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AA1F6" w14:textId="77777777" w:rsidR="001B4C52" w:rsidRPr="001B4C52" w:rsidRDefault="001B4C52" w:rsidP="001B4C52">
      <w:pPr>
        <w:jc w:val="center"/>
        <w:rPr>
          <w:color w:val="000000"/>
          <w:sz w:val="28"/>
          <w:szCs w:val="20"/>
        </w:rPr>
      </w:pPr>
      <w:bookmarkStart w:id="0" w:name="_Hlk187151764"/>
      <w:r w:rsidRPr="001B4C52">
        <w:rPr>
          <w:color w:val="000000"/>
          <w:sz w:val="28"/>
          <w:szCs w:val="20"/>
        </w:rPr>
        <w:t>Университет «Туран-Астана»</w:t>
      </w:r>
    </w:p>
    <w:p w14:paraId="45D43D7F" w14:textId="77777777" w:rsidR="001B4C52" w:rsidRPr="001B4C52" w:rsidRDefault="001B4C52" w:rsidP="001B4C52">
      <w:pPr>
        <w:jc w:val="both"/>
        <w:rPr>
          <w:color w:val="000000"/>
          <w:sz w:val="28"/>
          <w:szCs w:val="20"/>
        </w:rPr>
      </w:pPr>
    </w:p>
    <w:p w14:paraId="7A4816F6" w14:textId="77777777" w:rsidR="001B4C52" w:rsidRPr="001B4C52" w:rsidRDefault="001B4C52" w:rsidP="001B4C52">
      <w:pPr>
        <w:jc w:val="both"/>
        <w:rPr>
          <w:color w:val="000000"/>
          <w:sz w:val="28"/>
          <w:szCs w:val="20"/>
        </w:rPr>
      </w:pPr>
    </w:p>
    <w:p w14:paraId="3AA5D5CD" w14:textId="77777777" w:rsidR="001B4C52" w:rsidRPr="001B4C52" w:rsidRDefault="001B4C52" w:rsidP="001B4C52">
      <w:pPr>
        <w:jc w:val="both"/>
        <w:rPr>
          <w:color w:val="000000"/>
          <w:sz w:val="28"/>
          <w:szCs w:val="20"/>
        </w:rPr>
      </w:pPr>
    </w:p>
    <w:p w14:paraId="0707EBD3" w14:textId="77777777" w:rsidR="001B4C52" w:rsidRPr="001B4C52" w:rsidRDefault="001B4C52" w:rsidP="001B4C52">
      <w:pPr>
        <w:jc w:val="both"/>
        <w:rPr>
          <w:color w:val="000000"/>
          <w:sz w:val="28"/>
          <w:szCs w:val="20"/>
        </w:rPr>
      </w:pPr>
    </w:p>
    <w:p w14:paraId="55EEA2AA" w14:textId="77777777" w:rsidR="001B4C52" w:rsidRPr="001B4C52" w:rsidRDefault="001B4C52" w:rsidP="001B4C52">
      <w:pPr>
        <w:jc w:val="both"/>
        <w:rPr>
          <w:color w:val="000000"/>
          <w:sz w:val="28"/>
          <w:szCs w:val="20"/>
        </w:rPr>
      </w:pPr>
    </w:p>
    <w:p w14:paraId="3EE3499F" w14:textId="7BBF310C" w:rsidR="001B4C52" w:rsidRPr="001B4C52" w:rsidRDefault="001B4C52" w:rsidP="001B4C52">
      <w:pPr>
        <w:jc w:val="center"/>
        <w:rPr>
          <w:color w:val="000000"/>
          <w:sz w:val="28"/>
          <w:szCs w:val="20"/>
        </w:rPr>
      </w:pPr>
      <w:r w:rsidRPr="001B4C52">
        <w:rPr>
          <w:color w:val="000000"/>
          <w:sz w:val="28"/>
          <w:szCs w:val="20"/>
        </w:rPr>
        <w:t>УДК</w:t>
      </w:r>
      <w:r w:rsidR="00B951D3">
        <w:rPr>
          <w:color w:val="000000"/>
          <w:sz w:val="28"/>
          <w:szCs w:val="20"/>
        </w:rPr>
        <w:t xml:space="preserve"> 338.28</w:t>
      </w:r>
      <w:r w:rsidRPr="001B4C52">
        <w:rPr>
          <w:color w:val="000000"/>
          <w:sz w:val="28"/>
          <w:szCs w:val="20"/>
        </w:rPr>
        <w:tab/>
      </w:r>
      <w:r w:rsidRPr="001B4C52">
        <w:rPr>
          <w:color w:val="000000"/>
          <w:sz w:val="28"/>
          <w:szCs w:val="20"/>
        </w:rPr>
        <w:tab/>
      </w:r>
      <w:r w:rsidRPr="001B4C52">
        <w:rPr>
          <w:color w:val="000000"/>
          <w:sz w:val="28"/>
          <w:szCs w:val="20"/>
        </w:rPr>
        <w:tab/>
      </w:r>
      <w:r w:rsidRPr="001B4C52">
        <w:rPr>
          <w:color w:val="000000"/>
          <w:sz w:val="28"/>
          <w:szCs w:val="20"/>
        </w:rPr>
        <w:tab/>
      </w:r>
      <w:r w:rsidRPr="001B4C52">
        <w:rPr>
          <w:color w:val="000000"/>
          <w:sz w:val="28"/>
          <w:szCs w:val="20"/>
        </w:rPr>
        <w:tab/>
      </w:r>
      <w:r w:rsidRPr="001B4C52">
        <w:rPr>
          <w:color w:val="000000"/>
          <w:sz w:val="28"/>
          <w:szCs w:val="20"/>
        </w:rPr>
        <w:tab/>
      </w:r>
      <w:r w:rsidRPr="001B4C52">
        <w:rPr>
          <w:color w:val="000000"/>
          <w:sz w:val="28"/>
          <w:szCs w:val="20"/>
        </w:rPr>
        <w:tab/>
        <w:t>На правах рукописи</w:t>
      </w:r>
    </w:p>
    <w:p w14:paraId="308C27E3" w14:textId="77777777" w:rsidR="001B4C52" w:rsidRPr="001B4C52" w:rsidRDefault="001B4C52" w:rsidP="001B4C52">
      <w:pPr>
        <w:jc w:val="both"/>
        <w:rPr>
          <w:color w:val="000000"/>
          <w:sz w:val="28"/>
          <w:szCs w:val="20"/>
        </w:rPr>
      </w:pPr>
    </w:p>
    <w:p w14:paraId="0BE3021D" w14:textId="77777777" w:rsidR="001B4C52" w:rsidRPr="001B4C52" w:rsidRDefault="001B4C52" w:rsidP="001B4C52">
      <w:pPr>
        <w:jc w:val="both"/>
        <w:rPr>
          <w:color w:val="000000"/>
          <w:sz w:val="28"/>
          <w:szCs w:val="20"/>
        </w:rPr>
      </w:pPr>
    </w:p>
    <w:p w14:paraId="1ED4D36D" w14:textId="77777777" w:rsidR="001B4C52" w:rsidRPr="001B4C52" w:rsidRDefault="001B4C52" w:rsidP="001B4C52">
      <w:pPr>
        <w:jc w:val="both"/>
        <w:rPr>
          <w:color w:val="000000"/>
          <w:sz w:val="28"/>
          <w:szCs w:val="20"/>
        </w:rPr>
      </w:pPr>
    </w:p>
    <w:p w14:paraId="65BFBB9C" w14:textId="77777777" w:rsidR="001B4C52" w:rsidRPr="001B4C52" w:rsidRDefault="001B4C52" w:rsidP="001B4C52">
      <w:pPr>
        <w:jc w:val="center"/>
        <w:rPr>
          <w:color w:val="000000"/>
          <w:sz w:val="28"/>
          <w:szCs w:val="20"/>
        </w:rPr>
      </w:pPr>
      <w:bookmarkStart w:id="1" w:name="_Hlk187151967"/>
      <w:r w:rsidRPr="001B4C52">
        <w:rPr>
          <w:color w:val="000000"/>
          <w:sz w:val="28"/>
          <w:szCs w:val="20"/>
        </w:rPr>
        <w:t>Шинтаева Сауле Сенбековна</w:t>
      </w:r>
    </w:p>
    <w:bookmarkEnd w:id="1"/>
    <w:p w14:paraId="078D46A9" w14:textId="77777777" w:rsidR="001B4C52" w:rsidRPr="001B4C52" w:rsidRDefault="001B4C52" w:rsidP="001B4C52">
      <w:pPr>
        <w:jc w:val="both"/>
        <w:rPr>
          <w:color w:val="000000"/>
          <w:sz w:val="28"/>
          <w:szCs w:val="20"/>
        </w:rPr>
      </w:pPr>
    </w:p>
    <w:p w14:paraId="51DC85F4" w14:textId="77777777" w:rsidR="001B4C52" w:rsidRPr="001B4C52" w:rsidRDefault="001B4C52" w:rsidP="001B4C52">
      <w:pPr>
        <w:jc w:val="both"/>
        <w:rPr>
          <w:color w:val="000000"/>
          <w:sz w:val="28"/>
          <w:szCs w:val="20"/>
        </w:rPr>
      </w:pPr>
    </w:p>
    <w:p w14:paraId="140BC333" w14:textId="77777777" w:rsidR="001B4C52" w:rsidRPr="001B4C52" w:rsidRDefault="001B4C52" w:rsidP="001B4C52">
      <w:pPr>
        <w:jc w:val="center"/>
        <w:rPr>
          <w:b/>
          <w:color w:val="000000"/>
          <w:sz w:val="28"/>
          <w:szCs w:val="20"/>
        </w:rPr>
      </w:pPr>
      <w:bookmarkStart w:id="2" w:name="_Hlk187151990"/>
      <w:r w:rsidRPr="001B4C52">
        <w:rPr>
          <w:b/>
          <w:color w:val="000000"/>
          <w:sz w:val="28"/>
          <w:szCs w:val="20"/>
        </w:rPr>
        <w:t>СОЦИАЛЬНО-ЭКОНОМИЧЕСКИЕ</w:t>
      </w:r>
    </w:p>
    <w:p w14:paraId="224C4209" w14:textId="77777777" w:rsidR="001B4C52" w:rsidRPr="001B4C52" w:rsidRDefault="001B4C52" w:rsidP="001B4C52">
      <w:pPr>
        <w:jc w:val="center"/>
        <w:rPr>
          <w:b/>
          <w:color w:val="000000"/>
          <w:sz w:val="28"/>
          <w:szCs w:val="20"/>
        </w:rPr>
      </w:pPr>
      <w:r w:rsidRPr="001B4C52">
        <w:rPr>
          <w:b/>
          <w:color w:val="000000"/>
          <w:sz w:val="28"/>
          <w:szCs w:val="20"/>
        </w:rPr>
        <w:t>ФАКТОРЫ РАЗВИТИЯ СЕЛЬСКИХ ТЕРРИТОРИЙ</w:t>
      </w:r>
    </w:p>
    <w:bookmarkEnd w:id="2"/>
    <w:p w14:paraId="628E2A2F" w14:textId="77777777" w:rsidR="001B4C52" w:rsidRPr="001B4C52" w:rsidRDefault="001B4C52" w:rsidP="001B4C52">
      <w:pPr>
        <w:rPr>
          <w:color w:val="000000"/>
          <w:sz w:val="28"/>
          <w:szCs w:val="20"/>
        </w:rPr>
      </w:pPr>
    </w:p>
    <w:p w14:paraId="02F541E4" w14:textId="77777777" w:rsidR="001B4C52" w:rsidRPr="001B4C52" w:rsidRDefault="001B4C52" w:rsidP="001B4C52">
      <w:pPr>
        <w:rPr>
          <w:color w:val="000000"/>
          <w:sz w:val="28"/>
          <w:szCs w:val="20"/>
        </w:rPr>
      </w:pPr>
    </w:p>
    <w:p w14:paraId="7D2BF6CB" w14:textId="77777777" w:rsidR="00E473F1" w:rsidRPr="00E473F1" w:rsidRDefault="00E473F1" w:rsidP="00E473F1">
      <w:pPr>
        <w:jc w:val="center"/>
        <w:rPr>
          <w:color w:val="000000"/>
          <w:sz w:val="28"/>
          <w:szCs w:val="20"/>
        </w:rPr>
      </w:pPr>
      <w:r w:rsidRPr="00E473F1">
        <w:rPr>
          <w:color w:val="000000"/>
          <w:sz w:val="28"/>
          <w:szCs w:val="20"/>
        </w:rPr>
        <w:t>8D04101 «Экономика»</w:t>
      </w:r>
    </w:p>
    <w:p w14:paraId="53A5C53E" w14:textId="77777777" w:rsidR="001B4C52" w:rsidRPr="001B4C52" w:rsidRDefault="001B4C52" w:rsidP="001B4C52">
      <w:pPr>
        <w:rPr>
          <w:color w:val="000000"/>
          <w:sz w:val="28"/>
          <w:szCs w:val="20"/>
        </w:rPr>
      </w:pPr>
    </w:p>
    <w:p w14:paraId="198CAE2C" w14:textId="77777777" w:rsidR="001B4C52" w:rsidRPr="001B4C52" w:rsidRDefault="001B4C52" w:rsidP="001B4C52">
      <w:pPr>
        <w:rPr>
          <w:color w:val="000000"/>
          <w:sz w:val="28"/>
          <w:szCs w:val="20"/>
        </w:rPr>
      </w:pPr>
    </w:p>
    <w:p w14:paraId="45028EDF" w14:textId="77777777" w:rsidR="001B4C52" w:rsidRPr="001B4C52" w:rsidRDefault="001B4C52" w:rsidP="001B4C52">
      <w:pPr>
        <w:rPr>
          <w:color w:val="000000"/>
          <w:sz w:val="28"/>
          <w:szCs w:val="20"/>
        </w:rPr>
      </w:pPr>
    </w:p>
    <w:p w14:paraId="0E2FE665" w14:textId="77777777" w:rsidR="001B4C52" w:rsidRPr="001B4C52" w:rsidRDefault="001B4C52" w:rsidP="001B4C52">
      <w:pPr>
        <w:jc w:val="center"/>
        <w:rPr>
          <w:color w:val="000000"/>
          <w:sz w:val="28"/>
          <w:szCs w:val="20"/>
        </w:rPr>
      </w:pPr>
      <w:r w:rsidRPr="001B4C52">
        <w:rPr>
          <w:color w:val="000000"/>
          <w:sz w:val="28"/>
          <w:szCs w:val="20"/>
        </w:rPr>
        <w:t>Диссертация</w:t>
      </w:r>
    </w:p>
    <w:p w14:paraId="5EA65AF3" w14:textId="77777777" w:rsidR="001B4C52" w:rsidRPr="001B4C52" w:rsidRDefault="001B4C52" w:rsidP="001B4C52">
      <w:pPr>
        <w:jc w:val="center"/>
        <w:rPr>
          <w:color w:val="000000"/>
          <w:sz w:val="28"/>
          <w:szCs w:val="20"/>
        </w:rPr>
      </w:pPr>
      <w:r w:rsidRPr="001B4C52">
        <w:rPr>
          <w:color w:val="000000"/>
          <w:sz w:val="28"/>
          <w:szCs w:val="20"/>
        </w:rPr>
        <w:t>на соискание степени PhD</w:t>
      </w:r>
    </w:p>
    <w:p w14:paraId="2EFC0734" w14:textId="77777777" w:rsidR="001B4C52" w:rsidRPr="001B4C52" w:rsidRDefault="001B4C52" w:rsidP="001B4C52">
      <w:pPr>
        <w:rPr>
          <w:color w:val="000000"/>
          <w:sz w:val="28"/>
          <w:szCs w:val="20"/>
        </w:rPr>
      </w:pPr>
    </w:p>
    <w:p w14:paraId="15AD1116" w14:textId="77777777" w:rsidR="001B4C52" w:rsidRPr="001B4C52" w:rsidRDefault="001B4C52" w:rsidP="001B4C52">
      <w:pPr>
        <w:rPr>
          <w:color w:val="000000"/>
          <w:sz w:val="28"/>
          <w:szCs w:val="20"/>
        </w:rPr>
      </w:pPr>
    </w:p>
    <w:p w14:paraId="2B753F80" w14:textId="77777777" w:rsidR="001B4C52" w:rsidRPr="001B4C52" w:rsidRDefault="001B4C52" w:rsidP="001B4C52">
      <w:pPr>
        <w:rPr>
          <w:color w:val="000000"/>
          <w:sz w:val="28"/>
          <w:szCs w:val="20"/>
        </w:rPr>
      </w:pPr>
    </w:p>
    <w:p w14:paraId="4C11E86B" w14:textId="77777777" w:rsidR="001B4C52" w:rsidRPr="001B4C52" w:rsidRDefault="001B4C52" w:rsidP="001B4C52">
      <w:pPr>
        <w:rPr>
          <w:color w:val="000000"/>
          <w:sz w:val="28"/>
          <w:szCs w:val="20"/>
        </w:rPr>
      </w:pPr>
    </w:p>
    <w:p w14:paraId="660E1F52" w14:textId="77777777" w:rsidR="001B4C52" w:rsidRPr="001B4C52" w:rsidRDefault="001B4C52" w:rsidP="0001635E">
      <w:pPr>
        <w:widowControl w:val="0"/>
        <w:adjustRightInd w:val="0"/>
        <w:snapToGrid w:val="0"/>
        <w:ind w:left="5100"/>
        <w:rPr>
          <w:color w:val="000000"/>
          <w:sz w:val="28"/>
          <w:szCs w:val="20"/>
        </w:rPr>
      </w:pPr>
      <w:r w:rsidRPr="001B4C52">
        <w:rPr>
          <w:color w:val="000000"/>
          <w:sz w:val="28"/>
          <w:szCs w:val="20"/>
        </w:rPr>
        <w:t>Научные консультанты:</w:t>
      </w:r>
    </w:p>
    <w:p w14:paraId="46D46D72" w14:textId="77777777" w:rsidR="001B4C52" w:rsidRPr="001B4C52" w:rsidRDefault="001B4C52" w:rsidP="0001635E">
      <w:pPr>
        <w:widowControl w:val="0"/>
        <w:adjustRightInd w:val="0"/>
        <w:snapToGrid w:val="0"/>
        <w:ind w:left="5100"/>
        <w:rPr>
          <w:color w:val="000000"/>
          <w:sz w:val="28"/>
          <w:szCs w:val="20"/>
        </w:rPr>
      </w:pPr>
      <w:r w:rsidRPr="001B4C52">
        <w:rPr>
          <w:color w:val="000000"/>
          <w:sz w:val="28"/>
          <w:szCs w:val="20"/>
        </w:rPr>
        <w:t>д.э.н., профессор Пягай А.А.</w:t>
      </w:r>
    </w:p>
    <w:p w14:paraId="5E779464" w14:textId="77777777" w:rsidR="001B4C52" w:rsidRPr="001B4C52" w:rsidRDefault="001B4C52" w:rsidP="0001635E">
      <w:pPr>
        <w:widowControl w:val="0"/>
        <w:adjustRightInd w:val="0"/>
        <w:snapToGrid w:val="0"/>
        <w:ind w:left="5100"/>
        <w:rPr>
          <w:color w:val="000000"/>
          <w:sz w:val="28"/>
          <w:szCs w:val="20"/>
        </w:rPr>
      </w:pPr>
      <w:r w:rsidRPr="001B4C52">
        <w:rPr>
          <w:color w:val="000000"/>
          <w:sz w:val="28"/>
          <w:szCs w:val="20"/>
        </w:rPr>
        <w:t>НАО «КАТИУ им.С.Сейфуллина»</w:t>
      </w:r>
    </w:p>
    <w:p w14:paraId="2C84A256" w14:textId="77777777" w:rsidR="001B4C52" w:rsidRPr="001B4C52" w:rsidRDefault="001B4C52" w:rsidP="0001635E">
      <w:pPr>
        <w:widowControl w:val="0"/>
        <w:adjustRightInd w:val="0"/>
        <w:snapToGrid w:val="0"/>
        <w:ind w:left="5100"/>
        <w:rPr>
          <w:color w:val="000000"/>
          <w:sz w:val="28"/>
          <w:szCs w:val="20"/>
        </w:rPr>
      </w:pPr>
    </w:p>
    <w:p w14:paraId="7FF601B9" w14:textId="77777777" w:rsidR="0001635E" w:rsidRPr="006D558B" w:rsidRDefault="0001635E" w:rsidP="0001635E">
      <w:pPr>
        <w:pStyle w:val="a5"/>
        <w:widowControl w:val="0"/>
        <w:adjustRightInd w:val="0"/>
        <w:snapToGrid w:val="0"/>
        <w:spacing w:before="0" w:beforeAutospacing="0" w:after="0" w:afterAutospacing="0"/>
        <w:ind w:left="5100"/>
        <w:rPr>
          <w:sz w:val="28"/>
        </w:rPr>
      </w:pPr>
      <w:r w:rsidRPr="006D558B">
        <w:rPr>
          <w:sz w:val="28"/>
        </w:rPr>
        <w:t xml:space="preserve">д.э.н., профессор </w:t>
      </w:r>
      <w:r w:rsidRPr="00A50104">
        <w:rPr>
          <w:sz w:val="28"/>
          <w:szCs w:val="28"/>
        </w:rPr>
        <w:t>Гриценко</w:t>
      </w:r>
      <w:r w:rsidRPr="007B24EA">
        <w:rPr>
          <w:sz w:val="28"/>
          <w:szCs w:val="28"/>
        </w:rPr>
        <w:t xml:space="preserve"> </w:t>
      </w:r>
      <w:r w:rsidRPr="00A50104">
        <w:rPr>
          <w:sz w:val="28"/>
          <w:szCs w:val="28"/>
        </w:rPr>
        <w:t>Г.М.</w:t>
      </w:r>
    </w:p>
    <w:p w14:paraId="00D36DB9" w14:textId="1BAD2074" w:rsidR="001B4C52" w:rsidRPr="001B4C52" w:rsidRDefault="0001635E" w:rsidP="0001635E">
      <w:pPr>
        <w:widowControl w:val="0"/>
        <w:adjustRightInd w:val="0"/>
        <w:snapToGrid w:val="0"/>
        <w:ind w:left="5100"/>
        <w:rPr>
          <w:color w:val="000000"/>
          <w:sz w:val="28"/>
          <w:szCs w:val="20"/>
        </w:rPr>
      </w:pPr>
      <w:r w:rsidRPr="00A50104">
        <w:rPr>
          <w:sz w:val="28"/>
          <w:szCs w:val="28"/>
        </w:rPr>
        <w:t>СибНИИЭСХ СФНЦА РАН</w:t>
      </w:r>
      <w:r w:rsidRPr="006D558B">
        <w:rPr>
          <w:sz w:val="28"/>
        </w:rPr>
        <w:t>, РФ</w:t>
      </w:r>
    </w:p>
    <w:p w14:paraId="4A24FCB1" w14:textId="77777777" w:rsidR="001B4C52" w:rsidRPr="001B4C52" w:rsidRDefault="001B4C52" w:rsidP="001B4C52">
      <w:pPr>
        <w:rPr>
          <w:color w:val="000000"/>
          <w:sz w:val="28"/>
          <w:szCs w:val="20"/>
        </w:rPr>
      </w:pPr>
    </w:p>
    <w:p w14:paraId="07FEEBC5" w14:textId="77777777" w:rsidR="001B4C52" w:rsidRPr="001B4C52" w:rsidRDefault="001B4C52" w:rsidP="001B4C52">
      <w:pPr>
        <w:rPr>
          <w:color w:val="000000"/>
          <w:sz w:val="28"/>
          <w:szCs w:val="20"/>
        </w:rPr>
      </w:pPr>
    </w:p>
    <w:p w14:paraId="59A79EDC" w14:textId="77777777" w:rsidR="001B4C52" w:rsidRPr="001B4C52" w:rsidRDefault="001B4C52" w:rsidP="001B4C52">
      <w:pPr>
        <w:rPr>
          <w:color w:val="000000"/>
          <w:sz w:val="28"/>
          <w:szCs w:val="20"/>
        </w:rPr>
      </w:pPr>
    </w:p>
    <w:p w14:paraId="0E8643E7" w14:textId="77777777" w:rsidR="001B4C52" w:rsidRPr="001B4C52" w:rsidRDefault="001B4C52" w:rsidP="001B4C52">
      <w:pPr>
        <w:rPr>
          <w:color w:val="000000"/>
          <w:sz w:val="28"/>
          <w:szCs w:val="20"/>
        </w:rPr>
      </w:pPr>
    </w:p>
    <w:p w14:paraId="4FE7B08F" w14:textId="77777777" w:rsidR="001B4C52" w:rsidRPr="001B4C52" w:rsidRDefault="001B4C52" w:rsidP="001B4C52">
      <w:pPr>
        <w:rPr>
          <w:color w:val="000000"/>
          <w:sz w:val="28"/>
          <w:szCs w:val="20"/>
        </w:rPr>
      </w:pPr>
    </w:p>
    <w:p w14:paraId="066D4E45" w14:textId="77777777" w:rsidR="001B4C52" w:rsidRPr="001B4C52" w:rsidRDefault="001B4C52" w:rsidP="001B4C52">
      <w:pPr>
        <w:rPr>
          <w:color w:val="000000"/>
          <w:sz w:val="28"/>
          <w:szCs w:val="20"/>
        </w:rPr>
      </w:pPr>
    </w:p>
    <w:p w14:paraId="2A606B42" w14:textId="77777777" w:rsidR="001B4C52" w:rsidRPr="001B4C52" w:rsidRDefault="001B4C52" w:rsidP="001B4C52">
      <w:pPr>
        <w:rPr>
          <w:color w:val="000000"/>
          <w:sz w:val="28"/>
          <w:szCs w:val="20"/>
        </w:rPr>
      </w:pPr>
    </w:p>
    <w:p w14:paraId="4FFF93AC" w14:textId="77777777" w:rsidR="001B4C52" w:rsidRPr="001B4C52" w:rsidRDefault="001B4C52" w:rsidP="001B4C52">
      <w:pPr>
        <w:rPr>
          <w:color w:val="000000"/>
          <w:sz w:val="28"/>
          <w:szCs w:val="20"/>
        </w:rPr>
      </w:pPr>
    </w:p>
    <w:p w14:paraId="1AD11F61" w14:textId="77777777" w:rsidR="001B4C52" w:rsidRPr="001B4C52" w:rsidRDefault="001B4C52" w:rsidP="001B4C52">
      <w:pPr>
        <w:rPr>
          <w:color w:val="000000"/>
          <w:sz w:val="28"/>
          <w:szCs w:val="20"/>
        </w:rPr>
      </w:pPr>
    </w:p>
    <w:p w14:paraId="63AD834F" w14:textId="77777777" w:rsidR="001B4C52" w:rsidRPr="001B4C52" w:rsidRDefault="001B4C52" w:rsidP="001B4C52">
      <w:pPr>
        <w:rPr>
          <w:color w:val="000000"/>
          <w:sz w:val="28"/>
          <w:szCs w:val="20"/>
        </w:rPr>
      </w:pPr>
    </w:p>
    <w:p w14:paraId="12935AF3" w14:textId="77777777" w:rsidR="001B4C52" w:rsidRPr="001B4C52" w:rsidRDefault="001B4C52" w:rsidP="001B4C52">
      <w:pPr>
        <w:jc w:val="center"/>
        <w:rPr>
          <w:color w:val="000000"/>
          <w:sz w:val="28"/>
          <w:szCs w:val="20"/>
        </w:rPr>
      </w:pPr>
      <w:r w:rsidRPr="001B4C52">
        <w:rPr>
          <w:color w:val="000000"/>
          <w:sz w:val="28"/>
          <w:szCs w:val="20"/>
        </w:rPr>
        <w:t>Республика Казахстан</w:t>
      </w:r>
    </w:p>
    <w:p w14:paraId="3A14C94F" w14:textId="6A0D917A" w:rsidR="001B4C52" w:rsidRPr="001B4C52" w:rsidRDefault="00C05A2C" w:rsidP="001B4C52">
      <w:pPr>
        <w:jc w:val="center"/>
        <w:rPr>
          <w:color w:val="000000"/>
          <w:sz w:val="28"/>
          <w:szCs w:val="20"/>
        </w:rPr>
      </w:pPr>
      <w:r>
        <w:rPr>
          <w:b/>
          <w:noProof/>
          <w:color w:val="000000"/>
          <w:sz w:val="28"/>
          <w:szCs w:val="20"/>
        </w:rPr>
        <mc:AlternateContent>
          <mc:Choice Requires="wps">
            <w:drawing>
              <wp:anchor distT="0" distB="0" distL="114300" distR="114300" simplePos="0" relativeHeight="251663360" behindDoc="0" locked="0" layoutInCell="1" allowOverlap="1" wp14:anchorId="6B3D3009" wp14:editId="720F2FBD">
                <wp:simplePos x="0" y="0"/>
                <wp:positionH relativeFrom="column">
                  <wp:posOffset>2837815</wp:posOffset>
                </wp:positionH>
                <wp:positionV relativeFrom="paragraph">
                  <wp:posOffset>399415</wp:posOffset>
                </wp:positionV>
                <wp:extent cx="228600" cy="260350"/>
                <wp:effectExtent l="0" t="0" r="19050" b="25400"/>
                <wp:wrapNone/>
                <wp:docPr id="3" name="Прямоугольник 3"/>
                <wp:cNvGraphicFramePr/>
                <a:graphic xmlns:a="http://schemas.openxmlformats.org/drawingml/2006/main">
                  <a:graphicData uri="http://schemas.microsoft.com/office/word/2010/wordprocessingShape">
                    <wps:wsp>
                      <wps:cNvSpPr/>
                      <wps:spPr>
                        <a:xfrm>
                          <a:off x="0" y="0"/>
                          <a:ext cx="228600" cy="260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23.45pt;margin-top:31.45pt;width:18pt;height: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" fillcolor="white [3212]" strokecolor="white [3212]" strokeweight="1pt"/>
            </w:pict>
          </mc:Fallback>
        </mc:AlternateContent>
      </w:r>
      <w:r w:rsidR="001B4C52" w:rsidRPr="001B4C52">
        <w:rPr>
          <w:color w:val="000000"/>
          <w:sz w:val="28"/>
          <w:szCs w:val="20"/>
        </w:rPr>
        <w:t>Астана, 202</w:t>
      </w:r>
      <w:r w:rsidR="00E143FF">
        <w:rPr>
          <w:color w:val="000000"/>
          <w:sz w:val="28"/>
          <w:szCs w:val="20"/>
        </w:rPr>
        <w:t>5</w:t>
      </w:r>
    </w:p>
    <w:p w14:paraId="5ABA2EE2" w14:textId="23F21CFA" w:rsidR="005A6812" w:rsidRPr="005A6812" w:rsidRDefault="00292BB4" w:rsidP="00804980">
      <w:pPr>
        <w:jc w:val="center"/>
        <w:rPr>
          <w:b/>
          <w:color w:val="000000"/>
          <w:sz w:val="28"/>
          <w:szCs w:val="20"/>
        </w:rPr>
      </w:pPr>
      <w:r w:rsidRPr="005A6812">
        <w:rPr>
          <w:b/>
          <w:color w:val="000000"/>
          <w:sz w:val="28"/>
          <w:szCs w:val="20"/>
        </w:rPr>
        <w:lastRenderedPageBreak/>
        <w:t>СОДЕРЖАНИЕ</w:t>
      </w:r>
    </w:p>
    <w:tbl>
      <w:tblPr>
        <w:tblW w:w="0" w:type="auto"/>
        <w:tblLook w:val="04A0" w:firstRow="1" w:lastRow="0" w:firstColumn="1" w:lastColumn="0" w:noHBand="0" w:noVBand="1"/>
      </w:tblPr>
      <w:tblGrid>
        <w:gridCol w:w="566"/>
        <w:gridCol w:w="8369"/>
        <w:gridCol w:w="636"/>
      </w:tblGrid>
      <w:tr w:rsidR="005A6812" w:rsidRPr="005A6812" w14:paraId="47F00508" w14:textId="77777777" w:rsidTr="00C801F4">
        <w:trPr>
          <w:trHeight w:val="20"/>
        </w:trPr>
        <w:tc>
          <w:tcPr>
            <w:tcW w:w="0" w:type="auto"/>
            <w:gridSpan w:val="2"/>
            <w:shd w:val="clear" w:color="auto" w:fill="auto"/>
          </w:tcPr>
          <w:p w14:paraId="33A58758" w14:textId="77777777" w:rsidR="005A6812" w:rsidRPr="005A6812" w:rsidRDefault="005A6812" w:rsidP="005A6812">
            <w:pPr>
              <w:jc w:val="both"/>
              <w:rPr>
                <w:b/>
                <w:color w:val="000000"/>
                <w:sz w:val="28"/>
                <w:szCs w:val="20"/>
              </w:rPr>
            </w:pPr>
          </w:p>
        </w:tc>
        <w:tc>
          <w:tcPr>
            <w:tcW w:w="0" w:type="auto"/>
            <w:shd w:val="clear" w:color="auto" w:fill="auto"/>
          </w:tcPr>
          <w:p w14:paraId="7045FC61" w14:textId="77777777" w:rsidR="005A6812" w:rsidRPr="005A6812" w:rsidRDefault="005A6812" w:rsidP="005A6812">
            <w:pPr>
              <w:jc w:val="both"/>
              <w:rPr>
                <w:color w:val="000000"/>
                <w:szCs w:val="20"/>
              </w:rPr>
            </w:pPr>
            <w:r w:rsidRPr="005A6812">
              <w:rPr>
                <w:color w:val="000000"/>
                <w:szCs w:val="20"/>
              </w:rPr>
              <w:t>стр.</w:t>
            </w:r>
          </w:p>
        </w:tc>
      </w:tr>
      <w:tr w:rsidR="00B55DF5" w:rsidRPr="005A6812" w14:paraId="17FBEB47" w14:textId="77777777" w:rsidTr="00C801F4">
        <w:trPr>
          <w:trHeight w:val="20"/>
        </w:trPr>
        <w:tc>
          <w:tcPr>
            <w:tcW w:w="0" w:type="auto"/>
            <w:gridSpan w:val="2"/>
            <w:shd w:val="clear" w:color="auto" w:fill="auto"/>
          </w:tcPr>
          <w:p w14:paraId="23990705" w14:textId="18EA95B1" w:rsidR="00B55DF5" w:rsidRPr="00C801F4" w:rsidRDefault="00B55DF5" w:rsidP="00B55DF5">
            <w:pPr>
              <w:rPr>
                <w:bCs/>
                <w:color w:val="000000"/>
                <w:sz w:val="28"/>
                <w:szCs w:val="20"/>
              </w:rPr>
            </w:pPr>
            <w:r w:rsidRPr="005A6812">
              <w:rPr>
                <w:b/>
                <w:color w:val="000000"/>
                <w:sz w:val="28"/>
                <w:szCs w:val="20"/>
              </w:rPr>
              <w:t>НОРМАТИВНЫЕ ССЫЛКИ</w:t>
            </w:r>
            <w:r w:rsidR="00C801F4">
              <w:rPr>
                <w:bCs/>
                <w:color w:val="000000"/>
                <w:sz w:val="28"/>
                <w:szCs w:val="20"/>
              </w:rPr>
              <w:t>……………………………………………</w:t>
            </w:r>
          </w:p>
        </w:tc>
        <w:tc>
          <w:tcPr>
            <w:tcW w:w="0" w:type="auto"/>
            <w:shd w:val="clear" w:color="auto" w:fill="auto"/>
          </w:tcPr>
          <w:p w14:paraId="40AF166B" w14:textId="1327A9E4" w:rsidR="00B55DF5" w:rsidRPr="00C801F4" w:rsidRDefault="00B55DF5" w:rsidP="00C801F4">
            <w:pPr>
              <w:jc w:val="center"/>
              <w:rPr>
                <w:color w:val="000000"/>
                <w:sz w:val="28"/>
                <w:szCs w:val="28"/>
              </w:rPr>
            </w:pPr>
            <w:r w:rsidRPr="00C801F4">
              <w:rPr>
                <w:color w:val="000000"/>
                <w:sz w:val="28"/>
                <w:szCs w:val="28"/>
              </w:rPr>
              <w:t>3</w:t>
            </w:r>
          </w:p>
        </w:tc>
      </w:tr>
      <w:tr w:rsidR="00B55DF5" w:rsidRPr="005A6812" w14:paraId="06588603" w14:textId="77777777" w:rsidTr="00C801F4">
        <w:trPr>
          <w:trHeight w:val="20"/>
        </w:trPr>
        <w:tc>
          <w:tcPr>
            <w:tcW w:w="0" w:type="auto"/>
            <w:gridSpan w:val="2"/>
            <w:shd w:val="clear" w:color="auto" w:fill="auto"/>
          </w:tcPr>
          <w:p w14:paraId="11634D92" w14:textId="5C8FECD3" w:rsidR="00B55DF5" w:rsidRPr="00C801F4" w:rsidRDefault="00B55DF5" w:rsidP="00B55DF5">
            <w:pPr>
              <w:rPr>
                <w:bCs/>
                <w:color w:val="000000"/>
                <w:sz w:val="28"/>
                <w:szCs w:val="20"/>
              </w:rPr>
            </w:pPr>
            <w:r w:rsidRPr="00B55DF5">
              <w:rPr>
                <w:b/>
                <w:color w:val="000000"/>
                <w:sz w:val="28"/>
                <w:szCs w:val="20"/>
              </w:rPr>
              <w:t>ОПРЕДЕЛЕНИЯ, ОБОЗНАЧЕНИЯ И СОКРАЩЕНИЯ</w:t>
            </w:r>
            <w:r w:rsidR="00C801F4">
              <w:rPr>
                <w:bCs/>
                <w:color w:val="000000"/>
                <w:sz w:val="28"/>
                <w:szCs w:val="20"/>
              </w:rPr>
              <w:t>…………….</w:t>
            </w:r>
          </w:p>
        </w:tc>
        <w:tc>
          <w:tcPr>
            <w:tcW w:w="0" w:type="auto"/>
            <w:shd w:val="clear" w:color="auto" w:fill="auto"/>
          </w:tcPr>
          <w:p w14:paraId="29A3A75E" w14:textId="73AD4014" w:rsidR="00B55DF5" w:rsidRPr="00C801F4" w:rsidRDefault="00B55DF5" w:rsidP="00C801F4">
            <w:pPr>
              <w:jc w:val="center"/>
              <w:rPr>
                <w:color w:val="000000"/>
                <w:sz w:val="28"/>
                <w:szCs w:val="28"/>
              </w:rPr>
            </w:pPr>
            <w:r w:rsidRPr="00C801F4">
              <w:rPr>
                <w:color w:val="000000"/>
                <w:sz w:val="28"/>
                <w:szCs w:val="28"/>
              </w:rPr>
              <w:t>4</w:t>
            </w:r>
          </w:p>
        </w:tc>
      </w:tr>
      <w:tr w:rsidR="005A6812" w:rsidRPr="005A6812" w14:paraId="74785266" w14:textId="77777777" w:rsidTr="00C801F4">
        <w:trPr>
          <w:trHeight w:val="20"/>
        </w:trPr>
        <w:tc>
          <w:tcPr>
            <w:tcW w:w="0" w:type="auto"/>
            <w:gridSpan w:val="2"/>
            <w:shd w:val="clear" w:color="auto" w:fill="auto"/>
          </w:tcPr>
          <w:p w14:paraId="5DFDDE0B" w14:textId="5473E78E" w:rsidR="005A6812" w:rsidRPr="00C801F4" w:rsidRDefault="00B55DF5" w:rsidP="005A6812">
            <w:pPr>
              <w:jc w:val="both"/>
              <w:rPr>
                <w:bCs/>
                <w:color w:val="000000"/>
                <w:sz w:val="28"/>
                <w:szCs w:val="20"/>
              </w:rPr>
            </w:pPr>
            <w:r w:rsidRPr="005A6812">
              <w:rPr>
                <w:b/>
                <w:color w:val="000000"/>
                <w:sz w:val="28"/>
                <w:szCs w:val="20"/>
              </w:rPr>
              <w:t>ВВЕДЕНИЕ</w:t>
            </w:r>
            <w:r w:rsidR="00C801F4">
              <w:rPr>
                <w:bCs/>
                <w:color w:val="000000"/>
                <w:sz w:val="28"/>
                <w:szCs w:val="20"/>
              </w:rPr>
              <w:t>……………………………………………………………….</w:t>
            </w:r>
          </w:p>
        </w:tc>
        <w:tc>
          <w:tcPr>
            <w:tcW w:w="0" w:type="auto"/>
            <w:shd w:val="clear" w:color="auto" w:fill="auto"/>
          </w:tcPr>
          <w:p w14:paraId="6F3C398A" w14:textId="58803E91" w:rsidR="005A6812" w:rsidRPr="00C801F4" w:rsidRDefault="00B55DF5" w:rsidP="00C801F4">
            <w:pPr>
              <w:jc w:val="center"/>
              <w:rPr>
                <w:color w:val="000000"/>
                <w:sz w:val="28"/>
                <w:szCs w:val="28"/>
              </w:rPr>
            </w:pPr>
            <w:r w:rsidRPr="00C801F4">
              <w:rPr>
                <w:color w:val="000000"/>
                <w:sz w:val="28"/>
                <w:szCs w:val="28"/>
              </w:rPr>
              <w:t>6</w:t>
            </w:r>
          </w:p>
        </w:tc>
      </w:tr>
      <w:tr w:rsidR="005A6812" w:rsidRPr="005A6812" w14:paraId="16EED838" w14:textId="77777777" w:rsidTr="00C801F4">
        <w:trPr>
          <w:trHeight w:val="20"/>
        </w:trPr>
        <w:tc>
          <w:tcPr>
            <w:tcW w:w="0" w:type="auto"/>
            <w:gridSpan w:val="2"/>
            <w:shd w:val="clear" w:color="auto" w:fill="auto"/>
          </w:tcPr>
          <w:p w14:paraId="46FE0937" w14:textId="77777777" w:rsidR="005A6812" w:rsidRPr="005A6812" w:rsidRDefault="005A6812" w:rsidP="005A6812">
            <w:pPr>
              <w:jc w:val="both"/>
              <w:rPr>
                <w:b/>
                <w:color w:val="000000"/>
                <w:sz w:val="28"/>
                <w:szCs w:val="20"/>
              </w:rPr>
            </w:pPr>
            <w:r w:rsidRPr="005A6812">
              <w:rPr>
                <w:b/>
                <w:color w:val="000000"/>
                <w:sz w:val="28"/>
                <w:szCs w:val="20"/>
              </w:rPr>
              <w:t>1 Концептуальные подходы к развитию сельских территорий, направленные на улучшение условий жизни сельского населения</w:t>
            </w:r>
          </w:p>
        </w:tc>
        <w:tc>
          <w:tcPr>
            <w:tcW w:w="0" w:type="auto"/>
            <w:shd w:val="clear" w:color="auto" w:fill="auto"/>
          </w:tcPr>
          <w:p w14:paraId="1AB46E0E" w14:textId="77777777" w:rsidR="005A6812" w:rsidRPr="00C801F4" w:rsidRDefault="005A6812" w:rsidP="00C801F4">
            <w:pPr>
              <w:jc w:val="center"/>
              <w:rPr>
                <w:color w:val="000000"/>
                <w:sz w:val="28"/>
                <w:szCs w:val="20"/>
              </w:rPr>
            </w:pPr>
          </w:p>
        </w:tc>
      </w:tr>
      <w:tr w:rsidR="005A6812" w:rsidRPr="005A6812" w14:paraId="7F1C37E6" w14:textId="77777777" w:rsidTr="00C801F4">
        <w:trPr>
          <w:trHeight w:val="20"/>
        </w:trPr>
        <w:tc>
          <w:tcPr>
            <w:tcW w:w="0" w:type="auto"/>
            <w:shd w:val="clear" w:color="auto" w:fill="auto"/>
          </w:tcPr>
          <w:p w14:paraId="63E99A9B" w14:textId="77777777" w:rsidR="005A6812" w:rsidRPr="005A6812" w:rsidRDefault="005A6812" w:rsidP="005A6812">
            <w:pPr>
              <w:rPr>
                <w:b/>
                <w:color w:val="000000"/>
                <w:sz w:val="28"/>
                <w:szCs w:val="20"/>
              </w:rPr>
            </w:pPr>
            <w:r w:rsidRPr="005A6812">
              <w:rPr>
                <w:color w:val="000000"/>
                <w:sz w:val="28"/>
                <w:szCs w:val="20"/>
              </w:rPr>
              <w:t>1.1</w:t>
            </w:r>
          </w:p>
        </w:tc>
        <w:tc>
          <w:tcPr>
            <w:tcW w:w="0" w:type="auto"/>
            <w:shd w:val="clear" w:color="auto" w:fill="auto"/>
          </w:tcPr>
          <w:p w14:paraId="13DD2A57" w14:textId="27619214" w:rsidR="005A6812" w:rsidRPr="005A6812" w:rsidRDefault="005A6812" w:rsidP="005A6812">
            <w:pPr>
              <w:jc w:val="both"/>
              <w:rPr>
                <w:b/>
                <w:color w:val="000000"/>
                <w:sz w:val="28"/>
                <w:szCs w:val="20"/>
              </w:rPr>
            </w:pPr>
            <w:r w:rsidRPr="005A6812">
              <w:rPr>
                <w:color w:val="000000"/>
                <w:sz w:val="28"/>
                <w:szCs w:val="20"/>
              </w:rPr>
              <w:t>Теоретические основы социально-экономических факторов разв</w:t>
            </w:r>
            <w:r w:rsidRPr="005A6812">
              <w:rPr>
                <w:color w:val="000000"/>
                <w:sz w:val="28"/>
                <w:szCs w:val="20"/>
              </w:rPr>
              <w:t>и</w:t>
            </w:r>
            <w:r w:rsidRPr="005A6812">
              <w:rPr>
                <w:color w:val="000000"/>
                <w:sz w:val="28"/>
                <w:szCs w:val="20"/>
              </w:rPr>
              <w:t>тия сельских территорий</w:t>
            </w:r>
            <w:r w:rsidR="00C801F4">
              <w:rPr>
                <w:color w:val="000000"/>
                <w:sz w:val="28"/>
                <w:szCs w:val="20"/>
              </w:rPr>
              <w:t>……………………………………</w:t>
            </w:r>
          </w:p>
        </w:tc>
        <w:tc>
          <w:tcPr>
            <w:tcW w:w="0" w:type="auto"/>
            <w:shd w:val="clear" w:color="auto" w:fill="auto"/>
          </w:tcPr>
          <w:p w14:paraId="26AE1304" w14:textId="114FAD2A" w:rsidR="005A6812" w:rsidRPr="00C801F4" w:rsidRDefault="00B55DF5" w:rsidP="00C801F4">
            <w:pPr>
              <w:jc w:val="center"/>
              <w:rPr>
                <w:color w:val="000000"/>
                <w:sz w:val="28"/>
                <w:szCs w:val="20"/>
              </w:rPr>
            </w:pPr>
            <w:r w:rsidRPr="00C801F4">
              <w:rPr>
                <w:color w:val="000000"/>
                <w:sz w:val="28"/>
                <w:szCs w:val="20"/>
              </w:rPr>
              <w:t>1</w:t>
            </w:r>
            <w:r w:rsidR="00B94E57">
              <w:rPr>
                <w:color w:val="000000"/>
                <w:sz w:val="28"/>
                <w:szCs w:val="20"/>
              </w:rPr>
              <w:t>2</w:t>
            </w:r>
          </w:p>
        </w:tc>
      </w:tr>
      <w:tr w:rsidR="005A6812" w:rsidRPr="005A6812" w14:paraId="51955652" w14:textId="77777777" w:rsidTr="00C801F4">
        <w:trPr>
          <w:trHeight w:val="20"/>
        </w:trPr>
        <w:tc>
          <w:tcPr>
            <w:tcW w:w="0" w:type="auto"/>
            <w:shd w:val="clear" w:color="auto" w:fill="auto"/>
          </w:tcPr>
          <w:p w14:paraId="78995C46" w14:textId="77777777" w:rsidR="005A6812" w:rsidRPr="005A6812" w:rsidRDefault="005A6812" w:rsidP="005A6812">
            <w:pPr>
              <w:rPr>
                <w:b/>
                <w:color w:val="000000"/>
                <w:sz w:val="28"/>
                <w:szCs w:val="20"/>
              </w:rPr>
            </w:pPr>
            <w:r w:rsidRPr="005A6812">
              <w:rPr>
                <w:color w:val="000000"/>
                <w:sz w:val="28"/>
                <w:szCs w:val="20"/>
              </w:rPr>
              <w:t>1.2</w:t>
            </w:r>
          </w:p>
        </w:tc>
        <w:tc>
          <w:tcPr>
            <w:tcW w:w="0" w:type="auto"/>
            <w:shd w:val="clear" w:color="auto" w:fill="auto"/>
          </w:tcPr>
          <w:p w14:paraId="2E75F506" w14:textId="32422D6C" w:rsidR="005A6812" w:rsidRPr="005A6812" w:rsidRDefault="005A6812" w:rsidP="005A6812">
            <w:pPr>
              <w:jc w:val="both"/>
              <w:rPr>
                <w:b/>
                <w:color w:val="000000"/>
                <w:sz w:val="28"/>
                <w:szCs w:val="20"/>
              </w:rPr>
            </w:pPr>
            <w:r w:rsidRPr="005A6812">
              <w:rPr>
                <w:color w:val="000000"/>
                <w:sz w:val="28"/>
                <w:szCs w:val="20"/>
              </w:rPr>
              <w:t>Система научных подходов к измерению уровня и качества жизни сельского населения</w:t>
            </w:r>
            <w:r w:rsidR="00C801F4">
              <w:rPr>
                <w:color w:val="000000"/>
                <w:sz w:val="28"/>
                <w:szCs w:val="20"/>
              </w:rPr>
              <w:t>…………………………………………………</w:t>
            </w:r>
          </w:p>
        </w:tc>
        <w:tc>
          <w:tcPr>
            <w:tcW w:w="0" w:type="auto"/>
            <w:shd w:val="clear" w:color="auto" w:fill="auto"/>
          </w:tcPr>
          <w:p w14:paraId="7E45A9F0" w14:textId="24A8A308" w:rsidR="005A6812" w:rsidRPr="00C801F4" w:rsidRDefault="00B55DF5" w:rsidP="00C801F4">
            <w:pPr>
              <w:jc w:val="center"/>
              <w:rPr>
                <w:color w:val="000000"/>
                <w:sz w:val="28"/>
                <w:szCs w:val="20"/>
              </w:rPr>
            </w:pPr>
            <w:r w:rsidRPr="00C801F4">
              <w:rPr>
                <w:color w:val="000000"/>
                <w:sz w:val="28"/>
                <w:szCs w:val="20"/>
              </w:rPr>
              <w:t>2</w:t>
            </w:r>
            <w:r w:rsidR="00524DF0">
              <w:rPr>
                <w:color w:val="000000"/>
                <w:sz w:val="28"/>
                <w:szCs w:val="20"/>
              </w:rPr>
              <w:t>1</w:t>
            </w:r>
          </w:p>
        </w:tc>
      </w:tr>
      <w:tr w:rsidR="005A6812" w:rsidRPr="005A6812" w14:paraId="5FA573DB" w14:textId="77777777" w:rsidTr="00C801F4">
        <w:trPr>
          <w:trHeight w:val="20"/>
        </w:trPr>
        <w:tc>
          <w:tcPr>
            <w:tcW w:w="0" w:type="auto"/>
            <w:shd w:val="clear" w:color="auto" w:fill="auto"/>
          </w:tcPr>
          <w:p w14:paraId="691D649F" w14:textId="77777777" w:rsidR="005A6812" w:rsidRPr="005A6812" w:rsidRDefault="005A6812" w:rsidP="005A6812">
            <w:pPr>
              <w:rPr>
                <w:b/>
                <w:color w:val="000000"/>
                <w:sz w:val="28"/>
                <w:szCs w:val="20"/>
              </w:rPr>
            </w:pPr>
            <w:r w:rsidRPr="005A6812">
              <w:rPr>
                <w:color w:val="000000"/>
                <w:sz w:val="28"/>
                <w:szCs w:val="20"/>
              </w:rPr>
              <w:t>1.3</w:t>
            </w:r>
          </w:p>
        </w:tc>
        <w:tc>
          <w:tcPr>
            <w:tcW w:w="0" w:type="auto"/>
            <w:shd w:val="clear" w:color="auto" w:fill="auto"/>
          </w:tcPr>
          <w:p w14:paraId="27AA29FD" w14:textId="1CB746CA" w:rsidR="005A6812" w:rsidRPr="005A6812" w:rsidRDefault="005A6812" w:rsidP="005A6812">
            <w:pPr>
              <w:jc w:val="both"/>
              <w:rPr>
                <w:b/>
                <w:color w:val="000000"/>
                <w:sz w:val="28"/>
                <w:szCs w:val="20"/>
              </w:rPr>
            </w:pPr>
            <w:r w:rsidRPr="005A6812">
              <w:rPr>
                <w:color w:val="000000"/>
                <w:sz w:val="28"/>
                <w:szCs w:val="20"/>
              </w:rPr>
              <w:t>Зарубежный опыт развития сельских территорий</w:t>
            </w:r>
            <w:r w:rsidR="00C801F4">
              <w:rPr>
                <w:color w:val="000000"/>
                <w:sz w:val="28"/>
                <w:szCs w:val="20"/>
              </w:rPr>
              <w:t>………………….</w:t>
            </w:r>
          </w:p>
        </w:tc>
        <w:tc>
          <w:tcPr>
            <w:tcW w:w="0" w:type="auto"/>
            <w:shd w:val="clear" w:color="auto" w:fill="auto"/>
          </w:tcPr>
          <w:p w14:paraId="46199CE9" w14:textId="026FC217" w:rsidR="005A6812" w:rsidRPr="00C801F4" w:rsidRDefault="00524DF0" w:rsidP="00C801F4">
            <w:pPr>
              <w:jc w:val="center"/>
              <w:rPr>
                <w:color w:val="000000"/>
                <w:sz w:val="28"/>
                <w:szCs w:val="20"/>
              </w:rPr>
            </w:pPr>
            <w:r>
              <w:rPr>
                <w:color w:val="000000"/>
                <w:sz w:val="28"/>
                <w:szCs w:val="20"/>
              </w:rPr>
              <w:t>30</w:t>
            </w:r>
          </w:p>
        </w:tc>
      </w:tr>
      <w:tr w:rsidR="005A6812" w:rsidRPr="005A6812" w14:paraId="0EE76726" w14:textId="77777777" w:rsidTr="00C801F4">
        <w:trPr>
          <w:trHeight w:val="20"/>
        </w:trPr>
        <w:tc>
          <w:tcPr>
            <w:tcW w:w="0" w:type="auto"/>
            <w:gridSpan w:val="2"/>
            <w:shd w:val="clear" w:color="auto" w:fill="auto"/>
          </w:tcPr>
          <w:p w14:paraId="695A70E6" w14:textId="092909B8" w:rsidR="005A6812" w:rsidRPr="005A6812" w:rsidRDefault="005A6812" w:rsidP="005A6812">
            <w:pPr>
              <w:jc w:val="both"/>
              <w:rPr>
                <w:b/>
                <w:color w:val="000000"/>
                <w:sz w:val="28"/>
                <w:szCs w:val="20"/>
              </w:rPr>
            </w:pPr>
            <w:r w:rsidRPr="005A6812">
              <w:rPr>
                <w:b/>
                <w:color w:val="000000"/>
                <w:sz w:val="28"/>
                <w:szCs w:val="20"/>
              </w:rPr>
              <w:t xml:space="preserve">2 </w:t>
            </w:r>
            <w:r w:rsidR="00B55DF5" w:rsidRPr="005A6812">
              <w:rPr>
                <w:b/>
                <w:color w:val="000000"/>
                <w:sz w:val="28"/>
                <w:szCs w:val="20"/>
              </w:rPr>
              <w:t>СОВРЕМЕННОЕ СОЦИАЛЬНО-ЭКОНОМИЧЕСКОЕ ПОЛ</w:t>
            </w:r>
            <w:r w:rsidR="00B55DF5" w:rsidRPr="005A6812">
              <w:rPr>
                <w:b/>
                <w:color w:val="000000"/>
                <w:sz w:val="28"/>
                <w:szCs w:val="20"/>
              </w:rPr>
              <w:t>О</w:t>
            </w:r>
            <w:r w:rsidR="00B55DF5" w:rsidRPr="005A6812">
              <w:rPr>
                <w:b/>
                <w:color w:val="000000"/>
                <w:sz w:val="28"/>
                <w:szCs w:val="20"/>
              </w:rPr>
              <w:t>ЖЕНИЕ СЕЛЬСКИХ ТЕРРИТОРИЙ РЕСПУБЛИКИ КАЗАХСТАН</w:t>
            </w:r>
          </w:p>
        </w:tc>
        <w:tc>
          <w:tcPr>
            <w:tcW w:w="0" w:type="auto"/>
            <w:shd w:val="clear" w:color="auto" w:fill="auto"/>
          </w:tcPr>
          <w:p w14:paraId="4DAA0750" w14:textId="77777777" w:rsidR="005A6812" w:rsidRPr="00C801F4" w:rsidRDefault="005A6812" w:rsidP="00C801F4">
            <w:pPr>
              <w:jc w:val="center"/>
              <w:rPr>
                <w:color w:val="000000"/>
                <w:sz w:val="28"/>
                <w:szCs w:val="20"/>
              </w:rPr>
            </w:pPr>
          </w:p>
        </w:tc>
      </w:tr>
      <w:tr w:rsidR="005A6812" w:rsidRPr="005A6812" w14:paraId="0BFA111F" w14:textId="77777777" w:rsidTr="00C801F4">
        <w:trPr>
          <w:trHeight w:val="20"/>
        </w:trPr>
        <w:tc>
          <w:tcPr>
            <w:tcW w:w="0" w:type="auto"/>
            <w:shd w:val="clear" w:color="auto" w:fill="auto"/>
          </w:tcPr>
          <w:p w14:paraId="5E6CE389" w14:textId="77777777" w:rsidR="005A6812" w:rsidRPr="005A6812" w:rsidRDefault="005A6812" w:rsidP="005A6812">
            <w:pPr>
              <w:jc w:val="both"/>
              <w:rPr>
                <w:b/>
                <w:color w:val="000000"/>
                <w:sz w:val="28"/>
                <w:szCs w:val="20"/>
              </w:rPr>
            </w:pPr>
            <w:r w:rsidRPr="005A6812">
              <w:rPr>
                <w:color w:val="000000"/>
                <w:sz w:val="28"/>
                <w:szCs w:val="20"/>
              </w:rPr>
              <w:t>2.1</w:t>
            </w:r>
          </w:p>
        </w:tc>
        <w:tc>
          <w:tcPr>
            <w:tcW w:w="0" w:type="auto"/>
            <w:shd w:val="clear" w:color="auto" w:fill="auto"/>
          </w:tcPr>
          <w:p w14:paraId="1261EA98" w14:textId="08375A31" w:rsidR="005A6812" w:rsidRPr="005A6812" w:rsidRDefault="005A6812" w:rsidP="005A6812">
            <w:pPr>
              <w:jc w:val="both"/>
              <w:rPr>
                <w:b/>
                <w:color w:val="000000"/>
                <w:sz w:val="28"/>
                <w:szCs w:val="20"/>
              </w:rPr>
            </w:pPr>
            <w:r w:rsidRPr="005A6812">
              <w:rPr>
                <w:color w:val="000000"/>
                <w:sz w:val="28"/>
                <w:szCs w:val="20"/>
              </w:rPr>
              <w:t>Анализ уровня и качества жизни сельского населения</w:t>
            </w:r>
            <w:r w:rsidR="00C801F4">
              <w:rPr>
                <w:color w:val="000000"/>
                <w:sz w:val="28"/>
                <w:szCs w:val="20"/>
              </w:rPr>
              <w:t>……………</w:t>
            </w:r>
          </w:p>
        </w:tc>
        <w:tc>
          <w:tcPr>
            <w:tcW w:w="0" w:type="auto"/>
            <w:shd w:val="clear" w:color="auto" w:fill="auto"/>
          </w:tcPr>
          <w:p w14:paraId="51718B4E" w14:textId="7B2AC3BF" w:rsidR="005A6812" w:rsidRPr="00C801F4" w:rsidRDefault="00524DF0" w:rsidP="00C801F4">
            <w:pPr>
              <w:jc w:val="center"/>
              <w:rPr>
                <w:color w:val="000000"/>
                <w:sz w:val="28"/>
                <w:szCs w:val="20"/>
              </w:rPr>
            </w:pPr>
            <w:r>
              <w:rPr>
                <w:color w:val="000000"/>
                <w:sz w:val="28"/>
                <w:szCs w:val="20"/>
              </w:rPr>
              <w:t>40</w:t>
            </w:r>
          </w:p>
        </w:tc>
      </w:tr>
      <w:tr w:rsidR="005A6812" w:rsidRPr="005A6812" w14:paraId="33E0148D" w14:textId="77777777" w:rsidTr="00C801F4">
        <w:trPr>
          <w:trHeight w:val="20"/>
        </w:trPr>
        <w:tc>
          <w:tcPr>
            <w:tcW w:w="0" w:type="auto"/>
            <w:shd w:val="clear" w:color="auto" w:fill="auto"/>
          </w:tcPr>
          <w:p w14:paraId="136F8750" w14:textId="77777777" w:rsidR="005A6812" w:rsidRPr="005A6812" w:rsidRDefault="005A6812" w:rsidP="005A6812">
            <w:pPr>
              <w:jc w:val="both"/>
              <w:rPr>
                <w:b/>
                <w:color w:val="000000"/>
                <w:sz w:val="28"/>
                <w:szCs w:val="20"/>
              </w:rPr>
            </w:pPr>
            <w:r w:rsidRPr="005A6812">
              <w:rPr>
                <w:color w:val="000000"/>
                <w:sz w:val="28"/>
                <w:szCs w:val="20"/>
              </w:rPr>
              <w:t>2.2</w:t>
            </w:r>
          </w:p>
        </w:tc>
        <w:tc>
          <w:tcPr>
            <w:tcW w:w="0" w:type="auto"/>
            <w:shd w:val="clear" w:color="auto" w:fill="auto"/>
          </w:tcPr>
          <w:p w14:paraId="38A6D29E" w14:textId="0DA651A8" w:rsidR="005A6812" w:rsidRPr="005A6812" w:rsidRDefault="005A6812" w:rsidP="005A6812">
            <w:pPr>
              <w:jc w:val="both"/>
              <w:rPr>
                <w:b/>
                <w:color w:val="000000"/>
                <w:sz w:val="28"/>
                <w:szCs w:val="20"/>
              </w:rPr>
            </w:pPr>
            <w:r w:rsidRPr="005A6812">
              <w:rPr>
                <w:color w:val="000000"/>
                <w:sz w:val="28"/>
                <w:szCs w:val="20"/>
              </w:rPr>
              <w:t>Роль аграрного производства в формировании уровня жизни сел</w:t>
            </w:r>
            <w:r w:rsidRPr="005A6812">
              <w:rPr>
                <w:color w:val="000000"/>
                <w:sz w:val="28"/>
                <w:szCs w:val="20"/>
              </w:rPr>
              <w:t>ь</w:t>
            </w:r>
            <w:r w:rsidRPr="005A6812">
              <w:rPr>
                <w:color w:val="000000"/>
                <w:sz w:val="28"/>
                <w:szCs w:val="20"/>
              </w:rPr>
              <w:t>ского населения региона</w:t>
            </w:r>
            <w:r w:rsidR="00C801F4">
              <w:rPr>
                <w:color w:val="000000"/>
                <w:sz w:val="28"/>
                <w:szCs w:val="20"/>
              </w:rPr>
              <w:t>…………………………………………</w:t>
            </w:r>
          </w:p>
        </w:tc>
        <w:tc>
          <w:tcPr>
            <w:tcW w:w="0" w:type="auto"/>
            <w:shd w:val="clear" w:color="auto" w:fill="auto"/>
          </w:tcPr>
          <w:p w14:paraId="72EAC6F8" w14:textId="67303596" w:rsidR="005A6812" w:rsidRPr="00C801F4" w:rsidRDefault="00B55DF5" w:rsidP="00C801F4">
            <w:pPr>
              <w:jc w:val="center"/>
              <w:rPr>
                <w:color w:val="000000"/>
                <w:sz w:val="28"/>
                <w:szCs w:val="20"/>
              </w:rPr>
            </w:pPr>
            <w:r w:rsidRPr="00C801F4">
              <w:rPr>
                <w:color w:val="000000"/>
                <w:sz w:val="28"/>
                <w:szCs w:val="20"/>
              </w:rPr>
              <w:t>4</w:t>
            </w:r>
            <w:r w:rsidR="00524DF0">
              <w:rPr>
                <w:color w:val="000000"/>
                <w:sz w:val="28"/>
                <w:szCs w:val="20"/>
              </w:rPr>
              <w:t>9</w:t>
            </w:r>
          </w:p>
        </w:tc>
      </w:tr>
      <w:tr w:rsidR="005A6812" w:rsidRPr="005A6812" w14:paraId="2B70F880" w14:textId="77777777" w:rsidTr="00C801F4">
        <w:trPr>
          <w:trHeight w:val="20"/>
        </w:trPr>
        <w:tc>
          <w:tcPr>
            <w:tcW w:w="0" w:type="auto"/>
            <w:shd w:val="clear" w:color="auto" w:fill="auto"/>
          </w:tcPr>
          <w:p w14:paraId="368133D3" w14:textId="77777777" w:rsidR="005A6812" w:rsidRPr="005A6812" w:rsidRDefault="005A6812" w:rsidP="005A6812">
            <w:pPr>
              <w:jc w:val="both"/>
              <w:rPr>
                <w:b/>
                <w:color w:val="000000"/>
                <w:sz w:val="28"/>
                <w:szCs w:val="20"/>
              </w:rPr>
            </w:pPr>
            <w:r w:rsidRPr="005A6812">
              <w:rPr>
                <w:color w:val="000000"/>
                <w:sz w:val="28"/>
                <w:szCs w:val="20"/>
              </w:rPr>
              <w:t>2.3</w:t>
            </w:r>
          </w:p>
        </w:tc>
        <w:tc>
          <w:tcPr>
            <w:tcW w:w="0" w:type="auto"/>
            <w:shd w:val="clear" w:color="auto" w:fill="auto"/>
          </w:tcPr>
          <w:p w14:paraId="15ADEDE3" w14:textId="0ACA4009" w:rsidR="005A6812" w:rsidRPr="005A6812" w:rsidRDefault="005A6812" w:rsidP="005A6812">
            <w:pPr>
              <w:jc w:val="both"/>
              <w:rPr>
                <w:b/>
                <w:color w:val="000000"/>
                <w:sz w:val="28"/>
                <w:szCs w:val="20"/>
              </w:rPr>
            </w:pPr>
            <w:r w:rsidRPr="005A6812">
              <w:rPr>
                <w:color w:val="000000"/>
                <w:sz w:val="28"/>
                <w:szCs w:val="20"/>
              </w:rPr>
              <w:t>Методика оценки качества жизни сельского населения</w:t>
            </w:r>
            <w:r w:rsidR="00C801F4">
              <w:rPr>
                <w:color w:val="000000"/>
                <w:sz w:val="28"/>
                <w:szCs w:val="20"/>
              </w:rPr>
              <w:t>…………..</w:t>
            </w:r>
          </w:p>
        </w:tc>
        <w:tc>
          <w:tcPr>
            <w:tcW w:w="0" w:type="auto"/>
            <w:shd w:val="clear" w:color="auto" w:fill="auto"/>
          </w:tcPr>
          <w:p w14:paraId="4C8BD4D6" w14:textId="1B2F4BF3" w:rsidR="005A6812" w:rsidRPr="00C801F4" w:rsidRDefault="00C801F4" w:rsidP="00C801F4">
            <w:pPr>
              <w:jc w:val="center"/>
              <w:rPr>
                <w:color w:val="000000"/>
                <w:sz w:val="28"/>
                <w:szCs w:val="20"/>
              </w:rPr>
            </w:pPr>
            <w:r w:rsidRPr="00C801F4">
              <w:rPr>
                <w:color w:val="000000"/>
                <w:sz w:val="28"/>
                <w:szCs w:val="20"/>
              </w:rPr>
              <w:t>5</w:t>
            </w:r>
            <w:r w:rsidR="00B07196">
              <w:rPr>
                <w:color w:val="000000"/>
                <w:sz w:val="28"/>
                <w:szCs w:val="20"/>
              </w:rPr>
              <w:t>9</w:t>
            </w:r>
          </w:p>
        </w:tc>
      </w:tr>
      <w:tr w:rsidR="005A6812" w:rsidRPr="005A6812" w14:paraId="66D699A3" w14:textId="77777777" w:rsidTr="00C801F4">
        <w:trPr>
          <w:trHeight w:val="20"/>
        </w:trPr>
        <w:tc>
          <w:tcPr>
            <w:tcW w:w="0" w:type="auto"/>
            <w:gridSpan w:val="2"/>
            <w:shd w:val="clear" w:color="auto" w:fill="auto"/>
          </w:tcPr>
          <w:p w14:paraId="27FA096A" w14:textId="6C2C3C3A" w:rsidR="005A6812" w:rsidRPr="005A6812" w:rsidRDefault="005A6812" w:rsidP="005A6812">
            <w:pPr>
              <w:jc w:val="both"/>
              <w:rPr>
                <w:b/>
                <w:color w:val="000000"/>
                <w:sz w:val="28"/>
                <w:szCs w:val="20"/>
              </w:rPr>
            </w:pPr>
            <w:r w:rsidRPr="005A6812">
              <w:rPr>
                <w:b/>
                <w:color w:val="000000"/>
                <w:sz w:val="28"/>
                <w:szCs w:val="20"/>
              </w:rPr>
              <w:t xml:space="preserve">3 </w:t>
            </w:r>
            <w:bookmarkStart w:id="3" w:name="_Hlk182047461"/>
            <w:r w:rsidR="00C801F4" w:rsidRPr="005A6812">
              <w:rPr>
                <w:b/>
                <w:color w:val="000000"/>
                <w:sz w:val="28"/>
                <w:szCs w:val="20"/>
              </w:rPr>
              <w:t>СТРАТЕГИЧЕСКИЕ НАПРАВЛЕНИЯ УСТОЙЧИВОГО РА</w:t>
            </w:r>
            <w:r w:rsidR="00C801F4" w:rsidRPr="005A6812">
              <w:rPr>
                <w:b/>
                <w:color w:val="000000"/>
                <w:sz w:val="28"/>
                <w:szCs w:val="20"/>
              </w:rPr>
              <w:t>З</w:t>
            </w:r>
            <w:r w:rsidR="00C801F4" w:rsidRPr="005A6812">
              <w:rPr>
                <w:b/>
                <w:color w:val="000000"/>
                <w:sz w:val="28"/>
                <w:szCs w:val="20"/>
              </w:rPr>
              <w:t>ВИТИЯ СЕЛЬСКИХ ТЕРРИТОРИЙ</w:t>
            </w:r>
            <w:bookmarkEnd w:id="3"/>
          </w:p>
        </w:tc>
        <w:tc>
          <w:tcPr>
            <w:tcW w:w="0" w:type="auto"/>
            <w:shd w:val="clear" w:color="auto" w:fill="auto"/>
          </w:tcPr>
          <w:p w14:paraId="3E47E2DA" w14:textId="77777777" w:rsidR="005A6812" w:rsidRPr="00C801F4" w:rsidRDefault="005A6812" w:rsidP="00C801F4">
            <w:pPr>
              <w:jc w:val="center"/>
              <w:rPr>
                <w:color w:val="000000"/>
                <w:sz w:val="28"/>
                <w:szCs w:val="20"/>
              </w:rPr>
            </w:pPr>
          </w:p>
        </w:tc>
      </w:tr>
      <w:tr w:rsidR="005A6812" w:rsidRPr="005A6812" w14:paraId="4FEC317A" w14:textId="77777777" w:rsidTr="00C801F4">
        <w:trPr>
          <w:trHeight w:val="20"/>
        </w:trPr>
        <w:tc>
          <w:tcPr>
            <w:tcW w:w="0" w:type="auto"/>
            <w:shd w:val="clear" w:color="auto" w:fill="auto"/>
          </w:tcPr>
          <w:p w14:paraId="51D0F741" w14:textId="77777777" w:rsidR="005A6812" w:rsidRPr="005A6812" w:rsidRDefault="005A6812" w:rsidP="005A6812">
            <w:pPr>
              <w:jc w:val="both"/>
              <w:rPr>
                <w:b/>
                <w:color w:val="000000"/>
                <w:sz w:val="28"/>
                <w:szCs w:val="20"/>
              </w:rPr>
            </w:pPr>
            <w:r w:rsidRPr="005A6812">
              <w:rPr>
                <w:color w:val="000000"/>
                <w:sz w:val="28"/>
                <w:szCs w:val="20"/>
              </w:rPr>
              <w:t>3.1</w:t>
            </w:r>
          </w:p>
        </w:tc>
        <w:tc>
          <w:tcPr>
            <w:tcW w:w="0" w:type="auto"/>
            <w:shd w:val="clear" w:color="auto" w:fill="auto"/>
          </w:tcPr>
          <w:p w14:paraId="58AA47D0" w14:textId="44FBB926" w:rsidR="005A6812" w:rsidRPr="005A6812" w:rsidRDefault="005A6812" w:rsidP="005A6812">
            <w:pPr>
              <w:widowControl w:val="0"/>
              <w:adjustRightInd w:val="0"/>
              <w:snapToGrid w:val="0"/>
              <w:jc w:val="both"/>
              <w:rPr>
                <w:color w:val="000000"/>
                <w:sz w:val="28"/>
                <w:szCs w:val="20"/>
              </w:rPr>
            </w:pPr>
            <w:r w:rsidRPr="005A6812">
              <w:rPr>
                <w:rFonts w:eastAsia="Noto Sans"/>
                <w:color w:val="000000"/>
                <w:sz w:val="28"/>
                <w:szCs w:val="28"/>
              </w:rPr>
              <w:t>Стратегическое планирование как метод выбора направлений устойчивого социально-экономического развития сельских терр</w:t>
            </w:r>
            <w:r w:rsidRPr="005A6812">
              <w:rPr>
                <w:rFonts w:eastAsia="Noto Sans"/>
                <w:color w:val="000000"/>
                <w:sz w:val="28"/>
                <w:szCs w:val="28"/>
              </w:rPr>
              <w:t>и</w:t>
            </w:r>
            <w:r w:rsidRPr="005A6812">
              <w:rPr>
                <w:rFonts w:eastAsia="Noto Sans"/>
                <w:color w:val="000000"/>
                <w:sz w:val="28"/>
                <w:szCs w:val="28"/>
              </w:rPr>
              <w:t>торий</w:t>
            </w:r>
            <w:r w:rsidR="00C801F4">
              <w:rPr>
                <w:rFonts w:eastAsia="Noto Sans"/>
                <w:color w:val="000000"/>
                <w:sz w:val="28"/>
                <w:szCs w:val="28"/>
              </w:rPr>
              <w:t>…………………………………………………………</w:t>
            </w:r>
            <w:r w:rsidR="00B951D3">
              <w:rPr>
                <w:rFonts w:eastAsia="Noto Sans"/>
                <w:color w:val="000000"/>
                <w:sz w:val="28"/>
                <w:szCs w:val="28"/>
              </w:rPr>
              <w:t>..</w:t>
            </w:r>
          </w:p>
        </w:tc>
        <w:tc>
          <w:tcPr>
            <w:tcW w:w="0" w:type="auto"/>
            <w:shd w:val="clear" w:color="auto" w:fill="auto"/>
          </w:tcPr>
          <w:p w14:paraId="1791D02E" w14:textId="35597393" w:rsidR="005A6812" w:rsidRPr="00C801F4" w:rsidRDefault="00466200" w:rsidP="00C801F4">
            <w:pPr>
              <w:jc w:val="center"/>
              <w:rPr>
                <w:color w:val="000000"/>
                <w:sz w:val="28"/>
                <w:szCs w:val="20"/>
              </w:rPr>
            </w:pPr>
            <w:r>
              <w:rPr>
                <w:color w:val="000000"/>
                <w:sz w:val="28"/>
                <w:szCs w:val="20"/>
              </w:rPr>
              <w:t>70</w:t>
            </w:r>
          </w:p>
        </w:tc>
      </w:tr>
      <w:tr w:rsidR="005A6812" w:rsidRPr="005A6812" w14:paraId="3834BFA4" w14:textId="77777777" w:rsidTr="00C801F4">
        <w:trPr>
          <w:trHeight w:val="20"/>
        </w:trPr>
        <w:tc>
          <w:tcPr>
            <w:tcW w:w="0" w:type="auto"/>
            <w:shd w:val="clear" w:color="auto" w:fill="auto"/>
          </w:tcPr>
          <w:p w14:paraId="3332FB13" w14:textId="77777777" w:rsidR="005A6812" w:rsidRPr="005A6812" w:rsidRDefault="005A6812" w:rsidP="005A6812">
            <w:pPr>
              <w:jc w:val="both"/>
              <w:rPr>
                <w:b/>
                <w:color w:val="000000"/>
                <w:sz w:val="28"/>
                <w:szCs w:val="20"/>
              </w:rPr>
            </w:pPr>
            <w:r w:rsidRPr="005A6812">
              <w:rPr>
                <w:color w:val="000000"/>
                <w:sz w:val="28"/>
                <w:szCs w:val="20"/>
              </w:rPr>
              <w:t>3.2</w:t>
            </w:r>
          </w:p>
        </w:tc>
        <w:tc>
          <w:tcPr>
            <w:tcW w:w="0" w:type="auto"/>
            <w:shd w:val="clear" w:color="auto" w:fill="auto"/>
          </w:tcPr>
          <w:p w14:paraId="45D6D501" w14:textId="61ADD502" w:rsidR="005A6812" w:rsidRPr="005A6812" w:rsidRDefault="005A6812" w:rsidP="005A6812">
            <w:pPr>
              <w:jc w:val="both"/>
              <w:rPr>
                <w:b/>
                <w:color w:val="000000"/>
                <w:sz w:val="28"/>
                <w:szCs w:val="20"/>
              </w:rPr>
            </w:pPr>
            <w:r w:rsidRPr="005A6812">
              <w:rPr>
                <w:color w:val="000000"/>
                <w:sz w:val="28"/>
                <w:szCs w:val="20"/>
              </w:rPr>
              <w:t>Прогнозирование индекса устойчивого развития сельских террит</w:t>
            </w:r>
            <w:r w:rsidRPr="005A6812">
              <w:rPr>
                <w:color w:val="000000"/>
                <w:sz w:val="28"/>
                <w:szCs w:val="20"/>
              </w:rPr>
              <w:t>о</w:t>
            </w:r>
            <w:r w:rsidRPr="005A6812">
              <w:rPr>
                <w:color w:val="000000"/>
                <w:sz w:val="28"/>
                <w:szCs w:val="20"/>
              </w:rPr>
              <w:t>рий на основе социально-экономических показателей</w:t>
            </w:r>
            <w:r w:rsidR="00C801F4">
              <w:rPr>
                <w:color w:val="000000"/>
                <w:sz w:val="28"/>
                <w:szCs w:val="20"/>
              </w:rPr>
              <w:t>……</w:t>
            </w:r>
          </w:p>
        </w:tc>
        <w:tc>
          <w:tcPr>
            <w:tcW w:w="0" w:type="auto"/>
            <w:shd w:val="clear" w:color="auto" w:fill="auto"/>
          </w:tcPr>
          <w:p w14:paraId="5DB65DAE" w14:textId="6C414BF7" w:rsidR="005A6812" w:rsidRPr="00C801F4" w:rsidRDefault="00C801F4" w:rsidP="00C801F4">
            <w:pPr>
              <w:jc w:val="center"/>
              <w:rPr>
                <w:color w:val="000000"/>
                <w:sz w:val="28"/>
                <w:szCs w:val="20"/>
              </w:rPr>
            </w:pPr>
            <w:r w:rsidRPr="00C801F4">
              <w:rPr>
                <w:color w:val="000000"/>
                <w:sz w:val="28"/>
                <w:szCs w:val="20"/>
              </w:rPr>
              <w:t>7</w:t>
            </w:r>
            <w:r w:rsidR="00C05A2C">
              <w:rPr>
                <w:color w:val="000000"/>
                <w:sz w:val="28"/>
                <w:szCs w:val="20"/>
              </w:rPr>
              <w:t>9</w:t>
            </w:r>
          </w:p>
        </w:tc>
      </w:tr>
      <w:tr w:rsidR="005A6812" w:rsidRPr="005A6812" w14:paraId="0927D98C" w14:textId="77777777" w:rsidTr="00C801F4">
        <w:trPr>
          <w:trHeight w:val="20"/>
        </w:trPr>
        <w:tc>
          <w:tcPr>
            <w:tcW w:w="0" w:type="auto"/>
            <w:shd w:val="clear" w:color="auto" w:fill="auto"/>
          </w:tcPr>
          <w:p w14:paraId="5AA8D1D7" w14:textId="77777777" w:rsidR="005A6812" w:rsidRPr="005A6812" w:rsidRDefault="005A6812" w:rsidP="005A6812">
            <w:pPr>
              <w:jc w:val="both"/>
              <w:rPr>
                <w:b/>
                <w:color w:val="000000"/>
                <w:sz w:val="28"/>
                <w:szCs w:val="20"/>
              </w:rPr>
            </w:pPr>
            <w:r w:rsidRPr="005A6812">
              <w:rPr>
                <w:color w:val="000000"/>
                <w:sz w:val="28"/>
                <w:szCs w:val="20"/>
              </w:rPr>
              <w:t>3.3</w:t>
            </w:r>
          </w:p>
        </w:tc>
        <w:tc>
          <w:tcPr>
            <w:tcW w:w="0" w:type="auto"/>
            <w:shd w:val="clear" w:color="auto" w:fill="auto"/>
          </w:tcPr>
          <w:p w14:paraId="19870817" w14:textId="62BB2075" w:rsidR="005A6812" w:rsidRPr="005A6812" w:rsidRDefault="005A6812" w:rsidP="005A6812">
            <w:pPr>
              <w:jc w:val="both"/>
              <w:rPr>
                <w:b/>
                <w:color w:val="000000"/>
                <w:sz w:val="28"/>
                <w:szCs w:val="20"/>
              </w:rPr>
            </w:pPr>
            <w:r w:rsidRPr="005A6812">
              <w:rPr>
                <w:color w:val="000000"/>
                <w:sz w:val="28"/>
                <w:szCs w:val="20"/>
              </w:rPr>
              <w:t>Социальные и экономические основы создания агрогородов</w:t>
            </w:r>
            <w:r w:rsidR="00C801F4">
              <w:rPr>
                <w:color w:val="000000"/>
                <w:sz w:val="28"/>
                <w:szCs w:val="20"/>
              </w:rPr>
              <w:t>……..</w:t>
            </w:r>
          </w:p>
        </w:tc>
        <w:tc>
          <w:tcPr>
            <w:tcW w:w="0" w:type="auto"/>
            <w:shd w:val="clear" w:color="auto" w:fill="auto"/>
          </w:tcPr>
          <w:p w14:paraId="6C4E0BCE" w14:textId="0ACF64D3" w:rsidR="005A6812" w:rsidRPr="00C801F4" w:rsidRDefault="00C05A2C" w:rsidP="00C801F4">
            <w:pPr>
              <w:jc w:val="center"/>
              <w:rPr>
                <w:color w:val="000000"/>
                <w:sz w:val="28"/>
                <w:szCs w:val="20"/>
              </w:rPr>
            </w:pPr>
            <w:r>
              <w:rPr>
                <w:color w:val="000000"/>
                <w:sz w:val="28"/>
                <w:szCs w:val="20"/>
              </w:rPr>
              <w:t>93</w:t>
            </w:r>
          </w:p>
        </w:tc>
      </w:tr>
      <w:tr w:rsidR="005A6812" w:rsidRPr="005A6812" w14:paraId="4C0DFF85" w14:textId="77777777" w:rsidTr="00C801F4">
        <w:trPr>
          <w:trHeight w:val="20"/>
        </w:trPr>
        <w:tc>
          <w:tcPr>
            <w:tcW w:w="0" w:type="auto"/>
            <w:gridSpan w:val="2"/>
            <w:shd w:val="clear" w:color="auto" w:fill="auto"/>
          </w:tcPr>
          <w:p w14:paraId="58D17F23" w14:textId="5C813BF1" w:rsidR="005A6812" w:rsidRPr="00C801F4" w:rsidRDefault="00C801F4" w:rsidP="005A6812">
            <w:pPr>
              <w:jc w:val="both"/>
              <w:rPr>
                <w:bCs/>
                <w:color w:val="000000"/>
                <w:sz w:val="28"/>
                <w:szCs w:val="20"/>
              </w:rPr>
            </w:pPr>
            <w:r w:rsidRPr="005A6812">
              <w:rPr>
                <w:b/>
                <w:color w:val="000000"/>
                <w:sz w:val="28"/>
                <w:szCs w:val="20"/>
              </w:rPr>
              <w:t>ЗАКЛЮЧЕНИЕ</w:t>
            </w:r>
            <w:r>
              <w:rPr>
                <w:bCs/>
                <w:color w:val="000000"/>
                <w:sz w:val="28"/>
                <w:szCs w:val="20"/>
              </w:rPr>
              <w:t>…………………………………………………………..</w:t>
            </w:r>
          </w:p>
        </w:tc>
        <w:tc>
          <w:tcPr>
            <w:tcW w:w="0" w:type="auto"/>
            <w:shd w:val="clear" w:color="auto" w:fill="auto"/>
          </w:tcPr>
          <w:p w14:paraId="78075327" w14:textId="2D5B3938" w:rsidR="005A6812" w:rsidRPr="00C801F4" w:rsidRDefault="00C05A2C" w:rsidP="00C801F4">
            <w:pPr>
              <w:jc w:val="center"/>
              <w:rPr>
                <w:color w:val="000000"/>
                <w:sz w:val="28"/>
                <w:szCs w:val="20"/>
              </w:rPr>
            </w:pPr>
            <w:r>
              <w:rPr>
                <w:color w:val="000000"/>
                <w:sz w:val="28"/>
                <w:szCs w:val="20"/>
              </w:rPr>
              <w:t>105</w:t>
            </w:r>
          </w:p>
        </w:tc>
      </w:tr>
      <w:tr w:rsidR="005A6812" w:rsidRPr="005A6812" w14:paraId="26217AC1" w14:textId="77777777" w:rsidTr="00C801F4">
        <w:trPr>
          <w:trHeight w:val="20"/>
        </w:trPr>
        <w:tc>
          <w:tcPr>
            <w:tcW w:w="0" w:type="auto"/>
            <w:gridSpan w:val="2"/>
            <w:shd w:val="clear" w:color="auto" w:fill="auto"/>
          </w:tcPr>
          <w:p w14:paraId="50107100" w14:textId="51471AE8" w:rsidR="005A6812" w:rsidRPr="00C801F4" w:rsidRDefault="00C801F4" w:rsidP="005A6812">
            <w:pPr>
              <w:jc w:val="both"/>
              <w:rPr>
                <w:bCs/>
                <w:color w:val="000000"/>
                <w:sz w:val="28"/>
                <w:szCs w:val="20"/>
              </w:rPr>
            </w:pPr>
            <w:r w:rsidRPr="005A6812">
              <w:rPr>
                <w:b/>
                <w:color w:val="000000"/>
                <w:sz w:val="28"/>
                <w:szCs w:val="20"/>
              </w:rPr>
              <w:t>СПИСОК ИСПОЛЬЗОВАНН</w:t>
            </w:r>
            <w:r w:rsidR="00B951D3">
              <w:rPr>
                <w:b/>
                <w:color w:val="000000"/>
                <w:sz w:val="28"/>
                <w:szCs w:val="20"/>
              </w:rPr>
              <w:t>ЫХ ИСТОЧНИКОВ</w:t>
            </w:r>
            <w:r>
              <w:rPr>
                <w:bCs/>
                <w:color w:val="000000"/>
                <w:sz w:val="28"/>
                <w:szCs w:val="20"/>
              </w:rPr>
              <w:t>…………………</w:t>
            </w:r>
          </w:p>
        </w:tc>
        <w:tc>
          <w:tcPr>
            <w:tcW w:w="0" w:type="auto"/>
            <w:shd w:val="clear" w:color="auto" w:fill="auto"/>
          </w:tcPr>
          <w:p w14:paraId="21CBE51E" w14:textId="15E5018D" w:rsidR="005A6812" w:rsidRPr="00C801F4" w:rsidRDefault="00D1141E" w:rsidP="00C801F4">
            <w:pPr>
              <w:jc w:val="center"/>
              <w:rPr>
                <w:color w:val="000000"/>
                <w:sz w:val="28"/>
                <w:szCs w:val="20"/>
              </w:rPr>
            </w:pPr>
            <w:r>
              <w:rPr>
                <w:color w:val="000000"/>
                <w:sz w:val="28"/>
                <w:szCs w:val="20"/>
              </w:rPr>
              <w:t>10</w:t>
            </w:r>
            <w:r w:rsidR="00C05A2C">
              <w:rPr>
                <w:color w:val="000000"/>
                <w:sz w:val="28"/>
                <w:szCs w:val="20"/>
              </w:rPr>
              <w:t>9</w:t>
            </w:r>
            <w:bookmarkStart w:id="4" w:name="_GoBack"/>
            <w:bookmarkEnd w:id="4"/>
          </w:p>
        </w:tc>
      </w:tr>
      <w:tr w:rsidR="00C801F4" w:rsidRPr="005A6812" w14:paraId="4268CF0E" w14:textId="77777777" w:rsidTr="00C801F4">
        <w:trPr>
          <w:trHeight w:val="20"/>
        </w:trPr>
        <w:tc>
          <w:tcPr>
            <w:tcW w:w="0" w:type="auto"/>
            <w:gridSpan w:val="2"/>
            <w:shd w:val="clear" w:color="auto" w:fill="auto"/>
          </w:tcPr>
          <w:p w14:paraId="5BA51AFC" w14:textId="3C16B93E" w:rsidR="00C801F4" w:rsidRPr="005A6812" w:rsidRDefault="00C801F4" w:rsidP="005A6812">
            <w:pPr>
              <w:jc w:val="both"/>
              <w:rPr>
                <w:b/>
                <w:color w:val="000000"/>
                <w:sz w:val="28"/>
                <w:szCs w:val="20"/>
              </w:rPr>
            </w:pPr>
            <w:r>
              <w:rPr>
                <w:b/>
                <w:color w:val="000000"/>
                <w:sz w:val="28"/>
                <w:szCs w:val="20"/>
              </w:rPr>
              <w:t>ПРИЛОЖЕНИЯ</w:t>
            </w:r>
          </w:p>
        </w:tc>
        <w:tc>
          <w:tcPr>
            <w:tcW w:w="0" w:type="auto"/>
            <w:shd w:val="clear" w:color="auto" w:fill="auto"/>
          </w:tcPr>
          <w:p w14:paraId="680928A2" w14:textId="77777777" w:rsidR="00C801F4" w:rsidRPr="00C801F4" w:rsidRDefault="00C801F4" w:rsidP="00C801F4">
            <w:pPr>
              <w:jc w:val="center"/>
              <w:rPr>
                <w:color w:val="000000"/>
                <w:sz w:val="28"/>
                <w:szCs w:val="20"/>
              </w:rPr>
            </w:pPr>
          </w:p>
        </w:tc>
      </w:tr>
    </w:tbl>
    <w:p w14:paraId="6D6F0332" w14:textId="5B70CFD1" w:rsidR="005A6812" w:rsidRDefault="005A6812" w:rsidP="005A6812">
      <w:pPr>
        <w:ind w:firstLine="709"/>
        <w:jc w:val="both"/>
        <w:rPr>
          <w:color w:val="000000"/>
          <w:sz w:val="28"/>
          <w:szCs w:val="20"/>
        </w:rPr>
      </w:pPr>
    </w:p>
    <w:p w14:paraId="1002BF99" w14:textId="77777777" w:rsidR="00672F71" w:rsidRDefault="00672F71" w:rsidP="005A6812">
      <w:pPr>
        <w:ind w:firstLine="709"/>
        <w:jc w:val="both"/>
        <w:rPr>
          <w:color w:val="000000"/>
          <w:sz w:val="28"/>
          <w:szCs w:val="20"/>
        </w:rPr>
      </w:pPr>
    </w:p>
    <w:p w14:paraId="5ED199ED" w14:textId="77777777" w:rsidR="00672F71" w:rsidRPr="005A6812" w:rsidRDefault="00672F71" w:rsidP="005A6812">
      <w:pPr>
        <w:ind w:firstLine="709"/>
        <w:jc w:val="both"/>
        <w:rPr>
          <w:color w:val="000000"/>
          <w:sz w:val="28"/>
          <w:szCs w:val="20"/>
        </w:rPr>
      </w:pPr>
    </w:p>
    <w:p w14:paraId="56DA8122" w14:textId="77777777" w:rsidR="005A6812" w:rsidRPr="005A6812" w:rsidRDefault="005A6812" w:rsidP="005A6812">
      <w:pPr>
        <w:ind w:firstLine="709"/>
        <w:jc w:val="both"/>
        <w:rPr>
          <w:b/>
          <w:color w:val="000000"/>
          <w:sz w:val="28"/>
          <w:szCs w:val="20"/>
        </w:rPr>
      </w:pPr>
    </w:p>
    <w:p w14:paraId="1798EBD1" w14:textId="77777777" w:rsidR="005A6812" w:rsidRPr="005A6812" w:rsidRDefault="005A6812" w:rsidP="005A6812">
      <w:pPr>
        <w:ind w:firstLine="709"/>
        <w:jc w:val="both"/>
        <w:rPr>
          <w:b/>
          <w:color w:val="000000"/>
          <w:sz w:val="28"/>
          <w:szCs w:val="20"/>
        </w:rPr>
      </w:pPr>
    </w:p>
    <w:p w14:paraId="609B6B12" w14:textId="77777777" w:rsidR="005A6812" w:rsidRPr="005A6812" w:rsidRDefault="005A6812" w:rsidP="005A6812">
      <w:pPr>
        <w:ind w:firstLine="709"/>
        <w:jc w:val="both"/>
        <w:rPr>
          <w:b/>
          <w:color w:val="000000"/>
          <w:sz w:val="28"/>
          <w:szCs w:val="20"/>
        </w:rPr>
      </w:pPr>
    </w:p>
    <w:p w14:paraId="45676994" w14:textId="77777777" w:rsidR="005A6812" w:rsidRPr="005A6812" w:rsidRDefault="005A6812" w:rsidP="005A6812">
      <w:pPr>
        <w:ind w:firstLine="709"/>
        <w:jc w:val="both"/>
        <w:rPr>
          <w:b/>
          <w:color w:val="000000"/>
          <w:sz w:val="28"/>
          <w:szCs w:val="20"/>
        </w:rPr>
      </w:pPr>
    </w:p>
    <w:p w14:paraId="2B4A3D04" w14:textId="77777777" w:rsidR="005A6812" w:rsidRPr="005A6812" w:rsidRDefault="005A6812" w:rsidP="005A6812">
      <w:pPr>
        <w:ind w:firstLine="709"/>
        <w:jc w:val="both"/>
        <w:rPr>
          <w:b/>
          <w:color w:val="000000"/>
          <w:sz w:val="28"/>
          <w:szCs w:val="20"/>
        </w:rPr>
      </w:pPr>
    </w:p>
    <w:p w14:paraId="5A138BA8" w14:textId="77777777" w:rsidR="005A6812" w:rsidRDefault="005A6812" w:rsidP="005A6812">
      <w:pPr>
        <w:ind w:firstLine="709"/>
        <w:jc w:val="both"/>
        <w:rPr>
          <w:b/>
          <w:color w:val="000000"/>
          <w:sz w:val="28"/>
          <w:szCs w:val="20"/>
        </w:rPr>
      </w:pPr>
    </w:p>
    <w:p w14:paraId="29627B32" w14:textId="77777777" w:rsidR="000E5CC2" w:rsidRDefault="000E5CC2" w:rsidP="005A6812">
      <w:pPr>
        <w:ind w:firstLine="709"/>
        <w:jc w:val="both"/>
        <w:rPr>
          <w:b/>
          <w:color w:val="000000"/>
          <w:sz w:val="28"/>
          <w:szCs w:val="20"/>
        </w:rPr>
      </w:pPr>
    </w:p>
    <w:p w14:paraId="6B3B8A38" w14:textId="77777777" w:rsidR="000E5CC2" w:rsidRDefault="000E5CC2" w:rsidP="005A6812">
      <w:pPr>
        <w:ind w:firstLine="709"/>
        <w:jc w:val="both"/>
        <w:rPr>
          <w:b/>
          <w:color w:val="000000"/>
          <w:sz w:val="28"/>
          <w:szCs w:val="20"/>
        </w:rPr>
      </w:pPr>
    </w:p>
    <w:p w14:paraId="38B73955" w14:textId="77777777" w:rsidR="000E5CC2" w:rsidRDefault="000E5CC2" w:rsidP="005A6812">
      <w:pPr>
        <w:ind w:firstLine="709"/>
        <w:jc w:val="both"/>
        <w:rPr>
          <w:b/>
          <w:color w:val="000000"/>
          <w:sz w:val="28"/>
          <w:szCs w:val="20"/>
          <w:lang w:val="kk-KZ"/>
        </w:rPr>
      </w:pPr>
    </w:p>
    <w:p w14:paraId="618DF6EB" w14:textId="77777777" w:rsidR="00100DD3" w:rsidRDefault="00100DD3" w:rsidP="005A6812">
      <w:pPr>
        <w:ind w:firstLine="709"/>
        <w:jc w:val="both"/>
        <w:rPr>
          <w:b/>
          <w:color w:val="000000"/>
          <w:sz w:val="28"/>
          <w:szCs w:val="20"/>
          <w:lang w:val="kk-KZ"/>
        </w:rPr>
      </w:pPr>
    </w:p>
    <w:p w14:paraId="1E4683D1" w14:textId="77777777" w:rsidR="00100DD3" w:rsidRPr="00100DD3" w:rsidRDefault="00100DD3" w:rsidP="005A6812">
      <w:pPr>
        <w:ind w:firstLine="709"/>
        <w:jc w:val="both"/>
        <w:rPr>
          <w:b/>
          <w:color w:val="000000"/>
          <w:sz w:val="28"/>
          <w:szCs w:val="20"/>
          <w:lang w:val="kk-KZ"/>
        </w:rPr>
      </w:pPr>
    </w:p>
    <w:p w14:paraId="1291D010" w14:textId="77777777" w:rsidR="000E5CC2" w:rsidRDefault="000E5CC2" w:rsidP="005A6812">
      <w:pPr>
        <w:ind w:firstLine="709"/>
        <w:jc w:val="both"/>
        <w:rPr>
          <w:b/>
          <w:color w:val="000000"/>
          <w:sz w:val="28"/>
          <w:szCs w:val="20"/>
        </w:rPr>
      </w:pPr>
    </w:p>
    <w:p w14:paraId="70BF816B" w14:textId="6D494432" w:rsidR="001B629D" w:rsidRDefault="00C05A2C" w:rsidP="005A6812">
      <w:pPr>
        <w:ind w:firstLine="709"/>
        <w:jc w:val="both"/>
        <w:rPr>
          <w:b/>
          <w:color w:val="000000"/>
          <w:sz w:val="28"/>
          <w:szCs w:val="20"/>
        </w:rPr>
      </w:pPr>
      <w:r>
        <w:rPr>
          <w:b/>
          <w:noProof/>
          <w:color w:val="000000"/>
          <w:sz w:val="28"/>
          <w:szCs w:val="20"/>
        </w:rPr>
        <mc:AlternateContent>
          <mc:Choice Requires="wps">
            <w:drawing>
              <wp:anchor distT="0" distB="0" distL="114300" distR="114300" simplePos="0" relativeHeight="251661312" behindDoc="0" locked="0" layoutInCell="1" allowOverlap="1" wp14:anchorId="2ECA1A3E" wp14:editId="1A5D7B8A">
                <wp:simplePos x="0" y="0"/>
                <wp:positionH relativeFrom="column">
                  <wp:posOffset>3021965</wp:posOffset>
                </wp:positionH>
                <wp:positionV relativeFrom="paragraph">
                  <wp:posOffset>469265</wp:posOffset>
                </wp:positionV>
                <wp:extent cx="228600" cy="260350"/>
                <wp:effectExtent l="0" t="0" r="19050" b="25400"/>
                <wp:wrapNone/>
                <wp:docPr id="2" name="Прямоугольник 2"/>
                <wp:cNvGraphicFramePr/>
                <a:graphic xmlns:a="http://schemas.openxmlformats.org/drawingml/2006/main">
                  <a:graphicData uri="http://schemas.microsoft.com/office/word/2010/wordprocessingShape">
                    <wps:wsp>
                      <wps:cNvSpPr/>
                      <wps:spPr>
                        <a:xfrm>
                          <a:off x="0" y="0"/>
                          <a:ext cx="228600" cy="260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37.95pt;margin-top:36.95pt;width:18pt;height: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" fillcolor="white [3212]" strokecolor="white [3212]" strokeweight="1pt"/>
            </w:pict>
          </mc:Fallback>
        </mc:AlternateContent>
      </w:r>
      <w:r>
        <w:rPr>
          <w:b/>
          <w:noProof/>
          <w:color w:val="000000"/>
          <w:sz w:val="28"/>
          <w:szCs w:val="20"/>
        </w:rPr>
        <mc:AlternateContent>
          <mc:Choice Requires="wps">
            <w:drawing>
              <wp:anchor distT="0" distB="0" distL="114300" distR="114300" simplePos="0" relativeHeight="251659264" behindDoc="0" locked="0" layoutInCell="1" allowOverlap="1" wp14:anchorId="06C2C3CF" wp14:editId="6DA1B1E7">
                <wp:simplePos x="0" y="0"/>
                <wp:positionH relativeFrom="column">
                  <wp:posOffset>2869565</wp:posOffset>
                </wp:positionH>
                <wp:positionV relativeFrom="paragraph">
                  <wp:posOffset>316865</wp:posOffset>
                </wp:positionV>
                <wp:extent cx="228600" cy="260350"/>
                <wp:effectExtent l="0" t="0" r="19050" b="25400"/>
                <wp:wrapNone/>
                <wp:docPr id="1" name="Прямоугольник 1"/>
                <wp:cNvGraphicFramePr/>
                <a:graphic xmlns:a="http://schemas.openxmlformats.org/drawingml/2006/main">
                  <a:graphicData uri="http://schemas.microsoft.com/office/word/2010/wordprocessingShape">
                    <wps:wsp>
                      <wps:cNvSpPr/>
                      <wps:spPr>
                        <a:xfrm>
                          <a:off x="0" y="0"/>
                          <a:ext cx="228600" cy="260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25.95pt;margin-top:24.95pt;width:18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" fillcolor="white [3212]" strokecolor="white [3212]" strokeweight="1pt"/>
            </w:pict>
          </mc:Fallback>
        </mc:AlternateContent>
      </w:r>
    </w:p>
    <w:p w14:paraId="1C18F127" w14:textId="2890904A" w:rsidR="005A6812" w:rsidRPr="005A6812" w:rsidRDefault="005A6812" w:rsidP="00804980">
      <w:pPr>
        <w:jc w:val="center"/>
        <w:rPr>
          <w:b/>
          <w:color w:val="000000"/>
          <w:sz w:val="28"/>
          <w:szCs w:val="20"/>
        </w:rPr>
      </w:pPr>
      <w:r w:rsidRPr="005A6812">
        <w:rPr>
          <w:b/>
          <w:color w:val="000000"/>
          <w:sz w:val="28"/>
          <w:szCs w:val="20"/>
        </w:rPr>
        <w:lastRenderedPageBreak/>
        <w:t>НОРМАТИВНЫЕ ССЫЛКИ</w:t>
      </w:r>
    </w:p>
    <w:p w14:paraId="03E82F33" w14:textId="77777777" w:rsidR="005A6812" w:rsidRPr="005A6812" w:rsidRDefault="005A6812" w:rsidP="005A6812">
      <w:pPr>
        <w:ind w:firstLine="709"/>
        <w:jc w:val="both"/>
        <w:rPr>
          <w:b/>
          <w:color w:val="000000"/>
          <w:sz w:val="28"/>
          <w:szCs w:val="20"/>
        </w:rPr>
      </w:pPr>
    </w:p>
    <w:p w14:paraId="7D677CAF" w14:textId="77777777" w:rsidR="005A6812" w:rsidRPr="005A6812" w:rsidRDefault="005A6812" w:rsidP="005A6812">
      <w:pPr>
        <w:ind w:firstLine="709"/>
        <w:jc w:val="both"/>
        <w:rPr>
          <w:color w:val="000000"/>
          <w:sz w:val="28"/>
          <w:szCs w:val="20"/>
        </w:rPr>
      </w:pPr>
      <w:r w:rsidRPr="005A6812">
        <w:rPr>
          <w:color w:val="000000"/>
          <w:sz w:val="28"/>
          <w:szCs w:val="20"/>
        </w:rPr>
        <w:t>В настоящей диссертации использованы ссылки на следующие ста</w:t>
      </w:r>
      <w:r w:rsidRPr="005A6812">
        <w:rPr>
          <w:color w:val="000000"/>
          <w:sz w:val="28"/>
          <w:szCs w:val="20"/>
        </w:rPr>
        <w:t>н</w:t>
      </w:r>
      <w:r w:rsidRPr="005A6812">
        <w:rPr>
          <w:color w:val="000000"/>
          <w:sz w:val="28"/>
          <w:szCs w:val="20"/>
        </w:rPr>
        <w:t>дарты:</w:t>
      </w:r>
    </w:p>
    <w:p w14:paraId="06273885" w14:textId="77777777" w:rsidR="005A6812" w:rsidRPr="005A6812" w:rsidRDefault="005A6812" w:rsidP="005A6812">
      <w:pPr>
        <w:ind w:firstLine="709"/>
        <w:jc w:val="both"/>
        <w:rPr>
          <w:color w:val="000000"/>
          <w:sz w:val="28"/>
          <w:szCs w:val="20"/>
        </w:rPr>
      </w:pPr>
      <w:r w:rsidRPr="005A6812">
        <w:rPr>
          <w:color w:val="000000"/>
          <w:sz w:val="28"/>
          <w:szCs w:val="20"/>
        </w:rPr>
        <w:t>ГОСТ 2.105 – 95 – Единая система конструкторской документации. Общие требования к текстовым документам</w:t>
      </w:r>
    </w:p>
    <w:p w14:paraId="29AFEC02" w14:textId="77777777" w:rsidR="005A6812" w:rsidRDefault="005A6812" w:rsidP="005A6812">
      <w:pPr>
        <w:ind w:firstLine="709"/>
        <w:jc w:val="both"/>
        <w:rPr>
          <w:color w:val="000000"/>
          <w:sz w:val="28"/>
          <w:szCs w:val="20"/>
        </w:rPr>
      </w:pPr>
      <w:r w:rsidRPr="005A6812">
        <w:rPr>
          <w:color w:val="000000"/>
          <w:sz w:val="28"/>
          <w:szCs w:val="20"/>
        </w:rPr>
        <w:t>ГОСТ 7.1 – 84 – Система стандартов по информации, библиотечному       и издательскому делу. Библиографическое описание документа. Общие тр</w:t>
      </w:r>
      <w:r w:rsidRPr="005A6812">
        <w:rPr>
          <w:color w:val="000000"/>
          <w:sz w:val="28"/>
          <w:szCs w:val="20"/>
        </w:rPr>
        <w:t>е</w:t>
      </w:r>
      <w:r w:rsidRPr="005A6812">
        <w:rPr>
          <w:color w:val="000000"/>
          <w:sz w:val="28"/>
          <w:szCs w:val="20"/>
        </w:rPr>
        <w:t>бования и правила составления</w:t>
      </w:r>
    </w:p>
    <w:p w14:paraId="1C8AFF82" w14:textId="5865E5C7" w:rsidR="00672F71" w:rsidRPr="00937C6A" w:rsidRDefault="00672F71" w:rsidP="00672F71">
      <w:pPr>
        <w:pStyle w:val="dx-doi"/>
        <w:widowControl w:val="0"/>
        <w:adjustRightInd w:val="0"/>
        <w:snapToGrid w:val="0"/>
        <w:spacing w:before="0" w:beforeAutospacing="0" w:after="0" w:afterAutospacing="0"/>
        <w:ind w:firstLine="624"/>
        <w:jc w:val="both"/>
        <w:rPr>
          <w:sz w:val="28"/>
          <w:szCs w:val="28"/>
          <w:shd w:val="clear" w:color="auto" w:fill="FFFFFF"/>
        </w:rPr>
      </w:pPr>
      <w:r w:rsidRPr="00937C6A">
        <w:rPr>
          <w:sz w:val="28"/>
          <w:szCs w:val="28"/>
        </w:rPr>
        <w:t>Закон «О государственном регулировании развития АПК и сельских территорий» [Электронный ресурс].- 2005.- URL:</w:t>
      </w:r>
      <w:r w:rsidRPr="00937C6A">
        <w:rPr>
          <w:sz w:val="28"/>
          <w:szCs w:val="28"/>
          <w:shd w:val="clear" w:color="auto" w:fill="FFFFFF"/>
        </w:rPr>
        <w:t xml:space="preserve"> </w:t>
      </w:r>
      <w:hyperlink r:id="rId9" w:history="1">
        <w:r w:rsidRPr="00672F71">
          <w:rPr>
            <w:rStyle w:val="af0"/>
            <w:color w:val="auto"/>
            <w:sz w:val="28"/>
            <w:szCs w:val="28"/>
            <w:u w:val="none"/>
            <w:shd w:val="clear" w:color="auto" w:fill="FFFFFF"/>
          </w:rPr>
          <w:t>http://adilet.zan.kz/rus/docs/</w:t>
        </w:r>
      </w:hyperlink>
      <w:r>
        <w:rPr>
          <w:sz w:val="28"/>
          <w:szCs w:val="28"/>
          <w:shd w:val="clear" w:color="auto" w:fill="FFFFFF"/>
        </w:rPr>
        <w:t xml:space="preserve"> </w:t>
      </w:r>
      <w:r w:rsidRPr="00937C6A">
        <w:rPr>
          <w:sz w:val="28"/>
          <w:szCs w:val="28"/>
          <w:shd w:val="clear" w:color="auto" w:fill="FFFFFF"/>
        </w:rPr>
        <w:t>Z050000066</w:t>
      </w:r>
    </w:p>
    <w:p w14:paraId="1B78CD5C" w14:textId="0C8170C5" w:rsidR="00672F71" w:rsidRPr="00937C6A" w:rsidRDefault="00672F71" w:rsidP="00672F71">
      <w:pPr>
        <w:pStyle w:val="dx-doi"/>
        <w:widowControl w:val="0"/>
        <w:adjustRightInd w:val="0"/>
        <w:snapToGrid w:val="0"/>
        <w:spacing w:before="0" w:beforeAutospacing="0" w:after="0" w:afterAutospacing="0"/>
        <w:ind w:firstLine="624"/>
        <w:jc w:val="both"/>
        <w:rPr>
          <w:rStyle w:val="af0"/>
          <w:color w:val="auto"/>
          <w:sz w:val="28"/>
          <w:szCs w:val="28"/>
          <w:u w:val="none"/>
          <w:shd w:val="clear" w:color="auto" w:fill="FFFFFF"/>
        </w:rPr>
      </w:pPr>
      <w:r w:rsidRPr="00937C6A">
        <w:rPr>
          <w:sz w:val="28"/>
          <w:szCs w:val="28"/>
        </w:rPr>
        <w:t xml:space="preserve">Государственная агропродовольственная программа РК на 2003-2005 гг.» [Электронный ресурс]. - 2003.- URL: </w:t>
      </w:r>
      <w:hyperlink r:id="rId10" w:history="1">
        <w:r w:rsidRPr="00937C6A">
          <w:rPr>
            <w:rStyle w:val="af0"/>
            <w:color w:val="auto"/>
            <w:sz w:val="28"/>
            <w:szCs w:val="28"/>
            <w:u w:val="none"/>
            <w:shd w:val="clear" w:color="auto" w:fill="FFFFFF"/>
          </w:rPr>
          <w:t>http://adilet.zan.kz/rus/</w:t>
        </w:r>
      </w:hyperlink>
    </w:p>
    <w:p w14:paraId="046AFF91" w14:textId="3651E489" w:rsidR="00672F71" w:rsidRPr="00937C6A" w:rsidRDefault="00672F71" w:rsidP="00672F71">
      <w:pPr>
        <w:pStyle w:val="dx-doi"/>
        <w:widowControl w:val="0"/>
        <w:adjustRightInd w:val="0"/>
        <w:snapToGrid w:val="0"/>
        <w:spacing w:before="0" w:beforeAutospacing="0" w:after="0" w:afterAutospacing="0"/>
        <w:ind w:firstLine="624"/>
        <w:jc w:val="both"/>
        <w:rPr>
          <w:sz w:val="28"/>
          <w:szCs w:val="28"/>
        </w:rPr>
      </w:pPr>
      <w:r w:rsidRPr="00937C6A">
        <w:rPr>
          <w:sz w:val="28"/>
          <w:szCs w:val="28"/>
        </w:rPr>
        <w:t>Государственная программа развития сельских территорий на 2004-2010 гг. Указ Президента РК Н.Назарбаева «О Государственной программе разв</w:t>
      </w:r>
      <w:r w:rsidRPr="00937C6A">
        <w:rPr>
          <w:sz w:val="28"/>
          <w:szCs w:val="28"/>
        </w:rPr>
        <w:t>и</w:t>
      </w:r>
      <w:r w:rsidRPr="00937C6A">
        <w:rPr>
          <w:sz w:val="28"/>
          <w:szCs w:val="28"/>
        </w:rPr>
        <w:t xml:space="preserve">тия сельских территорий РК на 2004-2010 годы» от 10 июля 2003 г. № 1149 [Электронный ресурс].- 2003.- URL: </w:t>
      </w:r>
      <w:r w:rsidRPr="00937C6A">
        <w:rPr>
          <w:sz w:val="28"/>
          <w:szCs w:val="28"/>
          <w:shd w:val="clear" w:color="auto" w:fill="FFFFFF"/>
        </w:rPr>
        <w:t xml:space="preserve"> </w:t>
      </w:r>
      <w:hyperlink r:id="rId11" w:history="1">
        <w:r w:rsidRPr="00937C6A">
          <w:rPr>
            <w:rStyle w:val="af0"/>
            <w:color w:val="auto"/>
            <w:sz w:val="28"/>
            <w:szCs w:val="28"/>
            <w:u w:val="none"/>
            <w:shd w:val="clear" w:color="auto" w:fill="FFFFFF"/>
          </w:rPr>
          <w:t>http://adilet.zan.kz/rus/</w:t>
        </w:r>
      </w:hyperlink>
    </w:p>
    <w:p w14:paraId="74323C21" w14:textId="2A0AF722" w:rsidR="008D0EBE" w:rsidRDefault="008D0EBE" w:rsidP="008D0EBE">
      <w:pPr>
        <w:pStyle w:val="a5"/>
        <w:widowControl w:val="0"/>
        <w:adjustRightInd w:val="0"/>
        <w:snapToGrid w:val="0"/>
        <w:spacing w:before="0" w:beforeAutospacing="0" w:after="0" w:afterAutospacing="0"/>
        <w:ind w:firstLine="624"/>
        <w:jc w:val="both"/>
        <w:rPr>
          <w:spacing w:val="2"/>
          <w:sz w:val="28"/>
          <w:szCs w:val="28"/>
        </w:rPr>
      </w:pPr>
      <w:r w:rsidRPr="00937C6A">
        <w:rPr>
          <w:kern w:val="36"/>
          <w:sz w:val="28"/>
          <w:szCs w:val="28"/>
        </w:rPr>
        <w:t>Об утверждении критериев для определения сельских населенных пун</w:t>
      </w:r>
      <w:r w:rsidRPr="00937C6A">
        <w:rPr>
          <w:kern w:val="36"/>
          <w:sz w:val="28"/>
          <w:szCs w:val="28"/>
        </w:rPr>
        <w:t>к</w:t>
      </w:r>
      <w:r w:rsidRPr="00937C6A">
        <w:rPr>
          <w:kern w:val="36"/>
          <w:sz w:val="28"/>
          <w:szCs w:val="28"/>
        </w:rPr>
        <w:t xml:space="preserve">тов. </w:t>
      </w:r>
      <w:r w:rsidRPr="00937C6A">
        <w:rPr>
          <w:spacing w:val="2"/>
          <w:sz w:val="28"/>
          <w:szCs w:val="28"/>
        </w:rPr>
        <w:t>Приказ Министра национальной экономики Республики Казахстан от 13 сентября 2019 года № 81.</w:t>
      </w:r>
    </w:p>
    <w:p w14:paraId="04D239DE" w14:textId="538E5D9D" w:rsidR="00672F71" w:rsidRPr="00937C6A" w:rsidRDefault="00672F71" w:rsidP="00672F71">
      <w:pPr>
        <w:pStyle w:val="dx-doi"/>
        <w:widowControl w:val="0"/>
        <w:adjustRightInd w:val="0"/>
        <w:snapToGrid w:val="0"/>
        <w:spacing w:before="0" w:beforeAutospacing="0" w:after="0" w:afterAutospacing="0"/>
        <w:ind w:firstLine="624"/>
        <w:jc w:val="both"/>
        <w:rPr>
          <w:rStyle w:val="af0"/>
          <w:color w:val="auto"/>
          <w:sz w:val="28"/>
          <w:szCs w:val="28"/>
          <w:u w:val="none"/>
        </w:rPr>
      </w:pPr>
      <w:r w:rsidRPr="00937C6A">
        <w:rPr>
          <w:sz w:val="28"/>
          <w:szCs w:val="28"/>
        </w:rPr>
        <w:t>Стратегический план развития Республики Казахстан до 2025 года. Указ Президента Республики Казахстан от 15 февраля 2018 года №636 [Электро</w:t>
      </w:r>
      <w:r w:rsidRPr="00937C6A">
        <w:rPr>
          <w:sz w:val="28"/>
          <w:szCs w:val="28"/>
        </w:rPr>
        <w:t>н</w:t>
      </w:r>
      <w:r w:rsidRPr="00937C6A">
        <w:rPr>
          <w:sz w:val="28"/>
          <w:szCs w:val="28"/>
        </w:rPr>
        <w:t xml:space="preserve">ный ресурс].- 2018.-URL: </w:t>
      </w:r>
      <w:hyperlink r:id="rId12" w:history="1">
        <w:r w:rsidRPr="00937C6A">
          <w:rPr>
            <w:rStyle w:val="af0"/>
            <w:color w:val="auto"/>
            <w:sz w:val="28"/>
            <w:szCs w:val="28"/>
            <w:u w:val="none"/>
          </w:rPr>
          <w:t>http://adilet.zan.kz/rus/docs/U1800000636</w:t>
        </w:r>
      </w:hyperlink>
    </w:p>
    <w:p w14:paraId="1002BFA2" w14:textId="5F5B51F7" w:rsidR="00672F71" w:rsidRPr="00937C6A" w:rsidRDefault="00672F71" w:rsidP="00672F71">
      <w:pPr>
        <w:pStyle w:val="dx-doi"/>
        <w:widowControl w:val="0"/>
        <w:adjustRightInd w:val="0"/>
        <w:snapToGrid w:val="0"/>
        <w:spacing w:before="0" w:beforeAutospacing="0" w:after="0" w:afterAutospacing="0"/>
        <w:ind w:firstLine="624"/>
        <w:jc w:val="both"/>
        <w:rPr>
          <w:sz w:val="28"/>
          <w:szCs w:val="28"/>
        </w:rPr>
      </w:pPr>
      <w:r w:rsidRPr="00937C6A">
        <w:rPr>
          <w:sz w:val="28"/>
          <w:szCs w:val="28"/>
        </w:rPr>
        <w:t>Прогнозная схема территориально-пространственного развития страны до 2030 года утвержденной постановлением Правительства Республики К</w:t>
      </w:r>
      <w:r w:rsidRPr="00937C6A">
        <w:rPr>
          <w:sz w:val="28"/>
          <w:szCs w:val="28"/>
        </w:rPr>
        <w:t>а</w:t>
      </w:r>
      <w:r w:rsidRPr="00937C6A">
        <w:rPr>
          <w:sz w:val="28"/>
          <w:szCs w:val="28"/>
        </w:rPr>
        <w:t>захстан от 23 августа 2019 года № 625, Указ Президента Республики Каза</w:t>
      </w:r>
      <w:r w:rsidRPr="00937C6A">
        <w:rPr>
          <w:sz w:val="28"/>
          <w:szCs w:val="28"/>
        </w:rPr>
        <w:t>х</w:t>
      </w:r>
      <w:r w:rsidRPr="00937C6A">
        <w:rPr>
          <w:sz w:val="28"/>
          <w:szCs w:val="28"/>
        </w:rPr>
        <w:t xml:space="preserve">стан от 9 октября 2019 года №185 [Электронный ресурс].- 2019.- URL: </w:t>
      </w:r>
      <w:r w:rsidRPr="00937C6A">
        <w:rPr>
          <w:sz w:val="28"/>
          <w:szCs w:val="28"/>
          <w:shd w:val="clear" w:color="auto" w:fill="FFFFFF"/>
        </w:rPr>
        <w:t xml:space="preserve"> </w:t>
      </w:r>
      <w:hyperlink r:id="rId13" w:history="1">
        <w:r w:rsidRPr="00937C6A">
          <w:rPr>
            <w:rStyle w:val="af0"/>
            <w:color w:val="auto"/>
            <w:sz w:val="28"/>
            <w:szCs w:val="28"/>
            <w:u w:val="none"/>
          </w:rPr>
          <w:t>http://adilet.zan.kz/rus/docs/P1900000625</w:t>
        </w:r>
      </w:hyperlink>
    </w:p>
    <w:p w14:paraId="4639A251" w14:textId="50D2A28A" w:rsidR="008D0EBE" w:rsidRPr="00937C6A" w:rsidRDefault="008D0EBE" w:rsidP="008D0EBE">
      <w:pPr>
        <w:pStyle w:val="a5"/>
        <w:widowControl w:val="0"/>
        <w:adjustRightInd w:val="0"/>
        <w:snapToGrid w:val="0"/>
        <w:spacing w:before="0" w:beforeAutospacing="0" w:after="0" w:afterAutospacing="0"/>
        <w:ind w:firstLine="624"/>
        <w:jc w:val="both"/>
        <w:rPr>
          <w:spacing w:val="2"/>
          <w:sz w:val="28"/>
          <w:szCs w:val="28"/>
        </w:rPr>
      </w:pPr>
      <w:r w:rsidRPr="00937C6A">
        <w:rPr>
          <w:sz w:val="28"/>
          <w:szCs w:val="28"/>
        </w:rPr>
        <w:t>Информационная система «Параграф». Отчет о реализации Плана ра</w:t>
      </w:r>
      <w:r w:rsidRPr="00937C6A">
        <w:rPr>
          <w:sz w:val="28"/>
          <w:szCs w:val="28"/>
        </w:rPr>
        <w:t>з</w:t>
      </w:r>
      <w:r w:rsidRPr="00937C6A">
        <w:rPr>
          <w:sz w:val="28"/>
          <w:szCs w:val="28"/>
        </w:rPr>
        <w:t>вития Министерства сельского хозяйства Республики Казахстан на 2023-2027 годы по итогам 2023 года (февраль 2024 года).</w:t>
      </w:r>
    </w:p>
    <w:p w14:paraId="1772BE7A" w14:textId="6E9C62F9" w:rsidR="008D0EBE" w:rsidRPr="008D0EBE" w:rsidRDefault="008D0EBE" w:rsidP="008D0EBE">
      <w:pPr>
        <w:widowControl w:val="0"/>
        <w:shd w:val="clear" w:color="auto" w:fill="FFFFFF"/>
        <w:adjustRightInd w:val="0"/>
        <w:snapToGrid w:val="0"/>
        <w:ind w:firstLine="709"/>
        <w:jc w:val="both"/>
        <w:rPr>
          <w:sz w:val="28"/>
          <w:szCs w:val="28"/>
        </w:rPr>
      </w:pPr>
      <w:r w:rsidRPr="008D0EBE">
        <w:rPr>
          <w:sz w:val="28"/>
          <w:szCs w:val="28"/>
        </w:rPr>
        <w:t>ПЦФ МСХ РК: «Исследование влияния государственной политики в отрасли сельского хозяйства на развитие кооперационных процессов в АПК, устойчивого развития сельских территорий и обеспечения продовольстве</w:t>
      </w:r>
      <w:r w:rsidRPr="008D0EBE">
        <w:rPr>
          <w:sz w:val="28"/>
          <w:szCs w:val="28"/>
        </w:rPr>
        <w:t>н</w:t>
      </w:r>
      <w:r w:rsidRPr="008D0EBE">
        <w:rPr>
          <w:sz w:val="28"/>
          <w:szCs w:val="28"/>
        </w:rPr>
        <w:t xml:space="preserve">ной безопасности» по профильному направлению «Устойчивое развитие сельских территорий». Исследование </w:t>
      </w:r>
      <w:r>
        <w:rPr>
          <w:sz w:val="28"/>
          <w:szCs w:val="28"/>
        </w:rPr>
        <w:t>профинансировано</w:t>
      </w:r>
      <w:r w:rsidRPr="008D0EBE">
        <w:rPr>
          <w:sz w:val="28"/>
          <w:szCs w:val="28"/>
        </w:rPr>
        <w:t xml:space="preserve"> Министерством сельского хозяйства Республики Казахстан (</w:t>
      </w:r>
      <w:r w:rsidRPr="008D0EBE">
        <w:rPr>
          <w:sz w:val="28"/>
          <w:szCs w:val="28"/>
          <w:lang w:val="en-US"/>
        </w:rPr>
        <w:t>BR</w:t>
      </w:r>
      <w:r w:rsidRPr="008D0EBE">
        <w:rPr>
          <w:sz w:val="28"/>
          <w:szCs w:val="28"/>
        </w:rPr>
        <w:t>10764919)</w:t>
      </w:r>
    </w:p>
    <w:p w14:paraId="2801F9B5" w14:textId="008DCB32" w:rsidR="008D0EBE" w:rsidRDefault="008D0EBE" w:rsidP="008D0EBE">
      <w:pPr>
        <w:widowControl w:val="0"/>
        <w:adjustRightInd w:val="0"/>
        <w:snapToGrid w:val="0"/>
        <w:ind w:firstLine="709"/>
        <w:jc w:val="both"/>
        <w:rPr>
          <w:sz w:val="28"/>
          <w:szCs w:val="28"/>
        </w:rPr>
      </w:pPr>
      <w:r w:rsidRPr="008D0EBE">
        <w:rPr>
          <w:sz w:val="28"/>
          <w:szCs w:val="28"/>
        </w:rPr>
        <w:t>ПЦФ МСХ РК: «Нормативно-методическое обеспечение развития о</w:t>
      </w:r>
      <w:r w:rsidRPr="008D0EBE">
        <w:rPr>
          <w:sz w:val="28"/>
          <w:szCs w:val="28"/>
        </w:rPr>
        <w:t>р</w:t>
      </w:r>
      <w:r w:rsidRPr="008D0EBE">
        <w:rPr>
          <w:sz w:val="28"/>
          <w:szCs w:val="28"/>
        </w:rPr>
        <w:t>ганического производства в Республике Казахстан в соответствии с межд</w:t>
      </w:r>
      <w:r w:rsidRPr="008D0EBE">
        <w:rPr>
          <w:sz w:val="28"/>
          <w:szCs w:val="28"/>
        </w:rPr>
        <w:t>у</w:t>
      </w:r>
      <w:r w:rsidRPr="008D0EBE">
        <w:rPr>
          <w:sz w:val="28"/>
          <w:szCs w:val="28"/>
        </w:rPr>
        <w:t>народными и зарубежными стандартами и требованиями и приоритетными рынками сбыта» по профильному направлению «Органическое сельское х</w:t>
      </w:r>
      <w:r w:rsidRPr="008D0EBE">
        <w:rPr>
          <w:sz w:val="28"/>
          <w:szCs w:val="28"/>
        </w:rPr>
        <w:t>о</w:t>
      </w:r>
      <w:r w:rsidRPr="008D0EBE">
        <w:rPr>
          <w:sz w:val="28"/>
          <w:szCs w:val="28"/>
        </w:rPr>
        <w:t xml:space="preserve">зяйство». Исследование </w:t>
      </w:r>
      <w:r>
        <w:rPr>
          <w:sz w:val="28"/>
          <w:szCs w:val="28"/>
        </w:rPr>
        <w:t>профинансировано</w:t>
      </w:r>
      <w:r w:rsidRPr="008D0EBE">
        <w:rPr>
          <w:sz w:val="28"/>
          <w:szCs w:val="28"/>
        </w:rPr>
        <w:t xml:space="preserve"> Министерством сельского хозя</w:t>
      </w:r>
      <w:r w:rsidRPr="008D0EBE">
        <w:rPr>
          <w:sz w:val="28"/>
          <w:szCs w:val="28"/>
        </w:rPr>
        <w:t>й</w:t>
      </w:r>
      <w:r w:rsidRPr="008D0EBE">
        <w:rPr>
          <w:sz w:val="28"/>
          <w:szCs w:val="28"/>
        </w:rPr>
        <w:t>ства Республики Казахстан (</w:t>
      </w:r>
      <w:r w:rsidRPr="008D0EBE">
        <w:rPr>
          <w:sz w:val="28"/>
          <w:szCs w:val="28"/>
          <w:lang w:val="en-US"/>
        </w:rPr>
        <w:t>BR</w:t>
      </w:r>
      <w:r w:rsidRPr="008D0EBE">
        <w:rPr>
          <w:sz w:val="28"/>
          <w:szCs w:val="28"/>
        </w:rPr>
        <w:t>10765064)</w:t>
      </w:r>
    </w:p>
    <w:p w14:paraId="01336676" w14:textId="77777777" w:rsidR="008D0EBE" w:rsidRPr="008D0EBE" w:rsidRDefault="008D0EBE" w:rsidP="008D0EBE">
      <w:pPr>
        <w:widowControl w:val="0"/>
        <w:adjustRightInd w:val="0"/>
        <w:snapToGrid w:val="0"/>
        <w:ind w:firstLine="709"/>
        <w:jc w:val="both"/>
        <w:rPr>
          <w:sz w:val="28"/>
          <w:szCs w:val="28"/>
        </w:rPr>
      </w:pPr>
    </w:p>
    <w:p w14:paraId="331BBA02" w14:textId="77777777" w:rsidR="005A6812" w:rsidRPr="005A6812" w:rsidRDefault="005A6812" w:rsidP="00804980">
      <w:pPr>
        <w:shd w:val="clear" w:color="auto" w:fill="FFFFFF"/>
        <w:jc w:val="center"/>
        <w:rPr>
          <w:b/>
          <w:bCs/>
          <w:color w:val="000000"/>
          <w:sz w:val="28"/>
          <w:szCs w:val="28"/>
        </w:rPr>
      </w:pPr>
      <w:r w:rsidRPr="005A6812">
        <w:rPr>
          <w:b/>
          <w:bCs/>
          <w:color w:val="000000"/>
          <w:sz w:val="28"/>
          <w:szCs w:val="28"/>
        </w:rPr>
        <w:lastRenderedPageBreak/>
        <w:t>ОПРЕДЕЛЕНИЯ, ОБОЗНАЧЕНИЯ И СОКРАЩЕНИЯ</w:t>
      </w:r>
    </w:p>
    <w:p w14:paraId="49BBB93D" w14:textId="77777777" w:rsidR="005A6812" w:rsidRPr="005A6812" w:rsidRDefault="005A6812" w:rsidP="005A6812">
      <w:pPr>
        <w:shd w:val="clear" w:color="auto" w:fill="FFFFFF"/>
        <w:ind w:firstLine="709"/>
        <w:rPr>
          <w:color w:val="000000"/>
          <w:sz w:val="28"/>
          <w:szCs w:val="28"/>
        </w:rPr>
      </w:pPr>
    </w:p>
    <w:p w14:paraId="41BE432F" w14:textId="77777777" w:rsidR="005A6812" w:rsidRPr="00672F71" w:rsidRDefault="005A6812" w:rsidP="005A6812">
      <w:pPr>
        <w:shd w:val="clear" w:color="auto" w:fill="FFFFFF"/>
        <w:ind w:firstLine="709"/>
        <w:rPr>
          <w:color w:val="000000"/>
          <w:sz w:val="28"/>
          <w:szCs w:val="28"/>
        </w:rPr>
      </w:pPr>
      <w:r w:rsidRPr="005A6812">
        <w:rPr>
          <w:color w:val="000000"/>
          <w:sz w:val="28"/>
          <w:szCs w:val="28"/>
          <w:lang w:val="en-US"/>
        </w:rPr>
        <w:t>AIDA</w:t>
      </w:r>
      <w:r w:rsidRPr="00672F71">
        <w:rPr>
          <w:color w:val="000000"/>
          <w:sz w:val="28"/>
          <w:szCs w:val="28"/>
        </w:rPr>
        <w:t xml:space="preserve"> (</w:t>
      </w:r>
      <w:r w:rsidRPr="005A6812">
        <w:rPr>
          <w:color w:val="000000"/>
          <w:sz w:val="28"/>
          <w:szCs w:val="28"/>
          <w:lang w:val="en-US"/>
        </w:rPr>
        <w:t>Agricultural</w:t>
      </w:r>
      <w:r w:rsidRPr="00672F71">
        <w:rPr>
          <w:color w:val="000000"/>
          <w:sz w:val="28"/>
          <w:szCs w:val="28"/>
        </w:rPr>
        <w:t xml:space="preserve"> </w:t>
      </w:r>
      <w:r w:rsidRPr="005A6812">
        <w:rPr>
          <w:color w:val="000000"/>
          <w:sz w:val="28"/>
          <w:szCs w:val="28"/>
          <w:lang w:val="en-US"/>
        </w:rPr>
        <w:t>Income</w:t>
      </w:r>
      <w:r w:rsidRPr="00672F71">
        <w:rPr>
          <w:color w:val="000000"/>
          <w:sz w:val="28"/>
          <w:szCs w:val="28"/>
        </w:rPr>
        <w:t xml:space="preserve"> </w:t>
      </w:r>
      <w:r w:rsidRPr="005A6812">
        <w:rPr>
          <w:color w:val="000000"/>
          <w:sz w:val="28"/>
          <w:szCs w:val="28"/>
          <w:lang w:val="en-US"/>
        </w:rPr>
        <w:t>Disaster</w:t>
      </w:r>
      <w:r w:rsidRPr="00672F71">
        <w:rPr>
          <w:color w:val="000000"/>
          <w:sz w:val="28"/>
          <w:szCs w:val="28"/>
        </w:rPr>
        <w:t xml:space="preserve"> </w:t>
      </w:r>
      <w:r w:rsidRPr="005A6812">
        <w:rPr>
          <w:color w:val="000000"/>
          <w:sz w:val="28"/>
          <w:szCs w:val="28"/>
          <w:lang w:val="en-US"/>
        </w:rPr>
        <w:t>Assistance</w:t>
      </w:r>
      <w:r w:rsidRPr="00672F71">
        <w:rPr>
          <w:color w:val="000000"/>
          <w:sz w:val="28"/>
          <w:szCs w:val="28"/>
        </w:rPr>
        <w:t xml:space="preserve">) - </w:t>
      </w:r>
      <w:r w:rsidRPr="005A6812">
        <w:rPr>
          <w:color w:val="000000"/>
          <w:sz w:val="28"/>
          <w:szCs w:val="28"/>
        </w:rPr>
        <w:t>программа</w:t>
      </w:r>
      <w:r w:rsidRPr="00672F71">
        <w:rPr>
          <w:color w:val="000000"/>
          <w:sz w:val="28"/>
          <w:szCs w:val="28"/>
        </w:rPr>
        <w:t xml:space="preserve"> </w:t>
      </w:r>
      <w:r w:rsidRPr="005A6812">
        <w:rPr>
          <w:color w:val="000000"/>
          <w:sz w:val="28"/>
          <w:szCs w:val="28"/>
        </w:rPr>
        <w:t>помощи</w:t>
      </w:r>
    </w:p>
    <w:p w14:paraId="3B243CBD" w14:textId="77777777" w:rsidR="005A6812" w:rsidRPr="005A6812" w:rsidRDefault="005A6812" w:rsidP="005A6812">
      <w:pPr>
        <w:shd w:val="clear" w:color="auto" w:fill="FFFFFF"/>
        <w:ind w:firstLine="709"/>
        <w:rPr>
          <w:color w:val="000000"/>
          <w:sz w:val="28"/>
          <w:szCs w:val="28"/>
        </w:rPr>
      </w:pPr>
      <w:r w:rsidRPr="00672F71">
        <w:rPr>
          <w:color w:val="000000"/>
          <w:sz w:val="28"/>
          <w:szCs w:val="28"/>
        </w:rPr>
        <w:t xml:space="preserve">  </w:t>
      </w:r>
      <w:r w:rsidRPr="005A6812">
        <w:rPr>
          <w:color w:val="000000"/>
          <w:sz w:val="28"/>
          <w:szCs w:val="28"/>
        </w:rPr>
        <w:t>в случае стихийных бедствий</w:t>
      </w:r>
    </w:p>
    <w:p w14:paraId="783AF041" w14:textId="77777777" w:rsidR="005A6812" w:rsidRPr="005A6812" w:rsidRDefault="005A6812" w:rsidP="005A6812">
      <w:pPr>
        <w:shd w:val="clear" w:color="auto" w:fill="FFFFFF"/>
        <w:ind w:firstLine="709"/>
        <w:jc w:val="both"/>
        <w:rPr>
          <w:color w:val="000000"/>
          <w:sz w:val="28"/>
          <w:szCs w:val="28"/>
        </w:rPr>
      </w:pPr>
      <w:r w:rsidRPr="005A6812">
        <w:rPr>
          <w:color w:val="000000"/>
          <w:sz w:val="28"/>
          <w:szCs w:val="28"/>
        </w:rPr>
        <w:t>EAGGF - Европейский фонд ориентации и гарантий</w:t>
      </w:r>
    </w:p>
    <w:p w14:paraId="081FE667" w14:textId="77777777" w:rsidR="005A6812" w:rsidRPr="005A6812" w:rsidRDefault="005A6812" w:rsidP="005A6812">
      <w:pPr>
        <w:shd w:val="clear" w:color="auto" w:fill="FFFFFF"/>
        <w:ind w:firstLine="709"/>
        <w:jc w:val="both"/>
        <w:rPr>
          <w:color w:val="000000"/>
          <w:sz w:val="28"/>
          <w:szCs w:val="28"/>
        </w:rPr>
      </w:pPr>
      <w:r w:rsidRPr="005A6812">
        <w:rPr>
          <w:color w:val="000000"/>
          <w:sz w:val="28"/>
          <w:szCs w:val="28"/>
        </w:rPr>
        <w:t xml:space="preserve">  сельскохозяйственного производства</w:t>
      </w:r>
    </w:p>
    <w:p w14:paraId="4AD6A967"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EESC - Европейский экономический и социальный комитет</w:t>
      </w:r>
    </w:p>
    <w:p w14:paraId="282D9FCC"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ERDF - Европейский фонд регионального развития</w:t>
      </w:r>
    </w:p>
    <w:p w14:paraId="7958249B"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ESF - Европейский социальный фонд</w:t>
      </w:r>
    </w:p>
    <w:p w14:paraId="458143CC"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FIBL -Исследовательский институт органического сельского хозяйства</w:t>
      </w:r>
    </w:p>
    <w:p w14:paraId="0B12BBC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GPI - Индекс устойчивого экономического благосостояния</w:t>
      </w:r>
    </w:p>
    <w:p w14:paraId="68B9C25D" w14:textId="77777777" w:rsidR="005A6812" w:rsidRPr="005A6812" w:rsidRDefault="005A6812" w:rsidP="005A6812">
      <w:pPr>
        <w:shd w:val="clear" w:color="auto" w:fill="FFFFFF"/>
        <w:ind w:firstLine="709"/>
        <w:rPr>
          <w:color w:val="000000"/>
          <w:sz w:val="28"/>
          <w:szCs w:val="28"/>
        </w:rPr>
      </w:pPr>
      <w:r w:rsidRPr="005A6812">
        <w:rPr>
          <w:color w:val="000000"/>
          <w:sz w:val="28"/>
          <w:szCs w:val="28"/>
          <w:lang w:val="en-US"/>
        </w:rPr>
        <w:t>HALE</w:t>
      </w:r>
      <w:r w:rsidRPr="005A6812">
        <w:rPr>
          <w:color w:val="000000"/>
          <w:sz w:val="28"/>
          <w:szCs w:val="28"/>
        </w:rPr>
        <w:t xml:space="preserve"> (</w:t>
      </w:r>
      <w:r w:rsidRPr="005A6812">
        <w:rPr>
          <w:color w:val="000000"/>
          <w:sz w:val="28"/>
          <w:szCs w:val="28"/>
          <w:lang w:val="en-US"/>
        </w:rPr>
        <w:t>Herald</w:t>
      </w:r>
      <w:r w:rsidRPr="005A6812">
        <w:rPr>
          <w:color w:val="000000"/>
          <w:sz w:val="28"/>
          <w:szCs w:val="28"/>
        </w:rPr>
        <w:t xml:space="preserve">/ </w:t>
      </w:r>
      <w:r w:rsidRPr="005A6812">
        <w:rPr>
          <w:color w:val="000000"/>
          <w:sz w:val="28"/>
          <w:szCs w:val="28"/>
          <w:lang w:val="en-US"/>
        </w:rPr>
        <w:t>Age</w:t>
      </w:r>
      <w:r w:rsidRPr="005A6812">
        <w:rPr>
          <w:color w:val="000000"/>
          <w:sz w:val="28"/>
          <w:szCs w:val="28"/>
        </w:rPr>
        <w:t xml:space="preserve"> </w:t>
      </w:r>
      <w:r w:rsidRPr="005A6812">
        <w:rPr>
          <w:color w:val="000000"/>
          <w:sz w:val="28"/>
          <w:szCs w:val="28"/>
          <w:lang w:val="en-US"/>
        </w:rPr>
        <w:t>Lateral</w:t>
      </w:r>
      <w:r w:rsidRPr="005A6812">
        <w:rPr>
          <w:color w:val="000000"/>
          <w:sz w:val="28"/>
          <w:szCs w:val="28"/>
        </w:rPr>
        <w:t xml:space="preserve"> </w:t>
      </w:r>
      <w:r w:rsidRPr="005A6812">
        <w:rPr>
          <w:color w:val="000000"/>
          <w:sz w:val="28"/>
          <w:szCs w:val="28"/>
          <w:lang w:val="en-US"/>
        </w:rPr>
        <w:t>Economics</w:t>
      </w:r>
      <w:r w:rsidRPr="005A6812">
        <w:rPr>
          <w:color w:val="000000"/>
          <w:sz w:val="28"/>
          <w:szCs w:val="28"/>
        </w:rPr>
        <w:t xml:space="preserve"> </w:t>
      </w:r>
      <w:r w:rsidRPr="005A6812">
        <w:rPr>
          <w:color w:val="000000"/>
          <w:sz w:val="28"/>
          <w:szCs w:val="28"/>
          <w:lang w:val="en-US"/>
        </w:rPr>
        <w:t>Index</w:t>
      </w:r>
      <w:r w:rsidRPr="005A6812">
        <w:rPr>
          <w:color w:val="000000"/>
          <w:sz w:val="28"/>
          <w:szCs w:val="28"/>
        </w:rPr>
        <w:t xml:space="preserve"> </w:t>
      </w:r>
      <w:r w:rsidRPr="005A6812">
        <w:rPr>
          <w:color w:val="000000"/>
          <w:sz w:val="28"/>
          <w:szCs w:val="28"/>
          <w:lang w:val="en-US"/>
        </w:rPr>
        <w:t>of</w:t>
      </w:r>
      <w:r w:rsidRPr="005A6812">
        <w:rPr>
          <w:color w:val="000000"/>
          <w:sz w:val="28"/>
          <w:szCs w:val="28"/>
        </w:rPr>
        <w:t xml:space="preserve"> </w:t>
      </w:r>
      <w:r w:rsidRPr="005A6812">
        <w:rPr>
          <w:color w:val="000000"/>
          <w:sz w:val="28"/>
          <w:szCs w:val="28"/>
          <w:lang w:val="en-US"/>
        </w:rPr>
        <w:t>Wellbeing</w:t>
      </w:r>
      <w:r w:rsidRPr="005A6812">
        <w:rPr>
          <w:color w:val="000000"/>
          <w:sz w:val="28"/>
          <w:szCs w:val="28"/>
        </w:rPr>
        <w:t xml:space="preserve">) – </w:t>
      </w:r>
    </w:p>
    <w:p w14:paraId="39624F2A"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 xml:space="preserve">  Австралийский Индекс благополучия</w:t>
      </w:r>
    </w:p>
    <w:p w14:paraId="0B83CEE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ISEW – Индексе устойчивого экономического благосостояния</w:t>
      </w:r>
    </w:p>
    <w:p w14:paraId="5AA478A9" w14:textId="77777777" w:rsidR="005A6812" w:rsidRPr="005A6812" w:rsidRDefault="005A6812" w:rsidP="005A6812">
      <w:pPr>
        <w:shd w:val="clear" w:color="auto" w:fill="FFFFFF"/>
        <w:ind w:firstLine="709"/>
        <w:jc w:val="both"/>
        <w:rPr>
          <w:color w:val="000000"/>
          <w:sz w:val="28"/>
          <w:szCs w:val="28"/>
        </w:rPr>
      </w:pPr>
      <w:r w:rsidRPr="005A6812">
        <w:rPr>
          <w:color w:val="000000"/>
          <w:sz w:val="28"/>
          <w:szCs w:val="28"/>
        </w:rPr>
        <w:t>LEADER - программа общественной инициативы</w:t>
      </w:r>
    </w:p>
    <w:p w14:paraId="72B5CCF3"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Legatum - Индекс процветания</w:t>
      </w:r>
    </w:p>
    <w:p w14:paraId="43847326" w14:textId="77777777" w:rsidR="005A6812" w:rsidRPr="005A6812" w:rsidRDefault="005A6812" w:rsidP="005A6812">
      <w:pPr>
        <w:shd w:val="clear" w:color="auto" w:fill="FFFFFF"/>
        <w:ind w:firstLine="709"/>
        <w:rPr>
          <w:color w:val="000000"/>
          <w:sz w:val="28"/>
          <w:szCs w:val="28"/>
          <w:lang w:val="en-US"/>
        </w:rPr>
      </w:pPr>
      <w:r w:rsidRPr="005A6812">
        <w:rPr>
          <w:color w:val="000000"/>
          <w:sz w:val="28"/>
          <w:szCs w:val="28"/>
          <w:lang w:val="en-US"/>
        </w:rPr>
        <w:t xml:space="preserve">MSA (Net Income Stabilization Account) - </w:t>
      </w:r>
      <w:r w:rsidRPr="005A6812">
        <w:rPr>
          <w:color w:val="000000"/>
          <w:sz w:val="28"/>
          <w:szCs w:val="28"/>
        </w:rPr>
        <w:t>личный</w:t>
      </w:r>
      <w:r w:rsidRPr="005A6812">
        <w:rPr>
          <w:color w:val="000000"/>
          <w:sz w:val="28"/>
          <w:szCs w:val="28"/>
          <w:lang w:val="en-US"/>
        </w:rPr>
        <w:t xml:space="preserve"> </w:t>
      </w:r>
      <w:r w:rsidRPr="005A6812">
        <w:rPr>
          <w:color w:val="000000"/>
          <w:sz w:val="28"/>
          <w:szCs w:val="28"/>
        </w:rPr>
        <w:t>стабилизационный</w:t>
      </w:r>
    </w:p>
    <w:p w14:paraId="4B424FCC" w14:textId="77777777" w:rsidR="005A6812" w:rsidRPr="005A6812" w:rsidRDefault="005A6812" w:rsidP="005A6812">
      <w:pPr>
        <w:shd w:val="clear" w:color="auto" w:fill="FFFFFF"/>
        <w:ind w:firstLine="709"/>
        <w:rPr>
          <w:color w:val="000000"/>
          <w:sz w:val="28"/>
          <w:szCs w:val="28"/>
        </w:rPr>
      </w:pPr>
      <w:r w:rsidRPr="005A6812">
        <w:rPr>
          <w:color w:val="000000"/>
          <w:sz w:val="28"/>
          <w:szCs w:val="28"/>
          <w:lang w:val="en-US"/>
        </w:rPr>
        <w:t xml:space="preserve">  </w:t>
      </w:r>
      <w:r w:rsidRPr="005A6812">
        <w:rPr>
          <w:color w:val="000000"/>
          <w:sz w:val="28"/>
          <w:szCs w:val="28"/>
        </w:rPr>
        <w:t>фонд доходов</w:t>
      </w:r>
    </w:p>
    <w:p w14:paraId="49FC1A87" w14:textId="77777777" w:rsidR="005A6812" w:rsidRPr="005A6812" w:rsidRDefault="005A6812" w:rsidP="005A6812">
      <w:pPr>
        <w:shd w:val="clear" w:color="auto" w:fill="FFFFFF"/>
        <w:ind w:firstLine="709"/>
        <w:rPr>
          <w:color w:val="000000"/>
          <w:sz w:val="28"/>
          <w:szCs w:val="28"/>
        </w:rPr>
      </w:pPr>
      <w:r w:rsidRPr="005A6812">
        <w:rPr>
          <w:color w:val="000000"/>
          <w:sz w:val="28"/>
          <w:szCs w:val="28"/>
          <w:lang w:val="en-US"/>
        </w:rPr>
        <w:t>WWP</w:t>
      </w:r>
      <w:r w:rsidRPr="005A6812">
        <w:rPr>
          <w:color w:val="000000"/>
          <w:sz w:val="28"/>
          <w:szCs w:val="28"/>
        </w:rPr>
        <w:t xml:space="preserve"> (</w:t>
      </w:r>
      <w:r w:rsidRPr="005A6812">
        <w:rPr>
          <w:color w:val="000000"/>
          <w:sz w:val="28"/>
          <w:szCs w:val="28"/>
          <w:lang w:val="en-US"/>
        </w:rPr>
        <w:t>Working</w:t>
      </w:r>
      <w:r w:rsidRPr="005A6812">
        <w:rPr>
          <w:color w:val="000000"/>
          <w:sz w:val="28"/>
          <w:szCs w:val="28"/>
        </w:rPr>
        <w:t xml:space="preserve"> </w:t>
      </w:r>
      <w:r w:rsidRPr="005A6812">
        <w:rPr>
          <w:color w:val="000000"/>
          <w:sz w:val="28"/>
          <w:szCs w:val="28"/>
          <w:lang w:val="en-US"/>
        </w:rPr>
        <w:t>with</w:t>
      </w:r>
      <w:r w:rsidRPr="005A6812">
        <w:rPr>
          <w:color w:val="000000"/>
          <w:sz w:val="28"/>
          <w:szCs w:val="28"/>
        </w:rPr>
        <w:t xml:space="preserve"> </w:t>
      </w:r>
      <w:r w:rsidRPr="005A6812">
        <w:rPr>
          <w:color w:val="000000"/>
          <w:sz w:val="28"/>
          <w:szCs w:val="28"/>
          <w:lang w:val="en-US"/>
        </w:rPr>
        <w:t>people</w:t>
      </w:r>
      <w:r w:rsidRPr="005A6812">
        <w:rPr>
          <w:color w:val="000000"/>
          <w:sz w:val="28"/>
          <w:szCs w:val="28"/>
        </w:rPr>
        <w:t>) - работа с людьми</w:t>
      </w:r>
    </w:p>
    <w:p w14:paraId="67928994"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АО – акционерное общество</w:t>
      </w:r>
    </w:p>
    <w:p w14:paraId="7BB4D91D"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АПК – агропромышленный комплекс</w:t>
      </w:r>
    </w:p>
    <w:p w14:paraId="63FA326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ВБС – внебюджетные средства</w:t>
      </w:r>
    </w:p>
    <w:p w14:paraId="106BB564"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ВВП - валовый внутренний продукт</w:t>
      </w:r>
    </w:p>
    <w:p w14:paraId="0F1A845D"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ВДС - валовая добавленная стоимость</w:t>
      </w:r>
    </w:p>
    <w:p w14:paraId="07549EC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ВНП – Валовый национальный продукт</w:t>
      </w:r>
    </w:p>
    <w:p w14:paraId="545B2A14"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г. – город</w:t>
      </w:r>
    </w:p>
    <w:p w14:paraId="486A248C"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га – гектар</w:t>
      </w:r>
    </w:p>
    <w:p w14:paraId="2B08DC30"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гг.- годы</w:t>
      </w:r>
    </w:p>
    <w:p w14:paraId="0DF3E24D"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гол. – голов</w:t>
      </w:r>
    </w:p>
    <w:p w14:paraId="603D54AD"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ГПРР - Государственная программа развития регионов</w:t>
      </w:r>
    </w:p>
    <w:p w14:paraId="2BE64D3C"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ГПРСТ - Государственная программа развития сельских территорий</w:t>
      </w:r>
    </w:p>
    <w:p w14:paraId="3D2DCF3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ГСМ – горюче-смазочные материалы</w:t>
      </w:r>
    </w:p>
    <w:p w14:paraId="21733159"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долл. – доллар</w:t>
      </w:r>
    </w:p>
    <w:p w14:paraId="5B38D7EE"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ЕС – Европейский союз</w:t>
      </w:r>
    </w:p>
    <w:p w14:paraId="2EC0B2EF" w14:textId="77777777" w:rsidR="005A6812" w:rsidRPr="005A6812" w:rsidRDefault="005A6812" w:rsidP="005A6812">
      <w:pPr>
        <w:shd w:val="clear" w:color="auto" w:fill="FFFFFF"/>
        <w:ind w:firstLine="709"/>
        <w:jc w:val="both"/>
        <w:rPr>
          <w:color w:val="000000"/>
          <w:sz w:val="28"/>
          <w:szCs w:val="28"/>
        </w:rPr>
      </w:pPr>
      <w:r w:rsidRPr="005A6812">
        <w:rPr>
          <w:color w:val="000000"/>
          <w:sz w:val="28"/>
          <w:szCs w:val="28"/>
        </w:rPr>
        <w:t>ЕСХП - Единая сельскохозяйственная политика Европейского союза</w:t>
      </w:r>
    </w:p>
    <w:p w14:paraId="319D3CC3"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ЖКХ – жилищно-коммунальное хозяйство</w:t>
      </w:r>
    </w:p>
    <w:p w14:paraId="7830D8AE"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ИЖС – индивидуальное жилищное строительство</w:t>
      </w:r>
    </w:p>
    <w:p w14:paraId="04F5953C"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ИКЖ - индекс качества жизнедеятельности</w:t>
      </w:r>
    </w:p>
    <w:p w14:paraId="5C6AC263"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ИПКЖ - интегральные показатели качества жизнеобеспечения</w:t>
      </w:r>
    </w:p>
    <w:p w14:paraId="06B0348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ИРЧП - Индекс развития человеческого потенциала</w:t>
      </w:r>
    </w:p>
    <w:p w14:paraId="30DBA304"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ИЧР - Индекс человеческого развития</w:t>
      </w:r>
    </w:p>
    <w:p w14:paraId="75099BFA"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КАТУ – Казахский агротехнический университет им.С.Сейфуллина</w:t>
      </w:r>
    </w:p>
    <w:p w14:paraId="0CB1C99F"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КБМ – комплексные блок-модули</w:t>
      </w:r>
    </w:p>
    <w:p w14:paraId="1B909FB9"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кв.м – квадратный метр</w:t>
      </w:r>
    </w:p>
    <w:p w14:paraId="164C303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км – километр</w:t>
      </w:r>
    </w:p>
    <w:p w14:paraId="03E23D58"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lastRenderedPageBreak/>
        <w:t>КНР – Китайская Народная Республика</w:t>
      </w:r>
    </w:p>
    <w:p w14:paraId="19581583" w14:textId="77777777" w:rsidR="005A6812" w:rsidRPr="005A6812" w:rsidRDefault="005A6812" w:rsidP="005A6812">
      <w:pPr>
        <w:shd w:val="clear" w:color="auto" w:fill="FFFFFF"/>
        <w:ind w:firstLine="709"/>
        <w:jc w:val="both"/>
        <w:rPr>
          <w:color w:val="000000"/>
          <w:sz w:val="28"/>
          <w:szCs w:val="28"/>
        </w:rPr>
      </w:pPr>
      <w:r w:rsidRPr="005A6812">
        <w:rPr>
          <w:color w:val="000000"/>
          <w:sz w:val="28"/>
          <w:szCs w:val="28"/>
        </w:rPr>
        <w:t>КОКСОМП – Комитет по обеспечению качества в сфере образования</w:t>
      </w:r>
    </w:p>
    <w:p w14:paraId="633E1370" w14:textId="77777777" w:rsidR="005A6812" w:rsidRPr="005A6812" w:rsidRDefault="005A6812" w:rsidP="005A6812">
      <w:pPr>
        <w:shd w:val="clear" w:color="auto" w:fill="FFFFFF"/>
        <w:ind w:firstLine="709"/>
        <w:jc w:val="both"/>
        <w:rPr>
          <w:color w:val="000000"/>
          <w:sz w:val="28"/>
          <w:szCs w:val="28"/>
        </w:rPr>
      </w:pPr>
      <w:r w:rsidRPr="005A6812">
        <w:rPr>
          <w:color w:val="000000"/>
          <w:sz w:val="28"/>
          <w:szCs w:val="28"/>
        </w:rPr>
        <w:t xml:space="preserve">  Министерства просвещения</w:t>
      </w:r>
    </w:p>
    <w:p w14:paraId="5F7C892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ЛПХ – личное подсобное хозяйство</w:t>
      </w:r>
    </w:p>
    <w:p w14:paraId="47A6725C"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МБ – местный бюджет</w:t>
      </w:r>
    </w:p>
    <w:p w14:paraId="577E216A"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млн. – миллион</w:t>
      </w:r>
    </w:p>
    <w:p w14:paraId="1CD4D23A"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млрд. – миллиард</w:t>
      </w:r>
    </w:p>
    <w:p w14:paraId="2B91B212" w14:textId="77777777" w:rsidR="005A6812" w:rsidRPr="005A6812" w:rsidRDefault="005A6812" w:rsidP="005A6812">
      <w:pPr>
        <w:shd w:val="clear" w:color="auto" w:fill="FFFFFF"/>
        <w:ind w:firstLine="709"/>
        <w:rPr>
          <w:color w:val="000000"/>
          <w:sz w:val="28"/>
          <w:szCs w:val="28"/>
          <w:shd w:val="clear" w:color="auto" w:fill="FFFFFF"/>
        </w:rPr>
      </w:pPr>
      <w:r w:rsidRPr="005A6812">
        <w:rPr>
          <w:color w:val="000000"/>
          <w:sz w:val="28"/>
          <w:szCs w:val="28"/>
        </w:rPr>
        <w:t xml:space="preserve">МОТ – </w:t>
      </w:r>
      <w:r w:rsidRPr="005A6812">
        <w:rPr>
          <w:color w:val="000000"/>
          <w:sz w:val="28"/>
          <w:szCs w:val="28"/>
          <w:shd w:val="clear" w:color="auto" w:fill="FFFFFF"/>
        </w:rPr>
        <w:t>М</w:t>
      </w:r>
      <w:r w:rsidRPr="00A967AF">
        <w:rPr>
          <w:color w:val="000000"/>
          <w:sz w:val="28"/>
          <w:szCs w:val="28"/>
          <w:shd w:val="clear" w:color="auto" w:fill="FFFFFF"/>
        </w:rPr>
        <w:t>еждународная организация труда</w:t>
      </w:r>
    </w:p>
    <w:p w14:paraId="0F691C75"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МСХ – Министерство сельского хозяйства</w:t>
      </w:r>
    </w:p>
    <w:p w14:paraId="4E7565A8"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НИИ - научно-исследовательский институт</w:t>
      </w:r>
    </w:p>
    <w:p w14:paraId="08C9BDDE"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НИОКР - Научно-исследовательские и опытно-конструкторские</w:t>
      </w:r>
    </w:p>
    <w:p w14:paraId="3E85AD57" w14:textId="77777777" w:rsidR="005A6812" w:rsidRPr="005A6812" w:rsidRDefault="005A6812" w:rsidP="005A6812">
      <w:pPr>
        <w:shd w:val="clear" w:color="auto" w:fill="FFFFFF"/>
        <w:ind w:firstLine="709"/>
        <w:jc w:val="both"/>
        <w:rPr>
          <w:color w:val="000000"/>
          <w:sz w:val="28"/>
          <w:szCs w:val="28"/>
        </w:rPr>
      </w:pPr>
      <w:r w:rsidRPr="005A6812">
        <w:rPr>
          <w:color w:val="000000"/>
          <w:sz w:val="28"/>
          <w:szCs w:val="28"/>
        </w:rPr>
        <w:t>ООН – Организация Объединенных Наций</w:t>
      </w:r>
    </w:p>
    <w:p w14:paraId="2957A538"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ОПХ - опытно-производственное хозяйство</w:t>
      </w:r>
    </w:p>
    <w:p w14:paraId="226A1B2E"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ОСНП - опорные сельские населенные пункты</w:t>
      </w:r>
    </w:p>
    <w:p w14:paraId="5BA1724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ОЭСР - Организация экономического сотрудничества и развития</w:t>
      </w:r>
    </w:p>
    <w:p w14:paraId="5BA9DAF8"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ПРООН - Программа развития Организации Объединенных Наций</w:t>
      </w:r>
    </w:p>
    <w:p w14:paraId="1E42396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ПЦФ – программно-целевое финансирование</w:t>
      </w:r>
    </w:p>
    <w:p w14:paraId="6DA01D8B"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работы</w:t>
      </w:r>
    </w:p>
    <w:p w14:paraId="329A5F7F"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РБ – республиканский бюджет</w:t>
      </w:r>
    </w:p>
    <w:p w14:paraId="674E6AAB"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РК – Республика Казахстан</w:t>
      </w:r>
    </w:p>
    <w:p w14:paraId="465F12AA"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с. – село</w:t>
      </w:r>
    </w:p>
    <w:p w14:paraId="485BD6DA"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СМП – субъекты малого предпринимательства</w:t>
      </w:r>
    </w:p>
    <w:p w14:paraId="064E53E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СНГ – Содружество Независимых Государств</w:t>
      </w:r>
    </w:p>
    <w:p w14:paraId="05F544D9"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СНП – сельские населенные пункты</w:t>
      </w:r>
    </w:p>
    <w:p w14:paraId="2D5EE557"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СТО – станция технического обслуживания</w:t>
      </w:r>
    </w:p>
    <w:p w14:paraId="2C91106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СХОС - сельскохозяйственная опытная станция</w:t>
      </w:r>
    </w:p>
    <w:p w14:paraId="542EF21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США – Соединенные Штаты Америки</w:t>
      </w:r>
    </w:p>
    <w:p w14:paraId="28096E4A"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т – тонн</w:t>
      </w:r>
    </w:p>
    <w:p w14:paraId="0CD8C6E1"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т.д. – так далее</w:t>
      </w:r>
    </w:p>
    <w:p w14:paraId="73526FD7"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ТОО – товарищество с ограниченной ответственностью</w:t>
      </w:r>
    </w:p>
    <w:p w14:paraId="3C997D99"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тыс. – тысяч</w:t>
      </w:r>
    </w:p>
    <w:p w14:paraId="67741F09"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УСЭРСТ - устойчивое социально-экономическое развитие сельских</w:t>
      </w:r>
    </w:p>
    <w:p w14:paraId="6CD78EE8" w14:textId="77777777" w:rsidR="005A6812" w:rsidRPr="005A6812" w:rsidRDefault="005A6812" w:rsidP="005A6812">
      <w:pPr>
        <w:shd w:val="clear" w:color="auto" w:fill="FFFFFF"/>
        <w:ind w:firstLine="709"/>
        <w:rPr>
          <w:color w:val="000000"/>
          <w:sz w:val="28"/>
          <w:szCs w:val="28"/>
          <w:lang w:val="en-US"/>
        </w:rPr>
      </w:pPr>
      <w:r w:rsidRPr="005A6812">
        <w:rPr>
          <w:color w:val="000000"/>
          <w:sz w:val="28"/>
          <w:szCs w:val="28"/>
        </w:rPr>
        <w:t xml:space="preserve">  территорий</w:t>
      </w:r>
    </w:p>
    <w:p w14:paraId="2492570A" w14:textId="77777777" w:rsidR="005A6812" w:rsidRPr="005A6812" w:rsidRDefault="005A6812" w:rsidP="005A6812">
      <w:pPr>
        <w:shd w:val="clear" w:color="auto" w:fill="FFFFFF"/>
        <w:ind w:firstLine="709"/>
        <w:rPr>
          <w:color w:val="000000"/>
          <w:sz w:val="28"/>
          <w:szCs w:val="28"/>
          <w:lang w:val="en-US"/>
        </w:rPr>
      </w:pPr>
      <w:r w:rsidRPr="005A6812">
        <w:rPr>
          <w:color w:val="000000"/>
          <w:sz w:val="28"/>
          <w:szCs w:val="28"/>
        </w:rPr>
        <w:t>ФАО</w:t>
      </w:r>
      <w:r w:rsidRPr="005A6812">
        <w:rPr>
          <w:color w:val="000000"/>
          <w:sz w:val="28"/>
          <w:szCs w:val="28"/>
          <w:lang w:val="en-US"/>
        </w:rPr>
        <w:t xml:space="preserve"> - </w:t>
      </w:r>
      <w:r w:rsidRPr="005A6812">
        <w:rPr>
          <w:color w:val="000000"/>
          <w:sz w:val="28"/>
          <w:szCs w:val="28"/>
        </w:rPr>
        <w:t>англ</w:t>
      </w:r>
      <w:r w:rsidRPr="005A6812">
        <w:rPr>
          <w:color w:val="000000"/>
          <w:sz w:val="28"/>
          <w:szCs w:val="28"/>
          <w:lang w:val="en-US"/>
        </w:rPr>
        <w:t xml:space="preserve">. Food and Agriculture Organization, FAO </w:t>
      </w:r>
      <w:r w:rsidRPr="005A6812">
        <w:rPr>
          <w:color w:val="000000"/>
          <w:sz w:val="28"/>
          <w:szCs w:val="28"/>
        </w:rPr>
        <w:t>Продовольственная</w:t>
      </w:r>
    </w:p>
    <w:p w14:paraId="1D21DEBF" w14:textId="77777777" w:rsidR="005A6812" w:rsidRPr="005A6812" w:rsidRDefault="005A6812" w:rsidP="005A6812">
      <w:pPr>
        <w:shd w:val="clear" w:color="auto" w:fill="FFFFFF"/>
        <w:ind w:firstLine="709"/>
        <w:rPr>
          <w:color w:val="000000"/>
          <w:sz w:val="28"/>
          <w:szCs w:val="28"/>
        </w:rPr>
      </w:pPr>
      <w:r w:rsidRPr="005A6812">
        <w:rPr>
          <w:color w:val="000000"/>
          <w:sz w:val="28"/>
          <w:szCs w:val="28"/>
          <w:lang w:val="en-US"/>
        </w:rPr>
        <w:t xml:space="preserve">  </w:t>
      </w:r>
      <w:r w:rsidRPr="005A6812">
        <w:rPr>
          <w:color w:val="000000"/>
          <w:sz w:val="28"/>
          <w:szCs w:val="28"/>
        </w:rPr>
        <w:t>и сельскохозяйственная организация</w:t>
      </w:r>
    </w:p>
    <w:p w14:paraId="376AFD2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ФАП - фельдшерско-акушерские пункты</w:t>
      </w:r>
    </w:p>
    <w:p w14:paraId="1E7DE096"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ЦОН- Центр обслуживания населения</w:t>
      </w:r>
    </w:p>
    <w:p w14:paraId="5E1DAF29"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ЦУР – Цели устойчивого развития</w:t>
      </w:r>
    </w:p>
    <w:p w14:paraId="33D59B7A" w14:textId="77777777" w:rsidR="005A6812" w:rsidRPr="005A6812" w:rsidRDefault="005A6812" w:rsidP="005A6812">
      <w:pPr>
        <w:shd w:val="clear" w:color="auto" w:fill="FFFFFF"/>
        <w:ind w:firstLine="709"/>
        <w:rPr>
          <w:color w:val="000000"/>
          <w:sz w:val="28"/>
          <w:szCs w:val="28"/>
          <w:lang w:val="en-US"/>
        </w:rPr>
      </w:pPr>
      <w:r w:rsidRPr="005A6812">
        <w:rPr>
          <w:color w:val="000000"/>
          <w:sz w:val="28"/>
          <w:szCs w:val="28"/>
        </w:rPr>
        <w:t>чел</w:t>
      </w:r>
      <w:r w:rsidRPr="005A6812">
        <w:rPr>
          <w:color w:val="000000"/>
          <w:sz w:val="28"/>
          <w:szCs w:val="28"/>
          <w:lang w:val="en-US"/>
        </w:rPr>
        <w:t xml:space="preserve">. – </w:t>
      </w:r>
      <w:r w:rsidRPr="005A6812">
        <w:rPr>
          <w:color w:val="000000"/>
          <w:sz w:val="28"/>
          <w:szCs w:val="28"/>
        </w:rPr>
        <w:t>человек</w:t>
      </w:r>
    </w:p>
    <w:p w14:paraId="24BA5A29" w14:textId="77777777" w:rsidR="005A6812" w:rsidRPr="005A6812" w:rsidRDefault="005A6812" w:rsidP="005A6812">
      <w:pPr>
        <w:shd w:val="clear" w:color="auto" w:fill="FFFFFF"/>
        <w:ind w:firstLine="709"/>
        <w:rPr>
          <w:color w:val="000000"/>
          <w:sz w:val="28"/>
          <w:szCs w:val="28"/>
          <w:lang w:val="en-US"/>
        </w:rPr>
      </w:pPr>
      <w:r w:rsidRPr="005A6812">
        <w:rPr>
          <w:color w:val="000000"/>
          <w:sz w:val="28"/>
          <w:szCs w:val="28"/>
        </w:rPr>
        <w:t>ЮНЕСКО</w:t>
      </w:r>
      <w:r w:rsidRPr="005A6812">
        <w:rPr>
          <w:color w:val="000000"/>
          <w:sz w:val="28"/>
          <w:szCs w:val="28"/>
          <w:lang w:val="en-US"/>
        </w:rPr>
        <w:t xml:space="preserve"> - (</w:t>
      </w:r>
      <w:r w:rsidRPr="005A6812">
        <w:rPr>
          <w:color w:val="000000"/>
          <w:sz w:val="28"/>
          <w:szCs w:val="28"/>
        </w:rPr>
        <w:t>англ</w:t>
      </w:r>
      <w:r w:rsidRPr="005A6812">
        <w:rPr>
          <w:color w:val="000000"/>
          <w:sz w:val="28"/>
          <w:szCs w:val="28"/>
          <w:lang w:val="en-US"/>
        </w:rPr>
        <w:t>. UNESCO; United Nations Educational, Scientific</w:t>
      </w:r>
    </w:p>
    <w:p w14:paraId="1C218B46" w14:textId="77777777" w:rsidR="005A6812" w:rsidRPr="005A6812" w:rsidRDefault="005A6812" w:rsidP="005A6812">
      <w:pPr>
        <w:shd w:val="clear" w:color="auto" w:fill="FFFFFF"/>
        <w:ind w:firstLine="709"/>
        <w:rPr>
          <w:color w:val="000000"/>
          <w:sz w:val="28"/>
          <w:szCs w:val="28"/>
        </w:rPr>
      </w:pPr>
      <w:r w:rsidRPr="005A6812">
        <w:rPr>
          <w:color w:val="000000"/>
          <w:sz w:val="28"/>
          <w:szCs w:val="28"/>
          <w:lang w:val="en-US"/>
        </w:rPr>
        <w:t xml:space="preserve">  and</w:t>
      </w:r>
      <w:r w:rsidRPr="005A6812">
        <w:rPr>
          <w:color w:val="000000"/>
          <w:sz w:val="28"/>
          <w:szCs w:val="28"/>
        </w:rPr>
        <w:t xml:space="preserve"> Cultural Organization) - специализированное учреждение ООН</w:t>
      </w:r>
    </w:p>
    <w:p w14:paraId="4DE8AEA2" w14:textId="77777777" w:rsidR="005A6812" w:rsidRPr="005A6812" w:rsidRDefault="005A6812" w:rsidP="005A6812">
      <w:pPr>
        <w:shd w:val="clear" w:color="auto" w:fill="FFFFFF"/>
        <w:ind w:firstLine="709"/>
        <w:rPr>
          <w:color w:val="000000"/>
          <w:sz w:val="28"/>
          <w:szCs w:val="28"/>
        </w:rPr>
      </w:pPr>
      <w:r w:rsidRPr="005A6812">
        <w:rPr>
          <w:color w:val="000000"/>
          <w:sz w:val="28"/>
          <w:szCs w:val="28"/>
        </w:rPr>
        <w:t xml:space="preserve">  по вопросам образования, науки и культуры, включающая</w:t>
      </w:r>
    </w:p>
    <w:p w14:paraId="72804B26" w14:textId="77777777" w:rsidR="005A6812" w:rsidRPr="005A6812" w:rsidRDefault="005A6812" w:rsidP="005A6812">
      <w:pPr>
        <w:shd w:val="clear" w:color="auto" w:fill="FFFFFF"/>
        <w:ind w:firstLine="709"/>
        <w:rPr>
          <w:b/>
          <w:bCs/>
          <w:color w:val="000000"/>
          <w:sz w:val="28"/>
          <w:szCs w:val="28"/>
        </w:rPr>
      </w:pPr>
      <w:r w:rsidRPr="005A6812">
        <w:rPr>
          <w:color w:val="000000"/>
          <w:sz w:val="28"/>
          <w:szCs w:val="28"/>
        </w:rPr>
        <w:t xml:space="preserve">  достопримечательности в список Всемирного наследия</w:t>
      </w:r>
    </w:p>
    <w:p w14:paraId="3ECFE9E4" w14:textId="321CFCB2" w:rsidR="00B94E57" w:rsidRDefault="00B94E57">
      <w:pPr>
        <w:rPr>
          <w:color w:val="000000"/>
          <w:sz w:val="28"/>
          <w:szCs w:val="20"/>
        </w:rPr>
      </w:pPr>
      <w:r>
        <w:rPr>
          <w:color w:val="000000"/>
          <w:sz w:val="28"/>
          <w:szCs w:val="20"/>
        </w:rPr>
        <w:br w:type="page"/>
      </w:r>
    </w:p>
    <w:p w14:paraId="30F88C5E" w14:textId="16AF8944" w:rsidR="001B4C52" w:rsidRPr="001B4C52" w:rsidRDefault="00B55DF5" w:rsidP="005A6812">
      <w:pPr>
        <w:pStyle w:val="a5"/>
        <w:shd w:val="clear" w:color="auto" w:fill="FFFFFF"/>
        <w:spacing w:before="0" w:beforeAutospacing="0" w:after="0" w:afterAutospacing="0"/>
        <w:jc w:val="center"/>
        <w:rPr>
          <w:b/>
          <w:bCs/>
          <w:sz w:val="28"/>
          <w:szCs w:val="28"/>
        </w:rPr>
      </w:pPr>
      <w:r w:rsidRPr="001B4C52">
        <w:rPr>
          <w:b/>
          <w:bCs/>
          <w:sz w:val="28"/>
          <w:szCs w:val="28"/>
        </w:rPr>
        <w:lastRenderedPageBreak/>
        <w:t>ВВЕДЕНИЕ</w:t>
      </w:r>
    </w:p>
    <w:p w14:paraId="4A2DB1CC" w14:textId="77777777" w:rsidR="001B4C52" w:rsidRPr="001B4C52" w:rsidRDefault="001B4C52" w:rsidP="001B4C52">
      <w:pPr>
        <w:shd w:val="clear" w:color="auto" w:fill="FFFFFF"/>
        <w:ind w:firstLine="709"/>
        <w:jc w:val="both"/>
        <w:rPr>
          <w:b/>
          <w:bCs/>
          <w:sz w:val="28"/>
          <w:szCs w:val="28"/>
        </w:rPr>
      </w:pPr>
    </w:p>
    <w:p w14:paraId="5949C2A5" w14:textId="47633BFB" w:rsidR="00935EEB" w:rsidRPr="00935EEB" w:rsidRDefault="001B4C52" w:rsidP="00935EEB">
      <w:pPr>
        <w:shd w:val="clear" w:color="auto" w:fill="FFFFFF"/>
        <w:ind w:firstLine="709"/>
        <w:jc w:val="both"/>
        <w:rPr>
          <w:sz w:val="28"/>
          <w:szCs w:val="28"/>
        </w:rPr>
      </w:pPr>
      <w:r w:rsidRPr="001B4C52">
        <w:rPr>
          <w:b/>
          <w:bCs/>
          <w:sz w:val="28"/>
          <w:szCs w:val="28"/>
        </w:rPr>
        <w:t>Актуальность темы исследования</w:t>
      </w:r>
      <w:r w:rsidRPr="001B4C52">
        <w:rPr>
          <w:sz w:val="28"/>
          <w:szCs w:val="28"/>
        </w:rPr>
        <w:t xml:space="preserve">. </w:t>
      </w:r>
      <w:r w:rsidR="006847FE" w:rsidRPr="006847FE">
        <w:rPr>
          <w:sz w:val="28"/>
          <w:szCs w:val="28"/>
        </w:rPr>
        <w:t>Уровень социально-экономического развития сельских территорий Казахстана заметно ниже с</w:t>
      </w:r>
      <w:r w:rsidR="006847FE" w:rsidRPr="006847FE">
        <w:rPr>
          <w:sz w:val="28"/>
          <w:szCs w:val="28"/>
        </w:rPr>
        <w:t>о</w:t>
      </w:r>
      <w:r w:rsidR="006847FE" w:rsidRPr="006847FE">
        <w:rPr>
          <w:sz w:val="28"/>
          <w:szCs w:val="28"/>
        </w:rPr>
        <w:t>временных стандартов и значительно уступает городским показателям. Так, около 24,5% семей в сельской местности проживают в неблагоустроенном жилье, а 7,2% испытывают сложности с приобретением предметов первой необходимости. Такая ситуация складывается из-за длительного дисбаланса цен между продукцией сельского хозяйства и промышленными товарами, что существенно замедляет прогресс в развитии сельских регионов.</w:t>
      </w:r>
      <w:r w:rsidR="006847FE">
        <w:rPr>
          <w:sz w:val="28"/>
          <w:szCs w:val="28"/>
        </w:rPr>
        <w:t xml:space="preserve"> </w:t>
      </w:r>
      <w:r w:rsidR="00935EEB" w:rsidRPr="00935EEB">
        <w:rPr>
          <w:sz w:val="28"/>
          <w:szCs w:val="28"/>
        </w:rPr>
        <w:t>Также сел</w:t>
      </w:r>
      <w:r w:rsidR="00935EEB" w:rsidRPr="00935EEB">
        <w:rPr>
          <w:sz w:val="28"/>
          <w:szCs w:val="28"/>
        </w:rPr>
        <w:t>ь</w:t>
      </w:r>
      <w:r w:rsidR="00935EEB" w:rsidRPr="00935EEB">
        <w:rPr>
          <w:sz w:val="28"/>
          <w:szCs w:val="28"/>
        </w:rPr>
        <w:t>хозпроизводители сталкиваются с отказами банков в предоставлении льго</w:t>
      </w:r>
      <w:r w:rsidR="00935EEB" w:rsidRPr="00935EEB">
        <w:rPr>
          <w:sz w:val="28"/>
          <w:szCs w:val="28"/>
        </w:rPr>
        <w:t>т</w:t>
      </w:r>
      <w:r w:rsidR="00935EEB" w:rsidRPr="00935EEB">
        <w:rPr>
          <w:sz w:val="28"/>
          <w:szCs w:val="28"/>
        </w:rPr>
        <w:t>ных кредитов из-за отсутствия ликвидного залога. Закупочные цены остаю</w:t>
      </w:r>
      <w:r w:rsidR="00935EEB" w:rsidRPr="00935EEB">
        <w:rPr>
          <w:sz w:val="28"/>
          <w:szCs w:val="28"/>
        </w:rPr>
        <w:t>т</w:t>
      </w:r>
      <w:r w:rsidR="00935EEB" w:rsidRPr="00935EEB">
        <w:rPr>
          <w:sz w:val="28"/>
          <w:szCs w:val="28"/>
        </w:rPr>
        <w:t>ся низкими при этом государственная поддержка в большей степени напра</w:t>
      </w:r>
      <w:r w:rsidR="00935EEB" w:rsidRPr="00935EEB">
        <w:rPr>
          <w:sz w:val="28"/>
          <w:szCs w:val="28"/>
        </w:rPr>
        <w:t>в</w:t>
      </w:r>
      <w:r w:rsidR="00935EEB" w:rsidRPr="00935EEB">
        <w:rPr>
          <w:sz w:val="28"/>
          <w:szCs w:val="28"/>
        </w:rPr>
        <w:t>лена на крупные аграрные хозяйства. Кроме того, инвестиционная акти</w:t>
      </w:r>
      <w:r w:rsidR="00935EEB" w:rsidRPr="00935EEB">
        <w:rPr>
          <w:sz w:val="28"/>
          <w:szCs w:val="28"/>
        </w:rPr>
        <w:t>в</w:t>
      </w:r>
      <w:r w:rsidR="00935EEB" w:rsidRPr="00935EEB">
        <w:rPr>
          <w:sz w:val="28"/>
          <w:szCs w:val="28"/>
        </w:rPr>
        <w:t>ность крупных капиталовложений в сельскую сферу остается на недостато</w:t>
      </w:r>
      <w:r w:rsidR="00935EEB" w:rsidRPr="00935EEB">
        <w:rPr>
          <w:sz w:val="28"/>
          <w:szCs w:val="28"/>
        </w:rPr>
        <w:t>ч</w:t>
      </w:r>
      <w:r w:rsidR="00935EEB" w:rsidRPr="00935EEB">
        <w:rPr>
          <w:sz w:val="28"/>
          <w:szCs w:val="28"/>
        </w:rPr>
        <w:t>но высоком уровне.</w:t>
      </w:r>
    </w:p>
    <w:p w14:paraId="749C72FD" w14:textId="7AAFD720" w:rsidR="00B608E6" w:rsidRPr="00B608E6" w:rsidRDefault="001B4C52" w:rsidP="00B608E6">
      <w:pPr>
        <w:shd w:val="clear" w:color="auto" w:fill="FFFFFF"/>
        <w:ind w:firstLine="709"/>
        <w:jc w:val="both"/>
        <w:rPr>
          <w:sz w:val="28"/>
          <w:szCs w:val="28"/>
        </w:rPr>
      </w:pPr>
      <w:r w:rsidRPr="001B4C52">
        <w:rPr>
          <w:sz w:val="28"/>
          <w:szCs w:val="28"/>
        </w:rPr>
        <w:t>Республика Казахстан агроиндустриальная страна</w:t>
      </w:r>
      <w:r w:rsidR="00B608E6">
        <w:rPr>
          <w:sz w:val="28"/>
          <w:szCs w:val="28"/>
        </w:rPr>
        <w:t>, в которой</w:t>
      </w:r>
      <w:r w:rsidR="00B608E6" w:rsidRPr="00B608E6">
        <w:rPr>
          <w:sz w:val="28"/>
          <w:szCs w:val="28"/>
        </w:rPr>
        <w:t xml:space="preserve"> 17 обл</w:t>
      </w:r>
      <w:r w:rsidR="00B608E6" w:rsidRPr="00B608E6">
        <w:rPr>
          <w:sz w:val="28"/>
          <w:szCs w:val="28"/>
        </w:rPr>
        <w:t>а</w:t>
      </w:r>
      <w:r w:rsidR="00B608E6" w:rsidRPr="00B608E6">
        <w:rPr>
          <w:sz w:val="28"/>
          <w:szCs w:val="28"/>
        </w:rPr>
        <w:t>стей и 3 город</w:t>
      </w:r>
      <w:r w:rsidR="00B608E6">
        <w:rPr>
          <w:sz w:val="28"/>
          <w:szCs w:val="28"/>
        </w:rPr>
        <w:t>а</w:t>
      </w:r>
      <w:r w:rsidR="00B608E6" w:rsidRPr="00B608E6">
        <w:rPr>
          <w:sz w:val="28"/>
          <w:szCs w:val="28"/>
        </w:rPr>
        <w:t>, имеющих республиканский статус. В сельской местности проживает 7,8 миллиона человек, что составляет 40,5% населения страны. Из них 1176,4 тысячи человек заняты в сельскохозяйственном производстве. Среднемесячная зарплата в сельских районах составляет 207,6 тысячи тенге, что ниже среднего показателя по республике на 63,1% (338,7 тысячи тенге). Общий объем инвестиций в эту сферу достиг 853,5 миллиарда тенге, что с</w:t>
      </w:r>
      <w:r w:rsidR="00B608E6" w:rsidRPr="00B608E6">
        <w:rPr>
          <w:sz w:val="28"/>
          <w:szCs w:val="28"/>
        </w:rPr>
        <w:t>о</w:t>
      </w:r>
      <w:r w:rsidR="00B608E6" w:rsidRPr="00B608E6">
        <w:rPr>
          <w:sz w:val="28"/>
          <w:szCs w:val="28"/>
        </w:rPr>
        <w:t>ставляет всего 5,6% от общего инвестиционного портфеля. Средняя обесп</w:t>
      </w:r>
      <w:r w:rsidR="00B608E6" w:rsidRPr="00B608E6">
        <w:rPr>
          <w:sz w:val="28"/>
          <w:szCs w:val="28"/>
        </w:rPr>
        <w:t>е</w:t>
      </w:r>
      <w:r w:rsidR="00B608E6" w:rsidRPr="00B608E6">
        <w:rPr>
          <w:sz w:val="28"/>
          <w:szCs w:val="28"/>
        </w:rPr>
        <w:t>ченность жильем на одного человека равна 23,9 квадратного метра, из кот</w:t>
      </w:r>
      <w:r w:rsidR="00B608E6" w:rsidRPr="00B608E6">
        <w:rPr>
          <w:sz w:val="28"/>
          <w:szCs w:val="28"/>
        </w:rPr>
        <w:t>о</w:t>
      </w:r>
      <w:r w:rsidR="00B608E6" w:rsidRPr="00B608E6">
        <w:rPr>
          <w:sz w:val="28"/>
          <w:szCs w:val="28"/>
        </w:rPr>
        <w:t>рых на новое жилье, построенное в 2023 году, приходится только 0,23 ква</w:t>
      </w:r>
      <w:r w:rsidR="00B608E6" w:rsidRPr="00B608E6">
        <w:rPr>
          <w:sz w:val="28"/>
          <w:szCs w:val="28"/>
        </w:rPr>
        <w:t>д</w:t>
      </w:r>
      <w:r w:rsidR="00B608E6" w:rsidRPr="00B608E6">
        <w:rPr>
          <w:sz w:val="28"/>
          <w:szCs w:val="28"/>
        </w:rPr>
        <w:t>ратного метра.</w:t>
      </w:r>
      <w:r w:rsidR="00B608E6">
        <w:rPr>
          <w:sz w:val="28"/>
          <w:szCs w:val="28"/>
        </w:rPr>
        <w:t xml:space="preserve"> </w:t>
      </w:r>
      <w:r w:rsidR="00B608E6" w:rsidRPr="00B608E6">
        <w:rPr>
          <w:sz w:val="28"/>
          <w:szCs w:val="28"/>
        </w:rPr>
        <w:t>Страна полностью удовлетворяет внутренние потребности в основных продуктах питания благодаря производству сельскохозяйственного сырья и его переработке на предприятиях, расположенных в сельской мес</w:t>
      </w:r>
      <w:r w:rsidR="00B608E6" w:rsidRPr="00B608E6">
        <w:rPr>
          <w:sz w:val="28"/>
          <w:szCs w:val="28"/>
        </w:rPr>
        <w:t>т</w:t>
      </w:r>
      <w:r w:rsidR="00B608E6" w:rsidRPr="00B608E6">
        <w:rPr>
          <w:sz w:val="28"/>
          <w:szCs w:val="28"/>
        </w:rPr>
        <w:t>ности. В 2023 году на одного жителя произведено 865 килограммов зерн</w:t>
      </w:r>
      <w:r w:rsidR="00B608E6" w:rsidRPr="00B608E6">
        <w:rPr>
          <w:sz w:val="28"/>
          <w:szCs w:val="28"/>
        </w:rPr>
        <w:t>о</w:t>
      </w:r>
      <w:r w:rsidR="00B608E6" w:rsidRPr="00B608E6">
        <w:rPr>
          <w:sz w:val="28"/>
          <w:szCs w:val="28"/>
        </w:rPr>
        <w:t>вых, 205,5 килограммов картофеля, 325,7 килограммов молока и 113,5 кил</w:t>
      </w:r>
      <w:r w:rsidR="00B608E6" w:rsidRPr="00B608E6">
        <w:rPr>
          <w:sz w:val="28"/>
          <w:szCs w:val="28"/>
        </w:rPr>
        <w:t>о</w:t>
      </w:r>
      <w:r w:rsidR="00B608E6" w:rsidRPr="00B608E6">
        <w:rPr>
          <w:sz w:val="28"/>
          <w:szCs w:val="28"/>
        </w:rPr>
        <w:t>граммов мяса (в живом весе) крупного рогатого скота и птицы. В этой связи сельские территории можно рассматривать как социально-эколого-экономическую систему, где человек, природа, общество и производство я</w:t>
      </w:r>
      <w:r w:rsidR="00B608E6" w:rsidRPr="00B608E6">
        <w:rPr>
          <w:sz w:val="28"/>
          <w:szCs w:val="28"/>
        </w:rPr>
        <w:t>в</w:t>
      </w:r>
      <w:r w:rsidR="00B608E6" w:rsidRPr="00B608E6">
        <w:rPr>
          <w:sz w:val="28"/>
          <w:szCs w:val="28"/>
        </w:rPr>
        <w:t>ляются ключевыми и взаимосвязанными элементами.</w:t>
      </w:r>
      <w:r w:rsidR="00B608E6">
        <w:rPr>
          <w:sz w:val="28"/>
          <w:szCs w:val="28"/>
        </w:rPr>
        <w:t xml:space="preserve"> </w:t>
      </w:r>
      <w:r w:rsidR="00B608E6" w:rsidRPr="00B608E6">
        <w:rPr>
          <w:sz w:val="28"/>
          <w:szCs w:val="28"/>
        </w:rPr>
        <w:t>Состояние сельских территорий во многом определяется качеством организации аграрного пр</w:t>
      </w:r>
      <w:r w:rsidR="00B608E6" w:rsidRPr="00B608E6">
        <w:rPr>
          <w:sz w:val="28"/>
          <w:szCs w:val="28"/>
        </w:rPr>
        <w:t>о</w:t>
      </w:r>
      <w:r w:rsidR="00B608E6" w:rsidRPr="00B608E6">
        <w:rPr>
          <w:sz w:val="28"/>
          <w:szCs w:val="28"/>
        </w:rPr>
        <w:t>изводства, объемами финансовой поддержки из бюджета, уровнем инвест</w:t>
      </w:r>
      <w:r w:rsidR="00B608E6" w:rsidRPr="00B608E6">
        <w:rPr>
          <w:sz w:val="28"/>
          <w:szCs w:val="28"/>
        </w:rPr>
        <w:t>и</w:t>
      </w:r>
      <w:r w:rsidR="00B608E6" w:rsidRPr="00B608E6">
        <w:rPr>
          <w:sz w:val="28"/>
          <w:szCs w:val="28"/>
        </w:rPr>
        <w:t>ций в сельское хозяйство и общественным восприятием изменений, происх</w:t>
      </w:r>
      <w:r w:rsidR="00B608E6" w:rsidRPr="00B608E6">
        <w:rPr>
          <w:sz w:val="28"/>
          <w:szCs w:val="28"/>
        </w:rPr>
        <w:t>о</w:t>
      </w:r>
      <w:r w:rsidR="00B608E6" w:rsidRPr="00B608E6">
        <w:rPr>
          <w:sz w:val="28"/>
          <w:szCs w:val="28"/>
        </w:rPr>
        <w:t>дящих в данной сфере.</w:t>
      </w:r>
    </w:p>
    <w:p w14:paraId="131FFECF" w14:textId="1757E155" w:rsidR="00221FD5" w:rsidRPr="00221FD5" w:rsidRDefault="006847FE" w:rsidP="00221FD5">
      <w:pPr>
        <w:shd w:val="clear" w:color="auto" w:fill="FFFFFF"/>
        <w:ind w:firstLine="709"/>
        <w:jc w:val="both"/>
        <w:rPr>
          <w:sz w:val="28"/>
          <w:szCs w:val="28"/>
        </w:rPr>
      </w:pPr>
      <w:r w:rsidRPr="006847FE">
        <w:rPr>
          <w:sz w:val="28"/>
          <w:szCs w:val="28"/>
        </w:rPr>
        <w:t>Сельские территории играют ключевую роль в поддержании прод</w:t>
      </w:r>
      <w:r w:rsidRPr="006847FE">
        <w:rPr>
          <w:sz w:val="28"/>
          <w:szCs w:val="28"/>
        </w:rPr>
        <w:t>о</w:t>
      </w:r>
      <w:r w:rsidRPr="006847FE">
        <w:rPr>
          <w:sz w:val="28"/>
          <w:szCs w:val="28"/>
        </w:rPr>
        <w:t>вольственной безопасности, обеспечивая её устойчивость как в пределах р</w:t>
      </w:r>
      <w:r w:rsidRPr="006847FE">
        <w:rPr>
          <w:sz w:val="28"/>
          <w:szCs w:val="28"/>
        </w:rPr>
        <w:t>е</w:t>
      </w:r>
      <w:r w:rsidRPr="006847FE">
        <w:rPr>
          <w:sz w:val="28"/>
          <w:szCs w:val="28"/>
        </w:rPr>
        <w:t>гионов, так и на уровне всей страны. В этом контексте государственная п</w:t>
      </w:r>
      <w:r w:rsidRPr="006847FE">
        <w:rPr>
          <w:sz w:val="28"/>
          <w:szCs w:val="28"/>
        </w:rPr>
        <w:t>о</w:t>
      </w:r>
      <w:r w:rsidRPr="006847FE">
        <w:rPr>
          <w:sz w:val="28"/>
          <w:szCs w:val="28"/>
        </w:rPr>
        <w:t>литика ориентирована на активное внедрение инновационных решений в а</w:t>
      </w:r>
      <w:r w:rsidRPr="006847FE">
        <w:rPr>
          <w:sz w:val="28"/>
          <w:szCs w:val="28"/>
        </w:rPr>
        <w:t>г</w:t>
      </w:r>
      <w:r w:rsidRPr="006847FE">
        <w:rPr>
          <w:sz w:val="28"/>
          <w:szCs w:val="28"/>
        </w:rPr>
        <w:t>рарное производство и всестороннее улучшение условий жизни для насел</w:t>
      </w:r>
      <w:r w:rsidRPr="006847FE">
        <w:rPr>
          <w:sz w:val="28"/>
          <w:szCs w:val="28"/>
        </w:rPr>
        <w:t>е</w:t>
      </w:r>
      <w:r w:rsidRPr="006847FE">
        <w:rPr>
          <w:sz w:val="28"/>
          <w:szCs w:val="28"/>
        </w:rPr>
        <w:t>ния сельской местности.</w:t>
      </w:r>
      <w:r>
        <w:rPr>
          <w:sz w:val="28"/>
          <w:szCs w:val="28"/>
        </w:rPr>
        <w:t xml:space="preserve"> </w:t>
      </w:r>
      <w:r w:rsidR="00221FD5" w:rsidRPr="00221FD5">
        <w:rPr>
          <w:sz w:val="28"/>
          <w:szCs w:val="28"/>
        </w:rPr>
        <w:t>Это предполагает модернизацию условий быта, с</w:t>
      </w:r>
      <w:r w:rsidR="00221FD5" w:rsidRPr="00221FD5">
        <w:rPr>
          <w:sz w:val="28"/>
          <w:szCs w:val="28"/>
        </w:rPr>
        <w:t>и</w:t>
      </w:r>
      <w:r w:rsidR="00221FD5" w:rsidRPr="00221FD5">
        <w:rPr>
          <w:sz w:val="28"/>
          <w:szCs w:val="28"/>
        </w:rPr>
        <w:lastRenderedPageBreak/>
        <w:t>стемы здравоохранения, культурных и досуговых возможностей, а также с</w:t>
      </w:r>
      <w:r w:rsidR="00221FD5" w:rsidRPr="00221FD5">
        <w:rPr>
          <w:sz w:val="28"/>
          <w:szCs w:val="28"/>
        </w:rPr>
        <w:t>о</w:t>
      </w:r>
      <w:r w:rsidR="00221FD5" w:rsidRPr="00221FD5">
        <w:rPr>
          <w:sz w:val="28"/>
          <w:szCs w:val="28"/>
        </w:rPr>
        <w:t>здание комфортных условий для труда, обучения и производственной де</w:t>
      </w:r>
      <w:r w:rsidR="00221FD5" w:rsidRPr="00221FD5">
        <w:rPr>
          <w:sz w:val="28"/>
          <w:szCs w:val="28"/>
        </w:rPr>
        <w:t>я</w:t>
      </w:r>
      <w:r w:rsidR="00221FD5" w:rsidRPr="00221FD5">
        <w:rPr>
          <w:sz w:val="28"/>
          <w:szCs w:val="28"/>
        </w:rPr>
        <w:t>тельности. Такой подход позволит сохранять и укреплять благосостояние сельского населения, несмотря на кризисные явления на региональном или общенациональном уровне.</w:t>
      </w:r>
    </w:p>
    <w:p w14:paraId="7BA8EF7F" w14:textId="53EA2528" w:rsidR="001A7885" w:rsidRPr="00221FD5" w:rsidRDefault="001A7885" w:rsidP="00221FD5">
      <w:pPr>
        <w:shd w:val="clear" w:color="auto" w:fill="FFFFFF"/>
        <w:ind w:firstLine="709"/>
        <w:jc w:val="both"/>
        <w:rPr>
          <w:sz w:val="28"/>
          <w:szCs w:val="28"/>
        </w:rPr>
      </w:pPr>
      <w:r w:rsidRPr="001A7885">
        <w:rPr>
          <w:sz w:val="28"/>
          <w:szCs w:val="28"/>
        </w:rPr>
        <w:t>Для достижения намеченных целей необходимо разработать инновац</w:t>
      </w:r>
      <w:r w:rsidRPr="001A7885">
        <w:rPr>
          <w:sz w:val="28"/>
          <w:szCs w:val="28"/>
        </w:rPr>
        <w:t>и</w:t>
      </w:r>
      <w:r w:rsidRPr="001A7885">
        <w:rPr>
          <w:sz w:val="28"/>
          <w:szCs w:val="28"/>
        </w:rPr>
        <w:t>онную методику, направленную на всесторонний анализ и формирование стратегий устойчивого развития сельских территорий. Такой подход станет ключевым фактором для обеспечения их стабильного социального и экон</w:t>
      </w:r>
      <w:r w:rsidRPr="001A7885">
        <w:rPr>
          <w:sz w:val="28"/>
          <w:szCs w:val="28"/>
        </w:rPr>
        <w:t>о</w:t>
      </w:r>
      <w:r w:rsidRPr="001A7885">
        <w:rPr>
          <w:sz w:val="28"/>
          <w:szCs w:val="28"/>
        </w:rPr>
        <w:t>мического роста, подчёркивая актуальность и значимость данной темы и</w:t>
      </w:r>
      <w:r w:rsidRPr="001A7885">
        <w:rPr>
          <w:sz w:val="28"/>
          <w:szCs w:val="28"/>
        </w:rPr>
        <w:t>с</w:t>
      </w:r>
      <w:r w:rsidRPr="001A7885">
        <w:rPr>
          <w:sz w:val="28"/>
          <w:szCs w:val="28"/>
        </w:rPr>
        <w:t>следования.</w:t>
      </w:r>
    </w:p>
    <w:p w14:paraId="4CE283EF" w14:textId="5E81263D" w:rsidR="001A7885" w:rsidRPr="001A7885" w:rsidRDefault="001B4C52" w:rsidP="001A7885">
      <w:pPr>
        <w:widowControl w:val="0"/>
        <w:shd w:val="clear" w:color="auto" w:fill="FFFFFF"/>
        <w:ind w:firstLine="709"/>
        <w:jc w:val="both"/>
        <w:rPr>
          <w:sz w:val="28"/>
          <w:szCs w:val="28"/>
        </w:rPr>
      </w:pPr>
      <w:r w:rsidRPr="001B4C52">
        <w:rPr>
          <w:b/>
          <w:bCs/>
          <w:sz w:val="28"/>
          <w:szCs w:val="28"/>
        </w:rPr>
        <w:t>Степень изученности проблемы.</w:t>
      </w:r>
      <w:bookmarkStart w:id="5" w:name="_Hlk136694640"/>
      <w:r w:rsidR="00221FD5">
        <w:rPr>
          <w:sz w:val="28"/>
          <w:szCs w:val="28"/>
        </w:rPr>
        <w:t xml:space="preserve"> </w:t>
      </w:r>
      <w:r w:rsidR="001A7885" w:rsidRPr="001A7885">
        <w:rPr>
          <w:sz w:val="28"/>
          <w:szCs w:val="28"/>
        </w:rPr>
        <w:t>В Казахстане вопросы социально-экономического развития сельских территорий и повышения уровня жизни сельского населения занимают значимое место в экономической науке. Это направление требует глубокого анализа и междисциплинарного подхода, что обусловило его исследование рядом видных казахстанских учёных, включая Григорука В.В., Сатыбалдина А.А., Акимбекову Г.У., Акимбекову Ч.У., М</w:t>
      </w:r>
      <w:r w:rsidR="001A7885" w:rsidRPr="001A7885">
        <w:rPr>
          <w:sz w:val="28"/>
          <w:szCs w:val="28"/>
        </w:rPr>
        <w:t>у</w:t>
      </w:r>
      <w:r w:rsidR="001A7885" w:rsidRPr="001A7885">
        <w:rPr>
          <w:sz w:val="28"/>
          <w:szCs w:val="28"/>
        </w:rPr>
        <w:t>хамедиева Б.М., Куницу С.М., Кудашева Т.В., Бобкова В.Н., Женсхана Д. и других.</w:t>
      </w:r>
      <w:r w:rsidR="001A7885">
        <w:rPr>
          <w:sz w:val="28"/>
          <w:szCs w:val="28"/>
        </w:rPr>
        <w:t xml:space="preserve"> </w:t>
      </w:r>
      <w:r w:rsidRPr="001B4C52">
        <w:rPr>
          <w:sz w:val="28"/>
          <w:szCs w:val="28"/>
        </w:rPr>
        <w:t xml:space="preserve">Улучшению качества </w:t>
      </w:r>
      <w:r w:rsidRPr="001B4C52">
        <w:rPr>
          <w:sz w:val="28"/>
          <w:szCs w:val="28"/>
          <w:shd w:val="clear" w:color="auto" w:fill="FFFFFF"/>
        </w:rPr>
        <w:t>жизни сельского населения посвящены иссл</w:t>
      </w:r>
      <w:r w:rsidRPr="001B4C52">
        <w:rPr>
          <w:sz w:val="28"/>
          <w:szCs w:val="28"/>
          <w:shd w:val="clear" w:color="auto" w:fill="FFFFFF"/>
        </w:rPr>
        <w:t>е</w:t>
      </w:r>
      <w:r w:rsidRPr="001B4C52">
        <w:rPr>
          <w:sz w:val="28"/>
          <w:szCs w:val="28"/>
          <w:shd w:val="clear" w:color="auto" w:fill="FFFFFF"/>
        </w:rPr>
        <w:t>дования ученых Сигарева М. И., Палагиной И.А., Гиззатовой А.И., Жумаш</w:t>
      </w:r>
      <w:r w:rsidRPr="001B4C52">
        <w:rPr>
          <w:sz w:val="28"/>
          <w:szCs w:val="28"/>
          <w:shd w:val="clear" w:color="auto" w:fill="FFFFFF"/>
        </w:rPr>
        <w:t>е</w:t>
      </w:r>
      <w:r w:rsidRPr="001B4C52">
        <w:rPr>
          <w:sz w:val="28"/>
          <w:szCs w:val="28"/>
          <w:shd w:val="clear" w:color="auto" w:fill="FFFFFF"/>
        </w:rPr>
        <w:t xml:space="preserve">вой С.Т., Байтаевой Г.Р. и др. </w:t>
      </w:r>
      <w:r w:rsidR="008C1ACE">
        <w:rPr>
          <w:sz w:val="28"/>
          <w:szCs w:val="28"/>
          <w:shd w:val="clear" w:color="auto" w:fill="FFFFFF"/>
          <w:lang w:val="kk-KZ"/>
        </w:rPr>
        <w:t>Подход</w:t>
      </w:r>
      <w:r w:rsidRPr="001B4C52">
        <w:rPr>
          <w:sz w:val="28"/>
          <w:szCs w:val="28"/>
          <w:shd w:val="clear" w:color="auto" w:fill="FFFFFF"/>
        </w:rPr>
        <w:t xml:space="preserve"> </w:t>
      </w:r>
      <w:r w:rsidRPr="001B4C52">
        <w:rPr>
          <w:sz w:val="28"/>
          <w:szCs w:val="28"/>
          <w:shd w:val="clear" w:color="auto" w:fill="FFFFFF"/>
          <w:lang w:val="kk-KZ"/>
        </w:rPr>
        <w:t xml:space="preserve">к развитию сельских </w:t>
      </w:r>
      <w:r w:rsidR="008C1ACE">
        <w:rPr>
          <w:sz w:val="28"/>
          <w:szCs w:val="28"/>
          <w:shd w:val="clear" w:color="auto" w:fill="FFFFFF"/>
          <w:lang w:val="kk-KZ"/>
        </w:rPr>
        <w:t>территорий</w:t>
      </w:r>
      <w:r w:rsidRPr="001B4C52">
        <w:rPr>
          <w:sz w:val="28"/>
          <w:szCs w:val="28"/>
          <w:shd w:val="clear" w:color="auto" w:fill="FFFFFF"/>
          <w:lang w:val="kk-KZ"/>
        </w:rPr>
        <w:t xml:space="preserve">, </w:t>
      </w:r>
      <w:r w:rsidR="008C1ACE">
        <w:rPr>
          <w:sz w:val="28"/>
          <w:szCs w:val="28"/>
          <w:shd w:val="clear" w:color="auto" w:fill="FFFFFF"/>
        </w:rPr>
        <w:t>а</w:t>
      </w:r>
      <w:r w:rsidR="008C1ACE">
        <w:rPr>
          <w:sz w:val="28"/>
          <w:szCs w:val="28"/>
          <w:shd w:val="clear" w:color="auto" w:fill="FFFFFF"/>
        </w:rPr>
        <w:t>к</w:t>
      </w:r>
      <w:r w:rsidR="008C1ACE">
        <w:rPr>
          <w:sz w:val="28"/>
          <w:szCs w:val="28"/>
          <w:shd w:val="clear" w:color="auto" w:fill="FFFFFF"/>
        </w:rPr>
        <w:t>центирующего</w:t>
      </w:r>
      <w:r w:rsidRPr="001B4C52">
        <w:rPr>
          <w:sz w:val="28"/>
          <w:szCs w:val="28"/>
          <w:shd w:val="clear" w:color="auto" w:fill="FFFFFF"/>
        </w:rPr>
        <w:t xml:space="preserve"> внимание на </w:t>
      </w:r>
      <w:r w:rsidR="008C1ACE">
        <w:rPr>
          <w:sz w:val="28"/>
          <w:szCs w:val="28"/>
          <w:shd w:val="clear" w:color="auto" w:fill="FFFFFF"/>
        </w:rPr>
        <w:t>благосостоянии</w:t>
      </w:r>
      <w:r w:rsidRPr="001B4C52">
        <w:rPr>
          <w:sz w:val="28"/>
          <w:szCs w:val="28"/>
          <w:shd w:val="clear" w:color="auto" w:fill="FFFFFF"/>
          <w:lang w:val="kk-KZ"/>
        </w:rPr>
        <w:t xml:space="preserve"> </w:t>
      </w:r>
      <w:r w:rsidRPr="001B4C52">
        <w:rPr>
          <w:sz w:val="28"/>
          <w:szCs w:val="28"/>
          <w:shd w:val="clear" w:color="auto" w:fill="FFFFFF"/>
        </w:rPr>
        <w:t>сельских жителей</w:t>
      </w:r>
      <w:r w:rsidRPr="001B4C52">
        <w:rPr>
          <w:sz w:val="28"/>
          <w:szCs w:val="28"/>
          <w:shd w:val="clear" w:color="auto" w:fill="FFFFFF"/>
          <w:lang w:val="kk-KZ"/>
        </w:rPr>
        <w:t xml:space="preserve"> рассматривается в исследованиях зарубежных ученых</w:t>
      </w:r>
      <w:r w:rsidRPr="001B4C52">
        <w:rPr>
          <w:sz w:val="28"/>
          <w:szCs w:val="28"/>
          <w:shd w:val="clear" w:color="auto" w:fill="FFFFFF"/>
        </w:rPr>
        <w:t>:</w:t>
      </w:r>
      <w:r w:rsidRPr="001B4C52">
        <w:rPr>
          <w:sz w:val="28"/>
          <w:szCs w:val="28"/>
          <w:shd w:val="clear" w:color="auto" w:fill="FFFFFF"/>
          <w:lang w:val="kk-KZ"/>
        </w:rPr>
        <w:t xml:space="preserve"> Кассер Т., Кон С., Каннер А., Райан Р., Фридманн Дж., Вольф П., Джексон Т., Стиглиц Дж., Сен А., Сардар З., Рапп Х. и др. </w:t>
      </w:r>
      <w:bookmarkEnd w:id="5"/>
      <w:r w:rsidR="001A7885" w:rsidRPr="001A7885">
        <w:rPr>
          <w:sz w:val="28"/>
          <w:szCs w:val="28"/>
        </w:rPr>
        <w:t>Вопросы социально-экономического развития сельских территорий, направленные на улучшение качества жизни и пов</w:t>
      </w:r>
      <w:r w:rsidR="001A7885" w:rsidRPr="001A7885">
        <w:rPr>
          <w:sz w:val="28"/>
          <w:szCs w:val="28"/>
        </w:rPr>
        <w:t>ы</w:t>
      </w:r>
      <w:r w:rsidR="001A7885" w:rsidRPr="001A7885">
        <w:rPr>
          <w:sz w:val="28"/>
          <w:szCs w:val="28"/>
        </w:rPr>
        <w:t>шение благосостояния сельского населения, несмотря на их высокую знач</w:t>
      </w:r>
      <w:r w:rsidR="001A7885" w:rsidRPr="001A7885">
        <w:rPr>
          <w:sz w:val="28"/>
          <w:szCs w:val="28"/>
        </w:rPr>
        <w:t>и</w:t>
      </w:r>
      <w:r w:rsidR="001A7885" w:rsidRPr="001A7885">
        <w:rPr>
          <w:sz w:val="28"/>
          <w:szCs w:val="28"/>
        </w:rPr>
        <w:t xml:space="preserve">мость, остаются недостаточно исследованными. </w:t>
      </w:r>
    </w:p>
    <w:p w14:paraId="109ED29E" w14:textId="5E61BC10" w:rsidR="00B55CAE" w:rsidRPr="00B55CAE" w:rsidRDefault="00B55CAE" w:rsidP="00A448F6">
      <w:pPr>
        <w:shd w:val="clear" w:color="auto" w:fill="FFFFFF"/>
        <w:ind w:firstLine="709"/>
        <w:jc w:val="both"/>
        <w:rPr>
          <w:sz w:val="28"/>
          <w:szCs w:val="28"/>
        </w:rPr>
      </w:pPr>
      <w:r w:rsidRPr="00A448F6">
        <w:rPr>
          <w:b/>
          <w:bCs/>
          <w:sz w:val="28"/>
          <w:szCs w:val="28"/>
        </w:rPr>
        <w:t>Объектом</w:t>
      </w:r>
      <w:r w:rsidRPr="00B55CAE">
        <w:rPr>
          <w:sz w:val="28"/>
          <w:szCs w:val="28"/>
        </w:rPr>
        <w:t xml:space="preserve"> настоящего исследования являются сельские территории Республики Казахстан. Работа проводится в рамках бюджетной программы 267 «Повышение доступности знаний и научных исследований», реализу</w:t>
      </w:r>
      <w:r w:rsidRPr="00B55CAE">
        <w:rPr>
          <w:sz w:val="28"/>
          <w:szCs w:val="28"/>
        </w:rPr>
        <w:t>е</w:t>
      </w:r>
      <w:r w:rsidRPr="00B55CAE">
        <w:rPr>
          <w:sz w:val="28"/>
          <w:szCs w:val="28"/>
        </w:rPr>
        <w:t>мой через подпрограмму 101 «Программно-целевое финансирование нау</w:t>
      </w:r>
      <w:r w:rsidRPr="00B55CAE">
        <w:rPr>
          <w:sz w:val="28"/>
          <w:szCs w:val="28"/>
        </w:rPr>
        <w:t>ч</w:t>
      </w:r>
      <w:r w:rsidRPr="00B55CAE">
        <w:rPr>
          <w:sz w:val="28"/>
          <w:szCs w:val="28"/>
        </w:rPr>
        <w:t>ных исследований и мероприятий». Исследование посвящено тематике «Устойчивое развитие агропромышленного комплекса и безопасность сел</w:t>
      </w:r>
      <w:r w:rsidRPr="00B55CAE">
        <w:rPr>
          <w:sz w:val="28"/>
          <w:szCs w:val="28"/>
        </w:rPr>
        <w:t>ь</w:t>
      </w:r>
      <w:r w:rsidRPr="00B55CAE">
        <w:rPr>
          <w:sz w:val="28"/>
          <w:szCs w:val="28"/>
        </w:rPr>
        <w:t>скохозяйственной продукции» и соответствует специальности 6D050600 «Экономика».</w:t>
      </w:r>
    </w:p>
    <w:p w14:paraId="5859B0F2" w14:textId="6678A8DF" w:rsidR="00B55CAE" w:rsidRPr="00B55CAE" w:rsidRDefault="00B55CAE" w:rsidP="00A448F6">
      <w:pPr>
        <w:shd w:val="clear" w:color="auto" w:fill="FFFFFF"/>
        <w:ind w:firstLine="709"/>
        <w:jc w:val="both"/>
        <w:rPr>
          <w:sz w:val="28"/>
          <w:szCs w:val="28"/>
        </w:rPr>
      </w:pPr>
      <w:r w:rsidRPr="00A448F6">
        <w:rPr>
          <w:b/>
          <w:bCs/>
          <w:sz w:val="28"/>
          <w:szCs w:val="28"/>
        </w:rPr>
        <w:t>Предмет</w:t>
      </w:r>
      <w:r w:rsidRPr="00B55CAE">
        <w:rPr>
          <w:sz w:val="28"/>
          <w:szCs w:val="28"/>
        </w:rPr>
        <w:t xml:space="preserve"> исследования охватывает социально-экономические факторы, влияющие на устойчивое развитие сельских территорий и способствующие повышению уровня благосостояния их жителей.</w:t>
      </w:r>
    </w:p>
    <w:p w14:paraId="2AECBF52" w14:textId="67B3F474" w:rsidR="00B55CAE" w:rsidRPr="00B55CAE" w:rsidRDefault="00B55CAE" w:rsidP="00A448F6">
      <w:pPr>
        <w:shd w:val="clear" w:color="auto" w:fill="FFFFFF"/>
        <w:ind w:firstLine="709"/>
        <w:jc w:val="both"/>
        <w:rPr>
          <w:sz w:val="28"/>
          <w:szCs w:val="28"/>
        </w:rPr>
      </w:pPr>
      <w:r w:rsidRPr="00A448F6">
        <w:rPr>
          <w:b/>
          <w:bCs/>
          <w:sz w:val="28"/>
          <w:szCs w:val="28"/>
        </w:rPr>
        <w:t>Цель</w:t>
      </w:r>
      <w:r w:rsidRPr="00B55CAE">
        <w:rPr>
          <w:sz w:val="28"/>
          <w:szCs w:val="28"/>
        </w:rPr>
        <w:t xml:space="preserve"> диссертационного исследования заключается в разработке и научном обосновании подходов, объединяющих социальные и экономич</w:t>
      </w:r>
      <w:r w:rsidRPr="00B55CAE">
        <w:rPr>
          <w:sz w:val="28"/>
          <w:szCs w:val="28"/>
        </w:rPr>
        <w:t>е</w:t>
      </w:r>
      <w:r w:rsidRPr="00B55CAE">
        <w:rPr>
          <w:sz w:val="28"/>
          <w:szCs w:val="28"/>
        </w:rPr>
        <w:t>ские аспекты для обеспечения устойчивого и сбалансированного развития сельских территорий.</w:t>
      </w:r>
    </w:p>
    <w:p w14:paraId="2CD09AFD" w14:textId="3D72CF5B" w:rsidR="00B55CAE" w:rsidRPr="00B55CAE" w:rsidRDefault="00B55CAE" w:rsidP="00A448F6">
      <w:pPr>
        <w:shd w:val="clear" w:color="auto" w:fill="FFFFFF"/>
        <w:ind w:firstLine="709"/>
        <w:jc w:val="both"/>
        <w:rPr>
          <w:sz w:val="28"/>
          <w:szCs w:val="28"/>
        </w:rPr>
      </w:pPr>
      <w:r w:rsidRPr="00B55CAE">
        <w:rPr>
          <w:sz w:val="28"/>
          <w:szCs w:val="28"/>
        </w:rPr>
        <w:t xml:space="preserve">Для достижения поставленной цели были сформулированы следующие </w:t>
      </w:r>
      <w:r w:rsidRPr="00A448F6">
        <w:rPr>
          <w:b/>
          <w:bCs/>
          <w:sz w:val="28"/>
          <w:szCs w:val="28"/>
        </w:rPr>
        <w:t>задачи</w:t>
      </w:r>
      <w:r w:rsidRPr="00B55CAE">
        <w:rPr>
          <w:sz w:val="28"/>
          <w:szCs w:val="28"/>
        </w:rPr>
        <w:t>:</w:t>
      </w:r>
    </w:p>
    <w:p w14:paraId="59D6A9E9" w14:textId="78899CF0" w:rsidR="00B55CAE" w:rsidRPr="00B55CAE" w:rsidRDefault="00B55CAE" w:rsidP="00A448F6">
      <w:pPr>
        <w:shd w:val="clear" w:color="auto" w:fill="FFFFFF"/>
        <w:ind w:firstLine="709"/>
        <w:jc w:val="both"/>
        <w:rPr>
          <w:sz w:val="28"/>
          <w:szCs w:val="28"/>
        </w:rPr>
      </w:pPr>
      <w:r w:rsidRPr="00B55CAE">
        <w:rPr>
          <w:sz w:val="28"/>
          <w:szCs w:val="28"/>
        </w:rPr>
        <w:lastRenderedPageBreak/>
        <w:t>- уточнить и раскрыть сущность понятия «социально-экономические факторы развития сельских территорий», предложив авторское определение, акцентирующее внимание на улучшении условий жизни в сельской местн</w:t>
      </w:r>
      <w:r w:rsidRPr="00B55CAE">
        <w:rPr>
          <w:sz w:val="28"/>
          <w:szCs w:val="28"/>
        </w:rPr>
        <w:t>о</w:t>
      </w:r>
      <w:r w:rsidRPr="00B55CAE">
        <w:rPr>
          <w:sz w:val="28"/>
          <w:szCs w:val="28"/>
        </w:rPr>
        <w:t>сти;</w:t>
      </w:r>
    </w:p>
    <w:p w14:paraId="1B412CDC" w14:textId="52569CF2" w:rsidR="00B55CAE" w:rsidRPr="00B55CAE" w:rsidRDefault="00B55CAE" w:rsidP="00A448F6">
      <w:pPr>
        <w:shd w:val="clear" w:color="auto" w:fill="FFFFFF"/>
        <w:ind w:firstLine="709"/>
        <w:jc w:val="both"/>
        <w:rPr>
          <w:sz w:val="28"/>
          <w:szCs w:val="28"/>
        </w:rPr>
      </w:pPr>
      <w:r w:rsidRPr="00B55CAE">
        <w:rPr>
          <w:sz w:val="28"/>
          <w:szCs w:val="28"/>
        </w:rPr>
        <w:t>- провести комплексное исследование текущего состояния сельских территорий, включая анализ их социально-экономического положения и уровня жизни населения;</w:t>
      </w:r>
    </w:p>
    <w:p w14:paraId="2E62A5E7" w14:textId="5FCFD032" w:rsidR="00B55CAE" w:rsidRPr="00B55CAE" w:rsidRDefault="00B55CAE" w:rsidP="00A448F6">
      <w:pPr>
        <w:shd w:val="clear" w:color="auto" w:fill="FFFFFF"/>
        <w:ind w:firstLine="709"/>
        <w:jc w:val="both"/>
        <w:rPr>
          <w:sz w:val="28"/>
          <w:szCs w:val="28"/>
        </w:rPr>
      </w:pPr>
      <w:r w:rsidRPr="00B55CAE">
        <w:rPr>
          <w:sz w:val="28"/>
          <w:szCs w:val="28"/>
        </w:rPr>
        <w:t>- разработать и апробировать методику оценки качества жизни сел</w:t>
      </w:r>
      <w:r w:rsidRPr="00B55CAE">
        <w:rPr>
          <w:sz w:val="28"/>
          <w:szCs w:val="28"/>
        </w:rPr>
        <w:t>ь</w:t>
      </w:r>
      <w:r w:rsidRPr="00B55CAE">
        <w:rPr>
          <w:sz w:val="28"/>
          <w:szCs w:val="28"/>
        </w:rPr>
        <w:t>ского населения, основанную на ключевых показателях благосостояния;</w:t>
      </w:r>
    </w:p>
    <w:p w14:paraId="19834851" w14:textId="6CC549FA" w:rsidR="00B55CAE" w:rsidRPr="00B55CAE" w:rsidRDefault="00B55CAE" w:rsidP="00A448F6">
      <w:pPr>
        <w:shd w:val="clear" w:color="auto" w:fill="FFFFFF"/>
        <w:ind w:firstLine="709"/>
        <w:jc w:val="both"/>
        <w:rPr>
          <w:sz w:val="28"/>
          <w:szCs w:val="28"/>
        </w:rPr>
      </w:pPr>
      <w:r w:rsidRPr="00B55CAE">
        <w:rPr>
          <w:sz w:val="28"/>
          <w:szCs w:val="28"/>
        </w:rPr>
        <w:t xml:space="preserve">- </w:t>
      </w:r>
      <w:r w:rsidR="00A448F6">
        <w:rPr>
          <w:sz w:val="28"/>
          <w:szCs w:val="28"/>
        </w:rPr>
        <w:t>предложить</w:t>
      </w:r>
      <w:r w:rsidRPr="00B55CAE">
        <w:rPr>
          <w:sz w:val="28"/>
          <w:szCs w:val="28"/>
        </w:rPr>
        <w:t xml:space="preserve"> систему индикаторов, которая охватывает как колич</w:t>
      </w:r>
      <w:r w:rsidRPr="00B55CAE">
        <w:rPr>
          <w:sz w:val="28"/>
          <w:szCs w:val="28"/>
        </w:rPr>
        <w:t>е</w:t>
      </w:r>
      <w:r w:rsidRPr="00B55CAE">
        <w:rPr>
          <w:sz w:val="28"/>
          <w:szCs w:val="28"/>
        </w:rPr>
        <w:t>ственные, так и качественные аспекты социально-экономического развития сельских территорий, с использованием интегральных индексов для всест</w:t>
      </w:r>
      <w:r w:rsidRPr="00B55CAE">
        <w:rPr>
          <w:sz w:val="28"/>
          <w:szCs w:val="28"/>
        </w:rPr>
        <w:t>о</w:t>
      </w:r>
      <w:r w:rsidRPr="00B55CAE">
        <w:rPr>
          <w:sz w:val="28"/>
          <w:szCs w:val="28"/>
        </w:rPr>
        <w:t>ронней оценки;</w:t>
      </w:r>
    </w:p>
    <w:p w14:paraId="5C7A0425" w14:textId="4F940501" w:rsidR="00B55CAE" w:rsidRPr="00B55CAE" w:rsidRDefault="00B55CAE" w:rsidP="00A448F6">
      <w:pPr>
        <w:shd w:val="clear" w:color="auto" w:fill="FFFFFF"/>
        <w:ind w:firstLine="709"/>
        <w:jc w:val="both"/>
        <w:rPr>
          <w:sz w:val="28"/>
          <w:szCs w:val="28"/>
        </w:rPr>
      </w:pPr>
      <w:r w:rsidRPr="00B55CAE">
        <w:rPr>
          <w:sz w:val="28"/>
          <w:szCs w:val="28"/>
        </w:rPr>
        <w:t>- предложить модель стратегического планирования, основанную на целевых показателях, которая позволит проводить мониторинг и оценивать эффективность развития сельских территорий;</w:t>
      </w:r>
    </w:p>
    <w:p w14:paraId="4FFDEC89" w14:textId="7C90E5CE" w:rsidR="00B55CAE" w:rsidRPr="00B55CAE" w:rsidRDefault="00B55CAE" w:rsidP="00A448F6">
      <w:pPr>
        <w:shd w:val="clear" w:color="auto" w:fill="FFFFFF"/>
        <w:ind w:firstLine="709"/>
        <w:jc w:val="both"/>
        <w:rPr>
          <w:sz w:val="28"/>
          <w:szCs w:val="28"/>
        </w:rPr>
      </w:pPr>
      <w:r w:rsidRPr="00B55CAE">
        <w:rPr>
          <w:sz w:val="28"/>
          <w:szCs w:val="28"/>
        </w:rPr>
        <w:t>- разработать методологию оценки устойчивого социально-экономического прогресса сельских регионов, обеспечивающую анализ д</w:t>
      </w:r>
      <w:r w:rsidRPr="00B55CAE">
        <w:rPr>
          <w:sz w:val="28"/>
          <w:szCs w:val="28"/>
        </w:rPr>
        <w:t>и</w:t>
      </w:r>
      <w:r w:rsidRPr="00B55CAE">
        <w:rPr>
          <w:sz w:val="28"/>
          <w:szCs w:val="28"/>
        </w:rPr>
        <w:t>намики изменений и выявление ключевых тенденций.</w:t>
      </w:r>
    </w:p>
    <w:p w14:paraId="1A1593FF" w14:textId="4B37DAA5" w:rsidR="002A52B2" w:rsidRPr="002A52B2" w:rsidRDefault="002A52B2" w:rsidP="00E87A1F">
      <w:pPr>
        <w:shd w:val="clear" w:color="auto" w:fill="FFFFFF"/>
        <w:ind w:firstLine="709"/>
        <w:jc w:val="both"/>
        <w:rPr>
          <w:sz w:val="28"/>
          <w:szCs w:val="28"/>
        </w:rPr>
      </w:pPr>
      <w:r w:rsidRPr="002A52B2">
        <w:rPr>
          <w:sz w:val="28"/>
          <w:szCs w:val="28"/>
        </w:rPr>
        <w:t>- предложить концепцию благоустроенных агрогородов, соответств</w:t>
      </w:r>
      <w:r w:rsidRPr="002A52B2">
        <w:rPr>
          <w:sz w:val="28"/>
          <w:szCs w:val="28"/>
        </w:rPr>
        <w:t>у</w:t>
      </w:r>
      <w:r w:rsidRPr="002A52B2">
        <w:rPr>
          <w:sz w:val="28"/>
          <w:szCs w:val="28"/>
        </w:rPr>
        <w:t>ющих современным стандартам качества жизни, для обеспечения комфор</w:t>
      </w:r>
      <w:r w:rsidRPr="002A52B2">
        <w:rPr>
          <w:sz w:val="28"/>
          <w:szCs w:val="28"/>
        </w:rPr>
        <w:t>т</w:t>
      </w:r>
      <w:r w:rsidRPr="002A52B2">
        <w:rPr>
          <w:sz w:val="28"/>
          <w:szCs w:val="28"/>
        </w:rPr>
        <w:t>ных условий как для сельских жителей, так и для населения прилегающих территорий.</w:t>
      </w:r>
    </w:p>
    <w:p w14:paraId="2B74DC18" w14:textId="552800C0" w:rsidR="003978D8" w:rsidRPr="003978D8" w:rsidRDefault="003978D8" w:rsidP="003978D8">
      <w:pPr>
        <w:widowControl w:val="0"/>
        <w:adjustRightInd w:val="0"/>
        <w:snapToGrid w:val="0"/>
        <w:ind w:firstLine="709"/>
        <w:jc w:val="both"/>
        <w:rPr>
          <w:rFonts w:eastAsia="Noto Sans"/>
          <w:sz w:val="28"/>
          <w:szCs w:val="28"/>
        </w:rPr>
      </w:pPr>
      <w:r w:rsidRPr="003978D8">
        <w:rPr>
          <w:rFonts w:eastAsia="Noto Sans"/>
          <w:b/>
          <w:bCs/>
          <w:sz w:val="28"/>
          <w:szCs w:val="28"/>
        </w:rPr>
        <w:t>Теоретико-методологическую</w:t>
      </w:r>
      <w:r w:rsidRPr="003978D8">
        <w:rPr>
          <w:rFonts w:eastAsia="Noto Sans"/>
          <w:sz w:val="28"/>
          <w:szCs w:val="28"/>
        </w:rPr>
        <w:t xml:space="preserve"> основу данного исследования состав</w:t>
      </w:r>
      <w:r w:rsidRPr="003978D8">
        <w:rPr>
          <w:rFonts w:eastAsia="Noto Sans"/>
          <w:sz w:val="28"/>
          <w:szCs w:val="28"/>
        </w:rPr>
        <w:t>и</w:t>
      </w:r>
      <w:r w:rsidRPr="003978D8">
        <w:rPr>
          <w:rFonts w:eastAsia="Noto Sans"/>
          <w:sz w:val="28"/>
          <w:szCs w:val="28"/>
        </w:rPr>
        <w:t>ли труды отечественных и зарубежных учёных, посвящённые вопросам с</w:t>
      </w:r>
      <w:r w:rsidRPr="003978D8">
        <w:rPr>
          <w:rFonts w:eastAsia="Noto Sans"/>
          <w:sz w:val="28"/>
          <w:szCs w:val="28"/>
        </w:rPr>
        <w:t>о</w:t>
      </w:r>
      <w:r w:rsidRPr="003978D8">
        <w:rPr>
          <w:rFonts w:eastAsia="Noto Sans"/>
          <w:sz w:val="28"/>
          <w:szCs w:val="28"/>
        </w:rPr>
        <w:t>циально-экономического развития сельских территорий. В рамках исслед</w:t>
      </w:r>
      <w:r w:rsidRPr="003978D8">
        <w:rPr>
          <w:rFonts w:eastAsia="Noto Sans"/>
          <w:sz w:val="28"/>
          <w:szCs w:val="28"/>
        </w:rPr>
        <w:t>о</w:t>
      </w:r>
      <w:r w:rsidRPr="003978D8">
        <w:rPr>
          <w:rFonts w:eastAsia="Noto Sans"/>
          <w:sz w:val="28"/>
          <w:szCs w:val="28"/>
        </w:rPr>
        <w:t>вания проведён детальный анализ нормативно-правовой базы, включающей ключевые законодательные акты, стратегии, программы и концепции, направленные на обеспечение устойчивого прогресса сельских регионов К</w:t>
      </w:r>
      <w:r w:rsidRPr="003978D8">
        <w:rPr>
          <w:rFonts w:eastAsia="Noto Sans"/>
          <w:sz w:val="28"/>
          <w:szCs w:val="28"/>
        </w:rPr>
        <w:t>а</w:t>
      </w:r>
      <w:r w:rsidRPr="003978D8">
        <w:rPr>
          <w:rFonts w:eastAsia="Noto Sans"/>
          <w:sz w:val="28"/>
          <w:szCs w:val="28"/>
        </w:rPr>
        <w:t>захстана.</w:t>
      </w:r>
      <w:r>
        <w:rPr>
          <w:rFonts w:eastAsia="Noto Sans"/>
          <w:sz w:val="28"/>
          <w:szCs w:val="28"/>
        </w:rPr>
        <w:t xml:space="preserve"> </w:t>
      </w:r>
      <w:r w:rsidRPr="003978D8">
        <w:rPr>
          <w:rFonts w:eastAsia="Noto Sans"/>
          <w:sz w:val="28"/>
          <w:szCs w:val="28"/>
        </w:rPr>
        <w:t>Для достижения поставленных целей был использован широкий набор научных методов, включая анализ и синтез, монографический подход, индексный и сравнительный анализ, абстрактно-логическое моделирование, методы эконометрического анализа, экономико-математического моделир</w:t>
      </w:r>
      <w:r w:rsidRPr="003978D8">
        <w:rPr>
          <w:rFonts w:eastAsia="Noto Sans"/>
          <w:sz w:val="28"/>
          <w:szCs w:val="28"/>
        </w:rPr>
        <w:t>о</w:t>
      </w:r>
      <w:r w:rsidRPr="003978D8">
        <w:rPr>
          <w:rFonts w:eastAsia="Noto Sans"/>
          <w:sz w:val="28"/>
          <w:szCs w:val="28"/>
        </w:rPr>
        <w:t>вания, прогнозирования и стратегического планирования.</w:t>
      </w:r>
    </w:p>
    <w:p w14:paraId="4DB7B7D6" w14:textId="3A731EE2" w:rsidR="003978D8" w:rsidRPr="003978D8" w:rsidRDefault="003978D8" w:rsidP="003978D8">
      <w:pPr>
        <w:widowControl w:val="0"/>
        <w:adjustRightInd w:val="0"/>
        <w:snapToGrid w:val="0"/>
        <w:ind w:firstLine="709"/>
        <w:jc w:val="both"/>
        <w:rPr>
          <w:rFonts w:eastAsia="Noto Sans"/>
          <w:sz w:val="28"/>
          <w:szCs w:val="28"/>
        </w:rPr>
      </w:pPr>
      <w:r w:rsidRPr="003978D8">
        <w:rPr>
          <w:rFonts w:eastAsia="Noto Sans"/>
          <w:b/>
          <w:bCs/>
          <w:sz w:val="28"/>
          <w:szCs w:val="28"/>
        </w:rPr>
        <w:t>Информационная база</w:t>
      </w:r>
      <w:r w:rsidRPr="003978D8">
        <w:rPr>
          <w:rFonts w:eastAsia="Noto Sans"/>
          <w:sz w:val="28"/>
          <w:szCs w:val="28"/>
        </w:rPr>
        <w:t xml:space="preserve"> исследования основана на официальных да</w:t>
      </w:r>
      <w:r w:rsidRPr="003978D8">
        <w:rPr>
          <w:rFonts w:eastAsia="Noto Sans"/>
          <w:sz w:val="28"/>
          <w:szCs w:val="28"/>
        </w:rPr>
        <w:t>н</w:t>
      </w:r>
      <w:r w:rsidRPr="003978D8">
        <w:rPr>
          <w:rFonts w:eastAsia="Noto Sans"/>
          <w:sz w:val="28"/>
          <w:szCs w:val="28"/>
        </w:rPr>
        <w:t>ных, предоставленных Бюро национальной статистики при Агентстве по стратегическому планированию и реформам Республики Казахстан, а также на материалах его региональных подразделений. Кроме того, в работе и</w:t>
      </w:r>
      <w:r w:rsidRPr="003978D8">
        <w:rPr>
          <w:rFonts w:eastAsia="Noto Sans"/>
          <w:sz w:val="28"/>
          <w:szCs w:val="28"/>
        </w:rPr>
        <w:t>с</w:t>
      </w:r>
      <w:r w:rsidRPr="003978D8">
        <w:rPr>
          <w:rFonts w:eastAsia="Noto Sans"/>
          <w:sz w:val="28"/>
          <w:szCs w:val="28"/>
        </w:rPr>
        <w:t>пользовались аналитические отчёты Министерства сельского хозяйства РК, Министерства национальной экономики РК и Министерства труда и соц</w:t>
      </w:r>
      <w:r w:rsidRPr="003978D8">
        <w:rPr>
          <w:rFonts w:eastAsia="Noto Sans"/>
          <w:sz w:val="28"/>
          <w:szCs w:val="28"/>
        </w:rPr>
        <w:t>и</w:t>
      </w:r>
      <w:r w:rsidRPr="003978D8">
        <w:rPr>
          <w:rFonts w:eastAsia="Noto Sans"/>
          <w:sz w:val="28"/>
          <w:szCs w:val="28"/>
        </w:rPr>
        <w:t>альной защиты населения РК.</w:t>
      </w:r>
    </w:p>
    <w:p w14:paraId="4F13FC27" w14:textId="22819D38" w:rsidR="00EF0250" w:rsidRPr="00EF0250" w:rsidRDefault="00EF0250" w:rsidP="00EF0250">
      <w:pPr>
        <w:widowControl w:val="0"/>
        <w:adjustRightInd w:val="0"/>
        <w:snapToGrid w:val="0"/>
        <w:ind w:firstLine="709"/>
        <w:jc w:val="both"/>
        <w:rPr>
          <w:rFonts w:eastAsia="Noto Sans"/>
          <w:sz w:val="28"/>
          <w:szCs w:val="28"/>
        </w:rPr>
      </w:pPr>
      <w:r w:rsidRPr="00EF0250">
        <w:rPr>
          <w:rFonts w:eastAsia="Noto Sans"/>
          <w:sz w:val="28"/>
          <w:szCs w:val="28"/>
        </w:rPr>
        <w:t>Дополнительно информация была получена в рамках двух тематич</w:t>
      </w:r>
      <w:r w:rsidRPr="00EF0250">
        <w:rPr>
          <w:rFonts w:eastAsia="Noto Sans"/>
          <w:sz w:val="28"/>
          <w:szCs w:val="28"/>
        </w:rPr>
        <w:t>е</w:t>
      </w:r>
      <w:r w:rsidRPr="00EF0250">
        <w:rPr>
          <w:rFonts w:eastAsia="Noto Sans"/>
          <w:sz w:val="28"/>
          <w:szCs w:val="28"/>
        </w:rPr>
        <w:t>ских исследований, выполненных по программно-целевому финансированию Министерства сельского хозяйства Республики Казахстан (ПЦФ):</w:t>
      </w:r>
    </w:p>
    <w:p w14:paraId="4CBD4832" w14:textId="61792683" w:rsidR="00EF0250" w:rsidRPr="00EF0250" w:rsidRDefault="00EF0250" w:rsidP="00EF0250">
      <w:pPr>
        <w:widowControl w:val="0"/>
        <w:adjustRightInd w:val="0"/>
        <w:snapToGrid w:val="0"/>
        <w:ind w:firstLine="709"/>
        <w:jc w:val="both"/>
        <w:rPr>
          <w:rFonts w:eastAsia="Noto Sans"/>
          <w:sz w:val="28"/>
          <w:szCs w:val="28"/>
        </w:rPr>
      </w:pPr>
      <w:r w:rsidRPr="00EF0250">
        <w:rPr>
          <w:rFonts w:eastAsia="Noto Sans"/>
          <w:sz w:val="28"/>
          <w:szCs w:val="28"/>
        </w:rPr>
        <w:t>- Анализ влияния государственной аграрной политики на развитие к</w:t>
      </w:r>
      <w:r w:rsidRPr="00EF0250">
        <w:rPr>
          <w:rFonts w:eastAsia="Noto Sans"/>
          <w:sz w:val="28"/>
          <w:szCs w:val="28"/>
        </w:rPr>
        <w:t>о</w:t>
      </w:r>
      <w:r w:rsidRPr="00EF0250">
        <w:rPr>
          <w:rFonts w:eastAsia="Noto Sans"/>
          <w:sz w:val="28"/>
          <w:szCs w:val="28"/>
        </w:rPr>
        <w:lastRenderedPageBreak/>
        <w:t>операции в агропромышленном комплексе, устойчивое развитие сельских территорий и обеспечение продовольственной безопасности (BR10764919);</w:t>
      </w:r>
    </w:p>
    <w:p w14:paraId="48EC3190" w14:textId="7FC76021" w:rsidR="00EF0250" w:rsidRDefault="00EF0250" w:rsidP="00EF0250">
      <w:pPr>
        <w:widowControl w:val="0"/>
        <w:adjustRightInd w:val="0"/>
        <w:snapToGrid w:val="0"/>
        <w:ind w:firstLine="709"/>
        <w:jc w:val="both"/>
        <w:rPr>
          <w:rFonts w:eastAsia="Noto Sans"/>
          <w:sz w:val="28"/>
          <w:szCs w:val="28"/>
        </w:rPr>
      </w:pPr>
      <w:r w:rsidRPr="00EF0250">
        <w:rPr>
          <w:rFonts w:eastAsia="Noto Sans"/>
          <w:sz w:val="28"/>
          <w:szCs w:val="28"/>
        </w:rPr>
        <w:t>- Создание нормативно-методической базы для развития органического производства в Казахстане с учетом международных стандартов, зарубежных требований и приоритетных рынков сбыта (BR10765064).</w:t>
      </w:r>
    </w:p>
    <w:p w14:paraId="0B3769BC" w14:textId="77178A2D" w:rsidR="009D4F39" w:rsidRPr="009D4F39" w:rsidRDefault="009D4F39" w:rsidP="009D4F39">
      <w:pPr>
        <w:shd w:val="clear" w:color="auto" w:fill="FFFFFF"/>
        <w:ind w:firstLine="709"/>
        <w:jc w:val="both"/>
        <w:rPr>
          <w:sz w:val="28"/>
          <w:szCs w:val="28"/>
        </w:rPr>
      </w:pPr>
      <w:r w:rsidRPr="009D4F39">
        <w:rPr>
          <w:b/>
          <w:bCs/>
          <w:sz w:val="28"/>
          <w:szCs w:val="28"/>
        </w:rPr>
        <w:t>Научная новизна</w:t>
      </w:r>
      <w:r w:rsidRPr="009D4F39">
        <w:rPr>
          <w:sz w:val="28"/>
          <w:szCs w:val="28"/>
        </w:rPr>
        <w:t xml:space="preserve"> данной диссертационной работы состоит в решении комплекса задач, направленных на исследование социально-экономических факторов, определяющих развитие сельских территорий. </w:t>
      </w:r>
      <w:r>
        <w:rPr>
          <w:sz w:val="28"/>
          <w:szCs w:val="28"/>
        </w:rPr>
        <w:t>Основные</w:t>
      </w:r>
      <w:r w:rsidRPr="009D4F39">
        <w:rPr>
          <w:sz w:val="28"/>
          <w:szCs w:val="28"/>
        </w:rPr>
        <w:t xml:space="preserve"> научно-практические результаты, представленные на защиту, включают:</w:t>
      </w:r>
    </w:p>
    <w:p w14:paraId="3A42B6E4" w14:textId="37D3D37D" w:rsidR="009D4F39" w:rsidRPr="009D4F39" w:rsidRDefault="009D4F39" w:rsidP="009D4F39">
      <w:pPr>
        <w:shd w:val="clear" w:color="auto" w:fill="FFFFFF"/>
        <w:ind w:firstLine="709"/>
        <w:jc w:val="both"/>
        <w:rPr>
          <w:sz w:val="28"/>
          <w:szCs w:val="28"/>
        </w:rPr>
      </w:pPr>
      <w:r w:rsidRPr="009D4F39">
        <w:rPr>
          <w:sz w:val="28"/>
          <w:szCs w:val="28"/>
        </w:rPr>
        <w:t>1. Разработка и уточнение теоретико-методологических основ конце</w:t>
      </w:r>
      <w:r w:rsidRPr="009D4F39">
        <w:rPr>
          <w:sz w:val="28"/>
          <w:szCs w:val="28"/>
        </w:rPr>
        <w:t>п</w:t>
      </w:r>
      <w:r w:rsidRPr="009D4F39">
        <w:rPr>
          <w:sz w:val="28"/>
          <w:szCs w:val="28"/>
        </w:rPr>
        <w:t>ции «социально-экономические факторы развития сельских территорий» с добавлением компонента «развитие». Такое уточнение позволяет сосредот</w:t>
      </w:r>
      <w:r w:rsidRPr="009D4F39">
        <w:rPr>
          <w:sz w:val="28"/>
          <w:szCs w:val="28"/>
        </w:rPr>
        <w:t>о</w:t>
      </w:r>
      <w:r w:rsidRPr="009D4F39">
        <w:rPr>
          <w:sz w:val="28"/>
          <w:szCs w:val="28"/>
        </w:rPr>
        <w:t>читься на приоритетных аспектах, таких как повышение уровня и качества жизни, создание благоприятных условий для устойчивого благосостояния населения, укрепление социальной интеграции, обеспечение экологической стабильности и внедрение современных стандартов жизнедеятельности</w:t>
      </w:r>
      <w:r>
        <w:rPr>
          <w:sz w:val="28"/>
          <w:szCs w:val="28"/>
        </w:rPr>
        <w:t>;</w:t>
      </w:r>
    </w:p>
    <w:p w14:paraId="61FB6B75" w14:textId="67DB3764" w:rsidR="003E0217" w:rsidRDefault="009D4F39" w:rsidP="003E0217">
      <w:pPr>
        <w:shd w:val="clear" w:color="auto" w:fill="FFFFFF"/>
        <w:ind w:firstLine="709"/>
        <w:jc w:val="both"/>
        <w:rPr>
          <w:sz w:val="28"/>
          <w:szCs w:val="28"/>
        </w:rPr>
      </w:pPr>
      <w:r w:rsidRPr="009D4F39">
        <w:rPr>
          <w:sz w:val="28"/>
          <w:szCs w:val="28"/>
        </w:rPr>
        <w:t>2. Модерниз</w:t>
      </w:r>
      <w:r>
        <w:rPr>
          <w:sz w:val="28"/>
          <w:szCs w:val="28"/>
        </w:rPr>
        <w:t xml:space="preserve">ирована </w:t>
      </w:r>
      <w:r w:rsidRPr="009D4F39">
        <w:rPr>
          <w:sz w:val="28"/>
          <w:szCs w:val="28"/>
        </w:rPr>
        <w:t>и дополнен</w:t>
      </w:r>
      <w:r>
        <w:rPr>
          <w:sz w:val="28"/>
          <w:szCs w:val="28"/>
        </w:rPr>
        <w:t>а</w:t>
      </w:r>
      <w:r w:rsidRPr="009D4F39">
        <w:rPr>
          <w:sz w:val="28"/>
          <w:szCs w:val="28"/>
        </w:rPr>
        <w:t xml:space="preserve"> систем</w:t>
      </w:r>
      <w:r>
        <w:rPr>
          <w:sz w:val="28"/>
          <w:szCs w:val="28"/>
        </w:rPr>
        <w:t>а</w:t>
      </w:r>
      <w:r w:rsidRPr="009D4F39">
        <w:rPr>
          <w:sz w:val="28"/>
          <w:szCs w:val="28"/>
        </w:rPr>
        <w:t xml:space="preserve"> показателей, характеризу</w:t>
      </w:r>
      <w:r w:rsidRPr="009D4F39">
        <w:rPr>
          <w:sz w:val="28"/>
          <w:szCs w:val="28"/>
        </w:rPr>
        <w:t>ю</w:t>
      </w:r>
      <w:r w:rsidRPr="009D4F39">
        <w:rPr>
          <w:sz w:val="28"/>
          <w:szCs w:val="28"/>
        </w:rPr>
        <w:t xml:space="preserve">щих социально-экономическое развитие сельских территорий, включая как количественные, так и качественные параметры. </w:t>
      </w:r>
      <w:r w:rsidR="003E0217" w:rsidRPr="003E0217">
        <w:rPr>
          <w:sz w:val="28"/>
          <w:szCs w:val="28"/>
        </w:rPr>
        <w:t>Её уникальность заключае</w:t>
      </w:r>
      <w:r w:rsidR="003E0217" w:rsidRPr="003E0217">
        <w:rPr>
          <w:sz w:val="28"/>
          <w:szCs w:val="28"/>
        </w:rPr>
        <w:t>т</w:t>
      </w:r>
      <w:r w:rsidR="003E0217" w:rsidRPr="003E0217">
        <w:rPr>
          <w:sz w:val="28"/>
          <w:szCs w:val="28"/>
        </w:rPr>
        <w:t>ся в дополнении интегральными индексами, которые позволяют объективно ранжировать регионы с использованием методов индексного анализа и ре</w:t>
      </w:r>
      <w:r w:rsidR="003E0217" w:rsidRPr="003E0217">
        <w:rPr>
          <w:sz w:val="28"/>
          <w:szCs w:val="28"/>
        </w:rPr>
        <w:t>й</w:t>
      </w:r>
      <w:r w:rsidR="003E0217" w:rsidRPr="003E0217">
        <w:rPr>
          <w:sz w:val="28"/>
          <w:szCs w:val="28"/>
        </w:rPr>
        <w:t>тинговой оценки, обеспечивая точность и надежность выводов</w:t>
      </w:r>
      <w:r w:rsidR="003E0217">
        <w:rPr>
          <w:sz w:val="28"/>
          <w:szCs w:val="28"/>
        </w:rPr>
        <w:t>;</w:t>
      </w:r>
    </w:p>
    <w:p w14:paraId="1BA7D374" w14:textId="2C763315" w:rsidR="00DE4C41" w:rsidRDefault="0045002B" w:rsidP="00EF0250">
      <w:pPr>
        <w:shd w:val="clear" w:color="auto" w:fill="FFFFFF"/>
        <w:ind w:firstLine="709"/>
        <w:jc w:val="both"/>
        <w:rPr>
          <w:sz w:val="28"/>
          <w:szCs w:val="28"/>
        </w:rPr>
      </w:pPr>
      <w:r w:rsidRPr="0045002B">
        <w:rPr>
          <w:sz w:val="28"/>
          <w:szCs w:val="28"/>
        </w:rPr>
        <w:t xml:space="preserve">3. </w:t>
      </w:r>
      <w:r w:rsidR="003E0217" w:rsidRPr="003E0217">
        <w:rPr>
          <w:sz w:val="28"/>
          <w:szCs w:val="28"/>
        </w:rPr>
        <w:t>Разработана авторская методика, позволяющая проводить всест</w:t>
      </w:r>
      <w:r w:rsidR="003E0217" w:rsidRPr="003E0217">
        <w:rPr>
          <w:sz w:val="28"/>
          <w:szCs w:val="28"/>
        </w:rPr>
        <w:t>о</w:t>
      </w:r>
      <w:r w:rsidR="003E0217" w:rsidRPr="003E0217">
        <w:rPr>
          <w:sz w:val="28"/>
          <w:szCs w:val="28"/>
        </w:rPr>
        <w:t>роннюю оценку социально-экономического развития сельских территорий с учетом их специфики и перспектив роста.</w:t>
      </w:r>
      <w:r w:rsidR="003E0217">
        <w:rPr>
          <w:sz w:val="28"/>
          <w:szCs w:val="28"/>
        </w:rPr>
        <w:t xml:space="preserve"> </w:t>
      </w:r>
      <w:r w:rsidRPr="0045002B">
        <w:rPr>
          <w:sz w:val="28"/>
          <w:szCs w:val="28"/>
        </w:rPr>
        <w:t>Она базируется на принципе дин</w:t>
      </w:r>
      <w:r w:rsidRPr="0045002B">
        <w:rPr>
          <w:sz w:val="28"/>
          <w:szCs w:val="28"/>
        </w:rPr>
        <w:t>а</w:t>
      </w:r>
      <w:r w:rsidRPr="0045002B">
        <w:rPr>
          <w:sz w:val="28"/>
          <w:szCs w:val="28"/>
        </w:rPr>
        <w:t>мичного подхода, признающего постоянное изменение регионов и их соц</w:t>
      </w:r>
      <w:r w:rsidRPr="0045002B">
        <w:rPr>
          <w:sz w:val="28"/>
          <w:szCs w:val="28"/>
        </w:rPr>
        <w:t>и</w:t>
      </w:r>
      <w:r w:rsidRPr="0045002B">
        <w:rPr>
          <w:sz w:val="28"/>
          <w:szCs w:val="28"/>
        </w:rPr>
        <w:t>ально-экономических моделей. Это обусловливает необходимость регуля</w:t>
      </w:r>
      <w:r w:rsidRPr="0045002B">
        <w:rPr>
          <w:sz w:val="28"/>
          <w:szCs w:val="28"/>
        </w:rPr>
        <w:t>р</w:t>
      </w:r>
      <w:r w:rsidRPr="0045002B">
        <w:rPr>
          <w:sz w:val="28"/>
          <w:szCs w:val="28"/>
        </w:rPr>
        <w:t>ного пересмотра используемых индикаторов для достижения актуальных и достоверных результатов анализа</w:t>
      </w:r>
      <w:r>
        <w:rPr>
          <w:sz w:val="28"/>
          <w:szCs w:val="28"/>
        </w:rPr>
        <w:t>;</w:t>
      </w:r>
    </w:p>
    <w:p w14:paraId="7ECF6C01" w14:textId="6D095FA9" w:rsidR="001B4C52" w:rsidRPr="001B4C52" w:rsidRDefault="001B4C52" w:rsidP="00EF0250">
      <w:pPr>
        <w:shd w:val="clear" w:color="auto" w:fill="FFFFFF"/>
        <w:ind w:firstLine="709"/>
        <w:jc w:val="both"/>
        <w:rPr>
          <w:sz w:val="28"/>
          <w:szCs w:val="28"/>
        </w:rPr>
      </w:pPr>
      <w:r w:rsidRPr="001B4C52">
        <w:rPr>
          <w:sz w:val="28"/>
          <w:szCs w:val="28"/>
        </w:rPr>
        <w:t>4. Разработа</w:t>
      </w:r>
      <w:r w:rsidR="007636F9">
        <w:rPr>
          <w:sz w:val="28"/>
          <w:szCs w:val="28"/>
        </w:rPr>
        <w:t>на</w:t>
      </w:r>
      <w:r w:rsidRPr="001B4C52">
        <w:rPr>
          <w:sz w:val="28"/>
          <w:szCs w:val="28"/>
        </w:rPr>
        <w:t xml:space="preserve"> систем</w:t>
      </w:r>
      <w:r w:rsidR="007636F9">
        <w:rPr>
          <w:sz w:val="28"/>
          <w:szCs w:val="28"/>
        </w:rPr>
        <w:t>а</w:t>
      </w:r>
      <w:r w:rsidRPr="001B4C52">
        <w:rPr>
          <w:sz w:val="28"/>
          <w:szCs w:val="28"/>
        </w:rPr>
        <w:t xml:space="preserve"> стратегического планирования, включающ</w:t>
      </w:r>
      <w:r w:rsidR="007636F9">
        <w:rPr>
          <w:sz w:val="28"/>
          <w:szCs w:val="28"/>
        </w:rPr>
        <w:t>ая</w:t>
      </w:r>
      <w:r w:rsidRPr="001B4C52">
        <w:rPr>
          <w:sz w:val="28"/>
          <w:szCs w:val="28"/>
        </w:rPr>
        <w:t xml:space="preserve"> набор ключевых индикаторов, которые позволят не только отслеживать ход реализации поставленных задач, но и обеспечат возможность регулярного анализа достигнутых целей и корректировки стратегии в соответствии с т</w:t>
      </w:r>
      <w:r w:rsidRPr="001B4C52">
        <w:rPr>
          <w:sz w:val="28"/>
          <w:szCs w:val="28"/>
        </w:rPr>
        <w:t>е</w:t>
      </w:r>
      <w:r w:rsidRPr="001B4C52">
        <w:rPr>
          <w:sz w:val="28"/>
          <w:szCs w:val="28"/>
        </w:rPr>
        <w:t>кущими результатами. Такая система предусматривает механизмы сбора, о</w:t>
      </w:r>
      <w:r w:rsidRPr="001B4C52">
        <w:rPr>
          <w:sz w:val="28"/>
          <w:szCs w:val="28"/>
        </w:rPr>
        <w:t>б</w:t>
      </w:r>
      <w:r w:rsidRPr="001B4C52">
        <w:rPr>
          <w:sz w:val="28"/>
          <w:szCs w:val="28"/>
        </w:rPr>
        <w:t>работки и интерпретации данных для принятия обоснованных управленч</w:t>
      </w:r>
      <w:r w:rsidRPr="001B4C52">
        <w:rPr>
          <w:sz w:val="28"/>
          <w:szCs w:val="28"/>
        </w:rPr>
        <w:t>е</w:t>
      </w:r>
      <w:r w:rsidRPr="001B4C52">
        <w:rPr>
          <w:sz w:val="28"/>
          <w:szCs w:val="28"/>
        </w:rPr>
        <w:t>ских решений на каждом этапе стратегического планирования;</w:t>
      </w:r>
    </w:p>
    <w:p w14:paraId="07E30594" w14:textId="3FE03587" w:rsidR="00D64473" w:rsidRDefault="001B4C52" w:rsidP="00EF0250">
      <w:pPr>
        <w:shd w:val="clear" w:color="auto" w:fill="FFFFFF"/>
        <w:ind w:firstLine="709"/>
        <w:jc w:val="both"/>
        <w:rPr>
          <w:sz w:val="28"/>
          <w:szCs w:val="28"/>
        </w:rPr>
      </w:pPr>
      <w:r w:rsidRPr="001B4C52">
        <w:rPr>
          <w:sz w:val="28"/>
          <w:szCs w:val="28"/>
        </w:rPr>
        <w:t xml:space="preserve">5. </w:t>
      </w:r>
      <w:r w:rsidR="00D64473" w:rsidRPr="00D64473">
        <w:rPr>
          <w:sz w:val="28"/>
          <w:szCs w:val="28"/>
        </w:rPr>
        <w:t>Разработана модель социально-экономического развития, напра</w:t>
      </w:r>
      <w:r w:rsidR="00D64473" w:rsidRPr="00D64473">
        <w:rPr>
          <w:sz w:val="28"/>
          <w:szCs w:val="28"/>
        </w:rPr>
        <w:t>в</w:t>
      </w:r>
      <w:r w:rsidR="00D64473" w:rsidRPr="00D64473">
        <w:rPr>
          <w:sz w:val="28"/>
          <w:szCs w:val="28"/>
        </w:rPr>
        <w:t>ленная на модернизацию сельскохозяйственного производственного ко</w:t>
      </w:r>
      <w:r w:rsidR="00D64473" w:rsidRPr="00D64473">
        <w:rPr>
          <w:sz w:val="28"/>
          <w:szCs w:val="28"/>
        </w:rPr>
        <w:t>м</w:t>
      </w:r>
      <w:r w:rsidR="00D64473" w:rsidRPr="00D64473">
        <w:rPr>
          <w:sz w:val="28"/>
          <w:szCs w:val="28"/>
        </w:rPr>
        <w:t>плекса (СНП) на примере хозяйства «Родина». Модель фокусируется на обеспечении устойчивого развития сельских территорий через реализацию мер по улучшению инфраструктуры. Это демонстрирует, как комплексный подход может повысить качество жизни сельского населения, сделать сел</w:t>
      </w:r>
      <w:r w:rsidR="00D64473" w:rsidRPr="00D64473">
        <w:rPr>
          <w:sz w:val="28"/>
          <w:szCs w:val="28"/>
        </w:rPr>
        <w:t>ь</w:t>
      </w:r>
      <w:r w:rsidR="00D64473" w:rsidRPr="00D64473">
        <w:rPr>
          <w:sz w:val="28"/>
          <w:szCs w:val="28"/>
        </w:rPr>
        <w:t>скую местность более привлекательной для проживания и стимулировать экономический рост региона.</w:t>
      </w:r>
    </w:p>
    <w:p w14:paraId="49C13EBA" w14:textId="730591A5" w:rsidR="009D4F39" w:rsidRPr="009D4F39" w:rsidRDefault="009D4F39" w:rsidP="009D4F39">
      <w:pPr>
        <w:shd w:val="clear" w:color="auto" w:fill="FFFFFF"/>
        <w:ind w:firstLine="709"/>
        <w:jc w:val="both"/>
        <w:rPr>
          <w:sz w:val="28"/>
          <w:szCs w:val="28"/>
        </w:rPr>
      </w:pPr>
      <w:bookmarkStart w:id="6" w:name="_Hlk187165241"/>
      <w:r w:rsidRPr="009D4F39">
        <w:rPr>
          <w:b/>
          <w:bCs/>
          <w:sz w:val="28"/>
          <w:szCs w:val="28"/>
        </w:rPr>
        <w:lastRenderedPageBreak/>
        <w:t>Практическая значимость</w:t>
      </w:r>
      <w:r w:rsidRPr="009D4F39">
        <w:rPr>
          <w:sz w:val="28"/>
          <w:szCs w:val="28"/>
        </w:rPr>
        <w:t xml:space="preserve"> исследования заключается в разработке теоретико-методологических основ, направленных на эффективное решение задач, связанных с обеспечением устойчивого социально-экономического развития сельских территорий. Результаты и выводы данной работы могут быть использованы государственными органами на разных уровнях для фо</w:t>
      </w:r>
      <w:r w:rsidRPr="009D4F39">
        <w:rPr>
          <w:sz w:val="28"/>
          <w:szCs w:val="28"/>
        </w:rPr>
        <w:t>р</w:t>
      </w:r>
      <w:r w:rsidRPr="009D4F39">
        <w:rPr>
          <w:sz w:val="28"/>
          <w:szCs w:val="28"/>
        </w:rPr>
        <w:t>мирования и реализации программ, стратегий и проектов, ориентированных на развитие сельских регионов. Кроме того, ключевые положения и рекоме</w:t>
      </w:r>
      <w:r w:rsidRPr="009D4F39">
        <w:rPr>
          <w:sz w:val="28"/>
          <w:szCs w:val="28"/>
        </w:rPr>
        <w:t>н</w:t>
      </w:r>
      <w:r w:rsidRPr="009D4F39">
        <w:rPr>
          <w:sz w:val="28"/>
          <w:szCs w:val="28"/>
        </w:rPr>
        <w:t>дации исследования найдут применение в образовательной сфере при подг</w:t>
      </w:r>
      <w:r w:rsidRPr="009D4F39">
        <w:rPr>
          <w:sz w:val="28"/>
          <w:szCs w:val="28"/>
        </w:rPr>
        <w:t>о</w:t>
      </w:r>
      <w:r w:rsidRPr="009D4F39">
        <w:rPr>
          <w:sz w:val="28"/>
          <w:szCs w:val="28"/>
        </w:rPr>
        <w:t>товке учебно-методических материалов по таким дисциплинам, как «Экон</w:t>
      </w:r>
      <w:r w:rsidRPr="009D4F39">
        <w:rPr>
          <w:sz w:val="28"/>
          <w:szCs w:val="28"/>
        </w:rPr>
        <w:t>о</w:t>
      </w:r>
      <w:r w:rsidRPr="009D4F39">
        <w:rPr>
          <w:sz w:val="28"/>
          <w:szCs w:val="28"/>
        </w:rPr>
        <w:t>мика сельского хозяйства», «Экономика агропромышленного комплекса», «Экономический анализ», «Региональная экономика», «Стратегическое пл</w:t>
      </w:r>
      <w:r w:rsidRPr="009D4F39">
        <w:rPr>
          <w:sz w:val="28"/>
          <w:szCs w:val="28"/>
        </w:rPr>
        <w:t>а</w:t>
      </w:r>
      <w:r w:rsidRPr="009D4F39">
        <w:rPr>
          <w:sz w:val="28"/>
          <w:szCs w:val="28"/>
        </w:rPr>
        <w:t>нирование и прогнозирование» и «Государственное и муниципальное упра</w:t>
      </w:r>
      <w:r w:rsidRPr="009D4F39">
        <w:rPr>
          <w:sz w:val="28"/>
          <w:szCs w:val="28"/>
        </w:rPr>
        <w:t>в</w:t>
      </w:r>
      <w:r w:rsidRPr="009D4F39">
        <w:rPr>
          <w:sz w:val="28"/>
          <w:szCs w:val="28"/>
        </w:rPr>
        <w:t>ление».</w:t>
      </w:r>
    </w:p>
    <w:p w14:paraId="33D7B471" w14:textId="03D08EDE" w:rsidR="009D4F39" w:rsidRPr="009D4F39" w:rsidRDefault="009D4F39" w:rsidP="009D4F39">
      <w:pPr>
        <w:shd w:val="clear" w:color="auto" w:fill="FFFFFF"/>
        <w:ind w:firstLine="709"/>
        <w:jc w:val="both"/>
        <w:rPr>
          <w:sz w:val="28"/>
          <w:szCs w:val="28"/>
        </w:rPr>
      </w:pPr>
      <w:r w:rsidRPr="009D4F39">
        <w:rPr>
          <w:b/>
          <w:bCs/>
          <w:sz w:val="28"/>
          <w:szCs w:val="28"/>
        </w:rPr>
        <w:t>Апробация результатов</w:t>
      </w:r>
      <w:r w:rsidRPr="009D4F39">
        <w:rPr>
          <w:sz w:val="28"/>
          <w:szCs w:val="28"/>
        </w:rPr>
        <w:t xml:space="preserve"> исследования была проведена через пре</w:t>
      </w:r>
      <w:r w:rsidRPr="009D4F39">
        <w:rPr>
          <w:sz w:val="28"/>
          <w:szCs w:val="28"/>
        </w:rPr>
        <w:t>д</w:t>
      </w:r>
      <w:r w:rsidRPr="009D4F39">
        <w:rPr>
          <w:sz w:val="28"/>
          <w:szCs w:val="28"/>
        </w:rPr>
        <w:t>ставление научных выводов на ряде научно-практических конференций, о</w:t>
      </w:r>
      <w:r w:rsidRPr="009D4F39">
        <w:rPr>
          <w:sz w:val="28"/>
          <w:szCs w:val="28"/>
        </w:rPr>
        <w:t>р</w:t>
      </w:r>
      <w:r w:rsidRPr="009D4F39">
        <w:rPr>
          <w:sz w:val="28"/>
          <w:szCs w:val="28"/>
        </w:rPr>
        <w:t>ганизованных в период с 2019 по 2023 годы. Эти мероприятия проходили на базе таких научных учреждений, как Тамбовский государственный униве</w:t>
      </w:r>
      <w:r w:rsidRPr="009D4F39">
        <w:rPr>
          <w:sz w:val="28"/>
          <w:szCs w:val="28"/>
        </w:rPr>
        <w:t>р</w:t>
      </w:r>
      <w:r w:rsidRPr="009D4F39">
        <w:rPr>
          <w:sz w:val="28"/>
          <w:szCs w:val="28"/>
        </w:rPr>
        <w:t>ситет имени Г. Р. Державина (2020), Esil University (2021), TAU University (2021–2024), а также European Academy of Science and Arts, Зальцбург, А</w:t>
      </w:r>
      <w:r w:rsidRPr="009D4F39">
        <w:rPr>
          <w:sz w:val="28"/>
          <w:szCs w:val="28"/>
        </w:rPr>
        <w:t>в</w:t>
      </w:r>
      <w:r w:rsidRPr="009D4F39">
        <w:rPr>
          <w:sz w:val="28"/>
          <w:szCs w:val="28"/>
        </w:rPr>
        <w:t>стрия (2022). Промежуточные итоги диссертационного исследования обсу</w:t>
      </w:r>
      <w:r w:rsidRPr="009D4F39">
        <w:rPr>
          <w:sz w:val="28"/>
          <w:szCs w:val="28"/>
        </w:rPr>
        <w:t>ж</w:t>
      </w:r>
      <w:r w:rsidRPr="009D4F39">
        <w:rPr>
          <w:sz w:val="28"/>
          <w:szCs w:val="28"/>
        </w:rPr>
        <w:t>дались и оценивались в рамках научных семинаров, проводимых в контексте двух программно-целевых проектов, финансируемых Министерством сел</w:t>
      </w:r>
      <w:r w:rsidRPr="009D4F39">
        <w:rPr>
          <w:sz w:val="28"/>
          <w:szCs w:val="28"/>
        </w:rPr>
        <w:t>ь</w:t>
      </w:r>
      <w:r w:rsidRPr="009D4F39">
        <w:rPr>
          <w:sz w:val="28"/>
          <w:szCs w:val="28"/>
        </w:rPr>
        <w:t>ского хозяйства Республики Казахстан в 2020–2023 годах.</w:t>
      </w:r>
    </w:p>
    <w:bookmarkEnd w:id="6"/>
    <w:p w14:paraId="3C2FE7ED" w14:textId="2F0AB465" w:rsidR="001061D9" w:rsidRPr="001061D9" w:rsidRDefault="001B4C52" w:rsidP="001061D9">
      <w:pPr>
        <w:shd w:val="clear" w:color="auto" w:fill="FFFFFF"/>
        <w:ind w:firstLine="709"/>
        <w:jc w:val="both"/>
        <w:rPr>
          <w:sz w:val="28"/>
          <w:szCs w:val="28"/>
        </w:rPr>
      </w:pPr>
      <w:r w:rsidRPr="001B4C52">
        <w:rPr>
          <w:b/>
          <w:bCs/>
          <w:sz w:val="28"/>
          <w:szCs w:val="28"/>
        </w:rPr>
        <w:t>Публикации результатов исследования</w:t>
      </w:r>
      <w:r w:rsidRPr="001B4C52">
        <w:rPr>
          <w:sz w:val="28"/>
          <w:szCs w:val="28"/>
        </w:rPr>
        <w:t xml:space="preserve">. </w:t>
      </w:r>
      <w:r w:rsidR="001061D9" w:rsidRPr="001061D9">
        <w:rPr>
          <w:sz w:val="28"/>
          <w:szCs w:val="28"/>
        </w:rPr>
        <w:t>Основные научные резул</w:t>
      </w:r>
      <w:r w:rsidR="001061D9" w:rsidRPr="001061D9">
        <w:rPr>
          <w:sz w:val="28"/>
          <w:szCs w:val="28"/>
        </w:rPr>
        <w:t>ь</w:t>
      </w:r>
      <w:r w:rsidR="001061D9" w:rsidRPr="001061D9">
        <w:rPr>
          <w:sz w:val="28"/>
          <w:szCs w:val="28"/>
        </w:rPr>
        <w:t>таты и выводы диссертационного исследования нашли отражение в 9 публ</w:t>
      </w:r>
      <w:r w:rsidR="001061D9" w:rsidRPr="001061D9">
        <w:rPr>
          <w:sz w:val="28"/>
          <w:szCs w:val="28"/>
        </w:rPr>
        <w:t>и</w:t>
      </w:r>
      <w:r w:rsidR="001061D9" w:rsidRPr="001061D9">
        <w:rPr>
          <w:sz w:val="28"/>
          <w:szCs w:val="28"/>
        </w:rPr>
        <w:t>кациях общим объемом 6,67 печатных листа, из которых авторских составл</w:t>
      </w:r>
      <w:r w:rsidR="001061D9" w:rsidRPr="001061D9">
        <w:rPr>
          <w:sz w:val="28"/>
          <w:szCs w:val="28"/>
        </w:rPr>
        <w:t>я</w:t>
      </w:r>
      <w:r w:rsidR="001061D9" w:rsidRPr="001061D9">
        <w:rPr>
          <w:sz w:val="28"/>
          <w:szCs w:val="28"/>
        </w:rPr>
        <w:t xml:space="preserve">ет 4,87 печатных листа. В их числе:  </w:t>
      </w:r>
    </w:p>
    <w:p w14:paraId="14E147F7" w14:textId="77777777" w:rsidR="001061D9" w:rsidRPr="001061D9" w:rsidRDefault="001061D9" w:rsidP="001061D9">
      <w:pPr>
        <w:shd w:val="clear" w:color="auto" w:fill="FFFFFF"/>
        <w:ind w:firstLine="709"/>
        <w:jc w:val="both"/>
        <w:rPr>
          <w:sz w:val="28"/>
          <w:szCs w:val="28"/>
        </w:rPr>
      </w:pPr>
      <w:r w:rsidRPr="001061D9">
        <w:rPr>
          <w:sz w:val="28"/>
          <w:szCs w:val="28"/>
        </w:rPr>
        <w:t xml:space="preserve">- 4 статьи, опубликованные в изданиях, рекомендованных КОКСНВО МНВО РК;  </w:t>
      </w:r>
    </w:p>
    <w:p w14:paraId="03D56EF1" w14:textId="2192928B" w:rsidR="001061D9" w:rsidRDefault="001061D9" w:rsidP="001061D9">
      <w:pPr>
        <w:shd w:val="clear" w:color="auto" w:fill="FFFFFF"/>
        <w:ind w:firstLine="709"/>
        <w:jc w:val="both"/>
        <w:rPr>
          <w:sz w:val="28"/>
          <w:szCs w:val="28"/>
        </w:rPr>
      </w:pPr>
      <w:r w:rsidRPr="001061D9">
        <w:rPr>
          <w:sz w:val="28"/>
          <w:szCs w:val="28"/>
        </w:rPr>
        <w:t xml:space="preserve">- 1 статья, размещенная в журнале, индексируемом в базе данных Scopus.  </w:t>
      </w:r>
    </w:p>
    <w:p w14:paraId="1CDD09AC" w14:textId="158E1370" w:rsidR="0046132B" w:rsidRPr="0046132B" w:rsidRDefault="0046132B" w:rsidP="0046132B">
      <w:pPr>
        <w:shd w:val="clear" w:color="auto" w:fill="FFFFFF"/>
        <w:ind w:firstLine="709"/>
        <w:jc w:val="both"/>
        <w:rPr>
          <w:sz w:val="28"/>
          <w:szCs w:val="28"/>
        </w:rPr>
      </w:pPr>
      <w:r w:rsidRPr="0046132B">
        <w:rPr>
          <w:b/>
          <w:bCs/>
          <w:sz w:val="28"/>
          <w:szCs w:val="28"/>
        </w:rPr>
        <w:t>Гипотеза</w:t>
      </w:r>
      <w:r w:rsidRPr="0046132B">
        <w:rPr>
          <w:sz w:val="28"/>
          <w:szCs w:val="28"/>
        </w:rPr>
        <w:t xml:space="preserve"> данной диссертационной работы основывается на предпол</w:t>
      </w:r>
      <w:r w:rsidRPr="0046132B">
        <w:rPr>
          <w:sz w:val="28"/>
          <w:szCs w:val="28"/>
        </w:rPr>
        <w:t>о</w:t>
      </w:r>
      <w:r w:rsidRPr="0046132B">
        <w:rPr>
          <w:sz w:val="28"/>
          <w:szCs w:val="28"/>
        </w:rPr>
        <w:t>жении, что комплексное развитие сельских территорий Республики Каза</w:t>
      </w:r>
      <w:r w:rsidRPr="0046132B">
        <w:rPr>
          <w:sz w:val="28"/>
          <w:szCs w:val="28"/>
        </w:rPr>
        <w:t>х</w:t>
      </w:r>
      <w:r w:rsidRPr="0046132B">
        <w:rPr>
          <w:sz w:val="28"/>
          <w:szCs w:val="28"/>
        </w:rPr>
        <w:t>стан, основанное на интеграции социально-экономических факторов, внедр</w:t>
      </w:r>
      <w:r w:rsidRPr="0046132B">
        <w:rPr>
          <w:sz w:val="28"/>
          <w:szCs w:val="28"/>
        </w:rPr>
        <w:t>е</w:t>
      </w:r>
      <w:r w:rsidRPr="0046132B">
        <w:rPr>
          <w:sz w:val="28"/>
          <w:szCs w:val="28"/>
        </w:rPr>
        <w:t>нии современных подходов к оценке качества жизни и реализации стратег</w:t>
      </w:r>
      <w:r w:rsidRPr="0046132B">
        <w:rPr>
          <w:sz w:val="28"/>
          <w:szCs w:val="28"/>
        </w:rPr>
        <w:t>и</w:t>
      </w:r>
      <w:r w:rsidRPr="0046132B">
        <w:rPr>
          <w:sz w:val="28"/>
          <w:szCs w:val="28"/>
        </w:rPr>
        <w:t>ческого планирования, способствует значительному повышению уровня бл</w:t>
      </w:r>
      <w:r w:rsidRPr="0046132B">
        <w:rPr>
          <w:sz w:val="28"/>
          <w:szCs w:val="28"/>
        </w:rPr>
        <w:t>а</w:t>
      </w:r>
      <w:r w:rsidRPr="0046132B">
        <w:rPr>
          <w:sz w:val="28"/>
          <w:szCs w:val="28"/>
        </w:rPr>
        <w:t>госостояния сельского населения. Такой подход создаёт предпосылки для устойчивого развития агропромышленного сектора, укрепления взаимосв</w:t>
      </w:r>
      <w:r w:rsidRPr="0046132B">
        <w:rPr>
          <w:sz w:val="28"/>
          <w:szCs w:val="28"/>
        </w:rPr>
        <w:t>я</w:t>
      </w:r>
      <w:r w:rsidRPr="0046132B">
        <w:rPr>
          <w:sz w:val="28"/>
          <w:szCs w:val="28"/>
        </w:rPr>
        <w:t>зей между экономическими, социальными и экологическими элементами, что обеспечивает основу для долгосрочного и сбалансированного развития сел</w:t>
      </w:r>
      <w:r w:rsidRPr="0046132B">
        <w:rPr>
          <w:sz w:val="28"/>
          <w:szCs w:val="28"/>
        </w:rPr>
        <w:t>ь</w:t>
      </w:r>
      <w:r w:rsidRPr="0046132B">
        <w:rPr>
          <w:sz w:val="28"/>
          <w:szCs w:val="28"/>
        </w:rPr>
        <w:t>ских регионов.</w:t>
      </w:r>
    </w:p>
    <w:p w14:paraId="42088C4B" w14:textId="28E9B55C" w:rsidR="0046132B" w:rsidRPr="0046132B" w:rsidRDefault="0046132B" w:rsidP="0046132B">
      <w:pPr>
        <w:shd w:val="clear" w:color="auto" w:fill="FFFFFF"/>
        <w:ind w:firstLine="709"/>
        <w:jc w:val="both"/>
        <w:rPr>
          <w:sz w:val="28"/>
          <w:szCs w:val="28"/>
        </w:rPr>
      </w:pPr>
      <w:r w:rsidRPr="0046132B">
        <w:rPr>
          <w:b/>
          <w:bCs/>
          <w:sz w:val="28"/>
          <w:szCs w:val="28"/>
        </w:rPr>
        <w:t>Структура и объём работы</w:t>
      </w:r>
      <w:r w:rsidRPr="0046132B">
        <w:rPr>
          <w:sz w:val="28"/>
          <w:szCs w:val="28"/>
        </w:rPr>
        <w:t>. Диссертационная работа включает введ</w:t>
      </w:r>
      <w:r w:rsidRPr="0046132B">
        <w:rPr>
          <w:sz w:val="28"/>
          <w:szCs w:val="28"/>
        </w:rPr>
        <w:t>е</w:t>
      </w:r>
      <w:r w:rsidRPr="0046132B">
        <w:rPr>
          <w:sz w:val="28"/>
          <w:szCs w:val="28"/>
        </w:rPr>
        <w:t>ние, три главы, заключение, список литературы, состоящий из 146 источн</w:t>
      </w:r>
      <w:r w:rsidRPr="0046132B">
        <w:rPr>
          <w:sz w:val="28"/>
          <w:szCs w:val="28"/>
        </w:rPr>
        <w:t>и</w:t>
      </w:r>
      <w:r w:rsidRPr="0046132B">
        <w:rPr>
          <w:sz w:val="28"/>
          <w:szCs w:val="28"/>
        </w:rPr>
        <w:t xml:space="preserve">ков, и приложения. Общий объём составляет </w:t>
      </w:r>
      <w:r w:rsidRPr="00524DF0">
        <w:rPr>
          <w:sz w:val="28"/>
          <w:szCs w:val="28"/>
        </w:rPr>
        <w:t>11</w:t>
      </w:r>
      <w:r w:rsidR="00524DF0" w:rsidRPr="00524DF0">
        <w:rPr>
          <w:sz w:val="28"/>
          <w:szCs w:val="28"/>
        </w:rPr>
        <w:t>7</w:t>
      </w:r>
      <w:r w:rsidRPr="00524DF0">
        <w:rPr>
          <w:sz w:val="28"/>
          <w:szCs w:val="28"/>
        </w:rPr>
        <w:t xml:space="preserve"> страниц текста, содержащ</w:t>
      </w:r>
      <w:r w:rsidRPr="00524DF0">
        <w:rPr>
          <w:sz w:val="28"/>
          <w:szCs w:val="28"/>
        </w:rPr>
        <w:t>е</w:t>
      </w:r>
      <w:r w:rsidRPr="00524DF0">
        <w:rPr>
          <w:sz w:val="28"/>
          <w:szCs w:val="28"/>
        </w:rPr>
        <w:t>го 3</w:t>
      </w:r>
      <w:r w:rsidR="00431DCA" w:rsidRPr="00524DF0">
        <w:rPr>
          <w:sz w:val="28"/>
          <w:szCs w:val="28"/>
        </w:rPr>
        <w:t>0</w:t>
      </w:r>
      <w:r w:rsidRPr="00524DF0">
        <w:rPr>
          <w:sz w:val="28"/>
          <w:szCs w:val="28"/>
        </w:rPr>
        <w:t xml:space="preserve"> таблиц</w:t>
      </w:r>
      <w:r w:rsidR="00431DCA" w:rsidRPr="00524DF0">
        <w:rPr>
          <w:sz w:val="28"/>
          <w:szCs w:val="28"/>
        </w:rPr>
        <w:t>,</w:t>
      </w:r>
      <w:r w:rsidRPr="00524DF0">
        <w:rPr>
          <w:sz w:val="28"/>
          <w:szCs w:val="28"/>
        </w:rPr>
        <w:t xml:space="preserve"> 14 графических материалов</w:t>
      </w:r>
      <w:r w:rsidR="00431DCA" w:rsidRPr="00524DF0">
        <w:rPr>
          <w:sz w:val="28"/>
          <w:szCs w:val="28"/>
        </w:rPr>
        <w:t xml:space="preserve"> и 2 приложений</w:t>
      </w:r>
      <w:r w:rsidRPr="00524DF0">
        <w:rPr>
          <w:sz w:val="28"/>
          <w:szCs w:val="28"/>
        </w:rPr>
        <w:t>.</w:t>
      </w:r>
    </w:p>
    <w:p w14:paraId="4FCF66A4" w14:textId="52B99472" w:rsidR="0046132B" w:rsidRDefault="0046132B" w:rsidP="0046132B">
      <w:pPr>
        <w:shd w:val="clear" w:color="auto" w:fill="FFFFFF"/>
        <w:ind w:firstLine="709"/>
        <w:jc w:val="both"/>
        <w:rPr>
          <w:sz w:val="28"/>
          <w:szCs w:val="28"/>
        </w:rPr>
      </w:pPr>
      <w:r w:rsidRPr="0046132B">
        <w:rPr>
          <w:sz w:val="28"/>
          <w:szCs w:val="28"/>
        </w:rPr>
        <w:lastRenderedPageBreak/>
        <w:t>Во введении обоснована актуальность исследуемой темы, проведён анализ её научной проработанности, сформулированы цель, задачи, объект и предмет исследования. Кроме того, представлены ключевые научные пол</w:t>
      </w:r>
      <w:r w:rsidRPr="0046132B">
        <w:rPr>
          <w:sz w:val="28"/>
          <w:szCs w:val="28"/>
        </w:rPr>
        <w:t>о</w:t>
      </w:r>
      <w:r w:rsidRPr="0046132B">
        <w:rPr>
          <w:sz w:val="28"/>
          <w:szCs w:val="28"/>
        </w:rPr>
        <w:t>жения, подчёркивающие новизну исследования, а также описана его практ</w:t>
      </w:r>
      <w:r w:rsidRPr="0046132B">
        <w:rPr>
          <w:sz w:val="28"/>
          <w:szCs w:val="28"/>
        </w:rPr>
        <w:t>и</w:t>
      </w:r>
      <w:r w:rsidRPr="0046132B">
        <w:rPr>
          <w:sz w:val="28"/>
          <w:szCs w:val="28"/>
        </w:rPr>
        <w:t>ческая значимость.</w:t>
      </w:r>
    </w:p>
    <w:p w14:paraId="74E9AB00" w14:textId="506AC07D" w:rsidR="001061D9" w:rsidRPr="001061D9" w:rsidRDefault="0086368C" w:rsidP="0086368C">
      <w:pPr>
        <w:shd w:val="clear" w:color="auto" w:fill="FFFFFF"/>
        <w:ind w:firstLine="709"/>
        <w:jc w:val="both"/>
        <w:rPr>
          <w:sz w:val="28"/>
          <w:szCs w:val="28"/>
        </w:rPr>
      </w:pPr>
      <w:r w:rsidRPr="0086368C">
        <w:rPr>
          <w:sz w:val="28"/>
          <w:szCs w:val="28"/>
        </w:rPr>
        <w:t>Первая глава</w:t>
      </w:r>
      <w:r w:rsidR="00194593">
        <w:rPr>
          <w:sz w:val="28"/>
          <w:szCs w:val="28"/>
        </w:rPr>
        <w:t xml:space="preserve"> </w:t>
      </w:r>
      <w:r w:rsidRPr="0086368C">
        <w:rPr>
          <w:sz w:val="28"/>
          <w:szCs w:val="28"/>
        </w:rPr>
        <w:t>посвящена анализу теоретических основ и социально-экономических факторов, определяющих развитие сельских территорий. В ней рассматриваются ключевые понятия и подходы, способствующие усто</w:t>
      </w:r>
      <w:r w:rsidRPr="0086368C">
        <w:rPr>
          <w:sz w:val="28"/>
          <w:szCs w:val="28"/>
        </w:rPr>
        <w:t>й</w:t>
      </w:r>
      <w:r w:rsidRPr="0086368C">
        <w:rPr>
          <w:sz w:val="28"/>
          <w:szCs w:val="28"/>
        </w:rPr>
        <w:t>чивому социально-экономическому развитию, а также методы сбора и анал</w:t>
      </w:r>
      <w:r w:rsidRPr="0086368C">
        <w:rPr>
          <w:sz w:val="28"/>
          <w:szCs w:val="28"/>
        </w:rPr>
        <w:t>и</w:t>
      </w:r>
      <w:r w:rsidRPr="0086368C">
        <w:rPr>
          <w:sz w:val="28"/>
          <w:szCs w:val="28"/>
        </w:rPr>
        <w:t>за данных, обеспечивающие объективную оценку качества жизни сельского населения. Особое внимание уделено изучению зарубежного опыта по улу</w:t>
      </w:r>
      <w:r w:rsidRPr="0086368C">
        <w:rPr>
          <w:sz w:val="28"/>
          <w:szCs w:val="28"/>
        </w:rPr>
        <w:t>ч</w:t>
      </w:r>
      <w:r w:rsidRPr="0086368C">
        <w:rPr>
          <w:sz w:val="28"/>
          <w:szCs w:val="28"/>
        </w:rPr>
        <w:t>шению условий жизни в сельской местности и возможностям его адаптации к условиям Казахстана.</w:t>
      </w:r>
    </w:p>
    <w:p w14:paraId="65C6AE5F" w14:textId="46468F0B" w:rsidR="0086368C" w:rsidRDefault="0001664B" w:rsidP="00194593">
      <w:pPr>
        <w:shd w:val="clear" w:color="auto" w:fill="FFFFFF"/>
        <w:ind w:firstLine="709"/>
        <w:jc w:val="both"/>
        <w:rPr>
          <w:sz w:val="28"/>
          <w:szCs w:val="28"/>
        </w:rPr>
      </w:pPr>
      <w:r w:rsidRPr="0001664B">
        <w:rPr>
          <w:sz w:val="28"/>
          <w:szCs w:val="28"/>
        </w:rPr>
        <w:t>Вторая глава</w:t>
      </w:r>
      <w:r w:rsidR="00194593">
        <w:rPr>
          <w:sz w:val="28"/>
          <w:szCs w:val="28"/>
        </w:rPr>
        <w:t xml:space="preserve"> </w:t>
      </w:r>
      <w:r w:rsidR="0086368C" w:rsidRPr="0086368C">
        <w:rPr>
          <w:sz w:val="28"/>
          <w:szCs w:val="28"/>
        </w:rPr>
        <w:t>содержит углубленный анализ текущего состояния сел</w:t>
      </w:r>
      <w:r w:rsidR="0086368C" w:rsidRPr="0086368C">
        <w:rPr>
          <w:sz w:val="28"/>
          <w:szCs w:val="28"/>
        </w:rPr>
        <w:t>ь</w:t>
      </w:r>
      <w:r w:rsidR="0086368C" w:rsidRPr="0086368C">
        <w:rPr>
          <w:sz w:val="28"/>
          <w:szCs w:val="28"/>
        </w:rPr>
        <w:t xml:space="preserve">ских территорий, с акцентом на уровень и качество жизни их населения. </w:t>
      </w:r>
      <w:r w:rsidRPr="0001664B">
        <w:rPr>
          <w:sz w:val="28"/>
          <w:szCs w:val="28"/>
        </w:rPr>
        <w:t>Ра</w:t>
      </w:r>
      <w:r w:rsidRPr="0001664B">
        <w:rPr>
          <w:sz w:val="28"/>
          <w:szCs w:val="28"/>
        </w:rPr>
        <w:t>с</w:t>
      </w:r>
      <w:r w:rsidRPr="0001664B">
        <w:rPr>
          <w:sz w:val="28"/>
          <w:szCs w:val="28"/>
        </w:rPr>
        <w:t>сматриваются ключевые показатели и тенденции, определяющие социально-экономическое положение сельских территорий. Подчеркивается вклад сел</w:t>
      </w:r>
      <w:r w:rsidRPr="0001664B">
        <w:rPr>
          <w:sz w:val="28"/>
          <w:szCs w:val="28"/>
        </w:rPr>
        <w:t>ь</w:t>
      </w:r>
      <w:r w:rsidRPr="0001664B">
        <w:rPr>
          <w:sz w:val="28"/>
          <w:szCs w:val="28"/>
        </w:rPr>
        <w:t>ского хозяйства в экономику страны, а также его влияние на занятость и ур</w:t>
      </w:r>
      <w:r w:rsidRPr="0001664B">
        <w:rPr>
          <w:sz w:val="28"/>
          <w:szCs w:val="28"/>
        </w:rPr>
        <w:t>о</w:t>
      </w:r>
      <w:r w:rsidRPr="0001664B">
        <w:rPr>
          <w:sz w:val="28"/>
          <w:szCs w:val="28"/>
        </w:rPr>
        <w:t>вень доходов сельских жителей. Предложена методика оценки качества жи</w:t>
      </w:r>
      <w:r w:rsidRPr="0001664B">
        <w:rPr>
          <w:sz w:val="28"/>
          <w:szCs w:val="28"/>
        </w:rPr>
        <w:t>з</w:t>
      </w:r>
      <w:r w:rsidRPr="0001664B">
        <w:rPr>
          <w:sz w:val="28"/>
          <w:szCs w:val="28"/>
        </w:rPr>
        <w:t>ни сельского населения</w:t>
      </w:r>
      <w:r w:rsidR="00194593" w:rsidRPr="00194593">
        <w:rPr>
          <w:sz w:val="28"/>
          <w:szCs w:val="28"/>
        </w:rPr>
        <w:t>, которая интегрирует экономические, социальные и культурные аспекты. Данная методика предлагает комплексный подход для анализа текущего уровня жизни, выявления ключевых проблем и определ</w:t>
      </w:r>
      <w:r w:rsidR="00194593" w:rsidRPr="00194593">
        <w:rPr>
          <w:sz w:val="28"/>
          <w:szCs w:val="28"/>
        </w:rPr>
        <w:t>е</w:t>
      </w:r>
      <w:r w:rsidR="00194593" w:rsidRPr="00194593">
        <w:rPr>
          <w:sz w:val="28"/>
          <w:szCs w:val="28"/>
        </w:rPr>
        <w:t>ния перспектив его улучшения.</w:t>
      </w:r>
    </w:p>
    <w:p w14:paraId="74B7C625" w14:textId="7C2051A0" w:rsidR="001B4C52" w:rsidRPr="00194593" w:rsidRDefault="00194593" w:rsidP="00194593">
      <w:pPr>
        <w:shd w:val="clear" w:color="auto" w:fill="FFFFFF"/>
        <w:ind w:firstLine="709"/>
        <w:jc w:val="both"/>
        <w:rPr>
          <w:bCs/>
          <w:color w:val="000000"/>
          <w:sz w:val="28"/>
          <w:szCs w:val="28"/>
        </w:rPr>
      </w:pPr>
      <w:r>
        <w:rPr>
          <w:sz w:val="28"/>
          <w:szCs w:val="28"/>
        </w:rPr>
        <w:t xml:space="preserve">В третьей </w:t>
      </w:r>
      <w:r w:rsidR="001B4C52" w:rsidRPr="001B4C52">
        <w:rPr>
          <w:sz w:val="28"/>
          <w:szCs w:val="28"/>
        </w:rPr>
        <w:t>глав</w:t>
      </w:r>
      <w:r>
        <w:rPr>
          <w:sz w:val="28"/>
          <w:szCs w:val="28"/>
        </w:rPr>
        <w:t xml:space="preserve">е </w:t>
      </w:r>
      <w:r w:rsidR="001B4C52" w:rsidRPr="001B4C52">
        <w:rPr>
          <w:sz w:val="28"/>
          <w:szCs w:val="28"/>
        </w:rPr>
        <w:t>стратегическое планирование представлено как ва</w:t>
      </w:r>
      <w:r w:rsidR="001B4C52" w:rsidRPr="001B4C52">
        <w:rPr>
          <w:sz w:val="28"/>
          <w:szCs w:val="28"/>
        </w:rPr>
        <w:t>ж</w:t>
      </w:r>
      <w:r w:rsidR="001B4C52" w:rsidRPr="001B4C52">
        <w:rPr>
          <w:sz w:val="28"/>
          <w:szCs w:val="28"/>
        </w:rPr>
        <w:t>ный инструмент для определения приоритетов и направлений развития сел</w:t>
      </w:r>
      <w:r w:rsidR="001B4C52" w:rsidRPr="001B4C52">
        <w:rPr>
          <w:sz w:val="28"/>
          <w:szCs w:val="28"/>
        </w:rPr>
        <w:t>ь</w:t>
      </w:r>
      <w:r w:rsidR="001B4C52" w:rsidRPr="001B4C52">
        <w:rPr>
          <w:sz w:val="28"/>
          <w:szCs w:val="28"/>
        </w:rPr>
        <w:t>ских территорий. Рассматриваются методы и подходы, которые позволяют выбрать наиболее эффективные стратегии для устойчивого роста. Рассматр</w:t>
      </w:r>
      <w:r w:rsidR="001B4C52" w:rsidRPr="001B4C52">
        <w:rPr>
          <w:sz w:val="28"/>
          <w:szCs w:val="28"/>
        </w:rPr>
        <w:t>и</w:t>
      </w:r>
      <w:r w:rsidR="001B4C52" w:rsidRPr="001B4C52">
        <w:rPr>
          <w:sz w:val="28"/>
          <w:szCs w:val="28"/>
        </w:rPr>
        <w:t>ваются подходы к прогнозированию индекса устойчивого развития сельских территорий с использованием ключевых социально-экономических показат</w:t>
      </w:r>
      <w:r w:rsidR="001B4C52" w:rsidRPr="001B4C52">
        <w:rPr>
          <w:sz w:val="28"/>
          <w:szCs w:val="28"/>
        </w:rPr>
        <w:t>е</w:t>
      </w:r>
      <w:r w:rsidR="001B4C52" w:rsidRPr="001B4C52">
        <w:rPr>
          <w:sz w:val="28"/>
          <w:szCs w:val="28"/>
        </w:rPr>
        <w:t xml:space="preserve">лей. Раскрываются социальные и экономические условия, необходимые для создания агрогородов как центров устойчивого сельского развития. </w:t>
      </w:r>
      <w:bookmarkEnd w:id="0"/>
      <w:r w:rsidR="0046132B" w:rsidRPr="0046132B">
        <w:rPr>
          <w:bCs/>
          <w:color w:val="000000"/>
          <w:sz w:val="28"/>
          <w:szCs w:val="28"/>
        </w:rPr>
        <w:t>Рассмо</w:t>
      </w:r>
      <w:r w:rsidR="0046132B" w:rsidRPr="0046132B">
        <w:rPr>
          <w:bCs/>
          <w:color w:val="000000"/>
          <w:sz w:val="28"/>
          <w:szCs w:val="28"/>
        </w:rPr>
        <w:t>т</w:t>
      </w:r>
      <w:r w:rsidR="0046132B" w:rsidRPr="0046132B">
        <w:rPr>
          <w:bCs/>
          <w:color w:val="000000"/>
          <w:sz w:val="28"/>
          <w:szCs w:val="28"/>
        </w:rPr>
        <w:t>рена концепция агрогородов, ориентированная на формирование благопр</w:t>
      </w:r>
      <w:r w:rsidR="0046132B" w:rsidRPr="0046132B">
        <w:rPr>
          <w:bCs/>
          <w:color w:val="000000"/>
          <w:sz w:val="28"/>
          <w:szCs w:val="28"/>
        </w:rPr>
        <w:t>и</w:t>
      </w:r>
      <w:r w:rsidR="0046132B" w:rsidRPr="0046132B">
        <w:rPr>
          <w:bCs/>
          <w:color w:val="000000"/>
          <w:sz w:val="28"/>
          <w:szCs w:val="28"/>
        </w:rPr>
        <w:t>ятных условий для улучшения качества жизни сельского населения и ко</w:t>
      </w:r>
      <w:r w:rsidR="0046132B" w:rsidRPr="0046132B">
        <w:rPr>
          <w:bCs/>
          <w:color w:val="000000"/>
          <w:sz w:val="28"/>
          <w:szCs w:val="28"/>
        </w:rPr>
        <w:t>м</w:t>
      </w:r>
      <w:r w:rsidR="0046132B" w:rsidRPr="0046132B">
        <w:rPr>
          <w:bCs/>
          <w:color w:val="000000"/>
          <w:sz w:val="28"/>
          <w:szCs w:val="28"/>
        </w:rPr>
        <w:t xml:space="preserve">плексного развития инфраструктуры в сельской местности. Данный подход предлагает системное решение важнейших социально-экономических задач, создавая базу для модернизации и стабильного развития сельских территорий в перспективе. </w:t>
      </w:r>
      <w:r w:rsidR="001B4C52" w:rsidRPr="00194593">
        <w:rPr>
          <w:bCs/>
          <w:color w:val="000000"/>
          <w:sz w:val="28"/>
          <w:szCs w:val="28"/>
        </w:rPr>
        <w:br w:type="page"/>
      </w:r>
    </w:p>
    <w:p w14:paraId="2F265519" w14:textId="5AADD438" w:rsidR="00326D36" w:rsidRPr="00B410D8" w:rsidRDefault="00B55DF5" w:rsidP="004A4C67">
      <w:pPr>
        <w:widowControl w:val="0"/>
        <w:ind w:firstLine="709"/>
        <w:jc w:val="both"/>
        <w:rPr>
          <w:color w:val="000000"/>
          <w:sz w:val="28"/>
          <w:szCs w:val="28"/>
        </w:rPr>
      </w:pPr>
      <w:r w:rsidRPr="00B410D8">
        <w:rPr>
          <w:b/>
          <w:color w:val="000000"/>
          <w:sz w:val="28"/>
          <w:szCs w:val="28"/>
        </w:rPr>
        <w:lastRenderedPageBreak/>
        <w:t>1 КОНЦЕПТУАЛЬНЫЕ ПОДХОДЫ К РАЗВИТИЮ СЕЛЬСКИХ ТЕРРИТОРИЙ, НАПРАВЛЕННЫЕ НА УЛУЧШЕНИЕ УСЛОВИЙ ЖИЗНИ СЕЛЬСКОГО НАСЕЛЕНИЯ</w:t>
      </w:r>
    </w:p>
    <w:p w14:paraId="6C9B6311" w14:textId="77777777" w:rsidR="005D3CD6" w:rsidRPr="00B410D8" w:rsidRDefault="005D3CD6" w:rsidP="004A4C67">
      <w:pPr>
        <w:widowControl w:val="0"/>
        <w:ind w:firstLine="709"/>
        <w:jc w:val="both"/>
        <w:rPr>
          <w:color w:val="000000"/>
          <w:sz w:val="28"/>
          <w:szCs w:val="28"/>
        </w:rPr>
      </w:pPr>
    </w:p>
    <w:p w14:paraId="20346BDA" w14:textId="77777777" w:rsidR="00326D36" w:rsidRPr="00A33E74" w:rsidRDefault="005D3CD6" w:rsidP="004A4C67">
      <w:pPr>
        <w:widowControl w:val="0"/>
        <w:ind w:firstLine="709"/>
        <w:jc w:val="both"/>
        <w:rPr>
          <w:b/>
          <w:sz w:val="28"/>
          <w:szCs w:val="28"/>
        </w:rPr>
      </w:pPr>
      <w:r w:rsidRPr="00B410D8">
        <w:rPr>
          <w:b/>
          <w:color w:val="000000"/>
          <w:sz w:val="28"/>
          <w:szCs w:val="28"/>
        </w:rPr>
        <w:t xml:space="preserve">1.1 </w:t>
      </w:r>
      <w:r w:rsidR="00FA78F7" w:rsidRPr="00B410D8">
        <w:rPr>
          <w:b/>
          <w:color w:val="000000"/>
          <w:sz w:val="28"/>
          <w:szCs w:val="28"/>
        </w:rPr>
        <w:t xml:space="preserve">Теоретические основы </w:t>
      </w:r>
      <w:r w:rsidR="0068243D" w:rsidRPr="00B410D8">
        <w:rPr>
          <w:b/>
          <w:color w:val="000000"/>
          <w:sz w:val="28"/>
          <w:szCs w:val="28"/>
        </w:rPr>
        <w:t xml:space="preserve">социально-экономических факторов развития </w:t>
      </w:r>
      <w:r w:rsidR="00326D36" w:rsidRPr="00B410D8">
        <w:rPr>
          <w:b/>
          <w:color w:val="000000"/>
          <w:sz w:val="28"/>
          <w:szCs w:val="28"/>
        </w:rPr>
        <w:t>сельских территорий</w:t>
      </w:r>
    </w:p>
    <w:p w14:paraId="161A5A99" w14:textId="77777777" w:rsidR="0068243D" w:rsidRPr="00B410D8" w:rsidRDefault="0068243D" w:rsidP="001011F6">
      <w:pPr>
        <w:widowControl w:val="0"/>
        <w:autoSpaceDE w:val="0"/>
        <w:autoSpaceDN w:val="0"/>
        <w:adjustRightInd w:val="0"/>
        <w:snapToGrid w:val="0"/>
        <w:ind w:firstLine="709"/>
        <w:jc w:val="both"/>
        <w:rPr>
          <w:sz w:val="28"/>
          <w:szCs w:val="28"/>
          <w:lang w:eastAsia="en-US"/>
        </w:rPr>
      </w:pPr>
    </w:p>
    <w:p w14:paraId="0C124F3D" w14:textId="63495ABB" w:rsidR="00ED2DA4" w:rsidRPr="007F0233" w:rsidRDefault="00836094" w:rsidP="00ED2DA4">
      <w:pPr>
        <w:widowControl w:val="0"/>
        <w:autoSpaceDE w:val="0"/>
        <w:autoSpaceDN w:val="0"/>
        <w:adjustRightInd w:val="0"/>
        <w:snapToGrid w:val="0"/>
        <w:ind w:firstLine="709"/>
        <w:jc w:val="both"/>
        <w:rPr>
          <w:sz w:val="28"/>
          <w:szCs w:val="28"/>
          <w:lang w:eastAsia="en-US"/>
        </w:rPr>
      </w:pPr>
      <w:r w:rsidRPr="00836094">
        <w:rPr>
          <w:sz w:val="28"/>
          <w:szCs w:val="28"/>
          <w:lang w:val="kk-KZ" w:eastAsia="en-US"/>
        </w:rPr>
        <w:t xml:space="preserve">Развитие сельских территорий является одним из ключевых и приоритетных направлений экономической политики Казахстана. Это подтверждается реализацией государственных программ, направленных на создание благоприятных условий для жизни сельского населения через внедрение комплексных инициатив в области сельского развития. </w:t>
      </w:r>
      <w:r w:rsidR="00943071" w:rsidRPr="00943071">
        <w:rPr>
          <w:sz w:val="28"/>
          <w:szCs w:val="28"/>
          <w:lang w:eastAsia="en-US"/>
        </w:rPr>
        <w:t>Выбор т</w:t>
      </w:r>
      <w:r w:rsidR="00943071" w:rsidRPr="00943071">
        <w:rPr>
          <w:sz w:val="28"/>
          <w:szCs w:val="28"/>
          <w:lang w:eastAsia="en-US"/>
        </w:rPr>
        <w:t>е</w:t>
      </w:r>
      <w:r w:rsidR="00943071" w:rsidRPr="00943071">
        <w:rPr>
          <w:sz w:val="28"/>
          <w:szCs w:val="28"/>
          <w:lang w:eastAsia="en-US"/>
        </w:rPr>
        <w:t>мы исследования обусловлен стратегическими задачами, обозначенными Президентом Республики Казахстан К. Ж. Токаевым в Послании народу «К</w:t>
      </w:r>
      <w:r w:rsidR="00943071" w:rsidRPr="00943071">
        <w:rPr>
          <w:sz w:val="28"/>
          <w:szCs w:val="28"/>
          <w:lang w:eastAsia="en-US"/>
        </w:rPr>
        <w:t>а</w:t>
      </w:r>
      <w:r w:rsidR="00943071" w:rsidRPr="00943071">
        <w:rPr>
          <w:sz w:val="28"/>
          <w:szCs w:val="28"/>
          <w:lang w:eastAsia="en-US"/>
        </w:rPr>
        <w:t>захстан в новой реальности: время действий». Ключевой посыл данного П</w:t>
      </w:r>
      <w:r w:rsidR="00943071" w:rsidRPr="00943071">
        <w:rPr>
          <w:sz w:val="28"/>
          <w:szCs w:val="28"/>
          <w:lang w:eastAsia="en-US"/>
        </w:rPr>
        <w:t>о</w:t>
      </w:r>
      <w:r w:rsidR="00943071" w:rsidRPr="00943071">
        <w:rPr>
          <w:sz w:val="28"/>
          <w:szCs w:val="28"/>
          <w:lang w:eastAsia="en-US"/>
        </w:rPr>
        <w:t>слания акцентирует внимание на пересмотре подходов к территориальному и пространственному развитию страны. Актуальность этой задачи связана с выраженными диспропорциями между регионами в экономической специ</w:t>
      </w:r>
      <w:r w:rsidR="00943071" w:rsidRPr="00943071">
        <w:rPr>
          <w:sz w:val="28"/>
          <w:szCs w:val="28"/>
          <w:lang w:eastAsia="en-US"/>
        </w:rPr>
        <w:t>а</w:t>
      </w:r>
      <w:r w:rsidR="00943071" w:rsidRPr="00943071">
        <w:rPr>
          <w:sz w:val="28"/>
          <w:szCs w:val="28"/>
          <w:lang w:eastAsia="en-US"/>
        </w:rPr>
        <w:t>лизации, уровне социального обеспечения и качестве государственных услуг, предоставляемых населению</w:t>
      </w:r>
      <w:r w:rsidR="00943071">
        <w:rPr>
          <w:sz w:val="28"/>
          <w:szCs w:val="28"/>
          <w:lang w:eastAsia="en-US"/>
        </w:rPr>
        <w:t xml:space="preserve"> </w:t>
      </w:r>
      <w:r w:rsidR="00ED2DA4" w:rsidRPr="007F0233">
        <w:rPr>
          <w:sz w:val="28"/>
          <w:szCs w:val="28"/>
          <w:lang w:eastAsia="en-US"/>
        </w:rPr>
        <w:t>[1].</w:t>
      </w:r>
    </w:p>
    <w:p w14:paraId="35769EB8" w14:textId="356892BD" w:rsidR="00861B39" w:rsidRDefault="00861B39" w:rsidP="001011F6">
      <w:pPr>
        <w:widowControl w:val="0"/>
        <w:autoSpaceDE w:val="0"/>
        <w:autoSpaceDN w:val="0"/>
        <w:adjustRightInd w:val="0"/>
        <w:snapToGrid w:val="0"/>
        <w:ind w:firstLine="709"/>
        <w:jc w:val="both"/>
        <w:rPr>
          <w:sz w:val="28"/>
          <w:szCs w:val="28"/>
        </w:rPr>
      </w:pPr>
      <w:r w:rsidRPr="00D53546">
        <w:rPr>
          <w:sz w:val="28"/>
          <w:szCs w:val="28"/>
        </w:rPr>
        <w:t>Проблемы развития сел и сельских территорий страны являются объе</w:t>
      </w:r>
      <w:r w:rsidRPr="00D53546">
        <w:rPr>
          <w:sz w:val="28"/>
          <w:szCs w:val="28"/>
        </w:rPr>
        <w:t>к</w:t>
      </w:r>
      <w:r w:rsidRPr="00D53546">
        <w:rPr>
          <w:sz w:val="28"/>
          <w:szCs w:val="28"/>
        </w:rPr>
        <w:t>том исследований ряда казахстанских ученых. Некоторые аспекты инстит</w:t>
      </w:r>
      <w:r w:rsidRPr="00D53546">
        <w:rPr>
          <w:sz w:val="28"/>
          <w:szCs w:val="28"/>
        </w:rPr>
        <w:t>у</w:t>
      </w:r>
      <w:r w:rsidRPr="00D53546">
        <w:rPr>
          <w:sz w:val="28"/>
          <w:szCs w:val="28"/>
        </w:rPr>
        <w:t>циональной</w:t>
      </w:r>
      <w:r w:rsidR="00A436EF">
        <w:rPr>
          <w:sz w:val="28"/>
          <w:szCs w:val="28"/>
        </w:rPr>
        <w:t xml:space="preserve"> </w:t>
      </w:r>
      <w:r w:rsidRPr="00D53546">
        <w:rPr>
          <w:sz w:val="28"/>
          <w:szCs w:val="28"/>
        </w:rPr>
        <w:t xml:space="preserve">реконструкции, социально-экономической трансформации села, направления развития сельского хозяйства </w:t>
      </w:r>
      <w:r>
        <w:rPr>
          <w:sz w:val="28"/>
          <w:szCs w:val="28"/>
        </w:rPr>
        <w:t xml:space="preserve">рассмотрены в работах </w:t>
      </w:r>
      <w:r w:rsidRPr="00D53546">
        <w:rPr>
          <w:sz w:val="28"/>
          <w:szCs w:val="28"/>
        </w:rPr>
        <w:t>Ш.У. Акимбеков</w:t>
      </w:r>
      <w:r>
        <w:rPr>
          <w:sz w:val="28"/>
          <w:szCs w:val="28"/>
        </w:rPr>
        <w:t>ой</w:t>
      </w:r>
      <w:r w:rsidRPr="00D53546">
        <w:rPr>
          <w:sz w:val="28"/>
          <w:szCs w:val="28"/>
        </w:rPr>
        <w:t xml:space="preserve"> [</w:t>
      </w:r>
      <w:r w:rsidR="000D1291">
        <w:rPr>
          <w:sz w:val="28"/>
          <w:szCs w:val="28"/>
        </w:rPr>
        <w:t>2</w:t>
      </w:r>
      <w:r w:rsidRPr="00D53546">
        <w:rPr>
          <w:sz w:val="28"/>
          <w:szCs w:val="28"/>
        </w:rPr>
        <w:t>], Ж.С. Булха</w:t>
      </w:r>
      <w:r>
        <w:rPr>
          <w:sz w:val="28"/>
          <w:szCs w:val="28"/>
        </w:rPr>
        <w:t>и</w:t>
      </w:r>
      <w:r w:rsidRPr="00D53546">
        <w:rPr>
          <w:sz w:val="28"/>
          <w:szCs w:val="28"/>
        </w:rPr>
        <w:t>ров</w:t>
      </w:r>
      <w:r>
        <w:rPr>
          <w:sz w:val="28"/>
          <w:szCs w:val="28"/>
        </w:rPr>
        <w:t>ой</w:t>
      </w:r>
      <w:r w:rsidRPr="00D53546">
        <w:rPr>
          <w:sz w:val="28"/>
          <w:szCs w:val="28"/>
        </w:rPr>
        <w:t xml:space="preserve"> [</w:t>
      </w:r>
      <w:r w:rsidR="000D1291">
        <w:rPr>
          <w:sz w:val="28"/>
          <w:szCs w:val="28"/>
        </w:rPr>
        <w:t>3</w:t>
      </w:r>
      <w:r w:rsidRPr="00D53546">
        <w:rPr>
          <w:sz w:val="28"/>
          <w:szCs w:val="28"/>
        </w:rPr>
        <w:t>], М.И. Сигарев</w:t>
      </w:r>
      <w:r>
        <w:rPr>
          <w:sz w:val="28"/>
          <w:szCs w:val="28"/>
        </w:rPr>
        <w:t>а</w:t>
      </w:r>
      <w:r w:rsidRPr="00D53546">
        <w:rPr>
          <w:sz w:val="28"/>
          <w:szCs w:val="28"/>
        </w:rPr>
        <w:t>, И.А. Палагин</w:t>
      </w:r>
      <w:r>
        <w:rPr>
          <w:sz w:val="28"/>
          <w:szCs w:val="28"/>
        </w:rPr>
        <w:t>ой</w:t>
      </w:r>
      <w:r w:rsidRPr="00D53546">
        <w:rPr>
          <w:sz w:val="28"/>
          <w:szCs w:val="28"/>
        </w:rPr>
        <w:t xml:space="preserve"> [</w:t>
      </w:r>
      <w:r w:rsidR="00CD689D">
        <w:rPr>
          <w:sz w:val="28"/>
          <w:szCs w:val="28"/>
        </w:rPr>
        <w:t>4</w:t>
      </w:r>
      <w:r w:rsidRPr="00D53546">
        <w:rPr>
          <w:sz w:val="28"/>
          <w:szCs w:val="28"/>
        </w:rPr>
        <w:t>], С.В. Кулаков</w:t>
      </w:r>
      <w:r>
        <w:rPr>
          <w:sz w:val="28"/>
          <w:szCs w:val="28"/>
        </w:rPr>
        <w:t>ой</w:t>
      </w:r>
      <w:r w:rsidRPr="00D53546">
        <w:rPr>
          <w:sz w:val="28"/>
          <w:szCs w:val="28"/>
        </w:rPr>
        <w:t xml:space="preserve"> [</w:t>
      </w:r>
      <w:r w:rsidR="00EA6834">
        <w:rPr>
          <w:sz w:val="28"/>
          <w:szCs w:val="28"/>
        </w:rPr>
        <w:t>5</w:t>
      </w:r>
      <w:r w:rsidRPr="00D53546">
        <w:rPr>
          <w:sz w:val="28"/>
          <w:szCs w:val="28"/>
        </w:rPr>
        <w:t>], Б. Каликов</w:t>
      </w:r>
      <w:r>
        <w:rPr>
          <w:sz w:val="28"/>
          <w:szCs w:val="28"/>
        </w:rPr>
        <w:t>ой</w:t>
      </w:r>
      <w:r w:rsidRPr="00D53546">
        <w:rPr>
          <w:sz w:val="28"/>
          <w:szCs w:val="28"/>
        </w:rPr>
        <w:t xml:space="preserve"> [6] и други</w:t>
      </w:r>
      <w:r>
        <w:rPr>
          <w:sz w:val="28"/>
          <w:szCs w:val="28"/>
        </w:rPr>
        <w:t>х.</w:t>
      </w:r>
    </w:p>
    <w:p w14:paraId="7587EDB3" w14:textId="1A8B949E" w:rsidR="00836094" w:rsidRDefault="00836094" w:rsidP="007957BC">
      <w:pPr>
        <w:widowControl w:val="0"/>
        <w:adjustRightInd w:val="0"/>
        <w:snapToGrid w:val="0"/>
        <w:ind w:firstLine="709"/>
        <w:jc w:val="both"/>
        <w:rPr>
          <w:sz w:val="28"/>
          <w:szCs w:val="28"/>
          <w:lang w:val="kk-KZ"/>
        </w:rPr>
      </w:pPr>
      <w:r w:rsidRPr="00836094">
        <w:rPr>
          <w:sz w:val="28"/>
          <w:szCs w:val="28"/>
          <w:lang w:val="kk-KZ"/>
        </w:rPr>
        <w:t>Многообразие концептуальных подходов к исследованию сельских территорий обусловлено их междисциплинарным характером. Во-первых, сельские территории рассматриваются как часть территориальной организации общества и системы расселения. Во-вторых, в рамках отраслевой экономики они представляют собой зоны сельскохозяйственного производства. Кроме того, с точки зрения муниципальной и региональной экономики, сельские территории выступают в роли структурного элемента социально-экономической системы региона. Согласно положениям общей теории управления территориями, сельские локалитеты определяются как объекты управления с комплексными характеристиками, функциями и свойствами.</w:t>
      </w:r>
    </w:p>
    <w:p w14:paraId="6495988D" w14:textId="6A464302" w:rsidR="007957BC" w:rsidRDefault="007957BC" w:rsidP="007957BC">
      <w:pPr>
        <w:widowControl w:val="0"/>
        <w:adjustRightInd w:val="0"/>
        <w:snapToGrid w:val="0"/>
        <w:ind w:firstLine="709"/>
        <w:jc w:val="both"/>
        <w:rPr>
          <w:sz w:val="28"/>
          <w:szCs w:val="28"/>
        </w:rPr>
      </w:pPr>
      <w:r w:rsidRPr="00D53546">
        <w:rPr>
          <w:sz w:val="28"/>
          <w:szCs w:val="28"/>
        </w:rPr>
        <w:t>«Развитие» имеет множество определений, которые часто интерпрет</w:t>
      </w:r>
      <w:r w:rsidRPr="00D53546">
        <w:rPr>
          <w:sz w:val="28"/>
          <w:szCs w:val="28"/>
        </w:rPr>
        <w:t>и</w:t>
      </w:r>
      <w:r w:rsidRPr="00D53546">
        <w:rPr>
          <w:sz w:val="28"/>
          <w:szCs w:val="28"/>
        </w:rPr>
        <w:t>руются как тенденции или динамичный ход изменений. Согласно определ</w:t>
      </w:r>
      <w:r w:rsidRPr="00D53546">
        <w:rPr>
          <w:sz w:val="28"/>
          <w:szCs w:val="28"/>
        </w:rPr>
        <w:t>е</w:t>
      </w:r>
      <w:r w:rsidRPr="00D53546">
        <w:rPr>
          <w:sz w:val="28"/>
          <w:szCs w:val="28"/>
        </w:rPr>
        <w:t>нию Оксфордского словаря, «развитие» в целом означает «событие, знам</w:t>
      </w:r>
      <w:r w:rsidRPr="00D53546">
        <w:rPr>
          <w:sz w:val="28"/>
          <w:szCs w:val="28"/>
        </w:rPr>
        <w:t>е</w:t>
      </w:r>
      <w:r w:rsidRPr="00D53546">
        <w:rPr>
          <w:sz w:val="28"/>
          <w:szCs w:val="28"/>
        </w:rPr>
        <w:t>нующее новый этап в меняющейся ситуации» или переход к положительному или желательному состоянию [</w:t>
      </w:r>
      <w:r w:rsidR="00EA6834">
        <w:rPr>
          <w:sz w:val="28"/>
          <w:szCs w:val="28"/>
        </w:rPr>
        <w:t>7</w:t>
      </w:r>
      <w:r w:rsidRPr="00D53546">
        <w:rPr>
          <w:sz w:val="28"/>
          <w:szCs w:val="28"/>
        </w:rPr>
        <w:t>]. Для того чтобы «тренд» стал процессом развития, ему необходимо направление, которое можно охарактеризовать как прогрессивное [</w:t>
      </w:r>
      <w:r w:rsidR="00EA6834">
        <w:rPr>
          <w:sz w:val="28"/>
          <w:szCs w:val="28"/>
        </w:rPr>
        <w:t>8</w:t>
      </w:r>
      <w:r w:rsidRPr="00D53546">
        <w:rPr>
          <w:sz w:val="28"/>
          <w:szCs w:val="28"/>
        </w:rPr>
        <w:t>]. Если говорить об обществе или социально-экономической системе, то под «развитием» обычно понимают улучшение состояния сист</w:t>
      </w:r>
      <w:r w:rsidRPr="00D53546">
        <w:rPr>
          <w:sz w:val="28"/>
          <w:szCs w:val="28"/>
        </w:rPr>
        <w:t>е</w:t>
      </w:r>
      <w:r w:rsidRPr="00D53546">
        <w:rPr>
          <w:sz w:val="28"/>
          <w:szCs w:val="28"/>
        </w:rPr>
        <w:lastRenderedPageBreak/>
        <w:t>мы или отдельных ее компонентов [</w:t>
      </w:r>
      <w:r w:rsidR="00886910">
        <w:rPr>
          <w:sz w:val="28"/>
          <w:szCs w:val="28"/>
        </w:rPr>
        <w:t>9</w:t>
      </w:r>
      <w:r w:rsidRPr="00D53546">
        <w:rPr>
          <w:sz w:val="28"/>
          <w:szCs w:val="28"/>
        </w:rPr>
        <w:t>]. Развитие происходит в результате определенных действий, согласованных и заранее предпринятых отдельными представителями или каким-либо органом для достижения улучшения. П. По мнению Пирсона, термин «Развитие» представляет собой гибрид многих стратегий, принятых для социально-экономической реконструкции и восст</w:t>
      </w:r>
      <w:r w:rsidRPr="00D53546">
        <w:rPr>
          <w:sz w:val="28"/>
          <w:szCs w:val="28"/>
        </w:rPr>
        <w:t>а</w:t>
      </w:r>
      <w:r w:rsidRPr="00D53546">
        <w:rPr>
          <w:sz w:val="28"/>
          <w:szCs w:val="28"/>
        </w:rPr>
        <w:t>новления окружающей среды от текущего качественного и количественного состояния до желаемого, основанного на использовании имеющихся ресу</w:t>
      </w:r>
      <w:r w:rsidRPr="00D53546">
        <w:rPr>
          <w:sz w:val="28"/>
          <w:szCs w:val="28"/>
        </w:rPr>
        <w:t>р</w:t>
      </w:r>
      <w:r w:rsidRPr="00D53546">
        <w:rPr>
          <w:sz w:val="28"/>
          <w:szCs w:val="28"/>
        </w:rPr>
        <w:t>сов [</w:t>
      </w:r>
      <w:r w:rsidR="00886910">
        <w:rPr>
          <w:sz w:val="28"/>
          <w:szCs w:val="28"/>
        </w:rPr>
        <w:t>10</w:t>
      </w:r>
      <w:r w:rsidRPr="00D53546">
        <w:rPr>
          <w:sz w:val="28"/>
          <w:szCs w:val="28"/>
        </w:rPr>
        <w:t>].</w:t>
      </w:r>
    </w:p>
    <w:p w14:paraId="5A0A3F20" w14:textId="77777777" w:rsidR="007957BC" w:rsidRPr="00D53546" w:rsidRDefault="007957BC" w:rsidP="007957BC">
      <w:pPr>
        <w:widowControl w:val="0"/>
        <w:adjustRightInd w:val="0"/>
        <w:snapToGrid w:val="0"/>
        <w:ind w:firstLine="709"/>
        <w:jc w:val="both"/>
        <w:rPr>
          <w:sz w:val="28"/>
          <w:szCs w:val="28"/>
        </w:rPr>
      </w:pPr>
      <w:r w:rsidRPr="00D53546">
        <w:rPr>
          <w:sz w:val="28"/>
          <w:szCs w:val="28"/>
        </w:rPr>
        <w:t>Учитывая широту определения, развитие по своей природе является многоаспектным понятием, поскольку любое улучшение в сложных сист</w:t>
      </w:r>
      <w:r w:rsidRPr="00D53546">
        <w:rPr>
          <w:sz w:val="28"/>
          <w:szCs w:val="28"/>
        </w:rPr>
        <w:t>е</w:t>
      </w:r>
      <w:r w:rsidRPr="00D53546">
        <w:rPr>
          <w:sz w:val="28"/>
          <w:szCs w:val="28"/>
        </w:rPr>
        <w:t>мах, как и в реальных социально-экономических системах, может протекать по-разному, с разными скоростями и быть обусловлено разными силы. Кроме того, развитие одной части системы может нанести определенный ущерб развитию других частей, что приводит к конфликтам. Поэтому измерение развития, то есть определение того, действительно ли система развивается и в какой степени, является очень сложной и многоаспектной деятельностью.</w:t>
      </w:r>
    </w:p>
    <w:p w14:paraId="562489A9" w14:textId="77777777" w:rsidR="007957BC" w:rsidRPr="00D53546" w:rsidRDefault="007957BC" w:rsidP="007957BC">
      <w:pPr>
        <w:widowControl w:val="0"/>
        <w:adjustRightInd w:val="0"/>
        <w:snapToGrid w:val="0"/>
        <w:ind w:firstLine="709"/>
        <w:jc w:val="both"/>
        <w:rPr>
          <w:sz w:val="28"/>
          <w:szCs w:val="28"/>
        </w:rPr>
      </w:pPr>
      <w:r w:rsidRPr="00D53546">
        <w:rPr>
          <w:sz w:val="28"/>
          <w:szCs w:val="28"/>
        </w:rPr>
        <w:t>Нельзя не согласиться с мнением Н.Ю. Сорокиной, которая утвержд</w:t>
      </w:r>
      <w:r w:rsidRPr="00D53546">
        <w:rPr>
          <w:sz w:val="28"/>
          <w:szCs w:val="28"/>
        </w:rPr>
        <w:t>а</w:t>
      </w:r>
      <w:r w:rsidRPr="00D53546">
        <w:rPr>
          <w:sz w:val="28"/>
          <w:szCs w:val="28"/>
        </w:rPr>
        <w:t>ет, что развитие региона является результатом синтеза двух направлений с</w:t>
      </w:r>
      <w:r w:rsidRPr="00D53546">
        <w:rPr>
          <w:sz w:val="28"/>
          <w:szCs w:val="28"/>
        </w:rPr>
        <w:t>о</w:t>
      </w:r>
      <w:r w:rsidRPr="00D53546">
        <w:rPr>
          <w:sz w:val="28"/>
          <w:szCs w:val="28"/>
        </w:rPr>
        <w:t>временной региональной экономической теории - институциональной экон</w:t>
      </w:r>
      <w:r w:rsidRPr="00D53546">
        <w:rPr>
          <w:sz w:val="28"/>
          <w:szCs w:val="28"/>
        </w:rPr>
        <w:t>о</w:t>
      </w:r>
      <w:r w:rsidRPr="00D53546">
        <w:rPr>
          <w:sz w:val="28"/>
          <w:szCs w:val="28"/>
        </w:rPr>
        <w:t>мической теории и ресурсного подхода [</w:t>
      </w:r>
      <w:r w:rsidR="007807C6">
        <w:rPr>
          <w:sz w:val="28"/>
          <w:szCs w:val="28"/>
        </w:rPr>
        <w:t>11</w:t>
      </w:r>
      <w:r w:rsidRPr="00D53546">
        <w:rPr>
          <w:sz w:val="28"/>
          <w:szCs w:val="28"/>
        </w:rPr>
        <w:t>].</w:t>
      </w:r>
    </w:p>
    <w:p w14:paraId="52C20CD5" w14:textId="77777777" w:rsidR="007957BC" w:rsidRPr="00D53546" w:rsidRDefault="007957BC" w:rsidP="007957BC">
      <w:pPr>
        <w:widowControl w:val="0"/>
        <w:adjustRightInd w:val="0"/>
        <w:snapToGrid w:val="0"/>
        <w:ind w:firstLine="709"/>
        <w:jc w:val="both"/>
        <w:rPr>
          <w:sz w:val="28"/>
          <w:szCs w:val="28"/>
        </w:rPr>
      </w:pPr>
      <w:r w:rsidRPr="00D53546">
        <w:rPr>
          <w:sz w:val="28"/>
          <w:szCs w:val="28"/>
        </w:rPr>
        <w:t xml:space="preserve">По определению А. </w:t>
      </w:r>
      <w:r w:rsidR="007807C6">
        <w:rPr>
          <w:sz w:val="28"/>
          <w:szCs w:val="28"/>
          <w:lang w:val="en-US"/>
        </w:rPr>
        <w:t>Sen</w:t>
      </w:r>
      <w:r w:rsidRPr="00D53546">
        <w:rPr>
          <w:sz w:val="28"/>
          <w:szCs w:val="28"/>
        </w:rPr>
        <w:t>, развитие территорий означает укрепление а</w:t>
      </w:r>
      <w:r w:rsidRPr="00D53546">
        <w:rPr>
          <w:sz w:val="28"/>
          <w:szCs w:val="28"/>
        </w:rPr>
        <w:t>в</w:t>
      </w:r>
      <w:r w:rsidRPr="00D53546">
        <w:rPr>
          <w:sz w:val="28"/>
          <w:szCs w:val="28"/>
        </w:rPr>
        <w:t>тономии и основных свобод, что обеспечивает полноценное участие в экон</w:t>
      </w:r>
      <w:r w:rsidRPr="00D53546">
        <w:rPr>
          <w:sz w:val="28"/>
          <w:szCs w:val="28"/>
        </w:rPr>
        <w:t>о</w:t>
      </w:r>
      <w:r w:rsidRPr="00D53546">
        <w:rPr>
          <w:sz w:val="28"/>
          <w:szCs w:val="28"/>
        </w:rPr>
        <w:t>мической жизни и повышение социальной мобильности. В результате, чем больше людей участвуют в развитии экономики и общества, тем больше во</w:t>
      </w:r>
      <w:r w:rsidRPr="00D53546">
        <w:rPr>
          <w:sz w:val="28"/>
          <w:szCs w:val="28"/>
        </w:rPr>
        <w:t>з</w:t>
      </w:r>
      <w:r w:rsidRPr="00D53546">
        <w:rPr>
          <w:sz w:val="28"/>
          <w:szCs w:val="28"/>
        </w:rPr>
        <w:t>можностей для возникновения и распространения новых идей, роста реал</w:t>
      </w:r>
      <w:r w:rsidRPr="00D53546">
        <w:rPr>
          <w:sz w:val="28"/>
          <w:szCs w:val="28"/>
        </w:rPr>
        <w:t>ь</w:t>
      </w:r>
      <w:r w:rsidRPr="00D53546">
        <w:rPr>
          <w:sz w:val="28"/>
          <w:szCs w:val="28"/>
        </w:rPr>
        <w:t>ных доходов и показателей качества жизни. Идеи А. Сена помогли опред</w:t>
      </w:r>
      <w:r w:rsidRPr="00D53546">
        <w:rPr>
          <w:sz w:val="28"/>
          <w:szCs w:val="28"/>
        </w:rPr>
        <w:t>е</w:t>
      </w:r>
      <w:r w:rsidRPr="00D53546">
        <w:rPr>
          <w:sz w:val="28"/>
          <w:szCs w:val="28"/>
        </w:rPr>
        <w:t>лить территориальное развитие как средство достижения устойчивого роста эффективности и качества жизни за счет инноваций, снижения трансакцио</w:t>
      </w:r>
      <w:r w:rsidRPr="00D53546">
        <w:rPr>
          <w:sz w:val="28"/>
          <w:szCs w:val="28"/>
        </w:rPr>
        <w:t>н</w:t>
      </w:r>
      <w:r w:rsidRPr="00D53546">
        <w:rPr>
          <w:sz w:val="28"/>
          <w:szCs w:val="28"/>
        </w:rPr>
        <w:t>ных издержек, использования возможностей производства товаров и услуг [1</w:t>
      </w:r>
      <w:r w:rsidR="007807C6">
        <w:rPr>
          <w:sz w:val="28"/>
          <w:szCs w:val="28"/>
        </w:rPr>
        <w:t>2</w:t>
      </w:r>
      <w:r w:rsidRPr="00D53546">
        <w:rPr>
          <w:sz w:val="28"/>
          <w:szCs w:val="28"/>
        </w:rPr>
        <w:t>].</w:t>
      </w:r>
    </w:p>
    <w:p w14:paraId="79732B8E" w14:textId="77777777" w:rsidR="00861B39" w:rsidRPr="00D53546" w:rsidRDefault="005D5944" w:rsidP="00861B39">
      <w:pPr>
        <w:widowControl w:val="0"/>
        <w:adjustRightInd w:val="0"/>
        <w:snapToGrid w:val="0"/>
        <w:ind w:firstLine="709"/>
        <w:jc w:val="both"/>
        <w:rPr>
          <w:sz w:val="28"/>
          <w:szCs w:val="28"/>
        </w:rPr>
      </w:pPr>
      <w:r>
        <w:rPr>
          <w:sz w:val="28"/>
          <w:szCs w:val="28"/>
        </w:rPr>
        <w:t>А.А. Сатыбалдин и А.Т. Тлеубердинова подчеркивают, что р</w:t>
      </w:r>
      <w:r w:rsidR="00861B39" w:rsidRPr="00D53546">
        <w:rPr>
          <w:sz w:val="28"/>
          <w:szCs w:val="28"/>
        </w:rPr>
        <w:t xml:space="preserve">азвитие сельских территорий, традиционно ориентированное на производственный аспект, должно </w:t>
      </w:r>
      <w:r w:rsidR="00861B39">
        <w:rPr>
          <w:sz w:val="28"/>
          <w:szCs w:val="28"/>
        </w:rPr>
        <w:t>опираться на</w:t>
      </w:r>
      <w:r w:rsidR="00861B39" w:rsidRPr="00D53546">
        <w:rPr>
          <w:sz w:val="28"/>
          <w:szCs w:val="28"/>
        </w:rPr>
        <w:t xml:space="preserve"> имеющи</w:t>
      </w:r>
      <w:r w:rsidR="00861B39">
        <w:rPr>
          <w:sz w:val="28"/>
          <w:szCs w:val="28"/>
        </w:rPr>
        <w:t>й</w:t>
      </w:r>
      <w:r w:rsidR="00861B39" w:rsidRPr="00D53546">
        <w:rPr>
          <w:sz w:val="28"/>
          <w:szCs w:val="28"/>
        </w:rPr>
        <w:t>ся потенциал, найти консенсус отн</w:t>
      </w:r>
      <w:r w:rsidR="00861B39" w:rsidRPr="00D53546">
        <w:rPr>
          <w:sz w:val="28"/>
          <w:szCs w:val="28"/>
        </w:rPr>
        <w:t>о</w:t>
      </w:r>
      <w:r w:rsidR="00861B39" w:rsidRPr="00D53546">
        <w:rPr>
          <w:sz w:val="28"/>
          <w:szCs w:val="28"/>
        </w:rPr>
        <w:t>сительно основных стратегических направлений, направленных на усиление роли местного производителя. Этот подход предполагает переход от воспр</w:t>
      </w:r>
      <w:r w:rsidR="00861B39" w:rsidRPr="00D53546">
        <w:rPr>
          <w:sz w:val="28"/>
          <w:szCs w:val="28"/>
        </w:rPr>
        <w:t>и</w:t>
      </w:r>
      <w:r w:rsidR="00861B39" w:rsidRPr="00D53546">
        <w:rPr>
          <w:sz w:val="28"/>
          <w:szCs w:val="28"/>
        </w:rPr>
        <w:t>ятия сельской местности как экзогенной или трудноизменяемой переменной к эндогенной, то есть переход к более влиятельному подходу к доходам и к</w:t>
      </w:r>
      <w:r w:rsidR="00861B39" w:rsidRPr="00D53546">
        <w:rPr>
          <w:sz w:val="28"/>
          <w:szCs w:val="28"/>
        </w:rPr>
        <w:t>а</w:t>
      </w:r>
      <w:r w:rsidR="00861B39" w:rsidRPr="00D53546">
        <w:rPr>
          <w:sz w:val="28"/>
          <w:szCs w:val="28"/>
        </w:rPr>
        <w:t>честву жизни</w:t>
      </w:r>
      <w:r>
        <w:rPr>
          <w:sz w:val="28"/>
          <w:szCs w:val="28"/>
        </w:rPr>
        <w:t xml:space="preserve"> </w:t>
      </w:r>
      <w:r w:rsidRPr="00424845">
        <w:rPr>
          <w:sz w:val="28"/>
          <w:szCs w:val="28"/>
        </w:rPr>
        <w:t>[</w:t>
      </w:r>
      <w:r w:rsidR="007807C6" w:rsidRPr="007807C6">
        <w:rPr>
          <w:sz w:val="28"/>
          <w:szCs w:val="28"/>
        </w:rPr>
        <w:t>13</w:t>
      </w:r>
      <w:r w:rsidRPr="00424845">
        <w:rPr>
          <w:sz w:val="28"/>
          <w:szCs w:val="28"/>
        </w:rPr>
        <w:t>]</w:t>
      </w:r>
      <w:r w:rsidR="00861B39" w:rsidRPr="00D53546">
        <w:rPr>
          <w:sz w:val="28"/>
          <w:szCs w:val="28"/>
        </w:rPr>
        <w:t>.</w:t>
      </w:r>
    </w:p>
    <w:p w14:paraId="3177D6D8" w14:textId="625411DD" w:rsidR="00DE2A1B" w:rsidRDefault="00943071" w:rsidP="00943071">
      <w:pPr>
        <w:widowControl w:val="0"/>
        <w:shd w:val="clear" w:color="auto" w:fill="FFFFFF"/>
        <w:adjustRightInd w:val="0"/>
        <w:snapToGrid w:val="0"/>
        <w:ind w:firstLine="709"/>
        <w:jc w:val="both"/>
        <w:rPr>
          <w:rStyle w:val="markedcontent"/>
          <w:color w:val="FF0000"/>
          <w:sz w:val="28"/>
          <w:szCs w:val="28"/>
          <w:shd w:val="clear" w:color="auto" w:fill="FFFFFF"/>
        </w:rPr>
      </w:pPr>
      <w:r w:rsidRPr="00943071">
        <w:rPr>
          <w:rStyle w:val="markedcontent"/>
          <w:sz w:val="28"/>
          <w:szCs w:val="28"/>
          <w:shd w:val="clear" w:color="auto" w:fill="FFFFFF"/>
        </w:rPr>
        <w:t>«Социально-экономическое развитие сельских территорий» определ</w:t>
      </w:r>
      <w:r w:rsidRPr="00943071">
        <w:rPr>
          <w:rStyle w:val="markedcontent"/>
          <w:sz w:val="28"/>
          <w:szCs w:val="28"/>
          <w:shd w:val="clear" w:color="auto" w:fill="FFFFFF"/>
        </w:rPr>
        <w:t>я</w:t>
      </w:r>
      <w:r w:rsidRPr="00943071">
        <w:rPr>
          <w:rStyle w:val="markedcontent"/>
          <w:sz w:val="28"/>
          <w:szCs w:val="28"/>
          <w:shd w:val="clear" w:color="auto" w:fill="FFFFFF"/>
        </w:rPr>
        <w:t xml:space="preserve">ется </w:t>
      </w:r>
      <w:r>
        <w:rPr>
          <w:rStyle w:val="markedcontent"/>
          <w:sz w:val="28"/>
          <w:szCs w:val="28"/>
          <w:shd w:val="clear" w:color="auto" w:fill="FFFFFF"/>
        </w:rPr>
        <w:t xml:space="preserve">нами, </w:t>
      </w:r>
      <w:r w:rsidRPr="00943071">
        <w:rPr>
          <w:rStyle w:val="markedcontent"/>
          <w:sz w:val="28"/>
          <w:szCs w:val="28"/>
          <w:shd w:val="clear" w:color="auto" w:fill="FFFFFF"/>
        </w:rPr>
        <w:t>как многоаспектный процесс, включающий повышение качества жизни сельского населения, улучшение уровня его благосостояния, стимул</w:t>
      </w:r>
      <w:r w:rsidRPr="00943071">
        <w:rPr>
          <w:rStyle w:val="markedcontent"/>
          <w:sz w:val="28"/>
          <w:szCs w:val="28"/>
          <w:shd w:val="clear" w:color="auto" w:fill="FFFFFF"/>
        </w:rPr>
        <w:t>и</w:t>
      </w:r>
      <w:r w:rsidRPr="00943071">
        <w:rPr>
          <w:rStyle w:val="markedcontent"/>
          <w:sz w:val="28"/>
          <w:szCs w:val="28"/>
          <w:shd w:val="clear" w:color="auto" w:fill="FFFFFF"/>
        </w:rPr>
        <w:t>рование устойчивого роста аграрного и несельскохозяйственного секторов экономики, а также создание современной инфраструктуры и развитие соц</w:t>
      </w:r>
      <w:r w:rsidRPr="00943071">
        <w:rPr>
          <w:rStyle w:val="markedcontent"/>
          <w:sz w:val="28"/>
          <w:szCs w:val="28"/>
          <w:shd w:val="clear" w:color="auto" w:fill="FFFFFF"/>
        </w:rPr>
        <w:t>и</w:t>
      </w:r>
      <w:r w:rsidRPr="00943071">
        <w:rPr>
          <w:rStyle w:val="markedcontent"/>
          <w:sz w:val="28"/>
          <w:szCs w:val="28"/>
          <w:shd w:val="clear" w:color="auto" w:fill="FFFFFF"/>
        </w:rPr>
        <w:t>альной среды.</w:t>
      </w:r>
      <w:r>
        <w:rPr>
          <w:rStyle w:val="markedcontent"/>
          <w:sz w:val="28"/>
          <w:szCs w:val="28"/>
          <w:shd w:val="clear" w:color="auto" w:fill="FFFFFF"/>
        </w:rPr>
        <w:t xml:space="preserve"> </w:t>
      </w:r>
      <w:r w:rsidR="00836094" w:rsidRPr="00836094">
        <w:rPr>
          <w:rStyle w:val="markedcontent"/>
          <w:sz w:val="28"/>
          <w:szCs w:val="28"/>
          <w:shd w:val="clear" w:color="auto" w:fill="FFFFFF"/>
        </w:rPr>
        <w:t>При этом сохраняются природные ресурсы, культурное насл</w:t>
      </w:r>
      <w:r w:rsidR="00836094" w:rsidRPr="00836094">
        <w:rPr>
          <w:rStyle w:val="markedcontent"/>
          <w:sz w:val="28"/>
          <w:szCs w:val="28"/>
          <w:shd w:val="clear" w:color="auto" w:fill="FFFFFF"/>
        </w:rPr>
        <w:t>е</w:t>
      </w:r>
      <w:r w:rsidR="00836094" w:rsidRPr="00836094">
        <w:rPr>
          <w:rStyle w:val="markedcontent"/>
          <w:sz w:val="28"/>
          <w:szCs w:val="28"/>
          <w:shd w:val="clear" w:color="auto" w:fill="FFFFFF"/>
        </w:rPr>
        <w:t xml:space="preserve">дие и поддерживается социальная сплоченность. </w:t>
      </w:r>
    </w:p>
    <w:p w14:paraId="04B3AD4B" w14:textId="42176FBA" w:rsidR="00836094" w:rsidRDefault="00346E1C" w:rsidP="00836094">
      <w:pPr>
        <w:widowControl w:val="0"/>
        <w:shd w:val="clear" w:color="auto" w:fill="FFFFFF"/>
        <w:adjustRightInd w:val="0"/>
        <w:snapToGrid w:val="0"/>
        <w:ind w:firstLine="709"/>
        <w:jc w:val="both"/>
        <w:rPr>
          <w:rStyle w:val="markedcontent"/>
          <w:sz w:val="28"/>
          <w:szCs w:val="28"/>
          <w:shd w:val="clear" w:color="auto" w:fill="FFFFFF"/>
        </w:rPr>
      </w:pPr>
      <w:r w:rsidRPr="00346E1C">
        <w:rPr>
          <w:rStyle w:val="markedcontent"/>
          <w:sz w:val="28"/>
          <w:szCs w:val="28"/>
          <w:shd w:val="clear" w:color="auto" w:fill="FFFFFF"/>
        </w:rPr>
        <w:lastRenderedPageBreak/>
        <w:t>Процесс устойчивого развития сельских территорий включает гарм</w:t>
      </w:r>
      <w:r w:rsidRPr="00346E1C">
        <w:rPr>
          <w:rStyle w:val="markedcontent"/>
          <w:sz w:val="28"/>
          <w:szCs w:val="28"/>
          <w:shd w:val="clear" w:color="auto" w:fill="FFFFFF"/>
        </w:rPr>
        <w:t>о</w:t>
      </w:r>
      <w:r w:rsidRPr="00346E1C">
        <w:rPr>
          <w:rStyle w:val="markedcontent"/>
          <w:sz w:val="28"/>
          <w:szCs w:val="28"/>
          <w:shd w:val="clear" w:color="auto" w:fill="FFFFFF"/>
        </w:rPr>
        <w:t>ничное сочетание внешних (экзогенных) и внутренних (эндогенных) факт</w:t>
      </w:r>
      <w:r w:rsidRPr="00346E1C">
        <w:rPr>
          <w:rStyle w:val="markedcontent"/>
          <w:sz w:val="28"/>
          <w:szCs w:val="28"/>
          <w:shd w:val="clear" w:color="auto" w:fill="FFFFFF"/>
        </w:rPr>
        <w:t>о</w:t>
      </w:r>
      <w:r w:rsidRPr="00346E1C">
        <w:rPr>
          <w:rStyle w:val="markedcontent"/>
          <w:sz w:val="28"/>
          <w:szCs w:val="28"/>
          <w:shd w:val="clear" w:color="auto" w:fill="FFFFFF"/>
        </w:rPr>
        <w:t xml:space="preserve">ров, с акцентом на использование местных ресурсов, таких как природный, человеческий, культурный и социальный капитал. </w:t>
      </w:r>
      <w:r w:rsidR="00943071" w:rsidRPr="00943071">
        <w:rPr>
          <w:rStyle w:val="markedcontent"/>
          <w:sz w:val="28"/>
          <w:szCs w:val="28"/>
          <w:shd w:val="clear" w:color="auto" w:fill="FFFFFF"/>
        </w:rPr>
        <w:t>Одним из центральных условий эффективного развития сельских территорий является применение современных технологий и стратегий, обеспечивающих их устойчивость и прогресс на длительную перспективу. Анализ зарубежного опыта, включа</w:t>
      </w:r>
      <w:r w:rsidR="00943071" w:rsidRPr="00943071">
        <w:rPr>
          <w:rStyle w:val="markedcontent"/>
          <w:sz w:val="28"/>
          <w:szCs w:val="28"/>
          <w:shd w:val="clear" w:color="auto" w:fill="FFFFFF"/>
        </w:rPr>
        <w:t>ю</w:t>
      </w:r>
      <w:r w:rsidR="00943071" w:rsidRPr="00943071">
        <w:rPr>
          <w:rStyle w:val="markedcontent"/>
          <w:sz w:val="28"/>
          <w:szCs w:val="28"/>
          <w:shd w:val="clear" w:color="auto" w:fill="FFFFFF"/>
        </w:rPr>
        <w:t>щий изучение и обобщение практических моделей, реализованных в странах Европейского Союза, позволил выделить два ключевых подхода к развитию сельских регионов. Первый подход акцентируется на взаимодействии катег</w:t>
      </w:r>
      <w:r w:rsidR="00943071" w:rsidRPr="00943071">
        <w:rPr>
          <w:rStyle w:val="markedcontent"/>
          <w:sz w:val="28"/>
          <w:szCs w:val="28"/>
          <w:shd w:val="clear" w:color="auto" w:fill="FFFFFF"/>
        </w:rPr>
        <w:t>о</w:t>
      </w:r>
      <w:r w:rsidR="00943071" w:rsidRPr="00943071">
        <w:rPr>
          <w:rStyle w:val="markedcontent"/>
          <w:sz w:val="28"/>
          <w:szCs w:val="28"/>
          <w:shd w:val="clear" w:color="auto" w:fill="FFFFFF"/>
        </w:rPr>
        <w:t>рий «экзогенность/эндогенность», тогда как второй ориентирован на взаим</w:t>
      </w:r>
      <w:r w:rsidR="00943071" w:rsidRPr="00943071">
        <w:rPr>
          <w:rStyle w:val="markedcontent"/>
          <w:sz w:val="28"/>
          <w:szCs w:val="28"/>
          <w:shd w:val="clear" w:color="auto" w:fill="FFFFFF"/>
        </w:rPr>
        <w:t>о</w:t>
      </w:r>
      <w:r w:rsidR="00943071" w:rsidRPr="00943071">
        <w:rPr>
          <w:rStyle w:val="markedcontent"/>
          <w:sz w:val="28"/>
          <w:szCs w:val="28"/>
          <w:shd w:val="clear" w:color="auto" w:fill="FFFFFF"/>
        </w:rPr>
        <w:t>связь понятий «отрасль/территория». В рамках первого подхода выделяются три базовые модели: экзогенная, эндогенная и неоэндогенная.</w:t>
      </w:r>
      <w:r w:rsidR="00932BF2">
        <w:rPr>
          <w:rStyle w:val="markedcontent"/>
          <w:sz w:val="28"/>
          <w:szCs w:val="28"/>
          <w:shd w:val="clear" w:color="auto" w:fill="FFFFFF"/>
        </w:rPr>
        <w:t xml:space="preserve"> </w:t>
      </w:r>
      <w:r w:rsidRPr="00346E1C">
        <w:rPr>
          <w:rStyle w:val="markedcontent"/>
          <w:sz w:val="28"/>
          <w:szCs w:val="28"/>
          <w:shd w:val="clear" w:color="auto" w:fill="FFFFFF"/>
        </w:rPr>
        <w:t>Их особенн</w:t>
      </w:r>
      <w:r w:rsidRPr="00346E1C">
        <w:rPr>
          <w:rStyle w:val="markedcontent"/>
          <w:sz w:val="28"/>
          <w:szCs w:val="28"/>
          <w:shd w:val="clear" w:color="auto" w:fill="FFFFFF"/>
        </w:rPr>
        <w:t>о</w:t>
      </w:r>
      <w:r w:rsidRPr="00346E1C">
        <w:rPr>
          <w:rStyle w:val="markedcontent"/>
          <w:sz w:val="28"/>
          <w:szCs w:val="28"/>
          <w:shd w:val="clear" w:color="auto" w:fill="FFFFFF"/>
        </w:rPr>
        <w:t xml:space="preserve">сти подробно раскрыты в трудах зарубежных учёных, </w:t>
      </w:r>
      <w:r>
        <w:rPr>
          <w:rStyle w:val="markedcontent"/>
          <w:sz w:val="28"/>
          <w:szCs w:val="28"/>
          <w:shd w:val="clear" w:color="auto" w:fill="FFFFFF"/>
        </w:rPr>
        <w:t>таких как</w:t>
      </w:r>
      <w:r w:rsidRPr="00346E1C">
        <w:rPr>
          <w:rStyle w:val="markedcontent"/>
          <w:sz w:val="28"/>
          <w:szCs w:val="28"/>
          <w:shd w:val="clear" w:color="auto" w:fill="FFFFFF"/>
        </w:rPr>
        <w:t xml:space="preserve"> Ward N., Atterton J., Kim T.Y., Lowe P., Phillipson J. и Thompson N. [17], опис</w:t>
      </w:r>
      <w:r>
        <w:rPr>
          <w:rStyle w:val="markedcontent"/>
          <w:sz w:val="28"/>
          <w:szCs w:val="28"/>
          <w:shd w:val="clear" w:color="auto" w:fill="FFFFFF"/>
        </w:rPr>
        <w:t>ывающие</w:t>
      </w:r>
      <w:r w:rsidRPr="00346E1C">
        <w:rPr>
          <w:rStyle w:val="markedcontent"/>
          <w:sz w:val="28"/>
          <w:szCs w:val="28"/>
          <w:shd w:val="clear" w:color="auto" w:fill="FFFFFF"/>
        </w:rPr>
        <w:t xml:space="preserve"> эти подходы с помощью соответствующих моделей</w:t>
      </w:r>
      <w:r>
        <w:rPr>
          <w:rStyle w:val="markedcontent"/>
          <w:sz w:val="28"/>
          <w:szCs w:val="28"/>
          <w:shd w:val="clear" w:color="auto" w:fill="FFFFFF"/>
        </w:rPr>
        <w:t xml:space="preserve"> </w:t>
      </w:r>
      <w:r w:rsidR="00836094" w:rsidRPr="00DE2A1B">
        <w:rPr>
          <w:rStyle w:val="markedcontent"/>
          <w:sz w:val="28"/>
          <w:szCs w:val="28"/>
          <w:shd w:val="clear" w:color="auto" w:fill="FFFFFF"/>
        </w:rPr>
        <w:t>(таблица 1).</w:t>
      </w:r>
    </w:p>
    <w:p w14:paraId="009313E9" w14:textId="77777777" w:rsidR="00CB3C92" w:rsidRPr="00DE2A1B" w:rsidRDefault="00CB3C92" w:rsidP="00836094">
      <w:pPr>
        <w:widowControl w:val="0"/>
        <w:shd w:val="clear" w:color="auto" w:fill="FFFFFF"/>
        <w:adjustRightInd w:val="0"/>
        <w:snapToGrid w:val="0"/>
        <w:ind w:firstLine="709"/>
        <w:jc w:val="both"/>
        <w:rPr>
          <w:rStyle w:val="markedcontent"/>
          <w:sz w:val="28"/>
          <w:szCs w:val="28"/>
          <w:shd w:val="clear" w:color="auto" w:fill="FFFFFF"/>
        </w:rPr>
      </w:pPr>
    </w:p>
    <w:p w14:paraId="11B0C845" w14:textId="77777777" w:rsidR="00CB3C92" w:rsidRDefault="00CB3C92" w:rsidP="00CB3C92">
      <w:pPr>
        <w:widowControl w:val="0"/>
        <w:autoSpaceDE w:val="0"/>
        <w:autoSpaceDN w:val="0"/>
        <w:adjustRightInd w:val="0"/>
        <w:snapToGrid w:val="0"/>
        <w:jc w:val="both"/>
        <w:rPr>
          <w:sz w:val="28"/>
          <w:szCs w:val="28"/>
          <w:lang w:eastAsia="en-US"/>
        </w:rPr>
      </w:pPr>
      <w:r w:rsidRPr="00087559">
        <w:rPr>
          <w:rStyle w:val="markedcontent"/>
          <w:sz w:val="28"/>
          <w:szCs w:val="28"/>
          <w:shd w:val="clear" w:color="auto" w:fill="FFFFFF"/>
        </w:rPr>
        <w:t xml:space="preserve">Таблица 1- </w:t>
      </w:r>
      <w:r w:rsidRPr="00CB3C92">
        <w:rPr>
          <w:sz w:val="28"/>
          <w:szCs w:val="28"/>
          <w:lang w:eastAsia="en-US"/>
        </w:rPr>
        <w:t>Типологии моделей развития сельских территорий по N. Ward, J. Atterton, T.Y. Kim, P. Lowe, J. Phillipson и N. Thompson</w:t>
      </w:r>
    </w:p>
    <w:p w14:paraId="45FFBAEF" w14:textId="77777777" w:rsidR="00CB3C92" w:rsidRPr="00CB3C92" w:rsidRDefault="00CB3C92" w:rsidP="00CB3C92">
      <w:pPr>
        <w:widowControl w:val="0"/>
        <w:autoSpaceDE w:val="0"/>
        <w:autoSpaceDN w:val="0"/>
        <w:adjustRightInd w:val="0"/>
        <w:snapToGrid w:val="0"/>
        <w:jc w:val="both"/>
        <w:rPr>
          <w:sz w:val="28"/>
          <w:szCs w:val="28"/>
          <w:lang w:eastAsia="en-US"/>
        </w:rPr>
      </w:pPr>
    </w:p>
    <w:tbl>
      <w:tblPr>
        <w:tblStyle w:val="a8"/>
        <w:tblW w:w="0" w:type="auto"/>
        <w:tblLook w:val="04A0" w:firstRow="1" w:lastRow="0" w:firstColumn="1" w:lastColumn="0" w:noHBand="0" w:noVBand="1"/>
      </w:tblPr>
      <w:tblGrid>
        <w:gridCol w:w="2145"/>
        <w:gridCol w:w="2369"/>
        <w:gridCol w:w="2520"/>
        <w:gridCol w:w="2537"/>
      </w:tblGrid>
      <w:tr w:rsidR="00CB3C92" w:rsidRPr="001E3893" w14:paraId="159C671A" w14:textId="77777777" w:rsidTr="00CB3C92">
        <w:trPr>
          <w:trHeight w:val="262"/>
        </w:trPr>
        <w:tc>
          <w:tcPr>
            <w:tcW w:w="0" w:type="auto"/>
            <w:vMerge w:val="restart"/>
          </w:tcPr>
          <w:p w14:paraId="7EB341AE" w14:textId="77777777" w:rsidR="00CB3C92" w:rsidRPr="001E3893" w:rsidRDefault="00CB3C92" w:rsidP="00100DD3">
            <w:pPr>
              <w:autoSpaceDE w:val="0"/>
              <w:autoSpaceDN w:val="0"/>
              <w:adjustRightInd w:val="0"/>
              <w:jc w:val="center"/>
              <w:rPr>
                <w:sz w:val="22"/>
                <w:szCs w:val="22"/>
                <w:lang w:eastAsia="en-US"/>
              </w:rPr>
            </w:pPr>
            <w:r w:rsidRPr="001E3893">
              <w:rPr>
                <w:sz w:val="22"/>
                <w:szCs w:val="22"/>
                <w:lang w:eastAsia="en-US"/>
              </w:rPr>
              <w:t>Характеристики моделей</w:t>
            </w:r>
          </w:p>
        </w:tc>
        <w:tc>
          <w:tcPr>
            <w:tcW w:w="0" w:type="auto"/>
            <w:gridSpan w:val="3"/>
          </w:tcPr>
          <w:p w14:paraId="3DEBAEC4" w14:textId="77777777" w:rsidR="00CB3C92" w:rsidRPr="001E3893" w:rsidRDefault="00CB3C92" w:rsidP="00100DD3">
            <w:pPr>
              <w:autoSpaceDE w:val="0"/>
              <w:autoSpaceDN w:val="0"/>
              <w:adjustRightInd w:val="0"/>
              <w:jc w:val="center"/>
              <w:rPr>
                <w:sz w:val="22"/>
                <w:szCs w:val="22"/>
                <w:lang w:eastAsia="en-US"/>
              </w:rPr>
            </w:pPr>
            <w:r w:rsidRPr="001E3893">
              <w:rPr>
                <w:sz w:val="22"/>
                <w:szCs w:val="22"/>
                <w:lang w:eastAsia="en-US"/>
              </w:rPr>
              <w:t>Модель</w:t>
            </w:r>
          </w:p>
        </w:tc>
      </w:tr>
      <w:tr w:rsidR="00CB3C92" w:rsidRPr="001E3893" w14:paraId="0ADD221C" w14:textId="77777777" w:rsidTr="00CB3C92">
        <w:trPr>
          <w:trHeight w:val="280"/>
        </w:trPr>
        <w:tc>
          <w:tcPr>
            <w:tcW w:w="0" w:type="auto"/>
            <w:vMerge/>
          </w:tcPr>
          <w:p w14:paraId="2C2C1861" w14:textId="77777777" w:rsidR="00CB3C92" w:rsidRPr="001E3893" w:rsidRDefault="00CB3C92" w:rsidP="00100DD3">
            <w:pPr>
              <w:autoSpaceDE w:val="0"/>
              <w:autoSpaceDN w:val="0"/>
              <w:adjustRightInd w:val="0"/>
              <w:jc w:val="center"/>
              <w:rPr>
                <w:sz w:val="22"/>
                <w:szCs w:val="22"/>
                <w:lang w:eastAsia="en-US"/>
              </w:rPr>
            </w:pPr>
          </w:p>
        </w:tc>
        <w:tc>
          <w:tcPr>
            <w:tcW w:w="0" w:type="auto"/>
          </w:tcPr>
          <w:p w14:paraId="32B0031A" w14:textId="77777777" w:rsidR="00CB3C92" w:rsidRPr="001E3893" w:rsidRDefault="00CB3C92" w:rsidP="00100DD3">
            <w:pPr>
              <w:autoSpaceDE w:val="0"/>
              <w:autoSpaceDN w:val="0"/>
              <w:adjustRightInd w:val="0"/>
              <w:jc w:val="center"/>
              <w:rPr>
                <w:sz w:val="22"/>
                <w:szCs w:val="22"/>
                <w:lang w:eastAsia="en-US"/>
              </w:rPr>
            </w:pPr>
            <w:r w:rsidRPr="001E3893">
              <w:rPr>
                <w:sz w:val="22"/>
                <w:szCs w:val="22"/>
                <w:lang w:eastAsia="en-US"/>
              </w:rPr>
              <w:t>Экзогенная</w:t>
            </w:r>
          </w:p>
        </w:tc>
        <w:tc>
          <w:tcPr>
            <w:tcW w:w="0" w:type="auto"/>
          </w:tcPr>
          <w:p w14:paraId="2573C953" w14:textId="77777777" w:rsidR="00CB3C92" w:rsidRPr="001E3893" w:rsidRDefault="00CB3C92" w:rsidP="00100DD3">
            <w:pPr>
              <w:autoSpaceDE w:val="0"/>
              <w:autoSpaceDN w:val="0"/>
              <w:adjustRightInd w:val="0"/>
              <w:jc w:val="center"/>
              <w:rPr>
                <w:sz w:val="22"/>
                <w:szCs w:val="22"/>
                <w:lang w:eastAsia="en-US"/>
              </w:rPr>
            </w:pPr>
            <w:r w:rsidRPr="001E3893">
              <w:rPr>
                <w:sz w:val="22"/>
                <w:szCs w:val="22"/>
                <w:lang w:eastAsia="en-US"/>
              </w:rPr>
              <w:t>Эндогенная</w:t>
            </w:r>
          </w:p>
        </w:tc>
        <w:tc>
          <w:tcPr>
            <w:tcW w:w="0" w:type="auto"/>
          </w:tcPr>
          <w:p w14:paraId="65FF3690" w14:textId="77777777" w:rsidR="00CB3C92" w:rsidRPr="001E3893" w:rsidRDefault="00CB3C92" w:rsidP="00100DD3">
            <w:pPr>
              <w:autoSpaceDE w:val="0"/>
              <w:autoSpaceDN w:val="0"/>
              <w:adjustRightInd w:val="0"/>
              <w:jc w:val="center"/>
              <w:rPr>
                <w:sz w:val="22"/>
                <w:szCs w:val="22"/>
                <w:lang w:eastAsia="en-US"/>
              </w:rPr>
            </w:pPr>
            <w:r w:rsidRPr="001E3893">
              <w:rPr>
                <w:sz w:val="22"/>
                <w:szCs w:val="22"/>
                <w:lang w:eastAsia="en-US"/>
              </w:rPr>
              <w:t>Нео-эндогенная</w:t>
            </w:r>
          </w:p>
        </w:tc>
      </w:tr>
      <w:tr w:rsidR="00CB3C92" w:rsidRPr="001E3893" w14:paraId="47796CB2" w14:textId="77777777" w:rsidTr="00CB3C92">
        <w:trPr>
          <w:trHeight w:val="20"/>
        </w:trPr>
        <w:tc>
          <w:tcPr>
            <w:tcW w:w="0" w:type="auto"/>
          </w:tcPr>
          <w:p w14:paraId="60723FF2"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Основополагающие принципы</w:t>
            </w:r>
          </w:p>
        </w:tc>
        <w:tc>
          <w:tcPr>
            <w:tcW w:w="0" w:type="auto"/>
          </w:tcPr>
          <w:p w14:paraId="1A0C1476"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Укрупнение эконом</w:t>
            </w:r>
            <w:r w:rsidRPr="001E3893">
              <w:rPr>
                <w:sz w:val="22"/>
                <w:szCs w:val="22"/>
              </w:rPr>
              <w:t>и</w:t>
            </w:r>
            <w:r w:rsidRPr="001E3893">
              <w:rPr>
                <w:sz w:val="22"/>
                <w:szCs w:val="22"/>
              </w:rPr>
              <w:t>ческой деятельности и концентрация ресу</w:t>
            </w:r>
            <w:r w:rsidRPr="001E3893">
              <w:rPr>
                <w:sz w:val="22"/>
                <w:szCs w:val="22"/>
              </w:rPr>
              <w:t>р</w:t>
            </w:r>
            <w:r w:rsidRPr="001E3893">
              <w:rPr>
                <w:sz w:val="22"/>
                <w:szCs w:val="22"/>
              </w:rPr>
              <w:t>сов</w:t>
            </w:r>
          </w:p>
        </w:tc>
        <w:tc>
          <w:tcPr>
            <w:tcW w:w="0" w:type="auto"/>
          </w:tcPr>
          <w:p w14:paraId="5C79BBC5"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Максимальное заде</w:t>
            </w:r>
            <w:r w:rsidRPr="001E3893">
              <w:rPr>
                <w:sz w:val="22"/>
                <w:szCs w:val="22"/>
              </w:rPr>
              <w:t>й</w:t>
            </w:r>
            <w:r w:rsidRPr="001E3893">
              <w:rPr>
                <w:sz w:val="22"/>
                <w:szCs w:val="22"/>
              </w:rPr>
              <w:t>ствование местных п</w:t>
            </w:r>
            <w:r w:rsidRPr="001E3893">
              <w:rPr>
                <w:sz w:val="22"/>
                <w:szCs w:val="22"/>
              </w:rPr>
              <w:t>о</w:t>
            </w:r>
            <w:r w:rsidRPr="001E3893">
              <w:rPr>
                <w:sz w:val="22"/>
                <w:szCs w:val="22"/>
              </w:rPr>
              <w:t>тенциалов: природного, человеческого и кул</w:t>
            </w:r>
            <w:r w:rsidRPr="001E3893">
              <w:rPr>
                <w:sz w:val="22"/>
                <w:szCs w:val="22"/>
              </w:rPr>
              <w:t>ь</w:t>
            </w:r>
            <w:r w:rsidRPr="001E3893">
              <w:rPr>
                <w:sz w:val="22"/>
                <w:szCs w:val="22"/>
              </w:rPr>
              <w:t>турного</w:t>
            </w:r>
          </w:p>
        </w:tc>
        <w:tc>
          <w:tcPr>
            <w:tcW w:w="0" w:type="auto"/>
          </w:tcPr>
          <w:p w14:paraId="45256AA7"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Формирование экон</w:t>
            </w:r>
            <w:r w:rsidRPr="001E3893">
              <w:rPr>
                <w:sz w:val="22"/>
                <w:szCs w:val="22"/>
              </w:rPr>
              <w:t>о</w:t>
            </w:r>
            <w:r w:rsidRPr="001E3893">
              <w:rPr>
                <w:sz w:val="22"/>
                <w:szCs w:val="22"/>
              </w:rPr>
              <w:t>мики, основанной на знаниях</w:t>
            </w:r>
          </w:p>
        </w:tc>
      </w:tr>
      <w:tr w:rsidR="00CB3C92" w:rsidRPr="001E3893" w14:paraId="19C32AA3" w14:textId="77777777" w:rsidTr="00CB3C92">
        <w:trPr>
          <w:trHeight w:val="20"/>
        </w:trPr>
        <w:tc>
          <w:tcPr>
            <w:tcW w:w="0" w:type="auto"/>
          </w:tcPr>
          <w:p w14:paraId="184BD550"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Факторы, стимул</w:t>
            </w:r>
            <w:r w:rsidRPr="001E3893">
              <w:rPr>
                <w:sz w:val="22"/>
                <w:szCs w:val="22"/>
              </w:rPr>
              <w:t>и</w:t>
            </w:r>
            <w:r w:rsidRPr="001E3893">
              <w:rPr>
                <w:sz w:val="22"/>
                <w:szCs w:val="22"/>
              </w:rPr>
              <w:t>рующие развитие</w:t>
            </w:r>
          </w:p>
        </w:tc>
        <w:tc>
          <w:tcPr>
            <w:tcW w:w="0" w:type="auto"/>
          </w:tcPr>
          <w:p w14:paraId="30432013"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Городские центры как точки роста для пр</w:t>
            </w:r>
            <w:r w:rsidRPr="001E3893">
              <w:rPr>
                <w:sz w:val="22"/>
                <w:szCs w:val="22"/>
              </w:rPr>
              <w:t>и</w:t>
            </w:r>
            <w:r w:rsidRPr="001E3893">
              <w:rPr>
                <w:sz w:val="22"/>
                <w:szCs w:val="22"/>
              </w:rPr>
              <w:t>легающих сельских территорий</w:t>
            </w:r>
          </w:p>
        </w:tc>
        <w:tc>
          <w:tcPr>
            <w:tcW w:w="0" w:type="auto"/>
          </w:tcPr>
          <w:p w14:paraId="1A3253B8"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Поощрение инициати</w:t>
            </w:r>
            <w:r w:rsidRPr="001E3893">
              <w:rPr>
                <w:sz w:val="22"/>
                <w:szCs w:val="22"/>
              </w:rPr>
              <w:t>в</w:t>
            </w:r>
            <w:r w:rsidRPr="001E3893">
              <w:rPr>
                <w:sz w:val="22"/>
                <w:szCs w:val="22"/>
              </w:rPr>
              <w:t>ности и предприним</w:t>
            </w:r>
            <w:r w:rsidRPr="001E3893">
              <w:rPr>
                <w:sz w:val="22"/>
                <w:szCs w:val="22"/>
              </w:rPr>
              <w:t>а</w:t>
            </w:r>
            <w:r w:rsidRPr="001E3893">
              <w:rPr>
                <w:sz w:val="22"/>
                <w:szCs w:val="22"/>
              </w:rPr>
              <w:t>тельства внутри мес</w:t>
            </w:r>
            <w:r w:rsidRPr="001E3893">
              <w:rPr>
                <w:sz w:val="22"/>
                <w:szCs w:val="22"/>
              </w:rPr>
              <w:t>т</w:t>
            </w:r>
            <w:r w:rsidRPr="001E3893">
              <w:rPr>
                <w:sz w:val="22"/>
                <w:szCs w:val="22"/>
              </w:rPr>
              <w:t>ных сообществ</w:t>
            </w:r>
          </w:p>
        </w:tc>
        <w:tc>
          <w:tcPr>
            <w:tcW w:w="0" w:type="auto"/>
          </w:tcPr>
          <w:p w14:paraId="17C27304"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Интеграция человеч</w:t>
            </w:r>
            <w:r w:rsidRPr="001E3893">
              <w:rPr>
                <w:sz w:val="22"/>
                <w:szCs w:val="22"/>
              </w:rPr>
              <w:t>е</w:t>
            </w:r>
            <w:r w:rsidRPr="001E3893">
              <w:rPr>
                <w:sz w:val="22"/>
                <w:szCs w:val="22"/>
              </w:rPr>
              <w:t>ского и социального капитала в сетевые св</w:t>
            </w:r>
            <w:r w:rsidRPr="001E3893">
              <w:rPr>
                <w:sz w:val="22"/>
                <w:szCs w:val="22"/>
              </w:rPr>
              <w:t>я</w:t>
            </w:r>
            <w:r w:rsidRPr="001E3893">
              <w:rPr>
                <w:sz w:val="22"/>
                <w:szCs w:val="22"/>
              </w:rPr>
              <w:t>зи предприятий, экспе</w:t>
            </w:r>
            <w:r w:rsidRPr="001E3893">
              <w:rPr>
                <w:sz w:val="22"/>
                <w:szCs w:val="22"/>
              </w:rPr>
              <w:t>р</w:t>
            </w:r>
            <w:r w:rsidRPr="001E3893">
              <w:rPr>
                <w:sz w:val="22"/>
                <w:szCs w:val="22"/>
              </w:rPr>
              <w:t>тов и организаций</w:t>
            </w:r>
          </w:p>
        </w:tc>
      </w:tr>
      <w:tr w:rsidR="00CB3C92" w:rsidRPr="001E3893" w14:paraId="246560FE" w14:textId="77777777" w:rsidTr="00CB3C92">
        <w:trPr>
          <w:trHeight w:val="20"/>
        </w:trPr>
        <w:tc>
          <w:tcPr>
            <w:tcW w:w="0" w:type="auto"/>
          </w:tcPr>
          <w:p w14:paraId="6F475BF2"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Роль сельских те</w:t>
            </w:r>
            <w:r w:rsidRPr="001E3893">
              <w:rPr>
                <w:sz w:val="22"/>
                <w:szCs w:val="22"/>
              </w:rPr>
              <w:t>р</w:t>
            </w:r>
            <w:r w:rsidRPr="001E3893">
              <w:rPr>
                <w:sz w:val="22"/>
                <w:szCs w:val="22"/>
              </w:rPr>
              <w:t>риторий</w:t>
            </w:r>
          </w:p>
        </w:tc>
        <w:tc>
          <w:tcPr>
            <w:tcW w:w="0" w:type="auto"/>
          </w:tcPr>
          <w:p w14:paraId="1F9F3D9D"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Обеспечение городов сырьём и продовол</w:t>
            </w:r>
            <w:r w:rsidRPr="001E3893">
              <w:rPr>
                <w:sz w:val="22"/>
                <w:szCs w:val="22"/>
              </w:rPr>
              <w:t>ь</w:t>
            </w:r>
            <w:r w:rsidRPr="001E3893">
              <w:rPr>
                <w:sz w:val="22"/>
                <w:szCs w:val="22"/>
              </w:rPr>
              <w:t>ствием</w:t>
            </w:r>
          </w:p>
        </w:tc>
        <w:tc>
          <w:tcPr>
            <w:tcW w:w="0" w:type="auto"/>
          </w:tcPr>
          <w:p w14:paraId="3B0B7CB0"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Выполнение широкого спектра экономических функций</w:t>
            </w:r>
          </w:p>
        </w:tc>
        <w:tc>
          <w:tcPr>
            <w:tcW w:w="0" w:type="auto"/>
          </w:tcPr>
          <w:p w14:paraId="42BB3ECF"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Рост значимости таких направлений, как жилье, отдых, туризм и работа в сетевых структурах</w:t>
            </w:r>
          </w:p>
        </w:tc>
      </w:tr>
      <w:tr w:rsidR="00CB3C92" w:rsidRPr="001E3893" w14:paraId="76A7BA50" w14:textId="77777777" w:rsidTr="00CB3C92">
        <w:trPr>
          <w:trHeight w:val="20"/>
        </w:trPr>
        <w:tc>
          <w:tcPr>
            <w:tcW w:w="0" w:type="auto"/>
          </w:tcPr>
          <w:p w14:paraId="6046C949"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Основные барьеры и вызовы</w:t>
            </w:r>
          </w:p>
        </w:tc>
        <w:tc>
          <w:tcPr>
            <w:tcW w:w="0" w:type="auto"/>
          </w:tcPr>
          <w:p w14:paraId="16A4EDA2"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Низкая производ</w:t>
            </w:r>
            <w:r w:rsidRPr="001E3893">
              <w:rPr>
                <w:sz w:val="22"/>
                <w:szCs w:val="22"/>
              </w:rPr>
              <w:t>и</w:t>
            </w:r>
            <w:r w:rsidRPr="001E3893">
              <w:rPr>
                <w:sz w:val="22"/>
                <w:szCs w:val="22"/>
              </w:rPr>
              <w:t>тельность и террит</w:t>
            </w:r>
            <w:r w:rsidRPr="001E3893">
              <w:rPr>
                <w:sz w:val="22"/>
                <w:szCs w:val="22"/>
              </w:rPr>
              <w:t>о</w:t>
            </w:r>
            <w:r w:rsidRPr="001E3893">
              <w:rPr>
                <w:sz w:val="22"/>
                <w:szCs w:val="22"/>
              </w:rPr>
              <w:t>риальная изоляция</w:t>
            </w:r>
          </w:p>
        </w:tc>
        <w:tc>
          <w:tcPr>
            <w:tcW w:w="0" w:type="auto"/>
          </w:tcPr>
          <w:p w14:paraId="503D19D8"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Ограниченные возмо</w:t>
            </w:r>
            <w:r w:rsidRPr="001E3893">
              <w:rPr>
                <w:sz w:val="22"/>
                <w:szCs w:val="22"/>
              </w:rPr>
              <w:t>ж</w:t>
            </w:r>
            <w:r w:rsidRPr="001E3893">
              <w:rPr>
                <w:sz w:val="22"/>
                <w:szCs w:val="22"/>
              </w:rPr>
              <w:t>ности для вовлечения в экономические проце</w:t>
            </w:r>
            <w:r w:rsidRPr="001E3893">
              <w:rPr>
                <w:sz w:val="22"/>
                <w:szCs w:val="22"/>
              </w:rPr>
              <w:t>с</w:t>
            </w:r>
            <w:r w:rsidRPr="001E3893">
              <w:rPr>
                <w:sz w:val="22"/>
                <w:szCs w:val="22"/>
              </w:rPr>
              <w:t>сы</w:t>
            </w:r>
          </w:p>
        </w:tc>
        <w:tc>
          <w:tcPr>
            <w:tcW w:w="0" w:type="auto"/>
          </w:tcPr>
          <w:p w14:paraId="531563EF"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Дисбаланс в уровне ра</w:t>
            </w:r>
            <w:r w:rsidRPr="001E3893">
              <w:rPr>
                <w:sz w:val="22"/>
                <w:szCs w:val="22"/>
              </w:rPr>
              <w:t>з</w:t>
            </w:r>
            <w:r w:rsidRPr="001E3893">
              <w:rPr>
                <w:sz w:val="22"/>
                <w:szCs w:val="22"/>
              </w:rPr>
              <w:t>вития интеллектуал</w:t>
            </w:r>
            <w:r w:rsidRPr="001E3893">
              <w:rPr>
                <w:sz w:val="22"/>
                <w:szCs w:val="22"/>
              </w:rPr>
              <w:t>ь</w:t>
            </w:r>
            <w:r w:rsidRPr="001E3893">
              <w:rPr>
                <w:sz w:val="22"/>
                <w:szCs w:val="22"/>
              </w:rPr>
              <w:t>ных и человеческих р</w:t>
            </w:r>
            <w:r w:rsidRPr="001E3893">
              <w:rPr>
                <w:sz w:val="22"/>
                <w:szCs w:val="22"/>
              </w:rPr>
              <w:t>е</w:t>
            </w:r>
            <w:r w:rsidRPr="001E3893">
              <w:rPr>
                <w:sz w:val="22"/>
                <w:szCs w:val="22"/>
              </w:rPr>
              <w:t>сурсов между регион</w:t>
            </w:r>
            <w:r w:rsidRPr="001E3893">
              <w:rPr>
                <w:sz w:val="22"/>
                <w:szCs w:val="22"/>
              </w:rPr>
              <w:t>а</w:t>
            </w:r>
            <w:r w:rsidRPr="001E3893">
              <w:rPr>
                <w:sz w:val="22"/>
                <w:szCs w:val="22"/>
              </w:rPr>
              <w:t>ми, слабая вовлечё</w:t>
            </w:r>
            <w:r w:rsidRPr="001E3893">
              <w:rPr>
                <w:sz w:val="22"/>
                <w:szCs w:val="22"/>
              </w:rPr>
              <w:t>н</w:t>
            </w:r>
            <w:r w:rsidRPr="001E3893">
              <w:rPr>
                <w:sz w:val="22"/>
                <w:szCs w:val="22"/>
              </w:rPr>
              <w:t>ность университетов как центров развития</w:t>
            </w:r>
          </w:p>
        </w:tc>
      </w:tr>
      <w:tr w:rsidR="00CB3C92" w:rsidRPr="001E3893" w14:paraId="6B89C3CF" w14:textId="77777777" w:rsidTr="00CB3C92">
        <w:trPr>
          <w:trHeight w:val="20"/>
        </w:trPr>
        <w:tc>
          <w:tcPr>
            <w:tcW w:w="0" w:type="auto"/>
          </w:tcPr>
          <w:p w14:paraId="1BA37DE2"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Приоритетные направления разв</w:t>
            </w:r>
            <w:r w:rsidRPr="001E3893">
              <w:rPr>
                <w:sz w:val="22"/>
                <w:szCs w:val="22"/>
              </w:rPr>
              <w:t>и</w:t>
            </w:r>
            <w:r w:rsidRPr="001E3893">
              <w:rPr>
                <w:sz w:val="22"/>
                <w:szCs w:val="22"/>
              </w:rPr>
              <w:t>тия</w:t>
            </w:r>
          </w:p>
        </w:tc>
        <w:tc>
          <w:tcPr>
            <w:tcW w:w="0" w:type="auto"/>
          </w:tcPr>
          <w:p w14:paraId="6A211374"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Модернизация агра</w:t>
            </w:r>
            <w:r w:rsidRPr="001E3893">
              <w:rPr>
                <w:sz w:val="22"/>
                <w:szCs w:val="22"/>
              </w:rPr>
              <w:t>р</w:t>
            </w:r>
            <w:r w:rsidRPr="001E3893">
              <w:rPr>
                <w:sz w:val="22"/>
                <w:szCs w:val="22"/>
              </w:rPr>
              <w:t>ного сектора, пов</w:t>
            </w:r>
            <w:r w:rsidRPr="001E3893">
              <w:rPr>
                <w:sz w:val="22"/>
                <w:szCs w:val="22"/>
              </w:rPr>
              <w:t>ы</w:t>
            </w:r>
            <w:r w:rsidRPr="001E3893">
              <w:rPr>
                <w:sz w:val="22"/>
                <w:szCs w:val="22"/>
              </w:rPr>
              <w:t>шение трудовой а</w:t>
            </w:r>
            <w:r w:rsidRPr="001E3893">
              <w:rPr>
                <w:sz w:val="22"/>
                <w:szCs w:val="22"/>
              </w:rPr>
              <w:t>к</w:t>
            </w:r>
            <w:r w:rsidRPr="001E3893">
              <w:rPr>
                <w:sz w:val="22"/>
                <w:szCs w:val="22"/>
              </w:rPr>
              <w:t>тивности и мобильн</w:t>
            </w:r>
            <w:r w:rsidRPr="001E3893">
              <w:rPr>
                <w:sz w:val="22"/>
                <w:szCs w:val="22"/>
              </w:rPr>
              <w:t>о</w:t>
            </w:r>
            <w:r w:rsidRPr="001E3893">
              <w:rPr>
                <w:sz w:val="22"/>
                <w:szCs w:val="22"/>
              </w:rPr>
              <w:t>сти капитала</w:t>
            </w:r>
          </w:p>
        </w:tc>
        <w:tc>
          <w:tcPr>
            <w:tcW w:w="0" w:type="auto"/>
          </w:tcPr>
          <w:p w14:paraId="11F42681" w14:textId="77777777" w:rsidR="00CB3C92" w:rsidRPr="001E3893" w:rsidRDefault="00CB3C92" w:rsidP="00100DD3">
            <w:pPr>
              <w:autoSpaceDE w:val="0"/>
              <w:autoSpaceDN w:val="0"/>
              <w:adjustRightInd w:val="0"/>
              <w:jc w:val="both"/>
              <w:rPr>
                <w:sz w:val="22"/>
                <w:szCs w:val="22"/>
                <w:lang w:eastAsia="en-US"/>
              </w:rPr>
            </w:pPr>
            <w:r w:rsidRPr="001E3893">
              <w:rPr>
                <w:sz w:val="22"/>
                <w:szCs w:val="22"/>
              </w:rPr>
              <w:t>Развитие навыков, с</w:t>
            </w:r>
            <w:r w:rsidRPr="001E3893">
              <w:rPr>
                <w:sz w:val="22"/>
                <w:szCs w:val="22"/>
              </w:rPr>
              <w:t>о</w:t>
            </w:r>
            <w:r w:rsidRPr="001E3893">
              <w:rPr>
                <w:sz w:val="22"/>
                <w:szCs w:val="22"/>
              </w:rPr>
              <w:t>здание устойчивых и</w:t>
            </w:r>
            <w:r w:rsidRPr="001E3893">
              <w:rPr>
                <w:sz w:val="22"/>
                <w:szCs w:val="22"/>
              </w:rPr>
              <w:t>н</w:t>
            </w:r>
            <w:r w:rsidRPr="001E3893">
              <w:rPr>
                <w:sz w:val="22"/>
                <w:szCs w:val="22"/>
              </w:rPr>
              <w:t>ститутов и инфрастру</w:t>
            </w:r>
            <w:r w:rsidRPr="001E3893">
              <w:rPr>
                <w:sz w:val="22"/>
                <w:szCs w:val="22"/>
              </w:rPr>
              <w:t>к</w:t>
            </w:r>
            <w:r w:rsidRPr="001E3893">
              <w:rPr>
                <w:sz w:val="22"/>
                <w:szCs w:val="22"/>
              </w:rPr>
              <w:t>туры</w:t>
            </w:r>
          </w:p>
        </w:tc>
        <w:tc>
          <w:tcPr>
            <w:tcW w:w="0" w:type="auto"/>
          </w:tcPr>
          <w:p w14:paraId="5E75E2C7" w14:textId="4792D72F" w:rsidR="00CB3C92" w:rsidRPr="001E3893" w:rsidRDefault="00CB3C92" w:rsidP="00100DD3">
            <w:pPr>
              <w:autoSpaceDE w:val="0"/>
              <w:autoSpaceDN w:val="0"/>
              <w:adjustRightInd w:val="0"/>
              <w:jc w:val="both"/>
              <w:rPr>
                <w:sz w:val="22"/>
                <w:szCs w:val="22"/>
                <w:lang w:eastAsia="en-US"/>
              </w:rPr>
            </w:pPr>
            <w:r w:rsidRPr="001E3893">
              <w:rPr>
                <w:sz w:val="22"/>
                <w:szCs w:val="22"/>
              </w:rPr>
              <w:t>Институциональная поддержка внутреннего потенциала и эффе</w:t>
            </w:r>
            <w:r w:rsidRPr="001E3893">
              <w:rPr>
                <w:sz w:val="22"/>
                <w:szCs w:val="22"/>
              </w:rPr>
              <w:t>к</w:t>
            </w:r>
            <w:r w:rsidRPr="001E3893">
              <w:rPr>
                <w:sz w:val="22"/>
                <w:szCs w:val="22"/>
              </w:rPr>
              <w:t>тивное использование внешних ресурсов</w:t>
            </w:r>
          </w:p>
        </w:tc>
      </w:tr>
      <w:tr w:rsidR="00CB3C92" w:rsidRPr="001E3893" w14:paraId="1F1F6509" w14:textId="77777777" w:rsidTr="00CB3C92">
        <w:trPr>
          <w:trHeight w:val="284"/>
        </w:trPr>
        <w:tc>
          <w:tcPr>
            <w:tcW w:w="0" w:type="auto"/>
            <w:gridSpan w:val="4"/>
          </w:tcPr>
          <w:p w14:paraId="1F29BC09" w14:textId="77777777" w:rsidR="00CB3C92" w:rsidRPr="001E3893" w:rsidRDefault="00CB3C92" w:rsidP="00100DD3">
            <w:pPr>
              <w:autoSpaceDE w:val="0"/>
              <w:autoSpaceDN w:val="0"/>
              <w:adjustRightInd w:val="0"/>
              <w:jc w:val="both"/>
              <w:rPr>
                <w:sz w:val="22"/>
                <w:szCs w:val="22"/>
                <w:lang w:eastAsia="en-US"/>
              </w:rPr>
            </w:pPr>
            <w:r w:rsidRPr="001E3893">
              <w:rPr>
                <w:sz w:val="22"/>
                <w:szCs w:val="22"/>
                <w:lang w:eastAsia="en-US"/>
              </w:rPr>
              <w:t>Примечание: Составлено и разработано автором на основе источника [17]</w:t>
            </w:r>
          </w:p>
        </w:tc>
      </w:tr>
    </w:tbl>
    <w:p w14:paraId="277C1200" w14:textId="77777777" w:rsidR="006D3C5E" w:rsidRDefault="006D3C5E" w:rsidP="00A436EF">
      <w:pPr>
        <w:widowControl w:val="0"/>
        <w:shd w:val="clear" w:color="auto" w:fill="FFFFFF"/>
        <w:adjustRightInd w:val="0"/>
        <w:snapToGrid w:val="0"/>
        <w:ind w:firstLine="709"/>
        <w:jc w:val="both"/>
        <w:rPr>
          <w:sz w:val="28"/>
          <w:szCs w:val="28"/>
        </w:rPr>
      </w:pPr>
    </w:p>
    <w:p w14:paraId="73BD3928" w14:textId="5F2AB563" w:rsidR="00476CC6" w:rsidRPr="00476CC6" w:rsidRDefault="00346E1C" w:rsidP="00A436EF">
      <w:pPr>
        <w:widowControl w:val="0"/>
        <w:shd w:val="clear" w:color="auto" w:fill="FFFFFF"/>
        <w:adjustRightInd w:val="0"/>
        <w:snapToGrid w:val="0"/>
        <w:ind w:firstLine="709"/>
        <w:jc w:val="both"/>
        <w:rPr>
          <w:sz w:val="28"/>
          <w:szCs w:val="28"/>
        </w:rPr>
      </w:pPr>
      <w:r w:rsidRPr="00346E1C">
        <w:rPr>
          <w:sz w:val="28"/>
          <w:szCs w:val="28"/>
        </w:rPr>
        <w:lastRenderedPageBreak/>
        <w:t>Экзогенный подход опирается на концепцию конвергенции, согласно которой развивающиеся города рассматриваются как центры роста, спосо</w:t>
      </w:r>
      <w:r w:rsidRPr="00346E1C">
        <w:rPr>
          <w:sz w:val="28"/>
          <w:szCs w:val="28"/>
        </w:rPr>
        <w:t>б</w:t>
      </w:r>
      <w:r w:rsidRPr="00346E1C">
        <w:rPr>
          <w:sz w:val="28"/>
          <w:szCs w:val="28"/>
        </w:rPr>
        <w:t>ные оказывать стимулирующее воздействие на соседние сельские террит</w:t>
      </w:r>
      <w:r w:rsidRPr="00346E1C">
        <w:rPr>
          <w:sz w:val="28"/>
          <w:szCs w:val="28"/>
        </w:rPr>
        <w:t>о</w:t>
      </w:r>
      <w:r w:rsidRPr="00346E1C">
        <w:rPr>
          <w:sz w:val="28"/>
          <w:szCs w:val="28"/>
        </w:rPr>
        <w:t>рии. В рамках данной концепции предлагалось инвестирование в меропри</w:t>
      </w:r>
      <w:r w:rsidRPr="00346E1C">
        <w:rPr>
          <w:sz w:val="28"/>
          <w:szCs w:val="28"/>
        </w:rPr>
        <w:t>я</w:t>
      </w:r>
      <w:r w:rsidRPr="00346E1C">
        <w:rPr>
          <w:sz w:val="28"/>
          <w:szCs w:val="28"/>
        </w:rPr>
        <w:t xml:space="preserve">тия, направленные на предотвращение «обратной волны» </w:t>
      </w:r>
      <w:r w:rsidR="001B6EC6">
        <w:rPr>
          <w:sz w:val="28"/>
          <w:szCs w:val="28"/>
        </w:rPr>
        <w:t>-</w:t>
      </w:r>
      <w:r w:rsidRPr="00346E1C">
        <w:rPr>
          <w:sz w:val="28"/>
          <w:szCs w:val="28"/>
        </w:rPr>
        <w:t xml:space="preserve"> явления, при к</w:t>
      </w:r>
      <w:r w:rsidRPr="00346E1C">
        <w:rPr>
          <w:sz w:val="28"/>
          <w:szCs w:val="28"/>
        </w:rPr>
        <w:t>о</w:t>
      </w:r>
      <w:r w:rsidRPr="00346E1C">
        <w:rPr>
          <w:sz w:val="28"/>
          <w:szCs w:val="28"/>
        </w:rPr>
        <w:t>тором усиливается отток капитала и трудовых ресурсов из сельской местн</w:t>
      </w:r>
      <w:r w:rsidRPr="00346E1C">
        <w:rPr>
          <w:sz w:val="28"/>
          <w:szCs w:val="28"/>
        </w:rPr>
        <w:t>о</w:t>
      </w:r>
      <w:r w:rsidRPr="00346E1C">
        <w:rPr>
          <w:sz w:val="28"/>
          <w:szCs w:val="28"/>
        </w:rPr>
        <w:t>сти в города, что в итоге приводит к доминированию центростремительных процессов.</w:t>
      </w:r>
      <w:r>
        <w:rPr>
          <w:sz w:val="28"/>
          <w:szCs w:val="28"/>
        </w:rPr>
        <w:t xml:space="preserve"> </w:t>
      </w:r>
      <w:r w:rsidR="00A436EF" w:rsidRPr="00F8549D">
        <w:rPr>
          <w:sz w:val="28"/>
          <w:szCs w:val="28"/>
        </w:rPr>
        <w:t>Однако в теоретических исследованиях была выявлена огран</w:t>
      </w:r>
      <w:r w:rsidR="00A436EF" w:rsidRPr="00F8549D">
        <w:rPr>
          <w:sz w:val="28"/>
          <w:szCs w:val="28"/>
        </w:rPr>
        <w:t>и</w:t>
      </w:r>
      <w:r w:rsidR="00A436EF" w:rsidRPr="00F8549D">
        <w:rPr>
          <w:sz w:val="28"/>
          <w:szCs w:val="28"/>
        </w:rPr>
        <w:t xml:space="preserve">ченность экзогенного подхода, что привело к формированию эндогенного подхода [15, 16, 17]. </w:t>
      </w:r>
      <w:r w:rsidR="00932BF2" w:rsidRPr="00932BF2">
        <w:rPr>
          <w:sz w:val="28"/>
          <w:szCs w:val="28"/>
        </w:rPr>
        <w:t>Данный подход основывается на эффективном испол</w:t>
      </w:r>
      <w:r w:rsidR="00932BF2" w:rsidRPr="00932BF2">
        <w:rPr>
          <w:sz w:val="28"/>
          <w:szCs w:val="28"/>
        </w:rPr>
        <w:t>ь</w:t>
      </w:r>
      <w:r w:rsidR="00932BF2" w:rsidRPr="00932BF2">
        <w:rPr>
          <w:sz w:val="28"/>
          <w:szCs w:val="28"/>
        </w:rPr>
        <w:t>зовании природных, человеческих и культурных ресурсов, присущих опред</w:t>
      </w:r>
      <w:r w:rsidR="00932BF2" w:rsidRPr="00932BF2">
        <w:rPr>
          <w:sz w:val="28"/>
          <w:szCs w:val="28"/>
        </w:rPr>
        <w:t>е</w:t>
      </w:r>
      <w:r w:rsidR="00932BF2" w:rsidRPr="00932BF2">
        <w:rPr>
          <w:sz w:val="28"/>
          <w:szCs w:val="28"/>
        </w:rPr>
        <w:t>лённым сельским территориям, для достижения их устойчивого развития. В центре внимания находятся поддержка инициатив на местном уровне, стим</w:t>
      </w:r>
      <w:r w:rsidR="00932BF2" w:rsidRPr="00932BF2">
        <w:rPr>
          <w:sz w:val="28"/>
          <w:szCs w:val="28"/>
        </w:rPr>
        <w:t>у</w:t>
      </w:r>
      <w:r w:rsidR="00932BF2" w:rsidRPr="00932BF2">
        <w:rPr>
          <w:sz w:val="28"/>
          <w:szCs w:val="28"/>
        </w:rPr>
        <w:t>лирование предпринимательской активности, многофункциональное испол</w:t>
      </w:r>
      <w:r w:rsidR="00932BF2" w:rsidRPr="00932BF2">
        <w:rPr>
          <w:sz w:val="28"/>
          <w:szCs w:val="28"/>
        </w:rPr>
        <w:t>ь</w:t>
      </w:r>
      <w:r w:rsidR="00932BF2" w:rsidRPr="00932BF2">
        <w:rPr>
          <w:sz w:val="28"/>
          <w:szCs w:val="28"/>
        </w:rPr>
        <w:t>зование сельских ресурсов, устранение изоляции, укрепление социального капитала, а также совершенствование инфраструктурной и институционал</w:t>
      </w:r>
      <w:r w:rsidR="00932BF2" w:rsidRPr="00932BF2">
        <w:rPr>
          <w:sz w:val="28"/>
          <w:szCs w:val="28"/>
        </w:rPr>
        <w:t>ь</w:t>
      </w:r>
      <w:r w:rsidR="00932BF2" w:rsidRPr="00932BF2">
        <w:rPr>
          <w:sz w:val="28"/>
          <w:szCs w:val="28"/>
        </w:rPr>
        <w:t>ной основы.</w:t>
      </w:r>
      <w:r w:rsidR="00932BF2">
        <w:rPr>
          <w:sz w:val="28"/>
          <w:szCs w:val="28"/>
        </w:rPr>
        <w:t xml:space="preserve"> </w:t>
      </w:r>
      <w:r w:rsidR="001B6EC6" w:rsidRPr="001B6EC6">
        <w:rPr>
          <w:sz w:val="28"/>
          <w:szCs w:val="28"/>
        </w:rPr>
        <w:t>Базовой теоретической основой для данного подхода служит неоинституциональная парадигма [18]. За последнее десятилетие был разр</w:t>
      </w:r>
      <w:r w:rsidR="001B6EC6" w:rsidRPr="001B6EC6">
        <w:rPr>
          <w:sz w:val="28"/>
          <w:szCs w:val="28"/>
        </w:rPr>
        <w:t>а</w:t>
      </w:r>
      <w:r w:rsidR="001B6EC6" w:rsidRPr="001B6EC6">
        <w:rPr>
          <w:sz w:val="28"/>
          <w:szCs w:val="28"/>
        </w:rPr>
        <w:t>ботан и обоснован неоэндогенный подход, который строится на принципах экономики знаний. Этот подход делает акцент на развитии человеческого и социального капитала, активно вовлеченного в работу сетей, объединяющих предприятия, профессиональные сообщества и организации, расположенные в сельской местности [19]. Неоэндогенный подход рассматривает экономику как сложную самоорганизующуюся систему, обладающую уникальными х</w:t>
      </w:r>
      <w:r w:rsidR="001B6EC6" w:rsidRPr="001B6EC6">
        <w:rPr>
          <w:sz w:val="28"/>
          <w:szCs w:val="28"/>
        </w:rPr>
        <w:t>а</w:t>
      </w:r>
      <w:r w:rsidR="001B6EC6" w:rsidRPr="001B6EC6">
        <w:rPr>
          <w:sz w:val="28"/>
          <w:szCs w:val="28"/>
        </w:rPr>
        <w:t>рактеристиками и внутренней взаимосвязанностью</w:t>
      </w:r>
      <w:r w:rsidR="001B6EC6">
        <w:rPr>
          <w:sz w:val="28"/>
          <w:szCs w:val="28"/>
        </w:rPr>
        <w:t xml:space="preserve"> </w:t>
      </w:r>
      <w:r w:rsidR="00A436EF" w:rsidRPr="00F8549D">
        <w:rPr>
          <w:sz w:val="28"/>
          <w:szCs w:val="28"/>
        </w:rPr>
        <w:t>[20]. Согласно С.Г. Кидриной, ключевые свойства экономики в рамках самоорганизационной п</w:t>
      </w:r>
      <w:r w:rsidR="00A436EF" w:rsidRPr="00F8549D">
        <w:rPr>
          <w:sz w:val="28"/>
          <w:szCs w:val="28"/>
        </w:rPr>
        <w:t>а</w:t>
      </w:r>
      <w:r w:rsidR="00A436EF" w:rsidRPr="00F8549D">
        <w:rPr>
          <w:sz w:val="28"/>
          <w:szCs w:val="28"/>
        </w:rPr>
        <w:t>радигмы, такие как кооперативная динамика экономических подсистем, сп</w:t>
      </w:r>
      <w:r w:rsidR="00A436EF" w:rsidRPr="00F8549D">
        <w:rPr>
          <w:sz w:val="28"/>
          <w:szCs w:val="28"/>
        </w:rPr>
        <w:t>о</w:t>
      </w:r>
      <w:r w:rsidR="00A436EF" w:rsidRPr="00F8549D">
        <w:rPr>
          <w:sz w:val="28"/>
          <w:szCs w:val="28"/>
        </w:rPr>
        <w:t>собность к самовоспроизведению, зависимость текущего состояния от ист</w:t>
      </w:r>
      <w:r w:rsidR="00A436EF" w:rsidRPr="00F8549D">
        <w:rPr>
          <w:sz w:val="28"/>
          <w:szCs w:val="28"/>
        </w:rPr>
        <w:t>о</w:t>
      </w:r>
      <w:r w:rsidR="00A436EF" w:rsidRPr="00F8549D">
        <w:rPr>
          <w:sz w:val="28"/>
          <w:szCs w:val="28"/>
        </w:rPr>
        <w:t>рической предопределенности и сетевая структура с усложняющимися вза</w:t>
      </w:r>
      <w:r w:rsidR="00A436EF" w:rsidRPr="00F8549D">
        <w:rPr>
          <w:sz w:val="28"/>
          <w:szCs w:val="28"/>
        </w:rPr>
        <w:t>и</w:t>
      </w:r>
      <w:r w:rsidR="00A436EF" w:rsidRPr="00F8549D">
        <w:rPr>
          <w:sz w:val="28"/>
          <w:szCs w:val="28"/>
        </w:rPr>
        <w:t xml:space="preserve">мосвязями, полностью согласуются с принципами неоэндогенного подхода. </w:t>
      </w:r>
      <w:r w:rsidR="00476CC6" w:rsidRPr="00476CC6">
        <w:rPr>
          <w:sz w:val="28"/>
          <w:szCs w:val="28"/>
        </w:rPr>
        <w:t>Концептуальные подходы второго направления акцентируют внимание на взаимодействии «отрасль/территория», что отражено в монографии Франч</w:t>
      </w:r>
      <w:r w:rsidR="00476CC6" w:rsidRPr="00476CC6">
        <w:rPr>
          <w:sz w:val="28"/>
          <w:szCs w:val="28"/>
        </w:rPr>
        <w:t>е</w:t>
      </w:r>
      <w:r w:rsidR="00476CC6" w:rsidRPr="00476CC6">
        <w:rPr>
          <w:sz w:val="28"/>
          <w:szCs w:val="28"/>
        </w:rPr>
        <w:t>ско Мантино [21] и получило свое продолжение у российских исследоват</w:t>
      </w:r>
      <w:r w:rsidR="00476CC6" w:rsidRPr="00476CC6">
        <w:rPr>
          <w:sz w:val="28"/>
          <w:szCs w:val="28"/>
        </w:rPr>
        <w:t>е</w:t>
      </w:r>
      <w:r w:rsidR="00476CC6" w:rsidRPr="00476CC6">
        <w:rPr>
          <w:sz w:val="28"/>
          <w:szCs w:val="28"/>
        </w:rPr>
        <w:t>лей [22, 23, 24]. Этот дуализм рассматривается как ключ к эффективному развитию сельских территорий.</w:t>
      </w:r>
      <w:r w:rsidR="00476CC6" w:rsidRPr="00476CC6">
        <w:t xml:space="preserve"> </w:t>
      </w:r>
      <w:r w:rsidR="00476CC6" w:rsidRPr="00476CC6">
        <w:rPr>
          <w:sz w:val="28"/>
          <w:szCs w:val="28"/>
        </w:rPr>
        <w:t>Это направление основывается на трех о</w:t>
      </w:r>
      <w:r w:rsidR="00476CC6" w:rsidRPr="00476CC6">
        <w:rPr>
          <w:sz w:val="28"/>
          <w:szCs w:val="28"/>
        </w:rPr>
        <w:t>с</w:t>
      </w:r>
      <w:r w:rsidR="00476CC6" w:rsidRPr="00476CC6">
        <w:rPr>
          <w:sz w:val="28"/>
          <w:szCs w:val="28"/>
        </w:rPr>
        <w:t>новных подходах, которые позволяют глубже понять взаимодействие между отраслями и территориями.</w:t>
      </w:r>
    </w:p>
    <w:p w14:paraId="4654AED2" w14:textId="02505E7A" w:rsidR="00635075" w:rsidRPr="00635075" w:rsidRDefault="00635075" w:rsidP="00635075">
      <w:pPr>
        <w:widowControl w:val="0"/>
        <w:shd w:val="clear" w:color="auto" w:fill="FFFFFF"/>
        <w:adjustRightInd w:val="0"/>
        <w:snapToGrid w:val="0"/>
        <w:ind w:firstLine="709"/>
        <w:jc w:val="both"/>
        <w:rPr>
          <w:sz w:val="28"/>
          <w:szCs w:val="28"/>
        </w:rPr>
      </w:pPr>
      <w:r w:rsidRPr="00635075">
        <w:rPr>
          <w:sz w:val="28"/>
          <w:szCs w:val="28"/>
        </w:rPr>
        <w:t>1. Отраслевой подход: сельское развитие рассматривается через призму модернизации аграрной сферы, включая трансформацию сельского хозяйства и продовольственного сектора. Основной упор делается на повышение пр</w:t>
      </w:r>
      <w:r w:rsidRPr="00635075">
        <w:rPr>
          <w:sz w:val="28"/>
          <w:szCs w:val="28"/>
        </w:rPr>
        <w:t>о</w:t>
      </w:r>
      <w:r w:rsidRPr="00635075">
        <w:rPr>
          <w:sz w:val="28"/>
          <w:szCs w:val="28"/>
        </w:rPr>
        <w:t>изводственной эффективности в аграрной отрасли;</w:t>
      </w:r>
    </w:p>
    <w:p w14:paraId="1C0DF9E3" w14:textId="58BB0EEF" w:rsidR="00635075" w:rsidRPr="00635075" w:rsidRDefault="00635075" w:rsidP="00635075">
      <w:pPr>
        <w:widowControl w:val="0"/>
        <w:shd w:val="clear" w:color="auto" w:fill="FFFFFF"/>
        <w:adjustRightInd w:val="0"/>
        <w:snapToGrid w:val="0"/>
        <w:ind w:firstLine="709"/>
        <w:jc w:val="both"/>
        <w:rPr>
          <w:sz w:val="28"/>
          <w:szCs w:val="28"/>
        </w:rPr>
      </w:pPr>
      <w:r w:rsidRPr="00635075">
        <w:rPr>
          <w:sz w:val="28"/>
          <w:szCs w:val="28"/>
        </w:rPr>
        <w:t>2. Перераспределительный подход: ключевая цель этого подхода з</w:t>
      </w:r>
      <w:r w:rsidRPr="00635075">
        <w:rPr>
          <w:sz w:val="28"/>
          <w:szCs w:val="28"/>
        </w:rPr>
        <w:t>а</w:t>
      </w:r>
      <w:r w:rsidRPr="00635075">
        <w:rPr>
          <w:sz w:val="28"/>
          <w:szCs w:val="28"/>
        </w:rPr>
        <w:t>ключается в снижении диспропорций между менее развитыми сельскими районами и другими секторами экономики. Это направление базируется на концепции выравнивания региональных различий и сокращении социально-</w:t>
      </w:r>
      <w:r w:rsidRPr="00635075">
        <w:rPr>
          <w:sz w:val="28"/>
          <w:szCs w:val="28"/>
        </w:rPr>
        <w:lastRenderedPageBreak/>
        <w:t>экономического разрыва;</w:t>
      </w:r>
    </w:p>
    <w:p w14:paraId="0DC135F2" w14:textId="0DF67BE2" w:rsidR="00635075" w:rsidRPr="00635075" w:rsidRDefault="00635075" w:rsidP="00635075">
      <w:pPr>
        <w:widowControl w:val="0"/>
        <w:shd w:val="clear" w:color="auto" w:fill="FFFFFF"/>
        <w:adjustRightInd w:val="0"/>
        <w:snapToGrid w:val="0"/>
        <w:ind w:firstLine="709"/>
        <w:jc w:val="both"/>
        <w:rPr>
          <w:sz w:val="28"/>
          <w:szCs w:val="28"/>
        </w:rPr>
      </w:pPr>
      <w:r w:rsidRPr="00635075">
        <w:rPr>
          <w:sz w:val="28"/>
          <w:szCs w:val="28"/>
        </w:rPr>
        <w:t>3. Территориальный подход: развитие сельских территорий рассматр</w:t>
      </w:r>
      <w:r w:rsidRPr="00635075">
        <w:rPr>
          <w:sz w:val="28"/>
          <w:szCs w:val="28"/>
        </w:rPr>
        <w:t>и</w:t>
      </w:r>
      <w:r w:rsidRPr="00635075">
        <w:rPr>
          <w:sz w:val="28"/>
          <w:szCs w:val="28"/>
        </w:rPr>
        <w:t>вается в их целостности, с акцентом на использование всех доступных ресу</w:t>
      </w:r>
      <w:r w:rsidRPr="00635075">
        <w:rPr>
          <w:sz w:val="28"/>
          <w:szCs w:val="28"/>
        </w:rPr>
        <w:t>р</w:t>
      </w:r>
      <w:r w:rsidRPr="00635075">
        <w:rPr>
          <w:sz w:val="28"/>
          <w:szCs w:val="28"/>
        </w:rPr>
        <w:t>сов - природных, человеческих, инфраструктурных и территориальных. По</w:t>
      </w:r>
      <w:r w:rsidRPr="00635075">
        <w:rPr>
          <w:sz w:val="28"/>
          <w:szCs w:val="28"/>
        </w:rPr>
        <w:t>д</w:t>
      </w:r>
      <w:r w:rsidRPr="00635075">
        <w:rPr>
          <w:sz w:val="28"/>
          <w:szCs w:val="28"/>
        </w:rPr>
        <w:t>ход предполагает интеграцию различных отраслей на местном уровне, что способствует максимальному раскрытию потенциала регионов и улучшению их устойчивости</w:t>
      </w:r>
      <w:r>
        <w:rPr>
          <w:sz w:val="28"/>
          <w:szCs w:val="28"/>
        </w:rPr>
        <w:t>.</w:t>
      </w:r>
    </w:p>
    <w:p w14:paraId="569AF226" w14:textId="1E50F381" w:rsidR="00584557" w:rsidRPr="00584557" w:rsidRDefault="0068243D" w:rsidP="00584557">
      <w:pPr>
        <w:widowControl w:val="0"/>
        <w:autoSpaceDE w:val="0"/>
        <w:autoSpaceDN w:val="0"/>
        <w:adjustRightInd w:val="0"/>
        <w:snapToGrid w:val="0"/>
        <w:ind w:firstLine="709"/>
        <w:jc w:val="both"/>
        <w:rPr>
          <w:sz w:val="28"/>
          <w:szCs w:val="28"/>
          <w:lang w:eastAsia="en-US"/>
        </w:rPr>
      </w:pPr>
      <w:r w:rsidRPr="007F0233">
        <w:rPr>
          <w:sz w:val="28"/>
          <w:szCs w:val="28"/>
          <w:lang w:eastAsia="en-US"/>
        </w:rPr>
        <w:t>Результатом проводимой социально-экономической политики госуда</w:t>
      </w:r>
      <w:r w:rsidRPr="007F0233">
        <w:rPr>
          <w:sz w:val="28"/>
          <w:szCs w:val="28"/>
          <w:lang w:eastAsia="en-US"/>
        </w:rPr>
        <w:t>р</w:t>
      </w:r>
      <w:r w:rsidRPr="007F0233">
        <w:rPr>
          <w:sz w:val="28"/>
          <w:szCs w:val="28"/>
          <w:lang w:eastAsia="en-US"/>
        </w:rPr>
        <w:t xml:space="preserve">ства выступает качество жизни населения. И от удовлетворенности сельских жителей уровнем жизни зависит </w:t>
      </w:r>
      <w:r w:rsidR="00F21AE0">
        <w:rPr>
          <w:sz w:val="28"/>
          <w:szCs w:val="28"/>
          <w:lang w:eastAsia="en-US"/>
        </w:rPr>
        <w:t>развитие</w:t>
      </w:r>
      <w:r w:rsidRPr="007F0233">
        <w:rPr>
          <w:sz w:val="28"/>
          <w:szCs w:val="28"/>
          <w:lang w:eastAsia="en-US"/>
        </w:rPr>
        <w:t xml:space="preserve"> сельских территорий, оказыва</w:t>
      </w:r>
      <w:r w:rsidRPr="007F0233">
        <w:rPr>
          <w:sz w:val="28"/>
          <w:szCs w:val="28"/>
          <w:lang w:eastAsia="en-US"/>
        </w:rPr>
        <w:t>ю</w:t>
      </w:r>
      <w:r w:rsidRPr="007F0233">
        <w:rPr>
          <w:sz w:val="28"/>
          <w:szCs w:val="28"/>
          <w:lang w:eastAsia="en-US"/>
        </w:rPr>
        <w:t>щих влияние на обеспечение продовольственной безопасности страны. Пр</w:t>
      </w:r>
      <w:r w:rsidRPr="007F0233">
        <w:rPr>
          <w:sz w:val="28"/>
          <w:szCs w:val="28"/>
          <w:lang w:eastAsia="en-US"/>
        </w:rPr>
        <w:t>о</w:t>
      </w:r>
      <w:r w:rsidRPr="007F0233">
        <w:rPr>
          <w:sz w:val="28"/>
          <w:szCs w:val="28"/>
          <w:lang w:eastAsia="en-US"/>
        </w:rPr>
        <w:t xml:space="preserve">блемами диспропорций между городом и селом занимались </w:t>
      </w:r>
      <w:r w:rsidRPr="007F0233">
        <w:rPr>
          <w:sz w:val="28"/>
          <w:szCs w:val="28"/>
          <w:lang w:val="en-US" w:eastAsia="en-US"/>
        </w:rPr>
        <w:t>Bernard</w:t>
      </w:r>
      <w:r w:rsidRPr="007F0233">
        <w:rPr>
          <w:sz w:val="28"/>
          <w:szCs w:val="28"/>
          <w:lang w:eastAsia="en-US"/>
        </w:rPr>
        <w:t>.</w:t>
      </w:r>
      <w:r w:rsidRPr="007F0233">
        <w:rPr>
          <w:sz w:val="28"/>
          <w:szCs w:val="28"/>
          <w:lang w:val="en-US" w:eastAsia="en-US"/>
        </w:rPr>
        <w:t>J</w:t>
      </w:r>
      <w:r w:rsidRPr="007F0233">
        <w:rPr>
          <w:sz w:val="28"/>
          <w:szCs w:val="28"/>
          <w:lang w:eastAsia="en-US"/>
        </w:rPr>
        <w:t xml:space="preserve">., </w:t>
      </w:r>
      <w:r w:rsidRPr="007F0233">
        <w:rPr>
          <w:sz w:val="28"/>
          <w:szCs w:val="28"/>
          <w:lang w:val="en-US" w:eastAsia="en-US"/>
        </w:rPr>
        <w:t>Wa</w:t>
      </w:r>
      <w:r w:rsidRPr="007F0233">
        <w:rPr>
          <w:sz w:val="28"/>
          <w:szCs w:val="28"/>
          <w:lang w:val="en-US" w:eastAsia="en-US"/>
        </w:rPr>
        <w:t>t</w:t>
      </w:r>
      <w:r w:rsidRPr="007F0233">
        <w:rPr>
          <w:sz w:val="28"/>
          <w:szCs w:val="28"/>
          <w:lang w:val="en-US" w:eastAsia="en-US"/>
        </w:rPr>
        <w:t>son</w:t>
      </w:r>
      <w:r w:rsidRPr="007F0233">
        <w:rPr>
          <w:sz w:val="28"/>
          <w:szCs w:val="28"/>
          <w:lang w:eastAsia="en-US"/>
        </w:rPr>
        <w:t>.</w:t>
      </w:r>
      <w:r w:rsidRPr="007F0233">
        <w:rPr>
          <w:sz w:val="28"/>
          <w:szCs w:val="28"/>
          <w:lang w:val="en-US" w:eastAsia="en-US"/>
        </w:rPr>
        <w:t>P</w:t>
      </w:r>
      <w:r w:rsidRPr="007F0233">
        <w:rPr>
          <w:sz w:val="28"/>
          <w:szCs w:val="28"/>
          <w:lang w:eastAsia="en-US"/>
        </w:rPr>
        <w:t xml:space="preserve">., </w:t>
      </w:r>
      <w:r w:rsidRPr="007F0233">
        <w:rPr>
          <w:sz w:val="28"/>
          <w:szCs w:val="28"/>
          <w:lang w:val="en-US" w:eastAsia="en-US"/>
        </w:rPr>
        <w:t>Deller</w:t>
      </w:r>
      <w:r w:rsidRPr="007F0233">
        <w:rPr>
          <w:sz w:val="28"/>
          <w:szCs w:val="28"/>
          <w:lang w:eastAsia="en-US"/>
        </w:rPr>
        <w:t>.</w:t>
      </w:r>
      <w:r w:rsidRPr="007F0233">
        <w:rPr>
          <w:sz w:val="28"/>
          <w:szCs w:val="28"/>
          <w:lang w:val="en-US" w:eastAsia="en-US"/>
        </w:rPr>
        <w:t>S</w:t>
      </w:r>
      <w:r w:rsidRPr="007F0233">
        <w:rPr>
          <w:sz w:val="28"/>
          <w:szCs w:val="28"/>
          <w:lang w:eastAsia="en-US"/>
        </w:rPr>
        <w:t xml:space="preserve">.; </w:t>
      </w:r>
      <w:r w:rsidRPr="007F0233">
        <w:rPr>
          <w:sz w:val="28"/>
          <w:szCs w:val="28"/>
          <w:lang w:val="en-US" w:eastAsia="en-US"/>
        </w:rPr>
        <w:t>Li</w:t>
      </w:r>
      <w:r w:rsidRPr="007F0233">
        <w:rPr>
          <w:sz w:val="28"/>
          <w:szCs w:val="28"/>
          <w:lang w:eastAsia="en-US"/>
        </w:rPr>
        <w:t>.</w:t>
      </w:r>
      <w:r w:rsidRPr="007F0233">
        <w:rPr>
          <w:sz w:val="28"/>
          <w:szCs w:val="28"/>
          <w:lang w:val="en-US" w:eastAsia="en-US"/>
        </w:rPr>
        <w:t>L</w:t>
      </w:r>
      <w:r w:rsidRPr="007F0233">
        <w:rPr>
          <w:sz w:val="28"/>
          <w:szCs w:val="28"/>
          <w:lang w:eastAsia="en-US"/>
        </w:rPr>
        <w:t>.-</w:t>
      </w:r>
      <w:r w:rsidRPr="007F0233">
        <w:rPr>
          <w:sz w:val="28"/>
          <w:szCs w:val="28"/>
          <w:lang w:val="en-US" w:eastAsia="en-US"/>
        </w:rPr>
        <w:t>H</w:t>
      </w:r>
      <w:r w:rsidRPr="007F0233">
        <w:rPr>
          <w:sz w:val="28"/>
          <w:szCs w:val="28"/>
          <w:lang w:eastAsia="en-US"/>
        </w:rPr>
        <w:t>. [</w:t>
      </w:r>
      <w:r w:rsidR="00D80EB1" w:rsidRPr="007F0233">
        <w:rPr>
          <w:sz w:val="28"/>
          <w:szCs w:val="28"/>
          <w:lang w:eastAsia="en-US"/>
        </w:rPr>
        <w:t>2</w:t>
      </w:r>
      <w:r w:rsidR="00051FD8">
        <w:rPr>
          <w:sz w:val="28"/>
          <w:szCs w:val="28"/>
          <w:lang w:eastAsia="en-US"/>
        </w:rPr>
        <w:t>5</w:t>
      </w:r>
      <w:r w:rsidR="00D80EB1" w:rsidRPr="007F0233">
        <w:rPr>
          <w:sz w:val="28"/>
          <w:szCs w:val="28"/>
          <w:lang w:eastAsia="en-US"/>
        </w:rPr>
        <w:t xml:space="preserve">, </w:t>
      </w:r>
      <w:r w:rsidR="00051FD8">
        <w:rPr>
          <w:sz w:val="28"/>
          <w:szCs w:val="28"/>
          <w:lang w:eastAsia="en-US"/>
        </w:rPr>
        <w:t>26</w:t>
      </w:r>
      <w:r w:rsidR="00D80EB1" w:rsidRPr="007F0233">
        <w:rPr>
          <w:sz w:val="28"/>
          <w:szCs w:val="28"/>
          <w:lang w:eastAsia="en-US"/>
        </w:rPr>
        <w:t xml:space="preserve">, </w:t>
      </w:r>
      <w:r w:rsidR="00051FD8">
        <w:rPr>
          <w:sz w:val="28"/>
          <w:szCs w:val="28"/>
          <w:lang w:eastAsia="en-US"/>
        </w:rPr>
        <w:t>27</w:t>
      </w:r>
      <w:r w:rsidRPr="007F0233">
        <w:rPr>
          <w:sz w:val="28"/>
          <w:szCs w:val="28"/>
          <w:lang w:eastAsia="en-US"/>
        </w:rPr>
        <w:t xml:space="preserve">]. </w:t>
      </w:r>
      <w:r w:rsidR="00932BF2" w:rsidRPr="00932BF2">
        <w:rPr>
          <w:sz w:val="28"/>
          <w:szCs w:val="28"/>
          <w:lang w:eastAsia="en-US"/>
        </w:rPr>
        <w:t>Согласно мнению многих исследоват</w:t>
      </w:r>
      <w:r w:rsidR="00932BF2" w:rsidRPr="00932BF2">
        <w:rPr>
          <w:sz w:val="28"/>
          <w:szCs w:val="28"/>
          <w:lang w:eastAsia="en-US"/>
        </w:rPr>
        <w:t>е</w:t>
      </w:r>
      <w:r w:rsidR="00932BF2" w:rsidRPr="00932BF2">
        <w:rPr>
          <w:sz w:val="28"/>
          <w:szCs w:val="28"/>
          <w:lang w:eastAsia="en-US"/>
        </w:rPr>
        <w:t>лей, качество жизни сельского населения представляет собой важнейший п</w:t>
      </w:r>
      <w:r w:rsidR="00932BF2" w:rsidRPr="00932BF2">
        <w:rPr>
          <w:sz w:val="28"/>
          <w:szCs w:val="28"/>
          <w:lang w:eastAsia="en-US"/>
        </w:rPr>
        <w:t>о</w:t>
      </w:r>
      <w:r w:rsidR="00932BF2" w:rsidRPr="00932BF2">
        <w:rPr>
          <w:sz w:val="28"/>
          <w:szCs w:val="28"/>
          <w:lang w:eastAsia="en-US"/>
        </w:rPr>
        <w:t>казатель, характеризующий уровень развития сельских территорий, их ст</w:t>
      </w:r>
      <w:r w:rsidR="00932BF2" w:rsidRPr="00932BF2">
        <w:rPr>
          <w:sz w:val="28"/>
          <w:szCs w:val="28"/>
          <w:lang w:eastAsia="en-US"/>
        </w:rPr>
        <w:t>а</w:t>
      </w:r>
      <w:r w:rsidR="00932BF2" w:rsidRPr="00932BF2">
        <w:rPr>
          <w:sz w:val="28"/>
          <w:szCs w:val="28"/>
          <w:lang w:eastAsia="en-US"/>
        </w:rPr>
        <w:t>бильность и потенциал для дальнейшего ра</w:t>
      </w:r>
      <w:r w:rsidR="00932BF2">
        <w:rPr>
          <w:sz w:val="28"/>
          <w:szCs w:val="28"/>
          <w:lang w:eastAsia="en-US"/>
        </w:rPr>
        <w:t xml:space="preserve">звития </w:t>
      </w:r>
      <w:r w:rsidR="00932BF2" w:rsidRPr="00932BF2">
        <w:rPr>
          <w:sz w:val="28"/>
          <w:szCs w:val="28"/>
          <w:lang w:eastAsia="en-US"/>
        </w:rPr>
        <w:t>крестьянских хозяйств.</w:t>
      </w:r>
      <w:r w:rsidR="00932BF2">
        <w:rPr>
          <w:sz w:val="28"/>
          <w:szCs w:val="28"/>
          <w:lang w:eastAsia="en-US"/>
        </w:rPr>
        <w:t xml:space="preserve"> </w:t>
      </w:r>
      <w:r w:rsidR="00635075" w:rsidRPr="00635075">
        <w:rPr>
          <w:sz w:val="28"/>
          <w:szCs w:val="28"/>
          <w:lang w:eastAsia="en-US"/>
        </w:rPr>
        <w:t xml:space="preserve">Поскольку фермеры составляют основу профессионального сообщества в сельской местности, их благосостояние напрямую влияет на общее состояние и динамику развития сельских территорий. </w:t>
      </w:r>
      <w:r w:rsidR="00635075">
        <w:rPr>
          <w:sz w:val="28"/>
          <w:szCs w:val="28"/>
          <w:lang w:eastAsia="en-US"/>
        </w:rPr>
        <w:t>Так и</w:t>
      </w:r>
      <w:r w:rsidR="00635075" w:rsidRPr="00635075">
        <w:rPr>
          <w:sz w:val="28"/>
          <w:szCs w:val="28"/>
          <w:lang w:eastAsia="en-US"/>
        </w:rPr>
        <w:t>сследования Wojewódzka-Wiewiórska</w:t>
      </w:r>
      <w:r w:rsidR="00635075">
        <w:rPr>
          <w:sz w:val="28"/>
          <w:szCs w:val="28"/>
          <w:lang w:eastAsia="en-US"/>
        </w:rPr>
        <w:t>,</w:t>
      </w:r>
      <w:r w:rsidR="00635075" w:rsidRPr="00635075">
        <w:rPr>
          <w:sz w:val="28"/>
          <w:szCs w:val="28"/>
          <w:lang w:eastAsia="en-US"/>
        </w:rPr>
        <w:t xml:space="preserve"> Kloczko-Gajewska, Ballas</w:t>
      </w:r>
      <w:r w:rsidR="00635075">
        <w:rPr>
          <w:sz w:val="28"/>
          <w:szCs w:val="28"/>
          <w:lang w:eastAsia="en-US"/>
        </w:rPr>
        <w:t>,</w:t>
      </w:r>
      <w:r w:rsidR="00635075" w:rsidRPr="00635075">
        <w:rPr>
          <w:sz w:val="28"/>
          <w:szCs w:val="28"/>
          <w:lang w:eastAsia="en-US"/>
        </w:rPr>
        <w:t xml:space="preserve"> Tranmer, Sorensen </w:t>
      </w:r>
      <w:r w:rsidR="00635075" w:rsidRPr="007F0233">
        <w:rPr>
          <w:sz w:val="28"/>
          <w:szCs w:val="28"/>
          <w:lang w:eastAsia="en-US"/>
        </w:rPr>
        <w:t>[</w:t>
      </w:r>
      <w:r w:rsidR="00635075">
        <w:rPr>
          <w:sz w:val="28"/>
          <w:szCs w:val="28"/>
          <w:lang w:eastAsia="en-US"/>
        </w:rPr>
        <w:t>28</w:t>
      </w:r>
      <w:r w:rsidR="00635075" w:rsidRPr="007F0233">
        <w:rPr>
          <w:sz w:val="28"/>
          <w:szCs w:val="28"/>
          <w:lang w:eastAsia="en-US"/>
        </w:rPr>
        <w:t xml:space="preserve">, </w:t>
      </w:r>
      <w:r w:rsidR="00635075">
        <w:rPr>
          <w:sz w:val="28"/>
          <w:szCs w:val="28"/>
          <w:lang w:eastAsia="en-US"/>
        </w:rPr>
        <w:t>29</w:t>
      </w:r>
      <w:r w:rsidR="00635075" w:rsidRPr="007F0233">
        <w:rPr>
          <w:sz w:val="28"/>
          <w:szCs w:val="28"/>
          <w:lang w:eastAsia="en-US"/>
        </w:rPr>
        <w:t xml:space="preserve">, </w:t>
      </w:r>
      <w:r w:rsidR="00635075">
        <w:rPr>
          <w:sz w:val="28"/>
          <w:szCs w:val="28"/>
          <w:lang w:eastAsia="en-US"/>
        </w:rPr>
        <w:t>30</w:t>
      </w:r>
      <w:r w:rsidR="00635075" w:rsidRPr="007F0233">
        <w:rPr>
          <w:sz w:val="28"/>
          <w:szCs w:val="28"/>
          <w:lang w:eastAsia="en-US"/>
        </w:rPr>
        <w:t xml:space="preserve">] </w:t>
      </w:r>
      <w:r w:rsidR="00635075" w:rsidRPr="00635075">
        <w:rPr>
          <w:sz w:val="28"/>
          <w:szCs w:val="28"/>
          <w:lang w:eastAsia="en-US"/>
        </w:rPr>
        <w:t>посв</w:t>
      </w:r>
      <w:r w:rsidR="00635075" w:rsidRPr="00635075">
        <w:rPr>
          <w:sz w:val="28"/>
          <w:szCs w:val="28"/>
          <w:lang w:eastAsia="en-US"/>
        </w:rPr>
        <w:t>я</w:t>
      </w:r>
      <w:r w:rsidR="00635075" w:rsidRPr="00635075">
        <w:rPr>
          <w:sz w:val="28"/>
          <w:szCs w:val="28"/>
          <w:lang w:eastAsia="en-US"/>
        </w:rPr>
        <w:t>щены анализу влияния социально-экономических факторов на устойчивость сельского развития. В их трудах подчеркивается, что экономическая динам</w:t>
      </w:r>
      <w:r w:rsidR="00635075" w:rsidRPr="00635075">
        <w:rPr>
          <w:sz w:val="28"/>
          <w:szCs w:val="28"/>
          <w:lang w:eastAsia="en-US"/>
        </w:rPr>
        <w:t>и</w:t>
      </w:r>
      <w:r w:rsidR="00635075" w:rsidRPr="00635075">
        <w:rPr>
          <w:sz w:val="28"/>
          <w:szCs w:val="28"/>
          <w:lang w:eastAsia="en-US"/>
        </w:rPr>
        <w:t xml:space="preserve">ка сельских территорий во многом определяется уровнем жизни их жителей, что делает этот аспект ключевым индикатором стабильности и прогресса в сельской местности. </w:t>
      </w:r>
      <w:r w:rsidRPr="007F0233">
        <w:rPr>
          <w:sz w:val="28"/>
          <w:szCs w:val="28"/>
          <w:lang w:eastAsia="en-US"/>
        </w:rPr>
        <w:t>По мнению ученых, при формировании социальной п</w:t>
      </w:r>
      <w:r w:rsidRPr="007F0233">
        <w:rPr>
          <w:sz w:val="28"/>
          <w:szCs w:val="28"/>
          <w:lang w:eastAsia="en-US"/>
        </w:rPr>
        <w:t>о</w:t>
      </w:r>
      <w:r w:rsidRPr="007F0233">
        <w:rPr>
          <w:sz w:val="28"/>
          <w:szCs w:val="28"/>
          <w:lang w:eastAsia="en-US"/>
        </w:rPr>
        <w:t xml:space="preserve">литики на сельских территориях важно сфокусироваться на качестве жизни на селе, поскольку отсутствие комфортных условий и постоянный стресс влияют на </w:t>
      </w:r>
      <w:r w:rsidR="00F21AE0">
        <w:rPr>
          <w:sz w:val="28"/>
          <w:szCs w:val="28"/>
          <w:lang w:eastAsia="en-US"/>
        </w:rPr>
        <w:t>развитие</w:t>
      </w:r>
      <w:r w:rsidRPr="007F0233">
        <w:rPr>
          <w:sz w:val="28"/>
          <w:szCs w:val="28"/>
          <w:lang w:eastAsia="en-US"/>
        </w:rPr>
        <w:t xml:space="preserve"> села. </w:t>
      </w:r>
      <w:r w:rsidR="00584557" w:rsidRPr="00584557">
        <w:rPr>
          <w:sz w:val="28"/>
          <w:szCs w:val="28"/>
          <w:lang w:eastAsia="en-US"/>
        </w:rPr>
        <w:t>Вопросы неравенства и бедности приобрели гл</w:t>
      </w:r>
      <w:r w:rsidR="00584557" w:rsidRPr="00584557">
        <w:rPr>
          <w:sz w:val="28"/>
          <w:szCs w:val="28"/>
          <w:lang w:eastAsia="en-US"/>
        </w:rPr>
        <w:t>о</w:t>
      </w:r>
      <w:r w:rsidR="00584557" w:rsidRPr="00584557">
        <w:rPr>
          <w:sz w:val="28"/>
          <w:szCs w:val="28"/>
          <w:lang w:eastAsia="en-US"/>
        </w:rPr>
        <w:t>бальную значимость, что было подтверждено на международном саммите ООН в 2015 году. В ходе саммита лидеры 115 стран и правительств утверд</w:t>
      </w:r>
      <w:r w:rsidR="00584557" w:rsidRPr="00584557">
        <w:rPr>
          <w:sz w:val="28"/>
          <w:szCs w:val="28"/>
          <w:lang w:eastAsia="en-US"/>
        </w:rPr>
        <w:t>и</w:t>
      </w:r>
      <w:r w:rsidR="00584557" w:rsidRPr="00584557">
        <w:rPr>
          <w:sz w:val="28"/>
          <w:szCs w:val="28"/>
          <w:lang w:eastAsia="en-US"/>
        </w:rPr>
        <w:t>ли стратегическую инициативу «Преобразование нашего мира: Повестка дня в области устойчивого развития на период до 2030 года». Центральным п</w:t>
      </w:r>
      <w:r w:rsidR="00584557" w:rsidRPr="00584557">
        <w:rPr>
          <w:sz w:val="28"/>
          <w:szCs w:val="28"/>
          <w:lang w:eastAsia="en-US"/>
        </w:rPr>
        <w:t>о</w:t>
      </w:r>
      <w:r w:rsidR="00584557" w:rsidRPr="00584557">
        <w:rPr>
          <w:sz w:val="28"/>
          <w:szCs w:val="28"/>
          <w:lang w:eastAsia="en-US"/>
        </w:rPr>
        <w:t>ложением этой программы стало искоренение бедности и голода, определя</w:t>
      </w:r>
      <w:r w:rsidR="00584557" w:rsidRPr="00584557">
        <w:rPr>
          <w:sz w:val="28"/>
          <w:szCs w:val="28"/>
          <w:lang w:eastAsia="en-US"/>
        </w:rPr>
        <w:t>е</w:t>
      </w:r>
      <w:r w:rsidR="00584557" w:rsidRPr="00584557">
        <w:rPr>
          <w:sz w:val="28"/>
          <w:szCs w:val="28"/>
          <w:lang w:eastAsia="en-US"/>
        </w:rPr>
        <w:t xml:space="preserve">мое как основополагающее условие для устойчивого развития на глобальном уровне. </w:t>
      </w:r>
      <w:bookmarkStart w:id="7" w:name="_Hlk136868457"/>
      <w:r w:rsidR="00584557" w:rsidRPr="00584557">
        <w:rPr>
          <w:sz w:val="28"/>
          <w:szCs w:val="28"/>
          <w:lang w:eastAsia="en-US"/>
        </w:rPr>
        <w:t xml:space="preserve">Этот план стал важным глобальным обязательством, направленным на устранение бедности и голода, а также достижение устойчивого развития к 2030 году [31]. </w:t>
      </w:r>
      <w:r w:rsidR="00E708F0" w:rsidRPr="00E708F0">
        <w:rPr>
          <w:sz w:val="28"/>
          <w:szCs w:val="28"/>
          <w:lang w:eastAsia="en-US"/>
        </w:rPr>
        <w:t>Современные вызовы привели многие государства к нео</w:t>
      </w:r>
      <w:r w:rsidR="00E708F0" w:rsidRPr="00E708F0">
        <w:rPr>
          <w:sz w:val="28"/>
          <w:szCs w:val="28"/>
          <w:lang w:eastAsia="en-US"/>
        </w:rPr>
        <w:t>б</w:t>
      </w:r>
      <w:r w:rsidR="00E708F0" w:rsidRPr="00E708F0">
        <w:rPr>
          <w:sz w:val="28"/>
          <w:szCs w:val="28"/>
          <w:lang w:eastAsia="en-US"/>
        </w:rPr>
        <w:t>ходимости пересмотра стратегий развития сельских регионов. Примечател</w:t>
      </w:r>
      <w:r w:rsidR="00E708F0" w:rsidRPr="00E708F0">
        <w:rPr>
          <w:sz w:val="28"/>
          <w:szCs w:val="28"/>
          <w:lang w:eastAsia="en-US"/>
        </w:rPr>
        <w:t>ь</w:t>
      </w:r>
      <w:r w:rsidR="00E708F0" w:rsidRPr="00E708F0">
        <w:rPr>
          <w:sz w:val="28"/>
          <w:szCs w:val="28"/>
          <w:lang w:eastAsia="en-US"/>
        </w:rPr>
        <w:t xml:space="preserve">ным примером является опыт Организации экономического сотрудничества и развития (ОЭСР), которая в 2019 году предложила инициативу «Сельская политика 3.0» [32]. Её ключевая цель </w:t>
      </w:r>
      <w:r w:rsidR="00E708F0">
        <w:rPr>
          <w:sz w:val="28"/>
          <w:szCs w:val="28"/>
          <w:lang w:eastAsia="en-US"/>
        </w:rPr>
        <w:t>-</w:t>
      </w:r>
      <w:r w:rsidR="00E708F0" w:rsidRPr="00E708F0">
        <w:rPr>
          <w:sz w:val="28"/>
          <w:szCs w:val="28"/>
          <w:lang w:eastAsia="en-US"/>
        </w:rPr>
        <w:t xml:space="preserve"> максимальное раскрытие потенциала сельских территорий и повышение уровня жизни их населения. Программа предусматривает инновационный территориальный подход, основанный на учёте потребностей жителей сельских регионов, эффективном использовании доступных ресурсов, внедрении современных технологий и создании </w:t>
      </w:r>
      <w:r w:rsidR="00E708F0">
        <w:rPr>
          <w:sz w:val="28"/>
          <w:szCs w:val="28"/>
          <w:lang w:eastAsia="en-US"/>
        </w:rPr>
        <w:t>эффе</w:t>
      </w:r>
      <w:r w:rsidR="00E708F0">
        <w:rPr>
          <w:sz w:val="28"/>
          <w:szCs w:val="28"/>
          <w:lang w:eastAsia="en-US"/>
        </w:rPr>
        <w:t>к</w:t>
      </w:r>
      <w:r w:rsidR="00E708F0">
        <w:rPr>
          <w:sz w:val="28"/>
          <w:szCs w:val="28"/>
          <w:lang w:eastAsia="en-US"/>
        </w:rPr>
        <w:lastRenderedPageBreak/>
        <w:t>тивных</w:t>
      </w:r>
      <w:r w:rsidR="00E708F0" w:rsidRPr="00E708F0">
        <w:rPr>
          <w:sz w:val="28"/>
          <w:szCs w:val="28"/>
          <w:lang w:eastAsia="en-US"/>
        </w:rPr>
        <w:t xml:space="preserve"> инструментов для их реализации.</w:t>
      </w:r>
      <w:r w:rsidR="00E708F0">
        <w:rPr>
          <w:sz w:val="28"/>
          <w:szCs w:val="28"/>
          <w:lang w:eastAsia="en-US"/>
        </w:rPr>
        <w:t xml:space="preserve"> </w:t>
      </w:r>
      <w:r w:rsidR="00584557" w:rsidRPr="00584557">
        <w:rPr>
          <w:sz w:val="28"/>
          <w:szCs w:val="28"/>
          <w:lang w:eastAsia="en-US"/>
        </w:rPr>
        <w:t>Ключевые принципы программы включают:</w:t>
      </w:r>
    </w:p>
    <w:p w14:paraId="114879B1" w14:textId="1E5D9CB8" w:rsidR="00584557" w:rsidRPr="00584557" w:rsidRDefault="00584557" w:rsidP="00584557">
      <w:pPr>
        <w:widowControl w:val="0"/>
        <w:autoSpaceDE w:val="0"/>
        <w:autoSpaceDN w:val="0"/>
        <w:adjustRightInd w:val="0"/>
        <w:snapToGrid w:val="0"/>
        <w:ind w:firstLine="709"/>
        <w:jc w:val="both"/>
        <w:rPr>
          <w:sz w:val="28"/>
          <w:szCs w:val="28"/>
          <w:lang w:eastAsia="en-US"/>
        </w:rPr>
      </w:pPr>
      <w:r w:rsidRPr="00584557">
        <w:rPr>
          <w:sz w:val="28"/>
          <w:szCs w:val="28"/>
          <w:lang w:eastAsia="en-US"/>
        </w:rPr>
        <w:t>- адаптацию к изменениям в демографической структуре и обеспечение доступа к качественным государственным услугам;</w:t>
      </w:r>
    </w:p>
    <w:p w14:paraId="247145A2" w14:textId="085202CF" w:rsidR="00584557" w:rsidRPr="00584557" w:rsidRDefault="00584557" w:rsidP="00584557">
      <w:pPr>
        <w:widowControl w:val="0"/>
        <w:autoSpaceDE w:val="0"/>
        <w:autoSpaceDN w:val="0"/>
        <w:adjustRightInd w:val="0"/>
        <w:snapToGrid w:val="0"/>
        <w:ind w:firstLine="709"/>
        <w:jc w:val="both"/>
        <w:rPr>
          <w:sz w:val="28"/>
          <w:szCs w:val="28"/>
          <w:lang w:eastAsia="en-US"/>
        </w:rPr>
      </w:pPr>
      <w:r w:rsidRPr="00584557">
        <w:rPr>
          <w:sz w:val="28"/>
          <w:szCs w:val="28"/>
          <w:lang w:eastAsia="en-US"/>
        </w:rPr>
        <w:t>- внедрение цифровых технологий в сельскую инфраструктуру;</w:t>
      </w:r>
    </w:p>
    <w:p w14:paraId="28891286" w14:textId="4D426902" w:rsidR="00584557" w:rsidRPr="00584557" w:rsidRDefault="00584557" w:rsidP="00584557">
      <w:pPr>
        <w:widowControl w:val="0"/>
        <w:autoSpaceDE w:val="0"/>
        <w:autoSpaceDN w:val="0"/>
        <w:adjustRightInd w:val="0"/>
        <w:snapToGrid w:val="0"/>
        <w:ind w:firstLine="709"/>
        <w:jc w:val="both"/>
        <w:rPr>
          <w:sz w:val="28"/>
          <w:szCs w:val="28"/>
          <w:lang w:eastAsia="en-US"/>
        </w:rPr>
      </w:pPr>
      <w:r w:rsidRPr="00584557">
        <w:rPr>
          <w:sz w:val="28"/>
          <w:szCs w:val="28"/>
          <w:lang w:eastAsia="en-US"/>
        </w:rPr>
        <w:t>- переход к экологически устойчивой «зеленой» экономике;</w:t>
      </w:r>
    </w:p>
    <w:p w14:paraId="2D985AC6" w14:textId="3EFCBF6C" w:rsidR="00584557" w:rsidRPr="00584557" w:rsidRDefault="00584557" w:rsidP="00584557">
      <w:pPr>
        <w:widowControl w:val="0"/>
        <w:autoSpaceDE w:val="0"/>
        <w:autoSpaceDN w:val="0"/>
        <w:adjustRightInd w:val="0"/>
        <w:snapToGrid w:val="0"/>
        <w:ind w:firstLine="709"/>
        <w:jc w:val="both"/>
        <w:rPr>
          <w:sz w:val="28"/>
          <w:szCs w:val="28"/>
          <w:lang w:eastAsia="en-US"/>
        </w:rPr>
      </w:pPr>
      <w:r w:rsidRPr="00584557">
        <w:rPr>
          <w:sz w:val="28"/>
          <w:szCs w:val="28"/>
          <w:lang w:eastAsia="en-US"/>
        </w:rPr>
        <w:t>-</w:t>
      </w:r>
      <w:r w:rsidR="001E3893">
        <w:rPr>
          <w:sz w:val="28"/>
          <w:szCs w:val="28"/>
          <w:lang w:eastAsia="en-US"/>
        </w:rPr>
        <w:t xml:space="preserve"> </w:t>
      </w:r>
      <w:r w:rsidRPr="00584557">
        <w:rPr>
          <w:sz w:val="28"/>
          <w:szCs w:val="28"/>
          <w:lang w:eastAsia="en-US"/>
        </w:rPr>
        <w:t>повышение эффективности и производительности</w:t>
      </w:r>
      <w:r w:rsidR="00A967AF">
        <w:rPr>
          <w:sz w:val="28"/>
          <w:szCs w:val="28"/>
          <w:lang w:eastAsia="en-US"/>
        </w:rPr>
        <w:t xml:space="preserve"> </w:t>
      </w:r>
      <w:r w:rsidRPr="00584557">
        <w:rPr>
          <w:sz w:val="28"/>
          <w:szCs w:val="28"/>
          <w:lang w:eastAsia="en-US"/>
        </w:rPr>
        <w:t>сельскохозяйстве</w:t>
      </w:r>
      <w:r w:rsidRPr="00584557">
        <w:rPr>
          <w:sz w:val="28"/>
          <w:szCs w:val="28"/>
          <w:lang w:eastAsia="en-US"/>
        </w:rPr>
        <w:t>н</w:t>
      </w:r>
      <w:r w:rsidRPr="00584557">
        <w:rPr>
          <w:sz w:val="28"/>
          <w:szCs w:val="28"/>
          <w:lang w:eastAsia="en-US"/>
        </w:rPr>
        <w:t>ной и несельскохозяйственной деятельности;</w:t>
      </w:r>
    </w:p>
    <w:p w14:paraId="48DF2B55" w14:textId="6C41F3CF" w:rsidR="00584557" w:rsidRPr="00584557" w:rsidRDefault="00584557" w:rsidP="00584557">
      <w:pPr>
        <w:widowControl w:val="0"/>
        <w:autoSpaceDE w:val="0"/>
        <w:autoSpaceDN w:val="0"/>
        <w:adjustRightInd w:val="0"/>
        <w:snapToGrid w:val="0"/>
        <w:ind w:firstLine="709"/>
        <w:jc w:val="both"/>
        <w:rPr>
          <w:sz w:val="28"/>
          <w:szCs w:val="28"/>
          <w:lang w:eastAsia="en-US"/>
        </w:rPr>
      </w:pPr>
      <w:r w:rsidRPr="00584557">
        <w:rPr>
          <w:sz w:val="28"/>
          <w:szCs w:val="28"/>
          <w:lang w:eastAsia="en-US"/>
        </w:rPr>
        <w:t>- интеграцию социальных, экологических и экономических целей;</w:t>
      </w:r>
    </w:p>
    <w:p w14:paraId="348E27B5" w14:textId="393336D3" w:rsidR="00584557" w:rsidRPr="00584557" w:rsidRDefault="00584557" w:rsidP="00584557">
      <w:pPr>
        <w:widowControl w:val="0"/>
        <w:autoSpaceDE w:val="0"/>
        <w:autoSpaceDN w:val="0"/>
        <w:adjustRightInd w:val="0"/>
        <w:snapToGrid w:val="0"/>
        <w:ind w:firstLine="709"/>
        <w:jc w:val="both"/>
        <w:rPr>
          <w:sz w:val="28"/>
          <w:szCs w:val="28"/>
          <w:lang w:eastAsia="en-US"/>
        </w:rPr>
      </w:pPr>
      <w:r w:rsidRPr="00584557">
        <w:rPr>
          <w:sz w:val="28"/>
          <w:szCs w:val="28"/>
          <w:lang w:eastAsia="en-US"/>
        </w:rPr>
        <w:t>- учет специфических проблем и возможностей различных типов сел</w:t>
      </w:r>
      <w:r w:rsidRPr="00584557">
        <w:rPr>
          <w:sz w:val="28"/>
          <w:szCs w:val="28"/>
          <w:lang w:eastAsia="en-US"/>
        </w:rPr>
        <w:t>ь</w:t>
      </w:r>
      <w:r w:rsidRPr="00584557">
        <w:rPr>
          <w:sz w:val="28"/>
          <w:szCs w:val="28"/>
          <w:lang w:eastAsia="en-US"/>
        </w:rPr>
        <w:t>ских регионов.</w:t>
      </w:r>
    </w:p>
    <w:p w14:paraId="35FE38CA" w14:textId="7CCB0268" w:rsidR="00584557" w:rsidRPr="00584557" w:rsidRDefault="00584557" w:rsidP="00584557">
      <w:pPr>
        <w:widowControl w:val="0"/>
        <w:autoSpaceDE w:val="0"/>
        <w:autoSpaceDN w:val="0"/>
        <w:adjustRightInd w:val="0"/>
        <w:snapToGrid w:val="0"/>
        <w:ind w:firstLine="709"/>
        <w:jc w:val="both"/>
        <w:rPr>
          <w:sz w:val="28"/>
          <w:szCs w:val="28"/>
          <w:lang w:eastAsia="en-US"/>
        </w:rPr>
      </w:pPr>
      <w:r w:rsidRPr="00584557">
        <w:rPr>
          <w:sz w:val="28"/>
          <w:szCs w:val="28"/>
          <w:lang w:eastAsia="en-US"/>
        </w:rPr>
        <w:t>Этот подход ставит в центр внимания благосостояние сельских жит</w:t>
      </w:r>
      <w:r w:rsidRPr="00584557">
        <w:rPr>
          <w:sz w:val="28"/>
          <w:szCs w:val="28"/>
          <w:lang w:eastAsia="en-US"/>
        </w:rPr>
        <w:t>е</w:t>
      </w:r>
      <w:r w:rsidRPr="00584557">
        <w:rPr>
          <w:sz w:val="28"/>
          <w:szCs w:val="28"/>
          <w:lang w:eastAsia="en-US"/>
        </w:rPr>
        <w:t>лей, признавая при этом важность повышения конкурентоспособности сел</w:t>
      </w:r>
      <w:r w:rsidRPr="00584557">
        <w:rPr>
          <w:sz w:val="28"/>
          <w:szCs w:val="28"/>
          <w:lang w:eastAsia="en-US"/>
        </w:rPr>
        <w:t>ь</w:t>
      </w:r>
      <w:r w:rsidRPr="00584557">
        <w:rPr>
          <w:sz w:val="28"/>
          <w:szCs w:val="28"/>
          <w:lang w:eastAsia="en-US"/>
        </w:rPr>
        <w:t>ских регионов. Однако конкурентоспособность рассматривается как необх</w:t>
      </w:r>
      <w:r w:rsidRPr="00584557">
        <w:rPr>
          <w:sz w:val="28"/>
          <w:szCs w:val="28"/>
          <w:lang w:eastAsia="en-US"/>
        </w:rPr>
        <w:t>о</w:t>
      </w:r>
      <w:r w:rsidRPr="00584557">
        <w:rPr>
          <w:sz w:val="28"/>
          <w:szCs w:val="28"/>
          <w:lang w:eastAsia="en-US"/>
        </w:rPr>
        <w:t>димое, но недостаточное условие для устойчивого развития и процветания.</w:t>
      </w:r>
    </w:p>
    <w:bookmarkEnd w:id="7"/>
    <w:p w14:paraId="4EBBABF7" w14:textId="77777777" w:rsidR="00B41705" w:rsidRPr="00B41705" w:rsidRDefault="00A77804" w:rsidP="00B41705">
      <w:pPr>
        <w:widowControl w:val="0"/>
        <w:adjustRightInd w:val="0"/>
        <w:snapToGrid w:val="0"/>
        <w:ind w:firstLine="709"/>
        <w:jc w:val="both"/>
        <w:rPr>
          <w:rFonts w:eastAsia="Noto Sans"/>
          <w:sz w:val="28"/>
          <w:szCs w:val="28"/>
        </w:rPr>
      </w:pPr>
      <w:r w:rsidRPr="007F0233">
        <w:rPr>
          <w:rFonts w:eastAsia="Noto Sans"/>
          <w:sz w:val="28"/>
          <w:szCs w:val="28"/>
        </w:rPr>
        <w:t xml:space="preserve">В то же время растет понимание того, что рост производства не точно отражает рост благосостояния людей. </w:t>
      </w:r>
      <w:r w:rsidR="00B41705" w:rsidRPr="00B41705">
        <w:rPr>
          <w:rFonts w:eastAsia="Noto Sans"/>
          <w:sz w:val="28"/>
          <w:szCs w:val="28"/>
        </w:rPr>
        <w:t>Использование валового внутреннего продукта (ВВП) не может считаться ключевым индикатором благосостояния, поскольку он игнорирует нерыночные услуги, отрицательные внешние э</w:t>
      </w:r>
      <w:r w:rsidR="00B41705" w:rsidRPr="00B41705">
        <w:rPr>
          <w:rFonts w:eastAsia="Noto Sans"/>
          <w:sz w:val="28"/>
          <w:szCs w:val="28"/>
        </w:rPr>
        <w:t>ф</w:t>
      </w:r>
      <w:r w:rsidR="00B41705" w:rsidRPr="00B41705">
        <w:rPr>
          <w:rFonts w:eastAsia="Noto Sans"/>
          <w:sz w:val="28"/>
          <w:szCs w:val="28"/>
        </w:rPr>
        <w:t>фекты, изменения в базе активов, а также нематериальные аспекты качества жизни [33]. В своей книге «Prosperity Without Growth: Economics for a Finite Planet» Джексон [34] подчеркивает взаимосвязь между потреблением, экон</w:t>
      </w:r>
      <w:r w:rsidR="00B41705" w:rsidRPr="00B41705">
        <w:rPr>
          <w:rFonts w:eastAsia="Noto Sans"/>
          <w:sz w:val="28"/>
          <w:szCs w:val="28"/>
        </w:rPr>
        <w:t>о</w:t>
      </w:r>
      <w:r w:rsidR="00B41705" w:rsidRPr="00B41705">
        <w:rPr>
          <w:rFonts w:eastAsia="Noto Sans"/>
          <w:sz w:val="28"/>
          <w:szCs w:val="28"/>
        </w:rPr>
        <w:t>мическим ростом, неравенством и истощением природных ресурсов. Он о</w:t>
      </w:r>
      <w:r w:rsidR="00B41705" w:rsidRPr="00B41705">
        <w:rPr>
          <w:rFonts w:eastAsia="Noto Sans"/>
          <w:sz w:val="28"/>
          <w:szCs w:val="28"/>
        </w:rPr>
        <w:t>т</w:t>
      </w:r>
      <w:r w:rsidR="00B41705" w:rsidRPr="00B41705">
        <w:rPr>
          <w:rFonts w:eastAsia="Noto Sans"/>
          <w:sz w:val="28"/>
          <w:szCs w:val="28"/>
        </w:rPr>
        <w:t>мечает, что после достижения определенного уровня роста потребление п</w:t>
      </w:r>
      <w:r w:rsidR="00B41705" w:rsidRPr="00B41705">
        <w:rPr>
          <w:rFonts w:eastAsia="Noto Sans"/>
          <w:sz w:val="28"/>
          <w:szCs w:val="28"/>
        </w:rPr>
        <w:t>е</w:t>
      </w:r>
      <w:r w:rsidR="00B41705" w:rsidRPr="00B41705">
        <w:rPr>
          <w:rFonts w:eastAsia="Noto Sans"/>
          <w:sz w:val="28"/>
          <w:szCs w:val="28"/>
        </w:rPr>
        <w:t>рестает приносить большее удовлетворение и счастье. Этот вывод соотн</w:t>
      </w:r>
      <w:r w:rsidR="00B41705" w:rsidRPr="00B41705">
        <w:rPr>
          <w:rFonts w:eastAsia="Noto Sans"/>
          <w:sz w:val="28"/>
          <w:szCs w:val="28"/>
        </w:rPr>
        <w:t>о</w:t>
      </w:r>
      <w:r w:rsidR="00B41705" w:rsidRPr="00B41705">
        <w:rPr>
          <w:rFonts w:eastAsia="Noto Sans"/>
          <w:sz w:val="28"/>
          <w:szCs w:val="28"/>
        </w:rPr>
        <w:t>сится с работой A. Сен [35], который подчеркивал, что «больше – не всегда лучше», и предлагал рассматривать благополучие как способность (или св</w:t>
      </w:r>
      <w:r w:rsidR="00B41705" w:rsidRPr="00B41705">
        <w:rPr>
          <w:rFonts w:eastAsia="Noto Sans"/>
          <w:sz w:val="28"/>
          <w:szCs w:val="28"/>
        </w:rPr>
        <w:t>о</w:t>
      </w:r>
      <w:r w:rsidR="00B41705" w:rsidRPr="00B41705">
        <w:rPr>
          <w:rFonts w:eastAsia="Noto Sans"/>
          <w:sz w:val="28"/>
          <w:szCs w:val="28"/>
        </w:rPr>
        <w:t>боду) действовать в определенном контексте [36, 37].</w:t>
      </w:r>
    </w:p>
    <w:p w14:paraId="2F79C4C5" w14:textId="492F270F" w:rsidR="002A685C" w:rsidRDefault="00B41705" w:rsidP="00B41705">
      <w:pPr>
        <w:widowControl w:val="0"/>
        <w:adjustRightInd w:val="0"/>
        <w:snapToGrid w:val="0"/>
        <w:ind w:firstLine="709"/>
        <w:jc w:val="both"/>
        <w:rPr>
          <w:rFonts w:eastAsia="Noto Sans"/>
          <w:sz w:val="28"/>
          <w:szCs w:val="28"/>
        </w:rPr>
      </w:pPr>
      <w:r w:rsidRPr="00B41705">
        <w:rPr>
          <w:rFonts w:eastAsia="Noto Sans"/>
          <w:sz w:val="28"/>
          <w:szCs w:val="28"/>
        </w:rPr>
        <w:t>Поскольку экономическая и материалистическая интерпретация усто</w:t>
      </w:r>
      <w:r w:rsidRPr="00B41705">
        <w:rPr>
          <w:rFonts w:eastAsia="Noto Sans"/>
          <w:sz w:val="28"/>
          <w:szCs w:val="28"/>
        </w:rPr>
        <w:t>й</w:t>
      </w:r>
      <w:r w:rsidRPr="00B41705">
        <w:rPr>
          <w:rFonts w:eastAsia="Noto Sans"/>
          <w:sz w:val="28"/>
          <w:szCs w:val="28"/>
        </w:rPr>
        <w:t>чивого развития и идея бесконечного прогресса оказались несостоятельными [33, 38], на смену им приходят новые подходы, объединяющие социальные и экологические аспекты развития сельских территорий. Эти многомерные подходы уделяют больше внимания улучшению качества жизни (качестве</w:t>
      </w:r>
      <w:r w:rsidRPr="00B41705">
        <w:rPr>
          <w:rFonts w:eastAsia="Noto Sans"/>
          <w:sz w:val="28"/>
          <w:szCs w:val="28"/>
        </w:rPr>
        <w:t>н</w:t>
      </w:r>
      <w:r w:rsidRPr="00B41705">
        <w:rPr>
          <w:rFonts w:eastAsia="Noto Sans"/>
          <w:sz w:val="28"/>
          <w:szCs w:val="28"/>
        </w:rPr>
        <w:t xml:space="preserve">ному развитию) вместо наращивания объемов производства и потребления (количественного роста) [39]. Их основная цель </w:t>
      </w:r>
      <w:r>
        <w:rPr>
          <w:rFonts w:eastAsia="Noto Sans"/>
          <w:sz w:val="28"/>
          <w:szCs w:val="28"/>
        </w:rPr>
        <w:t>-</w:t>
      </w:r>
      <w:r w:rsidRPr="00B41705">
        <w:rPr>
          <w:rFonts w:eastAsia="Noto Sans"/>
          <w:sz w:val="28"/>
          <w:szCs w:val="28"/>
        </w:rPr>
        <w:t xml:space="preserve"> создание условий, при к</w:t>
      </w:r>
      <w:r w:rsidRPr="00B41705">
        <w:rPr>
          <w:rFonts w:eastAsia="Noto Sans"/>
          <w:sz w:val="28"/>
          <w:szCs w:val="28"/>
        </w:rPr>
        <w:t>о</w:t>
      </w:r>
      <w:r w:rsidRPr="00B41705">
        <w:rPr>
          <w:rFonts w:eastAsia="Noto Sans"/>
          <w:sz w:val="28"/>
          <w:szCs w:val="28"/>
        </w:rPr>
        <w:t>торых растет благосостояние людей, обеспечивается социальная сплоче</w:t>
      </w:r>
      <w:r w:rsidRPr="00B41705">
        <w:rPr>
          <w:rFonts w:eastAsia="Noto Sans"/>
          <w:sz w:val="28"/>
          <w:szCs w:val="28"/>
        </w:rPr>
        <w:t>н</w:t>
      </w:r>
      <w:r w:rsidRPr="00B41705">
        <w:rPr>
          <w:rFonts w:eastAsia="Noto Sans"/>
          <w:sz w:val="28"/>
          <w:szCs w:val="28"/>
        </w:rPr>
        <w:t>ность и благополучие, а также сохраняется экологическая устойчивость [40, 41, 42].</w:t>
      </w:r>
    </w:p>
    <w:p w14:paraId="1ECE0C81" w14:textId="5E103F01" w:rsidR="00B41705" w:rsidRPr="00B41705" w:rsidRDefault="00B41705" w:rsidP="00B41705">
      <w:pPr>
        <w:widowControl w:val="0"/>
        <w:adjustRightInd w:val="0"/>
        <w:snapToGrid w:val="0"/>
        <w:ind w:firstLine="709"/>
        <w:jc w:val="both"/>
        <w:rPr>
          <w:rFonts w:eastAsia="Noto Sans"/>
          <w:sz w:val="28"/>
          <w:szCs w:val="28"/>
        </w:rPr>
      </w:pPr>
      <w:r w:rsidRPr="00B41705">
        <w:rPr>
          <w:rFonts w:eastAsia="Noto Sans"/>
          <w:sz w:val="28"/>
          <w:szCs w:val="28"/>
        </w:rPr>
        <w:t>Эти новые подходы способствовали разработке методов измерения развития сельских территорий, которые учитывают многомерный характер концепции [43, 44]. Исследования до настоящего времени преимущественно включали социокультурные аспекты, такие как психологическое благопол</w:t>
      </w:r>
      <w:r w:rsidRPr="00B41705">
        <w:rPr>
          <w:rFonts w:eastAsia="Noto Sans"/>
          <w:sz w:val="28"/>
          <w:szCs w:val="28"/>
        </w:rPr>
        <w:t>у</w:t>
      </w:r>
      <w:r w:rsidRPr="00B41705">
        <w:rPr>
          <w:rFonts w:eastAsia="Noto Sans"/>
          <w:sz w:val="28"/>
          <w:szCs w:val="28"/>
        </w:rPr>
        <w:t>чие, свобода выбора, возможности и социальный капитал [33, 45], а также экологические аспекты, связанные с рациональным использованием ресурсов и охраной окружающей среды [46, 47]. В данной главе рассматривается пр</w:t>
      </w:r>
      <w:r w:rsidRPr="00B41705">
        <w:rPr>
          <w:rFonts w:eastAsia="Noto Sans"/>
          <w:sz w:val="28"/>
          <w:szCs w:val="28"/>
        </w:rPr>
        <w:t>и</w:t>
      </w:r>
      <w:r w:rsidRPr="00B41705">
        <w:rPr>
          <w:rFonts w:eastAsia="Noto Sans"/>
          <w:sz w:val="28"/>
          <w:szCs w:val="28"/>
        </w:rPr>
        <w:lastRenderedPageBreak/>
        <w:t>менение многомерного подхода к развитию сельских территорий, с акцентом на восприятие благосостояния фермеров и других жителей сельской местн</w:t>
      </w:r>
      <w:r w:rsidRPr="00B41705">
        <w:rPr>
          <w:rFonts w:eastAsia="Noto Sans"/>
          <w:sz w:val="28"/>
          <w:szCs w:val="28"/>
        </w:rPr>
        <w:t>о</w:t>
      </w:r>
      <w:r w:rsidRPr="00B41705">
        <w:rPr>
          <w:rFonts w:eastAsia="Noto Sans"/>
          <w:sz w:val="28"/>
          <w:szCs w:val="28"/>
        </w:rPr>
        <w:t>сти.</w:t>
      </w:r>
      <w:r>
        <w:rPr>
          <w:rFonts w:eastAsia="Noto Sans"/>
          <w:sz w:val="28"/>
          <w:szCs w:val="28"/>
        </w:rPr>
        <w:t xml:space="preserve"> </w:t>
      </w:r>
      <w:r w:rsidRPr="00B41705">
        <w:rPr>
          <w:rFonts w:eastAsia="Noto Sans"/>
          <w:sz w:val="28"/>
          <w:szCs w:val="28"/>
        </w:rPr>
        <w:t>В процессе исследования было выявлено, что элементы и стратегии, св</w:t>
      </w:r>
      <w:r w:rsidRPr="00B41705">
        <w:rPr>
          <w:rFonts w:eastAsia="Noto Sans"/>
          <w:sz w:val="28"/>
          <w:szCs w:val="28"/>
        </w:rPr>
        <w:t>я</w:t>
      </w:r>
      <w:r w:rsidRPr="00B41705">
        <w:rPr>
          <w:rFonts w:eastAsia="Noto Sans"/>
          <w:sz w:val="28"/>
          <w:szCs w:val="28"/>
        </w:rPr>
        <w:t>занные с социальными аспектами, играют ключевую роль в развитии. Это осознание побудило к углубленному анализу сельских территорий как це</w:t>
      </w:r>
      <w:r w:rsidRPr="00B41705">
        <w:rPr>
          <w:rFonts w:eastAsia="Noto Sans"/>
          <w:sz w:val="28"/>
          <w:szCs w:val="28"/>
        </w:rPr>
        <w:t>н</w:t>
      </w:r>
      <w:r w:rsidRPr="00B41705">
        <w:rPr>
          <w:rFonts w:eastAsia="Noto Sans"/>
          <w:sz w:val="28"/>
          <w:szCs w:val="28"/>
        </w:rPr>
        <w:t>тральной концепции развития, которая является основной темой этого по</w:t>
      </w:r>
      <w:r w:rsidRPr="00B41705">
        <w:rPr>
          <w:rFonts w:eastAsia="Noto Sans"/>
          <w:sz w:val="28"/>
          <w:szCs w:val="28"/>
        </w:rPr>
        <w:t>д</w:t>
      </w:r>
      <w:r w:rsidRPr="00B41705">
        <w:rPr>
          <w:rFonts w:eastAsia="Noto Sans"/>
          <w:sz w:val="28"/>
          <w:szCs w:val="28"/>
        </w:rPr>
        <w:t>раздела. Сельские территории рассматриваются как многогранная концепция, используемая в различных дисциплинах и служащая важным аналитическим инструментом и политическим инструментом в сфере развития сельских ра</w:t>
      </w:r>
      <w:r w:rsidRPr="00B41705">
        <w:rPr>
          <w:rFonts w:eastAsia="Noto Sans"/>
          <w:sz w:val="28"/>
          <w:szCs w:val="28"/>
        </w:rPr>
        <w:t>й</w:t>
      </w:r>
      <w:r w:rsidRPr="00B41705">
        <w:rPr>
          <w:rFonts w:eastAsia="Noto Sans"/>
          <w:sz w:val="28"/>
          <w:szCs w:val="28"/>
        </w:rPr>
        <w:t>онов [48, 49]. Тем не менее, конкретное и единое определение этой конце</w:t>
      </w:r>
      <w:r w:rsidRPr="00B41705">
        <w:rPr>
          <w:rFonts w:eastAsia="Noto Sans"/>
          <w:sz w:val="28"/>
          <w:szCs w:val="28"/>
        </w:rPr>
        <w:t>п</w:t>
      </w:r>
      <w:r w:rsidRPr="00B41705">
        <w:rPr>
          <w:rFonts w:eastAsia="Noto Sans"/>
          <w:sz w:val="28"/>
          <w:szCs w:val="28"/>
        </w:rPr>
        <w:t>ции пока не сформировано.</w:t>
      </w:r>
    </w:p>
    <w:p w14:paraId="0CFA10A2" w14:textId="55C83A6D" w:rsidR="00B41705" w:rsidRDefault="00B41705" w:rsidP="00B41705">
      <w:pPr>
        <w:widowControl w:val="0"/>
        <w:adjustRightInd w:val="0"/>
        <w:snapToGrid w:val="0"/>
        <w:ind w:firstLine="709"/>
        <w:jc w:val="both"/>
        <w:rPr>
          <w:rFonts w:eastAsia="Noto Sans"/>
          <w:sz w:val="28"/>
          <w:szCs w:val="28"/>
        </w:rPr>
      </w:pPr>
      <w:r w:rsidRPr="00B41705">
        <w:rPr>
          <w:rFonts w:eastAsia="Noto Sans"/>
          <w:sz w:val="28"/>
          <w:szCs w:val="28"/>
        </w:rPr>
        <w:t>Существует общий консенсус в том, что сельские территории пре</w:t>
      </w:r>
      <w:r w:rsidRPr="00B41705">
        <w:rPr>
          <w:rFonts w:eastAsia="Noto Sans"/>
          <w:sz w:val="28"/>
          <w:szCs w:val="28"/>
        </w:rPr>
        <w:t>д</w:t>
      </w:r>
      <w:r w:rsidRPr="00B41705">
        <w:rPr>
          <w:rFonts w:eastAsia="Noto Sans"/>
          <w:sz w:val="28"/>
          <w:szCs w:val="28"/>
        </w:rPr>
        <w:t>ставляют собой значимый нематериальный и динамичный ресурс, существ</w:t>
      </w:r>
      <w:r w:rsidRPr="00B41705">
        <w:rPr>
          <w:rFonts w:eastAsia="Noto Sans"/>
          <w:sz w:val="28"/>
          <w:szCs w:val="28"/>
        </w:rPr>
        <w:t>у</w:t>
      </w:r>
      <w:r w:rsidRPr="00B41705">
        <w:rPr>
          <w:rFonts w:eastAsia="Noto Sans"/>
          <w:sz w:val="28"/>
          <w:szCs w:val="28"/>
        </w:rPr>
        <w:t xml:space="preserve">ющий в сообществах и являющийся социальным активом для коллективной эффективности [50, 51]. Наиболее важно то, что это понятие описывает структуру и интенсивность социальных связей между людьми, а также общие ценности, возникающие из этих отношений [52]. </w:t>
      </w:r>
      <w:r w:rsidR="00821A40" w:rsidRPr="00821A40">
        <w:rPr>
          <w:rFonts w:eastAsia="Noto Sans"/>
          <w:sz w:val="28"/>
          <w:szCs w:val="28"/>
        </w:rPr>
        <w:t>В рамках обеспечения бл</w:t>
      </w:r>
      <w:r w:rsidR="00821A40" w:rsidRPr="00821A40">
        <w:rPr>
          <w:rFonts w:eastAsia="Noto Sans"/>
          <w:sz w:val="28"/>
          <w:szCs w:val="28"/>
        </w:rPr>
        <w:t>а</w:t>
      </w:r>
      <w:r w:rsidR="00821A40" w:rsidRPr="00821A40">
        <w:rPr>
          <w:rFonts w:eastAsia="Noto Sans"/>
          <w:sz w:val="28"/>
          <w:szCs w:val="28"/>
        </w:rPr>
        <w:t>госостояния и устойчивого развития сельских территорий особое значение придается способности сельских сообществ к самоорганизации, которая ра</w:t>
      </w:r>
      <w:r w:rsidR="00821A40" w:rsidRPr="00821A40">
        <w:rPr>
          <w:rFonts w:eastAsia="Noto Sans"/>
          <w:sz w:val="28"/>
          <w:szCs w:val="28"/>
        </w:rPr>
        <w:t>с</w:t>
      </w:r>
      <w:r w:rsidR="00821A40" w:rsidRPr="00821A40">
        <w:rPr>
          <w:rFonts w:eastAsia="Noto Sans"/>
          <w:sz w:val="28"/>
          <w:szCs w:val="28"/>
        </w:rPr>
        <w:t>сматривается как один из ключевых ресурсов. В ходе исследования нами б</w:t>
      </w:r>
      <w:r w:rsidR="00821A40" w:rsidRPr="00821A40">
        <w:rPr>
          <w:rFonts w:eastAsia="Noto Sans"/>
          <w:sz w:val="28"/>
          <w:szCs w:val="28"/>
        </w:rPr>
        <w:t>ы</w:t>
      </w:r>
      <w:r w:rsidR="00821A40" w:rsidRPr="00821A40">
        <w:rPr>
          <w:rFonts w:eastAsia="Noto Sans"/>
          <w:sz w:val="28"/>
          <w:szCs w:val="28"/>
        </w:rPr>
        <w:t xml:space="preserve">ли изучены основные характеристики и особенности социального капитала, присущие сельской местности. </w:t>
      </w:r>
      <w:r w:rsidRPr="00B41705">
        <w:rPr>
          <w:rFonts w:eastAsia="Noto Sans"/>
          <w:sz w:val="28"/>
          <w:szCs w:val="28"/>
        </w:rPr>
        <w:t>Особое внимание было уделено элементам, которые проявились как наиболее значимые: доверие, понимаемое как ув</w:t>
      </w:r>
      <w:r w:rsidRPr="00B41705">
        <w:rPr>
          <w:rFonts w:eastAsia="Noto Sans"/>
          <w:sz w:val="28"/>
          <w:szCs w:val="28"/>
        </w:rPr>
        <w:t>е</w:t>
      </w:r>
      <w:r w:rsidRPr="00B41705">
        <w:rPr>
          <w:rFonts w:eastAsia="Noto Sans"/>
          <w:sz w:val="28"/>
          <w:szCs w:val="28"/>
        </w:rPr>
        <w:t>ренность в надежности, честности или компетентности кого-либо или чего-либо [53], что является важным фактором для укрепления межличностных связей; сотрудничество, определяемое как совместная работа для достижения общих целей [53], которое может быть как формальным, так и неформал</w:t>
      </w:r>
      <w:r w:rsidRPr="00B41705">
        <w:rPr>
          <w:rFonts w:eastAsia="Noto Sans"/>
          <w:sz w:val="28"/>
          <w:szCs w:val="28"/>
        </w:rPr>
        <w:t>ь</w:t>
      </w:r>
      <w:r w:rsidRPr="00B41705">
        <w:rPr>
          <w:rFonts w:eastAsia="Noto Sans"/>
          <w:sz w:val="28"/>
          <w:szCs w:val="28"/>
        </w:rPr>
        <w:t>ным; чувство общности, которое отражает взаимодействие и отношения между членами сообщества [54]; а также культура и традиции, основанные на общих нормах и их использовании для достижения коллективных целей [55]. Эти элементы играют ключевую роль в сельских районах, влияя на то, как люди взаимодействуют, организуются и совместно работают ради благ</w:t>
      </w:r>
      <w:r w:rsidRPr="00B41705">
        <w:rPr>
          <w:rFonts w:eastAsia="Noto Sans"/>
          <w:sz w:val="28"/>
          <w:szCs w:val="28"/>
        </w:rPr>
        <w:t>о</w:t>
      </w:r>
      <w:r w:rsidRPr="00B41705">
        <w:rPr>
          <w:rFonts w:eastAsia="Noto Sans"/>
          <w:sz w:val="28"/>
          <w:szCs w:val="28"/>
        </w:rPr>
        <w:t>состояния и устойчивого развития сельских территорий.</w:t>
      </w:r>
    </w:p>
    <w:p w14:paraId="1DEA3613" w14:textId="24BE6420" w:rsidR="0059437A" w:rsidRDefault="004C2986" w:rsidP="004C2986">
      <w:pPr>
        <w:widowControl w:val="0"/>
        <w:adjustRightInd w:val="0"/>
        <w:snapToGrid w:val="0"/>
        <w:ind w:firstLine="709"/>
        <w:jc w:val="both"/>
        <w:rPr>
          <w:rFonts w:eastAsia="Noto Sans"/>
          <w:sz w:val="28"/>
          <w:szCs w:val="28"/>
        </w:rPr>
      </w:pPr>
      <w:r w:rsidRPr="004C2986">
        <w:rPr>
          <w:rFonts w:eastAsia="Noto Sans"/>
          <w:sz w:val="28"/>
          <w:szCs w:val="28"/>
        </w:rPr>
        <w:t>В странах Европы термин «развитие сельских территорий» начал а</w:t>
      </w:r>
      <w:r w:rsidRPr="004C2986">
        <w:rPr>
          <w:rFonts w:eastAsia="Noto Sans"/>
          <w:sz w:val="28"/>
          <w:szCs w:val="28"/>
        </w:rPr>
        <w:t>к</w:t>
      </w:r>
      <w:r w:rsidRPr="004C2986">
        <w:rPr>
          <w:rFonts w:eastAsia="Noto Sans"/>
          <w:sz w:val="28"/>
          <w:szCs w:val="28"/>
        </w:rPr>
        <w:t xml:space="preserve">тивно использоваться сравнительно недавно. </w:t>
      </w:r>
      <w:r w:rsidR="0059437A" w:rsidRPr="0059437A">
        <w:rPr>
          <w:rFonts w:eastAsia="Noto Sans"/>
          <w:sz w:val="28"/>
          <w:szCs w:val="28"/>
        </w:rPr>
        <w:t>В 1996 году Европейская ко</w:t>
      </w:r>
      <w:r w:rsidR="0059437A" w:rsidRPr="0059437A">
        <w:rPr>
          <w:rFonts w:eastAsia="Noto Sans"/>
          <w:sz w:val="28"/>
          <w:szCs w:val="28"/>
        </w:rPr>
        <w:t>н</w:t>
      </w:r>
      <w:r w:rsidR="0059437A" w:rsidRPr="0059437A">
        <w:rPr>
          <w:rFonts w:eastAsia="Noto Sans"/>
          <w:sz w:val="28"/>
          <w:szCs w:val="28"/>
        </w:rPr>
        <w:t>ференция по сельскохозяйственному развитию утвердила декларацию, пр</w:t>
      </w:r>
      <w:r w:rsidR="0059437A" w:rsidRPr="0059437A">
        <w:rPr>
          <w:rFonts w:eastAsia="Noto Sans"/>
          <w:sz w:val="28"/>
          <w:szCs w:val="28"/>
        </w:rPr>
        <w:t>и</w:t>
      </w:r>
      <w:r w:rsidR="0059437A" w:rsidRPr="0059437A">
        <w:rPr>
          <w:rFonts w:eastAsia="Noto Sans"/>
          <w:sz w:val="28"/>
          <w:szCs w:val="28"/>
        </w:rPr>
        <w:t>званную подчеркнуть важность экономической диверсификации в сельской местности. Среди ключевых направлений были выделены развитие малого и среднего бизнеса, расширение сектора услуг, а также внедрение рационал</w:t>
      </w:r>
      <w:r w:rsidR="0059437A" w:rsidRPr="0059437A">
        <w:rPr>
          <w:rFonts w:eastAsia="Noto Sans"/>
          <w:sz w:val="28"/>
          <w:szCs w:val="28"/>
        </w:rPr>
        <w:t>ь</w:t>
      </w:r>
      <w:r w:rsidR="0059437A" w:rsidRPr="0059437A">
        <w:rPr>
          <w:rFonts w:eastAsia="Noto Sans"/>
          <w:sz w:val="28"/>
          <w:szCs w:val="28"/>
        </w:rPr>
        <w:t>ных подходов к управлению природными ресурсами. Отдельное внимание было уделено поддержке местного предпринимательства и продвижению экологического туризма как стратегических инструментов устойчивого р</w:t>
      </w:r>
      <w:r w:rsidR="0059437A" w:rsidRPr="0059437A">
        <w:rPr>
          <w:rFonts w:eastAsia="Noto Sans"/>
          <w:sz w:val="28"/>
          <w:szCs w:val="28"/>
        </w:rPr>
        <w:t>о</w:t>
      </w:r>
      <w:r w:rsidR="0059437A" w:rsidRPr="0059437A">
        <w:rPr>
          <w:rFonts w:eastAsia="Noto Sans"/>
          <w:sz w:val="28"/>
          <w:szCs w:val="28"/>
        </w:rPr>
        <w:t>ста. Сегодня ведущие международные организации, такие как Всемирный банк, МОТ, ОЭСР, ФАО и ЮНЕСКО, активно содействуют разработке гос</w:t>
      </w:r>
      <w:r w:rsidR="0059437A" w:rsidRPr="0059437A">
        <w:rPr>
          <w:rFonts w:eastAsia="Noto Sans"/>
          <w:sz w:val="28"/>
          <w:szCs w:val="28"/>
        </w:rPr>
        <w:t>у</w:t>
      </w:r>
      <w:r w:rsidR="0059437A" w:rsidRPr="0059437A">
        <w:rPr>
          <w:rFonts w:eastAsia="Noto Sans"/>
          <w:sz w:val="28"/>
          <w:szCs w:val="28"/>
        </w:rPr>
        <w:t xml:space="preserve">дарственных программ, ориентированных на развитие сельских территорий. </w:t>
      </w:r>
      <w:r w:rsidR="0059437A" w:rsidRPr="0059437A">
        <w:rPr>
          <w:rFonts w:eastAsia="Noto Sans"/>
          <w:sz w:val="28"/>
          <w:szCs w:val="28"/>
        </w:rPr>
        <w:lastRenderedPageBreak/>
        <w:t>Концепция сельского развития, зародившаяся в западноевропейской полит</w:t>
      </w:r>
      <w:r w:rsidR="0059437A" w:rsidRPr="0059437A">
        <w:rPr>
          <w:rFonts w:eastAsia="Noto Sans"/>
          <w:sz w:val="28"/>
          <w:szCs w:val="28"/>
        </w:rPr>
        <w:t>и</w:t>
      </w:r>
      <w:r w:rsidR="0059437A" w:rsidRPr="0059437A">
        <w:rPr>
          <w:rFonts w:eastAsia="Noto Sans"/>
          <w:sz w:val="28"/>
          <w:szCs w:val="28"/>
        </w:rPr>
        <w:t>ке еще в 1970-е годы, со временем претерпела значительную трансформ</w:t>
      </w:r>
      <w:r w:rsidR="0059437A" w:rsidRPr="0059437A">
        <w:rPr>
          <w:rFonts w:eastAsia="Noto Sans"/>
          <w:sz w:val="28"/>
          <w:szCs w:val="28"/>
        </w:rPr>
        <w:t>а</w:t>
      </w:r>
      <w:r w:rsidR="0059437A" w:rsidRPr="0059437A">
        <w:rPr>
          <w:rFonts w:eastAsia="Noto Sans"/>
          <w:sz w:val="28"/>
          <w:szCs w:val="28"/>
        </w:rPr>
        <w:t>цию, адаптируясь к современным реалиям и новым вызовам.</w:t>
      </w:r>
    </w:p>
    <w:p w14:paraId="1D6F47D6" w14:textId="22353BAF" w:rsidR="00E708F0" w:rsidRPr="00E708F0" w:rsidRDefault="00E708F0" w:rsidP="00E708F0">
      <w:pPr>
        <w:widowControl w:val="0"/>
        <w:adjustRightInd w:val="0"/>
        <w:snapToGrid w:val="0"/>
        <w:ind w:firstLine="709"/>
        <w:jc w:val="both"/>
        <w:rPr>
          <w:rFonts w:eastAsia="Noto Sans"/>
          <w:sz w:val="28"/>
          <w:szCs w:val="28"/>
        </w:rPr>
      </w:pPr>
      <w:r w:rsidRPr="00E708F0">
        <w:rPr>
          <w:rFonts w:eastAsia="Noto Sans"/>
          <w:sz w:val="28"/>
          <w:szCs w:val="28"/>
        </w:rPr>
        <w:t>Развитие сельских территорий в Казахстане представляет собой одно из ключевых направлений государственной экономической стратегии. За п</w:t>
      </w:r>
      <w:r w:rsidRPr="00E708F0">
        <w:rPr>
          <w:rFonts w:eastAsia="Noto Sans"/>
          <w:sz w:val="28"/>
          <w:szCs w:val="28"/>
        </w:rPr>
        <w:t>о</w:t>
      </w:r>
      <w:r w:rsidRPr="00E708F0">
        <w:rPr>
          <w:rFonts w:eastAsia="Noto Sans"/>
          <w:sz w:val="28"/>
          <w:szCs w:val="28"/>
        </w:rPr>
        <w:t>следние три десятилетия в этой сфере произошли значительные преобразов</w:t>
      </w:r>
      <w:r w:rsidRPr="00E708F0">
        <w:rPr>
          <w:rFonts w:eastAsia="Noto Sans"/>
          <w:sz w:val="28"/>
          <w:szCs w:val="28"/>
        </w:rPr>
        <w:t>а</w:t>
      </w:r>
      <w:r w:rsidRPr="00E708F0">
        <w:rPr>
          <w:rFonts w:eastAsia="Noto Sans"/>
          <w:sz w:val="28"/>
          <w:szCs w:val="28"/>
        </w:rPr>
        <w:t>ния, которые потребовали пересмотра приоритетов и внедрения новых по</w:t>
      </w:r>
      <w:r w:rsidRPr="00E708F0">
        <w:rPr>
          <w:rFonts w:eastAsia="Noto Sans"/>
          <w:sz w:val="28"/>
          <w:szCs w:val="28"/>
        </w:rPr>
        <w:t>д</w:t>
      </w:r>
      <w:r w:rsidRPr="00E708F0">
        <w:rPr>
          <w:rFonts w:eastAsia="Noto Sans"/>
          <w:sz w:val="28"/>
          <w:szCs w:val="28"/>
        </w:rPr>
        <w:t>ходов, направленных на улучшение социально-экономических условий в сельских регионах. Среди основных факторов, обусловивших данные изм</w:t>
      </w:r>
      <w:r w:rsidRPr="00E708F0">
        <w:rPr>
          <w:rFonts w:eastAsia="Noto Sans"/>
          <w:sz w:val="28"/>
          <w:szCs w:val="28"/>
        </w:rPr>
        <w:t>е</w:t>
      </w:r>
      <w:r w:rsidRPr="00E708F0">
        <w:rPr>
          <w:rFonts w:eastAsia="Noto Sans"/>
          <w:sz w:val="28"/>
          <w:szCs w:val="28"/>
        </w:rPr>
        <w:t>нения, можно выделить:</w:t>
      </w:r>
    </w:p>
    <w:p w14:paraId="51238FD8" w14:textId="6F3F5F92" w:rsidR="00E708F0" w:rsidRPr="00E708F0" w:rsidRDefault="00E708F0" w:rsidP="00E708F0">
      <w:pPr>
        <w:widowControl w:val="0"/>
        <w:adjustRightInd w:val="0"/>
        <w:snapToGrid w:val="0"/>
        <w:ind w:firstLine="709"/>
        <w:jc w:val="both"/>
        <w:rPr>
          <w:rFonts w:eastAsia="Noto Sans"/>
          <w:sz w:val="28"/>
          <w:szCs w:val="28"/>
        </w:rPr>
      </w:pPr>
      <w:r w:rsidRPr="00E708F0">
        <w:rPr>
          <w:rFonts w:eastAsia="Noto Sans"/>
          <w:sz w:val="28"/>
          <w:szCs w:val="28"/>
        </w:rPr>
        <w:t>- высокую долю сельского населения, составляющую 38,2%, которая остаётся стабильной на протяжении многих лет;</w:t>
      </w:r>
    </w:p>
    <w:p w14:paraId="5C5226A9" w14:textId="6D424A50" w:rsidR="00E708F0" w:rsidRPr="00E708F0" w:rsidRDefault="00E708F0" w:rsidP="00E708F0">
      <w:pPr>
        <w:widowControl w:val="0"/>
        <w:adjustRightInd w:val="0"/>
        <w:snapToGrid w:val="0"/>
        <w:ind w:firstLine="709"/>
        <w:jc w:val="both"/>
        <w:rPr>
          <w:rFonts w:eastAsia="Noto Sans"/>
          <w:sz w:val="28"/>
          <w:szCs w:val="28"/>
        </w:rPr>
      </w:pPr>
      <w:r w:rsidRPr="00E708F0">
        <w:rPr>
          <w:rFonts w:eastAsia="Noto Sans"/>
          <w:sz w:val="28"/>
          <w:szCs w:val="28"/>
        </w:rPr>
        <w:t>- необходимость реализации стратегической задачи по повышению уровня жизни жителей сельских территорий;</w:t>
      </w:r>
    </w:p>
    <w:p w14:paraId="63740F78" w14:textId="230ABEDF" w:rsidR="004C2986" w:rsidRPr="004C2986" w:rsidRDefault="00E708F0" w:rsidP="004C2986">
      <w:pPr>
        <w:widowControl w:val="0"/>
        <w:adjustRightInd w:val="0"/>
        <w:snapToGrid w:val="0"/>
        <w:ind w:firstLine="709"/>
        <w:jc w:val="both"/>
        <w:rPr>
          <w:rFonts w:eastAsia="Noto Sans"/>
          <w:sz w:val="28"/>
          <w:szCs w:val="28"/>
        </w:rPr>
      </w:pPr>
      <w:r w:rsidRPr="00E708F0">
        <w:rPr>
          <w:rFonts w:eastAsia="Noto Sans"/>
          <w:sz w:val="28"/>
          <w:szCs w:val="28"/>
        </w:rPr>
        <w:t>- актуальность совершенствования социальной политики через анализ соответствия минимальных стандартов фактическим показателям качества жизни для повышения её эффективности и результативности</w:t>
      </w:r>
      <w:r>
        <w:rPr>
          <w:rFonts w:eastAsia="Noto Sans"/>
          <w:sz w:val="28"/>
          <w:szCs w:val="28"/>
        </w:rPr>
        <w:t xml:space="preserve"> </w:t>
      </w:r>
      <w:r w:rsidR="004C2986" w:rsidRPr="007776DF">
        <w:rPr>
          <w:rFonts w:eastAsia="Noto Sans"/>
          <w:sz w:val="28"/>
          <w:szCs w:val="28"/>
        </w:rPr>
        <w:t>[56].</w:t>
      </w:r>
    </w:p>
    <w:p w14:paraId="162ED959" w14:textId="32614AB2" w:rsidR="00C45D20" w:rsidRPr="00C45D20" w:rsidRDefault="00C45D20" w:rsidP="00C45D20">
      <w:pPr>
        <w:widowControl w:val="0"/>
        <w:adjustRightInd w:val="0"/>
        <w:snapToGrid w:val="0"/>
        <w:ind w:firstLine="709"/>
        <w:jc w:val="both"/>
        <w:rPr>
          <w:rFonts w:eastAsia="Noto Sans"/>
          <w:sz w:val="28"/>
          <w:szCs w:val="28"/>
        </w:rPr>
      </w:pPr>
      <w:r w:rsidRPr="00C45D20">
        <w:rPr>
          <w:rFonts w:eastAsia="Noto Sans"/>
          <w:sz w:val="28"/>
          <w:szCs w:val="28"/>
        </w:rPr>
        <w:t>Методологический подход Франческо Мантино [21] стал основой для разработки трех ключевых моделей развития сельских территорий в Каза</w:t>
      </w:r>
      <w:r w:rsidRPr="00C45D20">
        <w:rPr>
          <w:rFonts w:eastAsia="Noto Sans"/>
          <w:sz w:val="28"/>
          <w:szCs w:val="28"/>
        </w:rPr>
        <w:t>х</w:t>
      </w:r>
      <w:r w:rsidRPr="00C45D20">
        <w:rPr>
          <w:rFonts w:eastAsia="Noto Sans"/>
          <w:sz w:val="28"/>
          <w:szCs w:val="28"/>
        </w:rPr>
        <w:t>стане: перераспределительной, отраслевой и территориальной.</w:t>
      </w:r>
    </w:p>
    <w:p w14:paraId="15C0A4A5" w14:textId="70F397DB" w:rsidR="00AF21BD" w:rsidRPr="00AF21BD" w:rsidRDefault="00C45D20" w:rsidP="00AF21BD">
      <w:pPr>
        <w:widowControl w:val="0"/>
        <w:adjustRightInd w:val="0"/>
        <w:snapToGrid w:val="0"/>
        <w:ind w:firstLine="709"/>
        <w:jc w:val="both"/>
        <w:rPr>
          <w:rFonts w:eastAsia="Noto Sans"/>
          <w:sz w:val="28"/>
          <w:szCs w:val="28"/>
        </w:rPr>
      </w:pPr>
      <w:r w:rsidRPr="00C45D20">
        <w:rPr>
          <w:rFonts w:eastAsia="Noto Sans"/>
          <w:sz w:val="28"/>
          <w:szCs w:val="28"/>
        </w:rPr>
        <w:t>На первом этапе (1991–2003 годы), главной целью которого было во</w:t>
      </w:r>
      <w:r w:rsidRPr="00C45D20">
        <w:rPr>
          <w:rFonts w:eastAsia="Noto Sans"/>
          <w:sz w:val="28"/>
          <w:szCs w:val="28"/>
        </w:rPr>
        <w:t>с</w:t>
      </w:r>
      <w:r w:rsidRPr="00C45D20">
        <w:rPr>
          <w:rFonts w:eastAsia="Noto Sans"/>
          <w:sz w:val="28"/>
          <w:szCs w:val="28"/>
        </w:rPr>
        <w:t>становление сельской инфраструктуры и укрепление экономического поте</w:t>
      </w:r>
      <w:r w:rsidRPr="00C45D20">
        <w:rPr>
          <w:rFonts w:eastAsia="Noto Sans"/>
          <w:sz w:val="28"/>
          <w:szCs w:val="28"/>
        </w:rPr>
        <w:t>н</w:t>
      </w:r>
      <w:r w:rsidRPr="00C45D20">
        <w:rPr>
          <w:rFonts w:eastAsia="Noto Sans"/>
          <w:sz w:val="28"/>
          <w:szCs w:val="28"/>
        </w:rPr>
        <w:t xml:space="preserve">циала, основное внимание уделялось перераспределительной модели. </w:t>
      </w:r>
      <w:r w:rsidR="00AF21BD" w:rsidRPr="00AF21BD">
        <w:rPr>
          <w:rFonts w:eastAsia="Noto Sans"/>
          <w:sz w:val="28"/>
          <w:szCs w:val="28"/>
        </w:rPr>
        <w:t>Она была ориентирована на преодоление экономического разрыва между агра</w:t>
      </w:r>
      <w:r w:rsidR="00AF21BD" w:rsidRPr="00AF21BD">
        <w:rPr>
          <w:rFonts w:eastAsia="Noto Sans"/>
          <w:sz w:val="28"/>
          <w:szCs w:val="28"/>
        </w:rPr>
        <w:t>р</w:t>
      </w:r>
      <w:r w:rsidR="00AF21BD" w:rsidRPr="00AF21BD">
        <w:rPr>
          <w:rFonts w:eastAsia="Noto Sans"/>
          <w:sz w:val="28"/>
          <w:szCs w:val="28"/>
        </w:rPr>
        <w:t xml:space="preserve">ным сектором и другими отраслями национальной экономики. Принятый в 1991 году </w:t>
      </w:r>
      <w:r w:rsidR="00AF21BD">
        <w:rPr>
          <w:rFonts w:eastAsia="Noto Sans"/>
          <w:sz w:val="28"/>
          <w:szCs w:val="28"/>
        </w:rPr>
        <w:t>З</w:t>
      </w:r>
      <w:r w:rsidR="00AF21BD" w:rsidRPr="00AF21BD">
        <w:rPr>
          <w:rFonts w:eastAsia="Noto Sans"/>
          <w:sz w:val="28"/>
          <w:szCs w:val="28"/>
        </w:rPr>
        <w:t>акон «О приоритетности развития аула (села) и агропромышле</w:t>
      </w:r>
      <w:r w:rsidR="00AF21BD" w:rsidRPr="00AF21BD">
        <w:rPr>
          <w:rFonts w:eastAsia="Noto Sans"/>
          <w:sz w:val="28"/>
          <w:szCs w:val="28"/>
        </w:rPr>
        <w:t>н</w:t>
      </w:r>
      <w:r w:rsidR="00AF21BD" w:rsidRPr="00AF21BD">
        <w:rPr>
          <w:rFonts w:eastAsia="Noto Sans"/>
          <w:sz w:val="28"/>
          <w:szCs w:val="28"/>
        </w:rPr>
        <w:t>ного комплекса в Казахской ССР» [57] стал ключевым инструментом, направленным на сокращение данного разрыва. Этот нормативный акт зал</w:t>
      </w:r>
      <w:r w:rsidR="00AF21BD" w:rsidRPr="00AF21BD">
        <w:rPr>
          <w:rFonts w:eastAsia="Noto Sans"/>
          <w:sz w:val="28"/>
          <w:szCs w:val="28"/>
        </w:rPr>
        <w:t>о</w:t>
      </w:r>
      <w:r w:rsidR="00AF21BD" w:rsidRPr="00AF21BD">
        <w:rPr>
          <w:rFonts w:eastAsia="Noto Sans"/>
          <w:sz w:val="28"/>
          <w:szCs w:val="28"/>
        </w:rPr>
        <w:t>жил основу для реализации стратегических мер, включающих модернизацию материально-технической базы агропромышленного комплекса (АПК) и ра</w:t>
      </w:r>
      <w:r w:rsidR="00AF21BD" w:rsidRPr="00AF21BD">
        <w:rPr>
          <w:rFonts w:eastAsia="Noto Sans"/>
          <w:sz w:val="28"/>
          <w:szCs w:val="28"/>
        </w:rPr>
        <w:t>з</w:t>
      </w:r>
      <w:r w:rsidR="00AF21BD" w:rsidRPr="00AF21BD">
        <w:rPr>
          <w:rFonts w:eastAsia="Noto Sans"/>
          <w:sz w:val="28"/>
          <w:szCs w:val="28"/>
        </w:rPr>
        <w:t>витие социальной инфраструктуры сельских регионов.</w:t>
      </w:r>
    </w:p>
    <w:p w14:paraId="01FEDCE6" w14:textId="3C767D83" w:rsidR="00AF21BD" w:rsidRDefault="00AF21BD" w:rsidP="00AF21BD">
      <w:pPr>
        <w:widowControl w:val="0"/>
        <w:adjustRightInd w:val="0"/>
        <w:snapToGrid w:val="0"/>
        <w:ind w:firstLine="709"/>
        <w:jc w:val="both"/>
        <w:rPr>
          <w:rFonts w:eastAsia="Noto Sans"/>
          <w:sz w:val="28"/>
          <w:szCs w:val="28"/>
        </w:rPr>
      </w:pPr>
      <w:r w:rsidRPr="00AF21BD">
        <w:rPr>
          <w:rFonts w:eastAsia="Noto Sans"/>
          <w:sz w:val="28"/>
          <w:szCs w:val="28"/>
        </w:rPr>
        <w:t>Важной задачей данного периода стало проведение масштабных с</w:t>
      </w:r>
      <w:r w:rsidRPr="00AF21BD">
        <w:rPr>
          <w:rFonts w:eastAsia="Noto Sans"/>
          <w:sz w:val="28"/>
          <w:szCs w:val="28"/>
        </w:rPr>
        <w:t>о</w:t>
      </w:r>
      <w:r w:rsidRPr="00AF21BD">
        <w:rPr>
          <w:rFonts w:eastAsia="Noto Sans"/>
          <w:sz w:val="28"/>
          <w:szCs w:val="28"/>
        </w:rPr>
        <w:t>циологических исследований в рамках «Государственной программы соц</w:t>
      </w:r>
      <w:r w:rsidRPr="00AF21BD">
        <w:rPr>
          <w:rFonts w:eastAsia="Noto Sans"/>
          <w:sz w:val="28"/>
          <w:szCs w:val="28"/>
        </w:rPr>
        <w:t>и</w:t>
      </w:r>
      <w:r w:rsidRPr="00AF21BD">
        <w:rPr>
          <w:rFonts w:eastAsia="Noto Sans"/>
          <w:sz w:val="28"/>
          <w:szCs w:val="28"/>
        </w:rPr>
        <w:t>ально-экономического развития «АУЫЛ» (1991–1995 годы с перспективой до 2000 года)». Эти исследования позволили выделить сельские территории, характеризующиеся неблагоприятными природными условиями и сложной социально-экономической ситуацией, которые были классифицированы как депрессивные зоны. Такой подход обеспечил рациональное распределение ресурсов и концентрацию усилий на приоритетном развитии данных терр</w:t>
      </w:r>
      <w:r w:rsidRPr="00AF21BD">
        <w:rPr>
          <w:rFonts w:eastAsia="Noto Sans"/>
          <w:sz w:val="28"/>
          <w:szCs w:val="28"/>
        </w:rPr>
        <w:t>и</w:t>
      </w:r>
      <w:r w:rsidRPr="00AF21BD">
        <w:rPr>
          <w:rFonts w:eastAsia="Noto Sans"/>
          <w:sz w:val="28"/>
          <w:szCs w:val="28"/>
        </w:rPr>
        <w:t>торий.</w:t>
      </w:r>
    </w:p>
    <w:p w14:paraId="7D0526DA" w14:textId="015847CA" w:rsidR="00AF21BD" w:rsidRPr="00AF21BD" w:rsidRDefault="00AF21BD" w:rsidP="00AF21BD">
      <w:pPr>
        <w:widowControl w:val="0"/>
        <w:adjustRightInd w:val="0"/>
        <w:snapToGrid w:val="0"/>
        <w:ind w:firstLine="709"/>
        <w:jc w:val="both"/>
        <w:rPr>
          <w:rFonts w:eastAsia="Noto Sans"/>
          <w:sz w:val="28"/>
          <w:szCs w:val="28"/>
        </w:rPr>
      </w:pPr>
      <w:r w:rsidRPr="00AF21BD">
        <w:rPr>
          <w:rFonts w:eastAsia="Noto Sans"/>
          <w:sz w:val="28"/>
          <w:szCs w:val="28"/>
        </w:rPr>
        <w:t>С участием ПРООН была создана методология, позволившая разделить сельские районы Казахстана на три основные категории: «сильные», «сре</w:t>
      </w:r>
      <w:r w:rsidRPr="00AF21BD">
        <w:rPr>
          <w:rFonts w:eastAsia="Noto Sans"/>
          <w:sz w:val="28"/>
          <w:szCs w:val="28"/>
        </w:rPr>
        <w:t>д</w:t>
      </w:r>
      <w:r w:rsidRPr="00AF21BD">
        <w:rPr>
          <w:rFonts w:eastAsia="Noto Sans"/>
          <w:sz w:val="28"/>
          <w:szCs w:val="28"/>
        </w:rPr>
        <w:t>ние» и «слабые». Анализ миграционных процессов выявил значительный о</w:t>
      </w:r>
      <w:r w:rsidRPr="00AF21BD">
        <w:rPr>
          <w:rFonts w:eastAsia="Noto Sans"/>
          <w:sz w:val="28"/>
          <w:szCs w:val="28"/>
        </w:rPr>
        <w:t>т</w:t>
      </w:r>
      <w:r w:rsidRPr="00AF21BD">
        <w:rPr>
          <w:rFonts w:eastAsia="Noto Sans"/>
          <w:sz w:val="28"/>
          <w:szCs w:val="28"/>
        </w:rPr>
        <w:t>ток населения из наиболее уязвимых («слабых») территорий. По итогам м</w:t>
      </w:r>
      <w:r w:rsidRPr="00AF21BD">
        <w:rPr>
          <w:rFonts w:eastAsia="Noto Sans"/>
          <w:sz w:val="28"/>
          <w:szCs w:val="28"/>
        </w:rPr>
        <w:t>о</w:t>
      </w:r>
      <w:r w:rsidRPr="00AF21BD">
        <w:rPr>
          <w:rFonts w:eastAsia="Noto Sans"/>
          <w:sz w:val="28"/>
          <w:szCs w:val="28"/>
        </w:rPr>
        <w:t xml:space="preserve">ниторинга около 300 малонаселённых и экономически малоэффективных </w:t>
      </w:r>
      <w:r w:rsidRPr="00AF21BD">
        <w:rPr>
          <w:rFonts w:eastAsia="Noto Sans"/>
          <w:sz w:val="28"/>
          <w:szCs w:val="28"/>
        </w:rPr>
        <w:lastRenderedPageBreak/>
        <w:t>сельских населённых пунктов (СНП) были признаны неперспективными и исключены из перечня действующих поселений. Политика данного периода нашла отражение в ряде нормативно-правовых актов, таких как Указ През</w:t>
      </w:r>
      <w:r w:rsidRPr="00AF21BD">
        <w:rPr>
          <w:rFonts w:eastAsia="Noto Sans"/>
          <w:sz w:val="28"/>
          <w:szCs w:val="28"/>
        </w:rPr>
        <w:t>и</w:t>
      </w:r>
      <w:r w:rsidRPr="00AF21BD">
        <w:rPr>
          <w:rFonts w:eastAsia="Noto Sans"/>
          <w:sz w:val="28"/>
          <w:szCs w:val="28"/>
        </w:rPr>
        <w:t>дента Республики Казахстан «О мерах по улучшению социальных условий жизни населения Республики Казахстан» (1995), Положение «Об оказании социальной помощи семьям, имеющим детей» (1997), «Закон о прожиточном минимуме» (1999) и утверждённые в 2000 году правила, регулирующие предоставление адресной социальной помощи и определение уровня бедн</w:t>
      </w:r>
      <w:r w:rsidRPr="00AF21BD">
        <w:rPr>
          <w:rFonts w:eastAsia="Noto Sans"/>
          <w:sz w:val="28"/>
          <w:szCs w:val="28"/>
        </w:rPr>
        <w:t>о</w:t>
      </w:r>
      <w:r w:rsidRPr="00AF21BD">
        <w:rPr>
          <w:rFonts w:eastAsia="Noto Sans"/>
          <w:sz w:val="28"/>
          <w:szCs w:val="28"/>
        </w:rPr>
        <w:t>сти.</w:t>
      </w:r>
    </w:p>
    <w:p w14:paraId="49B079C6" w14:textId="5D245110" w:rsidR="00AF21BD" w:rsidRPr="00AF21BD" w:rsidRDefault="00AF21BD" w:rsidP="00AF21BD">
      <w:pPr>
        <w:widowControl w:val="0"/>
        <w:adjustRightInd w:val="0"/>
        <w:snapToGrid w:val="0"/>
        <w:ind w:firstLine="709"/>
        <w:jc w:val="both"/>
        <w:rPr>
          <w:rFonts w:eastAsia="Noto Sans"/>
          <w:sz w:val="28"/>
          <w:szCs w:val="28"/>
        </w:rPr>
      </w:pPr>
      <w:r w:rsidRPr="00AF21BD">
        <w:rPr>
          <w:rFonts w:eastAsia="Noto Sans"/>
          <w:sz w:val="28"/>
          <w:szCs w:val="28"/>
        </w:rPr>
        <w:t xml:space="preserve">Во втором </w:t>
      </w:r>
      <w:r>
        <w:rPr>
          <w:rFonts w:eastAsia="Noto Sans"/>
          <w:sz w:val="28"/>
          <w:szCs w:val="28"/>
        </w:rPr>
        <w:t>этапе</w:t>
      </w:r>
      <w:r w:rsidRPr="00AF21BD">
        <w:rPr>
          <w:rFonts w:eastAsia="Noto Sans"/>
          <w:sz w:val="28"/>
          <w:szCs w:val="28"/>
        </w:rPr>
        <w:t xml:space="preserve"> (2004–2014 годы) государственная политика в сел</w:t>
      </w:r>
      <w:r w:rsidRPr="00AF21BD">
        <w:rPr>
          <w:rFonts w:eastAsia="Noto Sans"/>
          <w:sz w:val="28"/>
          <w:szCs w:val="28"/>
        </w:rPr>
        <w:t>ь</w:t>
      </w:r>
      <w:r w:rsidRPr="00AF21BD">
        <w:rPr>
          <w:rFonts w:eastAsia="Noto Sans"/>
          <w:sz w:val="28"/>
          <w:szCs w:val="28"/>
        </w:rPr>
        <w:t>ских регионах основывалась на отраслевой модели, в центре которой нах</w:t>
      </w:r>
      <w:r w:rsidRPr="00AF21BD">
        <w:rPr>
          <w:rFonts w:eastAsia="Noto Sans"/>
          <w:sz w:val="28"/>
          <w:szCs w:val="28"/>
        </w:rPr>
        <w:t>о</w:t>
      </w:r>
      <w:r w:rsidRPr="00AF21BD">
        <w:rPr>
          <w:rFonts w:eastAsia="Noto Sans"/>
          <w:sz w:val="28"/>
          <w:szCs w:val="28"/>
        </w:rPr>
        <w:t>дилось укрепление аграрного сектора. Принятый в 2004 году закон «О гос</w:t>
      </w:r>
      <w:r w:rsidRPr="00AF21BD">
        <w:rPr>
          <w:rFonts w:eastAsia="Noto Sans"/>
          <w:sz w:val="28"/>
          <w:szCs w:val="28"/>
        </w:rPr>
        <w:t>у</w:t>
      </w:r>
      <w:r w:rsidRPr="00AF21BD">
        <w:rPr>
          <w:rFonts w:eastAsia="Noto Sans"/>
          <w:sz w:val="28"/>
          <w:szCs w:val="28"/>
        </w:rPr>
        <w:t>дарственном регулировании развития АПК и сельских территорий» [58] стал основой для реализации этой модели. В рамках её внедрения были разраб</w:t>
      </w:r>
      <w:r w:rsidRPr="00AF21BD">
        <w:rPr>
          <w:rFonts w:eastAsia="Noto Sans"/>
          <w:sz w:val="28"/>
          <w:szCs w:val="28"/>
        </w:rPr>
        <w:t>о</w:t>
      </w:r>
      <w:r w:rsidRPr="00AF21BD">
        <w:rPr>
          <w:rFonts w:eastAsia="Noto Sans"/>
          <w:sz w:val="28"/>
          <w:szCs w:val="28"/>
        </w:rPr>
        <w:t>таны программы, такие как «Государственная агропродовольственная пр</w:t>
      </w:r>
      <w:r w:rsidRPr="00AF21BD">
        <w:rPr>
          <w:rFonts w:eastAsia="Noto Sans"/>
          <w:sz w:val="28"/>
          <w:szCs w:val="28"/>
        </w:rPr>
        <w:t>о</w:t>
      </w:r>
      <w:r w:rsidRPr="00AF21BD">
        <w:rPr>
          <w:rFonts w:eastAsia="Noto Sans"/>
          <w:sz w:val="28"/>
          <w:szCs w:val="28"/>
        </w:rPr>
        <w:t>грамма РК на 2003–2005 годы» [59] и «Государственная программа развития сельских территорий на 2004–2010 годы» (ГПРСТ) [60]. Основными задач</w:t>
      </w:r>
      <w:r w:rsidRPr="00AF21BD">
        <w:rPr>
          <w:rFonts w:eastAsia="Noto Sans"/>
          <w:sz w:val="28"/>
          <w:szCs w:val="28"/>
        </w:rPr>
        <w:t>а</w:t>
      </w:r>
      <w:r w:rsidRPr="00AF21BD">
        <w:rPr>
          <w:rFonts w:eastAsia="Noto Sans"/>
          <w:sz w:val="28"/>
          <w:szCs w:val="28"/>
        </w:rPr>
        <w:t>ми данных инициатив стали повышение уровня жизни сельского населения, рациональное использование природных ресурсов и развитие произво</w:t>
      </w:r>
      <w:r w:rsidRPr="00AF21BD">
        <w:rPr>
          <w:rFonts w:eastAsia="Noto Sans"/>
          <w:sz w:val="28"/>
          <w:szCs w:val="28"/>
        </w:rPr>
        <w:t>д</w:t>
      </w:r>
      <w:r w:rsidRPr="00AF21BD">
        <w:rPr>
          <w:rFonts w:eastAsia="Noto Sans"/>
          <w:sz w:val="28"/>
          <w:szCs w:val="28"/>
        </w:rPr>
        <w:t>ственного потенциала.</w:t>
      </w:r>
    </w:p>
    <w:p w14:paraId="2A1EEE45" w14:textId="7B9E4209" w:rsidR="00AF21BD" w:rsidRPr="00AF21BD" w:rsidRDefault="00AF21BD" w:rsidP="00AF21BD">
      <w:pPr>
        <w:widowControl w:val="0"/>
        <w:adjustRightInd w:val="0"/>
        <w:snapToGrid w:val="0"/>
        <w:ind w:firstLine="709"/>
        <w:jc w:val="both"/>
        <w:rPr>
          <w:rFonts w:eastAsia="Noto Sans"/>
          <w:sz w:val="28"/>
          <w:szCs w:val="28"/>
        </w:rPr>
      </w:pPr>
      <w:r w:rsidRPr="00AF21BD">
        <w:rPr>
          <w:rFonts w:eastAsia="Noto Sans"/>
          <w:sz w:val="28"/>
          <w:szCs w:val="28"/>
        </w:rPr>
        <w:t>Ключевым направлением реализации ГПРСТ стала паспортизация всех сельских населённых пунктов, что позволило классифицировать их по уро</w:t>
      </w:r>
      <w:r w:rsidRPr="00AF21BD">
        <w:rPr>
          <w:rFonts w:eastAsia="Noto Sans"/>
          <w:sz w:val="28"/>
          <w:szCs w:val="28"/>
        </w:rPr>
        <w:t>в</w:t>
      </w:r>
      <w:r w:rsidRPr="00AF21BD">
        <w:rPr>
          <w:rFonts w:eastAsia="Noto Sans"/>
          <w:sz w:val="28"/>
          <w:szCs w:val="28"/>
        </w:rPr>
        <w:t>ню социально-экономического развития. Эта мера обеспечила реструктур</w:t>
      </w:r>
      <w:r w:rsidRPr="00AF21BD">
        <w:rPr>
          <w:rFonts w:eastAsia="Noto Sans"/>
          <w:sz w:val="28"/>
          <w:szCs w:val="28"/>
        </w:rPr>
        <w:t>и</w:t>
      </w:r>
      <w:r w:rsidRPr="00AF21BD">
        <w:rPr>
          <w:rFonts w:eastAsia="Noto Sans"/>
          <w:sz w:val="28"/>
          <w:szCs w:val="28"/>
        </w:rPr>
        <w:t>зацию поселений, включая объединение малонаселённых деревень в более крупные населённые пункты с численностью свыше 10 тысяч человек. О</w:t>
      </w:r>
      <w:r w:rsidRPr="00AF21BD">
        <w:rPr>
          <w:rFonts w:eastAsia="Noto Sans"/>
          <w:sz w:val="28"/>
          <w:szCs w:val="28"/>
        </w:rPr>
        <w:t>с</w:t>
      </w:r>
      <w:r w:rsidRPr="00AF21BD">
        <w:rPr>
          <w:rFonts w:eastAsia="Noto Sans"/>
          <w:sz w:val="28"/>
          <w:szCs w:val="28"/>
        </w:rPr>
        <w:t>новной акцент был сделан на модернизацию агропромышленного комплекса, который рассматривался как ключевой фактор устойчивого развития сел</w:t>
      </w:r>
      <w:r w:rsidRPr="00AF21BD">
        <w:rPr>
          <w:rFonts w:eastAsia="Noto Sans"/>
          <w:sz w:val="28"/>
          <w:szCs w:val="28"/>
        </w:rPr>
        <w:t>ь</w:t>
      </w:r>
      <w:r w:rsidRPr="00AF21BD">
        <w:rPr>
          <w:rFonts w:eastAsia="Noto Sans"/>
          <w:sz w:val="28"/>
          <w:szCs w:val="28"/>
        </w:rPr>
        <w:t>ских территорий. Государственная поддержка была направлена на обновл</w:t>
      </w:r>
      <w:r w:rsidRPr="00AF21BD">
        <w:rPr>
          <w:rFonts w:eastAsia="Noto Sans"/>
          <w:sz w:val="28"/>
          <w:szCs w:val="28"/>
        </w:rPr>
        <w:t>е</w:t>
      </w:r>
      <w:r w:rsidRPr="00AF21BD">
        <w:rPr>
          <w:rFonts w:eastAsia="Noto Sans"/>
          <w:sz w:val="28"/>
          <w:szCs w:val="28"/>
        </w:rPr>
        <w:t>ние сельскохозяйственного производства и улучшение инфраструктуры в наиболее перспективных населённых пунктах.</w:t>
      </w:r>
    </w:p>
    <w:p w14:paraId="45112471" w14:textId="4E017946" w:rsidR="00FE1504" w:rsidRPr="00FE1504" w:rsidRDefault="00FE1504" w:rsidP="00FE1504">
      <w:pPr>
        <w:widowControl w:val="0"/>
        <w:adjustRightInd w:val="0"/>
        <w:snapToGrid w:val="0"/>
        <w:ind w:firstLine="709"/>
        <w:jc w:val="both"/>
        <w:rPr>
          <w:rFonts w:eastAsia="Noto Sans"/>
          <w:sz w:val="28"/>
          <w:szCs w:val="28"/>
        </w:rPr>
      </w:pPr>
      <w:r w:rsidRPr="00FE1504">
        <w:rPr>
          <w:rFonts w:eastAsia="Noto Sans"/>
          <w:sz w:val="28"/>
          <w:szCs w:val="28"/>
        </w:rPr>
        <w:t>Современный этап начался с внедрения Государственной программы развития регионов (ГПРР), рассчитанной на реализацию до 2025 года. Пр</w:t>
      </w:r>
      <w:r w:rsidRPr="00FE1504">
        <w:rPr>
          <w:rFonts w:eastAsia="Noto Sans"/>
          <w:sz w:val="28"/>
          <w:szCs w:val="28"/>
        </w:rPr>
        <w:t>о</w:t>
      </w:r>
      <w:r w:rsidRPr="00FE1504">
        <w:rPr>
          <w:rFonts w:eastAsia="Noto Sans"/>
          <w:sz w:val="28"/>
          <w:szCs w:val="28"/>
        </w:rPr>
        <w:t>грамма уделяет особое внимание развитию опорных сельских населенных пунктов (ОСНП) в рамках единого территориального плана. Из 3477 сел</w:t>
      </w:r>
      <w:r w:rsidRPr="00FE1504">
        <w:rPr>
          <w:rFonts w:eastAsia="Noto Sans"/>
          <w:sz w:val="28"/>
          <w:szCs w:val="28"/>
        </w:rPr>
        <w:t>ь</w:t>
      </w:r>
      <w:r w:rsidRPr="00FE1504">
        <w:rPr>
          <w:rFonts w:eastAsia="Noto Sans"/>
          <w:sz w:val="28"/>
          <w:szCs w:val="28"/>
        </w:rPr>
        <w:t>ских населенных пунктов 1173 были определены как опорные, а 2388 – как спутниковые, включая 200 приграничных поселений. Основные критерии о</w:t>
      </w:r>
      <w:r w:rsidRPr="00FE1504">
        <w:rPr>
          <w:rFonts w:eastAsia="Noto Sans"/>
          <w:sz w:val="28"/>
          <w:szCs w:val="28"/>
        </w:rPr>
        <w:t>т</w:t>
      </w:r>
      <w:r w:rsidRPr="00FE1504">
        <w:rPr>
          <w:rFonts w:eastAsia="Noto Sans"/>
          <w:sz w:val="28"/>
          <w:szCs w:val="28"/>
        </w:rPr>
        <w:t>бора включают прирост численности населения, увеличение валовой доба</w:t>
      </w:r>
      <w:r w:rsidRPr="00FE1504">
        <w:rPr>
          <w:rFonts w:eastAsia="Noto Sans"/>
          <w:sz w:val="28"/>
          <w:szCs w:val="28"/>
        </w:rPr>
        <w:t>в</w:t>
      </w:r>
      <w:r w:rsidRPr="00FE1504">
        <w:rPr>
          <w:rFonts w:eastAsia="Noto Sans"/>
          <w:sz w:val="28"/>
          <w:szCs w:val="28"/>
        </w:rPr>
        <w:t>ленной стоимости (ВДС) от сельскохозяйственного производства, уровень занятости, а также близость к крупным городам и туристическим зонам.</w:t>
      </w:r>
    </w:p>
    <w:p w14:paraId="62994B27" w14:textId="4621DCD6" w:rsidR="00E12C30" w:rsidRPr="00E12C30" w:rsidRDefault="00E12C30" w:rsidP="00E12C30">
      <w:pPr>
        <w:widowControl w:val="0"/>
        <w:adjustRightInd w:val="0"/>
        <w:snapToGrid w:val="0"/>
        <w:ind w:firstLine="709"/>
        <w:jc w:val="both"/>
        <w:rPr>
          <w:rFonts w:eastAsia="Noto Sans"/>
          <w:sz w:val="28"/>
          <w:szCs w:val="28"/>
        </w:rPr>
      </w:pPr>
      <w:r w:rsidRPr="00E12C30">
        <w:rPr>
          <w:rFonts w:eastAsia="Noto Sans"/>
          <w:sz w:val="28"/>
          <w:szCs w:val="28"/>
        </w:rPr>
        <w:t>Программа «Ауыл - Ел бесігі» (2019–2025) [65] уже привела к реализ</w:t>
      </w:r>
      <w:r w:rsidRPr="00E12C30">
        <w:rPr>
          <w:rFonts w:eastAsia="Noto Sans"/>
          <w:sz w:val="28"/>
          <w:szCs w:val="28"/>
        </w:rPr>
        <w:t>а</w:t>
      </w:r>
      <w:r w:rsidRPr="00E12C30">
        <w:rPr>
          <w:rFonts w:eastAsia="Noto Sans"/>
          <w:sz w:val="28"/>
          <w:szCs w:val="28"/>
        </w:rPr>
        <w:t>ции 3,7 тыс. проектов на сумму 326 млрд тенге. На эти средства построены и отремонтированы тысячи объектов социальной и инженерной инфраструкт</w:t>
      </w:r>
      <w:r w:rsidRPr="00E12C30">
        <w:rPr>
          <w:rFonts w:eastAsia="Noto Sans"/>
          <w:sz w:val="28"/>
          <w:szCs w:val="28"/>
        </w:rPr>
        <w:t>у</w:t>
      </w:r>
      <w:r w:rsidRPr="00E12C30">
        <w:rPr>
          <w:rFonts w:eastAsia="Noto Sans"/>
          <w:sz w:val="28"/>
          <w:szCs w:val="28"/>
        </w:rPr>
        <w:t>ры, включая ЖКХ, дороги, школы, больницы, спортивные объекты и вод</w:t>
      </w:r>
      <w:r w:rsidRPr="00E12C30">
        <w:rPr>
          <w:rFonts w:eastAsia="Noto Sans"/>
          <w:sz w:val="28"/>
          <w:szCs w:val="28"/>
        </w:rPr>
        <w:t>о</w:t>
      </w:r>
      <w:r w:rsidRPr="00E12C30">
        <w:rPr>
          <w:rFonts w:eastAsia="Noto Sans"/>
          <w:sz w:val="28"/>
          <w:szCs w:val="28"/>
        </w:rPr>
        <w:t>снабжение. Национальные программы «Нұрлы жол» и «Нұрлы жер» обесп</w:t>
      </w:r>
      <w:r w:rsidRPr="00E12C30">
        <w:rPr>
          <w:rFonts w:eastAsia="Noto Sans"/>
          <w:sz w:val="28"/>
          <w:szCs w:val="28"/>
        </w:rPr>
        <w:t>е</w:t>
      </w:r>
      <w:r w:rsidRPr="00E12C30">
        <w:rPr>
          <w:rFonts w:eastAsia="Noto Sans"/>
          <w:sz w:val="28"/>
          <w:szCs w:val="28"/>
        </w:rPr>
        <w:t>чили ввод в эксплуатацию более 13 млн кв. м жилья и модернизацию доро</w:t>
      </w:r>
      <w:r w:rsidRPr="00E12C30">
        <w:rPr>
          <w:rFonts w:eastAsia="Noto Sans"/>
          <w:sz w:val="28"/>
          <w:szCs w:val="28"/>
        </w:rPr>
        <w:t>ж</w:t>
      </w:r>
      <w:r w:rsidRPr="00E12C30">
        <w:rPr>
          <w:rFonts w:eastAsia="Noto Sans"/>
          <w:sz w:val="28"/>
          <w:szCs w:val="28"/>
        </w:rPr>
        <w:lastRenderedPageBreak/>
        <w:t xml:space="preserve">ной инфраструктуры.  </w:t>
      </w:r>
    </w:p>
    <w:p w14:paraId="79D812E5" w14:textId="41D4A541" w:rsidR="00AF21BD" w:rsidRDefault="00443A4E" w:rsidP="00086FAA">
      <w:pPr>
        <w:widowControl w:val="0"/>
        <w:ind w:firstLine="709"/>
        <w:jc w:val="both"/>
        <w:rPr>
          <w:sz w:val="28"/>
          <w:szCs w:val="28"/>
        </w:rPr>
      </w:pPr>
      <w:r w:rsidRPr="00443A4E">
        <w:rPr>
          <w:sz w:val="28"/>
          <w:szCs w:val="28"/>
        </w:rPr>
        <w:t>Данные инициативы ориентированы на создание комфортных условий для жизни сельского населения, совершенствование социальной и эконом</w:t>
      </w:r>
      <w:r w:rsidRPr="00443A4E">
        <w:rPr>
          <w:sz w:val="28"/>
          <w:szCs w:val="28"/>
        </w:rPr>
        <w:t>и</w:t>
      </w:r>
      <w:r w:rsidRPr="00443A4E">
        <w:rPr>
          <w:sz w:val="28"/>
          <w:szCs w:val="28"/>
        </w:rPr>
        <w:t>ческой инфраструктуры, а также на укрепление основы для устойчивого ра</w:t>
      </w:r>
      <w:r w:rsidRPr="00443A4E">
        <w:rPr>
          <w:sz w:val="28"/>
          <w:szCs w:val="28"/>
        </w:rPr>
        <w:t>з</w:t>
      </w:r>
      <w:r w:rsidRPr="00443A4E">
        <w:rPr>
          <w:sz w:val="28"/>
          <w:szCs w:val="28"/>
        </w:rPr>
        <w:t>вития сельских территорий.</w:t>
      </w:r>
    </w:p>
    <w:p w14:paraId="14168C3D" w14:textId="77777777" w:rsidR="00443A4E" w:rsidRDefault="00443A4E" w:rsidP="00086FAA">
      <w:pPr>
        <w:widowControl w:val="0"/>
        <w:ind w:firstLine="709"/>
        <w:jc w:val="both"/>
        <w:rPr>
          <w:sz w:val="28"/>
          <w:szCs w:val="28"/>
        </w:rPr>
      </w:pPr>
    </w:p>
    <w:p w14:paraId="75B4C163" w14:textId="77777777" w:rsidR="001E3893" w:rsidRPr="00100DD3" w:rsidRDefault="001E3893" w:rsidP="00086FAA">
      <w:pPr>
        <w:widowControl w:val="0"/>
        <w:ind w:firstLine="709"/>
        <w:jc w:val="both"/>
        <w:rPr>
          <w:sz w:val="28"/>
          <w:szCs w:val="28"/>
          <w:lang w:val="kk-KZ"/>
        </w:rPr>
      </w:pPr>
    </w:p>
    <w:p w14:paraId="24C1A7C5" w14:textId="77777777" w:rsidR="00CA6157" w:rsidRPr="00A14D1C" w:rsidRDefault="005D3CD6" w:rsidP="00CA6157">
      <w:pPr>
        <w:pStyle w:val="41"/>
        <w:shd w:val="clear" w:color="auto" w:fill="auto"/>
        <w:spacing w:after="0" w:line="240" w:lineRule="auto"/>
        <w:ind w:firstLine="709"/>
        <w:jc w:val="both"/>
        <w:rPr>
          <w:b/>
          <w:spacing w:val="0"/>
          <w:sz w:val="28"/>
          <w:szCs w:val="28"/>
        </w:rPr>
      </w:pPr>
      <w:r w:rsidRPr="00A14D1C">
        <w:rPr>
          <w:b/>
          <w:sz w:val="28"/>
          <w:szCs w:val="28"/>
        </w:rPr>
        <w:t xml:space="preserve">1.2 </w:t>
      </w:r>
      <w:r w:rsidR="00A33E74" w:rsidRPr="00A14D1C">
        <w:rPr>
          <w:b/>
          <w:sz w:val="28"/>
          <w:szCs w:val="28"/>
        </w:rPr>
        <w:t>С</w:t>
      </w:r>
      <w:r w:rsidR="00326D36" w:rsidRPr="00A14D1C">
        <w:rPr>
          <w:b/>
          <w:sz w:val="28"/>
          <w:szCs w:val="28"/>
        </w:rPr>
        <w:t>истем</w:t>
      </w:r>
      <w:r w:rsidR="00A33E74" w:rsidRPr="00A14D1C">
        <w:rPr>
          <w:b/>
          <w:sz w:val="28"/>
          <w:szCs w:val="28"/>
        </w:rPr>
        <w:t>а</w:t>
      </w:r>
      <w:r w:rsidR="00326D36" w:rsidRPr="00A14D1C">
        <w:rPr>
          <w:b/>
          <w:sz w:val="28"/>
          <w:szCs w:val="28"/>
        </w:rPr>
        <w:t xml:space="preserve"> научных подходов </w:t>
      </w:r>
      <w:r w:rsidR="00856128" w:rsidRPr="00A14D1C">
        <w:rPr>
          <w:b/>
          <w:sz w:val="28"/>
          <w:szCs w:val="28"/>
        </w:rPr>
        <w:t>к</w:t>
      </w:r>
      <w:r w:rsidR="00CA6157" w:rsidRPr="00A14D1C">
        <w:rPr>
          <w:b/>
          <w:sz w:val="28"/>
          <w:szCs w:val="28"/>
        </w:rPr>
        <w:t xml:space="preserve"> </w:t>
      </w:r>
      <w:r w:rsidR="00CA6157" w:rsidRPr="00A14D1C">
        <w:rPr>
          <w:b/>
          <w:spacing w:val="0"/>
          <w:sz w:val="28"/>
          <w:szCs w:val="28"/>
        </w:rPr>
        <w:t>измерению уровня и качества жизни сельского населения</w:t>
      </w:r>
    </w:p>
    <w:p w14:paraId="344DF713" w14:textId="77777777" w:rsidR="00CA6157" w:rsidRDefault="00CA6157" w:rsidP="004A4C67">
      <w:pPr>
        <w:pStyle w:val="41"/>
        <w:shd w:val="clear" w:color="auto" w:fill="auto"/>
        <w:spacing w:after="0" w:line="240" w:lineRule="auto"/>
        <w:ind w:firstLine="709"/>
        <w:jc w:val="both"/>
        <w:rPr>
          <w:color w:val="000000"/>
          <w:spacing w:val="0"/>
          <w:sz w:val="28"/>
          <w:szCs w:val="28"/>
        </w:rPr>
      </w:pPr>
    </w:p>
    <w:p w14:paraId="40C243BA" w14:textId="297638C7" w:rsidR="00A14D1C" w:rsidRPr="00A14D1C" w:rsidRDefault="002408CA" w:rsidP="00A14D1C">
      <w:pPr>
        <w:pStyle w:val="41"/>
        <w:spacing w:after="0" w:line="240" w:lineRule="auto"/>
        <w:ind w:firstLine="709"/>
        <w:jc w:val="both"/>
        <w:rPr>
          <w:color w:val="000000"/>
          <w:spacing w:val="0"/>
          <w:sz w:val="28"/>
          <w:szCs w:val="28"/>
        </w:rPr>
      </w:pPr>
      <w:r w:rsidRPr="00443A4E">
        <w:rPr>
          <w:spacing w:val="0"/>
          <w:sz w:val="28"/>
          <w:szCs w:val="28"/>
        </w:rPr>
        <w:t xml:space="preserve">Понимание </w:t>
      </w:r>
      <w:r w:rsidR="00443A4E" w:rsidRPr="00443A4E">
        <w:rPr>
          <w:spacing w:val="0"/>
          <w:sz w:val="28"/>
          <w:szCs w:val="28"/>
        </w:rPr>
        <w:t>ключевой роли неэкономических факторов, сопоставимой с экономическими, в улучшении уровня и качества жизни сельского населения заложило основу для разработки современных подходов к оценке и пер</w:t>
      </w:r>
      <w:r w:rsidR="00443A4E" w:rsidRPr="00443A4E">
        <w:rPr>
          <w:spacing w:val="0"/>
          <w:sz w:val="28"/>
          <w:szCs w:val="28"/>
        </w:rPr>
        <w:t>е</w:t>
      </w:r>
      <w:r w:rsidR="00443A4E" w:rsidRPr="00443A4E">
        <w:rPr>
          <w:spacing w:val="0"/>
          <w:sz w:val="28"/>
          <w:szCs w:val="28"/>
        </w:rPr>
        <w:t>смотру концепции «развития».</w:t>
      </w:r>
      <w:r w:rsidR="00443A4E">
        <w:rPr>
          <w:spacing w:val="0"/>
          <w:sz w:val="28"/>
          <w:szCs w:val="28"/>
        </w:rPr>
        <w:t xml:space="preserve"> </w:t>
      </w:r>
      <w:r w:rsidRPr="002408CA">
        <w:rPr>
          <w:color w:val="000000"/>
          <w:spacing w:val="0"/>
          <w:sz w:val="28"/>
          <w:szCs w:val="28"/>
        </w:rPr>
        <w:t>Эти подходы учитывают сложный и мног</w:t>
      </w:r>
      <w:r w:rsidRPr="002408CA">
        <w:rPr>
          <w:color w:val="000000"/>
          <w:spacing w:val="0"/>
          <w:sz w:val="28"/>
          <w:szCs w:val="28"/>
        </w:rPr>
        <w:t>о</w:t>
      </w:r>
      <w:r w:rsidRPr="002408CA">
        <w:rPr>
          <w:color w:val="000000"/>
          <w:spacing w:val="0"/>
          <w:sz w:val="28"/>
          <w:szCs w:val="28"/>
        </w:rPr>
        <w:t>мерный характер данной концепции</w:t>
      </w:r>
      <w:r>
        <w:rPr>
          <w:color w:val="000000"/>
          <w:spacing w:val="0"/>
          <w:sz w:val="28"/>
          <w:szCs w:val="28"/>
        </w:rPr>
        <w:t xml:space="preserve"> </w:t>
      </w:r>
      <w:r w:rsidR="00A14D1C" w:rsidRPr="00A14D1C">
        <w:rPr>
          <w:color w:val="000000"/>
          <w:spacing w:val="0"/>
          <w:sz w:val="28"/>
          <w:szCs w:val="28"/>
        </w:rPr>
        <w:t>[69]. В этой связи работа была напра</w:t>
      </w:r>
      <w:r w:rsidR="00A14D1C" w:rsidRPr="00A14D1C">
        <w:rPr>
          <w:color w:val="000000"/>
          <w:spacing w:val="0"/>
          <w:sz w:val="28"/>
          <w:szCs w:val="28"/>
        </w:rPr>
        <w:t>в</w:t>
      </w:r>
      <w:r w:rsidR="00A14D1C" w:rsidRPr="00A14D1C">
        <w:rPr>
          <w:color w:val="000000"/>
          <w:spacing w:val="0"/>
          <w:sz w:val="28"/>
          <w:szCs w:val="28"/>
        </w:rPr>
        <w:t>лена на включение таких важных социокультурных факторов, как психол</w:t>
      </w:r>
      <w:r w:rsidR="00A14D1C" w:rsidRPr="00A14D1C">
        <w:rPr>
          <w:color w:val="000000"/>
          <w:spacing w:val="0"/>
          <w:sz w:val="28"/>
          <w:szCs w:val="28"/>
        </w:rPr>
        <w:t>о</w:t>
      </w:r>
      <w:r w:rsidR="00A14D1C" w:rsidRPr="00A14D1C">
        <w:rPr>
          <w:color w:val="000000"/>
          <w:spacing w:val="0"/>
          <w:sz w:val="28"/>
          <w:szCs w:val="28"/>
        </w:rPr>
        <w:t xml:space="preserve">гическое благополучие, свобода выбора, возможности и социальный капитал [33], а также экологических аспектов, связанных с использованием ресурсов и предотвращением деградации окружающей среды [34].  </w:t>
      </w:r>
    </w:p>
    <w:p w14:paraId="47246941" w14:textId="77777777" w:rsidR="00A14D1C" w:rsidRPr="00A14D1C" w:rsidRDefault="00A14D1C" w:rsidP="00A14D1C">
      <w:pPr>
        <w:pStyle w:val="41"/>
        <w:spacing w:after="0" w:line="240" w:lineRule="auto"/>
        <w:ind w:firstLine="709"/>
        <w:jc w:val="both"/>
        <w:rPr>
          <w:color w:val="000000"/>
          <w:spacing w:val="0"/>
          <w:sz w:val="28"/>
          <w:szCs w:val="28"/>
        </w:rPr>
      </w:pPr>
      <w:r w:rsidRPr="00A14D1C">
        <w:rPr>
          <w:color w:val="000000"/>
          <w:spacing w:val="0"/>
          <w:sz w:val="28"/>
          <w:szCs w:val="28"/>
        </w:rPr>
        <w:t>В 2008 году правительство Франции учредило Комиссию по измер</w:t>
      </w:r>
      <w:r w:rsidRPr="00A14D1C">
        <w:rPr>
          <w:color w:val="000000"/>
          <w:spacing w:val="0"/>
          <w:sz w:val="28"/>
          <w:szCs w:val="28"/>
        </w:rPr>
        <w:t>е</w:t>
      </w:r>
      <w:r w:rsidRPr="00A14D1C">
        <w:rPr>
          <w:color w:val="000000"/>
          <w:spacing w:val="0"/>
          <w:sz w:val="28"/>
          <w:szCs w:val="28"/>
        </w:rPr>
        <w:t>нию экономической эффективности и социального прогресса (Комиссия Стиглица-Сена-Фитусси), целью которой было изучение альтернативных подходов к измерению благосостояния без чрезмерного упора на ВВП [33]. Аналогично, правительство штата Мэриленд в США разработало Индикатор подлинного прогресса (GPI), основанный на Индексе устойчивого эконом</w:t>
      </w:r>
      <w:r w:rsidRPr="00A14D1C">
        <w:rPr>
          <w:color w:val="000000"/>
          <w:spacing w:val="0"/>
          <w:sz w:val="28"/>
          <w:szCs w:val="28"/>
        </w:rPr>
        <w:t>и</w:t>
      </w:r>
      <w:r w:rsidRPr="00A14D1C">
        <w:rPr>
          <w:color w:val="000000"/>
          <w:spacing w:val="0"/>
          <w:sz w:val="28"/>
          <w:szCs w:val="28"/>
        </w:rPr>
        <w:t xml:space="preserve">ческого благосостояния. Среди международных инициатив одним из первых примеров является Индекс человеческого развития (ИЧР), разработанный Программой развития ООН в 1990 году.  </w:t>
      </w:r>
    </w:p>
    <w:p w14:paraId="4D219867" w14:textId="72F1861E" w:rsidR="003D54C8" w:rsidRPr="003D3321" w:rsidRDefault="00A14D1C" w:rsidP="0088755F">
      <w:pPr>
        <w:pStyle w:val="41"/>
        <w:spacing w:after="0" w:line="240" w:lineRule="auto"/>
        <w:ind w:firstLine="709"/>
        <w:jc w:val="both"/>
        <w:rPr>
          <w:rFonts w:eastAsia="Noto Sans"/>
          <w:color w:val="000000"/>
          <w:sz w:val="28"/>
          <w:szCs w:val="28"/>
        </w:rPr>
      </w:pPr>
      <w:r w:rsidRPr="00A14D1C">
        <w:rPr>
          <w:color w:val="000000"/>
          <w:spacing w:val="0"/>
          <w:sz w:val="28"/>
          <w:szCs w:val="28"/>
        </w:rPr>
        <w:t>В настоящее время одним из наиболее комплексных инструментов для измерения благосостояния на национальном уровне является Индекс процв</w:t>
      </w:r>
      <w:r w:rsidRPr="00A14D1C">
        <w:rPr>
          <w:color w:val="000000"/>
          <w:spacing w:val="0"/>
          <w:sz w:val="28"/>
          <w:szCs w:val="28"/>
        </w:rPr>
        <w:t>е</w:t>
      </w:r>
      <w:r w:rsidRPr="00A14D1C">
        <w:rPr>
          <w:color w:val="000000"/>
          <w:spacing w:val="0"/>
          <w:sz w:val="28"/>
          <w:szCs w:val="28"/>
        </w:rPr>
        <w:t xml:space="preserve">тания. </w:t>
      </w:r>
      <w:r w:rsidR="002408CA" w:rsidRPr="002408CA">
        <w:rPr>
          <w:spacing w:val="0"/>
          <w:sz w:val="28"/>
          <w:szCs w:val="28"/>
        </w:rPr>
        <w:t>Этот индекс представляет собой уникальный глобальный инструмент, объединяющий информацию о доходах и благосостоянии. Он анализирует уровень благополучия через 89 показателей, распределенных по 8 ключевым подиндексам: безопасность</w:t>
      </w:r>
      <w:r w:rsidR="002408CA">
        <w:rPr>
          <w:spacing w:val="0"/>
          <w:sz w:val="28"/>
          <w:szCs w:val="28"/>
        </w:rPr>
        <w:t>,</w:t>
      </w:r>
      <w:r w:rsidR="002408CA" w:rsidRPr="002408CA">
        <w:rPr>
          <w:spacing w:val="0"/>
          <w:sz w:val="28"/>
          <w:szCs w:val="28"/>
        </w:rPr>
        <w:t xml:space="preserve"> возможности</w:t>
      </w:r>
      <w:r w:rsidR="002408CA">
        <w:rPr>
          <w:spacing w:val="0"/>
          <w:sz w:val="28"/>
          <w:szCs w:val="28"/>
        </w:rPr>
        <w:t>,</w:t>
      </w:r>
      <w:r w:rsidR="002408CA" w:rsidRPr="002408CA">
        <w:rPr>
          <w:spacing w:val="0"/>
          <w:sz w:val="28"/>
          <w:szCs w:val="28"/>
        </w:rPr>
        <w:t xml:space="preserve"> здравоохранение, личная свобода, образование, предпринимательство</w:t>
      </w:r>
      <w:r w:rsidR="002408CA">
        <w:rPr>
          <w:spacing w:val="0"/>
          <w:sz w:val="28"/>
          <w:szCs w:val="28"/>
        </w:rPr>
        <w:t>,</w:t>
      </w:r>
      <w:r w:rsidR="002408CA" w:rsidRPr="002408CA">
        <w:rPr>
          <w:spacing w:val="0"/>
          <w:sz w:val="28"/>
          <w:szCs w:val="28"/>
        </w:rPr>
        <w:t xml:space="preserve"> социальный капитал, управление</w:t>
      </w:r>
      <w:r w:rsidR="002408CA">
        <w:rPr>
          <w:spacing w:val="0"/>
          <w:sz w:val="28"/>
          <w:szCs w:val="28"/>
        </w:rPr>
        <w:t xml:space="preserve"> и</w:t>
      </w:r>
      <w:r w:rsidR="002408CA" w:rsidRPr="002408CA">
        <w:rPr>
          <w:spacing w:val="0"/>
          <w:sz w:val="28"/>
          <w:szCs w:val="28"/>
        </w:rPr>
        <w:t xml:space="preserve"> эк</w:t>
      </w:r>
      <w:r w:rsidR="002408CA" w:rsidRPr="002408CA">
        <w:rPr>
          <w:spacing w:val="0"/>
          <w:sz w:val="28"/>
          <w:szCs w:val="28"/>
        </w:rPr>
        <w:t>о</w:t>
      </w:r>
      <w:r w:rsidR="002408CA" w:rsidRPr="002408CA">
        <w:rPr>
          <w:spacing w:val="0"/>
          <w:sz w:val="28"/>
          <w:szCs w:val="28"/>
        </w:rPr>
        <w:t xml:space="preserve">номика </w:t>
      </w:r>
      <w:r w:rsidR="0088755F" w:rsidRPr="0088755F">
        <w:rPr>
          <w:color w:val="000000"/>
          <w:spacing w:val="0"/>
          <w:sz w:val="28"/>
          <w:szCs w:val="28"/>
        </w:rPr>
        <w:t>[70]</w:t>
      </w:r>
      <w:r w:rsidRPr="00A14D1C">
        <w:rPr>
          <w:color w:val="000000"/>
          <w:spacing w:val="0"/>
          <w:sz w:val="28"/>
          <w:szCs w:val="28"/>
        </w:rPr>
        <w:t>. Эти критерии, разработанные Институтом Legatum, легли в о</w:t>
      </w:r>
      <w:r w:rsidRPr="00A14D1C">
        <w:rPr>
          <w:color w:val="000000"/>
          <w:spacing w:val="0"/>
          <w:sz w:val="28"/>
          <w:szCs w:val="28"/>
        </w:rPr>
        <w:t>с</w:t>
      </w:r>
      <w:r w:rsidRPr="00A14D1C">
        <w:rPr>
          <w:color w:val="000000"/>
          <w:spacing w:val="0"/>
          <w:sz w:val="28"/>
          <w:szCs w:val="28"/>
        </w:rPr>
        <w:t>нову текущего анализа.</w:t>
      </w:r>
      <w:r w:rsidR="00943799">
        <w:rPr>
          <w:color w:val="000000"/>
          <w:spacing w:val="0"/>
          <w:sz w:val="28"/>
          <w:szCs w:val="28"/>
        </w:rPr>
        <w:t xml:space="preserve"> </w:t>
      </w:r>
      <w:r w:rsidRPr="00A14D1C">
        <w:rPr>
          <w:color w:val="000000"/>
          <w:spacing w:val="0"/>
          <w:sz w:val="28"/>
          <w:szCs w:val="28"/>
        </w:rPr>
        <w:t>Перечисленные выше индикаторы представляют с</w:t>
      </w:r>
      <w:r w:rsidRPr="00A14D1C">
        <w:rPr>
          <w:color w:val="000000"/>
          <w:spacing w:val="0"/>
          <w:sz w:val="28"/>
          <w:szCs w:val="28"/>
        </w:rPr>
        <w:t>о</w:t>
      </w:r>
      <w:r w:rsidRPr="00A14D1C">
        <w:rPr>
          <w:color w:val="000000"/>
          <w:spacing w:val="0"/>
          <w:sz w:val="28"/>
          <w:szCs w:val="28"/>
        </w:rPr>
        <w:t>бой попытки охватить все аспекты развития и создать инструменты для его оценки. Однако для достижения целей устойчивого развития, намеченных на период до 2030 года, важно учитывать специфические особенности сельских районов. Это обусловлено рядом факторов: около половины мирового нас</w:t>
      </w:r>
      <w:r w:rsidRPr="00A14D1C">
        <w:rPr>
          <w:color w:val="000000"/>
          <w:spacing w:val="0"/>
          <w:sz w:val="28"/>
          <w:szCs w:val="28"/>
        </w:rPr>
        <w:t>е</w:t>
      </w:r>
      <w:r w:rsidRPr="00A14D1C">
        <w:rPr>
          <w:color w:val="000000"/>
          <w:spacing w:val="0"/>
          <w:sz w:val="28"/>
          <w:szCs w:val="28"/>
        </w:rPr>
        <w:t>ления проживает в сельской местности; значительная часть природных р</w:t>
      </w:r>
      <w:r w:rsidRPr="00A14D1C">
        <w:rPr>
          <w:color w:val="000000"/>
          <w:spacing w:val="0"/>
          <w:sz w:val="28"/>
          <w:szCs w:val="28"/>
        </w:rPr>
        <w:t>е</w:t>
      </w:r>
      <w:r w:rsidRPr="00A14D1C">
        <w:rPr>
          <w:color w:val="000000"/>
          <w:spacing w:val="0"/>
          <w:sz w:val="28"/>
          <w:szCs w:val="28"/>
        </w:rPr>
        <w:t>сурсов управляется именно там; а сельское хозяйство остается ключевым сектором для глобального производства продовольствия [71].  Кроме того, большинство бедных людей в мире (более 800 миллионов человек) прожив</w:t>
      </w:r>
      <w:r w:rsidRPr="00A14D1C">
        <w:rPr>
          <w:color w:val="000000"/>
          <w:spacing w:val="0"/>
          <w:sz w:val="28"/>
          <w:szCs w:val="28"/>
        </w:rPr>
        <w:t>а</w:t>
      </w:r>
      <w:r w:rsidRPr="00A14D1C">
        <w:rPr>
          <w:color w:val="000000"/>
          <w:spacing w:val="0"/>
          <w:sz w:val="28"/>
          <w:szCs w:val="28"/>
        </w:rPr>
        <w:lastRenderedPageBreak/>
        <w:t>ет в сельской местности, что делает эти регионы объектом особого внимания со стороны национальных правительств и международных агентств по разв</w:t>
      </w:r>
      <w:r w:rsidRPr="00A14D1C">
        <w:rPr>
          <w:color w:val="000000"/>
          <w:spacing w:val="0"/>
          <w:sz w:val="28"/>
          <w:szCs w:val="28"/>
        </w:rPr>
        <w:t>и</w:t>
      </w:r>
      <w:r w:rsidRPr="00A14D1C">
        <w:rPr>
          <w:color w:val="000000"/>
          <w:spacing w:val="0"/>
          <w:sz w:val="28"/>
          <w:szCs w:val="28"/>
        </w:rPr>
        <w:t>тию</w:t>
      </w:r>
      <w:r w:rsidR="003D54C8" w:rsidRPr="003D3321">
        <w:rPr>
          <w:rFonts w:eastAsia="Noto Sans"/>
          <w:color w:val="000000"/>
          <w:sz w:val="28"/>
          <w:szCs w:val="28"/>
        </w:rPr>
        <w:t xml:space="preserve"> </w:t>
      </w:r>
      <w:r w:rsidR="00CD5DF1" w:rsidRPr="00CD5DF1">
        <w:rPr>
          <w:rFonts w:eastAsia="Noto Sans"/>
          <w:color w:val="000000"/>
          <w:sz w:val="28"/>
          <w:szCs w:val="28"/>
        </w:rPr>
        <w:t>[</w:t>
      </w:r>
      <w:r w:rsidR="003730DB">
        <w:rPr>
          <w:rFonts w:eastAsia="Noto Sans"/>
          <w:color w:val="000000"/>
          <w:sz w:val="28"/>
          <w:szCs w:val="28"/>
        </w:rPr>
        <w:t>72</w:t>
      </w:r>
      <w:r w:rsidR="00CD5DF1" w:rsidRPr="00CD5DF1">
        <w:rPr>
          <w:rFonts w:eastAsia="Noto Sans"/>
          <w:color w:val="000000"/>
          <w:sz w:val="28"/>
          <w:szCs w:val="28"/>
        </w:rPr>
        <w:t xml:space="preserve">, </w:t>
      </w:r>
      <w:r w:rsidR="003730DB">
        <w:rPr>
          <w:rFonts w:eastAsia="Noto Sans"/>
          <w:color w:val="000000"/>
          <w:sz w:val="28"/>
          <w:szCs w:val="28"/>
        </w:rPr>
        <w:t>73</w:t>
      </w:r>
      <w:r w:rsidR="00CD5DF1" w:rsidRPr="00CD5DF1">
        <w:rPr>
          <w:rFonts w:eastAsia="Noto Sans"/>
          <w:color w:val="000000"/>
          <w:sz w:val="28"/>
          <w:szCs w:val="28"/>
        </w:rPr>
        <w:t>]</w:t>
      </w:r>
      <w:r w:rsidR="003D54C8" w:rsidRPr="003D3321">
        <w:rPr>
          <w:rFonts w:eastAsia="Noto Sans"/>
          <w:color w:val="000000"/>
          <w:sz w:val="28"/>
          <w:szCs w:val="28"/>
        </w:rPr>
        <w:t>.</w:t>
      </w:r>
    </w:p>
    <w:p w14:paraId="1CE08980" w14:textId="508B8AE6" w:rsidR="003D54C8" w:rsidRPr="00856128" w:rsidRDefault="003D54C8" w:rsidP="003D54C8">
      <w:pPr>
        <w:widowControl w:val="0"/>
        <w:adjustRightInd w:val="0"/>
        <w:snapToGrid w:val="0"/>
        <w:ind w:firstLine="709"/>
        <w:jc w:val="both"/>
        <w:rPr>
          <w:rFonts w:eastAsia="Noto Sans"/>
          <w:sz w:val="28"/>
          <w:szCs w:val="28"/>
        </w:rPr>
      </w:pPr>
      <w:r w:rsidRPr="00856128">
        <w:rPr>
          <w:rFonts w:eastAsia="Noto Sans"/>
          <w:sz w:val="28"/>
          <w:szCs w:val="28"/>
        </w:rPr>
        <w:t xml:space="preserve">Учитывая важность </w:t>
      </w:r>
      <w:r w:rsidR="00D50D29" w:rsidRPr="00856128">
        <w:rPr>
          <w:rFonts w:eastAsia="Noto Sans"/>
          <w:sz w:val="28"/>
          <w:szCs w:val="28"/>
        </w:rPr>
        <w:t xml:space="preserve">сельских территорий </w:t>
      </w:r>
      <w:r w:rsidR="00856128">
        <w:rPr>
          <w:rFonts w:eastAsia="Noto Sans"/>
          <w:sz w:val="28"/>
          <w:szCs w:val="28"/>
        </w:rPr>
        <w:t xml:space="preserve">для национальной экономики </w:t>
      </w:r>
      <w:r w:rsidR="007B5E4B" w:rsidRPr="00856128">
        <w:rPr>
          <w:rFonts w:eastAsia="Noto Sans"/>
          <w:sz w:val="28"/>
          <w:szCs w:val="28"/>
        </w:rPr>
        <w:t>[</w:t>
      </w:r>
      <w:r w:rsidR="003730DB">
        <w:rPr>
          <w:rFonts w:eastAsia="Noto Sans"/>
          <w:sz w:val="28"/>
          <w:szCs w:val="28"/>
        </w:rPr>
        <w:t>74</w:t>
      </w:r>
      <w:r w:rsidR="007B5E4B" w:rsidRPr="00856128">
        <w:rPr>
          <w:rFonts w:eastAsia="Noto Sans"/>
          <w:sz w:val="28"/>
          <w:szCs w:val="28"/>
        </w:rPr>
        <w:t xml:space="preserve">, </w:t>
      </w:r>
      <w:r w:rsidR="003730DB">
        <w:rPr>
          <w:rFonts w:eastAsia="Noto Sans"/>
          <w:sz w:val="28"/>
          <w:szCs w:val="28"/>
        </w:rPr>
        <w:t>75</w:t>
      </w:r>
      <w:r w:rsidR="007B5E4B" w:rsidRPr="00856128">
        <w:rPr>
          <w:rFonts w:eastAsia="Noto Sans"/>
          <w:sz w:val="28"/>
          <w:szCs w:val="28"/>
        </w:rPr>
        <w:t>]</w:t>
      </w:r>
      <w:r w:rsidRPr="00856128">
        <w:rPr>
          <w:rFonts w:eastAsia="Noto Sans"/>
          <w:sz w:val="28"/>
          <w:szCs w:val="28"/>
        </w:rPr>
        <w:t xml:space="preserve">, </w:t>
      </w:r>
      <w:r w:rsidR="00375860" w:rsidRPr="00856128">
        <w:rPr>
          <w:rFonts w:eastAsia="Noto Sans"/>
          <w:sz w:val="28"/>
          <w:szCs w:val="28"/>
        </w:rPr>
        <w:t xml:space="preserve">ключевым условием для </w:t>
      </w:r>
      <w:r w:rsidR="00F21AE0">
        <w:rPr>
          <w:rFonts w:eastAsia="Noto Sans"/>
          <w:sz w:val="28"/>
          <w:szCs w:val="28"/>
        </w:rPr>
        <w:t>«развития»</w:t>
      </w:r>
      <w:r w:rsidR="00375860" w:rsidRPr="00856128">
        <w:rPr>
          <w:rFonts w:eastAsia="Noto Sans"/>
          <w:sz w:val="28"/>
          <w:szCs w:val="28"/>
        </w:rPr>
        <w:t xml:space="preserve"> </w:t>
      </w:r>
      <w:r w:rsidR="00856128">
        <w:rPr>
          <w:rFonts w:eastAsia="Noto Sans"/>
          <w:sz w:val="28"/>
          <w:szCs w:val="28"/>
        </w:rPr>
        <w:t>становится</w:t>
      </w:r>
      <w:r w:rsidR="00375860" w:rsidRPr="00856128">
        <w:rPr>
          <w:rFonts w:eastAsia="Noto Sans"/>
          <w:sz w:val="28"/>
          <w:szCs w:val="28"/>
        </w:rPr>
        <w:t xml:space="preserve"> качественная среда для жизни. Высокий уровень субъективного счастья человека создает пре</w:t>
      </w:r>
      <w:r w:rsidR="00375860" w:rsidRPr="00856128">
        <w:rPr>
          <w:rFonts w:eastAsia="Noto Sans"/>
          <w:sz w:val="28"/>
          <w:szCs w:val="28"/>
        </w:rPr>
        <w:t>д</w:t>
      </w:r>
      <w:r w:rsidR="00375860" w:rsidRPr="00856128">
        <w:rPr>
          <w:rFonts w:eastAsia="Noto Sans"/>
          <w:sz w:val="28"/>
          <w:szCs w:val="28"/>
        </w:rPr>
        <w:t>посылки для более устойчивого развития общества и экономики. Как его и</w:t>
      </w:r>
      <w:r w:rsidR="00375860" w:rsidRPr="00856128">
        <w:rPr>
          <w:rFonts w:eastAsia="Noto Sans"/>
          <w:sz w:val="28"/>
          <w:szCs w:val="28"/>
        </w:rPr>
        <w:t>з</w:t>
      </w:r>
      <w:r w:rsidR="00375860" w:rsidRPr="00856128">
        <w:rPr>
          <w:rFonts w:eastAsia="Noto Sans"/>
          <w:sz w:val="28"/>
          <w:szCs w:val="28"/>
        </w:rPr>
        <w:t xml:space="preserve">мерить и улучшить?  </w:t>
      </w:r>
      <w:r w:rsidR="00856128" w:rsidRPr="00856128">
        <w:rPr>
          <w:rFonts w:eastAsia="Noto Sans"/>
          <w:sz w:val="28"/>
          <w:szCs w:val="28"/>
        </w:rPr>
        <w:t>О</w:t>
      </w:r>
      <w:r w:rsidR="007B5E4B" w:rsidRPr="00856128">
        <w:rPr>
          <w:rFonts w:eastAsia="Noto Sans"/>
          <w:sz w:val="28"/>
          <w:szCs w:val="28"/>
        </w:rPr>
        <w:t>ткуда</w:t>
      </w:r>
      <w:r w:rsidRPr="00856128">
        <w:rPr>
          <w:rFonts w:eastAsia="Noto Sans"/>
          <w:sz w:val="28"/>
          <w:szCs w:val="28"/>
        </w:rPr>
        <w:t xml:space="preserve"> бер</w:t>
      </w:r>
      <w:r w:rsidR="00D50D29" w:rsidRPr="00856128">
        <w:rPr>
          <w:rFonts w:eastAsia="Noto Sans"/>
          <w:sz w:val="28"/>
          <w:szCs w:val="28"/>
        </w:rPr>
        <w:t>е</w:t>
      </w:r>
      <w:r w:rsidRPr="00856128">
        <w:rPr>
          <w:rFonts w:eastAsia="Noto Sans"/>
          <w:sz w:val="28"/>
          <w:szCs w:val="28"/>
        </w:rPr>
        <w:t xml:space="preserve">тся </w:t>
      </w:r>
      <w:r w:rsidR="00D50D29" w:rsidRPr="00856128">
        <w:rPr>
          <w:rFonts w:eastAsia="Noto Sans"/>
          <w:sz w:val="28"/>
          <w:szCs w:val="28"/>
        </w:rPr>
        <w:t xml:space="preserve">вопрос </w:t>
      </w:r>
      <w:r w:rsidRPr="00856128">
        <w:rPr>
          <w:rFonts w:eastAsia="Noto Sans"/>
          <w:sz w:val="28"/>
          <w:szCs w:val="28"/>
        </w:rPr>
        <w:t>исследова</w:t>
      </w:r>
      <w:r w:rsidR="00D50D29" w:rsidRPr="00856128">
        <w:rPr>
          <w:rFonts w:eastAsia="Noto Sans"/>
          <w:sz w:val="28"/>
          <w:szCs w:val="28"/>
        </w:rPr>
        <w:t>ния</w:t>
      </w:r>
      <w:r w:rsidRPr="00856128">
        <w:rPr>
          <w:rFonts w:eastAsia="Noto Sans"/>
          <w:sz w:val="28"/>
          <w:szCs w:val="28"/>
        </w:rPr>
        <w:t xml:space="preserve">? Какие </w:t>
      </w:r>
      <w:r w:rsidR="00D50D29" w:rsidRPr="00856128">
        <w:rPr>
          <w:rFonts w:eastAsia="Noto Sans"/>
          <w:sz w:val="28"/>
          <w:szCs w:val="28"/>
        </w:rPr>
        <w:t>сельские</w:t>
      </w:r>
      <w:r w:rsidRPr="00856128">
        <w:rPr>
          <w:rFonts w:eastAsia="Noto Sans"/>
          <w:sz w:val="28"/>
          <w:szCs w:val="28"/>
        </w:rPr>
        <w:t xml:space="preserve"> </w:t>
      </w:r>
      <w:r w:rsidR="00E4553B" w:rsidRPr="00856128">
        <w:rPr>
          <w:rFonts w:eastAsia="Noto Sans"/>
          <w:sz w:val="28"/>
          <w:szCs w:val="28"/>
        </w:rPr>
        <w:t>территории</w:t>
      </w:r>
      <w:r w:rsidRPr="00856128">
        <w:rPr>
          <w:rFonts w:eastAsia="Noto Sans"/>
          <w:sz w:val="28"/>
          <w:szCs w:val="28"/>
        </w:rPr>
        <w:t xml:space="preserve"> наиболее изучены? Как выглядит география исследований и как она развивалась?</w:t>
      </w:r>
      <w:r w:rsidR="00856128" w:rsidRPr="00856128">
        <w:rPr>
          <w:rFonts w:eastAsia="Noto Sans"/>
          <w:sz w:val="28"/>
          <w:szCs w:val="28"/>
        </w:rPr>
        <w:t xml:space="preserve"> Все эти вопросы включены в задачи </w:t>
      </w:r>
      <w:r w:rsidR="00856128">
        <w:rPr>
          <w:rFonts w:eastAsia="Noto Sans"/>
          <w:sz w:val="28"/>
          <w:szCs w:val="28"/>
        </w:rPr>
        <w:t xml:space="preserve">проведенного </w:t>
      </w:r>
      <w:r w:rsidR="00856128" w:rsidRPr="00856128">
        <w:rPr>
          <w:rFonts w:eastAsia="Noto Sans"/>
          <w:sz w:val="28"/>
          <w:szCs w:val="28"/>
        </w:rPr>
        <w:t>исслед</w:t>
      </w:r>
      <w:r w:rsidR="00856128" w:rsidRPr="00856128">
        <w:rPr>
          <w:rFonts w:eastAsia="Noto Sans"/>
          <w:sz w:val="28"/>
          <w:szCs w:val="28"/>
        </w:rPr>
        <w:t>о</w:t>
      </w:r>
      <w:r w:rsidR="00856128" w:rsidRPr="00856128">
        <w:rPr>
          <w:rFonts w:eastAsia="Noto Sans"/>
          <w:sz w:val="28"/>
          <w:szCs w:val="28"/>
        </w:rPr>
        <w:t>вания.</w:t>
      </w:r>
    </w:p>
    <w:p w14:paraId="7A96054D" w14:textId="77777777" w:rsidR="0088755F" w:rsidRPr="0088755F" w:rsidRDefault="0088755F" w:rsidP="0088755F">
      <w:pPr>
        <w:widowControl w:val="0"/>
        <w:adjustRightInd w:val="0"/>
        <w:snapToGrid w:val="0"/>
        <w:ind w:firstLine="709"/>
        <w:jc w:val="both"/>
        <w:rPr>
          <w:bCs/>
          <w:sz w:val="28"/>
          <w:szCs w:val="28"/>
        </w:rPr>
      </w:pPr>
      <w:r w:rsidRPr="0088755F">
        <w:rPr>
          <w:bCs/>
          <w:sz w:val="28"/>
          <w:szCs w:val="28"/>
        </w:rPr>
        <w:t>Повышение уровня и качества жизни сельского населения связано с концепциями, которые играют ключевую роль в достижении устойчивого развития. К ним относятся управление, социальный капитал, образование, здоровье, экономика, личная свобода, предпринимательство и возможности, а также безопасность и защищенность. В рамках нашего анализа отмечается, что научный интерес к определенным темам варьируется в зависимости от географического контекста: одним регионам уделяется значительное вним</w:t>
      </w:r>
      <w:r w:rsidRPr="0088755F">
        <w:rPr>
          <w:bCs/>
          <w:sz w:val="28"/>
          <w:szCs w:val="28"/>
        </w:rPr>
        <w:t>а</w:t>
      </w:r>
      <w:r w:rsidRPr="0088755F">
        <w:rPr>
          <w:bCs/>
          <w:sz w:val="28"/>
          <w:szCs w:val="28"/>
        </w:rPr>
        <w:t>ние, в то время как другие остаются практически не изученными. Принимая во внимание важность научных исследований (НИОКР), способствующих улучшению и сопровождению качественных изменений [74, 75], становится очевидным, что исследования должны охватывать все регионы и группы населения.</w:t>
      </w:r>
    </w:p>
    <w:p w14:paraId="5142BE22" w14:textId="77777777" w:rsidR="0088755F" w:rsidRPr="0088755F" w:rsidRDefault="0088755F" w:rsidP="0088755F">
      <w:pPr>
        <w:widowControl w:val="0"/>
        <w:adjustRightInd w:val="0"/>
        <w:snapToGrid w:val="0"/>
        <w:ind w:firstLine="709"/>
        <w:jc w:val="both"/>
        <w:rPr>
          <w:bCs/>
          <w:sz w:val="28"/>
          <w:szCs w:val="28"/>
        </w:rPr>
      </w:pPr>
      <w:r w:rsidRPr="0088755F">
        <w:rPr>
          <w:bCs/>
          <w:sz w:val="28"/>
          <w:szCs w:val="28"/>
        </w:rPr>
        <w:t>Тематические исследования, проведенные в сельских районах Европы, особенно по таким темам, как «сельская экономика», «сельское предприн</w:t>
      </w:r>
      <w:r w:rsidRPr="0088755F">
        <w:rPr>
          <w:bCs/>
          <w:sz w:val="28"/>
          <w:szCs w:val="28"/>
        </w:rPr>
        <w:t>и</w:t>
      </w:r>
      <w:r w:rsidRPr="0088755F">
        <w:rPr>
          <w:bCs/>
          <w:sz w:val="28"/>
          <w:szCs w:val="28"/>
        </w:rPr>
        <w:t>мательство и возможности» и «социальный капитал», вызывают наибольший интерес в научных кругах. Эти направления рассмотрены в каждой из глав диссертации, поскольку они имеют важное значение для сельских террит</w:t>
      </w:r>
      <w:r w:rsidRPr="0088755F">
        <w:rPr>
          <w:bCs/>
          <w:sz w:val="28"/>
          <w:szCs w:val="28"/>
        </w:rPr>
        <w:t>о</w:t>
      </w:r>
      <w:r w:rsidRPr="0088755F">
        <w:rPr>
          <w:bCs/>
          <w:sz w:val="28"/>
          <w:szCs w:val="28"/>
        </w:rPr>
        <w:t>рий, отражая реалии их субъектов.</w:t>
      </w:r>
    </w:p>
    <w:p w14:paraId="43F104D3" w14:textId="6FEA64B4" w:rsidR="0088755F" w:rsidRDefault="0088755F" w:rsidP="0088755F">
      <w:pPr>
        <w:widowControl w:val="0"/>
        <w:adjustRightInd w:val="0"/>
        <w:snapToGrid w:val="0"/>
        <w:ind w:firstLine="709"/>
        <w:jc w:val="both"/>
        <w:rPr>
          <w:bCs/>
          <w:sz w:val="28"/>
          <w:szCs w:val="28"/>
        </w:rPr>
      </w:pPr>
      <w:r w:rsidRPr="0088755F">
        <w:rPr>
          <w:bCs/>
          <w:sz w:val="28"/>
          <w:szCs w:val="28"/>
        </w:rPr>
        <w:t>Однако существуют и другие элементы, которые не менее важны, но до сих пор недооценены и недостаточно изучены в научном сообществе. К т</w:t>
      </w:r>
      <w:r w:rsidRPr="0088755F">
        <w:rPr>
          <w:bCs/>
          <w:sz w:val="28"/>
          <w:szCs w:val="28"/>
        </w:rPr>
        <w:t>а</w:t>
      </w:r>
      <w:r w:rsidRPr="0088755F">
        <w:rPr>
          <w:bCs/>
          <w:sz w:val="28"/>
          <w:szCs w:val="28"/>
        </w:rPr>
        <w:t>ким элементам относятся культура и традиции, окружающая среда, а также знания и обучение. В данной диссертации подчеркивается значимость этих аспектов, а также стратегий, разработанных фермерами, и их влияние на ра</w:t>
      </w:r>
      <w:r w:rsidRPr="0088755F">
        <w:rPr>
          <w:bCs/>
          <w:sz w:val="28"/>
          <w:szCs w:val="28"/>
        </w:rPr>
        <w:t>з</w:t>
      </w:r>
      <w:r w:rsidRPr="0088755F">
        <w:rPr>
          <w:bCs/>
          <w:sz w:val="28"/>
          <w:szCs w:val="28"/>
        </w:rPr>
        <w:t>витие сельских сообществ.</w:t>
      </w:r>
    </w:p>
    <w:p w14:paraId="34B7F6D8" w14:textId="3A3FA0E5" w:rsidR="008D654A" w:rsidRPr="00D3390F" w:rsidRDefault="008D654A" w:rsidP="008D654A">
      <w:pPr>
        <w:widowControl w:val="0"/>
        <w:adjustRightInd w:val="0"/>
        <w:snapToGrid w:val="0"/>
        <w:ind w:firstLine="709"/>
        <w:jc w:val="both"/>
        <w:rPr>
          <w:bCs/>
          <w:sz w:val="28"/>
          <w:szCs w:val="28"/>
        </w:rPr>
      </w:pPr>
      <w:r w:rsidRPr="00D3390F">
        <w:rPr>
          <w:bCs/>
          <w:sz w:val="28"/>
          <w:szCs w:val="28"/>
        </w:rPr>
        <w:t>В результате анализа литературных источников были выделены два ключевых подхода:</w:t>
      </w:r>
    </w:p>
    <w:p w14:paraId="6BFEB33F" w14:textId="1C88A2F5" w:rsidR="008D654A" w:rsidRPr="00D3390F" w:rsidRDefault="008D654A" w:rsidP="008D654A">
      <w:pPr>
        <w:widowControl w:val="0"/>
        <w:adjustRightInd w:val="0"/>
        <w:snapToGrid w:val="0"/>
        <w:ind w:firstLine="709"/>
        <w:jc w:val="both"/>
        <w:rPr>
          <w:bCs/>
          <w:sz w:val="28"/>
          <w:szCs w:val="28"/>
        </w:rPr>
      </w:pPr>
      <w:r w:rsidRPr="00D3390F">
        <w:rPr>
          <w:bCs/>
          <w:sz w:val="28"/>
          <w:szCs w:val="28"/>
        </w:rPr>
        <w:t>1. Индикаторы благополучия. Этот метод базируется на системе пок</w:t>
      </w:r>
      <w:r w:rsidRPr="00D3390F">
        <w:rPr>
          <w:bCs/>
          <w:sz w:val="28"/>
          <w:szCs w:val="28"/>
        </w:rPr>
        <w:t>а</w:t>
      </w:r>
      <w:r w:rsidRPr="00D3390F">
        <w:rPr>
          <w:bCs/>
          <w:sz w:val="28"/>
          <w:szCs w:val="28"/>
        </w:rPr>
        <w:t>зателей, которые представляют усредненные значения характеристик, пр</w:t>
      </w:r>
      <w:r w:rsidRPr="00D3390F">
        <w:rPr>
          <w:bCs/>
          <w:sz w:val="28"/>
          <w:szCs w:val="28"/>
        </w:rPr>
        <w:t>и</w:t>
      </w:r>
      <w:r w:rsidRPr="00D3390F">
        <w:rPr>
          <w:bCs/>
          <w:sz w:val="28"/>
          <w:szCs w:val="28"/>
        </w:rPr>
        <w:t>меняемых для мониторинга. Однако его недостатком является неспособность адекватно отражать динамику изменений в уровне благосостояния. Часто в качестве основного индикатора используется ВВП, что ограничивает то</w:t>
      </w:r>
      <w:r w:rsidRPr="00D3390F">
        <w:rPr>
          <w:bCs/>
          <w:sz w:val="28"/>
          <w:szCs w:val="28"/>
        </w:rPr>
        <w:t>ч</w:t>
      </w:r>
      <w:r w:rsidRPr="00D3390F">
        <w:rPr>
          <w:bCs/>
          <w:sz w:val="28"/>
          <w:szCs w:val="28"/>
        </w:rPr>
        <w:t>ность оценки прогресса.</w:t>
      </w:r>
    </w:p>
    <w:p w14:paraId="6CF3597D" w14:textId="5C703F2A" w:rsidR="008D654A" w:rsidRPr="00D3390F" w:rsidRDefault="008D654A" w:rsidP="008D654A">
      <w:pPr>
        <w:widowControl w:val="0"/>
        <w:adjustRightInd w:val="0"/>
        <w:snapToGrid w:val="0"/>
        <w:ind w:firstLine="709"/>
        <w:jc w:val="both"/>
        <w:rPr>
          <w:bCs/>
          <w:sz w:val="28"/>
          <w:szCs w:val="28"/>
        </w:rPr>
      </w:pPr>
      <w:r w:rsidRPr="00D3390F">
        <w:rPr>
          <w:bCs/>
          <w:sz w:val="28"/>
          <w:szCs w:val="28"/>
        </w:rPr>
        <w:t xml:space="preserve">2. Индекс качества жизни. Этот подход отличается использованием единого агрегированного показателя, который обеспечивает удобный и </w:t>
      </w:r>
      <w:r w:rsidRPr="00D3390F">
        <w:rPr>
          <w:bCs/>
          <w:sz w:val="28"/>
          <w:szCs w:val="28"/>
        </w:rPr>
        <w:lastRenderedPageBreak/>
        <w:t>наглядный способ анализа изменений в уровне благосостояния с течением времени.</w:t>
      </w:r>
    </w:p>
    <w:p w14:paraId="7FC1C12E" w14:textId="123BB8BA" w:rsidR="001E3893" w:rsidRPr="00100DD3" w:rsidRDefault="00EF08C5" w:rsidP="00100DD3">
      <w:pPr>
        <w:widowControl w:val="0"/>
        <w:adjustRightInd w:val="0"/>
        <w:snapToGrid w:val="0"/>
        <w:ind w:firstLine="709"/>
        <w:jc w:val="both"/>
        <w:rPr>
          <w:bCs/>
          <w:sz w:val="28"/>
          <w:szCs w:val="28"/>
          <w:lang w:val="kk-KZ"/>
        </w:rPr>
      </w:pPr>
      <w:r w:rsidRPr="00EF08C5">
        <w:rPr>
          <w:bCs/>
          <w:sz w:val="28"/>
          <w:szCs w:val="28"/>
        </w:rPr>
        <w:t>Существует также множество дополнительных методов, направленных на разработку системы «социальных показателей». Эти методы охватывают различные подходы к измерению уровня и качества жизни, а также способы построения индексов для их оценки. Графическое представление данных м</w:t>
      </w:r>
      <w:r w:rsidRPr="00EF08C5">
        <w:rPr>
          <w:bCs/>
          <w:sz w:val="28"/>
          <w:szCs w:val="28"/>
        </w:rPr>
        <w:t>е</w:t>
      </w:r>
      <w:r w:rsidRPr="00EF08C5">
        <w:rPr>
          <w:bCs/>
          <w:sz w:val="28"/>
          <w:szCs w:val="28"/>
        </w:rPr>
        <w:t xml:space="preserve">тодов приведено на рисунке 1. </w:t>
      </w:r>
    </w:p>
    <w:p w14:paraId="2771C8B0" w14:textId="04544782" w:rsidR="00D3390F" w:rsidRDefault="00EF08C5" w:rsidP="00C56817">
      <w:pPr>
        <w:widowControl w:val="0"/>
        <w:adjustRightInd w:val="0"/>
        <w:snapToGrid w:val="0"/>
        <w:ind w:firstLine="709"/>
        <w:jc w:val="both"/>
        <w:rPr>
          <w:bCs/>
          <w:sz w:val="28"/>
          <w:szCs w:val="28"/>
        </w:rPr>
      </w:pPr>
      <w:r>
        <w:rPr>
          <w:noProof/>
        </w:rPr>
        <mc:AlternateContent>
          <mc:Choice Requires="wpg">
            <w:drawing>
              <wp:anchor distT="0" distB="0" distL="114300" distR="114300" simplePos="0" relativeHeight="251656704" behindDoc="0" locked="0" layoutInCell="1" allowOverlap="1" wp14:anchorId="6E38B7EF" wp14:editId="4D230750">
                <wp:simplePos x="0" y="0"/>
                <wp:positionH relativeFrom="column">
                  <wp:posOffset>-95885</wp:posOffset>
                </wp:positionH>
                <wp:positionV relativeFrom="paragraph">
                  <wp:posOffset>80009</wp:posOffset>
                </wp:positionV>
                <wp:extent cx="6038850" cy="5400002"/>
                <wp:effectExtent l="57150" t="38100" r="76200" b="86995"/>
                <wp:wrapNone/>
                <wp:docPr id="43545531"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850" cy="5400002"/>
                          <a:chOff x="-133350" y="-3111502"/>
                          <a:chExt cx="6038850" cy="4476094"/>
                        </a:xfrm>
                      </wpg:grpSpPr>
                      <wps:wsp>
                        <wps:cNvPr id="427631018" name="Прямоугольник 55"/>
                        <wps:cNvSpPr>
                          <a:spLocks/>
                        </wps:cNvSpPr>
                        <wps:spPr>
                          <a:xfrm>
                            <a:off x="-133350" y="-3111502"/>
                            <a:ext cx="2222500" cy="4475599"/>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A5120BB" w14:textId="43A0FB19" w:rsidR="00100DD3" w:rsidRDefault="00100DD3" w:rsidP="001D77BE">
                              <w:pPr>
                                <w:widowControl w:val="0"/>
                                <w:adjustRightInd w:val="0"/>
                                <w:snapToGrid w:val="0"/>
                                <w:jc w:val="both"/>
                                <w:rPr>
                                  <w:bCs/>
                                </w:rPr>
                              </w:pPr>
                              <w:r w:rsidRPr="009131D5">
                                <w:rPr>
                                  <w:bCs/>
                                </w:rPr>
                                <w:t>МЕТОДОЛОГИИ ИЗМЕР</w:t>
                              </w:r>
                              <w:r w:rsidRPr="009131D5">
                                <w:rPr>
                                  <w:bCs/>
                                </w:rPr>
                                <w:t>Е</w:t>
                              </w:r>
                              <w:r w:rsidRPr="009131D5">
                                <w:rPr>
                                  <w:bCs/>
                                </w:rPr>
                                <w:t>НИЯ УРОВНЯ И КАЧЕСТВА ЖИЗНИ</w:t>
                              </w:r>
                            </w:p>
                            <w:p w14:paraId="66DBC950" w14:textId="5FE1F3C1" w:rsidR="00100DD3" w:rsidRPr="001D77BE" w:rsidRDefault="00100DD3" w:rsidP="001D77BE">
                              <w:pPr>
                                <w:widowControl w:val="0"/>
                                <w:adjustRightInd w:val="0"/>
                                <w:snapToGrid w:val="0"/>
                                <w:jc w:val="both"/>
                                <w:rPr>
                                  <w:bCs/>
                                </w:rPr>
                              </w:pPr>
                              <w:r w:rsidRPr="001D77BE">
                                <w:rPr>
                                  <w:bCs/>
                                </w:rPr>
                                <w:t xml:space="preserve">1. </w:t>
                              </w:r>
                              <w:r w:rsidRPr="009131D5">
                                <w:rPr>
                                  <w:bCs/>
                                </w:rPr>
                                <w:t>Индикаторы благополучия.</w:t>
                              </w:r>
                              <w:r>
                                <w:rPr>
                                  <w:bCs/>
                                </w:rPr>
                                <w:t xml:space="preserve"> </w:t>
                              </w:r>
                              <w:r w:rsidRPr="009131D5">
                                <w:rPr>
                                  <w:bCs/>
                                </w:rPr>
                                <w:t>Данный метод предполагает использование комплекса п</w:t>
                              </w:r>
                              <w:r w:rsidRPr="009131D5">
                                <w:rPr>
                                  <w:bCs/>
                                </w:rPr>
                                <w:t>о</w:t>
                              </w:r>
                              <w:r w:rsidRPr="009131D5">
                                <w:rPr>
                                  <w:bCs/>
                                </w:rPr>
                                <w:t>казателей, предназначенных для анализа и наблюдения за динамикой изменений в уровне жизни населения.</w:t>
                              </w:r>
                              <w:r>
                                <w:rPr>
                                  <w:bCs/>
                                </w:rPr>
                                <w:t xml:space="preserve"> </w:t>
                              </w:r>
                              <w:r w:rsidRPr="001D77BE">
                                <w:rPr>
                                  <w:bCs/>
                                </w:rPr>
                                <w:t>Ра</w:t>
                              </w:r>
                              <w:r w:rsidRPr="001D77BE">
                                <w:rPr>
                                  <w:bCs/>
                                </w:rPr>
                                <w:t>с</w:t>
                              </w:r>
                              <w:r w:rsidRPr="001D77BE">
                                <w:rPr>
                                  <w:bCs/>
                                </w:rPr>
                                <w:t>чет таких индикаторов ос</w:t>
                              </w:r>
                              <w:r w:rsidRPr="001D77BE">
                                <w:rPr>
                                  <w:bCs/>
                                </w:rPr>
                                <w:t>у</w:t>
                              </w:r>
                              <w:r w:rsidRPr="001D77BE">
                                <w:rPr>
                                  <w:bCs/>
                                </w:rPr>
                                <w:t>ществляется путем усреднения данных, которые охватывают ключевые характеристики различных аспектов качества жизни</w:t>
                              </w:r>
                              <w:r>
                                <w:rPr>
                                  <w:bCs/>
                                </w:rPr>
                                <w:t>;</w:t>
                              </w:r>
                            </w:p>
                            <w:p w14:paraId="4BACAC97" w14:textId="3FD3E82F" w:rsidR="00100DD3" w:rsidRPr="00EF08C5" w:rsidRDefault="00100DD3" w:rsidP="001D77BE">
                              <w:pPr>
                                <w:widowControl w:val="0"/>
                                <w:adjustRightInd w:val="0"/>
                                <w:snapToGrid w:val="0"/>
                                <w:jc w:val="both"/>
                                <w:rPr>
                                  <w:bCs/>
                                </w:rPr>
                              </w:pPr>
                              <w:r w:rsidRPr="001D77BE">
                                <w:rPr>
                                  <w:bCs/>
                                </w:rPr>
                                <w:t>2. Индекс качества жизни. О</w:t>
                              </w:r>
                              <w:r w:rsidRPr="001D77BE">
                                <w:rPr>
                                  <w:bCs/>
                                </w:rPr>
                                <w:t>с</w:t>
                              </w:r>
                              <w:r w:rsidRPr="001D77BE">
                                <w:rPr>
                                  <w:bCs/>
                                </w:rPr>
                                <w:t>новой данного подхода явл</w:t>
                              </w:r>
                              <w:r w:rsidRPr="001D77BE">
                                <w:rPr>
                                  <w:bCs/>
                                </w:rPr>
                                <w:t>я</w:t>
                              </w:r>
                              <w:r w:rsidRPr="001D77BE">
                                <w:rPr>
                                  <w:bCs/>
                                </w:rPr>
                                <w:t>ется формирование единого интегрированного показателя, который позволяет системат</w:t>
                              </w:r>
                              <w:r w:rsidRPr="001D77BE">
                                <w:rPr>
                                  <w:bCs/>
                                </w:rPr>
                                <w:t>и</w:t>
                              </w:r>
                              <w:r w:rsidRPr="001D77BE">
                                <w:rPr>
                                  <w:bCs/>
                                </w:rPr>
                                <w:t>чески отслеживать изменения в динамике. Этот индекс ко</w:t>
                              </w:r>
                              <w:r w:rsidRPr="001D77BE">
                                <w:rPr>
                                  <w:bCs/>
                                </w:rPr>
                                <w:t>м</w:t>
                              </w:r>
                              <w:r w:rsidRPr="001D77BE">
                                <w:rPr>
                                  <w:bCs/>
                                </w:rPr>
                                <w:t>бинирует объективные стат</w:t>
                              </w:r>
                              <w:r w:rsidRPr="001D77BE">
                                <w:rPr>
                                  <w:bCs/>
                                </w:rPr>
                                <w:t>и</w:t>
                              </w:r>
                              <w:r w:rsidRPr="001D77BE">
                                <w:rPr>
                                  <w:bCs/>
                                </w:rPr>
                                <w:t>стические данные с субъе</w:t>
                              </w:r>
                              <w:r w:rsidRPr="001D77BE">
                                <w:rPr>
                                  <w:bCs/>
                                </w:rPr>
                                <w:t>к</w:t>
                              </w:r>
                              <w:r w:rsidRPr="001D77BE">
                                <w:rPr>
                                  <w:bCs/>
                                </w:rPr>
                                <w:t>тивными оценками населения, полученными через опросы, что дает возможность учит</w:t>
                              </w:r>
                              <w:r w:rsidRPr="001D77BE">
                                <w:rPr>
                                  <w:bCs/>
                                </w:rPr>
                                <w:t>ы</w:t>
                              </w:r>
                              <w:r w:rsidRPr="001D77BE">
                                <w:rPr>
                                  <w:bCs/>
                                </w:rPr>
                                <w:t>вать восприятие различных сторон их повседневной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447230" name="Прямоугольник 56"/>
                        <wps:cNvSpPr>
                          <a:spLocks/>
                        </wps:cNvSpPr>
                        <wps:spPr>
                          <a:xfrm>
                            <a:off x="2101850" y="-3111500"/>
                            <a:ext cx="3803650" cy="4476092"/>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D3F9ABC" w14:textId="77777777" w:rsidR="00100DD3" w:rsidRPr="00720DE6" w:rsidRDefault="00100DD3" w:rsidP="00720DE6">
                              <w:pPr>
                                <w:widowControl w:val="0"/>
                                <w:shd w:val="clear" w:color="auto" w:fill="FFFFFF"/>
                                <w:adjustRightInd w:val="0"/>
                                <w:snapToGrid w:val="0"/>
                                <w:jc w:val="both"/>
                              </w:pPr>
                              <w:r w:rsidRPr="00720DE6">
                                <w:t>СПОСОБЫ ПОСТРОЕНИЯ ИНДЕКСА БЛАГОП</w:t>
                              </w:r>
                              <w:r w:rsidRPr="00720DE6">
                                <w:t>О</w:t>
                              </w:r>
                              <w:r w:rsidRPr="00720DE6">
                                <w:t>ЛУЧИЯ</w:t>
                              </w:r>
                            </w:p>
                            <w:p w14:paraId="466D0FC3" w14:textId="774254DD" w:rsidR="00100DD3" w:rsidRPr="00720DE6" w:rsidRDefault="00100DD3" w:rsidP="00720DE6">
                              <w:pPr>
                                <w:widowControl w:val="0"/>
                                <w:shd w:val="clear" w:color="auto" w:fill="FFFFFF"/>
                                <w:adjustRightInd w:val="0"/>
                                <w:snapToGrid w:val="0"/>
                                <w:jc w:val="both"/>
                              </w:pPr>
                              <w:r w:rsidRPr="00720DE6">
                                <w:t>1. Индекс, учитывающий корректировку ВВП к нац</w:t>
                              </w:r>
                              <w:r w:rsidRPr="00720DE6">
                                <w:t>и</w:t>
                              </w:r>
                              <w:r w:rsidRPr="00720DE6">
                                <w:t>ональному доходу. Этот подход предполагает измен</w:t>
                              </w:r>
                              <w:r w:rsidRPr="00720DE6">
                                <w:t>е</w:t>
                              </w:r>
                              <w:r w:rsidRPr="00720DE6">
                                <w:t>ние показателя ВВП с учетом факторов, влияющих на качество жизни. К таким факторам относятся состо</w:t>
                              </w:r>
                              <w:r w:rsidRPr="00720DE6">
                                <w:t>я</w:t>
                              </w:r>
                              <w:r w:rsidRPr="00720DE6">
                                <w:t>ние системы здравоохранения, доступность образов</w:t>
                              </w:r>
                              <w:r w:rsidRPr="00720DE6">
                                <w:t>а</w:t>
                              </w:r>
                              <w:r w:rsidRPr="00720DE6">
                                <w:t>ния, его качество, а также уровень социального нер</w:t>
                              </w:r>
                              <w:r w:rsidRPr="00720DE6">
                                <w:t>а</w:t>
                              </w:r>
                              <w:r w:rsidRPr="00720DE6">
                                <w:t>венства</w:t>
                              </w:r>
                              <w:r>
                                <w:t>;</w:t>
                              </w:r>
                            </w:p>
                            <w:p w14:paraId="3B7BB0E3" w14:textId="722BC353" w:rsidR="00100DD3" w:rsidRPr="00872252" w:rsidRDefault="00100DD3" w:rsidP="00E36419">
                              <w:pPr>
                                <w:widowControl w:val="0"/>
                                <w:shd w:val="clear" w:color="auto" w:fill="FFFFFF"/>
                                <w:adjustRightInd w:val="0"/>
                                <w:snapToGrid w:val="0"/>
                                <w:jc w:val="both"/>
                              </w:pPr>
                              <w:r w:rsidRPr="00720DE6">
                                <w:t>2. Индекс субъективного благополучия. Формируется на основе данных опросов, где жители оценивают ра</w:t>
                              </w:r>
                              <w:r w:rsidRPr="00720DE6">
                                <w:t>з</w:t>
                              </w:r>
                              <w:r w:rsidRPr="00720DE6">
                                <w:t xml:space="preserve">личные </w:t>
                              </w:r>
                              <w:r w:rsidRPr="00872252">
                                <w:t xml:space="preserve">аспекты своей жизни. </w:t>
                              </w:r>
                              <w:r>
                                <w:t>Индекс</w:t>
                              </w:r>
                              <w:r w:rsidRPr="00872252">
                                <w:t xml:space="preserve"> может быть представлен в упрощённой форме, анализирующей один параметр, либо в многомерной, включающей н</w:t>
                              </w:r>
                              <w:r w:rsidRPr="00872252">
                                <w:t>е</w:t>
                              </w:r>
                              <w:r w:rsidRPr="00872252">
                                <w:t>сколько показателей для оценки различных аспектов уровня удовлетворённости жизнью;</w:t>
                              </w:r>
                            </w:p>
                            <w:p w14:paraId="133DD3C7" w14:textId="77777777" w:rsidR="00100DD3" w:rsidRPr="00872252" w:rsidRDefault="00100DD3" w:rsidP="00E36419">
                              <w:pPr>
                                <w:widowControl w:val="0"/>
                                <w:shd w:val="clear" w:color="auto" w:fill="FFFFFF"/>
                                <w:adjustRightInd w:val="0"/>
                                <w:snapToGrid w:val="0"/>
                                <w:jc w:val="both"/>
                              </w:pPr>
                              <w:r w:rsidRPr="00872252">
                                <w:t>3. Комплексный индекс благополучия. Этот метод объединяет объективные данные, такие как статист</w:t>
                              </w:r>
                              <w:r w:rsidRPr="00872252">
                                <w:t>и</w:t>
                              </w:r>
                              <w:r w:rsidRPr="00872252">
                                <w:t>ческие показатели, с субъективными оценками, фо</w:t>
                              </w:r>
                              <w:r w:rsidRPr="00872252">
                                <w:t>р</w:t>
                              </w:r>
                              <w:r w:rsidRPr="00872252">
                                <w:t>мируя интегральный показатель. Примером может служить Индекс развития человеческого потенциала (ИРЧП), созданный ООН, который базируется на т</w:t>
                              </w:r>
                              <w:r w:rsidRPr="00872252">
                                <w:t>а</w:t>
                              </w:r>
                              <w:r w:rsidRPr="00872252">
                                <w:t>ких критериях, как доступность образования, качество системы здравоохранения и доходы населения.</w:t>
                              </w:r>
                            </w:p>
                            <w:p w14:paraId="288EE364" w14:textId="798A66DB" w:rsidR="00100DD3" w:rsidRPr="00A967AF" w:rsidRDefault="00100DD3" w:rsidP="00E36419">
                              <w:pPr>
                                <w:widowControl w:val="0"/>
                                <w:shd w:val="clear" w:color="auto" w:fill="FFFFFF"/>
                                <w:adjustRightInd w:val="0"/>
                                <w:snapToGrid w:val="0"/>
                                <w:jc w:val="both"/>
                              </w:pPr>
                              <w:r w:rsidRPr="00872252">
                                <w:t>4. Индекс с индивидуальными весами. В рамках да</w:t>
                              </w:r>
                              <w:r w:rsidRPr="00872252">
                                <w:t>н</w:t>
                              </w:r>
                              <w:r w:rsidRPr="00872252">
                                <w:t>ного подхода пользователи имеют возможность сам</w:t>
                              </w:r>
                              <w:r w:rsidRPr="00872252">
                                <w:t>о</w:t>
                              </w:r>
                              <w:r w:rsidRPr="00872252">
                                <w:t>стоятельно задавать значимость различных параме</w:t>
                              </w:r>
                              <w:r w:rsidRPr="00872252">
                                <w:t>т</w:t>
                              </w:r>
                              <w:r w:rsidRPr="00872252">
                                <w:t>ров, что делает метод персонализированным. Напр</w:t>
                              </w:r>
                              <w:r w:rsidRPr="00872252">
                                <w:t>и</w:t>
                              </w:r>
                              <w:r w:rsidRPr="00872252">
                                <w:t>мер, Индекс лучшей жизни, разработанный ОЭСР, позволяет учитывать индивидуальные предпочтения и отличается высокой гибкостью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Группа 7" o:spid="_x0000_s1026" style="position:absolute;left:0;text-align:left;margin-left:-7.55pt;margin-top:6.3pt;width:475.5pt;height:425.2pt;z-index:251656704;mso-height-relative:margin" coordorigin="-1333,-31115" coordsize="60388,4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">
                <v:rect id="Прямоугольник 55" o:spid="_x0000_s1027" style="position:absolute;left:-1333;top:-31115;width:22224;height:44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71ccA&#10;AADiAAAADwAAAGRycy9kb3ducmV2LnhtbERPy2rCQBTdF/yH4Qrd1UnS+iA6SqkWSxHE1/6SuSbB&#10;zJ2YGZP07zuLQpeH816selOJlhpXWlYQjyIQxJnVJecKzqfPlxkI55E1VpZJwQ85WC0HTwtMte34&#10;QO3R5yKEsEtRQeF9nUrpsoIMupGtiQN3tY1BH2CTS91gF8JNJZMomkiDJYeGAmv6KCi7HR9GwWa6&#10;5WR8aLeXbtbt1nfe0/e4Vep52L/PQXjq/b/4z/2lFbwl08lrHMVhc7gU7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nO9XHAAAA4gAAAA8AAAAAAAAAAAAAAAAAmAIAAGRy&#10;cy9kb3ducmV2LnhtbFBLBQYAAAAABAAEAPUAAACMAwAAAAA=&#10;" fillcolor="#9eeaff" strokecolor="#46aac5">
                  <v:fill color2="#e4f9ff" rotate="t" angle="180" colors="0 #9eeaff;22938f #bbefff;1 #e4f9ff" focus="100%" type="gradient"/>
                  <v:shadow on="t" color="black" opacity="24903f" origin=",.5" offset="0,.55556mm"/>
                  <v:path arrowok="t"/>
                  <v:textbox>
                    <w:txbxContent>
                      <w:p w14:paraId="7A5120BB" w14:textId="43A0FB19" w:rsidR="00100DD3" w:rsidRDefault="00100DD3" w:rsidP="001D77BE">
                        <w:pPr>
                          <w:widowControl w:val="0"/>
                          <w:adjustRightInd w:val="0"/>
                          <w:snapToGrid w:val="0"/>
                          <w:jc w:val="both"/>
                          <w:rPr>
                            <w:bCs/>
                          </w:rPr>
                        </w:pPr>
                        <w:r w:rsidRPr="009131D5">
                          <w:rPr>
                            <w:bCs/>
                          </w:rPr>
                          <w:t>МЕТОДОЛОГИИ ИЗМЕР</w:t>
                        </w:r>
                        <w:r w:rsidRPr="009131D5">
                          <w:rPr>
                            <w:bCs/>
                          </w:rPr>
                          <w:t>Е</w:t>
                        </w:r>
                        <w:r w:rsidRPr="009131D5">
                          <w:rPr>
                            <w:bCs/>
                          </w:rPr>
                          <w:t>НИЯ УРОВНЯ И КАЧЕСТВА ЖИЗНИ</w:t>
                        </w:r>
                      </w:p>
                      <w:p w14:paraId="66DBC950" w14:textId="5FE1F3C1" w:rsidR="00100DD3" w:rsidRPr="001D77BE" w:rsidRDefault="00100DD3" w:rsidP="001D77BE">
                        <w:pPr>
                          <w:widowControl w:val="0"/>
                          <w:adjustRightInd w:val="0"/>
                          <w:snapToGrid w:val="0"/>
                          <w:jc w:val="both"/>
                          <w:rPr>
                            <w:bCs/>
                          </w:rPr>
                        </w:pPr>
                        <w:r w:rsidRPr="001D77BE">
                          <w:rPr>
                            <w:bCs/>
                          </w:rPr>
                          <w:t xml:space="preserve">1. </w:t>
                        </w:r>
                        <w:r w:rsidRPr="009131D5">
                          <w:rPr>
                            <w:bCs/>
                          </w:rPr>
                          <w:t>Индикаторы благополучия.</w:t>
                        </w:r>
                        <w:r>
                          <w:rPr>
                            <w:bCs/>
                          </w:rPr>
                          <w:t xml:space="preserve"> </w:t>
                        </w:r>
                        <w:r w:rsidRPr="009131D5">
                          <w:rPr>
                            <w:bCs/>
                          </w:rPr>
                          <w:t>Данный метод предполагает использование комплекса п</w:t>
                        </w:r>
                        <w:r w:rsidRPr="009131D5">
                          <w:rPr>
                            <w:bCs/>
                          </w:rPr>
                          <w:t>о</w:t>
                        </w:r>
                        <w:r w:rsidRPr="009131D5">
                          <w:rPr>
                            <w:bCs/>
                          </w:rPr>
                          <w:t>казателей, предназначенных для анализа и наблюдения за динамикой изменений в уровне жизни населения.</w:t>
                        </w:r>
                        <w:r>
                          <w:rPr>
                            <w:bCs/>
                          </w:rPr>
                          <w:t xml:space="preserve"> </w:t>
                        </w:r>
                        <w:r w:rsidRPr="001D77BE">
                          <w:rPr>
                            <w:bCs/>
                          </w:rPr>
                          <w:t>Ра</w:t>
                        </w:r>
                        <w:r w:rsidRPr="001D77BE">
                          <w:rPr>
                            <w:bCs/>
                          </w:rPr>
                          <w:t>с</w:t>
                        </w:r>
                        <w:r w:rsidRPr="001D77BE">
                          <w:rPr>
                            <w:bCs/>
                          </w:rPr>
                          <w:t>чет таких индикаторов ос</w:t>
                        </w:r>
                        <w:r w:rsidRPr="001D77BE">
                          <w:rPr>
                            <w:bCs/>
                          </w:rPr>
                          <w:t>у</w:t>
                        </w:r>
                        <w:r w:rsidRPr="001D77BE">
                          <w:rPr>
                            <w:bCs/>
                          </w:rPr>
                          <w:t>ществляется путем усреднения данных, которые охватывают ключевые характеристики различных аспектов качества жизни</w:t>
                        </w:r>
                        <w:r>
                          <w:rPr>
                            <w:bCs/>
                          </w:rPr>
                          <w:t>;</w:t>
                        </w:r>
                      </w:p>
                      <w:p w14:paraId="4BACAC97" w14:textId="3FD3E82F" w:rsidR="00100DD3" w:rsidRPr="00EF08C5" w:rsidRDefault="00100DD3" w:rsidP="001D77BE">
                        <w:pPr>
                          <w:widowControl w:val="0"/>
                          <w:adjustRightInd w:val="0"/>
                          <w:snapToGrid w:val="0"/>
                          <w:jc w:val="both"/>
                          <w:rPr>
                            <w:bCs/>
                          </w:rPr>
                        </w:pPr>
                        <w:r w:rsidRPr="001D77BE">
                          <w:rPr>
                            <w:bCs/>
                          </w:rPr>
                          <w:t>2. Индекс качества жизни. О</w:t>
                        </w:r>
                        <w:r w:rsidRPr="001D77BE">
                          <w:rPr>
                            <w:bCs/>
                          </w:rPr>
                          <w:t>с</w:t>
                        </w:r>
                        <w:r w:rsidRPr="001D77BE">
                          <w:rPr>
                            <w:bCs/>
                          </w:rPr>
                          <w:t>новой данного подхода явл</w:t>
                        </w:r>
                        <w:r w:rsidRPr="001D77BE">
                          <w:rPr>
                            <w:bCs/>
                          </w:rPr>
                          <w:t>я</w:t>
                        </w:r>
                        <w:r w:rsidRPr="001D77BE">
                          <w:rPr>
                            <w:bCs/>
                          </w:rPr>
                          <w:t>ется формирование единого интегрированного показателя, который позволяет системат</w:t>
                        </w:r>
                        <w:r w:rsidRPr="001D77BE">
                          <w:rPr>
                            <w:bCs/>
                          </w:rPr>
                          <w:t>и</w:t>
                        </w:r>
                        <w:r w:rsidRPr="001D77BE">
                          <w:rPr>
                            <w:bCs/>
                          </w:rPr>
                          <w:t>чески отслеживать изменения в динамике. Этот индекс ко</w:t>
                        </w:r>
                        <w:r w:rsidRPr="001D77BE">
                          <w:rPr>
                            <w:bCs/>
                          </w:rPr>
                          <w:t>м</w:t>
                        </w:r>
                        <w:r w:rsidRPr="001D77BE">
                          <w:rPr>
                            <w:bCs/>
                          </w:rPr>
                          <w:t>бинирует объективные стат</w:t>
                        </w:r>
                        <w:r w:rsidRPr="001D77BE">
                          <w:rPr>
                            <w:bCs/>
                          </w:rPr>
                          <w:t>и</w:t>
                        </w:r>
                        <w:r w:rsidRPr="001D77BE">
                          <w:rPr>
                            <w:bCs/>
                          </w:rPr>
                          <w:t>стические данные с субъе</w:t>
                        </w:r>
                        <w:r w:rsidRPr="001D77BE">
                          <w:rPr>
                            <w:bCs/>
                          </w:rPr>
                          <w:t>к</w:t>
                        </w:r>
                        <w:r w:rsidRPr="001D77BE">
                          <w:rPr>
                            <w:bCs/>
                          </w:rPr>
                          <w:t>тивными оценками населения, полученными через опросы, что дает возможность учит</w:t>
                        </w:r>
                        <w:r w:rsidRPr="001D77BE">
                          <w:rPr>
                            <w:bCs/>
                          </w:rPr>
                          <w:t>ы</w:t>
                        </w:r>
                        <w:r w:rsidRPr="001D77BE">
                          <w:rPr>
                            <w:bCs/>
                          </w:rPr>
                          <w:t>вать восприятие различных сторон их повседневной жизни</w:t>
                        </w:r>
                      </w:p>
                    </w:txbxContent>
                  </v:textbox>
                </v:rect>
                <v:rect id="Прямоугольник 56" o:spid="_x0000_s1028" style="position:absolute;left:21018;top:-31115;width:38037;height:44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AhcwA&#10;AADjAAAADwAAAGRycy9kb3ducmV2LnhtbESPT0vDQBDF70K/wzIFb3ZjbNqSdlvEP1SkUFrtfciO&#10;STA7G7NrEr+9cxA8zsyb995vsxtdo3rqQu3ZwO0sAUVceFtzaeD97flmBSpEZIuNZzLwQwF228nV&#10;BnPrBz5Rf46lEhMOORqoYmxzrUNRkcMw8y2x3D585zDK2JXadjiIuWt0miQL7bBmSaiwpYeKis/z&#10;tzPwtNxzmp36/WVYDYfHLz7Sa9Ybcz0d79egIo3xX/z3/WKlfpYt5vNleicUwiQL0N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eyAhcwAAADjAAAADwAAAAAAAAAAAAAAAACY&#10;AgAAZHJzL2Rvd25yZXYueG1sUEsFBgAAAAAEAAQA9QAAAJEDAAAAAA==&#10;" fillcolor="#9eeaff" strokecolor="#46aac5">
                  <v:fill color2="#e4f9ff" rotate="t" angle="180" colors="0 #9eeaff;22938f #bbefff;1 #e4f9ff" focus="100%" type="gradient"/>
                  <v:shadow on="t" color="black" opacity="24903f" origin=",.5" offset="0,.55556mm"/>
                  <v:path arrowok="t"/>
                  <v:textbox>
                    <w:txbxContent>
                      <w:p w14:paraId="7D3F9ABC" w14:textId="77777777" w:rsidR="00100DD3" w:rsidRPr="00720DE6" w:rsidRDefault="00100DD3" w:rsidP="00720DE6">
                        <w:pPr>
                          <w:widowControl w:val="0"/>
                          <w:shd w:val="clear" w:color="auto" w:fill="FFFFFF"/>
                          <w:adjustRightInd w:val="0"/>
                          <w:snapToGrid w:val="0"/>
                          <w:jc w:val="both"/>
                        </w:pPr>
                        <w:r w:rsidRPr="00720DE6">
                          <w:t>СПОСОБЫ ПОСТРОЕНИЯ ИНДЕКСА БЛАГОП</w:t>
                        </w:r>
                        <w:r w:rsidRPr="00720DE6">
                          <w:t>О</w:t>
                        </w:r>
                        <w:r w:rsidRPr="00720DE6">
                          <w:t>ЛУЧИЯ</w:t>
                        </w:r>
                      </w:p>
                      <w:p w14:paraId="466D0FC3" w14:textId="774254DD" w:rsidR="00100DD3" w:rsidRPr="00720DE6" w:rsidRDefault="00100DD3" w:rsidP="00720DE6">
                        <w:pPr>
                          <w:widowControl w:val="0"/>
                          <w:shd w:val="clear" w:color="auto" w:fill="FFFFFF"/>
                          <w:adjustRightInd w:val="0"/>
                          <w:snapToGrid w:val="0"/>
                          <w:jc w:val="both"/>
                        </w:pPr>
                        <w:r w:rsidRPr="00720DE6">
                          <w:t>1. Индекс, учитывающий корректировку ВВП к нац</w:t>
                        </w:r>
                        <w:r w:rsidRPr="00720DE6">
                          <w:t>и</w:t>
                        </w:r>
                        <w:r w:rsidRPr="00720DE6">
                          <w:t>ональному доходу. Этот подход предполагает измен</w:t>
                        </w:r>
                        <w:r w:rsidRPr="00720DE6">
                          <w:t>е</w:t>
                        </w:r>
                        <w:r w:rsidRPr="00720DE6">
                          <w:t>ние показателя ВВП с учетом факторов, влияющих на качество жизни. К таким факторам относятся состо</w:t>
                        </w:r>
                        <w:r w:rsidRPr="00720DE6">
                          <w:t>я</w:t>
                        </w:r>
                        <w:r w:rsidRPr="00720DE6">
                          <w:t>ние системы здравоохранения, доступность образов</w:t>
                        </w:r>
                        <w:r w:rsidRPr="00720DE6">
                          <w:t>а</w:t>
                        </w:r>
                        <w:r w:rsidRPr="00720DE6">
                          <w:t>ния, его качество, а также уровень социального нер</w:t>
                        </w:r>
                        <w:r w:rsidRPr="00720DE6">
                          <w:t>а</w:t>
                        </w:r>
                        <w:r w:rsidRPr="00720DE6">
                          <w:t>венства</w:t>
                        </w:r>
                        <w:r>
                          <w:t>;</w:t>
                        </w:r>
                      </w:p>
                      <w:p w14:paraId="3B7BB0E3" w14:textId="722BC353" w:rsidR="00100DD3" w:rsidRPr="00872252" w:rsidRDefault="00100DD3" w:rsidP="00E36419">
                        <w:pPr>
                          <w:widowControl w:val="0"/>
                          <w:shd w:val="clear" w:color="auto" w:fill="FFFFFF"/>
                          <w:adjustRightInd w:val="0"/>
                          <w:snapToGrid w:val="0"/>
                          <w:jc w:val="both"/>
                        </w:pPr>
                        <w:r w:rsidRPr="00720DE6">
                          <w:t>2. Индекс субъективного благополучия. Формируется на основе данных опросов, где жители оценивают ра</w:t>
                        </w:r>
                        <w:r w:rsidRPr="00720DE6">
                          <w:t>з</w:t>
                        </w:r>
                        <w:r w:rsidRPr="00720DE6">
                          <w:t xml:space="preserve">личные </w:t>
                        </w:r>
                        <w:r w:rsidRPr="00872252">
                          <w:t xml:space="preserve">аспекты своей жизни. </w:t>
                        </w:r>
                        <w:r>
                          <w:t>Индекс</w:t>
                        </w:r>
                        <w:r w:rsidRPr="00872252">
                          <w:t xml:space="preserve"> может быть представлен в упрощённой форме, анализирующей один параметр, либо в многомерной, включающей н</w:t>
                        </w:r>
                        <w:r w:rsidRPr="00872252">
                          <w:t>е</w:t>
                        </w:r>
                        <w:r w:rsidRPr="00872252">
                          <w:t>сколько показателей для оценки различных аспектов уровня удовлетворённости жизнью;</w:t>
                        </w:r>
                      </w:p>
                      <w:p w14:paraId="133DD3C7" w14:textId="77777777" w:rsidR="00100DD3" w:rsidRPr="00872252" w:rsidRDefault="00100DD3" w:rsidP="00E36419">
                        <w:pPr>
                          <w:widowControl w:val="0"/>
                          <w:shd w:val="clear" w:color="auto" w:fill="FFFFFF"/>
                          <w:adjustRightInd w:val="0"/>
                          <w:snapToGrid w:val="0"/>
                          <w:jc w:val="both"/>
                        </w:pPr>
                        <w:r w:rsidRPr="00872252">
                          <w:t>3. Комплексный индекс благополучия. Этот метод объединяет объективные данные, такие как статист</w:t>
                        </w:r>
                        <w:r w:rsidRPr="00872252">
                          <w:t>и</w:t>
                        </w:r>
                        <w:r w:rsidRPr="00872252">
                          <w:t>ческие показатели, с субъективными оценками, фо</w:t>
                        </w:r>
                        <w:r w:rsidRPr="00872252">
                          <w:t>р</w:t>
                        </w:r>
                        <w:r w:rsidRPr="00872252">
                          <w:t>мируя интегральный показатель. Примером может служить Индекс развития человеческого потенциала (ИРЧП), созданный ООН, который базируется на т</w:t>
                        </w:r>
                        <w:r w:rsidRPr="00872252">
                          <w:t>а</w:t>
                        </w:r>
                        <w:r w:rsidRPr="00872252">
                          <w:t>ких критериях, как доступность образования, качество системы здравоохранения и доходы населения.</w:t>
                        </w:r>
                      </w:p>
                      <w:p w14:paraId="288EE364" w14:textId="798A66DB" w:rsidR="00100DD3" w:rsidRPr="00A967AF" w:rsidRDefault="00100DD3" w:rsidP="00E36419">
                        <w:pPr>
                          <w:widowControl w:val="0"/>
                          <w:shd w:val="clear" w:color="auto" w:fill="FFFFFF"/>
                          <w:adjustRightInd w:val="0"/>
                          <w:snapToGrid w:val="0"/>
                          <w:jc w:val="both"/>
                        </w:pPr>
                        <w:r w:rsidRPr="00872252">
                          <w:t>4. Индекс с индивидуальными весами. В рамках да</w:t>
                        </w:r>
                        <w:r w:rsidRPr="00872252">
                          <w:t>н</w:t>
                        </w:r>
                        <w:r w:rsidRPr="00872252">
                          <w:t>ного подхода пользователи имеют возможность сам</w:t>
                        </w:r>
                        <w:r w:rsidRPr="00872252">
                          <w:t>о</w:t>
                        </w:r>
                        <w:r w:rsidRPr="00872252">
                          <w:t>стоятельно задавать значимость различных параме</w:t>
                        </w:r>
                        <w:r w:rsidRPr="00872252">
                          <w:t>т</w:t>
                        </w:r>
                        <w:r w:rsidRPr="00872252">
                          <w:t>ров, что делает метод персонализированным. Напр</w:t>
                        </w:r>
                        <w:r w:rsidRPr="00872252">
                          <w:t>и</w:t>
                        </w:r>
                        <w:r w:rsidRPr="00872252">
                          <w:t>мер, Индекс лучшей жизни, разработанный ОЭСР, позволяет учитывать индивидуальные предпочтения и отличается высокой гибкостью</w:t>
                        </w:r>
                      </w:p>
                    </w:txbxContent>
                  </v:textbox>
                </v:rect>
              </v:group>
            </w:pict>
          </mc:Fallback>
        </mc:AlternateContent>
      </w:r>
    </w:p>
    <w:p w14:paraId="778BB2C1" w14:textId="77777777" w:rsidR="00D3390F" w:rsidRDefault="00D3390F" w:rsidP="00C56817">
      <w:pPr>
        <w:widowControl w:val="0"/>
        <w:adjustRightInd w:val="0"/>
        <w:snapToGrid w:val="0"/>
        <w:ind w:firstLine="709"/>
        <w:jc w:val="both"/>
        <w:rPr>
          <w:bCs/>
          <w:sz w:val="28"/>
          <w:szCs w:val="28"/>
        </w:rPr>
      </w:pPr>
    </w:p>
    <w:p w14:paraId="7BB17E6B" w14:textId="77777777" w:rsidR="00D3390F" w:rsidRDefault="00D3390F" w:rsidP="00C56817">
      <w:pPr>
        <w:widowControl w:val="0"/>
        <w:adjustRightInd w:val="0"/>
        <w:snapToGrid w:val="0"/>
        <w:ind w:firstLine="709"/>
        <w:jc w:val="both"/>
        <w:rPr>
          <w:bCs/>
          <w:sz w:val="28"/>
          <w:szCs w:val="28"/>
        </w:rPr>
      </w:pPr>
    </w:p>
    <w:p w14:paraId="6E2E7F67" w14:textId="77777777" w:rsidR="00D3390F" w:rsidRDefault="00D3390F" w:rsidP="00C56817">
      <w:pPr>
        <w:widowControl w:val="0"/>
        <w:adjustRightInd w:val="0"/>
        <w:snapToGrid w:val="0"/>
        <w:ind w:firstLine="709"/>
        <w:jc w:val="both"/>
        <w:rPr>
          <w:bCs/>
          <w:sz w:val="28"/>
          <w:szCs w:val="28"/>
        </w:rPr>
      </w:pPr>
    </w:p>
    <w:p w14:paraId="42C4E044" w14:textId="77777777" w:rsidR="00D3390F" w:rsidRDefault="00D3390F" w:rsidP="00C56817">
      <w:pPr>
        <w:widowControl w:val="0"/>
        <w:adjustRightInd w:val="0"/>
        <w:snapToGrid w:val="0"/>
        <w:ind w:firstLine="709"/>
        <w:jc w:val="both"/>
        <w:rPr>
          <w:bCs/>
          <w:sz w:val="28"/>
          <w:szCs w:val="28"/>
        </w:rPr>
      </w:pPr>
    </w:p>
    <w:p w14:paraId="4523BA54" w14:textId="77777777" w:rsidR="00D3390F" w:rsidRDefault="00D3390F" w:rsidP="00C56817">
      <w:pPr>
        <w:widowControl w:val="0"/>
        <w:adjustRightInd w:val="0"/>
        <w:snapToGrid w:val="0"/>
        <w:ind w:firstLine="709"/>
        <w:jc w:val="both"/>
        <w:rPr>
          <w:bCs/>
          <w:sz w:val="28"/>
          <w:szCs w:val="28"/>
        </w:rPr>
      </w:pPr>
    </w:p>
    <w:p w14:paraId="2C2E6E03" w14:textId="77777777" w:rsidR="00D3390F" w:rsidRDefault="00D3390F" w:rsidP="00C56817">
      <w:pPr>
        <w:widowControl w:val="0"/>
        <w:adjustRightInd w:val="0"/>
        <w:snapToGrid w:val="0"/>
        <w:ind w:firstLine="709"/>
        <w:jc w:val="both"/>
        <w:rPr>
          <w:bCs/>
          <w:sz w:val="28"/>
          <w:szCs w:val="28"/>
        </w:rPr>
      </w:pPr>
    </w:p>
    <w:p w14:paraId="70E0A2AD" w14:textId="77777777" w:rsidR="00D3390F" w:rsidRDefault="00D3390F" w:rsidP="00C56817">
      <w:pPr>
        <w:widowControl w:val="0"/>
        <w:adjustRightInd w:val="0"/>
        <w:snapToGrid w:val="0"/>
        <w:ind w:firstLine="709"/>
        <w:jc w:val="both"/>
        <w:rPr>
          <w:bCs/>
          <w:sz w:val="28"/>
          <w:szCs w:val="28"/>
        </w:rPr>
      </w:pPr>
    </w:p>
    <w:p w14:paraId="11F31695" w14:textId="77777777" w:rsidR="00D3390F" w:rsidRDefault="00D3390F" w:rsidP="00C56817">
      <w:pPr>
        <w:widowControl w:val="0"/>
        <w:adjustRightInd w:val="0"/>
        <w:snapToGrid w:val="0"/>
        <w:ind w:firstLine="709"/>
        <w:jc w:val="both"/>
        <w:rPr>
          <w:bCs/>
          <w:sz w:val="28"/>
          <w:szCs w:val="28"/>
        </w:rPr>
      </w:pPr>
    </w:p>
    <w:p w14:paraId="261B394A" w14:textId="77777777" w:rsidR="00D3390F" w:rsidRDefault="00D3390F" w:rsidP="00C56817">
      <w:pPr>
        <w:widowControl w:val="0"/>
        <w:adjustRightInd w:val="0"/>
        <w:snapToGrid w:val="0"/>
        <w:ind w:firstLine="709"/>
        <w:jc w:val="both"/>
        <w:rPr>
          <w:bCs/>
          <w:sz w:val="28"/>
          <w:szCs w:val="28"/>
        </w:rPr>
      </w:pPr>
    </w:p>
    <w:p w14:paraId="0823E798" w14:textId="77777777" w:rsidR="00D3390F" w:rsidRDefault="00D3390F" w:rsidP="00C56817">
      <w:pPr>
        <w:widowControl w:val="0"/>
        <w:adjustRightInd w:val="0"/>
        <w:snapToGrid w:val="0"/>
        <w:ind w:firstLine="709"/>
        <w:jc w:val="both"/>
        <w:rPr>
          <w:bCs/>
          <w:sz w:val="28"/>
          <w:szCs w:val="28"/>
        </w:rPr>
      </w:pPr>
    </w:p>
    <w:p w14:paraId="7B971BAD" w14:textId="77777777" w:rsidR="00D3390F" w:rsidRDefault="00D3390F" w:rsidP="00C56817">
      <w:pPr>
        <w:widowControl w:val="0"/>
        <w:adjustRightInd w:val="0"/>
        <w:snapToGrid w:val="0"/>
        <w:ind w:firstLine="709"/>
        <w:jc w:val="both"/>
        <w:rPr>
          <w:bCs/>
          <w:sz w:val="28"/>
          <w:szCs w:val="28"/>
        </w:rPr>
      </w:pPr>
    </w:p>
    <w:p w14:paraId="7AFFE6F8" w14:textId="77777777" w:rsidR="00D3390F" w:rsidRDefault="00D3390F" w:rsidP="00C56817">
      <w:pPr>
        <w:widowControl w:val="0"/>
        <w:adjustRightInd w:val="0"/>
        <w:snapToGrid w:val="0"/>
        <w:ind w:firstLine="709"/>
        <w:jc w:val="both"/>
        <w:rPr>
          <w:bCs/>
          <w:sz w:val="28"/>
          <w:szCs w:val="28"/>
        </w:rPr>
      </w:pPr>
    </w:p>
    <w:p w14:paraId="077DD66A" w14:textId="77777777" w:rsidR="00D3390F" w:rsidRDefault="00D3390F" w:rsidP="00C56817">
      <w:pPr>
        <w:widowControl w:val="0"/>
        <w:adjustRightInd w:val="0"/>
        <w:snapToGrid w:val="0"/>
        <w:ind w:firstLine="709"/>
        <w:jc w:val="both"/>
        <w:rPr>
          <w:bCs/>
          <w:sz w:val="28"/>
          <w:szCs w:val="28"/>
        </w:rPr>
      </w:pPr>
    </w:p>
    <w:p w14:paraId="48F7660D" w14:textId="671DD7D6" w:rsidR="00D76924" w:rsidRDefault="00D76924" w:rsidP="00D76924">
      <w:pPr>
        <w:pStyle w:val="41"/>
        <w:shd w:val="clear" w:color="auto" w:fill="auto"/>
        <w:adjustRightInd w:val="0"/>
        <w:snapToGrid w:val="0"/>
        <w:spacing w:after="0" w:line="240" w:lineRule="auto"/>
        <w:jc w:val="both"/>
        <w:rPr>
          <w:spacing w:val="0"/>
          <w:sz w:val="28"/>
          <w:szCs w:val="28"/>
        </w:rPr>
      </w:pPr>
    </w:p>
    <w:p w14:paraId="5612DBC2"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2C8595EB"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1BD51631"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58C103A8"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7FB62429"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09963AD3"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635B62ED"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43EF19BB" w14:textId="77777777" w:rsidR="00D76924" w:rsidRDefault="00D76924" w:rsidP="00D76924">
      <w:pPr>
        <w:pStyle w:val="41"/>
        <w:shd w:val="clear" w:color="auto" w:fill="auto"/>
        <w:adjustRightInd w:val="0"/>
        <w:snapToGrid w:val="0"/>
        <w:spacing w:after="0" w:line="240" w:lineRule="auto"/>
        <w:jc w:val="both"/>
        <w:rPr>
          <w:spacing w:val="0"/>
          <w:sz w:val="28"/>
          <w:szCs w:val="28"/>
        </w:rPr>
      </w:pPr>
    </w:p>
    <w:p w14:paraId="21CAFA5D" w14:textId="5B112340" w:rsidR="00720DE6" w:rsidRPr="00720DE6" w:rsidRDefault="00720DE6" w:rsidP="00720DE6">
      <w:pPr>
        <w:pStyle w:val="41"/>
        <w:adjustRightInd w:val="0"/>
        <w:snapToGrid w:val="0"/>
        <w:spacing w:after="0" w:line="240" w:lineRule="auto"/>
        <w:jc w:val="both"/>
        <w:rPr>
          <w:spacing w:val="0"/>
          <w:sz w:val="28"/>
          <w:szCs w:val="28"/>
        </w:rPr>
      </w:pPr>
    </w:p>
    <w:p w14:paraId="27AC19A9" w14:textId="77777777" w:rsidR="006D3C5E" w:rsidRDefault="006D3C5E" w:rsidP="00BE714D">
      <w:pPr>
        <w:pStyle w:val="41"/>
        <w:shd w:val="clear" w:color="auto" w:fill="auto"/>
        <w:adjustRightInd w:val="0"/>
        <w:snapToGrid w:val="0"/>
        <w:spacing w:after="0" w:line="240" w:lineRule="auto"/>
        <w:jc w:val="center"/>
        <w:rPr>
          <w:sz w:val="28"/>
          <w:szCs w:val="28"/>
        </w:rPr>
      </w:pPr>
    </w:p>
    <w:p w14:paraId="7C3160BE" w14:textId="77777777" w:rsidR="006D3C5E" w:rsidRDefault="006D3C5E" w:rsidP="00BE714D">
      <w:pPr>
        <w:pStyle w:val="41"/>
        <w:shd w:val="clear" w:color="auto" w:fill="auto"/>
        <w:adjustRightInd w:val="0"/>
        <w:snapToGrid w:val="0"/>
        <w:spacing w:after="0" w:line="240" w:lineRule="auto"/>
        <w:jc w:val="center"/>
        <w:rPr>
          <w:sz w:val="28"/>
          <w:szCs w:val="28"/>
        </w:rPr>
      </w:pPr>
    </w:p>
    <w:p w14:paraId="48918C8B" w14:textId="77777777" w:rsidR="009131D5" w:rsidRDefault="009131D5" w:rsidP="00BE714D">
      <w:pPr>
        <w:pStyle w:val="41"/>
        <w:shd w:val="clear" w:color="auto" w:fill="auto"/>
        <w:adjustRightInd w:val="0"/>
        <w:snapToGrid w:val="0"/>
        <w:spacing w:after="0" w:line="240" w:lineRule="auto"/>
        <w:jc w:val="center"/>
        <w:rPr>
          <w:sz w:val="28"/>
          <w:szCs w:val="28"/>
        </w:rPr>
      </w:pPr>
    </w:p>
    <w:p w14:paraId="07C0C498" w14:textId="3225A5F4" w:rsidR="002874BC" w:rsidRDefault="00BE714D" w:rsidP="00BE714D">
      <w:pPr>
        <w:pStyle w:val="41"/>
        <w:shd w:val="clear" w:color="auto" w:fill="auto"/>
        <w:adjustRightInd w:val="0"/>
        <w:snapToGrid w:val="0"/>
        <w:spacing w:after="0" w:line="240" w:lineRule="auto"/>
        <w:jc w:val="center"/>
        <w:rPr>
          <w:sz w:val="28"/>
          <w:szCs w:val="28"/>
        </w:rPr>
      </w:pPr>
      <w:r w:rsidRPr="00BE714D">
        <w:rPr>
          <w:sz w:val="28"/>
          <w:szCs w:val="28"/>
        </w:rPr>
        <w:t xml:space="preserve">Рисунок </w:t>
      </w:r>
      <w:r w:rsidR="0062584A">
        <w:rPr>
          <w:sz w:val="28"/>
          <w:szCs w:val="28"/>
        </w:rPr>
        <w:t>1</w:t>
      </w:r>
      <w:r w:rsidR="002874BC">
        <w:rPr>
          <w:sz w:val="28"/>
          <w:szCs w:val="28"/>
        </w:rPr>
        <w:t xml:space="preserve"> -</w:t>
      </w:r>
      <w:r w:rsidRPr="00BE714D">
        <w:rPr>
          <w:sz w:val="28"/>
          <w:szCs w:val="28"/>
        </w:rPr>
        <w:t xml:space="preserve"> Основные подходы к измерению уровня и качества жизни </w:t>
      </w:r>
    </w:p>
    <w:p w14:paraId="0942AB54" w14:textId="77777777" w:rsidR="00BE714D" w:rsidRDefault="00BE714D" w:rsidP="00BE714D">
      <w:pPr>
        <w:pStyle w:val="41"/>
        <w:shd w:val="clear" w:color="auto" w:fill="auto"/>
        <w:adjustRightInd w:val="0"/>
        <w:snapToGrid w:val="0"/>
        <w:spacing w:after="0" w:line="240" w:lineRule="auto"/>
        <w:jc w:val="center"/>
        <w:rPr>
          <w:sz w:val="28"/>
          <w:szCs w:val="28"/>
        </w:rPr>
      </w:pPr>
      <w:r w:rsidRPr="00BE714D">
        <w:rPr>
          <w:sz w:val="28"/>
          <w:szCs w:val="28"/>
        </w:rPr>
        <w:t>и способы построения индексов</w:t>
      </w:r>
    </w:p>
    <w:p w14:paraId="5DB35A27" w14:textId="38C8EB83" w:rsidR="008741AD" w:rsidRPr="002874BC" w:rsidRDefault="002874BC" w:rsidP="00B15343">
      <w:pPr>
        <w:pStyle w:val="41"/>
        <w:shd w:val="clear" w:color="auto" w:fill="auto"/>
        <w:adjustRightInd w:val="0"/>
        <w:snapToGrid w:val="0"/>
        <w:spacing w:after="0" w:line="240" w:lineRule="auto"/>
        <w:ind w:firstLine="709"/>
        <w:rPr>
          <w:spacing w:val="0"/>
          <w:sz w:val="28"/>
          <w:szCs w:val="28"/>
        </w:rPr>
      </w:pPr>
      <w:bookmarkStart w:id="8" w:name="_Hlk192407894"/>
      <w:r>
        <w:rPr>
          <w:sz w:val="28"/>
          <w:szCs w:val="28"/>
        </w:rPr>
        <w:t>Примечание</w:t>
      </w:r>
      <w:r w:rsidR="009E48D1">
        <w:rPr>
          <w:sz w:val="28"/>
          <w:szCs w:val="28"/>
        </w:rPr>
        <w:t xml:space="preserve"> -</w:t>
      </w:r>
      <w:r w:rsidR="009D2840">
        <w:rPr>
          <w:sz w:val="28"/>
          <w:szCs w:val="28"/>
        </w:rPr>
        <w:t xml:space="preserve"> </w:t>
      </w:r>
      <w:r w:rsidR="009E48D1">
        <w:rPr>
          <w:sz w:val="28"/>
          <w:szCs w:val="28"/>
        </w:rPr>
        <w:t>с</w:t>
      </w:r>
      <w:r>
        <w:rPr>
          <w:sz w:val="28"/>
          <w:szCs w:val="28"/>
        </w:rPr>
        <w:t xml:space="preserve">оставлено автором </w:t>
      </w:r>
      <w:r w:rsidR="009E48D1">
        <w:rPr>
          <w:sz w:val="28"/>
          <w:szCs w:val="28"/>
        </w:rPr>
        <w:t>на основе</w:t>
      </w:r>
      <w:r>
        <w:rPr>
          <w:sz w:val="28"/>
          <w:szCs w:val="28"/>
        </w:rPr>
        <w:t xml:space="preserve"> </w:t>
      </w:r>
      <w:bookmarkEnd w:id="8"/>
      <w:r w:rsidR="008D15D8" w:rsidRPr="002874BC">
        <w:rPr>
          <w:sz w:val="28"/>
          <w:szCs w:val="28"/>
        </w:rPr>
        <w:t>[</w:t>
      </w:r>
      <w:r w:rsidR="00037CFC">
        <w:rPr>
          <w:sz w:val="28"/>
          <w:szCs w:val="28"/>
        </w:rPr>
        <w:t>77</w:t>
      </w:r>
      <w:r w:rsidR="008D15D8" w:rsidRPr="002874BC">
        <w:rPr>
          <w:sz w:val="28"/>
          <w:szCs w:val="28"/>
        </w:rPr>
        <w:t>]</w:t>
      </w:r>
    </w:p>
    <w:p w14:paraId="03899905" w14:textId="77777777" w:rsidR="001E3893" w:rsidRDefault="001E3893" w:rsidP="009131D5">
      <w:pPr>
        <w:pStyle w:val="41"/>
        <w:spacing w:after="0" w:line="240" w:lineRule="auto"/>
        <w:ind w:firstLine="709"/>
        <w:jc w:val="both"/>
        <w:rPr>
          <w:spacing w:val="0"/>
          <w:sz w:val="28"/>
          <w:szCs w:val="28"/>
        </w:rPr>
      </w:pPr>
    </w:p>
    <w:p w14:paraId="1FF2E1DA" w14:textId="79CEDBBC" w:rsidR="009131D5" w:rsidRPr="00443A4E" w:rsidRDefault="009131D5" w:rsidP="001E3893">
      <w:pPr>
        <w:pStyle w:val="41"/>
        <w:spacing w:after="0" w:line="240" w:lineRule="auto"/>
        <w:ind w:firstLine="709"/>
        <w:jc w:val="both"/>
        <w:rPr>
          <w:spacing w:val="0"/>
          <w:sz w:val="28"/>
          <w:szCs w:val="28"/>
        </w:rPr>
      </w:pPr>
      <w:r w:rsidRPr="00792086">
        <w:rPr>
          <w:spacing w:val="0"/>
          <w:sz w:val="28"/>
          <w:szCs w:val="28"/>
        </w:rPr>
        <w:t>1. Индекс скорректированного ВВП. Этот показатель создается с уч</w:t>
      </w:r>
      <w:r w:rsidRPr="00792086">
        <w:rPr>
          <w:spacing w:val="0"/>
          <w:sz w:val="28"/>
          <w:szCs w:val="28"/>
        </w:rPr>
        <w:t>е</w:t>
      </w:r>
      <w:r w:rsidRPr="00792086">
        <w:rPr>
          <w:spacing w:val="0"/>
          <w:sz w:val="28"/>
          <w:szCs w:val="28"/>
        </w:rPr>
        <w:t>том влияния различных факторов, которые могут как улучшить, так и уху</w:t>
      </w:r>
      <w:r w:rsidRPr="00792086">
        <w:rPr>
          <w:spacing w:val="0"/>
          <w:sz w:val="28"/>
          <w:szCs w:val="28"/>
        </w:rPr>
        <w:t>д</w:t>
      </w:r>
      <w:r w:rsidRPr="00792086">
        <w:rPr>
          <w:spacing w:val="0"/>
          <w:sz w:val="28"/>
          <w:szCs w:val="28"/>
        </w:rPr>
        <w:t xml:space="preserve">шить уровень благосостояния. Среди таких факторов выделяются состояние здравоохранения, доступность образовательных услуг, их качество, а также степень социального неравенства. </w:t>
      </w:r>
      <w:r w:rsidRPr="00443A4E">
        <w:rPr>
          <w:spacing w:val="0"/>
          <w:sz w:val="28"/>
          <w:szCs w:val="28"/>
        </w:rPr>
        <w:t>Примером успешной реализации данного подхода служит Австралийский Индекс благополучия HALE [76], который охватывает широкий набор социальных и экономических параметров, опр</w:t>
      </w:r>
      <w:r w:rsidRPr="00443A4E">
        <w:rPr>
          <w:spacing w:val="0"/>
          <w:sz w:val="28"/>
          <w:szCs w:val="28"/>
        </w:rPr>
        <w:t>е</w:t>
      </w:r>
      <w:r w:rsidRPr="00443A4E">
        <w:rPr>
          <w:spacing w:val="0"/>
          <w:sz w:val="28"/>
          <w:szCs w:val="28"/>
        </w:rPr>
        <w:lastRenderedPageBreak/>
        <w:t>деляющих общий уровень качества жизни</w:t>
      </w:r>
      <w:r w:rsidR="001E3893">
        <w:rPr>
          <w:spacing w:val="0"/>
          <w:sz w:val="28"/>
          <w:szCs w:val="28"/>
        </w:rPr>
        <w:t>;</w:t>
      </w:r>
    </w:p>
    <w:p w14:paraId="43CF2676" w14:textId="4951E1DC" w:rsidR="009131D5" w:rsidRPr="00792086" w:rsidRDefault="009131D5" w:rsidP="001E3893">
      <w:pPr>
        <w:pStyle w:val="41"/>
        <w:spacing w:after="0" w:line="240" w:lineRule="auto"/>
        <w:ind w:firstLine="709"/>
        <w:jc w:val="both"/>
        <w:rPr>
          <w:spacing w:val="0"/>
          <w:sz w:val="28"/>
          <w:szCs w:val="28"/>
        </w:rPr>
      </w:pPr>
      <w:r>
        <w:rPr>
          <w:spacing w:val="0"/>
          <w:sz w:val="28"/>
          <w:szCs w:val="28"/>
        </w:rPr>
        <w:t xml:space="preserve">2. </w:t>
      </w:r>
      <w:r w:rsidRPr="00443A4E">
        <w:rPr>
          <w:spacing w:val="0"/>
          <w:sz w:val="28"/>
          <w:szCs w:val="28"/>
        </w:rPr>
        <w:t>Другим подходом является Субъективный индекс счастья, базиру</w:t>
      </w:r>
      <w:r w:rsidRPr="00443A4E">
        <w:rPr>
          <w:spacing w:val="0"/>
          <w:sz w:val="28"/>
          <w:szCs w:val="28"/>
        </w:rPr>
        <w:t>ю</w:t>
      </w:r>
      <w:r w:rsidRPr="00443A4E">
        <w:rPr>
          <w:spacing w:val="0"/>
          <w:sz w:val="28"/>
          <w:szCs w:val="28"/>
        </w:rPr>
        <w:t>щийся на данных опросов населения. Этот инструмент может представлен в виде одномерной или многомерной модели</w:t>
      </w:r>
      <w:r w:rsidR="001E3893">
        <w:rPr>
          <w:spacing w:val="0"/>
          <w:sz w:val="28"/>
          <w:szCs w:val="28"/>
        </w:rPr>
        <w:t xml:space="preserve"> и </w:t>
      </w:r>
      <w:r w:rsidRPr="00443A4E">
        <w:rPr>
          <w:spacing w:val="0"/>
          <w:sz w:val="28"/>
          <w:szCs w:val="28"/>
        </w:rPr>
        <w:t>позволяет учитывать как инд</w:t>
      </w:r>
      <w:r w:rsidRPr="00443A4E">
        <w:rPr>
          <w:spacing w:val="0"/>
          <w:sz w:val="28"/>
          <w:szCs w:val="28"/>
        </w:rPr>
        <w:t>и</w:t>
      </w:r>
      <w:r w:rsidRPr="00443A4E">
        <w:rPr>
          <w:spacing w:val="0"/>
          <w:sz w:val="28"/>
          <w:szCs w:val="28"/>
        </w:rPr>
        <w:t>видуальные оценки, так и более сложные, многогранные характеристики</w:t>
      </w:r>
      <w:r>
        <w:rPr>
          <w:spacing w:val="0"/>
          <w:sz w:val="28"/>
          <w:szCs w:val="28"/>
        </w:rPr>
        <w:t xml:space="preserve"> </w:t>
      </w:r>
      <w:r w:rsidRPr="00792086">
        <w:rPr>
          <w:spacing w:val="0"/>
          <w:sz w:val="28"/>
          <w:szCs w:val="28"/>
        </w:rPr>
        <w:t>[77]:</w:t>
      </w:r>
    </w:p>
    <w:p w14:paraId="58135A03" w14:textId="7F06D33E" w:rsidR="001E5D5C" w:rsidRPr="001E5D5C" w:rsidRDefault="001E5D5C" w:rsidP="001E5D5C">
      <w:pPr>
        <w:pStyle w:val="41"/>
        <w:spacing w:after="0" w:line="240" w:lineRule="auto"/>
        <w:ind w:firstLine="709"/>
        <w:jc w:val="both"/>
        <w:rPr>
          <w:spacing w:val="0"/>
          <w:sz w:val="28"/>
          <w:szCs w:val="28"/>
        </w:rPr>
      </w:pPr>
      <w:r w:rsidRPr="001E5D5C">
        <w:rPr>
          <w:spacing w:val="0"/>
          <w:sz w:val="28"/>
          <w:szCs w:val="28"/>
        </w:rPr>
        <w:t>- Одномерный индекс основывается на самооценке респондентами ст</w:t>
      </w:r>
      <w:r w:rsidRPr="001E5D5C">
        <w:rPr>
          <w:spacing w:val="0"/>
          <w:sz w:val="28"/>
          <w:szCs w:val="28"/>
        </w:rPr>
        <w:t>е</w:t>
      </w:r>
      <w:r w:rsidRPr="001E5D5C">
        <w:rPr>
          <w:spacing w:val="0"/>
          <w:sz w:val="28"/>
          <w:szCs w:val="28"/>
        </w:rPr>
        <w:t>пени их удовлетворённости жизнью или уровня счастья, измеряемой по зар</w:t>
      </w:r>
      <w:r w:rsidRPr="001E5D5C">
        <w:rPr>
          <w:spacing w:val="0"/>
          <w:sz w:val="28"/>
          <w:szCs w:val="28"/>
        </w:rPr>
        <w:t>а</w:t>
      </w:r>
      <w:r w:rsidRPr="001E5D5C">
        <w:rPr>
          <w:spacing w:val="0"/>
          <w:sz w:val="28"/>
          <w:szCs w:val="28"/>
        </w:rPr>
        <w:t>нее установленной шкале</w:t>
      </w:r>
      <w:r>
        <w:rPr>
          <w:spacing w:val="0"/>
          <w:sz w:val="28"/>
          <w:szCs w:val="28"/>
        </w:rPr>
        <w:t>;</w:t>
      </w:r>
    </w:p>
    <w:p w14:paraId="011009B2" w14:textId="50DCEB99" w:rsidR="001E5D5C" w:rsidRPr="001E5D5C" w:rsidRDefault="001E5D5C" w:rsidP="001E5D5C">
      <w:pPr>
        <w:pStyle w:val="41"/>
        <w:spacing w:after="0" w:line="240" w:lineRule="auto"/>
        <w:ind w:firstLine="709"/>
        <w:jc w:val="both"/>
        <w:rPr>
          <w:spacing w:val="0"/>
          <w:sz w:val="28"/>
          <w:szCs w:val="28"/>
        </w:rPr>
      </w:pPr>
      <w:r w:rsidRPr="001E5D5C">
        <w:rPr>
          <w:spacing w:val="0"/>
          <w:sz w:val="28"/>
          <w:szCs w:val="28"/>
        </w:rPr>
        <w:t>- Многомерный индекс представляет собой комплекс показателей, направленных на анализ различных аспектов благополучия. В качестве пр</w:t>
      </w:r>
      <w:r w:rsidRPr="001E5D5C">
        <w:rPr>
          <w:spacing w:val="0"/>
          <w:sz w:val="28"/>
          <w:szCs w:val="28"/>
        </w:rPr>
        <w:t>и</w:t>
      </w:r>
      <w:r w:rsidRPr="001E5D5C">
        <w:rPr>
          <w:spacing w:val="0"/>
          <w:sz w:val="28"/>
          <w:szCs w:val="28"/>
        </w:rPr>
        <w:t>мера можно привести Индекс благополучия Австралийского единства (Australian Unity Wellbeing Index), который оценивает субъективное воспри</w:t>
      </w:r>
      <w:r w:rsidRPr="001E5D5C">
        <w:rPr>
          <w:spacing w:val="0"/>
          <w:sz w:val="28"/>
          <w:szCs w:val="28"/>
        </w:rPr>
        <w:t>я</w:t>
      </w:r>
      <w:r w:rsidRPr="001E5D5C">
        <w:rPr>
          <w:spacing w:val="0"/>
          <w:sz w:val="28"/>
          <w:szCs w:val="28"/>
        </w:rPr>
        <w:t>тие благосостояния как на личном, так и на национальном уровнях [78]</w:t>
      </w:r>
    </w:p>
    <w:p w14:paraId="32103C72" w14:textId="41F6FF5C" w:rsidR="001E5D5C" w:rsidRPr="001E5D5C" w:rsidRDefault="001E5D5C" w:rsidP="001E5D5C">
      <w:pPr>
        <w:pStyle w:val="41"/>
        <w:spacing w:after="0" w:line="240" w:lineRule="auto"/>
        <w:ind w:firstLine="709"/>
        <w:jc w:val="both"/>
        <w:rPr>
          <w:spacing w:val="0"/>
          <w:sz w:val="28"/>
          <w:szCs w:val="28"/>
        </w:rPr>
      </w:pPr>
      <w:r w:rsidRPr="001E5D5C">
        <w:rPr>
          <w:spacing w:val="0"/>
          <w:sz w:val="28"/>
          <w:szCs w:val="28"/>
        </w:rPr>
        <w:t>3. Сводный индекс благополучия объединяет объективные данные и субъективные оценки в единый интегральный показатель для многогранной оценки благосостояния. Одним из наиболее известных примеров является Индекс развития человеческого потенциала (ИРЧП), разработанный Пр</w:t>
      </w:r>
      <w:r w:rsidRPr="001E5D5C">
        <w:rPr>
          <w:spacing w:val="0"/>
          <w:sz w:val="28"/>
          <w:szCs w:val="28"/>
        </w:rPr>
        <w:t>о</w:t>
      </w:r>
      <w:r w:rsidRPr="001E5D5C">
        <w:rPr>
          <w:spacing w:val="0"/>
          <w:sz w:val="28"/>
          <w:szCs w:val="28"/>
        </w:rPr>
        <w:t>граммой развития ООН [79]. Основные составляющие ИРЧП включают:</w:t>
      </w:r>
    </w:p>
    <w:p w14:paraId="33EBA719" w14:textId="7081CAA8" w:rsidR="001E5D5C" w:rsidRPr="001E5D5C" w:rsidRDefault="001E5D5C" w:rsidP="001E5D5C">
      <w:pPr>
        <w:pStyle w:val="41"/>
        <w:spacing w:after="0" w:line="240" w:lineRule="auto"/>
        <w:ind w:firstLine="709"/>
        <w:jc w:val="both"/>
        <w:rPr>
          <w:spacing w:val="0"/>
          <w:sz w:val="28"/>
          <w:szCs w:val="28"/>
        </w:rPr>
      </w:pPr>
      <w:r w:rsidRPr="001E5D5C">
        <w:rPr>
          <w:spacing w:val="0"/>
          <w:sz w:val="28"/>
          <w:szCs w:val="28"/>
        </w:rPr>
        <w:t>- Продолжительность жизни, отражающую состояние здоровья и ож</w:t>
      </w:r>
      <w:r w:rsidRPr="001E5D5C">
        <w:rPr>
          <w:spacing w:val="0"/>
          <w:sz w:val="28"/>
          <w:szCs w:val="28"/>
        </w:rPr>
        <w:t>и</w:t>
      </w:r>
      <w:r w:rsidRPr="001E5D5C">
        <w:rPr>
          <w:spacing w:val="0"/>
          <w:sz w:val="28"/>
          <w:szCs w:val="28"/>
        </w:rPr>
        <w:t>даемую продолжительность жизни населения;</w:t>
      </w:r>
    </w:p>
    <w:p w14:paraId="72764112" w14:textId="3E4874B6" w:rsidR="001E5D5C" w:rsidRPr="001E5D5C" w:rsidRDefault="001E5D5C" w:rsidP="001E5D5C">
      <w:pPr>
        <w:pStyle w:val="41"/>
        <w:spacing w:after="0" w:line="240" w:lineRule="auto"/>
        <w:ind w:firstLine="709"/>
        <w:jc w:val="both"/>
        <w:rPr>
          <w:spacing w:val="0"/>
          <w:sz w:val="28"/>
          <w:szCs w:val="28"/>
        </w:rPr>
      </w:pPr>
      <w:r w:rsidRPr="001E5D5C">
        <w:rPr>
          <w:spacing w:val="0"/>
          <w:sz w:val="28"/>
          <w:szCs w:val="28"/>
        </w:rPr>
        <w:t>- Уровень образования, который определяется средним количеством лет обучения и характеризует доступность и качество образовательных услуг;</w:t>
      </w:r>
    </w:p>
    <w:p w14:paraId="3DAB4B52" w14:textId="7CB23052" w:rsidR="001E5D5C" w:rsidRPr="001E5D5C" w:rsidRDefault="001E5D5C" w:rsidP="001E5D5C">
      <w:pPr>
        <w:pStyle w:val="41"/>
        <w:spacing w:after="0" w:line="240" w:lineRule="auto"/>
        <w:ind w:firstLine="709"/>
        <w:jc w:val="both"/>
        <w:rPr>
          <w:spacing w:val="0"/>
          <w:sz w:val="28"/>
          <w:szCs w:val="28"/>
        </w:rPr>
      </w:pPr>
      <w:r w:rsidRPr="001E5D5C">
        <w:rPr>
          <w:spacing w:val="0"/>
          <w:sz w:val="28"/>
          <w:szCs w:val="28"/>
        </w:rPr>
        <w:t>- Экономический показатель, представленный валовым национальным доходом (ВНД) на душу населения, рассчитанным в долларах США.</w:t>
      </w:r>
    </w:p>
    <w:p w14:paraId="05BD0782" w14:textId="3BAF4583" w:rsidR="001E5D5C" w:rsidRPr="001E5D5C" w:rsidRDefault="001E5D5C" w:rsidP="001E5D5C">
      <w:pPr>
        <w:pStyle w:val="41"/>
        <w:spacing w:after="0" w:line="240" w:lineRule="auto"/>
        <w:ind w:firstLine="709"/>
        <w:jc w:val="both"/>
        <w:rPr>
          <w:spacing w:val="0"/>
          <w:sz w:val="28"/>
          <w:szCs w:val="28"/>
        </w:rPr>
      </w:pPr>
      <w:r w:rsidRPr="001E5D5C">
        <w:rPr>
          <w:spacing w:val="0"/>
          <w:sz w:val="28"/>
          <w:szCs w:val="28"/>
        </w:rPr>
        <w:t>Все компоненты ИРЧП нормализуются в диапазоне от 0 до 1, что дел</w:t>
      </w:r>
      <w:r w:rsidRPr="001E5D5C">
        <w:rPr>
          <w:spacing w:val="0"/>
          <w:sz w:val="28"/>
          <w:szCs w:val="28"/>
        </w:rPr>
        <w:t>а</w:t>
      </w:r>
      <w:r w:rsidRPr="001E5D5C">
        <w:rPr>
          <w:spacing w:val="0"/>
          <w:sz w:val="28"/>
          <w:szCs w:val="28"/>
        </w:rPr>
        <w:t>ет их удобными для сравнения. Итоговый показатель также варьируется от 0 до 1, предоставляя универсальный инструмент для анализа уровня развития и конкурентоспособности стран. Помимо ИРЧП, существуют и другие инде</w:t>
      </w:r>
      <w:r w:rsidRPr="001E5D5C">
        <w:rPr>
          <w:spacing w:val="0"/>
          <w:sz w:val="28"/>
          <w:szCs w:val="28"/>
        </w:rPr>
        <w:t>к</w:t>
      </w:r>
      <w:r w:rsidRPr="001E5D5C">
        <w:rPr>
          <w:spacing w:val="0"/>
          <w:sz w:val="28"/>
          <w:szCs w:val="28"/>
        </w:rPr>
        <w:t>сы, такие как Канадский индекс благополучия (Canadian Index of Wellbeing) [80], который охватывает разнообразные социальные и экономические пар</w:t>
      </w:r>
      <w:r w:rsidRPr="001E5D5C">
        <w:rPr>
          <w:spacing w:val="0"/>
          <w:sz w:val="28"/>
          <w:szCs w:val="28"/>
        </w:rPr>
        <w:t>а</w:t>
      </w:r>
      <w:r w:rsidRPr="001E5D5C">
        <w:rPr>
          <w:spacing w:val="0"/>
          <w:sz w:val="28"/>
          <w:szCs w:val="28"/>
        </w:rPr>
        <w:t>метры, или Валовое национальное счастье (Gross National Happiness), разр</w:t>
      </w:r>
      <w:r w:rsidRPr="001E5D5C">
        <w:rPr>
          <w:spacing w:val="0"/>
          <w:sz w:val="28"/>
          <w:szCs w:val="28"/>
        </w:rPr>
        <w:t>а</w:t>
      </w:r>
      <w:r w:rsidRPr="001E5D5C">
        <w:rPr>
          <w:spacing w:val="0"/>
          <w:sz w:val="28"/>
          <w:szCs w:val="28"/>
        </w:rPr>
        <w:t>ботанное в Бутане [81], где акцент делается на удовлетворённости жизнью с учётом культурных, экологических и социальных факторов</w:t>
      </w:r>
    </w:p>
    <w:p w14:paraId="1B439F1F" w14:textId="4F4936B5" w:rsidR="00722057" w:rsidRPr="001E5D5C" w:rsidRDefault="001E5D5C" w:rsidP="001E5D5C">
      <w:pPr>
        <w:pStyle w:val="41"/>
        <w:spacing w:after="0" w:line="240" w:lineRule="auto"/>
        <w:ind w:firstLine="709"/>
        <w:jc w:val="both"/>
        <w:rPr>
          <w:spacing w:val="0"/>
          <w:sz w:val="28"/>
          <w:szCs w:val="28"/>
        </w:rPr>
      </w:pPr>
      <w:r w:rsidRPr="001E5D5C">
        <w:rPr>
          <w:spacing w:val="0"/>
          <w:sz w:val="28"/>
          <w:szCs w:val="28"/>
        </w:rPr>
        <w:t>4. Индекс лучшей жизни ОЭСР (OECD’s Better Life Index) представляет собой универсальный инструмент для оценки уровня благосостояния насел</w:t>
      </w:r>
      <w:r w:rsidRPr="001E5D5C">
        <w:rPr>
          <w:spacing w:val="0"/>
          <w:sz w:val="28"/>
          <w:szCs w:val="28"/>
        </w:rPr>
        <w:t>е</w:t>
      </w:r>
      <w:r w:rsidRPr="001E5D5C">
        <w:rPr>
          <w:spacing w:val="0"/>
          <w:sz w:val="28"/>
          <w:szCs w:val="28"/>
        </w:rPr>
        <w:t>ния, разработанный с учётом мнений граждан. Включает 11 ключевых пар</w:t>
      </w:r>
      <w:r w:rsidRPr="001E5D5C">
        <w:rPr>
          <w:spacing w:val="0"/>
          <w:sz w:val="28"/>
          <w:szCs w:val="28"/>
        </w:rPr>
        <w:t>а</w:t>
      </w:r>
      <w:r w:rsidRPr="001E5D5C">
        <w:rPr>
          <w:spacing w:val="0"/>
          <w:sz w:val="28"/>
          <w:szCs w:val="28"/>
        </w:rPr>
        <w:t>метров, которые охватывают как материальные, так и нематериальные аспе</w:t>
      </w:r>
      <w:r w:rsidRPr="001E5D5C">
        <w:rPr>
          <w:spacing w:val="0"/>
          <w:sz w:val="28"/>
          <w:szCs w:val="28"/>
        </w:rPr>
        <w:t>к</w:t>
      </w:r>
      <w:r w:rsidRPr="001E5D5C">
        <w:rPr>
          <w:spacing w:val="0"/>
          <w:sz w:val="28"/>
          <w:szCs w:val="28"/>
        </w:rPr>
        <w:t>ты жизни [82]. Эти параметры включают жилищные условия, доходы, зан</w:t>
      </w:r>
      <w:r w:rsidRPr="001E5D5C">
        <w:rPr>
          <w:spacing w:val="0"/>
          <w:sz w:val="28"/>
          <w:szCs w:val="28"/>
        </w:rPr>
        <w:t>я</w:t>
      </w:r>
      <w:r w:rsidRPr="001E5D5C">
        <w:rPr>
          <w:spacing w:val="0"/>
          <w:sz w:val="28"/>
          <w:szCs w:val="28"/>
        </w:rPr>
        <w:t>тость, здоровье, безопасность, образование, социальные связи, гражданские права, состояние окружающей среды, удовлетворённость жизнью и баланс между профессиональной деятельностью и личным временем.</w:t>
      </w:r>
    </w:p>
    <w:p w14:paraId="7085DD41" w14:textId="70623300" w:rsidR="00FD1CDD" w:rsidRPr="00FD1CDD" w:rsidRDefault="00FD1CDD" w:rsidP="00FD1CDD">
      <w:pPr>
        <w:pStyle w:val="41"/>
        <w:spacing w:after="0" w:line="240" w:lineRule="auto"/>
        <w:ind w:firstLine="709"/>
        <w:jc w:val="both"/>
        <w:rPr>
          <w:spacing w:val="0"/>
          <w:sz w:val="28"/>
          <w:szCs w:val="28"/>
        </w:rPr>
      </w:pPr>
      <w:r w:rsidRPr="00FD1CDD">
        <w:rPr>
          <w:spacing w:val="0"/>
          <w:sz w:val="28"/>
          <w:szCs w:val="28"/>
        </w:rPr>
        <w:t xml:space="preserve">Каждый показатель оценивается с применением объективных данных (например, официальной статистики) и субъективных оценок (результатов </w:t>
      </w:r>
      <w:r w:rsidRPr="00FD1CDD">
        <w:rPr>
          <w:spacing w:val="0"/>
          <w:sz w:val="28"/>
          <w:szCs w:val="28"/>
        </w:rPr>
        <w:lastRenderedPageBreak/>
        <w:t>опросов). Основные источники информации включают отчеты ОЭСР, наци</w:t>
      </w:r>
      <w:r w:rsidRPr="00FD1CDD">
        <w:rPr>
          <w:spacing w:val="0"/>
          <w:sz w:val="28"/>
          <w:szCs w:val="28"/>
        </w:rPr>
        <w:t>о</w:t>
      </w:r>
      <w:r w:rsidRPr="00FD1CDD">
        <w:rPr>
          <w:spacing w:val="0"/>
          <w:sz w:val="28"/>
          <w:szCs w:val="28"/>
        </w:rPr>
        <w:t>нальные статистические службы, данные ООН и опросы, выполненные по методологии Gallup World Poll. Уникальной особенностью этого индекса я</w:t>
      </w:r>
      <w:r w:rsidRPr="00FD1CDD">
        <w:rPr>
          <w:spacing w:val="0"/>
          <w:sz w:val="28"/>
          <w:szCs w:val="28"/>
        </w:rPr>
        <w:t>в</w:t>
      </w:r>
      <w:r w:rsidRPr="00FD1CDD">
        <w:rPr>
          <w:spacing w:val="0"/>
          <w:sz w:val="28"/>
          <w:szCs w:val="28"/>
        </w:rPr>
        <w:t>ляется возможность персонализации: респонденты самостоятельно опред</w:t>
      </w:r>
      <w:r w:rsidRPr="00FD1CDD">
        <w:rPr>
          <w:spacing w:val="0"/>
          <w:sz w:val="28"/>
          <w:szCs w:val="28"/>
        </w:rPr>
        <w:t>е</w:t>
      </w:r>
      <w:r w:rsidRPr="00FD1CDD">
        <w:rPr>
          <w:spacing w:val="0"/>
          <w:sz w:val="28"/>
          <w:szCs w:val="28"/>
        </w:rPr>
        <w:t>ляют вес каждого из параметров в соответствии со своими предпочтениями. Это делает метод гибким и ориентированным на индивидуальные потребн</w:t>
      </w:r>
      <w:r w:rsidRPr="00FD1CDD">
        <w:rPr>
          <w:spacing w:val="0"/>
          <w:sz w:val="28"/>
          <w:szCs w:val="28"/>
        </w:rPr>
        <w:t>о</w:t>
      </w:r>
      <w:r w:rsidRPr="00FD1CDD">
        <w:rPr>
          <w:spacing w:val="0"/>
          <w:sz w:val="28"/>
          <w:szCs w:val="28"/>
        </w:rPr>
        <w:t>сти.</w:t>
      </w:r>
    </w:p>
    <w:p w14:paraId="6380E915" w14:textId="0A311A20" w:rsidR="00FD1CDD" w:rsidRPr="00FD1CDD" w:rsidRDefault="00FD1CDD" w:rsidP="00FD1CDD">
      <w:pPr>
        <w:pStyle w:val="41"/>
        <w:spacing w:after="0" w:line="240" w:lineRule="auto"/>
        <w:ind w:firstLine="709"/>
        <w:jc w:val="both"/>
        <w:rPr>
          <w:spacing w:val="0"/>
          <w:sz w:val="28"/>
          <w:szCs w:val="28"/>
        </w:rPr>
      </w:pPr>
      <w:r w:rsidRPr="00FD1CDD">
        <w:rPr>
          <w:spacing w:val="0"/>
          <w:sz w:val="28"/>
          <w:szCs w:val="28"/>
        </w:rPr>
        <w:t>Подходы к анализу качества и уровня жизни различаются в зависим</w:t>
      </w:r>
      <w:r w:rsidRPr="00FD1CDD">
        <w:rPr>
          <w:spacing w:val="0"/>
          <w:sz w:val="28"/>
          <w:szCs w:val="28"/>
        </w:rPr>
        <w:t>о</w:t>
      </w:r>
      <w:r w:rsidRPr="00FD1CDD">
        <w:rPr>
          <w:spacing w:val="0"/>
          <w:sz w:val="28"/>
          <w:szCs w:val="28"/>
        </w:rPr>
        <w:t>сти от территориального уровня, что позволяет учитывать локальные ос</w:t>
      </w:r>
      <w:r w:rsidRPr="00FD1CDD">
        <w:rPr>
          <w:spacing w:val="0"/>
          <w:sz w:val="28"/>
          <w:szCs w:val="28"/>
        </w:rPr>
        <w:t>о</w:t>
      </w:r>
      <w:r w:rsidRPr="00FD1CDD">
        <w:rPr>
          <w:spacing w:val="0"/>
          <w:sz w:val="28"/>
          <w:szCs w:val="28"/>
        </w:rPr>
        <w:t>бенности:</w:t>
      </w:r>
    </w:p>
    <w:p w14:paraId="6B17FF48" w14:textId="0FF7D460" w:rsidR="00E41965" w:rsidRPr="00E41965" w:rsidRDefault="00E41965" w:rsidP="00E41965">
      <w:pPr>
        <w:pStyle w:val="41"/>
        <w:spacing w:after="0" w:line="240" w:lineRule="auto"/>
        <w:ind w:firstLine="709"/>
        <w:jc w:val="both"/>
        <w:rPr>
          <w:spacing w:val="0"/>
          <w:sz w:val="28"/>
          <w:szCs w:val="28"/>
        </w:rPr>
      </w:pPr>
      <w:r>
        <w:rPr>
          <w:spacing w:val="0"/>
          <w:sz w:val="28"/>
          <w:szCs w:val="28"/>
        </w:rPr>
        <w:t xml:space="preserve">- </w:t>
      </w:r>
      <w:r w:rsidRPr="00E41965">
        <w:rPr>
          <w:spacing w:val="0"/>
          <w:sz w:val="28"/>
          <w:szCs w:val="28"/>
        </w:rPr>
        <w:t>Макроуровень (глобальный): проводится анализ, основанный на сводных данных ООН, охватывающих ключевые аспекты, такие как дем</w:t>
      </w:r>
      <w:r w:rsidRPr="00E41965">
        <w:rPr>
          <w:spacing w:val="0"/>
          <w:sz w:val="28"/>
          <w:szCs w:val="28"/>
        </w:rPr>
        <w:t>о</w:t>
      </w:r>
      <w:r w:rsidRPr="00E41965">
        <w:rPr>
          <w:spacing w:val="0"/>
          <w:sz w:val="28"/>
          <w:szCs w:val="28"/>
        </w:rPr>
        <w:t>графия, экономика, экология и культура</w:t>
      </w:r>
      <w:r>
        <w:rPr>
          <w:spacing w:val="0"/>
          <w:sz w:val="28"/>
          <w:szCs w:val="28"/>
        </w:rPr>
        <w:t>;</w:t>
      </w:r>
    </w:p>
    <w:p w14:paraId="070C28A9" w14:textId="24F2F004" w:rsidR="00E41965" w:rsidRPr="00E41965" w:rsidRDefault="00E41965" w:rsidP="00E41965">
      <w:pPr>
        <w:pStyle w:val="41"/>
        <w:spacing w:after="0" w:line="240" w:lineRule="auto"/>
        <w:ind w:firstLine="709"/>
        <w:jc w:val="both"/>
        <w:rPr>
          <w:spacing w:val="0"/>
          <w:sz w:val="28"/>
          <w:szCs w:val="28"/>
        </w:rPr>
      </w:pPr>
      <w:r>
        <w:rPr>
          <w:spacing w:val="0"/>
          <w:sz w:val="28"/>
          <w:szCs w:val="28"/>
        </w:rPr>
        <w:t xml:space="preserve">- </w:t>
      </w:r>
      <w:r w:rsidRPr="00E41965">
        <w:rPr>
          <w:spacing w:val="0"/>
          <w:sz w:val="28"/>
          <w:szCs w:val="28"/>
        </w:rPr>
        <w:t>Мезоуровень (региональный): используются показатели, позволя</w:t>
      </w:r>
      <w:r w:rsidRPr="00E41965">
        <w:rPr>
          <w:spacing w:val="0"/>
          <w:sz w:val="28"/>
          <w:szCs w:val="28"/>
        </w:rPr>
        <w:t>ю</w:t>
      </w:r>
      <w:r w:rsidRPr="00E41965">
        <w:rPr>
          <w:spacing w:val="0"/>
          <w:sz w:val="28"/>
          <w:szCs w:val="28"/>
        </w:rPr>
        <w:t>щие оценивать различия между регионами по основным характеристикам, связанным с уровнем и качеством жизни</w:t>
      </w:r>
      <w:r>
        <w:rPr>
          <w:spacing w:val="0"/>
          <w:sz w:val="28"/>
          <w:szCs w:val="28"/>
        </w:rPr>
        <w:t>;</w:t>
      </w:r>
    </w:p>
    <w:p w14:paraId="11CEF475" w14:textId="65626117" w:rsidR="00FD1CDD" w:rsidRPr="00FD1CDD" w:rsidRDefault="00E41965" w:rsidP="00FD1CDD">
      <w:pPr>
        <w:pStyle w:val="41"/>
        <w:spacing w:after="0" w:line="240" w:lineRule="auto"/>
        <w:ind w:firstLine="709"/>
        <w:jc w:val="both"/>
        <w:rPr>
          <w:spacing w:val="0"/>
          <w:sz w:val="28"/>
          <w:szCs w:val="28"/>
        </w:rPr>
      </w:pPr>
      <w:r>
        <w:rPr>
          <w:spacing w:val="0"/>
          <w:sz w:val="28"/>
          <w:szCs w:val="28"/>
        </w:rPr>
        <w:t xml:space="preserve">- </w:t>
      </w:r>
      <w:r w:rsidRPr="00E41965">
        <w:rPr>
          <w:spacing w:val="0"/>
          <w:sz w:val="28"/>
          <w:szCs w:val="28"/>
        </w:rPr>
        <w:t>Микроуровень (локальный): акцентируется внимание на субъекти</w:t>
      </w:r>
      <w:r w:rsidRPr="00E41965">
        <w:rPr>
          <w:spacing w:val="0"/>
          <w:sz w:val="28"/>
          <w:szCs w:val="28"/>
        </w:rPr>
        <w:t>в</w:t>
      </w:r>
      <w:r w:rsidRPr="00E41965">
        <w:rPr>
          <w:spacing w:val="0"/>
          <w:sz w:val="28"/>
          <w:szCs w:val="28"/>
        </w:rPr>
        <w:t>ных оценках качества жизни населения, дополненных объективными данн</w:t>
      </w:r>
      <w:r w:rsidRPr="00E41965">
        <w:rPr>
          <w:spacing w:val="0"/>
          <w:sz w:val="28"/>
          <w:szCs w:val="28"/>
        </w:rPr>
        <w:t>ы</w:t>
      </w:r>
      <w:r w:rsidRPr="00E41965">
        <w:rPr>
          <w:spacing w:val="0"/>
          <w:sz w:val="28"/>
          <w:szCs w:val="28"/>
        </w:rPr>
        <w:t>ми о деятельности отдельных социальных групп или индивидуумов</w:t>
      </w:r>
      <w:r>
        <w:rPr>
          <w:spacing w:val="0"/>
          <w:sz w:val="28"/>
          <w:szCs w:val="28"/>
        </w:rPr>
        <w:t xml:space="preserve">. </w:t>
      </w:r>
      <w:r w:rsidR="00FD1CDD" w:rsidRPr="00FD1CDD">
        <w:rPr>
          <w:spacing w:val="0"/>
          <w:sz w:val="28"/>
          <w:szCs w:val="28"/>
        </w:rPr>
        <w:t>Осно</w:t>
      </w:r>
      <w:r w:rsidR="00FD1CDD" w:rsidRPr="00FD1CDD">
        <w:rPr>
          <w:spacing w:val="0"/>
          <w:sz w:val="28"/>
          <w:szCs w:val="28"/>
        </w:rPr>
        <w:t>в</w:t>
      </w:r>
      <w:r w:rsidR="00FD1CDD" w:rsidRPr="00FD1CDD">
        <w:rPr>
          <w:spacing w:val="0"/>
          <w:sz w:val="28"/>
          <w:szCs w:val="28"/>
        </w:rPr>
        <w:t>ным инструментом здесь выступают социологические исследования.</w:t>
      </w:r>
    </w:p>
    <w:p w14:paraId="17F086F2" w14:textId="2058E2D9" w:rsidR="0043385C" w:rsidRPr="0043385C" w:rsidRDefault="0043385C" w:rsidP="0043385C">
      <w:pPr>
        <w:pStyle w:val="41"/>
        <w:spacing w:after="0" w:line="240" w:lineRule="auto"/>
        <w:ind w:firstLine="709"/>
        <w:jc w:val="both"/>
        <w:rPr>
          <w:spacing w:val="0"/>
          <w:sz w:val="28"/>
          <w:szCs w:val="28"/>
        </w:rPr>
      </w:pPr>
      <w:r w:rsidRPr="0043385C">
        <w:rPr>
          <w:spacing w:val="0"/>
          <w:sz w:val="28"/>
          <w:szCs w:val="28"/>
        </w:rPr>
        <w:t>На основе анализа соотношения позитивных и негативных процессов исследователи предлагают разделить территории на следующие категории:</w:t>
      </w:r>
    </w:p>
    <w:p w14:paraId="0175A864" w14:textId="3D480243" w:rsidR="0043385C" w:rsidRPr="0043385C" w:rsidRDefault="0043385C" w:rsidP="0043385C">
      <w:pPr>
        <w:pStyle w:val="41"/>
        <w:spacing w:after="0" w:line="240" w:lineRule="auto"/>
        <w:ind w:firstLine="709"/>
        <w:jc w:val="both"/>
        <w:rPr>
          <w:spacing w:val="0"/>
          <w:sz w:val="28"/>
          <w:szCs w:val="28"/>
        </w:rPr>
      </w:pPr>
      <w:r w:rsidRPr="0043385C">
        <w:rPr>
          <w:spacing w:val="0"/>
          <w:sz w:val="28"/>
          <w:szCs w:val="28"/>
        </w:rPr>
        <w:t>- «Процветающие» – территории, где доминируют положительные и</w:t>
      </w:r>
      <w:r w:rsidRPr="0043385C">
        <w:rPr>
          <w:spacing w:val="0"/>
          <w:sz w:val="28"/>
          <w:szCs w:val="28"/>
        </w:rPr>
        <w:t>з</w:t>
      </w:r>
      <w:r w:rsidRPr="0043385C">
        <w:rPr>
          <w:spacing w:val="0"/>
          <w:sz w:val="28"/>
          <w:szCs w:val="28"/>
        </w:rPr>
        <w:t>менения, а негативные факторы сведены к минимуму</w:t>
      </w:r>
      <w:r>
        <w:rPr>
          <w:spacing w:val="0"/>
          <w:sz w:val="28"/>
          <w:szCs w:val="28"/>
        </w:rPr>
        <w:t>;</w:t>
      </w:r>
    </w:p>
    <w:p w14:paraId="4A5CF639" w14:textId="31055FB2" w:rsidR="00C40772" w:rsidRPr="00C40772" w:rsidRDefault="00C40772" w:rsidP="00C40772">
      <w:pPr>
        <w:pStyle w:val="41"/>
        <w:spacing w:after="0" w:line="240" w:lineRule="auto"/>
        <w:ind w:firstLine="709"/>
        <w:jc w:val="both"/>
        <w:rPr>
          <w:spacing w:val="0"/>
          <w:sz w:val="28"/>
          <w:szCs w:val="28"/>
        </w:rPr>
      </w:pPr>
      <w:r w:rsidRPr="00C40772">
        <w:rPr>
          <w:spacing w:val="0"/>
          <w:sz w:val="28"/>
          <w:szCs w:val="28"/>
        </w:rPr>
        <w:t>- «Устойчивые» – регионы, характеризующиеся последовательным ра</w:t>
      </w:r>
      <w:r w:rsidRPr="00C40772">
        <w:rPr>
          <w:spacing w:val="0"/>
          <w:sz w:val="28"/>
          <w:szCs w:val="28"/>
        </w:rPr>
        <w:t>з</w:t>
      </w:r>
      <w:r w:rsidRPr="00C40772">
        <w:rPr>
          <w:spacing w:val="0"/>
          <w:sz w:val="28"/>
          <w:szCs w:val="28"/>
        </w:rPr>
        <w:t>витием положительных тенденций и слабым воздействием отрицательных факторов;</w:t>
      </w:r>
    </w:p>
    <w:p w14:paraId="03F3D0B9" w14:textId="3CE544DA" w:rsidR="00C40772" w:rsidRDefault="00C40772" w:rsidP="00C40772">
      <w:pPr>
        <w:pStyle w:val="41"/>
        <w:spacing w:after="0" w:line="240" w:lineRule="auto"/>
        <w:ind w:firstLine="709"/>
        <w:jc w:val="both"/>
        <w:rPr>
          <w:spacing w:val="0"/>
          <w:sz w:val="28"/>
          <w:szCs w:val="28"/>
        </w:rPr>
      </w:pPr>
      <w:r w:rsidRPr="00C40772">
        <w:rPr>
          <w:spacing w:val="0"/>
          <w:sz w:val="28"/>
          <w:szCs w:val="28"/>
        </w:rPr>
        <w:t>- «Проблемные» – территории, в которых сокращение негативных пр</w:t>
      </w:r>
      <w:r w:rsidRPr="00C40772">
        <w:rPr>
          <w:spacing w:val="0"/>
          <w:sz w:val="28"/>
          <w:szCs w:val="28"/>
        </w:rPr>
        <w:t>о</w:t>
      </w:r>
      <w:r w:rsidRPr="00C40772">
        <w:rPr>
          <w:spacing w:val="0"/>
          <w:sz w:val="28"/>
          <w:szCs w:val="28"/>
        </w:rPr>
        <w:t>цессов не влечёт за собой значительного усиления положительных измен</w:t>
      </w:r>
      <w:r w:rsidRPr="00C40772">
        <w:rPr>
          <w:spacing w:val="0"/>
          <w:sz w:val="28"/>
          <w:szCs w:val="28"/>
        </w:rPr>
        <w:t>е</w:t>
      </w:r>
      <w:r w:rsidRPr="00C40772">
        <w:rPr>
          <w:spacing w:val="0"/>
          <w:sz w:val="28"/>
          <w:szCs w:val="28"/>
        </w:rPr>
        <w:t>ний</w:t>
      </w:r>
      <w:r>
        <w:rPr>
          <w:spacing w:val="0"/>
          <w:sz w:val="28"/>
          <w:szCs w:val="28"/>
        </w:rPr>
        <w:t>;</w:t>
      </w:r>
    </w:p>
    <w:p w14:paraId="4C082A2A" w14:textId="3B9AF9FC" w:rsidR="0043385C" w:rsidRPr="0043385C" w:rsidRDefault="0043385C" w:rsidP="0043385C">
      <w:pPr>
        <w:pStyle w:val="41"/>
        <w:spacing w:after="0" w:line="240" w:lineRule="auto"/>
        <w:ind w:firstLine="709"/>
        <w:jc w:val="both"/>
        <w:rPr>
          <w:spacing w:val="0"/>
          <w:sz w:val="28"/>
          <w:szCs w:val="28"/>
        </w:rPr>
      </w:pPr>
      <w:r w:rsidRPr="0043385C">
        <w:rPr>
          <w:spacing w:val="0"/>
          <w:sz w:val="28"/>
          <w:szCs w:val="28"/>
        </w:rPr>
        <w:t>- «Кризисные» – территории с практически полным отсутствием пол</w:t>
      </w:r>
      <w:r w:rsidRPr="0043385C">
        <w:rPr>
          <w:spacing w:val="0"/>
          <w:sz w:val="28"/>
          <w:szCs w:val="28"/>
        </w:rPr>
        <w:t>о</w:t>
      </w:r>
      <w:r w:rsidRPr="0043385C">
        <w:rPr>
          <w:spacing w:val="0"/>
          <w:sz w:val="28"/>
          <w:szCs w:val="28"/>
        </w:rPr>
        <w:t>жительных изменений и прогрессирующими негативными процессами [83].</w:t>
      </w:r>
    </w:p>
    <w:p w14:paraId="2D0DFDA7" w14:textId="39166E5A" w:rsidR="003249EA" w:rsidRPr="003249EA" w:rsidRDefault="0043385C" w:rsidP="003249EA">
      <w:pPr>
        <w:pStyle w:val="41"/>
        <w:spacing w:after="0" w:line="240" w:lineRule="auto"/>
        <w:ind w:firstLine="709"/>
        <w:jc w:val="both"/>
        <w:rPr>
          <w:spacing w:val="0"/>
          <w:sz w:val="28"/>
          <w:szCs w:val="28"/>
        </w:rPr>
      </w:pPr>
      <w:r w:rsidRPr="0043385C">
        <w:rPr>
          <w:spacing w:val="0"/>
          <w:sz w:val="28"/>
          <w:szCs w:val="28"/>
        </w:rPr>
        <w:t xml:space="preserve">Для оценки состояния таких территорий используется метод сравнения реальных данных с установленными нормативными порогами. </w:t>
      </w:r>
      <w:r w:rsidR="003249EA" w:rsidRPr="003249EA">
        <w:rPr>
          <w:spacing w:val="0"/>
          <w:sz w:val="28"/>
          <w:szCs w:val="28"/>
        </w:rPr>
        <w:t>Этот подход базируется на социологических исследованиях, которые изучают досту</w:t>
      </w:r>
      <w:r w:rsidR="003249EA" w:rsidRPr="003249EA">
        <w:rPr>
          <w:spacing w:val="0"/>
          <w:sz w:val="28"/>
          <w:szCs w:val="28"/>
        </w:rPr>
        <w:t>п</w:t>
      </w:r>
      <w:r w:rsidR="003249EA" w:rsidRPr="003249EA">
        <w:rPr>
          <w:spacing w:val="0"/>
          <w:sz w:val="28"/>
          <w:szCs w:val="28"/>
        </w:rPr>
        <w:t>ность и качество социальных объектов, включая систему здравоохранения, образовательные учреждения, культурные ресурсы, спортивную инфрастру</w:t>
      </w:r>
      <w:r w:rsidR="003249EA" w:rsidRPr="003249EA">
        <w:rPr>
          <w:spacing w:val="0"/>
          <w:sz w:val="28"/>
          <w:szCs w:val="28"/>
        </w:rPr>
        <w:t>к</w:t>
      </w:r>
      <w:r w:rsidR="003249EA" w:rsidRPr="003249EA">
        <w:rPr>
          <w:spacing w:val="0"/>
          <w:sz w:val="28"/>
          <w:szCs w:val="28"/>
        </w:rPr>
        <w:t>туру и экологическое состояние, с учетом особенностей сельских районов [84].</w:t>
      </w:r>
    </w:p>
    <w:p w14:paraId="0CC8A83E" w14:textId="1BC4F617" w:rsidR="003249EA" w:rsidRPr="003249EA" w:rsidRDefault="003249EA" w:rsidP="003249EA">
      <w:pPr>
        <w:pStyle w:val="41"/>
        <w:spacing w:after="0" w:line="240" w:lineRule="auto"/>
        <w:ind w:firstLine="709"/>
        <w:jc w:val="both"/>
        <w:rPr>
          <w:spacing w:val="0"/>
          <w:sz w:val="28"/>
          <w:szCs w:val="28"/>
        </w:rPr>
      </w:pPr>
      <w:r w:rsidRPr="003249EA">
        <w:rPr>
          <w:spacing w:val="0"/>
          <w:sz w:val="28"/>
          <w:szCs w:val="28"/>
        </w:rPr>
        <w:t>На международной арене широко применяется методология сравн</w:t>
      </w:r>
      <w:r w:rsidRPr="003249EA">
        <w:rPr>
          <w:spacing w:val="0"/>
          <w:sz w:val="28"/>
          <w:szCs w:val="28"/>
        </w:rPr>
        <w:t>и</w:t>
      </w:r>
      <w:r w:rsidRPr="003249EA">
        <w:rPr>
          <w:spacing w:val="0"/>
          <w:sz w:val="28"/>
          <w:szCs w:val="28"/>
        </w:rPr>
        <w:t>тельного анализа социальных индикаторов, направленная на поиск возмо</w:t>
      </w:r>
      <w:r w:rsidRPr="003249EA">
        <w:rPr>
          <w:spacing w:val="0"/>
          <w:sz w:val="28"/>
          <w:szCs w:val="28"/>
        </w:rPr>
        <w:t>ж</w:t>
      </w:r>
      <w:r w:rsidRPr="003249EA">
        <w:rPr>
          <w:spacing w:val="0"/>
          <w:sz w:val="28"/>
          <w:szCs w:val="28"/>
        </w:rPr>
        <w:t>ностей для их улучшения:</w:t>
      </w:r>
    </w:p>
    <w:p w14:paraId="08EB0B53" w14:textId="6E217F2F" w:rsidR="003249EA" w:rsidRPr="003249EA" w:rsidRDefault="003249EA" w:rsidP="003249EA">
      <w:pPr>
        <w:pStyle w:val="41"/>
        <w:spacing w:after="0" w:line="240" w:lineRule="auto"/>
        <w:ind w:firstLine="709"/>
        <w:jc w:val="both"/>
        <w:rPr>
          <w:spacing w:val="0"/>
          <w:sz w:val="28"/>
          <w:szCs w:val="28"/>
        </w:rPr>
      </w:pPr>
      <w:r w:rsidRPr="003249EA">
        <w:rPr>
          <w:spacing w:val="0"/>
          <w:sz w:val="28"/>
          <w:szCs w:val="28"/>
        </w:rPr>
        <w:t>- сравнение государств Европейского Союза с потенциальными канд</w:t>
      </w:r>
      <w:r w:rsidRPr="003249EA">
        <w:rPr>
          <w:spacing w:val="0"/>
          <w:sz w:val="28"/>
          <w:szCs w:val="28"/>
        </w:rPr>
        <w:t>и</w:t>
      </w:r>
      <w:r w:rsidRPr="003249EA">
        <w:rPr>
          <w:spacing w:val="0"/>
          <w:sz w:val="28"/>
          <w:szCs w:val="28"/>
        </w:rPr>
        <w:t>датами на вступление с целью выявления различий и определения направл</w:t>
      </w:r>
      <w:r w:rsidRPr="003249EA">
        <w:rPr>
          <w:spacing w:val="0"/>
          <w:sz w:val="28"/>
          <w:szCs w:val="28"/>
        </w:rPr>
        <w:t>е</w:t>
      </w:r>
      <w:r w:rsidRPr="003249EA">
        <w:rPr>
          <w:spacing w:val="0"/>
          <w:sz w:val="28"/>
          <w:szCs w:val="28"/>
        </w:rPr>
        <w:t>ний развития;</w:t>
      </w:r>
    </w:p>
    <w:p w14:paraId="3C1E167E" w14:textId="16191C12" w:rsidR="003249EA" w:rsidRPr="003249EA" w:rsidRDefault="003249EA" w:rsidP="003249EA">
      <w:pPr>
        <w:pStyle w:val="41"/>
        <w:spacing w:after="0" w:line="240" w:lineRule="auto"/>
        <w:ind w:firstLine="709"/>
        <w:jc w:val="both"/>
        <w:rPr>
          <w:spacing w:val="0"/>
          <w:sz w:val="28"/>
          <w:szCs w:val="28"/>
        </w:rPr>
      </w:pPr>
      <w:r w:rsidRPr="003249EA">
        <w:rPr>
          <w:spacing w:val="0"/>
          <w:sz w:val="28"/>
          <w:szCs w:val="28"/>
        </w:rPr>
        <w:lastRenderedPageBreak/>
        <w:t>- исследование данных экономически развитых стран, отличающихся высокими социальными стандартами, для определения путей повышения уровня жизни населения;</w:t>
      </w:r>
    </w:p>
    <w:p w14:paraId="6951A11C" w14:textId="01593B08" w:rsidR="003249EA" w:rsidRPr="003249EA" w:rsidRDefault="003249EA" w:rsidP="00A967AF">
      <w:pPr>
        <w:pStyle w:val="41"/>
        <w:spacing w:after="0" w:line="240" w:lineRule="auto"/>
        <w:ind w:firstLine="340"/>
        <w:jc w:val="both"/>
        <w:rPr>
          <w:spacing w:val="0"/>
          <w:sz w:val="28"/>
          <w:szCs w:val="28"/>
        </w:rPr>
      </w:pPr>
      <w:r w:rsidRPr="003249EA">
        <w:rPr>
          <w:spacing w:val="0"/>
          <w:sz w:val="28"/>
          <w:szCs w:val="28"/>
        </w:rPr>
        <w:t>- использование более строгих критериев оценки в сравнении с теми, что применяются внутри отдельных стран ЕС в рамках комплексного анализа [85].</w:t>
      </w:r>
    </w:p>
    <w:p w14:paraId="7B9E97FE" w14:textId="03E6CA31" w:rsidR="003249EA" w:rsidRPr="003249EA" w:rsidRDefault="003249EA" w:rsidP="003249EA">
      <w:pPr>
        <w:pStyle w:val="41"/>
        <w:spacing w:after="0" w:line="240" w:lineRule="auto"/>
        <w:ind w:firstLine="709"/>
        <w:jc w:val="both"/>
        <w:rPr>
          <w:spacing w:val="0"/>
          <w:sz w:val="28"/>
          <w:szCs w:val="28"/>
        </w:rPr>
      </w:pPr>
      <w:r w:rsidRPr="003249EA">
        <w:rPr>
          <w:spacing w:val="0"/>
          <w:sz w:val="28"/>
          <w:szCs w:val="28"/>
        </w:rPr>
        <w:t>Основные критерии для оценки уровня и качества жизни охватывают такие аспекты, как бедность, занятость, безопасность, здоровье, доступность образования и социальное равенство. Эти показатели группируются в три ключевые категории:</w:t>
      </w:r>
    </w:p>
    <w:p w14:paraId="0E39EFE6" w14:textId="75202332" w:rsidR="003249EA" w:rsidRPr="003249EA" w:rsidRDefault="003249EA" w:rsidP="003249EA">
      <w:pPr>
        <w:pStyle w:val="41"/>
        <w:spacing w:after="0" w:line="240" w:lineRule="auto"/>
        <w:ind w:firstLine="709"/>
        <w:jc w:val="both"/>
        <w:rPr>
          <w:spacing w:val="0"/>
          <w:sz w:val="28"/>
          <w:szCs w:val="28"/>
        </w:rPr>
      </w:pPr>
      <w:r w:rsidRPr="003249EA">
        <w:rPr>
          <w:spacing w:val="0"/>
          <w:sz w:val="28"/>
          <w:szCs w:val="28"/>
        </w:rPr>
        <w:t>- Здоровье и долголетие, измеряемые через показатель ожидаемой пр</w:t>
      </w:r>
      <w:r w:rsidRPr="003249EA">
        <w:rPr>
          <w:spacing w:val="0"/>
          <w:sz w:val="28"/>
          <w:szCs w:val="28"/>
        </w:rPr>
        <w:t>о</w:t>
      </w:r>
      <w:r w:rsidRPr="003249EA">
        <w:rPr>
          <w:spacing w:val="0"/>
          <w:sz w:val="28"/>
          <w:szCs w:val="28"/>
        </w:rPr>
        <w:t>должительности жизни;</w:t>
      </w:r>
    </w:p>
    <w:p w14:paraId="5FB51183" w14:textId="5225D944" w:rsidR="003249EA" w:rsidRPr="003249EA" w:rsidRDefault="003249EA" w:rsidP="003249EA">
      <w:pPr>
        <w:pStyle w:val="41"/>
        <w:spacing w:after="0" w:line="240" w:lineRule="auto"/>
        <w:ind w:firstLine="709"/>
        <w:jc w:val="both"/>
        <w:rPr>
          <w:spacing w:val="0"/>
          <w:sz w:val="28"/>
          <w:szCs w:val="28"/>
        </w:rPr>
      </w:pPr>
      <w:r w:rsidRPr="003249EA">
        <w:rPr>
          <w:spacing w:val="0"/>
          <w:sz w:val="28"/>
          <w:szCs w:val="28"/>
        </w:rPr>
        <w:t>- Образование, оцениваемое уровнем грамотности населения и охватом среднего образования;</w:t>
      </w:r>
    </w:p>
    <w:p w14:paraId="406DA8F4" w14:textId="0C14E1F2" w:rsidR="003249EA" w:rsidRPr="003249EA" w:rsidRDefault="003249EA" w:rsidP="003249EA">
      <w:pPr>
        <w:pStyle w:val="41"/>
        <w:spacing w:after="0" w:line="240" w:lineRule="auto"/>
        <w:ind w:firstLine="709"/>
        <w:jc w:val="both"/>
        <w:rPr>
          <w:spacing w:val="0"/>
          <w:sz w:val="28"/>
          <w:szCs w:val="28"/>
        </w:rPr>
      </w:pPr>
      <w:r w:rsidRPr="003249EA">
        <w:rPr>
          <w:spacing w:val="0"/>
          <w:sz w:val="28"/>
          <w:szCs w:val="28"/>
        </w:rPr>
        <w:t>- Экономическое благополучие, отражаемое через показатель ВВП на душу населения.</w:t>
      </w:r>
    </w:p>
    <w:p w14:paraId="02D22EBF" w14:textId="5F1B2E42" w:rsidR="0043385C" w:rsidRPr="0043385C" w:rsidRDefault="003249EA" w:rsidP="00EA141B">
      <w:pPr>
        <w:pStyle w:val="41"/>
        <w:spacing w:after="0" w:line="240" w:lineRule="auto"/>
        <w:ind w:firstLine="709"/>
        <w:jc w:val="both"/>
        <w:rPr>
          <w:spacing w:val="0"/>
          <w:sz w:val="28"/>
          <w:szCs w:val="28"/>
        </w:rPr>
      </w:pPr>
      <w:r w:rsidRPr="003249EA">
        <w:rPr>
          <w:spacing w:val="0"/>
          <w:sz w:val="28"/>
          <w:szCs w:val="28"/>
        </w:rPr>
        <w:t>Современное восприятие уровня и качества жизни рассматривает их как многоуровневую систему, формируемую множеством взаимозависимых факторов.</w:t>
      </w:r>
      <w:r>
        <w:rPr>
          <w:spacing w:val="0"/>
          <w:sz w:val="28"/>
          <w:szCs w:val="28"/>
        </w:rPr>
        <w:t xml:space="preserve"> </w:t>
      </w:r>
      <w:r w:rsidR="0043385C" w:rsidRPr="0043385C">
        <w:rPr>
          <w:spacing w:val="0"/>
          <w:sz w:val="28"/>
          <w:szCs w:val="28"/>
        </w:rPr>
        <w:t>Особое внимание уделяется состоянию здравоохранения, досту</w:t>
      </w:r>
      <w:r w:rsidR="0043385C" w:rsidRPr="0043385C">
        <w:rPr>
          <w:spacing w:val="0"/>
          <w:sz w:val="28"/>
          <w:szCs w:val="28"/>
        </w:rPr>
        <w:t>п</w:t>
      </w:r>
      <w:r w:rsidR="0043385C" w:rsidRPr="0043385C">
        <w:rPr>
          <w:spacing w:val="0"/>
          <w:sz w:val="28"/>
          <w:szCs w:val="28"/>
        </w:rPr>
        <w:t>ности образовательных услуг, их качеству, культурному развитию и эколог</w:t>
      </w:r>
      <w:r w:rsidR="0043385C" w:rsidRPr="0043385C">
        <w:rPr>
          <w:spacing w:val="0"/>
          <w:sz w:val="28"/>
          <w:szCs w:val="28"/>
        </w:rPr>
        <w:t>и</w:t>
      </w:r>
      <w:r w:rsidR="0043385C" w:rsidRPr="0043385C">
        <w:rPr>
          <w:spacing w:val="0"/>
          <w:sz w:val="28"/>
          <w:szCs w:val="28"/>
        </w:rPr>
        <w:t>ческой устойчивости. Для анализа таких аспектов требуется системный по</w:t>
      </w:r>
      <w:r w:rsidR="0043385C" w:rsidRPr="0043385C">
        <w:rPr>
          <w:spacing w:val="0"/>
          <w:sz w:val="28"/>
          <w:szCs w:val="28"/>
        </w:rPr>
        <w:t>д</w:t>
      </w:r>
      <w:r w:rsidR="0043385C" w:rsidRPr="0043385C">
        <w:rPr>
          <w:spacing w:val="0"/>
          <w:sz w:val="28"/>
          <w:szCs w:val="28"/>
        </w:rPr>
        <w:t>ход, основанный на оценке семи ключевых элементов, которые находятся в тесной взаимосвязи. Их взаимодействие создает эффект синергии, спосо</w:t>
      </w:r>
      <w:r w:rsidR="0043385C" w:rsidRPr="0043385C">
        <w:rPr>
          <w:spacing w:val="0"/>
          <w:sz w:val="28"/>
          <w:szCs w:val="28"/>
        </w:rPr>
        <w:t>б</w:t>
      </w:r>
      <w:r w:rsidR="0043385C" w:rsidRPr="0043385C">
        <w:rPr>
          <w:spacing w:val="0"/>
          <w:sz w:val="28"/>
          <w:szCs w:val="28"/>
        </w:rPr>
        <w:t>ствуя улучшению как отдельных компонентов, так и общей жизнедеятельн</w:t>
      </w:r>
      <w:r w:rsidR="0043385C" w:rsidRPr="0043385C">
        <w:rPr>
          <w:spacing w:val="0"/>
          <w:sz w:val="28"/>
          <w:szCs w:val="28"/>
        </w:rPr>
        <w:t>о</w:t>
      </w:r>
      <w:r w:rsidR="0043385C" w:rsidRPr="0043385C">
        <w:rPr>
          <w:spacing w:val="0"/>
          <w:sz w:val="28"/>
          <w:szCs w:val="28"/>
        </w:rPr>
        <w:t>сти общества.</w:t>
      </w:r>
      <w:r w:rsidR="00EA141B">
        <w:rPr>
          <w:spacing w:val="0"/>
          <w:sz w:val="28"/>
          <w:szCs w:val="28"/>
        </w:rPr>
        <w:t xml:space="preserve"> </w:t>
      </w:r>
      <w:r w:rsidR="0043385C" w:rsidRPr="0043385C">
        <w:rPr>
          <w:spacing w:val="0"/>
          <w:sz w:val="28"/>
          <w:szCs w:val="28"/>
        </w:rPr>
        <w:t>Одним из универсальных индикаторов, позволяющих оцен</w:t>
      </w:r>
      <w:r w:rsidR="0043385C" w:rsidRPr="0043385C">
        <w:rPr>
          <w:spacing w:val="0"/>
          <w:sz w:val="28"/>
          <w:szCs w:val="28"/>
        </w:rPr>
        <w:t>и</w:t>
      </w:r>
      <w:r w:rsidR="0043385C" w:rsidRPr="0043385C">
        <w:rPr>
          <w:spacing w:val="0"/>
          <w:sz w:val="28"/>
          <w:szCs w:val="28"/>
        </w:rPr>
        <w:t>вать благосостояние населения, является Индекс человеческого развития</w:t>
      </w:r>
      <w:r w:rsidR="00100DD3">
        <w:rPr>
          <w:spacing w:val="0"/>
          <w:sz w:val="28"/>
          <w:szCs w:val="28"/>
        </w:rPr>
        <w:t>.</w:t>
      </w:r>
      <w:r w:rsidR="0043385C" w:rsidRPr="0043385C">
        <w:rPr>
          <w:spacing w:val="0"/>
          <w:sz w:val="28"/>
          <w:szCs w:val="28"/>
        </w:rPr>
        <w:t xml:space="preserve"> </w:t>
      </w:r>
    </w:p>
    <w:p w14:paraId="784C8A96" w14:textId="756BB671" w:rsidR="00682F5B" w:rsidRPr="00682F5B" w:rsidRDefault="00682F5B" w:rsidP="00682F5B">
      <w:pPr>
        <w:pStyle w:val="41"/>
        <w:spacing w:after="0" w:line="240" w:lineRule="auto"/>
        <w:ind w:firstLine="709"/>
        <w:jc w:val="both"/>
        <w:rPr>
          <w:spacing w:val="0"/>
          <w:sz w:val="28"/>
          <w:szCs w:val="28"/>
        </w:rPr>
      </w:pPr>
      <w:r w:rsidRPr="00682F5B">
        <w:rPr>
          <w:spacing w:val="0"/>
          <w:sz w:val="28"/>
          <w:szCs w:val="28"/>
        </w:rPr>
        <w:t>Рейтинг, основанный на этом индексе, включает 189 стран. В 2022 году лидерами стали Дания (1 место), Швейцария (2 место), Сингапур (3 место), Швеция (4 место) и Гонконг (5 место). Наиболее низкие показатели зафикс</w:t>
      </w:r>
      <w:r w:rsidRPr="00682F5B">
        <w:rPr>
          <w:spacing w:val="0"/>
          <w:sz w:val="28"/>
          <w:szCs w:val="28"/>
        </w:rPr>
        <w:t>и</w:t>
      </w:r>
      <w:r w:rsidRPr="00682F5B">
        <w:rPr>
          <w:spacing w:val="0"/>
          <w:sz w:val="28"/>
          <w:szCs w:val="28"/>
        </w:rPr>
        <w:t>рованы у Венесуэлы, Аргентины и Монголии [86].</w:t>
      </w:r>
    </w:p>
    <w:p w14:paraId="43786D7B" w14:textId="45BD1FCA" w:rsidR="00EA141B" w:rsidRPr="00EA141B" w:rsidRDefault="00682F5B" w:rsidP="00EA141B">
      <w:pPr>
        <w:pStyle w:val="41"/>
        <w:spacing w:after="0" w:line="240" w:lineRule="auto"/>
        <w:ind w:firstLine="709"/>
        <w:jc w:val="both"/>
        <w:rPr>
          <w:spacing w:val="0"/>
          <w:sz w:val="28"/>
          <w:szCs w:val="28"/>
        </w:rPr>
      </w:pPr>
      <w:r w:rsidRPr="00682F5B">
        <w:rPr>
          <w:spacing w:val="0"/>
          <w:sz w:val="28"/>
          <w:szCs w:val="28"/>
        </w:rPr>
        <w:t>В Казахстане подход к оценке качества и уровня жизни населения в п</w:t>
      </w:r>
      <w:r w:rsidRPr="00682F5B">
        <w:rPr>
          <w:spacing w:val="0"/>
          <w:sz w:val="28"/>
          <w:szCs w:val="28"/>
        </w:rPr>
        <w:t>о</w:t>
      </w:r>
      <w:r w:rsidRPr="00682F5B">
        <w:rPr>
          <w:spacing w:val="0"/>
          <w:sz w:val="28"/>
          <w:szCs w:val="28"/>
        </w:rPr>
        <w:t>следние годы значительно изменился. Если ранее акцент делался на теорет</w:t>
      </w:r>
      <w:r w:rsidRPr="00682F5B">
        <w:rPr>
          <w:spacing w:val="0"/>
          <w:sz w:val="28"/>
          <w:szCs w:val="28"/>
        </w:rPr>
        <w:t>и</w:t>
      </w:r>
      <w:r w:rsidRPr="00682F5B">
        <w:rPr>
          <w:spacing w:val="0"/>
          <w:sz w:val="28"/>
          <w:szCs w:val="28"/>
        </w:rPr>
        <w:t xml:space="preserve">ческом и концептуальном описании, то сегодня категория жизнедеятельности населения приобрела расширенное и детальное понимание. </w:t>
      </w:r>
      <w:r w:rsidR="00EA141B" w:rsidRPr="00EA141B">
        <w:rPr>
          <w:spacing w:val="0"/>
          <w:sz w:val="28"/>
          <w:szCs w:val="28"/>
        </w:rPr>
        <w:t>Этот подход а</w:t>
      </w:r>
      <w:r w:rsidR="00EA141B" w:rsidRPr="00EA141B">
        <w:rPr>
          <w:spacing w:val="0"/>
          <w:sz w:val="28"/>
          <w:szCs w:val="28"/>
        </w:rPr>
        <w:t>к</w:t>
      </w:r>
      <w:r w:rsidR="00EA141B" w:rsidRPr="00EA141B">
        <w:rPr>
          <w:spacing w:val="0"/>
          <w:sz w:val="28"/>
          <w:szCs w:val="28"/>
        </w:rPr>
        <w:t>тивно применяется для координации процессов в социально-экономической и экологической сферах на различных уровнях управления. Со временем п</w:t>
      </w:r>
      <w:r w:rsidR="00EA141B" w:rsidRPr="00EA141B">
        <w:rPr>
          <w:spacing w:val="0"/>
          <w:sz w:val="28"/>
          <w:szCs w:val="28"/>
        </w:rPr>
        <w:t>е</w:t>
      </w:r>
      <w:r w:rsidR="00EA141B" w:rsidRPr="00EA141B">
        <w:rPr>
          <w:spacing w:val="0"/>
          <w:sz w:val="28"/>
          <w:szCs w:val="28"/>
        </w:rPr>
        <w:t>речень используемых индикаторов и методов их анализа постоянно сове</w:t>
      </w:r>
      <w:r w:rsidR="00EA141B" w:rsidRPr="00EA141B">
        <w:rPr>
          <w:spacing w:val="0"/>
          <w:sz w:val="28"/>
          <w:szCs w:val="28"/>
        </w:rPr>
        <w:t>р</w:t>
      </w:r>
      <w:r w:rsidR="00EA141B" w:rsidRPr="00EA141B">
        <w:rPr>
          <w:spacing w:val="0"/>
          <w:sz w:val="28"/>
          <w:szCs w:val="28"/>
        </w:rPr>
        <w:t>шенствуется, что позволяет обеспечить более точную и детализированную оценку. С 2020 года проводится масштабное социологическое исследование, в рамках которого анкетир</w:t>
      </w:r>
      <w:r w:rsidR="00EA141B" w:rsidRPr="00EA141B">
        <w:rPr>
          <w:spacing w:val="0"/>
          <w:sz w:val="28"/>
          <w:szCs w:val="28"/>
        </w:rPr>
        <w:t>о</w:t>
      </w:r>
      <w:r w:rsidR="00EA141B" w:rsidRPr="00EA141B">
        <w:rPr>
          <w:spacing w:val="0"/>
          <w:sz w:val="28"/>
          <w:szCs w:val="28"/>
        </w:rPr>
        <w:t>вание охватывает свыше 100 тысяч респондентов по всей стране.</w:t>
      </w:r>
      <w:r w:rsidR="00EA141B">
        <w:rPr>
          <w:spacing w:val="0"/>
          <w:sz w:val="28"/>
          <w:szCs w:val="28"/>
        </w:rPr>
        <w:t xml:space="preserve"> </w:t>
      </w:r>
      <w:r w:rsidR="00EA141B" w:rsidRPr="00EA141B">
        <w:rPr>
          <w:spacing w:val="0"/>
          <w:sz w:val="28"/>
          <w:szCs w:val="28"/>
        </w:rPr>
        <w:t>Начиная с 2016 года, осуществляется расчет Индекса кач</w:t>
      </w:r>
      <w:r w:rsidR="00EA141B" w:rsidRPr="00EA141B">
        <w:rPr>
          <w:spacing w:val="0"/>
          <w:sz w:val="28"/>
          <w:szCs w:val="28"/>
        </w:rPr>
        <w:t>е</w:t>
      </w:r>
      <w:r w:rsidR="00EA141B" w:rsidRPr="00EA141B">
        <w:rPr>
          <w:spacing w:val="0"/>
          <w:sz w:val="28"/>
          <w:szCs w:val="28"/>
        </w:rPr>
        <w:t>ственной жизни, который б</w:t>
      </w:r>
      <w:r w:rsidR="00EA141B" w:rsidRPr="00EA141B">
        <w:rPr>
          <w:spacing w:val="0"/>
          <w:sz w:val="28"/>
          <w:szCs w:val="28"/>
        </w:rPr>
        <w:t>а</w:t>
      </w:r>
      <w:r w:rsidR="00EA141B" w:rsidRPr="00EA141B">
        <w:rPr>
          <w:spacing w:val="0"/>
          <w:sz w:val="28"/>
          <w:szCs w:val="28"/>
        </w:rPr>
        <w:t>зируется на двух основных группах параметров:</w:t>
      </w:r>
    </w:p>
    <w:p w14:paraId="7E0CDFA5" w14:textId="3E6D851F" w:rsidR="00EA141B" w:rsidRPr="00EA141B" w:rsidRDefault="00EA141B" w:rsidP="00EA141B">
      <w:pPr>
        <w:pStyle w:val="41"/>
        <w:spacing w:after="0" w:line="240" w:lineRule="auto"/>
        <w:ind w:firstLine="709"/>
        <w:jc w:val="both"/>
        <w:rPr>
          <w:spacing w:val="0"/>
          <w:sz w:val="28"/>
          <w:szCs w:val="28"/>
        </w:rPr>
      </w:pPr>
      <w:r w:rsidRPr="00EA141B">
        <w:rPr>
          <w:spacing w:val="0"/>
          <w:sz w:val="28"/>
          <w:szCs w:val="28"/>
        </w:rPr>
        <w:t>- Материальные условия, включающие показатели уровня доходов, к</w:t>
      </w:r>
      <w:r w:rsidRPr="00EA141B">
        <w:rPr>
          <w:spacing w:val="0"/>
          <w:sz w:val="28"/>
          <w:szCs w:val="28"/>
        </w:rPr>
        <w:t>а</w:t>
      </w:r>
      <w:r w:rsidRPr="00EA141B">
        <w:rPr>
          <w:spacing w:val="0"/>
          <w:sz w:val="28"/>
          <w:szCs w:val="28"/>
        </w:rPr>
        <w:t>чества жилья и занятости населения</w:t>
      </w:r>
      <w:r>
        <w:rPr>
          <w:spacing w:val="0"/>
          <w:sz w:val="28"/>
          <w:szCs w:val="28"/>
        </w:rPr>
        <w:t>;</w:t>
      </w:r>
    </w:p>
    <w:p w14:paraId="4EECC696" w14:textId="21E1D93A" w:rsidR="00EA141B" w:rsidRPr="00EA141B" w:rsidRDefault="00EA141B" w:rsidP="00EA141B">
      <w:pPr>
        <w:pStyle w:val="41"/>
        <w:spacing w:after="0" w:line="240" w:lineRule="auto"/>
        <w:ind w:firstLine="709"/>
        <w:jc w:val="both"/>
        <w:rPr>
          <w:spacing w:val="0"/>
          <w:sz w:val="28"/>
          <w:szCs w:val="28"/>
        </w:rPr>
      </w:pPr>
      <w:r w:rsidRPr="00EA141B">
        <w:rPr>
          <w:spacing w:val="0"/>
          <w:sz w:val="28"/>
          <w:szCs w:val="28"/>
        </w:rPr>
        <w:t xml:space="preserve">- Социальные и экологические аспекты, охватывающие баланс между </w:t>
      </w:r>
      <w:r w:rsidRPr="00EA141B">
        <w:rPr>
          <w:spacing w:val="0"/>
          <w:sz w:val="28"/>
          <w:szCs w:val="28"/>
        </w:rPr>
        <w:lastRenderedPageBreak/>
        <w:t>работой и отдыхом, доступность медицинских и образовательных услуг, уд</w:t>
      </w:r>
      <w:r w:rsidRPr="00EA141B">
        <w:rPr>
          <w:spacing w:val="0"/>
          <w:sz w:val="28"/>
          <w:szCs w:val="28"/>
        </w:rPr>
        <w:t>о</w:t>
      </w:r>
      <w:r w:rsidRPr="00EA141B">
        <w:rPr>
          <w:spacing w:val="0"/>
          <w:sz w:val="28"/>
          <w:szCs w:val="28"/>
        </w:rPr>
        <w:t>влетворенность жизнью и состояние окружающей среды.</w:t>
      </w:r>
    </w:p>
    <w:p w14:paraId="339F5E05" w14:textId="0ACBEBE0" w:rsidR="00EA141B" w:rsidRPr="00EA141B" w:rsidRDefault="00EA141B" w:rsidP="00EA141B">
      <w:pPr>
        <w:pStyle w:val="41"/>
        <w:spacing w:after="0" w:line="240" w:lineRule="auto"/>
        <w:ind w:firstLine="709"/>
        <w:jc w:val="both"/>
        <w:rPr>
          <w:spacing w:val="0"/>
          <w:sz w:val="28"/>
          <w:szCs w:val="28"/>
        </w:rPr>
      </w:pPr>
      <w:r w:rsidRPr="00EA141B">
        <w:rPr>
          <w:spacing w:val="0"/>
          <w:sz w:val="28"/>
          <w:szCs w:val="28"/>
        </w:rPr>
        <w:t>Анализ концептуальных подходов к понятию «уровень жизни» и его структуре позволяет выделить две ключевые составляющие:</w:t>
      </w:r>
    </w:p>
    <w:p w14:paraId="03E6B8C4" w14:textId="0B1EB44F" w:rsidR="00EA141B" w:rsidRPr="00EA141B" w:rsidRDefault="00EA141B" w:rsidP="00EA141B">
      <w:pPr>
        <w:pStyle w:val="41"/>
        <w:spacing w:after="0" w:line="240" w:lineRule="auto"/>
        <w:ind w:firstLine="709"/>
        <w:jc w:val="both"/>
        <w:rPr>
          <w:spacing w:val="0"/>
          <w:sz w:val="28"/>
          <w:szCs w:val="28"/>
        </w:rPr>
      </w:pPr>
      <w:r w:rsidRPr="00EA141B">
        <w:rPr>
          <w:spacing w:val="0"/>
          <w:sz w:val="28"/>
          <w:szCs w:val="28"/>
        </w:rPr>
        <w:t>- Объективная составляющая, характеризующая степень удовлетвор</w:t>
      </w:r>
      <w:r w:rsidRPr="00EA141B">
        <w:rPr>
          <w:spacing w:val="0"/>
          <w:sz w:val="28"/>
          <w:szCs w:val="28"/>
        </w:rPr>
        <w:t>е</w:t>
      </w:r>
      <w:r w:rsidRPr="00EA141B">
        <w:rPr>
          <w:spacing w:val="0"/>
          <w:sz w:val="28"/>
          <w:szCs w:val="28"/>
        </w:rPr>
        <w:t>ния базовых потребностей населения на основе количественных данных</w:t>
      </w:r>
      <w:r>
        <w:rPr>
          <w:spacing w:val="0"/>
          <w:sz w:val="28"/>
          <w:szCs w:val="28"/>
        </w:rPr>
        <w:t>;</w:t>
      </w:r>
    </w:p>
    <w:p w14:paraId="454AED9A" w14:textId="59671E2C" w:rsidR="00EA141B" w:rsidRPr="00EA141B" w:rsidRDefault="00EA141B" w:rsidP="00EA141B">
      <w:pPr>
        <w:pStyle w:val="41"/>
        <w:spacing w:after="0" w:line="240" w:lineRule="auto"/>
        <w:ind w:firstLine="709"/>
        <w:jc w:val="both"/>
        <w:rPr>
          <w:spacing w:val="0"/>
          <w:sz w:val="28"/>
          <w:szCs w:val="28"/>
        </w:rPr>
      </w:pPr>
      <w:r w:rsidRPr="00EA141B">
        <w:rPr>
          <w:spacing w:val="0"/>
          <w:sz w:val="28"/>
          <w:szCs w:val="28"/>
        </w:rPr>
        <w:t>- Субъективная составляющая, отражающая личное восприятие люд</w:t>
      </w:r>
      <w:r w:rsidRPr="00EA141B">
        <w:rPr>
          <w:spacing w:val="0"/>
          <w:sz w:val="28"/>
          <w:szCs w:val="28"/>
        </w:rPr>
        <w:t>ь</w:t>
      </w:r>
      <w:r w:rsidRPr="00EA141B">
        <w:rPr>
          <w:spacing w:val="0"/>
          <w:sz w:val="28"/>
          <w:szCs w:val="28"/>
        </w:rPr>
        <w:t>ми качества их жизни и стремление к его улучшению.</w:t>
      </w:r>
    </w:p>
    <w:p w14:paraId="5775673A" w14:textId="2CD9CDB8" w:rsidR="00EA141B" w:rsidRPr="00EA141B" w:rsidRDefault="00EA141B" w:rsidP="00EA141B">
      <w:pPr>
        <w:pStyle w:val="41"/>
        <w:spacing w:after="0" w:line="240" w:lineRule="auto"/>
        <w:ind w:firstLine="709"/>
        <w:jc w:val="both"/>
        <w:rPr>
          <w:spacing w:val="0"/>
          <w:sz w:val="28"/>
          <w:szCs w:val="28"/>
        </w:rPr>
      </w:pPr>
      <w:r w:rsidRPr="00EA141B">
        <w:rPr>
          <w:spacing w:val="0"/>
          <w:sz w:val="28"/>
          <w:szCs w:val="28"/>
        </w:rPr>
        <w:t>Для получения полной картины качества жизни в сельской местности необходим комплексный подход, учитывающий региональные особенности социально-экономического развития и экологического состояния. Такой по</w:t>
      </w:r>
      <w:r w:rsidRPr="00EA141B">
        <w:rPr>
          <w:spacing w:val="0"/>
          <w:sz w:val="28"/>
          <w:szCs w:val="28"/>
        </w:rPr>
        <w:t>д</w:t>
      </w:r>
      <w:r w:rsidRPr="00EA141B">
        <w:rPr>
          <w:spacing w:val="0"/>
          <w:sz w:val="28"/>
          <w:szCs w:val="28"/>
        </w:rPr>
        <w:t>ход позволяет учитывать локальные различия и разрабатывать более точные стратегии, направленные на повышение уровня благосостояния населения.</w:t>
      </w:r>
    </w:p>
    <w:p w14:paraId="00B1F852" w14:textId="63421C68" w:rsidR="000C2B95" w:rsidRDefault="000C2B95" w:rsidP="00AC30A0">
      <w:pPr>
        <w:pStyle w:val="a5"/>
        <w:widowControl w:val="0"/>
        <w:spacing w:before="0" w:beforeAutospacing="0" w:after="0" w:afterAutospacing="0"/>
        <w:ind w:firstLine="709"/>
        <w:jc w:val="both"/>
        <w:rPr>
          <w:sz w:val="28"/>
          <w:szCs w:val="28"/>
        </w:rPr>
      </w:pPr>
      <w:r w:rsidRPr="000C2B95">
        <w:rPr>
          <w:sz w:val="28"/>
          <w:szCs w:val="28"/>
        </w:rPr>
        <w:t>Исследование международных методик оценки качества и уровня жи</w:t>
      </w:r>
      <w:r w:rsidRPr="000C2B95">
        <w:rPr>
          <w:sz w:val="28"/>
          <w:szCs w:val="28"/>
        </w:rPr>
        <w:t>з</w:t>
      </w:r>
      <w:r w:rsidRPr="000C2B95">
        <w:rPr>
          <w:sz w:val="28"/>
          <w:szCs w:val="28"/>
        </w:rPr>
        <w:t>ни предоставляет ценные данные для определения приоритетных направл</w:t>
      </w:r>
      <w:r w:rsidRPr="000C2B95">
        <w:rPr>
          <w:sz w:val="28"/>
          <w:szCs w:val="28"/>
        </w:rPr>
        <w:t>е</w:t>
      </w:r>
      <w:r w:rsidRPr="000C2B95">
        <w:rPr>
          <w:sz w:val="28"/>
          <w:szCs w:val="28"/>
        </w:rPr>
        <w:t>ний социально-экономического развития Казахстана. Оно также позволяет объективно оценить позиции страны на глобальной арене и выявить ключ</w:t>
      </w:r>
      <w:r w:rsidRPr="000C2B95">
        <w:rPr>
          <w:sz w:val="28"/>
          <w:szCs w:val="28"/>
        </w:rPr>
        <w:t>е</w:t>
      </w:r>
      <w:r w:rsidRPr="000C2B95">
        <w:rPr>
          <w:sz w:val="28"/>
          <w:szCs w:val="28"/>
        </w:rPr>
        <w:t>вые аспекты, требующие улучшения (</w:t>
      </w:r>
      <w:r>
        <w:rPr>
          <w:sz w:val="28"/>
          <w:szCs w:val="28"/>
        </w:rPr>
        <w:t>т</w:t>
      </w:r>
      <w:r w:rsidRPr="000C2B95">
        <w:rPr>
          <w:sz w:val="28"/>
          <w:szCs w:val="28"/>
        </w:rPr>
        <w:t>аблиц</w:t>
      </w:r>
      <w:r>
        <w:rPr>
          <w:sz w:val="28"/>
          <w:szCs w:val="28"/>
        </w:rPr>
        <w:t>а</w:t>
      </w:r>
      <w:r w:rsidRPr="000C2B95">
        <w:rPr>
          <w:sz w:val="28"/>
          <w:szCs w:val="28"/>
        </w:rPr>
        <w:t xml:space="preserve"> 2).</w:t>
      </w:r>
    </w:p>
    <w:p w14:paraId="3C467A5B" w14:textId="037958C9" w:rsidR="00A967AF" w:rsidRPr="002979BC" w:rsidRDefault="00A967AF" w:rsidP="00A967AF">
      <w:pPr>
        <w:pStyle w:val="a5"/>
        <w:widowControl w:val="0"/>
        <w:spacing w:before="0" w:beforeAutospacing="0" w:after="0" w:afterAutospacing="0"/>
        <w:ind w:firstLine="709"/>
        <w:jc w:val="both"/>
        <w:rPr>
          <w:sz w:val="28"/>
          <w:szCs w:val="28"/>
        </w:rPr>
      </w:pPr>
      <w:r w:rsidRPr="008170A5">
        <w:rPr>
          <w:sz w:val="28"/>
          <w:szCs w:val="28"/>
        </w:rPr>
        <w:t xml:space="preserve">Согласно докладу ПРООН за 2023 год, Казахстан </w:t>
      </w:r>
      <w:r>
        <w:rPr>
          <w:sz w:val="28"/>
          <w:szCs w:val="28"/>
        </w:rPr>
        <w:t>находится</w:t>
      </w:r>
      <w:r w:rsidRPr="008170A5">
        <w:rPr>
          <w:sz w:val="28"/>
          <w:szCs w:val="28"/>
        </w:rPr>
        <w:t xml:space="preserve"> на 67-й п</w:t>
      </w:r>
      <w:r w:rsidRPr="008170A5">
        <w:rPr>
          <w:sz w:val="28"/>
          <w:szCs w:val="28"/>
        </w:rPr>
        <w:t>о</w:t>
      </w:r>
      <w:r w:rsidRPr="008170A5">
        <w:rPr>
          <w:sz w:val="28"/>
          <w:szCs w:val="28"/>
        </w:rPr>
        <w:t>зиции в мировом рейтинге, в</w:t>
      </w:r>
      <w:r>
        <w:rPr>
          <w:sz w:val="28"/>
          <w:szCs w:val="28"/>
        </w:rPr>
        <w:t>ходя</w:t>
      </w:r>
      <w:r w:rsidRPr="008170A5">
        <w:rPr>
          <w:sz w:val="28"/>
          <w:szCs w:val="28"/>
        </w:rPr>
        <w:t xml:space="preserve"> в категорию стран с «очень высоким уро</w:t>
      </w:r>
      <w:r w:rsidRPr="008170A5">
        <w:rPr>
          <w:sz w:val="28"/>
          <w:szCs w:val="28"/>
        </w:rPr>
        <w:t>в</w:t>
      </w:r>
      <w:r w:rsidRPr="008170A5">
        <w:rPr>
          <w:sz w:val="28"/>
          <w:szCs w:val="28"/>
        </w:rPr>
        <w:t>нем развития человеческого потенциала». Достигнутый индекс в 0,802 отр</w:t>
      </w:r>
      <w:r w:rsidRPr="008170A5">
        <w:rPr>
          <w:sz w:val="28"/>
          <w:szCs w:val="28"/>
        </w:rPr>
        <w:t>а</w:t>
      </w:r>
      <w:r w:rsidRPr="008170A5">
        <w:rPr>
          <w:sz w:val="28"/>
          <w:szCs w:val="28"/>
        </w:rPr>
        <w:t>жает значительный прогресс страны в укреплении социального и экономич</w:t>
      </w:r>
      <w:r w:rsidRPr="008170A5">
        <w:rPr>
          <w:sz w:val="28"/>
          <w:szCs w:val="28"/>
        </w:rPr>
        <w:t>е</w:t>
      </w:r>
      <w:r w:rsidRPr="008170A5">
        <w:rPr>
          <w:sz w:val="28"/>
          <w:szCs w:val="28"/>
        </w:rPr>
        <w:t>ского потенциала, несмотря на сохраняющиеся вызовы в отдельных сферах развития.</w:t>
      </w:r>
      <w:r>
        <w:rPr>
          <w:sz w:val="28"/>
          <w:szCs w:val="28"/>
        </w:rPr>
        <w:t xml:space="preserve"> </w:t>
      </w:r>
      <w:r w:rsidRPr="00C119A6">
        <w:rPr>
          <w:sz w:val="28"/>
          <w:szCs w:val="28"/>
        </w:rPr>
        <w:t>Это объясняет, почему регионы, специализирующиеся на добыче ресурсов, такие как Атырауская и Мангистауская области, уверенно лидир</w:t>
      </w:r>
      <w:r w:rsidRPr="00C119A6">
        <w:rPr>
          <w:sz w:val="28"/>
          <w:szCs w:val="28"/>
        </w:rPr>
        <w:t>у</w:t>
      </w:r>
      <w:r w:rsidRPr="00C119A6">
        <w:rPr>
          <w:sz w:val="28"/>
          <w:szCs w:val="28"/>
        </w:rPr>
        <w:t>ют по индексу человеческого развития (ИЧР) в стране, тогда как сельскох</w:t>
      </w:r>
      <w:r w:rsidRPr="00C119A6">
        <w:rPr>
          <w:sz w:val="28"/>
          <w:szCs w:val="28"/>
        </w:rPr>
        <w:t>о</w:t>
      </w:r>
      <w:r w:rsidRPr="00C119A6">
        <w:rPr>
          <w:sz w:val="28"/>
          <w:szCs w:val="28"/>
        </w:rPr>
        <w:t>зяйственные регионы с высокой долей населения, проживающего в сельской местности, занимают более низкие позиции в этом рейтинге.</w:t>
      </w:r>
      <w:r>
        <w:rPr>
          <w:sz w:val="28"/>
          <w:szCs w:val="28"/>
        </w:rPr>
        <w:t xml:space="preserve"> </w:t>
      </w:r>
      <w:r w:rsidRPr="002979BC">
        <w:rPr>
          <w:sz w:val="28"/>
          <w:szCs w:val="28"/>
        </w:rPr>
        <w:t>Ранжирование регионов Казахстана по ИЧР показывает следующую картину:</w:t>
      </w:r>
    </w:p>
    <w:p w14:paraId="76D0D3FD" w14:textId="77777777" w:rsidR="00A967AF" w:rsidRPr="00CE5B0A" w:rsidRDefault="00A967AF" w:rsidP="00A967AF">
      <w:pPr>
        <w:pStyle w:val="a5"/>
        <w:widowControl w:val="0"/>
        <w:spacing w:before="0" w:beforeAutospacing="0" w:after="0" w:afterAutospacing="0"/>
        <w:ind w:firstLine="709"/>
        <w:jc w:val="both"/>
        <w:rPr>
          <w:sz w:val="28"/>
          <w:szCs w:val="28"/>
        </w:rPr>
      </w:pPr>
      <w:r w:rsidRPr="00CE5B0A">
        <w:rPr>
          <w:sz w:val="28"/>
          <w:szCs w:val="28"/>
        </w:rPr>
        <w:t>Регионы с очень высоким индексом (0,812 и выше): Городские аглом</w:t>
      </w:r>
      <w:r w:rsidRPr="00CE5B0A">
        <w:rPr>
          <w:sz w:val="28"/>
          <w:szCs w:val="28"/>
        </w:rPr>
        <w:t>е</w:t>
      </w:r>
      <w:r w:rsidRPr="00CE5B0A">
        <w:rPr>
          <w:sz w:val="28"/>
          <w:szCs w:val="28"/>
        </w:rPr>
        <w:t>рации Астаны и Алматы, а также Атырауская и Мангистауская области в</w:t>
      </w:r>
      <w:r w:rsidRPr="00CE5B0A">
        <w:rPr>
          <w:sz w:val="28"/>
          <w:szCs w:val="28"/>
        </w:rPr>
        <w:t>ы</w:t>
      </w:r>
      <w:r w:rsidRPr="00CE5B0A">
        <w:rPr>
          <w:sz w:val="28"/>
          <w:szCs w:val="28"/>
        </w:rPr>
        <w:t>деляются высокой степенью урбанизации, развитой экономической инфр</w:t>
      </w:r>
      <w:r w:rsidRPr="00CE5B0A">
        <w:rPr>
          <w:sz w:val="28"/>
          <w:szCs w:val="28"/>
        </w:rPr>
        <w:t>а</w:t>
      </w:r>
      <w:r w:rsidRPr="00CE5B0A">
        <w:rPr>
          <w:sz w:val="28"/>
          <w:szCs w:val="28"/>
        </w:rPr>
        <w:t>структурой и доступом к широкому спектру современных услуг. Эти факт</w:t>
      </w:r>
      <w:r w:rsidRPr="00CE5B0A">
        <w:rPr>
          <w:sz w:val="28"/>
          <w:szCs w:val="28"/>
        </w:rPr>
        <w:t>о</w:t>
      </w:r>
      <w:r w:rsidRPr="00CE5B0A">
        <w:rPr>
          <w:sz w:val="28"/>
          <w:szCs w:val="28"/>
        </w:rPr>
        <w:t>ры способствуют их лидерству в рейтинге регионов по уровню человеческ</w:t>
      </w:r>
      <w:r w:rsidRPr="00CE5B0A">
        <w:rPr>
          <w:sz w:val="28"/>
          <w:szCs w:val="28"/>
        </w:rPr>
        <w:t>о</w:t>
      </w:r>
      <w:r w:rsidRPr="00CE5B0A">
        <w:rPr>
          <w:sz w:val="28"/>
          <w:szCs w:val="28"/>
        </w:rPr>
        <w:t>го развития;</w:t>
      </w:r>
    </w:p>
    <w:p w14:paraId="4461966F" w14:textId="77777777" w:rsidR="00A967AF" w:rsidRPr="00CE5B0A" w:rsidRDefault="00A967AF" w:rsidP="00A967AF">
      <w:pPr>
        <w:pStyle w:val="a5"/>
        <w:widowControl w:val="0"/>
        <w:spacing w:before="0" w:beforeAutospacing="0" w:after="0" w:afterAutospacing="0"/>
        <w:ind w:firstLine="709"/>
        <w:jc w:val="both"/>
        <w:rPr>
          <w:sz w:val="28"/>
          <w:szCs w:val="28"/>
        </w:rPr>
      </w:pPr>
      <w:r w:rsidRPr="00CE5B0A">
        <w:rPr>
          <w:sz w:val="28"/>
          <w:szCs w:val="28"/>
        </w:rPr>
        <w:t>Регионы со средним индексом (0,77–0,78): Павлодарская, Караганди</w:t>
      </w:r>
      <w:r w:rsidRPr="00CE5B0A">
        <w:rPr>
          <w:sz w:val="28"/>
          <w:szCs w:val="28"/>
        </w:rPr>
        <w:t>н</w:t>
      </w:r>
      <w:r w:rsidRPr="00CE5B0A">
        <w:rPr>
          <w:sz w:val="28"/>
          <w:szCs w:val="28"/>
        </w:rPr>
        <w:t>ская, Западно-Казахстанская, Актюбинская, Акмолинская и Алматинская о</w:t>
      </w:r>
      <w:r w:rsidRPr="00CE5B0A">
        <w:rPr>
          <w:sz w:val="28"/>
          <w:szCs w:val="28"/>
        </w:rPr>
        <w:t>б</w:t>
      </w:r>
      <w:r w:rsidRPr="00CE5B0A">
        <w:rPr>
          <w:sz w:val="28"/>
          <w:szCs w:val="28"/>
        </w:rPr>
        <w:t>ласти демонстрируют стабильное развитие. Хотя эти регионы не дотягивают до уровня лидеров, их базовые социально-экономические показатели создают предпосылки для дальнейшего улучшения качества жизни;</w:t>
      </w:r>
    </w:p>
    <w:p w14:paraId="182A7C35" w14:textId="614FC6AC" w:rsidR="00100DD3" w:rsidRPr="00100DD3" w:rsidRDefault="00A967AF" w:rsidP="00CA6167">
      <w:pPr>
        <w:pStyle w:val="a5"/>
        <w:widowControl w:val="0"/>
        <w:spacing w:before="0" w:beforeAutospacing="0" w:after="0" w:afterAutospacing="0"/>
        <w:ind w:firstLine="709"/>
        <w:jc w:val="both"/>
        <w:rPr>
          <w:sz w:val="28"/>
          <w:szCs w:val="28"/>
          <w:lang w:val="kk-KZ"/>
        </w:rPr>
      </w:pPr>
      <w:r w:rsidRPr="00CE5B0A">
        <w:rPr>
          <w:sz w:val="28"/>
          <w:szCs w:val="28"/>
        </w:rPr>
        <w:t>Регионы с индексом ниже среднего (0,76): Восточно-Казахстанская, Кызылординская и Костанайская области сталкиваются с ограниченным д</w:t>
      </w:r>
      <w:r w:rsidRPr="00CE5B0A">
        <w:rPr>
          <w:sz w:val="28"/>
          <w:szCs w:val="28"/>
        </w:rPr>
        <w:t>о</w:t>
      </w:r>
      <w:r w:rsidRPr="00CE5B0A">
        <w:rPr>
          <w:sz w:val="28"/>
          <w:szCs w:val="28"/>
        </w:rPr>
        <w:t>ступом к ключевым услугам и недостаточным развитием инфраструктуры. Это препятствует полноценному использованию их потенциала и негативно влияет на формирование человеческого капитала;</w:t>
      </w:r>
    </w:p>
    <w:p w14:paraId="4B8EC2A1" w14:textId="3BAE8B3D" w:rsidR="00AC30A0" w:rsidRDefault="00AC30A0" w:rsidP="00C5394C">
      <w:pPr>
        <w:pStyle w:val="a5"/>
        <w:widowControl w:val="0"/>
        <w:spacing w:before="0" w:beforeAutospacing="0" w:after="0" w:afterAutospacing="0"/>
        <w:jc w:val="both"/>
        <w:rPr>
          <w:sz w:val="28"/>
          <w:szCs w:val="28"/>
        </w:rPr>
      </w:pPr>
      <w:r w:rsidRPr="00AC30A0">
        <w:rPr>
          <w:sz w:val="28"/>
          <w:szCs w:val="28"/>
        </w:rPr>
        <w:lastRenderedPageBreak/>
        <w:t>Таблица 2</w:t>
      </w:r>
      <w:r w:rsidR="00A967AF">
        <w:rPr>
          <w:sz w:val="28"/>
          <w:szCs w:val="28"/>
        </w:rPr>
        <w:t xml:space="preserve"> -</w:t>
      </w:r>
      <w:r w:rsidRPr="00AC30A0">
        <w:rPr>
          <w:sz w:val="28"/>
          <w:szCs w:val="28"/>
        </w:rPr>
        <w:t xml:space="preserve"> </w:t>
      </w:r>
      <w:r w:rsidR="007A119A">
        <w:rPr>
          <w:sz w:val="28"/>
          <w:szCs w:val="28"/>
        </w:rPr>
        <w:t xml:space="preserve">Место </w:t>
      </w:r>
      <w:r w:rsidRPr="00AC30A0">
        <w:rPr>
          <w:sz w:val="28"/>
          <w:szCs w:val="28"/>
        </w:rPr>
        <w:t xml:space="preserve">Казахстана </w:t>
      </w:r>
      <w:r w:rsidR="007A119A">
        <w:rPr>
          <w:sz w:val="28"/>
          <w:szCs w:val="28"/>
        </w:rPr>
        <w:t>в р</w:t>
      </w:r>
      <w:r w:rsidR="007A119A" w:rsidRPr="00AC30A0">
        <w:rPr>
          <w:sz w:val="28"/>
          <w:szCs w:val="28"/>
        </w:rPr>
        <w:t>ейтинг</w:t>
      </w:r>
      <w:r w:rsidR="007A119A">
        <w:rPr>
          <w:sz w:val="28"/>
          <w:szCs w:val="28"/>
        </w:rPr>
        <w:t>ах</w:t>
      </w:r>
      <w:r w:rsidR="007A119A" w:rsidRPr="00AC30A0">
        <w:rPr>
          <w:sz w:val="28"/>
          <w:szCs w:val="28"/>
        </w:rPr>
        <w:t xml:space="preserve"> </w:t>
      </w:r>
      <w:r w:rsidRPr="00AC30A0">
        <w:rPr>
          <w:sz w:val="28"/>
          <w:szCs w:val="28"/>
        </w:rPr>
        <w:t>по основным международным и</w:t>
      </w:r>
      <w:r w:rsidRPr="00AC30A0">
        <w:rPr>
          <w:sz w:val="28"/>
          <w:szCs w:val="28"/>
        </w:rPr>
        <w:t>н</w:t>
      </w:r>
      <w:r w:rsidRPr="00AC30A0">
        <w:rPr>
          <w:sz w:val="28"/>
          <w:szCs w:val="28"/>
        </w:rPr>
        <w:t>дексам качества жизни</w:t>
      </w:r>
    </w:p>
    <w:p w14:paraId="0E48F52C" w14:textId="77777777" w:rsidR="007A119A" w:rsidRPr="00AC30A0" w:rsidRDefault="007A119A" w:rsidP="00AC30A0">
      <w:pPr>
        <w:pStyle w:val="a5"/>
        <w:widowControl w:val="0"/>
        <w:spacing w:before="0" w:beforeAutospacing="0" w:after="0" w:afterAutospacing="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8"/>
        <w:gridCol w:w="1354"/>
        <w:gridCol w:w="4961"/>
        <w:gridCol w:w="2829"/>
      </w:tblGrid>
      <w:tr w:rsidR="00C25ED7" w:rsidRPr="006D3C5E" w14:paraId="4A759DA0" w14:textId="77777777" w:rsidTr="00F4584A">
        <w:trPr>
          <w:trHeight w:val="20"/>
        </w:trPr>
        <w:tc>
          <w:tcPr>
            <w:tcW w:w="0" w:type="auto"/>
            <w:shd w:val="clear" w:color="auto" w:fill="auto"/>
            <w:hideMark/>
          </w:tcPr>
          <w:p w14:paraId="4B4FB445" w14:textId="77777777" w:rsidR="00C25ED7" w:rsidRPr="006D3C5E" w:rsidRDefault="00C25ED7" w:rsidP="00100DD3">
            <w:pPr>
              <w:jc w:val="center"/>
              <w:rPr>
                <w:sz w:val="18"/>
                <w:szCs w:val="18"/>
              </w:rPr>
            </w:pPr>
            <w:r w:rsidRPr="006D3C5E">
              <w:rPr>
                <w:bCs/>
                <w:kern w:val="24"/>
                <w:sz w:val="18"/>
                <w:szCs w:val="18"/>
              </w:rPr>
              <w:t>№</w:t>
            </w:r>
          </w:p>
        </w:tc>
        <w:tc>
          <w:tcPr>
            <w:tcW w:w="1167" w:type="dxa"/>
            <w:shd w:val="clear" w:color="auto" w:fill="auto"/>
            <w:hideMark/>
          </w:tcPr>
          <w:p w14:paraId="4BC38C97" w14:textId="77777777" w:rsidR="00C25ED7" w:rsidRPr="006D3C5E" w:rsidRDefault="00C25ED7" w:rsidP="00100DD3">
            <w:pPr>
              <w:jc w:val="center"/>
              <w:rPr>
                <w:sz w:val="18"/>
                <w:szCs w:val="18"/>
              </w:rPr>
            </w:pPr>
            <w:r w:rsidRPr="006D3C5E">
              <w:rPr>
                <w:bCs/>
                <w:kern w:val="24"/>
                <w:sz w:val="18"/>
                <w:szCs w:val="18"/>
              </w:rPr>
              <w:t>Индекс</w:t>
            </w:r>
          </w:p>
        </w:tc>
        <w:tc>
          <w:tcPr>
            <w:tcW w:w="4961" w:type="dxa"/>
            <w:shd w:val="clear" w:color="auto" w:fill="auto"/>
            <w:hideMark/>
          </w:tcPr>
          <w:p w14:paraId="27F5484F" w14:textId="77777777" w:rsidR="00C25ED7" w:rsidRPr="006D3C5E" w:rsidRDefault="00C25ED7" w:rsidP="00100DD3">
            <w:pPr>
              <w:jc w:val="center"/>
              <w:rPr>
                <w:sz w:val="18"/>
                <w:szCs w:val="18"/>
              </w:rPr>
            </w:pPr>
            <w:r w:rsidRPr="006D3C5E">
              <w:rPr>
                <w:bCs/>
                <w:kern w:val="24"/>
                <w:sz w:val="18"/>
                <w:szCs w:val="18"/>
              </w:rPr>
              <w:t>Основные компоненты</w:t>
            </w:r>
          </w:p>
        </w:tc>
        <w:tc>
          <w:tcPr>
            <w:tcW w:w="2829" w:type="dxa"/>
            <w:shd w:val="clear" w:color="auto" w:fill="auto"/>
            <w:hideMark/>
          </w:tcPr>
          <w:p w14:paraId="07E3D52C" w14:textId="77777777" w:rsidR="00C25ED7" w:rsidRPr="006D3C5E" w:rsidRDefault="00C25ED7" w:rsidP="00100DD3">
            <w:pPr>
              <w:jc w:val="center"/>
              <w:rPr>
                <w:sz w:val="18"/>
                <w:szCs w:val="18"/>
              </w:rPr>
            </w:pPr>
            <w:r w:rsidRPr="006D3C5E">
              <w:rPr>
                <w:bCs/>
                <w:kern w:val="24"/>
                <w:sz w:val="18"/>
                <w:szCs w:val="18"/>
              </w:rPr>
              <w:t>Рейтинг Казахстана</w:t>
            </w:r>
          </w:p>
        </w:tc>
      </w:tr>
      <w:tr w:rsidR="00C25ED7" w:rsidRPr="006D3C5E" w14:paraId="660F86C5" w14:textId="77777777" w:rsidTr="00F4584A">
        <w:trPr>
          <w:trHeight w:val="20"/>
        </w:trPr>
        <w:tc>
          <w:tcPr>
            <w:tcW w:w="0" w:type="auto"/>
            <w:tcBorders>
              <w:bottom w:val="single" w:sz="4" w:space="0" w:color="auto"/>
            </w:tcBorders>
            <w:shd w:val="clear" w:color="auto" w:fill="auto"/>
            <w:hideMark/>
          </w:tcPr>
          <w:p w14:paraId="1D2CD626" w14:textId="77777777" w:rsidR="00C25ED7" w:rsidRPr="006D3C5E" w:rsidRDefault="00C25ED7" w:rsidP="00100DD3">
            <w:pPr>
              <w:jc w:val="center"/>
              <w:rPr>
                <w:bCs/>
                <w:kern w:val="24"/>
                <w:sz w:val="18"/>
                <w:szCs w:val="18"/>
              </w:rPr>
            </w:pPr>
            <w:r w:rsidRPr="006D3C5E">
              <w:rPr>
                <w:bCs/>
                <w:kern w:val="24"/>
                <w:sz w:val="18"/>
                <w:szCs w:val="18"/>
              </w:rPr>
              <w:t>1</w:t>
            </w:r>
          </w:p>
        </w:tc>
        <w:tc>
          <w:tcPr>
            <w:tcW w:w="1167" w:type="dxa"/>
            <w:tcBorders>
              <w:bottom w:val="single" w:sz="4" w:space="0" w:color="auto"/>
            </w:tcBorders>
            <w:shd w:val="clear" w:color="auto" w:fill="auto"/>
            <w:hideMark/>
          </w:tcPr>
          <w:p w14:paraId="5C202D2B" w14:textId="77777777" w:rsidR="00C25ED7" w:rsidRPr="006D3C5E" w:rsidRDefault="00C25ED7" w:rsidP="00100DD3">
            <w:pPr>
              <w:jc w:val="center"/>
              <w:rPr>
                <w:bCs/>
                <w:kern w:val="24"/>
                <w:sz w:val="18"/>
                <w:szCs w:val="18"/>
              </w:rPr>
            </w:pPr>
            <w:r w:rsidRPr="006D3C5E">
              <w:rPr>
                <w:bCs/>
                <w:kern w:val="24"/>
                <w:sz w:val="18"/>
                <w:szCs w:val="18"/>
              </w:rPr>
              <w:t>2</w:t>
            </w:r>
          </w:p>
        </w:tc>
        <w:tc>
          <w:tcPr>
            <w:tcW w:w="4961" w:type="dxa"/>
            <w:tcBorders>
              <w:bottom w:val="single" w:sz="4" w:space="0" w:color="auto"/>
            </w:tcBorders>
            <w:shd w:val="clear" w:color="auto" w:fill="auto"/>
            <w:hideMark/>
          </w:tcPr>
          <w:p w14:paraId="5971C1C1" w14:textId="77777777" w:rsidR="00C25ED7" w:rsidRPr="006D3C5E" w:rsidRDefault="00C25ED7" w:rsidP="00100DD3">
            <w:pPr>
              <w:jc w:val="center"/>
              <w:rPr>
                <w:bCs/>
                <w:kern w:val="24"/>
                <w:sz w:val="18"/>
                <w:szCs w:val="18"/>
              </w:rPr>
            </w:pPr>
            <w:r w:rsidRPr="006D3C5E">
              <w:rPr>
                <w:bCs/>
                <w:kern w:val="24"/>
                <w:sz w:val="18"/>
                <w:szCs w:val="18"/>
              </w:rPr>
              <w:t>3</w:t>
            </w:r>
          </w:p>
        </w:tc>
        <w:tc>
          <w:tcPr>
            <w:tcW w:w="2829" w:type="dxa"/>
            <w:tcBorders>
              <w:bottom w:val="single" w:sz="4" w:space="0" w:color="auto"/>
            </w:tcBorders>
            <w:shd w:val="clear" w:color="auto" w:fill="auto"/>
            <w:hideMark/>
          </w:tcPr>
          <w:p w14:paraId="7C2301F8" w14:textId="77777777" w:rsidR="00C25ED7" w:rsidRPr="006D3C5E" w:rsidRDefault="00C25ED7" w:rsidP="00100DD3">
            <w:pPr>
              <w:jc w:val="center"/>
              <w:rPr>
                <w:bCs/>
                <w:kern w:val="24"/>
                <w:sz w:val="18"/>
                <w:szCs w:val="18"/>
              </w:rPr>
            </w:pPr>
            <w:r w:rsidRPr="006D3C5E">
              <w:rPr>
                <w:bCs/>
                <w:kern w:val="24"/>
                <w:sz w:val="18"/>
                <w:szCs w:val="18"/>
              </w:rPr>
              <w:t>4</w:t>
            </w:r>
          </w:p>
        </w:tc>
      </w:tr>
      <w:tr w:rsidR="00C25ED7" w:rsidRPr="006D3C5E" w14:paraId="325782B3" w14:textId="77777777" w:rsidTr="00A967AF">
        <w:trPr>
          <w:trHeight w:val="20"/>
        </w:trPr>
        <w:tc>
          <w:tcPr>
            <w:tcW w:w="0" w:type="auto"/>
            <w:tcBorders>
              <w:bottom w:val="single" w:sz="4" w:space="0" w:color="auto"/>
            </w:tcBorders>
            <w:shd w:val="clear" w:color="auto" w:fill="auto"/>
            <w:hideMark/>
          </w:tcPr>
          <w:p w14:paraId="7CB2212F" w14:textId="77777777" w:rsidR="00C25ED7" w:rsidRPr="006D3C5E" w:rsidRDefault="00C25ED7" w:rsidP="00100DD3">
            <w:pPr>
              <w:rPr>
                <w:sz w:val="18"/>
                <w:szCs w:val="18"/>
              </w:rPr>
            </w:pPr>
            <w:r w:rsidRPr="006D3C5E">
              <w:rPr>
                <w:kern w:val="24"/>
                <w:sz w:val="18"/>
                <w:szCs w:val="18"/>
              </w:rPr>
              <w:t>1</w:t>
            </w:r>
          </w:p>
        </w:tc>
        <w:tc>
          <w:tcPr>
            <w:tcW w:w="1167" w:type="dxa"/>
            <w:tcBorders>
              <w:bottom w:val="single" w:sz="4" w:space="0" w:color="auto"/>
            </w:tcBorders>
            <w:shd w:val="clear" w:color="auto" w:fill="auto"/>
          </w:tcPr>
          <w:p w14:paraId="58AFFE4F" w14:textId="1A7279AF" w:rsidR="00C25ED7" w:rsidRPr="006D3C5E" w:rsidRDefault="004329E1" w:rsidP="00100DD3">
            <w:pPr>
              <w:pStyle w:val="a5"/>
              <w:widowControl w:val="0"/>
              <w:adjustRightInd w:val="0"/>
              <w:snapToGrid w:val="0"/>
              <w:spacing w:before="0" w:beforeAutospacing="0" w:after="0" w:afterAutospacing="0"/>
              <w:jc w:val="both"/>
              <w:rPr>
                <w:sz w:val="18"/>
                <w:szCs w:val="18"/>
              </w:rPr>
            </w:pPr>
            <w:r w:rsidRPr="006D3C5E">
              <w:rPr>
                <w:sz w:val="18"/>
                <w:szCs w:val="18"/>
              </w:rPr>
              <w:t>Индекс чел</w:t>
            </w:r>
            <w:r w:rsidRPr="006D3C5E">
              <w:rPr>
                <w:sz w:val="18"/>
                <w:szCs w:val="18"/>
              </w:rPr>
              <w:t>о</w:t>
            </w:r>
            <w:r w:rsidRPr="006D3C5E">
              <w:rPr>
                <w:sz w:val="18"/>
                <w:szCs w:val="18"/>
              </w:rPr>
              <w:t>веческого развития (ИРЧП)</w:t>
            </w:r>
            <w:r w:rsidRPr="006D3C5E">
              <w:rPr>
                <w:kern w:val="24"/>
                <w:sz w:val="18"/>
                <w:szCs w:val="18"/>
              </w:rPr>
              <w:t xml:space="preserve"> [87]</w:t>
            </w:r>
          </w:p>
        </w:tc>
        <w:tc>
          <w:tcPr>
            <w:tcW w:w="4961" w:type="dxa"/>
            <w:tcBorders>
              <w:bottom w:val="single" w:sz="4" w:space="0" w:color="auto"/>
            </w:tcBorders>
            <w:shd w:val="clear" w:color="auto" w:fill="auto"/>
          </w:tcPr>
          <w:p w14:paraId="0492CE26" w14:textId="77777777" w:rsidR="004329E1" w:rsidRPr="006D3C5E" w:rsidRDefault="004329E1" w:rsidP="004329E1">
            <w:pPr>
              <w:pStyle w:val="a5"/>
              <w:widowControl w:val="0"/>
              <w:spacing w:before="0" w:beforeAutospacing="0" w:after="0" w:afterAutospacing="0"/>
              <w:jc w:val="both"/>
              <w:rPr>
                <w:sz w:val="18"/>
                <w:szCs w:val="18"/>
              </w:rPr>
            </w:pPr>
            <w:r w:rsidRPr="006D3C5E">
              <w:rPr>
                <w:sz w:val="18"/>
                <w:szCs w:val="18"/>
              </w:rPr>
              <w:t>Этот показатель, созданный ООН, измеряет прогресс стран по следующим параметрам:</w:t>
            </w:r>
          </w:p>
          <w:p w14:paraId="648105F3" w14:textId="6E0E725B" w:rsidR="00C25ED7" w:rsidRPr="006D3C5E" w:rsidRDefault="004329E1" w:rsidP="00A967AF">
            <w:pPr>
              <w:pStyle w:val="a5"/>
              <w:widowControl w:val="0"/>
              <w:spacing w:before="0" w:beforeAutospacing="0" w:after="0" w:afterAutospacing="0"/>
              <w:jc w:val="both"/>
              <w:rPr>
                <w:sz w:val="18"/>
                <w:szCs w:val="18"/>
              </w:rPr>
            </w:pPr>
            <w:r w:rsidRPr="006D3C5E">
              <w:rPr>
                <w:sz w:val="18"/>
                <w:szCs w:val="18"/>
              </w:rPr>
              <w:t xml:space="preserve">- </w:t>
            </w:r>
            <w:r w:rsidR="00FE25F5">
              <w:rPr>
                <w:sz w:val="18"/>
                <w:szCs w:val="18"/>
              </w:rPr>
              <w:t>п</w:t>
            </w:r>
            <w:r w:rsidRPr="006D3C5E">
              <w:rPr>
                <w:sz w:val="18"/>
                <w:szCs w:val="18"/>
              </w:rPr>
              <w:t xml:space="preserve">родолжительность жизни, указывающая на состояние </w:t>
            </w:r>
            <w:r w:rsidRPr="00FE25F5">
              <w:rPr>
                <w:sz w:val="18"/>
                <w:szCs w:val="18"/>
              </w:rPr>
              <w:t>здоровья и долголетие населения</w:t>
            </w:r>
            <w:r w:rsidR="003249EA" w:rsidRPr="00FE25F5">
              <w:rPr>
                <w:sz w:val="18"/>
                <w:szCs w:val="18"/>
              </w:rPr>
              <w:t>;</w:t>
            </w:r>
            <w:r w:rsidR="00A967AF">
              <w:rPr>
                <w:sz w:val="18"/>
                <w:szCs w:val="18"/>
              </w:rPr>
              <w:t xml:space="preserve"> </w:t>
            </w:r>
            <w:r w:rsidR="00FE25F5" w:rsidRPr="00FE25F5">
              <w:rPr>
                <w:sz w:val="18"/>
                <w:szCs w:val="18"/>
              </w:rPr>
              <w:t xml:space="preserve">- </w:t>
            </w:r>
            <w:r w:rsidR="00FE25F5">
              <w:rPr>
                <w:sz w:val="18"/>
                <w:szCs w:val="18"/>
              </w:rPr>
              <w:t>х</w:t>
            </w:r>
            <w:r w:rsidR="00FE25F5" w:rsidRPr="00FE25F5">
              <w:rPr>
                <w:sz w:val="18"/>
                <w:szCs w:val="18"/>
              </w:rPr>
              <w:t>арактеристики образ</w:t>
            </w:r>
            <w:r w:rsidR="00FE25F5" w:rsidRPr="00FE25F5">
              <w:rPr>
                <w:sz w:val="18"/>
                <w:szCs w:val="18"/>
              </w:rPr>
              <w:t>о</w:t>
            </w:r>
            <w:r w:rsidR="00FE25F5" w:rsidRPr="00FE25F5">
              <w:rPr>
                <w:sz w:val="18"/>
                <w:szCs w:val="18"/>
              </w:rPr>
              <w:t>вательной системы, которые отражают среднюю продолж</w:t>
            </w:r>
            <w:r w:rsidR="00FE25F5" w:rsidRPr="00FE25F5">
              <w:rPr>
                <w:sz w:val="18"/>
                <w:szCs w:val="18"/>
              </w:rPr>
              <w:t>и</w:t>
            </w:r>
            <w:r w:rsidR="00FE25F5" w:rsidRPr="00FE25F5">
              <w:rPr>
                <w:sz w:val="18"/>
                <w:szCs w:val="18"/>
              </w:rPr>
              <w:t xml:space="preserve">тельность обучения и ожидаемую суммарную длительность получения образования на протяжении всей жизни;  - </w:t>
            </w:r>
            <w:r w:rsidR="00FE25F5">
              <w:rPr>
                <w:sz w:val="18"/>
                <w:szCs w:val="18"/>
              </w:rPr>
              <w:t>э</w:t>
            </w:r>
            <w:r w:rsidR="00FE25F5" w:rsidRPr="00FE25F5">
              <w:rPr>
                <w:sz w:val="18"/>
                <w:szCs w:val="18"/>
              </w:rPr>
              <w:t>кон</w:t>
            </w:r>
            <w:r w:rsidR="00FE25F5" w:rsidRPr="00FE25F5">
              <w:rPr>
                <w:sz w:val="18"/>
                <w:szCs w:val="18"/>
              </w:rPr>
              <w:t>о</w:t>
            </w:r>
            <w:r w:rsidR="00FE25F5" w:rsidRPr="00FE25F5">
              <w:rPr>
                <w:sz w:val="18"/>
                <w:szCs w:val="18"/>
              </w:rPr>
              <w:t>мические параметры, рассчитанные на основе валового национального дохода (ВНД) на душу населения, с корре</w:t>
            </w:r>
            <w:r w:rsidR="00FE25F5" w:rsidRPr="00FE25F5">
              <w:rPr>
                <w:sz w:val="18"/>
                <w:szCs w:val="18"/>
              </w:rPr>
              <w:t>к</w:t>
            </w:r>
            <w:r w:rsidR="00FE25F5" w:rsidRPr="00FE25F5">
              <w:rPr>
                <w:sz w:val="18"/>
                <w:szCs w:val="18"/>
              </w:rPr>
              <w:t>тировкой на показатели паритета покупательной способн</w:t>
            </w:r>
            <w:r w:rsidR="00FE25F5" w:rsidRPr="00FE25F5">
              <w:rPr>
                <w:sz w:val="18"/>
                <w:szCs w:val="18"/>
              </w:rPr>
              <w:t>о</w:t>
            </w:r>
            <w:r w:rsidR="00FE25F5" w:rsidRPr="00FE25F5">
              <w:rPr>
                <w:sz w:val="18"/>
                <w:szCs w:val="18"/>
              </w:rPr>
              <w:t xml:space="preserve">сти (ППС).  </w:t>
            </w:r>
          </w:p>
        </w:tc>
        <w:tc>
          <w:tcPr>
            <w:tcW w:w="2829" w:type="dxa"/>
            <w:tcBorders>
              <w:bottom w:val="single" w:sz="4" w:space="0" w:color="auto"/>
            </w:tcBorders>
            <w:shd w:val="clear" w:color="auto" w:fill="auto"/>
          </w:tcPr>
          <w:p w14:paraId="4035F964" w14:textId="77777777" w:rsidR="004329E1" w:rsidRPr="006D3C5E" w:rsidRDefault="004329E1" w:rsidP="004329E1">
            <w:pPr>
              <w:pStyle w:val="a5"/>
              <w:widowControl w:val="0"/>
              <w:spacing w:before="0" w:beforeAutospacing="0" w:after="0" w:afterAutospacing="0"/>
              <w:jc w:val="both"/>
              <w:rPr>
                <w:sz w:val="18"/>
                <w:szCs w:val="18"/>
              </w:rPr>
            </w:pPr>
            <w:r w:rsidRPr="006D3C5E">
              <w:rPr>
                <w:sz w:val="18"/>
                <w:szCs w:val="18"/>
              </w:rPr>
              <w:t>Казахстан занимает 56-е место среди 191 страны, входя в группу государств с высоким уровнем человеческого развития. Он пр</w:t>
            </w:r>
            <w:r w:rsidRPr="006D3C5E">
              <w:rPr>
                <w:sz w:val="18"/>
                <w:szCs w:val="18"/>
              </w:rPr>
              <w:t>е</w:t>
            </w:r>
            <w:r w:rsidRPr="006D3C5E">
              <w:rPr>
                <w:sz w:val="18"/>
                <w:szCs w:val="18"/>
              </w:rPr>
              <w:t>восходит Беларусь (60-е место), Грузию (63-е), Украину (77-е) и Азербайджан (91-е), демонстр</w:t>
            </w:r>
            <w:r w:rsidRPr="006D3C5E">
              <w:rPr>
                <w:sz w:val="18"/>
                <w:szCs w:val="18"/>
              </w:rPr>
              <w:t>и</w:t>
            </w:r>
            <w:r w:rsidRPr="006D3C5E">
              <w:rPr>
                <w:sz w:val="18"/>
                <w:szCs w:val="18"/>
              </w:rPr>
              <w:t>руя общий индекс 0,811.</w:t>
            </w:r>
          </w:p>
          <w:p w14:paraId="44CE1DBC" w14:textId="5B5CD22B" w:rsidR="00C25ED7" w:rsidRPr="006D3C5E" w:rsidRDefault="00C25ED7" w:rsidP="00100DD3">
            <w:pPr>
              <w:jc w:val="both"/>
              <w:rPr>
                <w:sz w:val="18"/>
                <w:szCs w:val="18"/>
              </w:rPr>
            </w:pPr>
          </w:p>
        </w:tc>
      </w:tr>
      <w:tr w:rsidR="00C25ED7" w:rsidRPr="006D3C5E" w14:paraId="000989AF" w14:textId="77777777" w:rsidTr="00A967AF">
        <w:trPr>
          <w:trHeight w:val="20"/>
        </w:trPr>
        <w:tc>
          <w:tcPr>
            <w:tcW w:w="0" w:type="auto"/>
            <w:tcBorders>
              <w:top w:val="single" w:sz="4" w:space="0" w:color="auto"/>
              <w:bottom w:val="single" w:sz="4" w:space="0" w:color="auto"/>
            </w:tcBorders>
            <w:shd w:val="clear" w:color="auto" w:fill="auto"/>
          </w:tcPr>
          <w:p w14:paraId="623DD8DA" w14:textId="77777777" w:rsidR="00C25ED7" w:rsidRPr="006D3C5E" w:rsidRDefault="00C25ED7" w:rsidP="00100DD3">
            <w:pPr>
              <w:rPr>
                <w:sz w:val="18"/>
                <w:szCs w:val="18"/>
              </w:rPr>
            </w:pPr>
            <w:r w:rsidRPr="006D3C5E">
              <w:rPr>
                <w:kern w:val="24"/>
                <w:sz w:val="18"/>
                <w:szCs w:val="18"/>
              </w:rPr>
              <w:t>2</w:t>
            </w:r>
          </w:p>
        </w:tc>
        <w:tc>
          <w:tcPr>
            <w:tcW w:w="1167" w:type="dxa"/>
            <w:tcBorders>
              <w:top w:val="single" w:sz="4" w:space="0" w:color="auto"/>
              <w:bottom w:val="single" w:sz="4" w:space="0" w:color="auto"/>
            </w:tcBorders>
            <w:shd w:val="clear" w:color="auto" w:fill="auto"/>
          </w:tcPr>
          <w:p w14:paraId="79B51C80" w14:textId="539C6075" w:rsidR="00C25ED7" w:rsidRPr="006D3C5E" w:rsidRDefault="004329E1" w:rsidP="00100DD3">
            <w:pPr>
              <w:rPr>
                <w:sz w:val="18"/>
                <w:szCs w:val="18"/>
              </w:rPr>
            </w:pPr>
            <w:r w:rsidRPr="006D3C5E">
              <w:rPr>
                <w:sz w:val="18"/>
                <w:szCs w:val="18"/>
              </w:rPr>
              <w:t>Индекс лу</w:t>
            </w:r>
            <w:r w:rsidRPr="006D3C5E">
              <w:rPr>
                <w:sz w:val="18"/>
                <w:szCs w:val="18"/>
              </w:rPr>
              <w:t>ч</w:t>
            </w:r>
            <w:r w:rsidRPr="006D3C5E">
              <w:rPr>
                <w:sz w:val="18"/>
                <w:szCs w:val="18"/>
              </w:rPr>
              <w:t>шей жизни (ОЭСР)</w:t>
            </w:r>
            <w:r w:rsidRPr="006D3C5E">
              <w:rPr>
                <w:kern w:val="24"/>
                <w:sz w:val="18"/>
                <w:szCs w:val="18"/>
              </w:rPr>
              <w:t xml:space="preserve"> [88]</w:t>
            </w:r>
          </w:p>
        </w:tc>
        <w:tc>
          <w:tcPr>
            <w:tcW w:w="4961" w:type="dxa"/>
            <w:tcBorders>
              <w:top w:val="single" w:sz="4" w:space="0" w:color="auto"/>
              <w:bottom w:val="single" w:sz="4" w:space="0" w:color="auto"/>
            </w:tcBorders>
            <w:shd w:val="clear" w:color="auto" w:fill="auto"/>
          </w:tcPr>
          <w:p w14:paraId="79242395" w14:textId="6C1F418F" w:rsidR="007A119A" w:rsidRPr="006D3C5E" w:rsidRDefault="007A119A" w:rsidP="007A119A">
            <w:pPr>
              <w:jc w:val="both"/>
              <w:rPr>
                <w:sz w:val="18"/>
                <w:szCs w:val="18"/>
              </w:rPr>
            </w:pPr>
            <w:r w:rsidRPr="006D3C5E">
              <w:rPr>
                <w:sz w:val="18"/>
                <w:szCs w:val="18"/>
              </w:rPr>
              <w:t>Индекс представляет собой многоуровневую методику оце</w:t>
            </w:r>
            <w:r w:rsidRPr="006D3C5E">
              <w:rPr>
                <w:sz w:val="18"/>
                <w:szCs w:val="18"/>
              </w:rPr>
              <w:t>н</w:t>
            </w:r>
            <w:r w:rsidRPr="006D3C5E">
              <w:rPr>
                <w:sz w:val="18"/>
                <w:szCs w:val="18"/>
              </w:rPr>
              <w:t>ки, включающую 11 основных аспектов, которые, по мнению ОЭСР, играют ключевую роль в определении уровня благ</w:t>
            </w:r>
            <w:r w:rsidRPr="006D3C5E">
              <w:rPr>
                <w:sz w:val="18"/>
                <w:szCs w:val="18"/>
              </w:rPr>
              <w:t>о</w:t>
            </w:r>
            <w:r w:rsidRPr="006D3C5E">
              <w:rPr>
                <w:sz w:val="18"/>
                <w:szCs w:val="18"/>
              </w:rPr>
              <w:t>состояния населения. Эти аспекты делятся на две фундаме</w:t>
            </w:r>
            <w:r w:rsidRPr="006D3C5E">
              <w:rPr>
                <w:sz w:val="18"/>
                <w:szCs w:val="18"/>
              </w:rPr>
              <w:t>н</w:t>
            </w:r>
            <w:r w:rsidRPr="006D3C5E">
              <w:rPr>
                <w:sz w:val="18"/>
                <w:szCs w:val="18"/>
              </w:rPr>
              <w:t>тальные категории:</w:t>
            </w:r>
          </w:p>
          <w:p w14:paraId="34135DA0" w14:textId="7DBC2B4E" w:rsidR="00C25ED7" w:rsidRPr="006D3C5E" w:rsidRDefault="007A119A" w:rsidP="00A967AF">
            <w:pPr>
              <w:jc w:val="both"/>
              <w:rPr>
                <w:sz w:val="18"/>
                <w:szCs w:val="18"/>
              </w:rPr>
            </w:pPr>
            <w:r w:rsidRPr="006D3C5E">
              <w:rPr>
                <w:sz w:val="18"/>
                <w:szCs w:val="18"/>
              </w:rPr>
              <w:t>Материальные условия – охватывают параметры, связанные с экономической стабильностью и удовлетворением базовых потребностей. Среди них – показатели уровня доходов, д</w:t>
            </w:r>
            <w:r w:rsidRPr="006D3C5E">
              <w:rPr>
                <w:sz w:val="18"/>
                <w:szCs w:val="18"/>
              </w:rPr>
              <w:t>о</w:t>
            </w:r>
            <w:r w:rsidRPr="006D3C5E">
              <w:rPr>
                <w:sz w:val="18"/>
                <w:szCs w:val="18"/>
              </w:rPr>
              <w:t>ступности и состояния жилья, а также уровня занятости.</w:t>
            </w:r>
            <w:r w:rsidR="00A967AF">
              <w:rPr>
                <w:sz w:val="18"/>
                <w:szCs w:val="18"/>
              </w:rPr>
              <w:t xml:space="preserve"> </w:t>
            </w:r>
            <w:r w:rsidRPr="006D3C5E">
              <w:rPr>
                <w:sz w:val="18"/>
                <w:szCs w:val="18"/>
              </w:rPr>
              <w:t>Качество жизни – включает разнообразные социальные и экологические критерии. В эту группу входят доступность образования, экологическая обстановка, состояние здоровья (физического и психического), безопасность, защита гра</w:t>
            </w:r>
            <w:r w:rsidRPr="006D3C5E">
              <w:rPr>
                <w:sz w:val="18"/>
                <w:szCs w:val="18"/>
              </w:rPr>
              <w:t>ж</w:t>
            </w:r>
            <w:r w:rsidRPr="006D3C5E">
              <w:rPr>
                <w:sz w:val="18"/>
                <w:szCs w:val="18"/>
              </w:rPr>
              <w:t>данских прав, развитие социальных связей, субъективное восприятие счастья, а также умение поддерживать гармонию между профессиональной деятельностью и личной жизнью.</w:t>
            </w:r>
            <w:r w:rsidR="00A967AF">
              <w:rPr>
                <w:sz w:val="18"/>
                <w:szCs w:val="18"/>
              </w:rPr>
              <w:t xml:space="preserve"> </w:t>
            </w:r>
            <w:r w:rsidRPr="006D3C5E">
              <w:rPr>
                <w:sz w:val="18"/>
                <w:szCs w:val="18"/>
              </w:rPr>
              <w:t>Индекс анализирует совокупность из 24 показателей, что позволяет сформировать всесторонний взгляд на уровень благополучия. Его структура направлена на учет как экон</w:t>
            </w:r>
            <w:r w:rsidRPr="006D3C5E">
              <w:rPr>
                <w:sz w:val="18"/>
                <w:szCs w:val="18"/>
              </w:rPr>
              <w:t>о</w:t>
            </w:r>
            <w:r w:rsidRPr="006D3C5E">
              <w:rPr>
                <w:sz w:val="18"/>
                <w:szCs w:val="18"/>
              </w:rPr>
              <w:t>мических, так и социально-экологических аспектов, делая инструмент незаменимым для сравнительных исследований качества жизни в различных странах мира.</w:t>
            </w:r>
          </w:p>
        </w:tc>
        <w:tc>
          <w:tcPr>
            <w:tcW w:w="2829" w:type="dxa"/>
            <w:tcBorders>
              <w:top w:val="single" w:sz="4" w:space="0" w:color="auto"/>
              <w:bottom w:val="single" w:sz="4" w:space="0" w:color="auto"/>
            </w:tcBorders>
            <w:shd w:val="clear" w:color="auto" w:fill="auto"/>
          </w:tcPr>
          <w:p w14:paraId="65FB982B" w14:textId="358B8F1E" w:rsidR="00C25ED7" w:rsidRPr="006D3C5E" w:rsidRDefault="004329E1" w:rsidP="00100DD3">
            <w:pPr>
              <w:jc w:val="both"/>
              <w:rPr>
                <w:sz w:val="18"/>
                <w:szCs w:val="18"/>
              </w:rPr>
            </w:pPr>
            <w:r w:rsidRPr="006D3C5E">
              <w:rPr>
                <w:sz w:val="18"/>
                <w:szCs w:val="18"/>
              </w:rPr>
              <w:t>Казахстан занимает 72-е место среди 83 стран, опережая Инд</w:t>
            </w:r>
            <w:r w:rsidRPr="006D3C5E">
              <w:rPr>
                <w:sz w:val="18"/>
                <w:szCs w:val="18"/>
              </w:rPr>
              <w:t>о</w:t>
            </w:r>
            <w:r w:rsidRPr="006D3C5E">
              <w:rPr>
                <w:sz w:val="18"/>
                <w:szCs w:val="18"/>
              </w:rPr>
              <w:t>незию и Филиппины, но уступая многим развитым государствам</w:t>
            </w:r>
          </w:p>
        </w:tc>
      </w:tr>
      <w:tr w:rsidR="00C54729" w:rsidRPr="006D3C5E" w14:paraId="2DB1E50A" w14:textId="77777777" w:rsidTr="00A967AF">
        <w:trPr>
          <w:trHeight w:val="20"/>
        </w:trPr>
        <w:tc>
          <w:tcPr>
            <w:tcW w:w="0" w:type="auto"/>
            <w:vMerge w:val="restart"/>
            <w:tcBorders>
              <w:top w:val="single" w:sz="4" w:space="0" w:color="auto"/>
            </w:tcBorders>
            <w:shd w:val="clear" w:color="auto" w:fill="auto"/>
            <w:hideMark/>
          </w:tcPr>
          <w:p w14:paraId="08F3ACCF" w14:textId="77777777" w:rsidR="00C54729" w:rsidRPr="006D3C5E" w:rsidRDefault="00C54729" w:rsidP="00100DD3">
            <w:pPr>
              <w:rPr>
                <w:sz w:val="18"/>
                <w:szCs w:val="18"/>
              </w:rPr>
            </w:pPr>
            <w:r w:rsidRPr="006D3C5E">
              <w:rPr>
                <w:kern w:val="24"/>
                <w:sz w:val="18"/>
                <w:szCs w:val="18"/>
              </w:rPr>
              <w:t>3</w:t>
            </w:r>
          </w:p>
        </w:tc>
        <w:tc>
          <w:tcPr>
            <w:tcW w:w="1167" w:type="dxa"/>
            <w:vMerge w:val="restart"/>
            <w:tcBorders>
              <w:top w:val="single" w:sz="4" w:space="0" w:color="auto"/>
            </w:tcBorders>
            <w:shd w:val="clear" w:color="auto" w:fill="auto"/>
          </w:tcPr>
          <w:p w14:paraId="07393774" w14:textId="0267B357" w:rsidR="00C54729" w:rsidRPr="006D3C5E" w:rsidRDefault="00C54729" w:rsidP="00100DD3">
            <w:pPr>
              <w:rPr>
                <w:sz w:val="18"/>
                <w:szCs w:val="18"/>
                <w:lang w:val="kk-KZ"/>
              </w:rPr>
            </w:pPr>
            <w:r w:rsidRPr="006D3C5E">
              <w:rPr>
                <w:sz w:val="18"/>
                <w:szCs w:val="18"/>
              </w:rPr>
              <w:t>Глобальный индекс благ</w:t>
            </w:r>
            <w:r w:rsidRPr="006D3C5E">
              <w:rPr>
                <w:sz w:val="18"/>
                <w:szCs w:val="18"/>
              </w:rPr>
              <w:t>о</w:t>
            </w:r>
            <w:r w:rsidRPr="006D3C5E">
              <w:rPr>
                <w:sz w:val="18"/>
                <w:szCs w:val="18"/>
              </w:rPr>
              <w:t>получия</w:t>
            </w:r>
          </w:p>
        </w:tc>
        <w:tc>
          <w:tcPr>
            <w:tcW w:w="4961" w:type="dxa"/>
            <w:tcBorders>
              <w:top w:val="single" w:sz="4" w:space="0" w:color="auto"/>
              <w:bottom w:val="single" w:sz="4" w:space="0" w:color="auto"/>
            </w:tcBorders>
            <w:shd w:val="clear" w:color="auto" w:fill="auto"/>
          </w:tcPr>
          <w:p w14:paraId="39110B64" w14:textId="622F0F34" w:rsidR="00C54729" w:rsidRPr="00EC2BC1" w:rsidRDefault="00EC2BC1" w:rsidP="00EC2BC1">
            <w:pPr>
              <w:jc w:val="both"/>
              <w:rPr>
                <w:sz w:val="18"/>
                <w:szCs w:val="18"/>
              </w:rPr>
            </w:pPr>
            <w:r w:rsidRPr="00EC2BC1">
              <w:rPr>
                <w:sz w:val="18"/>
                <w:szCs w:val="18"/>
              </w:rPr>
              <w:t>Индекс состоит из пяти основных категорий, отражающих различные аспекты жизни: достижения в личной сфере, ур</w:t>
            </w:r>
            <w:r w:rsidRPr="00EC2BC1">
              <w:rPr>
                <w:sz w:val="18"/>
                <w:szCs w:val="18"/>
              </w:rPr>
              <w:t>о</w:t>
            </w:r>
            <w:r w:rsidRPr="00EC2BC1">
              <w:rPr>
                <w:sz w:val="18"/>
                <w:szCs w:val="18"/>
              </w:rPr>
              <w:t>вень социальных взаимодействий, экономическая стабил</w:t>
            </w:r>
            <w:r w:rsidRPr="00EC2BC1">
              <w:rPr>
                <w:sz w:val="18"/>
                <w:szCs w:val="18"/>
              </w:rPr>
              <w:t>ь</w:t>
            </w:r>
            <w:r w:rsidRPr="00EC2BC1">
              <w:rPr>
                <w:sz w:val="18"/>
                <w:szCs w:val="18"/>
              </w:rPr>
              <w:t>ность, физическое благополучие и общественный комфорт. Каждый из параметров оценивается по 5-балльной шкале, где 1 обозначает полное несогласие, а 5</w:t>
            </w:r>
            <w:r>
              <w:rPr>
                <w:sz w:val="18"/>
                <w:szCs w:val="18"/>
              </w:rPr>
              <w:t>-</w:t>
            </w:r>
            <w:r w:rsidRPr="00EC2BC1">
              <w:rPr>
                <w:sz w:val="18"/>
                <w:szCs w:val="18"/>
              </w:rPr>
              <w:t xml:space="preserve"> высшую степень удовлетворенности</w:t>
            </w:r>
          </w:p>
        </w:tc>
        <w:tc>
          <w:tcPr>
            <w:tcW w:w="2829" w:type="dxa"/>
            <w:vMerge w:val="restart"/>
            <w:tcBorders>
              <w:top w:val="single" w:sz="4" w:space="0" w:color="auto"/>
            </w:tcBorders>
            <w:shd w:val="clear" w:color="auto" w:fill="auto"/>
          </w:tcPr>
          <w:p w14:paraId="5DEED017" w14:textId="658CD59F" w:rsidR="00C54729" w:rsidRPr="006D3C5E" w:rsidRDefault="00C54729" w:rsidP="00C54729">
            <w:pPr>
              <w:pStyle w:val="a5"/>
              <w:widowControl w:val="0"/>
              <w:spacing w:before="0" w:beforeAutospacing="0" w:after="0" w:afterAutospacing="0"/>
              <w:jc w:val="both"/>
              <w:rPr>
                <w:sz w:val="18"/>
                <w:szCs w:val="18"/>
              </w:rPr>
            </w:pPr>
            <w:r w:rsidRPr="006D3C5E">
              <w:rPr>
                <w:sz w:val="18"/>
                <w:szCs w:val="18"/>
              </w:rPr>
              <w:t>Во всем мире только 17% нас</w:t>
            </w:r>
            <w:r w:rsidRPr="006D3C5E">
              <w:rPr>
                <w:sz w:val="18"/>
                <w:szCs w:val="18"/>
              </w:rPr>
              <w:t>е</w:t>
            </w:r>
            <w:r w:rsidRPr="006D3C5E">
              <w:rPr>
                <w:sz w:val="18"/>
                <w:szCs w:val="18"/>
              </w:rPr>
              <w:t>ления можно отнести к числу тех, кто достигает высокого уровня благосостояния в трех и более ключевых областях жизни. В странах СНГ этот показатель оказывается еще ниже, составляя лишь 14%. При этом только 15% из этой группы демонстрируют значительный уровень физич</w:t>
            </w:r>
            <w:r w:rsidRPr="006D3C5E">
              <w:rPr>
                <w:sz w:val="18"/>
                <w:szCs w:val="18"/>
              </w:rPr>
              <w:t>е</w:t>
            </w:r>
            <w:r w:rsidRPr="006D3C5E">
              <w:rPr>
                <w:sz w:val="18"/>
                <w:szCs w:val="18"/>
              </w:rPr>
              <w:t>ского здоровья, что делает рег</w:t>
            </w:r>
            <w:r w:rsidRPr="006D3C5E">
              <w:rPr>
                <w:sz w:val="18"/>
                <w:szCs w:val="18"/>
              </w:rPr>
              <w:t>и</w:t>
            </w:r>
            <w:r w:rsidRPr="006D3C5E">
              <w:rPr>
                <w:sz w:val="18"/>
                <w:szCs w:val="18"/>
              </w:rPr>
              <w:t>он одним из наименее благоп</w:t>
            </w:r>
            <w:r w:rsidRPr="006D3C5E">
              <w:rPr>
                <w:sz w:val="18"/>
                <w:szCs w:val="18"/>
              </w:rPr>
              <w:t>о</w:t>
            </w:r>
            <w:r w:rsidRPr="006D3C5E">
              <w:rPr>
                <w:sz w:val="18"/>
                <w:szCs w:val="18"/>
              </w:rPr>
              <w:t>лучных в данном аспекте среди всех исследованных территорий [89]</w:t>
            </w:r>
          </w:p>
        </w:tc>
      </w:tr>
      <w:tr w:rsidR="00C54729" w:rsidRPr="006D3C5E" w14:paraId="03D85E42" w14:textId="77777777" w:rsidTr="00A967AF">
        <w:trPr>
          <w:trHeight w:val="20"/>
        </w:trPr>
        <w:tc>
          <w:tcPr>
            <w:tcW w:w="0" w:type="auto"/>
            <w:vMerge/>
            <w:tcBorders>
              <w:bottom w:val="single" w:sz="4" w:space="0" w:color="auto"/>
            </w:tcBorders>
            <w:shd w:val="clear" w:color="auto" w:fill="auto"/>
          </w:tcPr>
          <w:p w14:paraId="1CAC6C94" w14:textId="77777777" w:rsidR="00C54729" w:rsidRPr="006D3C5E" w:rsidRDefault="00C54729" w:rsidP="00100DD3">
            <w:pPr>
              <w:rPr>
                <w:kern w:val="24"/>
                <w:sz w:val="18"/>
                <w:szCs w:val="18"/>
              </w:rPr>
            </w:pPr>
          </w:p>
        </w:tc>
        <w:tc>
          <w:tcPr>
            <w:tcW w:w="1167" w:type="dxa"/>
            <w:vMerge/>
            <w:tcBorders>
              <w:bottom w:val="single" w:sz="4" w:space="0" w:color="auto"/>
            </w:tcBorders>
            <w:shd w:val="clear" w:color="auto" w:fill="auto"/>
          </w:tcPr>
          <w:p w14:paraId="1DCE293B" w14:textId="77777777" w:rsidR="00C54729" w:rsidRPr="006D3C5E" w:rsidRDefault="00C54729" w:rsidP="00100DD3">
            <w:pPr>
              <w:rPr>
                <w:kern w:val="24"/>
                <w:sz w:val="18"/>
                <w:szCs w:val="18"/>
              </w:rPr>
            </w:pPr>
          </w:p>
        </w:tc>
        <w:tc>
          <w:tcPr>
            <w:tcW w:w="4961" w:type="dxa"/>
            <w:tcBorders>
              <w:bottom w:val="single" w:sz="4" w:space="0" w:color="auto"/>
            </w:tcBorders>
            <w:shd w:val="clear" w:color="auto" w:fill="auto"/>
          </w:tcPr>
          <w:p w14:paraId="09109082" w14:textId="26F0E564" w:rsidR="00C54729" w:rsidRPr="00EC2BC1" w:rsidRDefault="00EC2BC1" w:rsidP="00EC2BC1">
            <w:pPr>
              <w:jc w:val="both"/>
              <w:rPr>
                <w:color w:val="FF0000"/>
                <w:kern w:val="24"/>
                <w:sz w:val="18"/>
                <w:szCs w:val="18"/>
              </w:rPr>
            </w:pPr>
            <w:r w:rsidRPr="00EC2BC1">
              <w:rPr>
                <w:kern w:val="24"/>
                <w:sz w:val="18"/>
                <w:szCs w:val="18"/>
              </w:rPr>
              <w:t>Исследования опираются на результаты национальных опр</w:t>
            </w:r>
            <w:r w:rsidRPr="00EC2BC1">
              <w:rPr>
                <w:kern w:val="24"/>
                <w:sz w:val="18"/>
                <w:szCs w:val="18"/>
              </w:rPr>
              <w:t>о</w:t>
            </w:r>
            <w:r w:rsidRPr="00EC2BC1">
              <w:rPr>
                <w:kern w:val="24"/>
                <w:sz w:val="18"/>
                <w:szCs w:val="18"/>
              </w:rPr>
              <w:t>сов, проводимых с использованием единого стандартизир</w:t>
            </w:r>
            <w:r w:rsidRPr="00EC2BC1">
              <w:rPr>
                <w:kern w:val="24"/>
                <w:sz w:val="18"/>
                <w:szCs w:val="18"/>
              </w:rPr>
              <w:t>о</w:t>
            </w:r>
            <w:r w:rsidRPr="00EC2BC1">
              <w:rPr>
                <w:kern w:val="24"/>
                <w:sz w:val="18"/>
                <w:szCs w:val="18"/>
              </w:rPr>
              <w:t xml:space="preserve">ванного набора вопросов, применяемого во всех странах.  </w:t>
            </w:r>
            <w:r w:rsidR="00C54729" w:rsidRPr="006D3C5E">
              <w:rPr>
                <w:kern w:val="24"/>
                <w:sz w:val="18"/>
                <w:szCs w:val="18"/>
              </w:rPr>
              <w:t>Методы сбора данных различаются в зависимости от уровня развития государства: в экономически развитых странах применяются телефонные интервью, тогда как в развива</w:t>
            </w:r>
            <w:r w:rsidR="00C54729" w:rsidRPr="006D3C5E">
              <w:rPr>
                <w:kern w:val="24"/>
                <w:sz w:val="18"/>
                <w:szCs w:val="18"/>
              </w:rPr>
              <w:t>ю</w:t>
            </w:r>
            <w:r w:rsidR="00C54729" w:rsidRPr="006D3C5E">
              <w:rPr>
                <w:kern w:val="24"/>
                <w:sz w:val="18"/>
                <w:szCs w:val="18"/>
              </w:rPr>
              <w:t>щихся преобладают личные встречи. В рамках каждого опроса собирается около 1000 респондентов, что позволяет сформировать репрезентативную выборку для анализа</w:t>
            </w:r>
          </w:p>
        </w:tc>
        <w:tc>
          <w:tcPr>
            <w:tcW w:w="2829" w:type="dxa"/>
            <w:vMerge/>
            <w:tcBorders>
              <w:bottom w:val="single" w:sz="4" w:space="0" w:color="auto"/>
            </w:tcBorders>
            <w:shd w:val="clear" w:color="auto" w:fill="auto"/>
          </w:tcPr>
          <w:p w14:paraId="5B84770F" w14:textId="77777777" w:rsidR="00C54729" w:rsidRPr="006D3C5E" w:rsidRDefault="00C54729" w:rsidP="00100DD3">
            <w:pPr>
              <w:jc w:val="both"/>
              <w:rPr>
                <w:kern w:val="24"/>
                <w:sz w:val="18"/>
                <w:szCs w:val="18"/>
              </w:rPr>
            </w:pPr>
          </w:p>
        </w:tc>
      </w:tr>
      <w:tr w:rsidR="00C25ED7" w:rsidRPr="006D3C5E" w14:paraId="7BF51811" w14:textId="77777777" w:rsidTr="00A967AF">
        <w:trPr>
          <w:trHeight w:val="20"/>
        </w:trPr>
        <w:tc>
          <w:tcPr>
            <w:tcW w:w="0" w:type="auto"/>
            <w:tcBorders>
              <w:bottom w:val="single" w:sz="4" w:space="0" w:color="auto"/>
            </w:tcBorders>
            <w:shd w:val="clear" w:color="auto" w:fill="auto"/>
          </w:tcPr>
          <w:p w14:paraId="1EA4BB5B" w14:textId="77777777" w:rsidR="00C25ED7" w:rsidRPr="006D3C5E" w:rsidRDefault="00C25ED7" w:rsidP="00100DD3">
            <w:pPr>
              <w:spacing w:line="238" w:lineRule="auto"/>
              <w:rPr>
                <w:kern w:val="24"/>
                <w:sz w:val="18"/>
                <w:szCs w:val="18"/>
              </w:rPr>
            </w:pPr>
            <w:r w:rsidRPr="006D3C5E">
              <w:rPr>
                <w:kern w:val="24"/>
                <w:sz w:val="18"/>
                <w:szCs w:val="18"/>
              </w:rPr>
              <w:t>4</w:t>
            </w:r>
          </w:p>
        </w:tc>
        <w:tc>
          <w:tcPr>
            <w:tcW w:w="1167" w:type="dxa"/>
            <w:tcBorders>
              <w:bottom w:val="single" w:sz="4" w:space="0" w:color="auto"/>
            </w:tcBorders>
            <w:shd w:val="clear" w:color="auto" w:fill="auto"/>
          </w:tcPr>
          <w:p w14:paraId="30B4606F" w14:textId="4A53AD5B" w:rsidR="00C25ED7" w:rsidRPr="006D3C5E" w:rsidRDefault="004329E1" w:rsidP="00100DD3">
            <w:pPr>
              <w:spacing w:line="238" w:lineRule="auto"/>
              <w:rPr>
                <w:kern w:val="24"/>
                <w:sz w:val="18"/>
                <w:szCs w:val="18"/>
              </w:rPr>
            </w:pPr>
            <w:r w:rsidRPr="006D3C5E">
              <w:rPr>
                <w:sz w:val="18"/>
                <w:szCs w:val="18"/>
              </w:rPr>
              <w:t>Всемирный индекс сч</w:t>
            </w:r>
            <w:r w:rsidRPr="006D3C5E">
              <w:rPr>
                <w:sz w:val="18"/>
                <w:szCs w:val="18"/>
              </w:rPr>
              <w:t>а</w:t>
            </w:r>
            <w:r w:rsidRPr="006D3C5E">
              <w:rPr>
                <w:sz w:val="18"/>
                <w:szCs w:val="18"/>
              </w:rPr>
              <w:t>стья</w:t>
            </w:r>
          </w:p>
        </w:tc>
        <w:tc>
          <w:tcPr>
            <w:tcW w:w="4961" w:type="dxa"/>
            <w:tcBorders>
              <w:bottom w:val="single" w:sz="4" w:space="0" w:color="auto"/>
            </w:tcBorders>
            <w:shd w:val="clear" w:color="auto" w:fill="auto"/>
          </w:tcPr>
          <w:p w14:paraId="12E45C04" w14:textId="60B9959C" w:rsidR="00C25ED7" w:rsidRPr="006D3C5E" w:rsidRDefault="007A119A" w:rsidP="00CA6167">
            <w:pPr>
              <w:spacing w:line="238" w:lineRule="auto"/>
              <w:jc w:val="both"/>
              <w:rPr>
                <w:kern w:val="24"/>
                <w:sz w:val="18"/>
                <w:szCs w:val="18"/>
              </w:rPr>
            </w:pPr>
            <w:r w:rsidRPr="006D3C5E">
              <w:rPr>
                <w:sz w:val="18"/>
                <w:szCs w:val="18"/>
              </w:rPr>
              <w:t>Этот индекс предоставляет комплексную оценку усилий государств и регионов по созданию условий, способству</w:t>
            </w:r>
            <w:r w:rsidRPr="006D3C5E">
              <w:rPr>
                <w:sz w:val="18"/>
                <w:szCs w:val="18"/>
              </w:rPr>
              <w:t>ю</w:t>
            </w:r>
            <w:r w:rsidRPr="006D3C5E">
              <w:rPr>
                <w:sz w:val="18"/>
                <w:szCs w:val="18"/>
              </w:rPr>
              <w:t>щих повышению уровня счастья и удовлетворенности жи</w:t>
            </w:r>
            <w:r w:rsidRPr="006D3C5E">
              <w:rPr>
                <w:sz w:val="18"/>
                <w:szCs w:val="18"/>
              </w:rPr>
              <w:t>з</w:t>
            </w:r>
            <w:r w:rsidRPr="006D3C5E">
              <w:rPr>
                <w:sz w:val="18"/>
                <w:szCs w:val="18"/>
              </w:rPr>
              <w:t>нью среди населения. Основу анализа составляют три вза</w:t>
            </w:r>
            <w:r w:rsidRPr="006D3C5E">
              <w:rPr>
                <w:sz w:val="18"/>
                <w:szCs w:val="18"/>
              </w:rPr>
              <w:t>и</w:t>
            </w:r>
            <w:r w:rsidRPr="006D3C5E">
              <w:rPr>
                <w:sz w:val="18"/>
                <w:szCs w:val="18"/>
              </w:rPr>
              <w:t>мосвязанных аспекта: ожидаемая продолжительность жизни, отражающая состояние общественного здоровья; субъекти</w:t>
            </w:r>
            <w:r w:rsidRPr="006D3C5E">
              <w:rPr>
                <w:sz w:val="18"/>
                <w:szCs w:val="18"/>
              </w:rPr>
              <w:t>в</w:t>
            </w:r>
            <w:r w:rsidRPr="006D3C5E">
              <w:rPr>
                <w:sz w:val="18"/>
                <w:szCs w:val="18"/>
              </w:rPr>
              <w:t>ное восприятие жителями своего благополучия; а также эк</w:t>
            </w:r>
            <w:r w:rsidRPr="006D3C5E">
              <w:rPr>
                <w:sz w:val="18"/>
                <w:szCs w:val="18"/>
              </w:rPr>
              <w:t>о</w:t>
            </w:r>
            <w:r w:rsidRPr="006D3C5E">
              <w:rPr>
                <w:sz w:val="18"/>
                <w:szCs w:val="18"/>
              </w:rPr>
              <w:t>логический след, демонстрирующий влияние человеческой деятельности на окружающую среду. Уникальность данного индекса заключается в исключении экономических параме</w:t>
            </w:r>
            <w:r w:rsidRPr="006D3C5E">
              <w:rPr>
                <w:sz w:val="18"/>
                <w:szCs w:val="18"/>
              </w:rPr>
              <w:t>т</w:t>
            </w:r>
            <w:r w:rsidRPr="006D3C5E">
              <w:rPr>
                <w:sz w:val="18"/>
                <w:szCs w:val="18"/>
              </w:rPr>
              <w:t>ров из расчета, что позволяет сосредоточиться на социально-экологических факторах и аспектах качества жизни, оказ</w:t>
            </w:r>
            <w:r w:rsidRPr="006D3C5E">
              <w:rPr>
                <w:sz w:val="18"/>
                <w:szCs w:val="18"/>
              </w:rPr>
              <w:t>ы</w:t>
            </w:r>
            <w:r w:rsidRPr="006D3C5E">
              <w:rPr>
                <w:sz w:val="18"/>
                <w:szCs w:val="18"/>
              </w:rPr>
              <w:t>вающих влияние на общественное благ</w:t>
            </w:r>
            <w:r w:rsidRPr="006D3C5E">
              <w:rPr>
                <w:sz w:val="18"/>
                <w:szCs w:val="18"/>
              </w:rPr>
              <w:t>о</w:t>
            </w:r>
            <w:r w:rsidRPr="006D3C5E">
              <w:rPr>
                <w:sz w:val="18"/>
                <w:szCs w:val="18"/>
              </w:rPr>
              <w:t>состояние</w:t>
            </w:r>
          </w:p>
        </w:tc>
        <w:tc>
          <w:tcPr>
            <w:tcW w:w="2829" w:type="dxa"/>
            <w:tcBorders>
              <w:bottom w:val="single" w:sz="4" w:space="0" w:color="auto"/>
            </w:tcBorders>
            <w:shd w:val="clear" w:color="auto" w:fill="auto"/>
          </w:tcPr>
          <w:p w14:paraId="5DAAC930" w14:textId="3B65488D" w:rsidR="00C25ED7" w:rsidRPr="006D3C5E" w:rsidRDefault="004329E1" w:rsidP="004329E1">
            <w:pPr>
              <w:pStyle w:val="a5"/>
              <w:widowControl w:val="0"/>
              <w:spacing w:before="0" w:beforeAutospacing="0" w:after="0" w:afterAutospacing="0"/>
              <w:jc w:val="both"/>
              <w:rPr>
                <w:kern w:val="24"/>
                <w:sz w:val="18"/>
                <w:szCs w:val="18"/>
              </w:rPr>
            </w:pPr>
            <w:r w:rsidRPr="006D3C5E">
              <w:rPr>
                <w:sz w:val="18"/>
                <w:szCs w:val="18"/>
              </w:rPr>
              <w:t>Казахстан находится на 118-й позиции с индексом 38,6, уступая Таджикистану (17-е место) и Беларуси (89-е место). Низкие показатели экологической бе</w:t>
            </w:r>
            <w:r w:rsidRPr="006D3C5E">
              <w:rPr>
                <w:sz w:val="18"/>
                <w:szCs w:val="18"/>
              </w:rPr>
              <w:t>з</w:t>
            </w:r>
            <w:r w:rsidRPr="006D3C5E">
              <w:rPr>
                <w:sz w:val="18"/>
                <w:szCs w:val="18"/>
              </w:rPr>
              <w:t>опасности и долголетия негати</w:t>
            </w:r>
            <w:r w:rsidRPr="006D3C5E">
              <w:rPr>
                <w:sz w:val="18"/>
                <w:szCs w:val="18"/>
              </w:rPr>
              <w:t>в</w:t>
            </w:r>
            <w:r w:rsidRPr="006D3C5E">
              <w:rPr>
                <w:sz w:val="18"/>
                <w:szCs w:val="18"/>
              </w:rPr>
              <w:t>но отражаются на общем рейти</w:t>
            </w:r>
            <w:r w:rsidRPr="006D3C5E">
              <w:rPr>
                <w:sz w:val="18"/>
                <w:szCs w:val="18"/>
              </w:rPr>
              <w:t>н</w:t>
            </w:r>
            <w:r w:rsidRPr="006D3C5E">
              <w:rPr>
                <w:sz w:val="18"/>
                <w:szCs w:val="18"/>
              </w:rPr>
              <w:t>ге</w:t>
            </w:r>
          </w:p>
        </w:tc>
      </w:tr>
      <w:tr w:rsidR="00A967AF" w:rsidRPr="006D3C5E" w14:paraId="0C9F11C4" w14:textId="77777777" w:rsidTr="00A967AF">
        <w:trPr>
          <w:trHeight w:val="20"/>
        </w:trPr>
        <w:tc>
          <w:tcPr>
            <w:tcW w:w="0" w:type="auto"/>
            <w:tcBorders>
              <w:top w:val="single" w:sz="4" w:space="0" w:color="auto"/>
              <w:left w:val="nil"/>
              <w:bottom w:val="nil"/>
              <w:right w:val="nil"/>
            </w:tcBorders>
            <w:shd w:val="clear" w:color="auto" w:fill="auto"/>
          </w:tcPr>
          <w:p w14:paraId="76CF8917" w14:textId="77777777" w:rsidR="00A967AF" w:rsidRPr="006D3C5E" w:rsidRDefault="00A967AF" w:rsidP="00100DD3">
            <w:pPr>
              <w:spacing w:line="238" w:lineRule="auto"/>
              <w:rPr>
                <w:kern w:val="24"/>
                <w:sz w:val="18"/>
                <w:szCs w:val="18"/>
              </w:rPr>
            </w:pPr>
          </w:p>
        </w:tc>
        <w:tc>
          <w:tcPr>
            <w:tcW w:w="1167" w:type="dxa"/>
            <w:tcBorders>
              <w:top w:val="single" w:sz="4" w:space="0" w:color="auto"/>
              <w:left w:val="nil"/>
              <w:bottom w:val="nil"/>
              <w:right w:val="nil"/>
            </w:tcBorders>
            <w:shd w:val="clear" w:color="auto" w:fill="auto"/>
          </w:tcPr>
          <w:p w14:paraId="12CB219B" w14:textId="77777777" w:rsidR="00A967AF" w:rsidRPr="006D3C5E" w:rsidRDefault="00A967AF" w:rsidP="00100DD3">
            <w:pPr>
              <w:spacing w:line="238" w:lineRule="auto"/>
              <w:rPr>
                <w:sz w:val="18"/>
                <w:szCs w:val="18"/>
              </w:rPr>
            </w:pPr>
          </w:p>
        </w:tc>
        <w:tc>
          <w:tcPr>
            <w:tcW w:w="4961" w:type="dxa"/>
            <w:tcBorders>
              <w:top w:val="single" w:sz="4" w:space="0" w:color="auto"/>
              <w:left w:val="nil"/>
              <w:bottom w:val="nil"/>
              <w:right w:val="nil"/>
            </w:tcBorders>
            <w:shd w:val="clear" w:color="auto" w:fill="auto"/>
          </w:tcPr>
          <w:p w14:paraId="15D500AB" w14:textId="77777777" w:rsidR="00A967AF" w:rsidRPr="006D3C5E" w:rsidRDefault="00A967AF" w:rsidP="00100DD3">
            <w:pPr>
              <w:spacing w:line="238" w:lineRule="auto"/>
              <w:jc w:val="both"/>
              <w:rPr>
                <w:sz w:val="18"/>
                <w:szCs w:val="18"/>
              </w:rPr>
            </w:pPr>
          </w:p>
        </w:tc>
        <w:tc>
          <w:tcPr>
            <w:tcW w:w="2829" w:type="dxa"/>
            <w:tcBorders>
              <w:top w:val="single" w:sz="4" w:space="0" w:color="auto"/>
              <w:left w:val="nil"/>
              <w:bottom w:val="nil"/>
              <w:right w:val="nil"/>
            </w:tcBorders>
            <w:shd w:val="clear" w:color="auto" w:fill="auto"/>
          </w:tcPr>
          <w:p w14:paraId="27874CEE" w14:textId="77777777" w:rsidR="00A967AF" w:rsidRPr="006D3C5E" w:rsidRDefault="00A967AF" w:rsidP="004329E1">
            <w:pPr>
              <w:pStyle w:val="a5"/>
              <w:widowControl w:val="0"/>
              <w:spacing w:before="0" w:beforeAutospacing="0" w:after="0" w:afterAutospacing="0"/>
              <w:jc w:val="both"/>
              <w:rPr>
                <w:sz w:val="18"/>
                <w:szCs w:val="18"/>
              </w:rPr>
            </w:pPr>
          </w:p>
        </w:tc>
      </w:tr>
      <w:tr w:rsidR="00A967AF" w:rsidRPr="006D3C5E" w14:paraId="687CDE0B" w14:textId="77777777" w:rsidTr="00A967AF">
        <w:trPr>
          <w:trHeight w:val="20"/>
        </w:trPr>
        <w:tc>
          <w:tcPr>
            <w:tcW w:w="0" w:type="auto"/>
            <w:tcBorders>
              <w:top w:val="nil"/>
              <w:left w:val="nil"/>
              <w:bottom w:val="nil"/>
              <w:right w:val="nil"/>
            </w:tcBorders>
            <w:shd w:val="clear" w:color="auto" w:fill="auto"/>
          </w:tcPr>
          <w:p w14:paraId="0C3CB472" w14:textId="77777777" w:rsidR="00A967AF" w:rsidRPr="006D3C5E" w:rsidRDefault="00A967AF" w:rsidP="00100DD3">
            <w:pPr>
              <w:spacing w:line="238" w:lineRule="auto"/>
              <w:rPr>
                <w:kern w:val="24"/>
                <w:sz w:val="18"/>
                <w:szCs w:val="18"/>
              </w:rPr>
            </w:pPr>
          </w:p>
        </w:tc>
        <w:tc>
          <w:tcPr>
            <w:tcW w:w="1167" w:type="dxa"/>
            <w:tcBorders>
              <w:top w:val="nil"/>
              <w:left w:val="nil"/>
              <w:bottom w:val="nil"/>
              <w:right w:val="nil"/>
            </w:tcBorders>
            <w:shd w:val="clear" w:color="auto" w:fill="auto"/>
          </w:tcPr>
          <w:p w14:paraId="0FE321CE" w14:textId="77777777" w:rsidR="00A967AF" w:rsidRPr="006D3C5E" w:rsidRDefault="00A967AF" w:rsidP="00100DD3">
            <w:pPr>
              <w:spacing w:line="238" w:lineRule="auto"/>
              <w:rPr>
                <w:sz w:val="18"/>
                <w:szCs w:val="18"/>
              </w:rPr>
            </w:pPr>
          </w:p>
        </w:tc>
        <w:tc>
          <w:tcPr>
            <w:tcW w:w="4961" w:type="dxa"/>
            <w:tcBorders>
              <w:top w:val="nil"/>
              <w:left w:val="nil"/>
              <w:bottom w:val="nil"/>
              <w:right w:val="nil"/>
            </w:tcBorders>
            <w:shd w:val="clear" w:color="auto" w:fill="auto"/>
          </w:tcPr>
          <w:p w14:paraId="17948BA5" w14:textId="77777777" w:rsidR="00A967AF" w:rsidRPr="006D3C5E" w:rsidRDefault="00A967AF" w:rsidP="00100DD3">
            <w:pPr>
              <w:spacing w:line="238" w:lineRule="auto"/>
              <w:jc w:val="both"/>
              <w:rPr>
                <w:sz w:val="18"/>
                <w:szCs w:val="18"/>
              </w:rPr>
            </w:pPr>
          </w:p>
        </w:tc>
        <w:tc>
          <w:tcPr>
            <w:tcW w:w="2829" w:type="dxa"/>
            <w:tcBorders>
              <w:top w:val="nil"/>
              <w:left w:val="nil"/>
              <w:bottom w:val="nil"/>
              <w:right w:val="nil"/>
            </w:tcBorders>
            <w:shd w:val="clear" w:color="auto" w:fill="auto"/>
          </w:tcPr>
          <w:p w14:paraId="38BDE812" w14:textId="77777777" w:rsidR="00A967AF" w:rsidRPr="006D3C5E" w:rsidRDefault="00A967AF" w:rsidP="004329E1">
            <w:pPr>
              <w:pStyle w:val="a5"/>
              <w:widowControl w:val="0"/>
              <w:spacing w:before="0" w:beforeAutospacing="0" w:after="0" w:afterAutospacing="0"/>
              <w:jc w:val="both"/>
              <w:rPr>
                <w:sz w:val="18"/>
                <w:szCs w:val="18"/>
              </w:rPr>
            </w:pPr>
          </w:p>
        </w:tc>
      </w:tr>
      <w:tr w:rsidR="00A967AF" w:rsidRPr="006D3C5E" w14:paraId="23283866" w14:textId="77777777" w:rsidTr="006E3B31">
        <w:trPr>
          <w:trHeight w:val="20"/>
        </w:trPr>
        <w:tc>
          <w:tcPr>
            <w:tcW w:w="0" w:type="auto"/>
            <w:tcBorders>
              <w:top w:val="nil"/>
              <w:left w:val="nil"/>
              <w:bottom w:val="single" w:sz="4" w:space="0" w:color="auto"/>
              <w:right w:val="nil"/>
            </w:tcBorders>
            <w:shd w:val="clear" w:color="auto" w:fill="auto"/>
          </w:tcPr>
          <w:p w14:paraId="52290E5C" w14:textId="77777777" w:rsidR="00A967AF" w:rsidRPr="006D3C5E" w:rsidRDefault="00A967AF" w:rsidP="00100DD3">
            <w:pPr>
              <w:spacing w:line="238" w:lineRule="auto"/>
              <w:rPr>
                <w:kern w:val="24"/>
                <w:sz w:val="18"/>
                <w:szCs w:val="18"/>
              </w:rPr>
            </w:pPr>
          </w:p>
        </w:tc>
        <w:tc>
          <w:tcPr>
            <w:tcW w:w="1167" w:type="dxa"/>
            <w:tcBorders>
              <w:top w:val="nil"/>
              <w:left w:val="nil"/>
              <w:bottom w:val="single" w:sz="4" w:space="0" w:color="auto"/>
              <w:right w:val="nil"/>
            </w:tcBorders>
            <w:shd w:val="clear" w:color="auto" w:fill="auto"/>
          </w:tcPr>
          <w:p w14:paraId="0C18BBA9" w14:textId="77777777" w:rsidR="00A967AF" w:rsidRPr="006D3C5E" w:rsidRDefault="00A967AF" w:rsidP="00100DD3">
            <w:pPr>
              <w:spacing w:line="238" w:lineRule="auto"/>
              <w:rPr>
                <w:sz w:val="18"/>
                <w:szCs w:val="18"/>
              </w:rPr>
            </w:pPr>
          </w:p>
        </w:tc>
        <w:tc>
          <w:tcPr>
            <w:tcW w:w="4961" w:type="dxa"/>
            <w:tcBorders>
              <w:top w:val="nil"/>
              <w:left w:val="nil"/>
              <w:bottom w:val="single" w:sz="4" w:space="0" w:color="auto"/>
              <w:right w:val="nil"/>
            </w:tcBorders>
            <w:shd w:val="clear" w:color="auto" w:fill="auto"/>
          </w:tcPr>
          <w:p w14:paraId="2BE40CE0" w14:textId="77777777" w:rsidR="00A967AF" w:rsidRPr="006D3C5E" w:rsidRDefault="00A967AF" w:rsidP="00100DD3">
            <w:pPr>
              <w:spacing w:line="238" w:lineRule="auto"/>
              <w:jc w:val="both"/>
              <w:rPr>
                <w:sz w:val="18"/>
                <w:szCs w:val="18"/>
              </w:rPr>
            </w:pPr>
          </w:p>
        </w:tc>
        <w:tc>
          <w:tcPr>
            <w:tcW w:w="2829" w:type="dxa"/>
            <w:tcBorders>
              <w:top w:val="nil"/>
              <w:left w:val="nil"/>
              <w:bottom w:val="single" w:sz="4" w:space="0" w:color="auto"/>
              <w:right w:val="nil"/>
            </w:tcBorders>
            <w:shd w:val="clear" w:color="auto" w:fill="auto"/>
          </w:tcPr>
          <w:p w14:paraId="66CEB5FA" w14:textId="5818913E" w:rsidR="00A967AF" w:rsidRPr="006D3C5E" w:rsidRDefault="00A967AF" w:rsidP="00A967AF">
            <w:pPr>
              <w:pStyle w:val="a5"/>
              <w:widowControl w:val="0"/>
              <w:spacing w:before="0" w:beforeAutospacing="0" w:after="0" w:afterAutospacing="0"/>
              <w:jc w:val="right"/>
              <w:rPr>
                <w:sz w:val="18"/>
                <w:szCs w:val="18"/>
              </w:rPr>
            </w:pPr>
            <w:r>
              <w:rPr>
                <w:sz w:val="18"/>
                <w:szCs w:val="18"/>
              </w:rPr>
              <w:t>продолжение таблицы 2</w:t>
            </w:r>
          </w:p>
        </w:tc>
      </w:tr>
      <w:tr w:rsidR="006E3B31" w:rsidRPr="006D3C5E" w14:paraId="2632A7B2" w14:textId="77777777" w:rsidTr="006E3B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0E78FE" w14:textId="647B2A12" w:rsidR="006E3B31" w:rsidRPr="006E3B31" w:rsidRDefault="006E3B31" w:rsidP="006E3B31">
            <w:pPr>
              <w:spacing w:line="238" w:lineRule="auto"/>
              <w:jc w:val="center"/>
              <w:rPr>
                <w:kern w:val="24"/>
                <w:sz w:val="18"/>
                <w:szCs w:val="18"/>
              </w:rPr>
            </w:pPr>
            <w:r>
              <w:rPr>
                <w:kern w:val="24"/>
                <w:sz w:val="18"/>
                <w:szCs w:val="18"/>
              </w:rPr>
              <w:t>№</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24449F7D" w14:textId="6409D844" w:rsidR="006E3B31" w:rsidRPr="006D3C5E" w:rsidRDefault="006E3B31" w:rsidP="006E3B31">
            <w:pPr>
              <w:spacing w:line="238" w:lineRule="auto"/>
              <w:jc w:val="center"/>
              <w:rPr>
                <w:sz w:val="18"/>
                <w:szCs w:val="18"/>
              </w:rPr>
            </w:pPr>
            <w:r>
              <w:rPr>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A73195" w14:textId="68BA9FD6" w:rsidR="006E3B31" w:rsidRPr="006D3C5E" w:rsidRDefault="006E3B31" w:rsidP="006E3B31">
            <w:pPr>
              <w:spacing w:line="238" w:lineRule="auto"/>
              <w:jc w:val="center"/>
              <w:rPr>
                <w:sz w:val="18"/>
                <w:szCs w:val="18"/>
              </w:rPr>
            </w:pPr>
            <w:r>
              <w:rPr>
                <w:sz w:val="18"/>
                <w:szCs w:val="18"/>
              </w:rPr>
              <w:t>2</w:t>
            </w:r>
          </w:p>
        </w:tc>
        <w:tc>
          <w:tcPr>
            <w:tcW w:w="2829" w:type="dxa"/>
            <w:tcBorders>
              <w:top w:val="single" w:sz="4" w:space="0" w:color="auto"/>
              <w:left w:val="single" w:sz="4" w:space="0" w:color="auto"/>
              <w:bottom w:val="single" w:sz="4" w:space="0" w:color="auto"/>
              <w:right w:val="single" w:sz="4" w:space="0" w:color="auto"/>
            </w:tcBorders>
            <w:shd w:val="clear" w:color="auto" w:fill="auto"/>
          </w:tcPr>
          <w:p w14:paraId="642623A7" w14:textId="5A92CD9A" w:rsidR="006E3B31" w:rsidRDefault="006E3B31" w:rsidP="006E3B31">
            <w:pPr>
              <w:pStyle w:val="a5"/>
              <w:widowControl w:val="0"/>
              <w:spacing w:before="0" w:beforeAutospacing="0" w:after="0" w:afterAutospacing="0"/>
              <w:jc w:val="center"/>
              <w:rPr>
                <w:sz w:val="18"/>
                <w:szCs w:val="18"/>
              </w:rPr>
            </w:pPr>
            <w:r>
              <w:rPr>
                <w:sz w:val="18"/>
                <w:szCs w:val="18"/>
              </w:rPr>
              <w:t>3</w:t>
            </w:r>
          </w:p>
        </w:tc>
      </w:tr>
      <w:tr w:rsidR="00C25ED7" w:rsidRPr="006D3C5E" w14:paraId="1E9BB927" w14:textId="77777777" w:rsidTr="00A967AF">
        <w:trPr>
          <w:trHeight w:val="20"/>
        </w:trPr>
        <w:tc>
          <w:tcPr>
            <w:tcW w:w="0" w:type="auto"/>
            <w:tcBorders>
              <w:top w:val="single" w:sz="4" w:space="0" w:color="auto"/>
              <w:bottom w:val="single" w:sz="4" w:space="0" w:color="auto"/>
            </w:tcBorders>
            <w:shd w:val="clear" w:color="auto" w:fill="auto"/>
          </w:tcPr>
          <w:p w14:paraId="04A93805" w14:textId="77777777" w:rsidR="00C25ED7" w:rsidRPr="006D3C5E" w:rsidRDefault="00C25ED7" w:rsidP="00100DD3">
            <w:pPr>
              <w:spacing w:line="238" w:lineRule="auto"/>
              <w:rPr>
                <w:kern w:val="24"/>
                <w:sz w:val="18"/>
                <w:szCs w:val="18"/>
              </w:rPr>
            </w:pPr>
            <w:r w:rsidRPr="006D3C5E">
              <w:rPr>
                <w:kern w:val="24"/>
                <w:sz w:val="18"/>
                <w:szCs w:val="18"/>
              </w:rPr>
              <w:t>5</w:t>
            </w:r>
          </w:p>
        </w:tc>
        <w:tc>
          <w:tcPr>
            <w:tcW w:w="1167" w:type="dxa"/>
            <w:tcBorders>
              <w:top w:val="single" w:sz="4" w:space="0" w:color="auto"/>
              <w:bottom w:val="single" w:sz="4" w:space="0" w:color="auto"/>
            </w:tcBorders>
            <w:shd w:val="clear" w:color="auto" w:fill="auto"/>
          </w:tcPr>
          <w:p w14:paraId="6AD6C465" w14:textId="5A0A4A43" w:rsidR="00C25ED7" w:rsidRPr="006D3C5E" w:rsidRDefault="004329E1" w:rsidP="00100DD3">
            <w:pPr>
              <w:spacing w:line="238" w:lineRule="auto"/>
              <w:rPr>
                <w:kern w:val="24"/>
                <w:sz w:val="18"/>
                <w:szCs w:val="18"/>
              </w:rPr>
            </w:pPr>
            <w:r w:rsidRPr="006D3C5E">
              <w:rPr>
                <w:sz w:val="18"/>
                <w:szCs w:val="18"/>
              </w:rPr>
              <w:t>Индекс пр</w:t>
            </w:r>
            <w:r w:rsidRPr="006D3C5E">
              <w:rPr>
                <w:sz w:val="18"/>
                <w:szCs w:val="18"/>
              </w:rPr>
              <w:t>о</w:t>
            </w:r>
            <w:r w:rsidRPr="006D3C5E">
              <w:rPr>
                <w:sz w:val="18"/>
                <w:szCs w:val="18"/>
              </w:rPr>
              <w:t xml:space="preserve">цветания </w:t>
            </w:r>
            <w:r w:rsidRPr="006D3C5E">
              <w:rPr>
                <w:kern w:val="24"/>
                <w:sz w:val="18"/>
                <w:szCs w:val="18"/>
              </w:rPr>
              <w:t>[91]</w:t>
            </w:r>
          </w:p>
        </w:tc>
        <w:tc>
          <w:tcPr>
            <w:tcW w:w="4961" w:type="dxa"/>
            <w:tcBorders>
              <w:top w:val="single" w:sz="4" w:space="0" w:color="auto"/>
              <w:bottom w:val="single" w:sz="4" w:space="0" w:color="auto"/>
            </w:tcBorders>
            <w:shd w:val="clear" w:color="auto" w:fill="auto"/>
          </w:tcPr>
          <w:p w14:paraId="682D1033" w14:textId="37B209D0" w:rsidR="00BB435F" w:rsidRDefault="00BB435F" w:rsidP="00BB435F">
            <w:pPr>
              <w:spacing w:line="238" w:lineRule="auto"/>
              <w:jc w:val="both"/>
              <w:rPr>
                <w:sz w:val="18"/>
                <w:szCs w:val="18"/>
              </w:rPr>
            </w:pPr>
            <w:r w:rsidRPr="00BB435F">
              <w:rPr>
                <w:sz w:val="18"/>
                <w:szCs w:val="18"/>
              </w:rPr>
              <w:t>Подход к расчету данного индекса предполагает глубокий анализ 89 показателей, включающих как объективные хара</w:t>
            </w:r>
            <w:r w:rsidRPr="00BB435F">
              <w:rPr>
                <w:sz w:val="18"/>
                <w:szCs w:val="18"/>
              </w:rPr>
              <w:t>к</w:t>
            </w:r>
            <w:r w:rsidRPr="00BB435F">
              <w:rPr>
                <w:sz w:val="18"/>
                <w:szCs w:val="18"/>
              </w:rPr>
              <w:t>теристики, так и субъективные суждения. Все показатели разделены на восемь ключевых категорий: здравоохранение, уровень безопасности, образование, индивидуальные своб</w:t>
            </w:r>
            <w:r w:rsidRPr="00BB435F">
              <w:rPr>
                <w:sz w:val="18"/>
                <w:szCs w:val="18"/>
              </w:rPr>
              <w:t>о</w:t>
            </w:r>
            <w:r w:rsidRPr="00BB435F">
              <w:rPr>
                <w:sz w:val="18"/>
                <w:szCs w:val="18"/>
              </w:rPr>
              <w:t xml:space="preserve">ды, предпринимательская активность, социальный капитал, эффективность государственного управления и экономика.  </w:t>
            </w:r>
          </w:p>
          <w:p w14:paraId="4C3959D1" w14:textId="4079C609" w:rsidR="00C25ED7" w:rsidRPr="00BB435F" w:rsidRDefault="00BB53A6" w:rsidP="00C119A6">
            <w:pPr>
              <w:spacing w:line="238" w:lineRule="auto"/>
              <w:jc w:val="both"/>
              <w:rPr>
                <w:color w:val="FF0000"/>
                <w:sz w:val="18"/>
                <w:szCs w:val="18"/>
              </w:rPr>
            </w:pPr>
            <w:r w:rsidRPr="006D3C5E">
              <w:rPr>
                <w:sz w:val="18"/>
                <w:szCs w:val="18"/>
              </w:rPr>
              <w:t xml:space="preserve">Процедура стандартизации служит для приведения данных к единой шкале и устранения различий в их масштабах. Для этого из каждого показателя вычитается среднее значение, после чего результат делится на стандартное отклонение. Такой подход обеспечивает корректное сравнение различных индикаторов. </w:t>
            </w:r>
            <w:r w:rsidR="00C119A6" w:rsidRPr="00C119A6">
              <w:rPr>
                <w:sz w:val="18"/>
                <w:szCs w:val="18"/>
              </w:rPr>
              <w:t>Расчет весов показателей проводится с прим</w:t>
            </w:r>
            <w:r w:rsidR="00C119A6" w:rsidRPr="00C119A6">
              <w:rPr>
                <w:sz w:val="18"/>
                <w:szCs w:val="18"/>
              </w:rPr>
              <w:t>е</w:t>
            </w:r>
            <w:r w:rsidR="00C119A6" w:rsidRPr="00C119A6">
              <w:rPr>
                <w:sz w:val="18"/>
                <w:szCs w:val="18"/>
              </w:rPr>
              <w:t>нением регрессионного анализа, где главными зависимыми переменными выступают уровень ВВП на душу населения и субъективные показатели удовлетворенности качеством жизни.</w:t>
            </w:r>
            <w:r w:rsidR="00C119A6">
              <w:rPr>
                <w:sz w:val="18"/>
                <w:szCs w:val="18"/>
              </w:rPr>
              <w:t xml:space="preserve"> </w:t>
            </w:r>
            <w:r w:rsidRPr="006D3C5E">
              <w:rPr>
                <w:sz w:val="18"/>
                <w:szCs w:val="18"/>
              </w:rPr>
              <w:t>На основе стандартизированных данных формирую</w:t>
            </w:r>
            <w:r w:rsidRPr="006D3C5E">
              <w:rPr>
                <w:sz w:val="18"/>
                <w:szCs w:val="18"/>
              </w:rPr>
              <w:t>т</w:t>
            </w:r>
            <w:r w:rsidRPr="006D3C5E">
              <w:rPr>
                <w:sz w:val="18"/>
                <w:szCs w:val="18"/>
              </w:rPr>
              <w:t>ся восемь подиндексов, каждый из которых отражает одно из ключевых направлений благосостояния. В итоговом расчете все подиндексы имеют равный вес, что подчеркивает сб</w:t>
            </w:r>
            <w:r w:rsidRPr="006D3C5E">
              <w:rPr>
                <w:sz w:val="18"/>
                <w:szCs w:val="18"/>
              </w:rPr>
              <w:t>а</w:t>
            </w:r>
            <w:r w:rsidRPr="006D3C5E">
              <w:rPr>
                <w:sz w:val="18"/>
                <w:szCs w:val="18"/>
              </w:rPr>
              <w:t>лансированный подход к оценке. Завершающий этап вкл</w:t>
            </w:r>
            <w:r w:rsidRPr="006D3C5E">
              <w:rPr>
                <w:sz w:val="18"/>
                <w:szCs w:val="18"/>
              </w:rPr>
              <w:t>ю</w:t>
            </w:r>
            <w:r w:rsidRPr="006D3C5E">
              <w:rPr>
                <w:sz w:val="18"/>
                <w:szCs w:val="18"/>
              </w:rPr>
              <w:t>чает интеграцию подиндексов в общий индекс процветания, который служит универсальным инструментом для анализа уровня благосостояния и социальных достижений в глобал</w:t>
            </w:r>
            <w:r w:rsidRPr="006D3C5E">
              <w:rPr>
                <w:sz w:val="18"/>
                <w:szCs w:val="18"/>
              </w:rPr>
              <w:t>ь</w:t>
            </w:r>
            <w:r w:rsidRPr="006D3C5E">
              <w:rPr>
                <w:sz w:val="18"/>
                <w:szCs w:val="18"/>
              </w:rPr>
              <w:t>ном контексте</w:t>
            </w:r>
          </w:p>
        </w:tc>
        <w:tc>
          <w:tcPr>
            <w:tcW w:w="2829" w:type="dxa"/>
            <w:tcBorders>
              <w:top w:val="single" w:sz="4" w:space="0" w:color="auto"/>
              <w:bottom w:val="single" w:sz="4" w:space="0" w:color="auto"/>
            </w:tcBorders>
            <w:shd w:val="clear" w:color="auto" w:fill="auto"/>
          </w:tcPr>
          <w:p w14:paraId="4F377BF8" w14:textId="2190B8D6" w:rsidR="00C25ED7" w:rsidRPr="006D3C5E" w:rsidRDefault="004329E1" w:rsidP="00100DD3">
            <w:pPr>
              <w:spacing w:line="238" w:lineRule="auto"/>
              <w:jc w:val="both"/>
              <w:rPr>
                <w:kern w:val="24"/>
                <w:sz w:val="18"/>
                <w:szCs w:val="18"/>
              </w:rPr>
            </w:pPr>
            <w:r w:rsidRPr="006D3C5E">
              <w:rPr>
                <w:sz w:val="18"/>
                <w:szCs w:val="18"/>
              </w:rPr>
              <w:t>Казахстан занимает 56-е место в мире, лидируя среди стран СНГ. Однако низкие результаты в о</w:t>
            </w:r>
            <w:r w:rsidRPr="006D3C5E">
              <w:rPr>
                <w:sz w:val="18"/>
                <w:szCs w:val="18"/>
              </w:rPr>
              <w:t>б</w:t>
            </w:r>
            <w:r w:rsidRPr="006D3C5E">
              <w:rPr>
                <w:sz w:val="18"/>
                <w:szCs w:val="18"/>
              </w:rPr>
              <w:t>ласти безопасности и личных свобод требуют внимания.</w:t>
            </w:r>
          </w:p>
        </w:tc>
      </w:tr>
      <w:tr w:rsidR="00C25ED7" w:rsidRPr="006D3C5E" w14:paraId="5181D180" w14:textId="77777777" w:rsidTr="00F4584A">
        <w:trPr>
          <w:trHeight w:val="20"/>
        </w:trPr>
        <w:tc>
          <w:tcPr>
            <w:tcW w:w="0" w:type="auto"/>
            <w:vMerge w:val="restart"/>
            <w:tcBorders>
              <w:top w:val="single" w:sz="4" w:space="0" w:color="auto"/>
            </w:tcBorders>
            <w:shd w:val="clear" w:color="auto" w:fill="auto"/>
          </w:tcPr>
          <w:p w14:paraId="571AE1C3" w14:textId="77777777" w:rsidR="00C25ED7" w:rsidRPr="006D3C5E" w:rsidRDefault="00C25ED7" w:rsidP="00100DD3">
            <w:pPr>
              <w:spacing w:line="238" w:lineRule="auto"/>
              <w:rPr>
                <w:kern w:val="24"/>
                <w:sz w:val="18"/>
                <w:szCs w:val="18"/>
              </w:rPr>
            </w:pPr>
            <w:r w:rsidRPr="006D3C5E">
              <w:rPr>
                <w:kern w:val="24"/>
                <w:sz w:val="18"/>
                <w:szCs w:val="18"/>
              </w:rPr>
              <w:t>6</w:t>
            </w:r>
          </w:p>
        </w:tc>
        <w:tc>
          <w:tcPr>
            <w:tcW w:w="1167" w:type="dxa"/>
            <w:vMerge w:val="restart"/>
            <w:tcBorders>
              <w:top w:val="single" w:sz="4" w:space="0" w:color="auto"/>
            </w:tcBorders>
            <w:shd w:val="clear" w:color="auto" w:fill="auto"/>
          </w:tcPr>
          <w:p w14:paraId="3D53D274" w14:textId="795D9573" w:rsidR="00C25ED7" w:rsidRPr="006D3C5E" w:rsidRDefault="004329E1" w:rsidP="00100DD3">
            <w:pPr>
              <w:spacing w:line="238" w:lineRule="auto"/>
              <w:rPr>
                <w:kern w:val="24"/>
                <w:sz w:val="18"/>
                <w:szCs w:val="18"/>
              </w:rPr>
            </w:pPr>
            <w:r w:rsidRPr="006D3C5E">
              <w:rPr>
                <w:sz w:val="18"/>
                <w:szCs w:val="18"/>
              </w:rPr>
              <w:t>Индекс соц</w:t>
            </w:r>
            <w:r w:rsidRPr="006D3C5E">
              <w:rPr>
                <w:sz w:val="18"/>
                <w:szCs w:val="18"/>
              </w:rPr>
              <w:t>и</w:t>
            </w:r>
            <w:r w:rsidRPr="006D3C5E">
              <w:rPr>
                <w:sz w:val="18"/>
                <w:szCs w:val="18"/>
              </w:rPr>
              <w:t>ального пр</w:t>
            </w:r>
            <w:r w:rsidRPr="006D3C5E">
              <w:rPr>
                <w:sz w:val="18"/>
                <w:szCs w:val="18"/>
              </w:rPr>
              <w:t>о</w:t>
            </w:r>
            <w:r w:rsidRPr="006D3C5E">
              <w:rPr>
                <w:sz w:val="18"/>
                <w:szCs w:val="18"/>
              </w:rPr>
              <w:t>гресса</w:t>
            </w:r>
          </w:p>
        </w:tc>
        <w:tc>
          <w:tcPr>
            <w:tcW w:w="4961" w:type="dxa"/>
            <w:tcBorders>
              <w:top w:val="single" w:sz="4" w:space="0" w:color="auto"/>
              <w:bottom w:val="single" w:sz="4" w:space="0" w:color="auto"/>
            </w:tcBorders>
            <w:shd w:val="clear" w:color="auto" w:fill="auto"/>
          </w:tcPr>
          <w:p w14:paraId="53BD7319" w14:textId="3875D7D6" w:rsidR="00C54729" w:rsidRPr="006D3C5E" w:rsidRDefault="000C2B95" w:rsidP="000C2B95">
            <w:pPr>
              <w:spacing w:line="238" w:lineRule="auto"/>
              <w:jc w:val="both"/>
              <w:rPr>
                <w:kern w:val="24"/>
                <w:sz w:val="18"/>
                <w:szCs w:val="18"/>
              </w:rPr>
            </w:pPr>
            <w:r w:rsidRPr="006D3C5E">
              <w:rPr>
                <w:kern w:val="24"/>
                <w:sz w:val="18"/>
                <w:szCs w:val="18"/>
              </w:rPr>
              <w:t>Индекс строится на основе трех фундаментальных направл</w:t>
            </w:r>
            <w:r w:rsidRPr="006D3C5E">
              <w:rPr>
                <w:kern w:val="24"/>
                <w:sz w:val="18"/>
                <w:szCs w:val="18"/>
              </w:rPr>
              <w:t>е</w:t>
            </w:r>
            <w:r w:rsidRPr="006D3C5E">
              <w:rPr>
                <w:kern w:val="24"/>
                <w:sz w:val="18"/>
                <w:szCs w:val="18"/>
              </w:rPr>
              <w:t>ний: удовлетворение базовых потребностей человека, укре</w:t>
            </w:r>
            <w:r w:rsidRPr="006D3C5E">
              <w:rPr>
                <w:kern w:val="24"/>
                <w:sz w:val="18"/>
                <w:szCs w:val="18"/>
              </w:rPr>
              <w:t>п</w:t>
            </w:r>
            <w:r w:rsidRPr="006D3C5E">
              <w:rPr>
                <w:kern w:val="24"/>
                <w:sz w:val="18"/>
                <w:szCs w:val="18"/>
              </w:rPr>
              <w:t>ление основ благополучия и расширение возможностей для личного и профессионального развития</w:t>
            </w:r>
          </w:p>
        </w:tc>
        <w:tc>
          <w:tcPr>
            <w:tcW w:w="2829" w:type="dxa"/>
            <w:tcBorders>
              <w:top w:val="single" w:sz="4" w:space="0" w:color="auto"/>
              <w:bottom w:val="single" w:sz="4" w:space="0" w:color="auto"/>
            </w:tcBorders>
            <w:shd w:val="clear" w:color="auto" w:fill="auto"/>
          </w:tcPr>
          <w:p w14:paraId="25F56073" w14:textId="3D712F26" w:rsidR="00C25ED7" w:rsidRPr="006D3C5E" w:rsidRDefault="00BB53A6" w:rsidP="00100DD3">
            <w:pPr>
              <w:spacing w:line="238" w:lineRule="auto"/>
              <w:jc w:val="both"/>
              <w:rPr>
                <w:kern w:val="24"/>
                <w:sz w:val="18"/>
                <w:szCs w:val="18"/>
              </w:rPr>
            </w:pPr>
            <w:r w:rsidRPr="006D3C5E">
              <w:rPr>
                <w:kern w:val="24"/>
                <w:sz w:val="18"/>
                <w:szCs w:val="18"/>
              </w:rPr>
              <w:t xml:space="preserve">Казахстан занимает 65-ю строчку в мировом рейтинге, имея индекс 71,2. </w:t>
            </w:r>
          </w:p>
        </w:tc>
      </w:tr>
      <w:tr w:rsidR="00C25ED7" w:rsidRPr="006D3C5E" w14:paraId="702FB122" w14:textId="77777777" w:rsidTr="00F4584A">
        <w:trPr>
          <w:trHeight w:val="20"/>
        </w:trPr>
        <w:tc>
          <w:tcPr>
            <w:tcW w:w="0" w:type="auto"/>
            <w:vMerge/>
            <w:shd w:val="clear" w:color="auto" w:fill="auto"/>
          </w:tcPr>
          <w:p w14:paraId="7C4EFE67" w14:textId="77777777" w:rsidR="00C25ED7" w:rsidRPr="006D3C5E" w:rsidRDefault="00C25ED7" w:rsidP="00100DD3">
            <w:pPr>
              <w:spacing w:line="238" w:lineRule="auto"/>
              <w:rPr>
                <w:kern w:val="24"/>
                <w:sz w:val="18"/>
                <w:szCs w:val="18"/>
              </w:rPr>
            </w:pPr>
          </w:p>
        </w:tc>
        <w:tc>
          <w:tcPr>
            <w:tcW w:w="1167" w:type="dxa"/>
            <w:vMerge/>
            <w:shd w:val="clear" w:color="auto" w:fill="auto"/>
          </w:tcPr>
          <w:p w14:paraId="7D82ACA0" w14:textId="77777777" w:rsidR="00C25ED7" w:rsidRPr="006D3C5E" w:rsidRDefault="00C25ED7" w:rsidP="00100DD3">
            <w:pPr>
              <w:spacing w:line="238" w:lineRule="auto"/>
              <w:rPr>
                <w:kern w:val="24"/>
                <w:sz w:val="18"/>
                <w:szCs w:val="18"/>
              </w:rPr>
            </w:pPr>
          </w:p>
        </w:tc>
        <w:tc>
          <w:tcPr>
            <w:tcW w:w="4961" w:type="dxa"/>
            <w:tcBorders>
              <w:top w:val="single" w:sz="4" w:space="0" w:color="auto"/>
            </w:tcBorders>
            <w:shd w:val="clear" w:color="auto" w:fill="auto"/>
          </w:tcPr>
          <w:p w14:paraId="19257608" w14:textId="1BE60469" w:rsidR="00C25ED7" w:rsidRPr="006D3C5E" w:rsidRDefault="000C2B95" w:rsidP="000C2B95">
            <w:pPr>
              <w:spacing w:line="238" w:lineRule="auto"/>
              <w:jc w:val="both"/>
              <w:rPr>
                <w:kern w:val="24"/>
                <w:sz w:val="18"/>
                <w:szCs w:val="18"/>
              </w:rPr>
            </w:pPr>
            <w:r w:rsidRPr="006D3C5E">
              <w:rPr>
                <w:kern w:val="24"/>
                <w:sz w:val="18"/>
                <w:szCs w:val="18"/>
              </w:rPr>
              <w:t>Каждое направление разделено на четыре ключевых комп</w:t>
            </w:r>
            <w:r w:rsidRPr="006D3C5E">
              <w:rPr>
                <w:kern w:val="24"/>
                <w:sz w:val="18"/>
                <w:szCs w:val="18"/>
              </w:rPr>
              <w:t>о</w:t>
            </w:r>
            <w:r w:rsidRPr="006D3C5E">
              <w:rPr>
                <w:kern w:val="24"/>
                <w:sz w:val="18"/>
                <w:szCs w:val="18"/>
              </w:rPr>
              <w:t>нента, которые, в свою очередь, включают от трех до шести индикаторов. В общей сложности индекс охватывает 54 п</w:t>
            </w:r>
            <w:r w:rsidRPr="006D3C5E">
              <w:rPr>
                <w:kern w:val="24"/>
                <w:sz w:val="18"/>
                <w:szCs w:val="18"/>
              </w:rPr>
              <w:t>о</w:t>
            </w:r>
            <w:r w:rsidRPr="006D3C5E">
              <w:rPr>
                <w:kern w:val="24"/>
                <w:sz w:val="18"/>
                <w:szCs w:val="18"/>
              </w:rPr>
              <w:t>казателя, позволяющих всесторонне оценить уровень жизни. Эти показатели включают физические аспекты, такие как состояние здоровья и доступ к ресурсам, а также социальные элементы, включая качество образования, условия для сам</w:t>
            </w:r>
            <w:r w:rsidRPr="006D3C5E">
              <w:rPr>
                <w:kern w:val="24"/>
                <w:sz w:val="18"/>
                <w:szCs w:val="18"/>
              </w:rPr>
              <w:t>о</w:t>
            </w:r>
            <w:r w:rsidRPr="006D3C5E">
              <w:rPr>
                <w:kern w:val="24"/>
                <w:sz w:val="18"/>
                <w:szCs w:val="18"/>
              </w:rPr>
              <w:t>реализации и доступность возможностей для улучшения благосостояния</w:t>
            </w:r>
          </w:p>
        </w:tc>
        <w:tc>
          <w:tcPr>
            <w:tcW w:w="2829" w:type="dxa"/>
            <w:tcBorders>
              <w:top w:val="single" w:sz="4" w:space="0" w:color="auto"/>
            </w:tcBorders>
            <w:shd w:val="clear" w:color="auto" w:fill="auto"/>
          </w:tcPr>
          <w:p w14:paraId="4D2DC6C7" w14:textId="3A2A8D6A" w:rsidR="00C25ED7" w:rsidRPr="006D3C5E" w:rsidRDefault="00BB53A6" w:rsidP="004329E1">
            <w:pPr>
              <w:pStyle w:val="a5"/>
              <w:widowControl w:val="0"/>
              <w:spacing w:before="0" w:beforeAutospacing="0" w:after="0" w:afterAutospacing="0"/>
              <w:jc w:val="both"/>
              <w:rPr>
                <w:kern w:val="24"/>
                <w:sz w:val="18"/>
                <w:szCs w:val="18"/>
              </w:rPr>
            </w:pPr>
            <w:r w:rsidRPr="006D3C5E">
              <w:rPr>
                <w:kern w:val="24"/>
                <w:sz w:val="18"/>
                <w:szCs w:val="18"/>
              </w:rPr>
              <w:t>Среди ключевых достижений страны выделяется высокая оценка в категории «удовлетв</w:t>
            </w:r>
            <w:r w:rsidRPr="006D3C5E">
              <w:rPr>
                <w:kern w:val="24"/>
                <w:sz w:val="18"/>
                <w:szCs w:val="18"/>
              </w:rPr>
              <w:t>о</w:t>
            </w:r>
            <w:r w:rsidRPr="006D3C5E">
              <w:rPr>
                <w:kern w:val="24"/>
                <w:sz w:val="18"/>
                <w:szCs w:val="18"/>
              </w:rPr>
              <w:t>рение базовых потребностей», которая составляет 84,5 балла. Значительных результатов также удалось достичь в категории «о</w:t>
            </w:r>
            <w:r w:rsidRPr="006D3C5E">
              <w:rPr>
                <w:kern w:val="24"/>
                <w:sz w:val="18"/>
                <w:szCs w:val="18"/>
              </w:rPr>
              <w:t>с</w:t>
            </w:r>
            <w:r w:rsidRPr="006D3C5E">
              <w:rPr>
                <w:kern w:val="24"/>
                <w:sz w:val="18"/>
                <w:szCs w:val="18"/>
              </w:rPr>
              <w:t>новы благополучия», где показ</w:t>
            </w:r>
            <w:r w:rsidRPr="006D3C5E">
              <w:rPr>
                <w:kern w:val="24"/>
                <w:sz w:val="18"/>
                <w:szCs w:val="18"/>
              </w:rPr>
              <w:t>а</w:t>
            </w:r>
            <w:r w:rsidRPr="006D3C5E">
              <w:rPr>
                <w:kern w:val="24"/>
                <w:sz w:val="18"/>
                <w:szCs w:val="18"/>
              </w:rPr>
              <w:t>тель достиг 73,0 балла. В то же время наибольшие сложности связаны с категорией «возмо</w:t>
            </w:r>
            <w:r w:rsidRPr="006D3C5E">
              <w:rPr>
                <w:kern w:val="24"/>
                <w:sz w:val="18"/>
                <w:szCs w:val="18"/>
              </w:rPr>
              <w:t>ж</w:t>
            </w:r>
            <w:r w:rsidRPr="006D3C5E">
              <w:rPr>
                <w:kern w:val="24"/>
                <w:sz w:val="18"/>
                <w:szCs w:val="18"/>
              </w:rPr>
              <w:t>ности», оцененной в 56,2 балла. Это свидетельствует о необход</w:t>
            </w:r>
            <w:r w:rsidRPr="006D3C5E">
              <w:rPr>
                <w:kern w:val="24"/>
                <w:sz w:val="18"/>
                <w:szCs w:val="18"/>
              </w:rPr>
              <w:t>и</w:t>
            </w:r>
            <w:r w:rsidRPr="006D3C5E">
              <w:rPr>
                <w:kern w:val="24"/>
                <w:sz w:val="18"/>
                <w:szCs w:val="18"/>
              </w:rPr>
              <w:t>мости устранения барьеров, ограничивающих доступ насел</w:t>
            </w:r>
            <w:r w:rsidRPr="006D3C5E">
              <w:rPr>
                <w:kern w:val="24"/>
                <w:sz w:val="18"/>
                <w:szCs w:val="18"/>
              </w:rPr>
              <w:t>е</w:t>
            </w:r>
            <w:r w:rsidRPr="006D3C5E">
              <w:rPr>
                <w:kern w:val="24"/>
                <w:sz w:val="18"/>
                <w:szCs w:val="18"/>
              </w:rPr>
              <w:t>ния к ресурсам и их реализацию, что требует разработки эффе</w:t>
            </w:r>
            <w:r w:rsidRPr="006D3C5E">
              <w:rPr>
                <w:kern w:val="24"/>
                <w:sz w:val="18"/>
                <w:szCs w:val="18"/>
              </w:rPr>
              <w:t>к</w:t>
            </w:r>
            <w:r w:rsidRPr="006D3C5E">
              <w:rPr>
                <w:kern w:val="24"/>
                <w:sz w:val="18"/>
                <w:szCs w:val="18"/>
              </w:rPr>
              <w:t>тивных стратегий для повышения показателей в данной области [92].</w:t>
            </w:r>
          </w:p>
        </w:tc>
      </w:tr>
      <w:tr w:rsidR="00C25ED7" w:rsidRPr="006D3C5E" w14:paraId="57F274B9" w14:textId="77777777" w:rsidTr="00F4584A">
        <w:trPr>
          <w:trHeight w:val="20"/>
        </w:trPr>
        <w:tc>
          <w:tcPr>
            <w:tcW w:w="0" w:type="auto"/>
            <w:shd w:val="clear" w:color="auto" w:fill="auto"/>
          </w:tcPr>
          <w:p w14:paraId="70AB5451" w14:textId="77777777" w:rsidR="00C25ED7" w:rsidRPr="006D3C5E" w:rsidRDefault="00C25ED7" w:rsidP="00100DD3">
            <w:pPr>
              <w:spacing w:line="238" w:lineRule="auto"/>
              <w:rPr>
                <w:kern w:val="24"/>
                <w:sz w:val="18"/>
                <w:szCs w:val="18"/>
              </w:rPr>
            </w:pPr>
            <w:r w:rsidRPr="006D3C5E">
              <w:rPr>
                <w:kern w:val="24"/>
                <w:sz w:val="18"/>
                <w:szCs w:val="18"/>
              </w:rPr>
              <w:t>7</w:t>
            </w:r>
          </w:p>
        </w:tc>
        <w:tc>
          <w:tcPr>
            <w:tcW w:w="1167" w:type="dxa"/>
            <w:shd w:val="clear" w:color="auto" w:fill="auto"/>
          </w:tcPr>
          <w:p w14:paraId="77CEA813" w14:textId="107F4DB0" w:rsidR="00C25ED7" w:rsidRPr="006D3C5E" w:rsidRDefault="004329E1" w:rsidP="00100DD3">
            <w:pPr>
              <w:spacing w:line="238" w:lineRule="auto"/>
              <w:rPr>
                <w:kern w:val="24"/>
                <w:sz w:val="18"/>
                <w:szCs w:val="18"/>
              </w:rPr>
            </w:pPr>
            <w:r w:rsidRPr="006D3C5E">
              <w:rPr>
                <w:sz w:val="18"/>
                <w:szCs w:val="18"/>
              </w:rPr>
              <w:t>Национальные индексы бл</w:t>
            </w:r>
            <w:r w:rsidRPr="006D3C5E">
              <w:rPr>
                <w:sz w:val="18"/>
                <w:szCs w:val="18"/>
              </w:rPr>
              <w:t>а</w:t>
            </w:r>
            <w:r w:rsidRPr="006D3C5E">
              <w:rPr>
                <w:sz w:val="18"/>
                <w:szCs w:val="18"/>
              </w:rPr>
              <w:t>гополучия</w:t>
            </w:r>
          </w:p>
        </w:tc>
        <w:tc>
          <w:tcPr>
            <w:tcW w:w="4961" w:type="dxa"/>
            <w:shd w:val="clear" w:color="auto" w:fill="auto"/>
          </w:tcPr>
          <w:p w14:paraId="4B2A3621" w14:textId="19A12E75" w:rsidR="00BB53A6" w:rsidRPr="006D3C5E" w:rsidRDefault="00BB53A6" w:rsidP="00BB53A6">
            <w:pPr>
              <w:spacing w:line="238" w:lineRule="auto"/>
              <w:jc w:val="both"/>
              <w:rPr>
                <w:kern w:val="24"/>
                <w:sz w:val="18"/>
                <w:szCs w:val="18"/>
              </w:rPr>
            </w:pPr>
            <w:r w:rsidRPr="006D3C5E">
              <w:rPr>
                <w:kern w:val="24"/>
                <w:sz w:val="18"/>
                <w:szCs w:val="18"/>
              </w:rPr>
              <w:t>Индекс благополучия охватывает два основных измерения: индивидуальное благосостояние, которое включает пять ключевых компонентов, и социальное благосостояние, осн</w:t>
            </w:r>
            <w:r w:rsidRPr="006D3C5E">
              <w:rPr>
                <w:kern w:val="24"/>
                <w:sz w:val="18"/>
                <w:szCs w:val="18"/>
              </w:rPr>
              <w:t>о</w:t>
            </w:r>
            <w:r w:rsidRPr="006D3C5E">
              <w:rPr>
                <w:kern w:val="24"/>
                <w:sz w:val="18"/>
                <w:szCs w:val="18"/>
              </w:rPr>
              <w:t>ванное на двух главных элементах. В дополнение к этим аспектам оценивается уровень благополучия в професси</w:t>
            </w:r>
            <w:r w:rsidRPr="006D3C5E">
              <w:rPr>
                <w:kern w:val="24"/>
                <w:sz w:val="18"/>
                <w:szCs w:val="18"/>
              </w:rPr>
              <w:t>о</w:t>
            </w:r>
            <w:r w:rsidRPr="006D3C5E">
              <w:rPr>
                <w:kern w:val="24"/>
                <w:sz w:val="18"/>
                <w:szCs w:val="18"/>
              </w:rPr>
              <w:t>нальной среде, что позволяет учитывать влияние трудовой деятельности на общее состояние населения</w:t>
            </w:r>
          </w:p>
          <w:p w14:paraId="4E12DC75" w14:textId="19E32712" w:rsidR="00C25ED7" w:rsidRPr="006D3C5E" w:rsidRDefault="00C25ED7" w:rsidP="00BB53A6">
            <w:pPr>
              <w:spacing w:line="238" w:lineRule="auto"/>
              <w:jc w:val="both"/>
              <w:rPr>
                <w:kern w:val="24"/>
                <w:sz w:val="18"/>
                <w:szCs w:val="18"/>
              </w:rPr>
            </w:pPr>
          </w:p>
        </w:tc>
        <w:tc>
          <w:tcPr>
            <w:tcW w:w="2829" w:type="dxa"/>
            <w:shd w:val="clear" w:color="auto" w:fill="auto"/>
          </w:tcPr>
          <w:p w14:paraId="44A06293" w14:textId="577FFCD8" w:rsidR="00C25ED7" w:rsidRPr="006D3C5E" w:rsidRDefault="00BB53A6" w:rsidP="00100DD3">
            <w:pPr>
              <w:spacing w:line="238" w:lineRule="auto"/>
              <w:jc w:val="both"/>
              <w:rPr>
                <w:kern w:val="24"/>
                <w:sz w:val="18"/>
                <w:szCs w:val="18"/>
              </w:rPr>
            </w:pPr>
            <w:r w:rsidRPr="006D3C5E">
              <w:rPr>
                <w:kern w:val="24"/>
                <w:sz w:val="18"/>
                <w:szCs w:val="18"/>
              </w:rPr>
              <w:t>Согласно мировому рейтингу, Казахстан занимает 40-ю поз</w:t>
            </w:r>
            <w:r w:rsidRPr="006D3C5E">
              <w:rPr>
                <w:kern w:val="24"/>
                <w:sz w:val="18"/>
                <w:szCs w:val="18"/>
              </w:rPr>
              <w:t>и</w:t>
            </w:r>
            <w:r w:rsidRPr="006D3C5E">
              <w:rPr>
                <w:kern w:val="24"/>
                <w:sz w:val="18"/>
                <w:szCs w:val="18"/>
              </w:rPr>
              <w:t>цию. При этом показатели соц</w:t>
            </w:r>
            <w:r w:rsidRPr="006D3C5E">
              <w:rPr>
                <w:kern w:val="24"/>
                <w:sz w:val="18"/>
                <w:szCs w:val="18"/>
              </w:rPr>
              <w:t>и</w:t>
            </w:r>
            <w:r w:rsidRPr="006D3C5E">
              <w:rPr>
                <w:kern w:val="24"/>
                <w:sz w:val="18"/>
                <w:szCs w:val="18"/>
              </w:rPr>
              <w:t>ального благополучия страны значительно превосходят уровень индивидуального, что свидетел</w:t>
            </w:r>
            <w:r w:rsidRPr="006D3C5E">
              <w:rPr>
                <w:kern w:val="24"/>
                <w:sz w:val="18"/>
                <w:szCs w:val="18"/>
              </w:rPr>
              <w:t>ь</w:t>
            </w:r>
            <w:r w:rsidRPr="006D3C5E">
              <w:rPr>
                <w:kern w:val="24"/>
                <w:sz w:val="18"/>
                <w:szCs w:val="18"/>
              </w:rPr>
              <w:t>ствует о развитых общественных структурах и коллективных це</w:t>
            </w:r>
            <w:r w:rsidRPr="006D3C5E">
              <w:rPr>
                <w:kern w:val="24"/>
                <w:sz w:val="18"/>
                <w:szCs w:val="18"/>
              </w:rPr>
              <w:t>н</w:t>
            </w:r>
            <w:r w:rsidRPr="006D3C5E">
              <w:rPr>
                <w:kern w:val="24"/>
                <w:sz w:val="18"/>
                <w:szCs w:val="18"/>
              </w:rPr>
              <w:t>ностях. В то же время личное благосостояние населения ост</w:t>
            </w:r>
            <w:r w:rsidRPr="006D3C5E">
              <w:rPr>
                <w:kern w:val="24"/>
                <w:sz w:val="18"/>
                <w:szCs w:val="18"/>
              </w:rPr>
              <w:t>а</w:t>
            </w:r>
            <w:r w:rsidRPr="006D3C5E">
              <w:rPr>
                <w:kern w:val="24"/>
                <w:sz w:val="18"/>
                <w:szCs w:val="18"/>
              </w:rPr>
              <w:t>ется менее развитым, указывая на необходимость разработки и реализации мер, направленных на улучшение условий жизни на индивидуальном уровне [93]</w:t>
            </w:r>
          </w:p>
        </w:tc>
      </w:tr>
      <w:tr w:rsidR="00C25ED7" w:rsidRPr="006D3C5E" w14:paraId="17881A12" w14:textId="77777777" w:rsidTr="006E3B31">
        <w:trPr>
          <w:trHeight w:val="255"/>
        </w:trPr>
        <w:tc>
          <w:tcPr>
            <w:tcW w:w="0" w:type="auto"/>
            <w:gridSpan w:val="4"/>
            <w:shd w:val="clear" w:color="auto" w:fill="auto"/>
          </w:tcPr>
          <w:p w14:paraId="0B74B673" w14:textId="5C7B713E" w:rsidR="00C25ED7" w:rsidRPr="006D3C5E" w:rsidRDefault="006E3B31" w:rsidP="00100DD3">
            <w:pPr>
              <w:spacing w:line="238" w:lineRule="auto"/>
              <w:jc w:val="both"/>
              <w:rPr>
                <w:kern w:val="24"/>
                <w:sz w:val="18"/>
                <w:szCs w:val="18"/>
                <w:lang w:val="kk-KZ"/>
              </w:rPr>
            </w:pPr>
            <w:r>
              <w:rPr>
                <w:kern w:val="24"/>
                <w:sz w:val="18"/>
                <w:szCs w:val="18"/>
              </w:rPr>
              <w:t>Примечание - с</w:t>
            </w:r>
            <w:r w:rsidR="00C25ED7" w:rsidRPr="006D3C5E">
              <w:rPr>
                <w:kern w:val="24"/>
                <w:sz w:val="18"/>
                <w:szCs w:val="18"/>
              </w:rPr>
              <w:t xml:space="preserve">оставлено автором </w:t>
            </w:r>
            <w:r>
              <w:rPr>
                <w:kern w:val="24"/>
                <w:sz w:val="18"/>
                <w:szCs w:val="18"/>
              </w:rPr>
              <w:t xml:space="preserve">на основе </w:t>
            </w:r>
            <w:r w:rsidR="00C25ED7" w:rsidRPr="006D3C5E">
              <w:rPr>
                <w:kern w:val="24"/>
                <w:sz w:val="18"/>
                <w:szCs w:val="18"/>
              </w:rPr>
              <w:t>источников [87-93]</w:t>
            </w:r>
          </w:p>
        </w:tc>
      </w:tr>
    </w:tbl>
    <w:p w14:paraId="79F53B75" w14:textId="77777777" w:rsidR="00A967AF" w:rsidRDefault="00A967AF" w:rsidP="00CE5B0A">
      <w:pPr>
        <w:pStyle w:val="a5"/>
        <w:widowControl w:val="0"/>
        <w:spacing w:before="0" w:beforeAutospacing="0" w:after="0" w:afterAutospacing="0"/>
        <w:ind w:firstLine="709"/>
        <w:jc w:val="both"/>
        <w:rPr>
          <w:sz w:val="28"/>
          <w:szCs w:val="28"/>
        </w:rPr>
      </w:pPr>
    </w:p>
    <w:p w14:paraId="30A20F24" w14:textId="4BDD0AD4" w:rsidR="00CE5B0A" w:rsidRPr="00CE5B0A" w:rsidRDefault="00CE5B0A" w:rsidP="00CE5B0A">
      <w:pPr>
        <w:pStyle w:val="a5"/>
        <w:widowControl w:val="0"/>
        <w:spacing w:before="0" w:beforeAutospacing="0" w:after="0" w:afterAutospacing="0"/>
        <w:ind w:firstLine="709"/>
        <w:jc w:val="both"/>
        <w:rPr>
          <w:sz w:val="28"/>
          <w:szCs w:val="28"/>
        </w:rPr>
      </w:pPr>
      <w:r w:rsidRPr="00CE5B0A">
        <w:rPr>
          <w:sz w:val="28"/>
          <w:szCs w:val="28"/>
        </w:rPr>
        <w:lastRenderedPageBreak/>
        <w:t>Регионы с низким индексом (0,71–0,74): Жамбылская, Северо-Казахстанская и Туркестанская области демонстрируют самые низкие пок</w:t>
      </w:r>
      <w:r w:rsidRPr="00CE5B0A">
        <w:rPr>
          <w:sz w:val="28"/>
          <w:szCs w:val="28"/>
        </w:rPr>
        <w:t>а</w:t>
      </w:r>
      <w:r w:rsidRPr="00CE5B0A">
        <w:rPr>
          <w:sz w:val="28"/>
          <w:szCs w:val="28"/>
        </w:rPr>
        <w:t>затели индекса. Основные причины включают нехватку инвестиций, слабую социальную инфраструктуру и ограниченные экономические возможности, что усложняет процесс повышения благосостояния местного населения.</w:t>
      </w:r>
    </w:p>
    <w:p w14:paraId="4282916E" w14:textId="34510F01" w:rsidR="00CE5B0A" w:rsidRPr="00CE5B0A" w:rsidRDefault="00A24C40" w:rsidP="00A24C40">
      <w:pPr>
        <w:pStyle w:val="a5"/>
        <w:widowControl w:val="0"/>
        <w:spacing w:before="0" w:beforeAutospacing="0" w:after="0" w:afterAutospacing="0"/>
        <w:ind w:firstLine="709"/>
        <w:jc w:val="both"/>
        <w:rPr>
          <w:sz w:val="28"/>
          <w:szCs w:val="28"/>
        </w:rPr>
      </w:pPr>
      <w:r w:rsidRPr="00A24C40">
        <w:rPr>
          <w:sz w:val="28"/>
          <w:szCs w:val="28"/>
        </w:rPr>
        <w:t>Несмотря на разнообразие международных подходов к оценке уровня и качества жизни, они не учитывают уникальные характеристики сельского населения Казахстана. Это создает серьезные препятствия для разработки эффективных решений, направленных на снижение региональных диспр</w:t>
      </w:r>
      <w:r w:rsidRPr="00A24C40">
        <w:rPr>
          <w:sz w:val="28"/>
          <w:szCs w:val="28"/>
        </w:rPr>
        <w:t>о</w:t>
      </w:r>
      <w:r w:rsidRPr="00A24C40">
        <w:rPr>
          <w:sz w:val="28"/>
          <w:szCs w:val="28"/>
        </w:rPr>
        <w:t>порций и достижение устойчивого развития сельских территорий</w:t>
      </w:r>
      <w:r>
        <w:rPr>
          <w:sz w:val="28"/>
          <w:szCs w:val="28"/>
        </w:rPr>
        <w:t xml:space="preserve"> </w:t>
      </w:r>
      <w:r w:rsidR="00CE5B0A" w:rsidRPr="00CE5B0A">
        <w:rPr>
          <w:sz w:val="28"/>
          <w:szCs w:val="28"/>
        </w:rPr>
        <w:t>[94].</w:t>
      </w:r>
      <w:r>
        <w:rPr>
          <w:sz w:val="28"/>
          <w:szCs w:val="28"/>
        </w:rPr>
        <w:t xml:space="preserve"> </w:t>
      </w:r>
    </w:p>
    <w:p w14:paraId="6934731B" w14:textId="103FC28F" w:rsidR="004F7FF8" w:rsidRDefault="00A24C40" w:rsidP="00A24C40">
      <w:pPr>
        <w:widowControl w:val="0"/>
        <w:shd w:val="clear" w:color="auto" w:fill="FFFFFF"/>
        <w:ind w:firstLine="709"/>
        <w:jc w:val="both"/>
        <w:rPr>
          <w:sz w:val="28"/>
          <w:szCs w:val="28"/>
        </w:rPr>
      </w:pPr>
      <w:r w:rsidRPr="00A24C40">
        <w:rPr>
          <w:sz w:val="28"/>
          <w:szCs w:val="28"/>
        </w:rPr>
        <w:t>Хотя в мировой практике существуют научно обоснованные подходы, учитывающие качество жизни сельского населения и региональные особе</w:t>
      </w:r>
      <w:r w:rsidRPr="00A24C40">
        <w:rPr>
          <w:sz w:val="28"/>
          <w:szCs w:val="28"/>
        </w:rPr>
        <w:t>н</w:t>
      </w:r>
      <w:r w:rsidRPr="00A24C40">
        <w:rPr>
          <w:sz w:val="28"/>
          <w:szCs w:val="28"/>
        </w:rPr>
        <w:t xml:space="preserve">ности, в Казахстане такие методики, к сожалению, пока не используются.  </w:t>
      </w:r>
    </w:p>
    <w:p w14:paraId="68C99265" w14:textId="77777777" w:rsidR="00C625B5" w:rsidRDefault="00C625B5" w:rsidP="004A4C67">
      <w:pPr>
        <w:widowControl w:val="0"/>
        <w:shd w:val="clear" w:color="auto" w:fill="FFFFFF"/>
        <w:ind w:firstLine="709"/>
        <w:jc w:val="both"/>
        <w:rPr>
          <w:sz w:val="28"/>
          <w:szCs w:val="28"/>
        </w:rPr>
      </w:pPr>
    </w:p>
    <w:p w14:paraId="1C55F7E1" w14:textId="77777777" w:rsidR="00A24C40" w:rsidRPr="00C625B5" w:rsidRDefault="00A24C40" w:rsidP="004A4C67">
      <w:pPr>
        <w:widowControl w:val="0"/>
        <w:shd w:val="clear" w:color="auto" w:fill="FFFFFF"/>
        <w:ind w:firstLine="709"/>
        <w:jc w:val="both"/>
        <w:rPr>
          <w:sz w:val="28"/>
          <w:szCs w:val="28"/>
        </w:rPr>
      </w:pPr>
    </w:p>
    <w:p w14:paraId="726208CC" w14:textId="77777777" w:rsidR="00486A97" w:rsidRPr="00A33E74" w:rsidRDefault="00486A97" w:rsidP="004A4C67">
      <w:pPr>
        <w:widowControl w:val="0"/>
        <w:adjustRightInd w:val="0"/>
        <w:snapToGrid w:val="0"/>
        <w:ind w:firstLine="709"/>
        <w:jc w:val="both"/>
        <w:rPr>
          <w:rFonts w:eastAsia="Noto Sans"/>
          <w:b/>
          <w:bCs/>
          <w:color w:val="00B0F0"/>
          <w:sz w:val="28"/>
          <w:szCs w:val="28"/>
        </w:rPr>
      </w:pPr>
      <w:r w:rsidRPr="00A33E74">
        <w:rPr>
          <w:b/>
          <w:bCs/>
          <w:sz w:val="28"/>
          <w:szCs w:val="28"/>
        </w:rPr>
        <w:t>1.3 Зарубежный опыт</w:t>
      </w:r>
      <w:r w:rsidR="00B14376">
        <w:rPr>
          <w:b/>
          <w:bCs/>
          <w:sz w:val="28"/>
          <w:szCs w:val="28"/>
        </w:rPr>
        <w:t xml:space="preserve"> развития сельских территорий</w:t>
      </w:r>
    </w:p>
    <w:p w14:paraId="35F877FD" w14:textId="77777777" w:rsidR="00486A97" w:rsidRDefault="00486A97" w:rsidP="004A4C67">
      <w:pPr>
        <w:widowControl w:val="0"/>
        <w:ind w:firstLine="709"/>
        <w:jc w:val="both"/>
        <w:rPr>
          <w:sz w:val="28"/>
          <w:szCs w:val="28"/>
        </w:rPr>
      </w:pPr>
    </w:p>
    <w:p w14:paraId="0C3F6F23" w14:textId="439F6915" w:rsidR="00EE3C7A" w:rsidRPr="00EE3C7A" w:rsidRDefault="00EE3C7A" w:rsidP="00EE3C7A">
      <w:pPr>
        <w:widowControl w:val="0"/>
        <w:ind w:firstLine="709"/>
        <w:jc w:val="both"/>
        <w:rPr>
          <w:sz w:val="28"/>
          <w:szCs w:val="28"/>
        </w:rPr>
      </w:pPr>
      <w:r w:rsidRPr="00EE3C7A">
        <w:rPr>
          <w:sz w:val="28"/>
          <w:szCs w:val="28"/>
        </w:rPr>
        <w:t>Традиционно государственная политика развитых стран базировалась на отраслевом подходе, в рамках которого экономическая основа сельских территорий строилась на секторах, использующих природные ресурсы, ос</w:t>
      </w:r>
      <w:r w:rsidRPr="00EE3C7A">
        <w:rPr>
          <w:sz w:val="28"/>
          <w:szCs w:val="28"/>
        </w:rPr>
        <w:t>о</w:t>
      </w:r>
      <w:r w:rsidRPr="00EE3C7A">
        <w:rPr>
          <w:sz w:val="28"/>
          <w:szCs w:val="28"/>
        </w:rPr>
        <w:t xml:space="preserve">бенно </w:t>
      </w:r>
      <w:r>
        <w:rPr>
          <w:sz w:val="28"/>
          <w:szCs w:val="28"/>
        </w:rPr>
        <w:t>в</w:t>
      </w:r>
      <w:r w:rsidRPr="00EE3C7A">
        <w:rPr>
          <w:sz w:val="28"/>
          <w:szCs w:val="28"/>
        </w:rPr>
        <w:t xml:space="preserve"> сельском хозяйстве. Долгое время цели сельскохозяйственного пр</w:t>
      </w:r>
      <w:r w:rsidRPr="00EE3C7A">
        <w:rPr>
          <w:sz w:val="28"/>
          <w:szCs w:val="28"/>
        </w:rPr>
        <w:t>о</w:t>
      </w:r>
      <w:r w:rsidRPr="00EE3C7A">
        <w:rPr>
          <w:sz w:val="28"/>
          <w:szCs w:val="28"/>
        </w:rPr>
        <w:t>изводства и развития сельских территорий считались взаимосвязанными. Однако за последние годы ситуация в этих странах претерпела изменения. Ключевая причина заключается в том, что сельскохозяйственный сектор п</w:t>
      </w:r>
      <w:r w:rsidRPr="00EE3C7A">
        <w:rPr>
          <w:sz w:val="28"/>
          <w:szCs w:val="28"/>
        </w:rPr>
        <w:t>е</w:t>
      </w:r>
      <w:r w:rsidRPr="00EE3C7A">
        <w:rPr>
          <w:sz w:val="28"/>
          <w:szCs w:val="28"/>
        </w:rPr>
        <w:t>рестал быть главным элементом экономики сельских регионов [95]. На сег</w:t>
      </w:r>
      <w:r w:rsidRPr="00EE3C7A">
        <w:rPr>
          <w:sz w:val="28"/>
          <w:szCs w:val="28"/>
        </w:rPr>
        <w:t>о</w:t>
      </w:r>
      <w:r w:rsidRPr="00EE3C7A">
        <w:rPr>
          <w:sz w:val="28"/>
          <w:szCs w:val="28"/>
        </w:rPr>
        <w:t>дняшний день в Европейском сообществе и Соединенных Штатах акцент государственной политики сместился в сторону территориального подхода, сопровождающегося уменьшением поддержки отдельных производителей.</w:t>
      </w:r>
    </w:p>
    <w:p w14:paraId="4A3AED52" w14:textId="72F0302D" w:rsidR="00C938D6" w:rsidRPr="00C938D6" w:rsidRDefault="00C938D6" w:rsidP="00C938D6">
      <w:pPr>
        <w:widowControl w:val="0"/>
        <w:ind w:firstLine="709"/>
        <w:jc w:val="both"/>
        <w:rPr>
          <w:sz w:val="28"/>
          <w:szCs w:val="28"/>
        </w:rPr>
      </w:pPr>
      <w:r w:rsidRPr="00C938D6">
        <w:rPr>
          <w:sz w:val="28"/>
          <w:szCs w:val="28"/>
        </w:rPr>
        <w:t>Политика устойчивого развития сельских территорий в Европейском Союзе неразрывно связана с активизацией региональных инициатив. В ра</w:t>
      </w:r>
      <w:r w:rsidRPr="00C938D6">
        <w:rPr>
          <w:sz w:val="28"/>
          <w:szCs w:val="28"/>
        </w:rPr>
        <w:t>м</w:t>
      </w:r>
      <w:r w:rsidRPr="00C938D6">
        <w:rPr>
          <w:sz w:val="28"/>
          <w:szCs w:val="28"/>
        </w:rPr>
        <w:t>ках ЕС насчитывается свыше 250 регионов, значительная часть которых представлена сельскими районами с различным уровнем социально-экономического развития. Такое разнообразие порождает значительные управленческие трудности, затрудняя согласование действий и усугубляя существующие дисбалансы между регионами. Различия в потребностях и условиях усложняют рациональное распределение финансовых средств, н</w:t>
      </w:r>
      <w:r w:rsidRPr="00C938D6">
        <w:rPr>
          <w:sz w:val="28"/>
          <w:szCs w:val="28"/>
        </w:rPr>
        <w:t>е</w:t>
      </w:r>
      <w:r w:rsidRPr="00C938D6">
        <w:rPr>
          <w:sz w:val="28"/>
          <w:szCs w:val="28"/>
        </w:rPr>
        <w:t>обходимых для обеспечения роста и реализации устойчивых решений.</w:t>
      </w:r>
    </w:p>
    <w:p w14:paraId="0C31AA65" w14:textId="1B545359" w:rsidR="002979BC" w:rsidRDefault="00EE3C7A" w:rsidP="00EE3C7A">
      <w:pPr>
        <w:widowControl w:val="0"/>
        <w:ind w:firstLine="709"/>
        <w:jc w:val="both"/>
        <w:rPr>
          <w:sz w:val="28"/>
          <w:szCs w:val="28"/>
        </w:rPr>
      </w:pPr>
      <w:r w:rsidRPr="00EE3C7A">
        <w:rPr>
          <w:sz w:val="28"/>
          <w:szCs w:val="28"/>
        </w:rPr>
        <w:t>Для сокращения дисбаланса между странами и уменьшения числа эк</w:t>
      </w:r>
      <w:r w:rsidRPr="00EE3C7A">
        <w:rPr>
          <w:sz w:val="28"/>
          <w:szCs w:val="28"/>
        </w:rPr>
        <w:t>о</w:t>
      </w:r>
      <w:r w:rsidRPr="00EE3C7A">
        <w:rPr>
          <w:sz w:val="28"/>
          <w:szCs w:val="28"/>
        </w:rPr>
        <w:t>номически отсталых регионов ЕС разрабатывает целевые программы, направленные на улучшение социальных, экономических и экологических условий с учетом особенностей каждого региона. Эти мероприятия реализ</w:t>
      </w:r>
      <w:r w:rsidRPr="00EE3C7A">
        <w:rPr>
          <w:sz w:val="28"/>
          <w:szCs w:val="28"/>
        </w:rPr>
        <w:t>у</w:t>
      </w:r>
      <w:r w:rsidRPr="00EE3C7A">
        <w:rPr>
          <w:sz w:val="28"/>
          <w:szCs w:val="28"/>
        </w:rPr>
        <w:t>ются через политику финансовой солидарности, а финансирование ос</w:t>
      </w:r>
      <w:r w:rsidRPr="00EE3C7A">
        <w:rPr>
          <w:sz w:val="28"/>
          <w:szCs w:val="28"/>
        </w:rPr>
        <w:t>у</w:t>
      </w:r>
      <w:r w:rsidRPr="00EE3C7A">
        <w:rPr>
          <w:sz w:val="28"/>
          <w:szCs w:val="28"/>
        </w:rPr>
        <w:t>ществляется за счет Европейского структурного фонда и фонда сплочения ЕС (Фонд).</w:t>
      </w:r>
    </w:p>
    <w:p w14:paraId="5E3F1FFC" w14:textId="77777777" w:rsidR="00C938D6" w:rsidRPr="00C938D6" w:rsidRDefault="00C938D6" w:rsidP="00C938D6">
      <w:pPr>
        <w:widowControl w:val="0"/>
        <w:ind w:firstLine="709"/>
        <w:jc w:val="both"/>
        <w:rPr>
          <w:sz w:val="28"/>
          <w:szCs w:val="28"/>
        </w:rPr>
      </w:pPr>
      <w:r w:rsidRPr="00C938D6">
        <w:rPr>
          <w:sz w:val="28"/>
          <w:szCs w:val="28"/>
        </w:rPr>
        <w:t>Европейский фонд регионального развития (ERDF) направляет сре</w:t>
      </w:r>
      <w:r w:rsidRPr="00C938D6">
        <w:rPr>
          <w:sz w:val="28"/>
          <w:szCs w:val="28"/>
        </w:rPr>
        <w:t>д</w:t>
      </w:r>
      <w:r w:rsidRPr="00C938D6">
        <w:rPr>
          <w:sz w:val="28"/>
          <w:szCs w:val="28"/>
        </w:rPr>
        <w:lastRenderedPageBreak/>
        <w:t>ства на развитие инфраструктуры в сельской местности, включая её стро</w:t>
      </w:r>
      <w:r w:rsidRPr="00C938D6">
        <w:rPr>
          <w:sz w:val="28"/>
          <w:szCs w:val="28"/>
        </w:rPr>
        <w:t>и</w:t>
      </w:r>
      <w:r w:rsidRPr="00C938D6">
        <w:rPr>
          <w:sz w:val="28"/>
          <w:szCs w:val="28"/>
        </w:rPr>
        <w:t>тельство и модернизацию. Также фонд способствует созданию новых раб</w:t>
      </w:r>
      <w:r w:rsidRPr="00C938D6">
        <w:rPr>
          <w:sz w:val="28"/>
          <w:szCs w:val="28"/>
        </w:rPr>
        <w:t>о</w:t>
      </w:r>
      <w:r w:rsidRPr="00C938D6">
        <w:rPr>
          <w:sz w:val="28"/>
          <w:szCs w:val="28"/>
        </w:rPr>
        <w:t>чих мест и сохранению существующих, охватывая как сельскохозяйственную отрасль, так и смежные сектора. Дополнительно ERDF поддерживает мес</w:t>
      </w:r>
      <w:r w:rsidRPr="00C938D6">
        <w:rPr>
          <w:sz w:val="28"/>
          <w:szCs w:val="28"/>
        </w:rPr>
        <w:t>т</w:t>
      </w:r>
      <w:r w:rsidRPr="00C938D6">
        <w:rPr>
          <w:sz w:val="28"/>
          <w:szCs w:val="28"/>
        </w:rPr>
        <w:t>ные социально-экономические проекты и долгосрочные инициативы, нац</w:t>
      </w:r>
      <w:r w:rsidRPr="00C938D6">
        <w:rPr>
          <w:sz w:val="28"/>
          <w:szCs w:val="28"/>
        </w:rPr>
        <w:t>е</w:t>
      </w:r>
      <w:r w:rsidRPr="00C938D6">
        <w:rPr>
          <w:sz w:val="28"/>
          <w:szCs w:val="28"/>
        </w:rPr>
        <w:t>ленные на обеспечение устойчивого роста сельских территорий.</w:t>
      </w:r>
    </w:p>
    <w:p w14:paraId="46ED5DDD" w14:textId="3D558413" w:rsidR="00C938D6" w:rsidRPr="00C938D6" w:rsidRDefault="00C938D6" w:rsidP="00C938D6">
      <w:pPr>
        <w:widowControl w:val="0"/>
        <w:ind w:firstLine="709"/>
        <w:jc w:val="both"/>
        <w:rPr>
          <w:sz w:val="28"/>
          <w:szCs w:val="28"/>
        </w:rPr>
      </w:pPr>
      <w:r w:rsidRPr="00C938D6">
        <w:rPr>
          <w:sz w:val="28"/>
          <w:szCs w:val="28"/>
        </w:rPr>
        <w:t>Европейский социальный фонд (ESF) ориентирован на оказание пом</w:t>
      </w:r>
      <w:r w:rsidRPr="00C938D6">
        <w:rPr>
          <w:sz w:val="28"/>
          <w:szCs w:val="28"/>
        </w:rPr>
        <w:t>о</w:t>
      </w:r>
      <w:r w:rsidRPr="00C938D6">
        <w:rPr>
          <w:sz w:val="28"/>
          <w:szCs w:val="28"/>
        </w:rPr>
        <w:t>щи социально уязвимым группам населения через предоставление пособий по безработице. ESF также финансирует программы профессионального об</w:t>
      </w:r>
      <w:r w:rsidRPr="00C938D6">
        <w:rPr>
          <w:sz w:val="28"/>
          <w:szCs w:val="28"/>
        </w:rPr>
        <w:t>у</w:t>
      </w:r>
      <w:r w:rsidRPr="00C938D6">
        <w:rPr>
          <w:sz w:val="28"/>
          <w:szCs w:val="28"/>
        </w:rPr>
        <w:t>чения для жителей сельских территорий и инициативы, способствующие р</w:t>
      </w:r>
      <w:r w:rsidRPr="00C938D6">
        <w:rPr>
          <w:sz w:val="28"/>
          <w:szCs w:val="28"/>
        </w:rPr>
        <w:t>о</w:t>
      </w:r>
      <w:r w:rsidRPr="00C938D6">
        <w:rPr>
          <w:sz w:val="28"/>
          <w:szCs w:val="28"/>
        </w:rPr>
        <w:t>сту занятости, включая трудоустройство в несельскохозяйственных секторах экономики.</w:t>
      </w:r>
    </w:p>
    <w:p w14:paraId="2E88522A" w14:textId="77777777" w:rsidR="00985531" w:rsidRDefault="00EE3C7A" w:rsidP="00EE3C7A">
      <w:pPr>
        <w:widowControl w:val="0"/>
        <w:ind w:firstLine="709"/>
        <w:jc w:val="both"/>
        <w:rPr>
          <w:sz w:val="28"/>
          <w:szCs w:val="28"/>
        </w:rPr>
      </w:pPr>
      <w:r w:rsidRPr="00EE3C7A">
        <w:rPr>
          <w:sz w:val="28"/>
          <w:szCs w:val="28"/>
        </w:rPr>
        <w:t>Европейский фонд ориентации и гарантий сельскохозяйственного пр</w:t>
      </w:r>
      <w:r w:rsidRPr="00EE3C7A">
        <w:rPr>
          <w:sz w:val="28"/>
          <w:szCs w:val="28"/>
        </w:rPr>
        <w:t>о</w:t>
      </w:r>
      <w:r w:rsidRPr="00EE3C7A">
        <w:rPr>
          <w:sz w:val="28"/>
          <w:szCs w:val="28"/>
        </w:rPr>
        <w:t>изводства (EAGGF) играет важную роль в выравнивании уровня экономич</w:t>
      </w:r>
      <w:r w:rsidRPr="00EE3C7A">
        <w:rPr>
          <w:sz w:val="28"/>
          <w:szCs w:val="28"/>
        </w:rPr>
        <w:t>е</w:t>
      </w:r>
      <w:r w:rsidRPr="00EE3C7A">
        <w:rPr>
          <w:sz w:val="28"/>
          <w:szCs w:val="28"/>
        </w:rPr>
        <w:t>ского и социального развития регионов. Его подразделение, ответственное за устранение дисбалансов, финансирует развитие сельских территорий, пред</w:t>
      </w:r>
      <w:r w:rsidRPr="00EE3C7A">
        <w:rPr>
          <w:sz w:val="28"/>
          <w:szCs w:val="28"/>
        </w:rPr>
        <w:t>о</w:t>
      </w:r>
      <w:r w:rsidRPr="00EE3C7A">
        <w:rPr>
          <w:sz w:val="28"/>
          <w:szCs w:val="28"/>
        </w:rPr>
        <w:t>ставление материально-технической помощи фермерам и реализацию мер</w:t>
      </w:r>
      <w:r w:rsidRPr="00EE3C7A">
        <w:rPr>
          <w:sz w:val="28"/>
          <w:szCs w:val="28"/>
        </w:rPr>
        <w:t>о</w:t>
      </w:r>
      <w:r w:rsidRPr="00EE3C7A">
        <w:rPr>
          <w:sz w:val="28"/>
          <w:szCs w:val="28"/>
        </w:rPr>
        <w:t xml:space="preserve">приятий в экономически отстающих регионах. </w:t>
      </w:r>
    </w:p>
    <w:p w14:paraId="04C11AC3" w14:textId="77777777" w:rsidR="00AC2E4B" w:rsidRPr="00AC2E4B" w:rsidRDefault="00AC2E4B" w:rsidP="00AC2E4B">
      <w:pPr>
        <w:widowControl w:val="0"/>
        <w:ind w:firstLine="709"/>
        <w:jc w:val="both"/>
        <w:rPr>
          <w:sz w:val="28"/>
          <w:szCs w:val="28"/>
        </w:rPr>
      </w:pPr>
      <w:r w:rsidRPr="00AC2E4B">
        <w:rPr>
          <w:sz w:val="28"/>
          <w:szCs w:val="28"/>
        </w:rPr>
        <w:t>EAGGF играет ключевую роль в развитии сельских территорий, явл</w:t>
      </w:r>
      <w:r w:rsidRPr="00AC2E4B">
        <w:rPr>
          <w:sz w:val="28"/>
          <w:szCs w:val="28"/>
        </w:rPr>
        <w:t>я</w:t>
      </w:r>
      <w:r w:rsidRPr="00AC2E4B">
        <w:rPr>
          <w:sz w:val="28"/>
          <w:szCs w:val="28"/>
        </w:rPr>
        <w:t xml:space="preserve">ясь важным элементом общей сельскохозяйственной политики Европейского Союза.  </w:t>
      </w:r>
    </w:p>
    <w:p w14:paraId="66CBBCD5" w14:textId="77777777" w:rsidR="00AC2E4B" w:rsidRPr="00AC2E4B" w:rsidRDefault="00AC2E4B" w:rsidP="00AC2E4B">
      <w:pPr>
        <w:widowControl w:val="0"/>
        <w:ind w:firstLine="709"/>
        <w:jc w:val="both"/>
        <w:rPr>
          <w:sz w:val="28"/>
          <w:szCs w:val="28"/>
        </w:rPr>
      </w:pPr>
      <w:r w:rsidRPr="00AC2E4B">
        <w:rPr>
          <w:sz w:val="28"/>
          <w:szCs w:val="28"/>
        </w:rPr>
        <w:t>Для повышения эффективности инвестиций структурные фонды ЕС с</w:t>
      </w:r>
      <w:r w:rsidRPr="00AC2E4B">
        <w:rPr>
          <w:sz w:val="28"/>
          <w:szCs w:val="28"/>
        </w:rPr>
        <w:t>о</w:t>
      </w:r>
      <w:r w:rsidRPr="00AC2E4B">
        <w:rPr>
          <w:sz w:val="28"/>
          <w:szCs w:val="28"/>
        </w:rPr>
        <w:t>средотачиваются на трех приоритетных направлениях, охватывающих ра</w:t>
      </w:r>
      <w:r w:rsidRPr="00AC2E4B">
        <w:rPr>
          <w:sz w:val="28"/>
          <w:szCs w:val="28"/>
        </w:rPr>
        <w:t>з</w:t>
      </w:r>
      <w:r w:rsidRPr="00AC2E4B">
        <w:rPr>
          <w:sz w:val="28"/>
          <w:szCs w:val="28"/>
        </w:rPr>
        <w:t xml:space="preserve">личные уровни, включая региональный:  </w:t>
      </w:r>
    </w:p>
    <w:p w14:paraId="4DB17C49" w14:textId="7FC05072" w:rsidR="00EE3C7A" w:rsidRDefault="00AC2E4B" w:rsidP="00EE3C7A">
      <w:pPr>
        <w:widowControl w:val="0"/>
        <w:ind w:firstLine="709"/>
        <w:jc w:val="both"/>
        <w:rPr>
          <w:sz w:val="28"/>
          <w:szCs w:val="28"/>
        </w:rPr>
      </w:pPr>
      <w:r>
        <w:rPr>
          <w:sz w:val="28"/>
          <w:szCs w:val="28"/>
        </w:rPr>
        <w:t xml:space="preserve">1. </w:t>
      </w:r>
      <w:r w:rsidRPr="00AC2E4B">
        <w:rPr>
          <w:sz w:val="28"/>
          <w:szCs w:val="28"/>
        </w:rPr>
        <w:t>Содействие развитию экономически отстающих регионов. Это направление включает около 20% территорий ЕС, где проживает приблиз</w:t>
      </w:r>
      <w:r w:rsidRPr="00AC2E4B">
        <w:rPr>
          <w:sz w:val="28"/>
          <w:szCs w:val="28"/>
        </w:rPr>
        <w:t>и</w:t>
      </w:r>
      <w:r w:rsidRPr="00AC2E4B">
        <w:rPr>
          <w:sz w:val="28"/>
          <w:szCs w:val="28"/>
        </w:rPr>
        <w:t>тельно 22% населения. На его реализацию выделяется до 70% общего фина</w:t>
      </w:r>
      <w:r w:rsidRPr="00AC2E4B">
        <w:rPr>
          <w:sz w:val="28"/>
          <w:szCs w:val="28"/>
        </w:rPr>
        <w:t>н</w:t>
      </w:r>
      <w:r w:rsidRPr="00AC2E4B">
        <w:rPr>
          <w:sz w:val="28"/>
          <w:szCs w:val="28"/>
        </w:rPr>
        <w:t>сирования. Эти средства направлены на развитие сельской инфраструктуры: строительство асфальтированных дорог между поселениями, обеспечение централизованного водоснабжения и электроэнергии, улучшение транспор</w:t>
      </w:r>
      <w:r w:rsidRPr="00AC2E4B">
        <w:rPr>
          <w:sz w:val="28"/>
          <w:szCs w:val="28"/>
        </w:rPr>
        <w:t>т</w:t>
      </w:r>
      <w:r w:rsidRPr="00AC2E4B">
        <w:rPr>
          <w:sz w:val="28"/>
          <w:szCs w:val="28"/>
        </w:rPr>
        <w:t>ной доступности и развитие телекоммуникационных сетей.</w:t>
      </w:r>
      <w:r>
        <w:rPr>
          <w:sz w:val="28"/>
          <w:szCs w:val="28"/>
        </w:rPr>
        <w:t xml:space="preserve"> </w:t>
      </w:r>
      <w:r w:rsidR="00EE3C7A" w:rsidRPr="00EE3C7A">
        <w:rPr>
          <w:sz w:val="28"/>
          <w:szCs w:val="28"/>
        </w:rPr>
        <w:t>Также поддерж</w:t>
      </w:r>
      <w:r w:rsidR="00EE3C7A" w:rsidRPr="00EE3C7A">
        <w:rPr>
          <w:sz w:val="28"/>
          <w:szCs w:val="28"/>
        </w:rPr>
        <w:t>и</w:t>
      </w:r>
      <w:r w:rsidR="00EE3C7A" w:rsidRPr="00EE3C7A">
        <w:rPr>
          <w:sz w:val="28"/>
          <w:szCs w:val="28"/>
        </w:rPr>
        <w:t>вается строительство и содержание учреждений здравоохранения и образ</w:t>
      </w:r>
      <w:r w:rsidR="00EE3C7A" w:rsidRPr="00EE3C7A">
        <w:rPr>
          <w:sz w:val="28"/>
          <w:szCs w:val="28"/>
        </w:rPr>
        <w:t>о</w:t>
      </w:r>
      <w:r w:rsidR="00EE3C7A" w:rsidRPr="00EE3C7A">
        <w:rPr>
          <w:sz w:val="28"/>
          <w:szCs w:val="28"/>
        </w:rPr>
        <w:t>вания, а также системы утилизации бытовых отходов. Дополнительно орг</w:t>
      </w:r>
      <w:r w:rsidR="00EE3C7A" w:rsidRPr="00EE3C7A">
        <w:rPr>
          <w:sz w:val="28"/>
          <w:szCs w:val="28"/>
        </w:rPr>
        <w:t>а</w:t>
      </w:r>
      <w:r w:rsidR="00EE3C7A" w:rsidRPr="00EE3C7A">
        <w:rPr>
          <w:sz w:val="28"/>
          <w:szCs w:val="28"/>
        </w:rPr>
        <w:t>низуются услуги, способствующие повышению эффективности работы сел</w:t>
      </w:r>
      <w:r w:rsidR="00EE3C7A" w:rsidRPr="00EE3C7A">
        <w:rPr>
          <w:sz w:val="28"/>
          <w:szCs w:val="28"/>
        </w:rPr>
        <w:t>ь</w:t>
      </w:r>
      <w:r w:rsidR="00EE3C7A" w:rsidRPr="00EE3C7A">
        <w:rPr>
          <w:sz w:val="28"/>
          <w:szCs w:val="28"/>
        </w:rPr>
        <w:t>скохозяйственных производителей, включая ремонт техники, транспортное обеспечение, сервисные услуги во время полевых работ</w:t>
      </w:r>
      <w:r w:rsidR="00270D54">
        <w:rPr>
          <w:sz w:val="28"/>
          <w:szCs w:val="28"/>
        </w:rPr>
        <w:t>;</w:t>
      </w:r>
    </w:p>
    <w:p w14:paraId="6767F37C" w14:textId="644D7B02" w:rsidR="00AC2E4B" w:rsidRPr="00AC2E4B" w:rsidRDefault="00EE3C7A" w:rsidP="00AC2E4B">
      <w:pPr>
        <w:widowControl w:val="0"/>
        <w:ind w:firstLine="709"/>
        <w:jc w:val="both"/>
        <w:rPr>
          <w:sz w:val="28"/>
          <w:szCs w:val="28"/>
        </w:rPr>
      </w:pPr>
      <w:r>
        <w:rPr>
          <w:sz w:val="28"/>
          <w:szCs w:val="28"/>
        </w:rPr>
        <w:t xml:space="preserve">2. </w:t>
      </w:r>
      <w:r w:rsidR="00AC2E4B" w:rsidRPr="00AC2E4B">
        <w:rPr>
          <w:sz w:val="28"/>
          <w:szCs w:val="28"/>
        </w:rPr>
        <w:t>Финансовая поддержка направлена на территории, сталкивающиеся с глубокими структурными проблемами, включая сложности в обеспечении занятости сельского населения. На этих кризисных территориях, характер</w:t>
      </w:r>
      <w:r w:rsidR="00AC2E4B" w:rsidRPr="00AC2E4B">
        <w:rPr>
          <w:sz w:val="28"/>
          <w:szCs w:val="28"/>
        </w:rPr>
        <w:t>и</w:t>
      </w:r>
      <w:r w:rsidR="00AC2E4B" w:rsidRPr="00AC2E4B">
        <w:rPr>
          <w:sz w:val="28"/>
          <w:szCs w:val="28"/>
        </w:rPr>
        <w:t>зующихся неблагоприятной социально-экономической ситуацией, проживает около 18% населения. Для реализации программ по улучшению условий в таких регионах выделяется 11,5% общего бюджета структурных фондов.</w:t>
      </w:r>
      <w:r w:rsidR="00270D54">
        <w:rPr>
          <w:sz w:val="28"/>
          <w:szCs w:val="28"/>
        </w:rPr>
        <w:t xml:space="preserve"> </w:t>
      </w:r>
      <w:r w:rsidR="00AC2E4B" w:rsidRPr="00AC2E4B">
        <w:rPr>
          <w:sz w:val="28"/>
          <w:szCs w:val="28"/>
        </w:rPr>
        <w:t>Для преодоления существующих трудностей разработан комплекс специализир</w:t>
      </w:r>
      <w:r w:rsidR="00AC2E4B" w:rsidRPr="00AC2E4B">
        <w:rPr>
          <w:sz w:val="28"/>
          <w:szCs w:val="28"/>
        </w:rPr>
        <w:t>о</w:t>
      </w:r>
      <w:r w:rsidR="00AC2E4B" w:rsidRPr="00AC2E4B">
        <w:rPr>
          <w:sz w:val="28"/>
          <w:szCs w:val="28"/>
        </w:rPr>
        <w:t>ванных мер, направленных на повышение привлекательности сельских рай</w:t>
      </w:r>
      <w:r w:rsidR="00AC2E4B" w:rsidRPr="00AC2E4B">
        <w:rPr>
          <w:sz w:val="28"/>
          <w:szCs w:val="28"/>
        </w:rPr>
        <w:t>о</w:t>
      </w:r>
      <w:r w:rsidR="00AC2E4B" w:rsidRPr="00AC2E4B">
        <w:rPr>
          <w:sz w:val="28"/>
          <w:szCs w:val="28"/>
        </w:rPr>
        <w:t xml:space="preserve">нов для проживания и трудовой деятельности. Основной акцент делается на </w:t>
      </w:r>
      <w:r w:rsidR="00AC2E4B" w:rsidRPr="00AC2E4B">
        <w:rPr>
          <w:sz w:val="28"/>
          <w:szCs w:val="28"/>
        </w:rPr>
        <w:lastRenderedPageBreak/>
        <w:t>развитии альтернативных экономических отраслей и модернизации инфр</w:t>
      </w:r>
      <w:r w:rsidR="00AC2E4B" w:rsidRPr="00AC2E4B">
        <w:rPr>
          <w:sz w:val="28"/>
          <w:szCs w:val="28"/>
        </w:rPr>
        <w:t>а</w:t>
      </w:r>
      <w:r w:rsidR="00AC2E4B" w:rsidRPr="00AC2E4B">
        <w:rPr>
          <w:sz w:val="28"/>
          <w:szCs w:val="28"/>
        </w:rPr>
        <w:t>структуры. При необходимости предусматривается дополнительное фина</w:t>
      </w:r>
      <w:r w:rsidR="00AC2E4B" w:rsidRPr="00AC2E4B">
        <w:rPr>
          <w:sz w:val="28"/>
          <w:szCs w:val="28"/>
        </w:rPr>
        <w:t>н</w:t>
      </w:r>
      <w:r w:rsidR="00AC2E4B" w:rsidRPr="00AC2E4B">
        <w:rPr>
          <w:sz w:val="28"/>
          <w:szCs w:val="28"/>
        </w:rPr>
        <w:t>сирование для создания новых рабочих мест, что стимулирует рост занятости и способствует улучшению уровня жизни местного населения</w:t>
      </w:r>
      <w:r w:rsidR="00270D54">
        <w:rPr>
          <w:sz w:val="28"/>
          <w:szCs w:val="28"/>
        </w:rPr>
        <w:t>;</w:t>
      </w:r>
    </w:p>
    <w:p w14:paraId="60FF9CBF" w14:textId="4F9A2A61" w:rsidR="00270D54" w:rsidRPr="00270D54" w:rsidRDefault="00EE3C7A" w:rsidP="00270D54">
      <w:pPr>
        <w:widowControl w:val="0"/>
        <w:ind w:firstLine="709"/>
        <w:jc w:val="both"/>
        <w:rPr>
          <w:sz w:val="28"/>
          <w:szCs w:val="28"/>
        </w:rPr>
      </w:pPr>
      <w:r>
        <w:rPr>
          <w:sz w:val="28"/>
          <w:szCs w:val="28"/>
        </w:rPr>
        <w:t xml:space="preserve">3. </w:t>
      </w:r>
      <w:r w:rsidR="00270D54" w:rsidRPr="00270D54">
        <w:rPr>
          <w:sz w:val="28"/>
          <w:szCs w:val="28"/>
        </w:rPr>
        <w:t>Поддержка по данному направлению охватывает не только отдел</w:t>
      </w:r>
      <w:r w:rsidR="00270D54" w:rsidRPr="00270D54">
        <w:rPr>
          <w:sz w:val="28"/>
          <w:szCs w:val="28"/>
        </w:rPr>
        <w:t>ь</w:t>
      </w:r>
      <w:r w:rsidR="00270D54" w:rsidRPr="00270D54">
        <w:rPr>
          <w:sz w:val="28"/>
          <w:szCs w:val="28"/>
        </w:rPr>
        <w:t xml:space="preserve">ные регионы, но и ориентирована на укрепление социальной структуры стран ЕС в целом. </w:t>
      </w:r>
      <w:r w:rsidR="00A24C40" w:rsidRPr="00A24C40">
        <w:rPr>
          <w:sz w:val="28"/>
          <w:szCs w:val="28"/>
        </w:rPr>
        <w:t xml:space="preserve">На реализацию этой цели направляется 12,3% средств из бюджета структурных фондов, с акцентом на модернизацию. Главный упор делается на развитие системы профессионального образования и кадровой подготовки, включая программы повышения квалификации и переобучения специалистов. </w:t>
      </w:r>
      <w:r w:rsidR="00270D54" w:rsidRPr="00270D54">
        <w:rPr>
          <w:sz w:val="28"/>
          <w:szCs w:val="28"/>
        </w:rPr>
        <w:t>Основная цель – создание благоприятных условий для усто</w:t>
      </w:r>
      <w:r w:rsidR="00270D54" w:rsidRPr="00270D54">
        <w:rPr>
          <w:sz w:val="28"/>
          <w:szCs w:val="28"/>
        </w:rPr>
        <w:t>й</w:t>
      </w:r>
      <w:r w:rsidR="00270D54" w:rsidRPr="00270D54">
        <w:rPr>
          <w:sz w:val="28"/>
          <w:szCs w:val="28"/>
        </w:rPr>
        <w:t>чивой занятости на всех уровнях.</w:t>
      </w:r>
      <w:r w:rsidR="00AB7C9D">
        <w:rPr>
          <w:sz w:val="28"/>
          <w:szCs w:val="28"/>
        </w:rPr>
        <w:t xml:space="preserve"> </w:t>
      </w:r>
      <w:r w:rsidR="00270D54" w:rsidRPr="00270D54">
        <w:rPr>
          <w:sz w:val="28"/>
          <w:szCs w:val="28"/>
        </w:rPr>
        <w:t>Финансирование охватывает весь спектр образовательного процесса – от начального профессионального обучения до специализированной подготовки. Особое внимание уделяется развитию пр</w:t>
      </w:r>
      <w:r w:rsidR="00270D54" w:rsidRPr="00270D54">
        <w:rPr>
          <w:sz w:val="28"/>
          <w:szCs w:val="28"/>
        </w:rPr>
        <w:t>о</w:t>
      </w:r>
      <w:r w:rsidR="00270D54" w:rsidRPr="00270D54">
        <w:rPr>
          <w:sz w:val="28"/>
          <w:szCs w:val="28"/>
        </w:rPr>
        <w:t>фессиональной деятельности, не зависящей от заработной платы, а также с</w:t>
      </w:r>
      <w:r w:rsidR="00270D54" w:rsidRPr="00270D54">
        <w:rPr>
          <w:sz w:val="28"/>
          <w:szCs w:val="28"/>
        </w:rPr>
        <w:t>о</w:t>
      </w:r>
      <w:r w:rsidR="00270D54" w:rsidRPr="00270D54">
        <w:rPr>
          <w:sz w:val="28"/>
          <w:szCs w:val="28"/>
        </w:rPr>
        <w:t>зданию социальных и экономических структур, которые способствуют росту занятости. Основные направления включают:</w:t>
      </w:r>
    </w:p>
    <w:p w14:paraId="492D3602" w14:textId="52B87327" w:rsidR="00270D54" w:rsidRPr="00270D54" w:rsidRDefault="00270D54" w:rsidP="00270D54">
      <w:pPr>
        <w:widowControl w:val="0"/>
        <w:ind w:firstLine="709"/>
        <w:jc w:val="both"/>
        <w:rPr>
          <w:sz w:val="28"/>
          <w:szCs w:val="28"/>
        </w:rPr>
      </w:pPr>
      <w:r w:rsidRPr="00270D54">
        <w:rPr>
          <w:sz w:val="28"/>
          <w:szCs w:val="28"/>
        </w:rPr>
        <w:t>- развитие партнерских связей между учебными заведениями и сел</w:t>
      </w:r>
      <w:r w:rsidRPr="00270D54">
        <w:rPr>
          <w:sz w:val="28"/>
          <w:szCs w:val="28"/>
        </w:rPr>
        <w:t>ь</w:t>
      </w:r>
      <w:r w:rsidRPr="00270D54">
        <w:rPr>
          <w:sz w:val="28"/>
          <w:szCs w:val="28"/>
        </w:rPr>
        <w:t>скохозяйственными предприятиями;</w:t>
      </w:r>
    </w:p>
    <w:p w14:paraId="12D5C73F" w14:textId="035318DC" w:rsidR="00270D54" w:rsidRPr="00270D54" w:rsidRDefault="00270D54" w:rsidP="00EE3C7A">
      <w:pPr>
        <w:widowControl w:val="0"/>
        <w:ind w:firstLine="709"/>
        <w:jc w:val="both"/>
        <w:rPr>
          <w:color w:val="FF0000"/>
          <w:sz w:val="28"/>
          <w:szCs w:val="28"/>
        </w:rPr>
      </w:pPr>
      <w:r w:rsidRPr="00270D54">
        <w:rPr>
          <w:sz w:val="28"/>
          <w:szCs w:val="28"/>
        </w:rPr>
        <w:t>- обеспечение равного доступа к образованию, трудоустройству и пр</w:t>
      </w:r>
      <w:r w:rsidRPr="00270D54">
        <w:rPr>
          <w:sz w:val="28"/>
          <w:szCs w:val="28"/>
        </w:rPr>
        <w:t>о</w:t>
      </w:r>
      <w:r w:rsidRPr="00270D54">
        <w:rPr>
          <w:sz w:val="28"/>
          <w:szCs w:val="28"/>
        </w:rPr>
        <w:t>граммам переквалификации в сфере сельского хозяйства</w:t>
      </w:r>
      <w:r w:rsidR="00AB7C9D">
        <w:rPr>
          <w:sz w:val="28"/>
          <w:szCs w:val="28"/>
        </w:rPr>
        <w:t>;</w:t>
      </w:r>
    </w:p>
    <w:p w14:paraId="1B876A02" w14:textId="3B94C379" w:rsidR="00EE3C7A" w:rsidRPr="00EE3C7A" w:rsidRDefault="00EE3C7A" w:rsidP="00EE3C7A">
      <w:pPr>
        <w:widowControl w:val="0"/>
        <w:ind w:firstLine="709"/>
        <w:jc w:val="both"/>
        <w:rPr>
          <w:sz w:val="28"/>
          <w:szCs w:val="28"/>
        </w:rPr>
      </w:pPr>
      <w:r w:rsidRPr="00EE3C7A">
        <w:rPr>
          <w:sz w:val="28"/>
          <w:szCs w:val="28"/>
        </w:rPr>
        <w:t>- совершенствование взаимодействия между образовательными учр</w:t>
      </w:r>
      <w:r w:rsidRPr="00EE3C7A">
        <w:rPr>
          <w:sz w:val="28"/>
          <w:szCs w:val="28"/>
        </w:rPr>
        <w:t>е</w:t>
      </w:r>
      <w:r w:rsidRPr="00EE3C7A">
        <w:rPr>
          <w:sz w:val="28"/>
          <w:szCs w:val="28"/>
        </w:rPr>
        <w:t>ждениями и объединениями производителей.</w:t>
      </w:r>
    </w:p>
    <w:p w14:paraId="129E7252" w14:textId="0A5ECB2F" w:rsidR="00EE3C7A" w:rsidRDefault="00EE3C7A" w:rsidP="00EE3C7A">
      <w:pPr>
        <w:widowControl w:val="0"/>
        <w:ind w:firstLine="709"/>
        <w:jc w:val="both"/>
        <w:rPr>
          <w:sz w:val="28"/>
          <w:szCs w:val="28"/>
        </w:rPr>
      </w:pPr>
      <w:r w:rsidRPr="00EE3C7A">
        <w:rPr>
          <w:sz w:val="28"/>
          <w:szCs w:val="28"/>
        </w:rPr>
        <w:t>Эти меры способствуют формированию эффективного рынка трудовых ресурсов и улучшению социальной структуры в сельских регионах.</w:t>
      </w:r>
    </w:p>
    <w:p w14:paraId="40A45EAE" w14:textId="7317941B" w:rsidR="00AB7C9D" w:rsidRDefault="006D254D" w:rsidP="006D254D">
      <w:pPr>
        <w:widowControl w:val="0"/>
        <w:ind w:firstLine="709"/>
        <w:jc w:val="both"/>
        <w:rPr>
          <w:sz w:val="28"/>
          <w:szCs w:val="28"/>
        </w:rPr>
      </w:pPr>
      <w:r w:rsidRPr="006D254D">
        <w:rPr>
          <w:sz w:val="28"/>
          <w:szCs w:val="28"/>
        </w:rPr>
        <w:t xml:space="preserve">Общее финансирование Единой сельскохозяйственной политики (ЕСХП) осуществляется через Европейский фонд ориентации и гарантий сельскохозяйственного производства (EAGGF). </w:t>
      </w:r>
      <w:r w:rsidR="00AB7C9D" w:rsidRPr="00AB7C9D">
        <w:rPr>
          <w:sz w:val="28"/>
          <w:szCs w:val="28"/>
        </w:rPr>
        <w:t>Хотя реформы в рамках EAGGF привели к постепенному сокращению его доли в общем бюджете ЕС, фонд по-прежнему занимает значительное место, составляя около половины всех финансовых расходов Союза. Управление аграрным сектором ос</w:t>
      </w:r>
      <w:r w:rsidR="00AB7C9D" w:rsidRPr="00AB7C9D">
        <w:rPr>
          <w:sz w:val="28"/>
          <w:szCs w:val="28"/>
        </w:rPr>
        <w:t>у</w:t>
      </w:r>
      <w:r w:rsidR="00AB7C9D" w:rsidRPr="00AB7C9D">
        <w:rPr>
          <w:sz w:val="28"/>
          <w:szCs w:val="28"/>
        </w:rPr>
        <w:t xml:space="preserve">ществляется на двух уровнях: на общеевропейском </w:t>
      </w:r>
      <w:r w:rsidR="00AB7C9D">
        <w:rPr>
          <w:sz w:val="28"/>
          <w:szCs w:val="28"/>
        </w:rPr>
        <w:t>-</w:t>
      </w:r>
      <w:r w:rsidR="00AB7C9D" w:rsidRPr="00AB7C9D">
        <w:rPr>
          <w:sz w:val="28"/>
          <w:szCs w:val="28"/>
        </w:rPr>
        <w:t xml:space="preserve"> через контроль и коо</w:t>
      </w:r>
      <w:r w:rsidR="00AB7C9D" w:rsidRPr="00AB7C9D">
        <w:rPr>
          <w:sz w:val="28"/>
          <w:szCs w:val="28"/>
        </w:rPr>
        <w:t>р</w:t>
      </w:r>
      <w:r w:rsidR="00AB7C9D" w:rsidRPr="00AB7C9D">
        <w:rPr>
          <w:sz w:val="28"/>
          <w:szCs w:val="28"/>
        </w:rPr>
        <w:t xml:space="preserve">динацию основных мер, и на локальном </w:t>
      </w:r>
      <w:r w:rsidR="00AB7C9D">
        <w:rPr>
          <w:sz w:val="28"/>
          <w:szCs w:val="28"/>
        </w:rPr>
        <w:t>-</w:t>
      </w:r>
      <w:r w:rsidR="00AB7C9D" w:rsidRPr="00AB7C9D">
        <w:rPr>
          <w:sz w:val="28"/>
          <w:szCs w:val="28"/>
        </w:rPr>
        <w:t xml:space="preserve"> посредством реализации иници</w:t>
      </w:r>
      <w:r w:rsidR="00AB7C9D" w:rsidRPr="00AB7C9D">
        <w:rPr>
          <w:sz w:val="28"/>
          <w:szCs w:val="28"/>
        </w:rPr>
        <w:t>а</w:t>
      </w:r>
      <w:r w:rsidR="00AB7C9D" w:rsidRPr="00AB7C9D">
        <w:rPr>
          <w:sz w:val="28"/>
          <w:szCs w:val="28"/>
        </w:rPr>
        <w:t>тив, адаптированных к региональным особенностям.</w:t>
      </w:r>
    </w:p>
    <w:p w14:paraId="40CE9A98" w14:textId="76F1FEF4" w:rsidR="00013B34" w:rsidRPr="00013B34" w:rsidRDefault="006D254D" w:rsidP="00013B34">
      <w:pPr>
        <w:widowControl w:val="0"/>
        <w:ind w:firstLine="709"/>
        <w:jc w:val="both"/>
        <w:rPr>
          <w:sz w:val="28"/>
          <w:szCs w:val="28"/>
        </w:rPr>
      </w:pPr>
      <w:r w:rsidRPr="006D254D">
        <w:rPr>
          <w:sz w:val="28"/>
          <w:szCs w:val="28"/>
        </w:rPr>
        <w:t>Одним из успешных способов решения проблем сельских территорий в странах ЕС является программа общественной инициативы LEADER, реал</w:t>
      </w:r>
      <w:r w:rsidRPr="006D254D">
        <w:rPr>
          <w:sz w:val="28"/>
          <w:szCs w:val="28"/>
        </w:rPr>
        <w:t>и</w:t>
      </w:r>
      <w:r w:rsidRPr="006D254D">
        <w:rPr>
          <w:sz w:val="28"/>
          <w:szCs w:val="28"/>
        </w:rPr>
        <w:t>зуемая при участии местных органов власти. На начальном этапе программы выделяются средства из местных бюджетов для реализации пилотного пр</w:t>
      </w:r>
      <w:r w:rsidRPr="006D254D">
        <w:rPr>
          <w:sz w:val="28"/>
          <w:szCs w:val="28"/>
        </w:rPr>
        <w:t>о</w:t>
      </w:r>
      <w:r w:rsidRPr="006D254D">
        <w:rPr>
          <w:sz w:val="28"/>
          <w:szCs w:val="28"/>
        </w:rPr>
        <w:t xml:space="preserve">екта. В случае успешного завершения первого этапа, проект принимается полностью и финансируется в запланированном объёме. </w:t>
      </w:r>
      <w:r w:rsidR="00AB7C9D" w:rsidRPr="00AB7C9D">
        <w:rPr>
          <w:sz w:val="28"/>
          <w:szCs w:val="28"/>
        </w:rPr>
        <w:t>Программа напра</w:t>
      </w:r>
      <w:r w:rsidR="00AB7C9D" w:rsidRPr="00AB7C9D">
        <w:rPr>
          <w:sz w:val="28"/>
          <w:szCs w:val="28"/>
        </w:rPr>
        <w:t>в</w:t>
      </w:r>
      <w:r w:rsidR="00AB7C9D" w:rsidRPr="00AB7C9D">
        <w:rPr>
          <w:sz w:val="28"/>
          <w:szCs w:val="28"/>
        </w:rPr>
        <w:t>лена на обеспечение активного участия местного населения в управлении процессами развития сельских территорий, включая их вовлечение в план</w:t>
      </w:r>
      <w:r w:rsidR="00AB7C9D" w:rsidRPr="00AB7C9D">
        <w:rPr>
          <w:sz w:val="28"/>
          <w:szCs w:val="28"/>
        </w:rPr>
        <w:t>и</w:t>
      </w:r>
      <w:r w:rsidR="00AB7C9D" w:rsidRPr="00AB7C9D">
        <w:rPr>
          <w:sz w:val="28"/>
          <w:szCs w:val="28"/>
        </w:rPr>
        <w:t>рование и реализацию ключевых проектов.</w:t>
      </w:r>
      <w:r w:rsidR="00AB7C9D">
        <w:rPr>
          <w:sz w:val="28"/>
          <w:szCs w:val="28"/>
        </w:rPr>
        <w:t xml:space="preserve"> </w:t>
      </w:r>
      <w:r w:rsidRPr="006D254D">
        <w:rPr>
          <w:sz w:val="28"/>
          <w:szCs w:val="28"/>
        </w:rPr>
        <w:t>Это обеспечивает выполнение принципа «снизу-вверх», лежащего в основе Единой сельскохозяйственной политики ЕС.</w:t>
      </w:r>
      <w:r>
        <w:rPr>
          <w:sz w:val="28"/>
          <w:szCs w:val="28"/>
        </w:rPr>
        <w:t xml:space="preserve"> </w:t>
      </w:r>
      <w:r w:rsidRPr="006D254D">
        <w:rPr>
          <w:sz w:val="28"/>
          <w:szCs w:val="28"/>
        </w:rPr>
        <w:t>В рамках программы LEADER проекты разрабатываются и р</w:t>
      </w:r>
      <w:r w:rsidRPr="006D254D">
        <w:rPr>
          <w:sz w:val="28"/>
          <w:szCs w:val="28"/>
        </w:rPr>
        <w:t>е</w:t>
      </w:r>
      <w:r w:rsidRPr="006D254D">
        <w:rPr>
          <w:sz w:val="28"/>
          <w:szCs w:val="28"/>
        </w:rPr>
        <w:lastRenderedPageBreak/>
        <w:t xml:space="preserve">ализуются при участии местных сообществ, включая представителей органов власти, частного бизнеса и других заинтересованных сторон. </w:t>
      </w:r>
      <w:r w:rsidR="00013B34" w:rsidRPr="00013B34">
        <w:rPr>
          <w:sz w:val="28"/>
          <w:szCs w:val="28"/>
        </w:rPr>
        <w:t>Программа LEADER базируется на принципе равного участия представителей власти и гражданского общества, включая бизнес-сообщество, где каждая сторона обеспечивает не менее 50% вовлеченности в процесс принятия решений.</w:t>
      </w:r>
    </w:p>
    <w:p w14:paraId="11F79645" w14:textId="3963C0B6" w:rsidR="00013B34" w:rsidRPr="00013B34" w:rsidRDefault="00013B34" w:rsidP="00013B34">
      <w:pPr>
        <w:widowControl w:val="0"/>
        <w:ind w:firstLine="709"/>
        <w:jc w:val="both"/>
        <w:rPr>
          <w:sz w:val="28"/>
          <w:szCs w:val="28"/>
        </w:rPr>
      </w:pPr>
      <w:r w:rsidRPr="00013B34">
        <w:rPr>
          <w:sz w:val="28"/>
          <w:szCs w:val="28"/>
        </w:rPr>
        <w:t>Для адаптации данного подхода в Казахстане необходимо внимательно изучить европейский опыт. Ключевым преимуществом модели «снизу-вверх» является её отличие от преобладающей казахстанской системы упра</w:t>
      </w:r>
      <w:r w:rsidRPr="00013B34">
        <w:rPr>
          <w:sz w:val="28"/>
          <w:szCs w:val="28"/>
        </w:rPr>
        <w:t>в</w:t>
      </w:r>
      <w:r w:rsidRPr="00013B34">
        <w:rPr>
          <w:sz w:val="28"/>
          <w:szCs w:val="28"/>
        </w:rPr>
        <w:t>ления «сверху-вниз». Такая стратегия позволяет эффективнее реализ</w:t>
      </w:r>
      <w:r w:rsidRPr="00013B34">
        <w:rPr>
          <w:sz w:val="28"/>
          <w:szCs w:val="28"/>
        </w:rPr>
        <w:t>о</w:t>
      </w:r>
      <w:r w:rsidRPr="00013B34">
        <w:rPr>
          <w:sz w:val="28"/>
          <w:szCs w:val="28"/>
        </w:rPr>
        <w:t>вывать мероприятия, улучшать качество жизни населения, сохранять природные р</w:t>
      </w:r>
      <w:r w:rsidRPr="00013B34">
        <w:rPr>
          <w:sz w:val="28"/>
          <w:szCs w:val="28"/>
        </w:rPr>
        <w:t>е</w:t>
      </w:r>
      <w:r w:rsidRPr="00013B34">
        <w:rPr>
          <w:sz w:val="28"/>
          <w:szCs w:val="28"/>
        </w:rPr>
        <w:t>сурсы и способствовать устойчивому развитию сельских территорий.</w:t>
      </w:r>
    </w:p>
    <w:p w14:paraId="0422C69A" w14:textId="4925BF7F" w:rsidR="006D254D" w:rsidRDefault="00013B34" w:rsidP="006D254D">
      <w:pPr>
        <w:widowControl w:val="0"/>
        <w:ind w:firstLine="709"/>
        <w:jc w:val="both"/>
        <w:rPr>
          <w:sz w:val="28"/>
          <w:szCs w:val="28"/>
        </w:rPr>
      </w:pPr>
      <w:r w:rsidRPr="00013B34">
        <w:rPr>
          <w:sz w:val="28"/>
          <w:szCs w:val="28"/>
        </w:rPr>
        <w:t>В период с 2007 по 2013 годы политика Европейского Союза по разв</w:t>
      </w:r>
      <w:r w:rsidRPr="00013B34">
        <w:rPr>
          <w:sz w:val="28"/>
          <w:szCs w:val="28"/>
        </w:rPr>
        <w:t>и</w:t>
      </w:r>
      <w:r w:rsidRPr="00013B34">
        <w:rPr>
          <w:sz w:val="28"/>
          <w:szCs w:val="28"/>
        </w:rPr>
        <w:t>тию сельских территорий была сосредоточена на трёх приоритетных задачах: повышение конкурентоспособности рабочей силы, развитие сельскохозя</w:t>
      </w:r>
      <w:r w:rsidRPr="00013B34">
        <w:rPr>
          <w:sz w:val="28"/>
          <w:szCs w:val="28"/>
        </w:rPr>
        <w:t>й</w:t>
      </w:r>
      <w:r w:rsidRPr="00013B34">
        <w:rPr>
          <w:sz w:val="28"/>
          <w:szCs w:val="28"/>
        </w:rPr>
        <w:t>ственного производства и совершенствование управления территориями [97]. Значительным фактором успеха стало увеличение объёмов инновационных инвестиций в сельскохозяйственный сектор. Эти инициативы реализовыв</w:t>
      </w:r>
      <w:r w:rsidRPr="00013B34">
        <w:rPr>
          <w:sz w:val="28"/>
          <w:szCs w:val="28"/>
        </w:rPr>
        <w:t>а</w:t>
      </w:r>
      <w:r w:rsidRPr="00013B34">
        <w:rPr>
          <w:sz w:val="28"/>
          <w:szCs w:val="28"/>
        </w:rPr>
        <w:t>лись как в рамках общей стратегии ЕС, так и через национальные програ</w:t>
      </w:r>
      <w:r w:rsidRPr="00013B34">
        <w:rPr>
          <w:sz w:val="28"/>
          <w:szCs w:val="28"/>
        </w:rPr>
        <w:t>м</w:t>
      </w:r>
      <w:r w:rsidRPr="00013B34">
        <w:rPr>
          <w:sz w:val="28"/>
          <w:szCs w:val="28"/>
        </w:rPr>
        <w:t>мы, разработанные странами-членами</w:t>
      </w:r>
      <w:r>
        <w:rPr>
          <w:sz w:val="28"/>
          <w:szCs w:val="28"/>
        </w:rPr>
        <w:t xml:space="preserve"> </w:t>
      </w:r>
      <w:r w:rsidR="006D254D" w:rsidRPr="006D254D">
        <w:rPr>
          <w:sz w:val="28"/>
          <w:szCs w:val="28"/>
        </w:rPr>
        <w:t>[98].</w:t>
      </w:r>
    </w:p>
    <w:p w14:paraId="6E7EBFC2" w14:textId="01B44F0A" w:rsidR="005A75FE" w:rsidRPr="005A75FE" w:rsidRDefault="00013B34" w:rsidP="005A75FE">
      <w:pPr>
        <w:widowControl w:val="0"/>
        <w:ind w:firstLine="709"/>
        <w:jc w:val="both"/>
        <w:rPr>
          <w:sz w:val="28"/>
          <w:szCs w:val="28"/>
        </w:rPr>
      </w:pPr>
      <w:r w:rsidRPr="00013B34">
        <w:rPr>
          <w:sz w:val="28"/>
          <w:szCs w:val="28"/>
        </w:rPr>
        <w:t>Особенность системы управления и финансирования сельского хозя</w:t>
      </w:r>
      <w:r w:rsidRPr="00013B34">
        <w:rPr>
          <w:sz w:val="28"/>
          <w:szCs w:val="28"/>
        </w:rPr>
        <w:t>й</w:t>
      </w:r>
      <w:r w:rsidRPr="00013B34">
        <w:rPr>
          <w:sz w:val="28"/>
          <w:szCs w:val="28"/>
        </w:rPr>
        <w:t>ства и развития сельских территорий в США заключается в приоритетном распределении федерального бюджета на программы стратегической важн</w:t>
      </w:r>
      <w:r w:rsidRPr="00013B34">
        <w:rPr>
          <w:sz w:val="28"/>
          <w:szCs w:val="28"/>
        </w:rPr>
        <w:t>о</w:t>
      </w:r>
      <w:r w:rsidRPr="00013B34">
        <w:rPr>
          <w:sz w:val="28"/>
          <w:szCs w:val="28"/>
        </w:rPr>
        <w:t>сти. Среди основных инициатив на федеральном уровне выделяются две ключевые программы: «Стабилизация доходов», направленная на поддержку фермеров в условиях экономической неопределенности, и «Наука и научная служба», сосредоточенная на продвижении инноваций и технологий в агра</w:t>
      </w:r>
      <w:r w:rsidRPr="00013B34">
        <w:rPr>
          <w:sz w:val="28"/>
          <w:szCs w:val="28"/>
        </w:rPr>
        <w:t>р</w:t>
      </w:r>
      <w:r w:rsidRPr="00013B34">
        <w:rPr>
          <w:sz w:val="28"/>
          <w:szCs w:val="28"/>
        </w:rPr>
        <w:t>ной сфере.</w:t>
      </w:r>
      <w:r>
        <w:rPr>
          <w:sz w:val="28"/>
          <w:szCs w:val="28"/>
        </w:rPr>
        <w:t xml:space="preserve"> </w:t>
      </w:r>
      <w:r w:rsidRPr="00013B34">
        <w:rPr>
          <w:sz w:val="28"/>
          <w:szCs w:val="28"/>
        </w:rPr>
        <w:t>Кроме того, действует более 10 межотраслевых программ, орие</w:t>
      </w:r>
      <w:r w:rsidRPr="00013B34">
        <w:rPr>
          <w:sz w:val="28"/>
          <w:szCs w:val="28"/>
        </w:rPr>
        <w:t>н</w:t>
      </w:r>
      <w:r w:rsidRPr="00013B34">
        <w:rPr>
          <w:sz w:val="28"/>
          <w:szCs w:val="28"/>
        </w:rPr>
        <w:t>тированных на всестороннее развитие сельских территорий. Эти программы включают поддержку фермерских хозяйств, модернизацию инфраструктуры в сельской местности, охрану природных ресурсов, повышение плодородия земель, маркетинговые исследования и мониторинг состояния сельскохозя</w:t>
      </w:r>
      <w:r w:rsidRPr="00013B34">
        <w:rPr>
          <w:sz w:val="28"/>
          <w:szCs w:val="28"/>
        </w:rPr>
        <w:t>й</w:t>
      </w:r>
      <w:r w:rsidRPr="00013B34">
        <w:rPr>
          <w:sz w:val="28"/>
          <w:szCs w:val="28"/>
        </w:rPr>
        <w:t>ственных угодий. Для сельских жителей из социально уязвимых категорий предусмотрена помощь в виде продовольственных поставок, направленная на обеспечение базовых жизненных потребностей</w:t>
      </w:r>
      <w:r>
        <w:rPr>
          <w:sz w:val="28"/>
          <w:szCs w:val="28"/>
        </w:rPr>
        <w:t xml:space="preserve"> </w:t>
      </w:r>
      <w:r w:rsidR="006D254D" w:rsidRPr="006D254D">
        <w:rPr>
          <w:sz w:val="28"/>
          <w:szCs w:val="28"/>
        </w:rPr>
        <w:t>[99].</w:t>
      </w:r>
      <w:r w:rsidR="006D254D">
        <w:rPr>
          <w:sz w:val="28"/>
          <w:szCs w:val="28"/>
        </w:rPr>
        <w:t xml:space="preserve"> </w:t>
      </w:r>
      <w:r w:rsidR="006D254D" w:rsidRPr="006D254D">
        <w:rPr>
          <w:sz w:val="28"/>
          <w:szCs w:val="28"/>
        </w:rPr>
        <w:t>Социальные исследов</w:t>
      </w:r>
      <w:r w:rsidR="006D254D" w:rsidRPr="006D254D">
        <w:rPr>
          <w:sz w:val="28"/>
          <w:szCs w:val="28"/>
        </w:rPr>
        <w:t>а</w:t>
      </w:r>
      <w:r w:rsidR="006D254D" w:rsidRPr="006D254D">
        <w:rPr>
          <w:sz w:val="28"/>
          <w:szCs w:val="28"/>
        </w:rPr>
        <w:t>ния и инспекция социального развития сельских территорий отдельных шт</w:t>
      </w:r>
      <w:r w:rsidR="006D254D" w:rsidRPr="006D254D">
        <w:rPr>
          <w:sz w:val="28"/>
          <w:szCs w:val="28"/>
        </w:rPr>
        <w:t>а</w:t>
      </w:r>
      <w:r w:rsidR="006D254D" w:rsidRPr="006D254D">
        <w:rPr>
          <w:sz w:val="28"/>
          <w:szCs w:val="28"/>
        </w:rPr>
        <w:t>тов также занимают важное место в межотраслевых аграрных программах.</w:t>
      </w:r>
      <w:r w:rsidR="006D254D">
        <w:rPr>
          <w:sz w:val="28"/>
          <w:szCs w:val="28"/>
        </w:rPr>
        <w:t xml:space="preserve"> </w:t>
      </w:r>
      <w:r w:rsidR="005A75FE" w:rsidRPr="005A75FE">
        <w:rPr>
          <w:sz w:val="28"/>
          <w:szCs w:val="28"/>
        </w:rPr>
        <w:t>Министерство сельского хозяйства США активно инвестирует в развитие инфраструктуры сельских территорий, уделяя внимание строительству и м</w:t>
      </w:r>
      <w:r w:rsidR="005A75FE" w:rsidRPr="005A75FE">
        <w:rPr>
          <w:sz w:val="28"/>
          <w:szCs w:val="28"/>
        </w:rPr>
        <w:t>о</w:t>
      </w:r>
      <w:r w:rsidR="005A75FE" w:rsidRPr="005A75FE">
        <w:rPr>
          <w:sz w:val="28"/>
          <w:szCs w:val="28"/>
        </w:rPr>
        <w:t>дернизации ключевых объектов: школ, медицинских учреждений, дорог, п</w:t>
      </w:r>
      <w:r w:rsidR="005A75FE" w:rsidRPr="005A75FE">
        <w:rPr>
          <w:sz w:val="28"/>
          <w:szCs w:val="28"/>
        </w:rPr>
        <w:t>о</w:t>
      </w:r>
      <w:r w:rsidR="005A75FE" w:rsidRPr="005A75FE">
        <w:rPr>
          <w:sz w:val="28"/>
          <w:szCs w:val="28"/>
        </w:rPr>
        <w:t>жарных и полицейских станций, систем энергоснабжения и телекоммуник</w:t>
      </w:r>
      <w:r w:rsidR="005A75FE" w:rsidRPr="005A75FE">
        <w:rPr>
          <w:sz w:val="28"/>
          <w:szCs w:val="28"/>
        </w:rPr>
        <w:t>а</w:t>
      </w:r>
      <w:r w:rsidR="005A75FE" w:rsidRPr="005A75FE">
        <w:rPr>
          <w:sz w:val="28"/>
          <w:szCs w:val="28"/>
        </w:rPr>
        <w:t xml:space="preserve">ций. Приоритетные направления включают:  </w:t>
      </w:r>
    </w:p>
    <w:p w14:paraId="0F8F7023" w14:textId="77777777" w:rsidR="005A75FE" w:rsidRPr="005A75FE" w:rsidRDefault="005A75FE" w:rsidP="005A75FE">
      <w:pPr>
        <w:widowControl w:val="0"/>
        <w:ind w:firstLine="709"/>
        <w:jc w:val="both"/>
        <w:rPr>
          <w:sz w:val="28"/>
          <w:szCs w:val="28"/>
        </w:rPr>
      </w:pPr>
      <w:r w:rsidRPr="005A75FE">
        <w:rPr>
          <w:sz w:val="28"/>
          <w:szCs w:val="28"/>
        </w:rPr>
        <w:t xml:space="preserve">- развитие и поддержание систем водоснабжения;  </w:t>
      </w:r>
    </w:p>
    <w:p w14:paraId="0CCDAF88" w14:textId="77777777" w:rsidR="005A75FE" w:rsidRPr="005A75FE" w:rsidRDefault="005A75FE" w:rsidP="005A75FE">
      <w:pPr>
        <w:widowControl w:val="0"/>
        <w:ind w:firstLine="709"/>
        <w:jc w:val="both"/>
        <w:rPr>
          <w:sz w:val="28"/>
          <w:szCs w:val="28"/>
        </w:rPr>
      </w:pPr>
      <w:r w:rsidRPr="005A75FE">
        <w:rPr>
          <w:sz w:val="28"/>
          <w:szCs w:val="28"/>
        </w:rPr>
        <w:t xml:space="preserve">- внедрение эффективных систем сбора и переработки отходов;  </w:t>
      </w:r>
    </w:p>
    <w:p w14:paraId="49D3AC74" w14:textId="77777777" w:rsidR="005A75FE" w:rsidRPr="005A75FE" w:rsidRDefault="005A75FE" w:rsidP="005A75FE">
      <w:pPr>
        <w:widowControl w:val="0"/>
        <w:ind w:firstLine="709"/>
        <w:jc w:val="both"/>
        <w:rPr>
          <w:sz w:val="28"/>
          <w:szCs w:val="28"/>
        </w:rPr>
      </w:pPr>
      <w:r w:rsidRPr="005A75FE">
        <w:rPr>
          <w:sz w:val="28"/>
          <w:szCs w:val="28"/>
        </w:rPr>
        <w:t xml:space="preserve">- поддержку предпринимательской деятельности, включая проекты в сфере альтернативной энергетики;  </w:t>
      </w:r>
    </w:p>
    <w:p w14:paraId="588BB2E2" w14:textId="77777777" w:rsidR="005A75FE" w:rsidRPr="005A75FE" w:rsidRDefault="005A75FE" w:rsidP="005A75FE">
      <w:pPr>
        <w:widowControl w:val="0"/>
        <w:ind w:firstLine="709"/>
        <w:jc w:val="both"/>
        <w:rPr>
          <w:sz w:val="28"/>
          <w:szCs w:val="28"/>
        </w:rPr>
      </w:pPr>
      <w:r w:rsidRPr="005A75FE">
        <w:rPr>
          <w:sz w:val="28"/>
          <w:szCs w:val="28"/>
        </w:rPr>
        <w:lastRenderedPageBreak/>
        <w:t>- создание и расширение информационно-технических услуг для сел</w:t>
      </w:r>
      <w:r w:rsidRPr="005A75FE">
        <w:rPr>
          <w:sz w:val="28"/>
          <w:szCs w:val="28"/>
        </w:rPr>
        <w:t>ь</w:t>
      </w:r>
      <w:r w:rsidRPr="005A75FE">
        <w:rPr>
          <w:sz w:val="28"/>
          <w:szCs w:val="28"/>
        </w:rPr>
        <w:t xml:space="preserve">ского населения.  </w:t>
      </w:r>
    </w:p>
    <w:p w14:paraId="3BA149B8" w14:textId="6C72B398" w:rsidR="005A75FE" w:rsidRPr="005A75FE" w:rsidRDefault="005A75FE" w:rsidP="005A75FE">
      <w:pPr>
        <w:widowControl w:val="0"/>
        <w:ind w:firstLine="709"/>
        <w:jc w:val="both"/>
        <w:rPr>
          <w:sz w:val="28"/>
          <w:szCs w:val="28"/>
        </w:rPr>
      </w:pPr>
      <w:r w:rsidRPr="005A75FE">
        <w:rPr>
          <w:sz w:val="28"/>
          <w:szCs w:val="28"/>
        </w:rPr>
        <w:t>Особое внимание уделяется сохранению и восстановлению природных ресурсов. Также значительные средства направляются на исследования, св</w:t>
      </w:r>
      <w:r w:rsidRPr="005A75FE">
        <w:rPr>
          <w:sz w:val="28"/>
          <w:szCs w:val="28"/>
        </w:rPr>
        <w:t>я</w:t>
      </w:r>
      <w:r w:rsidRPr="005A75FE">
        <w:rPr>
          <w:sz w:val="28"/>
          <w:szCs w:val="28"/>
        </w:rPr>
        <w:t>занные с использованием сельскохозяйственной продукции для производства альтернативных источников энергии. Деятельность административных структур, ответственных за развитие сельских территорий, сосредоточена на решении локальных задач с учетом уникальных региональных особенностей.</w:t>
      </w:r>
      <w:r>
        <w:rPr>
          <w:sz w:val="28"/>
          <w:szCs w:val="28"/>
        </w:rPr>
        <w:t xml:space="preserve"> </w:t>
      </w:r>
      <w:r w:rsidR="006D254D" w:rsidRPr="006D254D">
        <w:rPr>
          <w:sz w:val="28"/>
          <w:szCs w:val="28"/>
        </w:rPr>
        <w:t>Это связано и с особенностями структуры бюджета: доля федеральных и штатных средств постепенно сокращается, в то время как доля местного ф</w:t>
      </w:r>
      <w:r w:rsidR="006D254D" w:rsidRPr="006D254D">
        <w:rPr>
          <w:sz w:val="28"/>
          <w:szCs w:val="28"/>
        </w:rPr>
        <w:t>и</w:t>
      </w:r>
      <w:r w:rsidR="006D254D" w:rsidRPr="006D254D">
        <w:rPr>
          <w:sz w:val="28"/>
          <w:szCs w:val="28"/>
        </w:rPr>
        <w:t>нансирования, преимущественно за счет налоговых поступлений, растет</w:t>
      </w:r>
      <w:r>
        <w:rPr>
          <w:sz w:val="28"/>
          <w:szCs w:val="28"/>
        </w:rPr>
        <w:t xml:space="preserve">. </w:t>
      </w:r>
      <w:r w:rsidRPr="005A75FE">
        <w:rPr>
          <w:sz w:val="28"/>
          <w:szCs w:val="28"/>
        </w:rPr>
        <w:t>О</w:t>
      </w:r>
      <w:r w:rsidRPr="005A75FE">
        <w:rPr>
          <w:sz w:val="28"/>
          <w:szCs w:val="28"/>
        </w:rPr>
        <w:t>д</w:t>
      </w:r>
      <w:r w:rsidRPr="005A75FE">
        <w:rPr>
          <w:sz w:val="28"/>
          <w:szCs w:val="28"/>
        </w:rPr>
        <w:t>ним из значимых достижений Министерства сельского хозяйства США стала разработка и реализация программ, сгруппированных по четырем ключевым направлениям:</w:t>
      </w:r>
    </w:p>
    <w:p w14:paraId="3595F4D5" w14:textId="75308B9E" w:rsidR="005A75FE" w:rsidRPr="005A75FE" w:rsidRDefault="005A75FE" w:rsidP="005A75FE">
      <w:pPr>
        <w:widowControl w:val="0"/>
        <w:ind w:firstLine="709"/>
        <w:jc w:val="both"/>
        <w:rPr>
          <w:sz w:val="28"/>
          <w:szCs w:val="28"/>
        </w:rPr>
      </w:pPr>
      <w:r w:rsidRPr="005A75FE">
        <w:rPr>
          <w:sz w:val="28"/>
          <w:szCs w:val="28"/>
        </w:rPr>
        <w:t>1. Экономическое развитие - инициативы, направленные на стимулир</w:t>
      </w:r>
      <w:r w:rsidRPr="005A75FE">
        <w:rPr>
          <w:sz w:val="28"/>
          <w:szCs w:val="28"/>
        </w:rPr>
        <w:t>о</w:t>
      </w:r>
      <w:r w:rsidRPr="005A75FE">
        <w:rPr>
          <w:sz w:val="28"/>
          <w:szCs w:val="28"/>
        </w:rPr>
        <w:t>вание предпринимательской активности, создание новых рабочих мест и укрепление экономического потенциала сельских регионов</w:t>
      </w:r>
      <w:r>
        <w:rPr>
          <w:sz w:val="28"/>
          <w:szCs w:val="28"/>
        </w:rPr>
        <w:t>;</w:t>
      </w:r>
    </w:p>
    <w:p w14:paraId="54DE52D0" w14:textId="34892F10" w:rsidR="005A75FE" w:rsidRPr="005A75FE" w:rsidRDefault="005A75FE" w:rsidP="005A75FE">
      <w:pPr>
        <w:widowControl w:val="0"/>
        <w:ind w:firstLine="709"/>
        <w:jc w:val="both"/>
        <w:rPr>
          <w:sz w:val="28"/>
          <w:szCs w:val="28"/>
        </w:rPr>
      </w:pPr>
      <w:r w:rsidRPr="005A75FE">
        <w:rPr>
          <w:sz w:val="28"/>
          <w:szCs w:val="28"/>
        </w:rPr>
        <w:t>2. Развитие инфраструктуры - проекты, включающие модернизацию транспортных систем, улучшение доступа к энергоресурсам и строительство социальных объектов, что значительно повышает качество жизни в сельской местности</w:t>
      </w:r>
      <w:r>
        <w:rPr>
          <w:sz w:val="28"/>
          <w:szCs w:val="28"/>
        </w:rPr>
        <w:t>;</w:t>
      </w:r>
    </w:p>
    <w:p w14:paraId="701BE1AE" w14:textId="496D399E" w:rsidR="005A75FE" w:rsidRPr="005A75FE" w:rsidRDefault="005A75FE" w:rsidP="005A75FE">
      <w:pPr>
        <w:widowControl w:val="0"/>
        <w:ind w:firstLine="709"/>
        <w:jc w:val="both"/>
        <w:rPr>
          <w:sz w:val="28"/>
          <w:szCs w:val="28"/>
        </w:rPr>
      </w:pPr>
      <w:r w:rsidRPr="005A75FE">
        <w:rPr>
          <w:sz w:val="28"/>
          <w:szCs w:val="28"/>
        </w:rPr>
        <w:t>3. Специальные программы - целевые меры, ориентированные на по</w:t>
      </w:r>
      <w:r w:rsidRPr="005A75FE">
        <w:rPr>
          <w:sz w:val="28"/>
          <w:szCs w:val="28"/>
        </w:rPr>
        <w:t>д</w:t>
      </w:r>
      <w:r w:rsidRPr="005A75FE">
        <w:rPr>
          <w:sz w:val="28"/>
          <w:szCs w:val="28"/>
        </w:rPr>
        <w:t>держку уязвимых групп населения, продовольственное обеспечение, по</w:t>
      </w:r>
      <w:r w:rsidRPr="005A75FE">
        <w:rPr>
          <w:sz w:val="28"/>
          <w:szCs w:val="28"/>
        </w:rPr>
        <w:t>д</w:t>
      </w:r>
      <w:r w:rsidRPr="005A75FE">
        <w:rPr>
          <w:sz w:val="28"/>
          <w:szCs w:val="28"/>
        </w:rPr>
        <w:t>держку фермеров и создание возможностей для обучения и профессионал</w:t>
      </w:r>
      <w:r w:rsidRPr="005A75FE">
        <w:rPr>
          <w:sz w:val="28"/>
          <w:szCs w:val="28"/>
        </w:rPr>
        <w:t>ь</w:t>
      </w:r>
      <w:r w:rsidRPr="005A75FE">
        <w:rPr>
          <w:sz w:val="28"/>
          <w:szCs w:val="28"/>
        </w:rPr>
        <w:t>ного роста</w:t>
      </w:r>
      <w:r>
        <w:rPr>
          <w:sz w:val="28"/>
          <w:szCs w:val="28"/>
        </w:rPr>
        <w:t>;</w:t>
      </w:r>
    </w:p>
    <w:p w14:paraId="78ADD488" w14:textId="62691273" w:rsidR="005A75FE" w:rsidRPr="005A75FE" w:rsidRDefault="005A75FE" w:rsidP="005A75FE">
      <w:pPr>
        <w:widowControl w:val="0"/>
        <w:ind w:firstLine="709"/>
        <w:jc w:val="both"/>
        <w:rPr>
          <w:sz w:val="28"/>
          <w:szCs w:val="28"/>
        </w:rPr>
      </w:pPr>
      <w:r w:rsidRPr="005A75FE">
        <w:rPr>
          <w:sz w:val="28"/>
          <w:szCs w:val="28"/>
        </w:rPr>
        <w:t>4. Сохранение природных ресурсов - проекты, сфокусированные на з</w:t>
      </w:r>
      <w:r w:rsidRPr="005A75FE">
        <w:rPr>
          <w:sz w:val="28"/>
          <w:szCs w:val="28"/>
        </w:rPr>
        <w:t>а</w:t>
      </w:r>
      <w:r w:rsidRPr="005A75FE">
        <w:rPr>
          <w:sz w:val="28"/>
          <w:szCs w:val="28"/>
        </w:rPr>
        <w:t>щите окружающей среды, восстановлении земельных ресурсов и внедрении экологически устойчивых методов ведения сельского хозяйства</w:t>
      </w:r>
    </w:p>
    <w:p w14:paraId="3156EE55" w14:textId="2DFA8E9A" w:rsidR="006D254D" w:rsidRPr="00612166" w:rsidRDefault="006D254D" w:rsidP="006D254D">
      <w:pPr>
        <w:widowControl w:val="0"/>
        <w:ind w:firstLine="709"/>
        <w:jc w:val="both"/>
        <w:rPr>
          <w:sz w:val="28"/>
          <w:szCs w:val="28"/>
        </w:rPr>
      </w:pPr>
      <w:r w:rsidRPr="00612166">
        <w:rPr>
          <w:sz w:val="28"/>
          <w:szCs w:val="28"/>
        </w:rPr>
        <w:t>Эти направления помогают решать широкий круг задач, способству</w:t>
      </w:r>
      <w:r w:rsidRPr="00612166">
        <w:rPr>
          <w:sz w:val="28"/>
          <w:szCs w:val="28"/>
        </w:rPr>
        <w:t>ю</w:t>
      </w:r>
      <w:r w:rsidRPr="00612166">
        <w:rPr>
          <w:sz w:val="28"/>
          <w:szCs w:val="28"/>
        </w:rPr>
        <w:t>щих развитию сельских территорий и улучшению качества жизни сельского населения.</w:t>
      </w:r>
    </w:p>
    <w:p w14:paraId="51E0988A" w14:textId="0A2D1770" w:rsidR="005A75FE" w:rsidRPr="005A75FE" w:rsidRDefault="005A75FE" w:rsidP="005A75FE">
      <w:pPr>
        <w:widowControl w:val="0"/>
        <w:ind w:firstLine="709"/>
        <w:jc w:val="both"/>
        <w:rPr>
          <w:sz w:val="28"/>
          <w:szCs w:val="28"/>
        </w:rPr>
      </w:pPr>
      <w:r w:rsidRPr="005A75FE">
        <w:rPr>
          <w:sz w:val="28"/>
          <w:szCs w:val="28"/>
        </w:rPr>
        <w:t>Программы развития способствуют созданию рабочих мест, увелич</w:t>
      </w:r>
      <w:r w:rsidRPr="005A75FE">
        <w:rPr>
          <w:sz w:val="28"/>
          <w:szCs w:val="28"/>
        </w:rPr>
        <w:t>е</w:t>
      </w:r>
      <w:r w:rsidRPr="005A75FE">
        <w:rPr>
          <w:sz w:val="28"/>
          <w:szCs w:val="28"/>
        </w:rPr>
        <w:t>нию занятости и обеспечению дополнительных источников дохода для жит</w:t>
      </w:r>
      <w:r w:rsidRPr="005A75FE">
        <w:rPr>
          <w:sz w:val="28"/>
          <w:szCs w:val="28"/>
        </w:rPr>
        <w:t>е</w:t>
      </w:r>
      <w:r w:rsidRPr="005A75FE">
        <w:rPr>
          <w:sz w:val="28"/>
          <w:szCs w:val="28"/>
        </w:rPr>
        <w:t>лей сельской местности. Их реализация приносит ощутимые результаты: рост доходов расширяет доступ сельских жителей к жилью и услугам, кот</w:t>
      </w:r>
      <w:r w:rsidRPr="005A75FE">
        <w:rPr>
          <w:sz w:val="28"/>
          <w:szCs w:val="28"/>
        </w:rPr>
        <w:t>о</w:t>
      </w:r>
      <w:r w:rsidRPr="005A75FE">
        <w:rPr>
          <w:sz w:val="28"/>
          <w:szCs w:val="28"/>
        </w:rPr>
        <w:t>рые ранее были недоступны. Кроме того, экономическое развитие генерирует дополнительные средства через налогообложение, что способствует дал</w:t>
      </w:r>
      <w:r w:rsidRPr="005A75FE">
        <w:rPr>
          <w:sz w:val="28"/>
          <w:szCs w:val="28"/>
        </w:rPr>
        <w:t>ь</w:t>
      </w:r>
      <w:r w:rsidRPr="005A75FE">
        <w:rPr>
          <w:sz w:val="28"/>
          <w:szCs w:val="28"/>
        </w:rPr>
        <w:t>нейшему укреплению инфраструктуры.</w:t>
      </w:r>
      <w:r w:rsidR="00612166">
        <w:rPr>
          <w:sz w:val="28"/>
          <w:szCs w:val="28"/>
        </w:rPr>
        <w:t xml:space="preserve"> </w:t>
      </w:r>
      <w:r w:rsidRPr="005A75FE">
        <w:rPr>
          <w:sz w:val="28"/>
          <w:szCs w:val="28"/>
        </w:rPr>
        <w:t>Программы экономического разв</w:t>
      </w:r>
      <w:r w:rsidRPr="005A75FE">
        <w:rPr>
          <w:sz w:val="28"/>
          <w:szCs w:val="28"/>
        </w:rPr>
        <w:t>и</w:t>
      </w:r>
      <w:r w:rsidRPr="005A75FE">
        <w:rPr>
          <w:sz w:val="28"/>
          <w:szCs w:val="28"/>
        </w:rPr>
        <w:t>тия включают поддержку различных направлений предпринимательства в сельской местности. Среди них:</w:t>
      </w:r>
    </w:p>
    <w:p w14:paraId="3048D75A" w14:textId="31E5A34F" w:rsidR="005A75FE" w:rsidRPr="005A75FE" w:rsidRDefault="005A75FE" w:rsidP="005A75FE">
      <w:pPr>
        <w:widowControl w:val="0"/>
        <w:ind w:firstLine="709"/>
        <w:jc w:val="both"/>
        <w:rPr>
          <w:sz w:val="28"/>
          <w:szCs w:val="28"/>
        </w:rPr>
      </w:pPr>
      <w:r w:rsidRPr="005A75FE">
        <w:rPr>
          <w:sz w:val="28"/>
          <w:szCs w:val="28"/>
        </w:rPr>
        <w:t>- в 2007 г</w:t>
      </w:r>
      <w:r w:rsidR="005A3510">
        <w:rPr>
          <w:sz w:val="28"/>
          <w:szCs w:val="28"/>
        </w:rPr>
        <w:t>.</w:t>
      </w:r>
      <w:r w:rsidRPr="005A75FE">
        <w:rPr>
          <w:sz w:val="28"/>
          <w:szCs w:val="28"/>
        </w:rPr>
        <w:t xml:space="preserve"> более 1 млн долл</w:t>
      </w:r>
      <w:r w:rsidR="005A3510">
        <w:rPr>
          <w:sz w:val="28"/>
          <w:szCs w:val="28"/>
        </w:rPr>
        <w:t>.</w:t>
      </w:r>
      <w:r w:rsidRPr="005A75FE">
        <w:rPr>
          <w:sz w:val="28"/>
          <w:szCs w:val="28"/>
        </w:rPr>
        <w:t xml:space="preserve"> было выделено в рамках программы гара</w:t>
      </w:r>
      <w:r w:rsidRPr="005A75FE">
        <w:rPr>
          <w:sz w:val="28"/>
          <w:szCs w:val="28"/>
        </w:rPr>
        <w:t>н</w:t>
      </w:r>
      <w:r w:rsidRPr="005A75FE">
        <w:rPr>
          <w:sz w:val="28"/>
          <w:szCs w:val="28"/>
        </w:rPr>
        <w:t>тий по займам для сельскохозяйственных производителей;</w:t>
      </w:r>
    </w:p>
    <w:p w14:paraId="757A5CC7" w14:textId="09D6D312" w:rsidR="005A75FE" w:rsidRPr="005A75FE" w:rsidRDefault="005A75FE" w:rsidP="005A75FE">
      <w:pPr>
        <w:widowControl w:val="0"/>
        <w:ind w:firstLine="709"/>
        <w:jc w:val="both"/>
        <w:rPr>
          <w:sz w:val="28"/>
          <w:szCs w:val="28"/>
        </w:rPr>
      </w:pPr>
      <w:r w:rsidRPr="005A75FE">
        <w:rPr>
          <w:sz w:val="28"/>
          <w:szCs w:val="28"/>
        </w:rPr>
        <w:t>- финансирование кооперативов и производителей продукции состав</w:t>
      </w:r>
      <w:r w:rsidRPr="005A75FE">
        <w:rPr>
          <w:sz w:val="28"/>
          <w:szCs w:val="28"/>
        </w:rPr>
        <w:t>и</w:t>
      </w:r>
      <w:r w:rsidRPr="005A75FE">
        <w:rPr>
          <w:sz w:val="28"/>
          <w:szCs w:val="28"/>
        </w:rPr>
        <w:t>ло 150 млн долл</w:t>
      </w:r>
      <w:r w:rsidR="00F4584A">
        <w:rPr>
          <w:sz w:val="28"/>
          <w:szCs w:val="28"/>
        </w:rPr>
        <w:t>.</w:t>
      </w:r>
      <w:r w:rsidRPr="005A75FE">
        <w:rPr>
          <w:sz w:val="28"/>
          <w:szCs w:val="28"/>
        </w:rPr>
        <w:t>;</w:t>
      </w:r>
    </w:p>
    <w:p w14:paraId="72462A43" w14:textId="737D04F5" w:rsidR="005A75FE" w:rsidRPr="005A75FE" w:rsidRDefault="005A75FE" w:rsidP="005A75FE">
      <w:pPr>
        <w:widowControl w:val="0"/>
        <w:ind w:firstLine="709"/>
        <w:jc w:val="both"/>
        <w:rPr>
          <w:sz w:val="28"/>
          <w:szCs w:val="28"/>
        </w:rPr>
      </w:pPr>
      <w:r w:rsidRPr="005A75FE">
        <w:rPr>
          <w:sz w:val="28"/>
          <w:szCs w:val="28"/>
        </w:rPr>
        <w:t>- свыше 150 млн долл</w:t>
      </w:r>
      <w:r w:rsidR="00F4584A">
        <w:rPr>
          <w:sz w:val="28"/>
          <w:szCs w:val="28"/>
        </w:rPr>
        <w:t>.</w:t>
      </w:r>
      <w:r w:rsidRPr="005A75FE">
        <w:rPr>
          <w:sz w:val="28"/>
          <w:szCs w:val="28"/>
        </w:rPr>
        <w:t xml:space="preserve"> было направлено на развитие альтернативной </w:t>
      </w:r>
      <w:r w:rsidRPr="005A75FE">
        <w:rPr>
          <w:sz w:val="28"/>
          <w:szCs w:val="28"/>
        </w:rPr>
        <w:lastRenderedPageBreak/>
        <w:t>энергетики и повышение энергоэффективности.</w:t>
      </w:r>
    </w:p>
    <w:p w14:paraId="3E66ADAD" w14:textId="2EA5306E" w:rsidR="005A75FE" w:rsidRPr="005A75FE" w:rsidRDefault="005A75FE" w:rsidP="005A75FE">
      <w:pPr>
        <w:widowControl w:val="0"/>
        <w:ind w:firstLine="709"/>
        <w:jc w:val="both"/>
        <w:rPr>
          <w:sz w:val="28"/>
          <w:szCs w:val="28"/>
        </w:rPr>
      </w:pPr>
      <w:r w:rsidRPr="005A75FE">
        <w:rPr>
          <w:sz w:val="28"/>
          <w:szCs w:val="28"/>
        </w:rPr>
        <w:t>Эти инициативы создают устойчивую основу для экономического р</w:t>
      </w:r>
      <w:r w:rsidRPr="005A75FE">
        <w:rPr>
          <w:sz w:val="28"/>
          <w:szCs w:val="28"/>
        </w:rPr>
        <w:t>о</w:t>
      </w:r>
      <w:r w:rsidRPr="005A75FE">
        <w:rPr>
          <w:sz w:val="28"/>
          <w:szCs w:val="28"/>
        </w:rPr>
        <w:t>ста сельских территорий и обеспечивают улучшение условий жизни их нас</w:t>
      </w:r>
      <w:r w:rsidRPr="005A75FE">
        <w:rPr>
          <w:sz w:val="28"/>
          <w:szCs w:val="28"/>
        </w:rPr>
        <w:t>е</w:t>
      </w:r>
      <w:r w:rsidRPr="005A75FE">
        <w:rPr>
          <w:sz w:val="28"/>
          <w:szCs w:val="28"/>
        </w:rPr>
        <w:t>ления.</w:t>
      </w:r>
    </w:p>
    <w:p w14:paraId="215AF5FB" w14:textId="3D1C3515" w:rsidR="00612166" w:rsidRPr="00612166" w:rsidRDefault="006D254D" w:rsidP="00612166">
      <w:pPr>
        <w:widowControl w:val="0"/>
        <w:ind w:firstLine="709"/>
        <w:jc w:val="both"/>
        <w:rPr>
          <w:sz w:val="28"/>
          <w:szCs w:val="28"/>
        </w:rPr>
      </w:pPr>
      <w:r w:rsidRPr="006D254D">
        <w:rPr>
          <w:sz w:val="28"/>
          <w:szCs w:val="28"/>
        </w:rPr>
        <w:t xml:space="preserve">Инфраструктурные программы ориентированы на борьбу с сельской бедностью и устранение дисбаланса между уровнем жизни в городах и селах. </w:t>
      </w:r>
      <w:r w:rsidR="00612166" w:rsidRPr="00612166">
        <w:rPr>
          <w:sz w:val="28"/>
          <w:szCs w:val="28"/>
        </w:rPr>
        <w:t>Эти инициативы играют важную роль в стимулировании притока инвест</w:t>
      </w:r>
      <w:r w:rsidR="00612166" w:rsidRPr="00612166">
        <w:rPr>
          <w:sz w:val="28"/>
          <w:szCs w:val="28"/>
        </w:rPr>
        <w:t>и</w:t>
      </w:r>
      <w:r w:rsidR="00612166" w:rsidRPr="00612166">
        <w:rPr>
          <w:sz w:val="28"/>
          <w:szCs w:val="28"/>
        </w:rPr>
        <w:t>ций, привлечении предпринимателей и квалифицированных кадров в сел</w:t>
      </w:r>
      <w:r w:rsidR="00612166" w:rsidRPr="00612166">
        <w:rPr>
          <w:sz w:val="28"/>
          <w:szCs w:val="28"/>
        </w:rPr>
        <w:t>ь</w:t>
      </w:r>
      <w:r w:rsidR="00612166" w:rsidRPr="00612166">
        <w:rPr>
          <w:sz w:val="28"/>
          <w:szCs w:val="28"/>
        </w:rPr>
        <w:t>ские районы, создавая условия для их устойчивого роста</w:t>
      </w:r>
      <w:r w:rsidR="00612166">
        <w:rPr>
          <w:sz w:val="28"/>
          <w:szCs w:val="28"/>
        </w:rPr>
        <w:t>:</w:t>
      </w:r>
    </w:p>
    <w:p w14:paraId="1858FDE5" w14:textId="4E8407DA" w:rsidR="00612166" w:rsidRPr="00612166" w:rsidRDefault="00612166" w:rsidP="00612166">
      <w:pPr>
        <w:widowControl w:val="0"/>
        <w:ind w:firstLine="709"/>
        <w:jc w:val="both"/>
        <w:rPr>
          <w:sz w:val="28"/>
          <w:szCs w:val="28"/>
        </w:rPr>
      </w:pPr>
      <w:r w:rsidRPr="00612166">
        <w:rPr>
          <w:sz w:val="28"/>
          <w:szCs w:val="28"/>
        </w:rPr>
        <w:t xml:space="preserve">- </w:t>
      </w:r>
      <w:r>
        <w:rPr>
          <w:sz w:val="28"/>
          <w:szCs w:val="28"/>
        </w:rPr>
        <w:t>в</w:t>
      </w:r>
      <w:r w:rsidRPr="00612166">
        <w:rPr>
          <w:sz w:val="28"/>
          <w:szCs w:val="28"/>
        </w:rPr>
        <w:t xml:space="preserve"> 2007 г</w:t>
      </w:r>
      <w:r w:rsidR="005A3510">
        <w:rPr>
          <w:sz w:val="28"/>
          <w:szCs w:val="28"/>
        </w:rPr>
        <w:t xml:space="preserve">. </w:t>
      </w:r>
      <w:r w:rsidRPr="00612166">
        <w:rPr>
          <w:sz w:val="28"/>
          <w:szCs w:val="28"/>
        </w:rPr>
        <w:t>на программу электрификации сельской местности, включая предоставление технической поддержки, было выделено около 6 млрд долл.</w:t>
      </w:r>
    </w:p>
    <w:p w14:paraId="2910F683" w14:textId="1D9F7380" w:rsidR="00612166" w:rsidRPr="00612166" w:rsidRDefault="00612166" w:rsidP="00612166">
      <w:pPr>
        <w:widowControl w:val="0"/>
        <w:ind w:firstLine="709"/>
        <w:jc w:val="both"/>
        <w:rPr>
          <w:sz w:val="28"/>
          <w:szCs w:val="28"/>
        </w:rPr>
      </w:pPr>
      <w:r w:rsidRPr="00612166">
        <w:rPr>
          <w:sz w:val="28"/>
          <w:szCs w:val="28"/>
        </w:rPr>
        <w:t xml:space="preserve">- </w:t>
      </w:r>
      <w:r>
        <w:rPr>
          <w:sz w:val="28"/>
          <w:szCs w:val="28"/>
        </w:rPr>
        <w:t>п</w:t>
      </w:r>
      <w:r w:rsidRPr="00612166">
        <w:rPr>
          <w:sz w:val="28"/>
          <w:szCs w:val="28"/>
        </w:rPr>
        <w:t>рограмма, направленная на утилизацию отходов и обеспечение сел</w:t>
      </w:r>
      <w:r w:rsidRPr="00612166">
        <w:rPr>
          <w:sz w:val="28"/>
          <w:szCs w:val="28"/>
        </w:rPr>
        <w:t>ь</w:t>
      </w:r>
      <w:r w:rsidRPr="00612166">
        <w:rPr>
          <w:sz w:val="28"/>
          <w:szCs w:val="28"/>
        </w:rPr>
        <w:t>ского населения водой, получила финансирование в размере около 2 млрд долларов в виде грантов, займов и гарантий</w:t>
      </w:r>
      <w:r>
        <w:rPr>
          <w:sz w:val="28"/>
          <w:szCs w:val="28"/>
        </w:rPr>
        <w:t>;</w:t>
      </w:r>
    </w:p>
    <w:p w14:paraId="0ACDBB89" w14:textId="7C5E8149" w:rsidR="00612166" w:rsidRPr="00612166" w:rsidRDefault="00612166" w:rsidP="00612166">
      <w:pPr>
        <w:widowControl w:val="0"/>
        <w:ind w:firstLine="709"/>
        <w:jc w:val="both"/>
        <w:rPr>
          <w:sz w:val="28"/>
          <w:szCs w:val="28"/>
        </w:rPr>
      </w:pPr>
      <w:r w:rsidRPr="00612166">
        <w:rPr>
          <w:sz w:val="28"/>
          <w:szCs w:val="28"/>
        </w:rPr>
        <w:t xml:space="preserve">- </w:t>
      </w:r>
      <w:r>
        <w:rPr>
          <w:sz w:val="28"/>
          <w:szCs w:val="28"/>
        </w:rPr>
        <w:t>н</w:t>
      </w:r>
      <w:r w:rsidRPr="00612166">
        <w:rPr>
          <w:sz w:val="28"/>
          <w:szCs w:val="28"/>
        </w:rPr>
        <w:t>а развитие телекоммуникационных сетей, включая внедрение д</w:t>
      </w:r>
      <w:r w:rsidRPr="00612166">
        <w:rPr>
          <w:sz w:val="28"/>
          <w:szCs w:val="28"/>
        </w:rPr>
        <w:t>и</w:t>
      </w:r>
      <w:r w:rsidRPr="00612166">
        <w:rPr>
          <w:sz w:val="28"/>
          <w:szCs w:val="28"/>
        </w:rPr>
        <w:t>станционного обучения и телемедицинских услуг, было выделено свыше 1,5 млрд долларов.</w:t>
      </w:r>
    </w:p>
    <w:p w14:paraId="789FD7A3" w14:textId="1A7D711D" w:rsidR="00612166" w:rsidRPr="00612166" w:rsidRDefault="00612166" w:rsidP="00612166">
      <w:pPr>
        <w:widowControl w:val="0"/>
        <w:ind w:firstLine="709"/>
        <w:jc w:val="both"/>
        <w:rPr>
          <w:sz w:val="28"/>
          <w:szCs w:val="28"/>
        </w:rPr>
      </w:pPr>
      <w:r w:rsidRPr="00612166">
        <w:rPr>
          <w:sz w:val="28"/>
          <w:szCs w:val="28"/>
        </w:rPr>
        <w:t>Эти шаги не только способствуют модернизации инфраструктуры, но и значительно повышают инвестиционную привлекательность сельских терр</w:t>
      </w:r>
      <w:r w:rsidRPr="00612166">
        <w:rPr>
          <w:sz w:val="28"/>
          <w:szCs w:val="28"/>
        </w:rPr>
        <w:t>и</w:t>
      </w:r>
      <w:r w:rsidRPr="00612166">
        <w:rPr>
          <w:sz w:val="28"/>
          <w:szCs w:val="28"/>
        </w:rPr>
        <w:t>торий, создавая основу для их дальнейшего экономического и социального развития.</w:t>
      </w:r>
    </w:p>
    <w:p w14:paraId="23CAC28D" w14:textId="3825C26C" w:rsidR="006D254D" w:rsidRPr="006D254D" w:rsidRDefault="006D254D" w:rsidP="006D254D">
      <w:pPr>
        <w:widowControl w:val="0"/>
        <w:ind w:firstLine="709"/>
        <w:jc w:val="both"/>
        <w:rPr>
          <w:sz w:val="28"/>
          <w:szCs w:val="28"/>
        </w:rPr>
      </w:pPr>
      <w:r w:rsidRPr="006D254D">
        <w:rPr>
          <w:sz w:val="28"/>
          <w:szCs w:val="28"/>
        </w:rPr>
        <w:t>Специальные программы ориентированы на финансовую поддержку социально уязвимых категорий сельского населения, которые испытывают материальные трудности. Такие программы помогают обеспечить базовые потребности, включая жилье, медицинские услуги и санитарные условия. Эти меры направлены на улучшение жизненных условий для тех, кто не м</w:t>
      </w:r>
      <w:r w:rsidRPr="006D254D">
        <w:rPr>
          <w:sz w:val="28"/>
          <w:szCs w:val="28"/>
        </w:rPr>
        <w:t>о</w:t>
      </w:r>
      <w:r w:rsidRPr="006D254D">
        <w:rPr>
          <w:sz w:val="28"/>
          <w:szCs w:val="28"/>
        </w:rPr>
        <w:t>жет их обеспечить самостоятельно.</w:t>
      </w:r>
      <w:r w:rsidR="001C7AC3">
        <w:rPr>
          <w:sz w:val="28"/>
          <w:szCs w:val="28"/>
        </w:rPr>
        <w:t xml:space="preserve"> </w:t>
      </w:r>
      <w:r w:rsidRPr="006D254D">
        <w:rPr>
          <w:sz w:val="28"/>
          <w:szCs w:val="28"/>
        </w:rPr>
        <w:t>Экологические программы играют ва</w:t>
      </w:r>
      <w:r w:rsidRPr="006D254D">
        <w:rPr>
          <w:sz w:val="28"/>
          <w:szCs w:val="28"/>
        </w:rPr>
        <w:t>ж</w:t>
      </w:r>
      <w:r w:rsidRPr="006D254D">
        <w:rPr>
          <w:sz w:val="28"/>
          <w:szCs w:val="28"/>
        </w:rPr>
        <w:t>ную роль в сохранении природной среды сельских территорий. Основные мероприятия направлены на рациональное использование природных ресу</w:t>
      </w:r>
      <w:r w:rsidRPr="006D254D">
        <w:rPr>
          <w:sz w:val="28"/>
          <w:szCs w:val="28"/>
        </w:rPr>
        <w:t>р</w:t>
      </w:r>
      <w:r w:rsidRPr="006D254D">
        <w:rPr>
          <w:sz w:val="28"/>
          <w:szCs w:val="28"/>
        </w:rPr>
        <w:t>сов и их улучшение. Программы включают:</w:t>
      </w:r>
    </w:p>
    <w:p w14:paraId="387F268D" w14:textId="7D212F6B" w:rsidR="00276545" w:rsidRPr="00276545" w:rsidRDefault="00276545" w:rsidP="00276545">
      <w:pPr>
        <w:widowControl w:val="0"/>
        <w:ind w:firstLine="709"/>
        <w:jc w:val="both"/>
        <w:rPr>
          <w:sz w:val="28"/>
          <w:szCs w:val="28"/>
        </w:rPr>
      </w:pPr>
      <w:r w:rsidRPr="00276545">
        <w:rPr>
          <w:sz w:val="28"/>
          <w:szCs w:val="28"/>
        </w:rPr>
        <w:t>- предоставление сельскому населению устойчивого доступа к кач</w:t>
      </w:r>
      <w:r w:rsidRPr="00276545">
        <w:rPr>
          <w:sz w:val="28"/>
          <w:szCs w:val="28"/>
        </w:rPr>
        <w:t>е</w:t>
      </w:r>
      <w:r w:rsidRPr="00276545">
        <w:rPr>
          <w:sz w:val="28"/>
          <w:szCs w:val="28"/>
        </w:rPr>
        <w:t>ственной питьевой воде;</w:t>
      </w:r>
    </w:p>
    <w:p w14:paraId="00F6BC67" w14:textId="270306D7" w:rsidR="00276545" w:rsidRPr="00276545" w:rsidRDefault="00276545" w:rsidP="00276545">
      <w:pPr>
        <w:widowControl w:val="0"/>
        <w:ind w:firstLine="709"/>
        <w:jc w:val="both"/>
        <w:rPr>
          <w:sz w:val="28"/>
          <w:szCs w:val="28"/>
        </w:rPr>
      </w:pPr>
      <w:r w:rsidRPr="00276545">
        <w:rPr>
          <w:sz w:val="28"/>
          <w:szCs w:val="28"/>
        </w:rPr>
        <w:t>- внедрение мер по сохранению и рациональному использованию ле</w:t>
      </w:r>
      <w:r w:rsidRPr="00276545">
        <w:rPr>
          <w:sz w:val="28"/>
          <w:szCs w:val="28"/>
        </w:rPr>
        <w:t>с</w:t>
      </w:r>
      <w:r w:rsidRPr="00276545">
        <w:rPr>
          <w:sz w:val="28"/>
          <w:szCs w:val="28"/>
        </w:rPr>
        <w:t>ных массивов и водных ресурсов;</w:t>
      </w:r>
    </w:p>
    <w:p w14:paraId="14A67258" w14:textId="3885A11D" w:rsidR="00276545" w:rsidRPr="00276545" w:rsidRDefault="00276545" w:rsidP="00276545">
      <w:pPr>
        <w:widowControl w:val="0"/>
        <w:ind w:firstLine="709"/>
        <w:jc w:val="both"/>
        <w:rPr>
          <w:sz w:val="28"/>
          <w:szCs w:val="28"/>
        </w:rPr>
      </w:pPr>
      <w:r w:rsidRPr="00276545">
        <w:rPr>
          <w:sz w:val="28"/>
          <w:szCs w:val="28"/>
        </w:rPr>
        <w:t>- развитие инфраструктуры для эффективного использования рекре</w:t>
      </w:r>
      <w:r w:rsidRPr="00276545">
        <w:rPr>
          <w:sz w:val="28"/>
          <w:szCs w:val="28"/>
        </w:rPr>
        <w:t>а</w:t>
      </w:r>
      <w:r w:rsidRPr="00276545">
        <w:rPr>
          <w:sz w:val="28"/>
          <w:szCs w:val="28"/>
        </w:rPr>
        <w:t>ционного потенциала сельских территорий;</w:t>
      </w:r>
    </w:p>
    <w:p w14:paraId="0489BEA5" w14:textId="0A139BEF" w:rsidR="00276545" w:rsidRPr="00276545" w:rsidRDefault="00276545" w:rsidP="00276545">
      <w:pPr>
        <w:widowControl w:val="0"/>
        <w:ind w:firstLine="709"/>
        <w:jc w:val="both"/>
        <w:rPr>
          <w:sz w:val="28"/>
          <w:szCs w:val="28"/>
        </w:rPr>
      </w:pPr>
      <w:r w:rsidRPr="00276545">
        <w:rPr>
          <w:sz w:val="28"/>
          <w:szCs w:val="28"/>
        </w:rPr>
        <w:t>- продвижение агротуризма как стратегического направления для укрепления экономики сельских регионов</w:t>
      </w:r>
    </w:p>
    <w:p w14:paraId="1502F080" w14:textId="73D86186" w:rsidR="006D254D" w:rsidRPr="002979BC" w:rsidRDefault="006D254D" w:rsidP="006D254D">
      <w:pPr>
        <w:widowControl w:val="0"/>
        <w:ind w:firstLine="709"/>
        <w:jc w:val="both"/>
        <w:rPr>
          <w:sz w:val="28"/>
          <w:szCs w:val="28"/>
        </w:rPr>
      </w:pPr>
      <w:r w:rsidRPr="006D254D">
        <w:rPr>
          <w:sz w:val="28"/>
          <w:szCs w:val="28"/>
        </w:rPr>
        <w:t>Эти экологические инициативы не только сохраняют природные ресу</w:t>
      </w:r>
      <w:r w:rsidRPr="006D254D">
        <w:rPr>
          <w:sz w:val="28"/>
          <w:szCs w:val="28"/>
        </w:rPr>
        <w:t>р</w:t>
      </w:r>
      <w:r w:rsidRPr="006D254D">
        <w:rPr>
          <w:sz w:val="28"/>
          <w:szCs w:val="28"/>
        </w:rPr>
        <w:t>сы, но и способствуют экономическому развитию через популяризацию эк</w:t>
      </w:r>
      <w:r w:rsidRPr="006D254D">
        <w:rPr>
          <w:sz w:val="28"/>
          <w:szCs w:val="28"/>
        </w:rPr>
        <w:t>о</w:t>
      </w:r>
      <w:r w:rsidRPr="006D254D">
        <w:rPr>
          <w:sz w:val="28"/>
          <w:szCs w:val="28"/>
        </w:rPr>
        <w:t>логически устойчивого сельского хозяйства и туризма [100].</w:t>
      </w:r>
    </w:p>
    <w:p w14:paraId="1E9BEEEF" w14:textId="7EA6290E" w:rsidR="00276545" w:rsidRPr="00276545" w:rsidRDefault="00276545" w:rsidP="00276545">
      <w:pPr>
        <w:widowControl w:val="0"/>
        <w:shd w:val="clear" w:color="auto" w:fill="FFFFFF"/>
        <w:ind w:firstLine="709"/>
        <w:jc w:val="both"/>
        <w:rPr>
          <w:sz w:val="28"/>
          <w:szCs w:val="28"/>
        </w:rPr>
      </w:pPr>
      <w:r w:rsidRPr="00276545">
        <w:rPr>
          <w:sz w:val="28"/>
          <w:szCs w:val="28"/>
        </w:rPr>
        <w:t>Аграрная политика Канады формировалась под влиянием англо-американских подходов к управлению сельским хозяйством, адаптируясь к специфическим климатическим условиям страны и конкуренции со стороны США. Основные приоритеты этой политики включают сохранение приро</w:t>
      </w:r>
      <w:r w:rsidRPr="00276545">
        <w:rPr>
          <w:sz w:val="28"/>
          <w:szCs w:val="28"/>
        </w:rPr>
        <w:t>д</w:t>
      </w:r>
      <w:r w:rsidRPr="00276545">
        <w:rPr>
          <w:sz w:val="28"/>
          <w:szCs w:val="28"/>
        </w:rPr>
        <w:lastRenderedPageBreak/>
        <w:t>ных ресурсов, создание продовольственного резерва, поддержку доходов фермеров, развитие малого бизнеса и реализацию программ комплексного улучшения сельских территорий.</w:t>
      </w:r>
      <w:r>
        <w:rPr>
          <w:sz w:val="28"/>
          <w:szCs w:val="28"/>
        </w:rPr>
        <w:t xml:space="preserve"> </w:t>
      </w:r>
      <w:r w:rsidRPr="00276545">
        <w:rPr>
          <w:sz w:val="28"/>
          <w:szCs w:val="28"/>
        </w:rPr>
        <w:t>На текущий момент в Канаде реализуются три ключевые программы, направленные на поддержку и стабилизацию а</w:t>
      </w:r>
      <w:r w:rsidRPr="00276545">
        <w:rPr>
          <w:sz w:val="28"/>
          <w:szCs w:val="28"/>
        </w:rPr>
        <w:t>г</w:t>
      </w:r>
      <w:r w:rsidRPr="00276545">
        <w:rPr>
          <w:sz w:val="28"/>
          <w:szCs w:val="28"/>
        </w:rPr>
        <w:t>рарного сектора:</w:t>
      </w:r>
    </w:p>
    <w:p w14:paraId="5F2A1379" w14:textId="198EE044" w:rsidR="00276545" w:rsidRPr="00276545" w:rsidRDefault="00276545" w:rsidP="00276545">
      <w:pPr>
        <w:widowControl w:val="0"/>
        <w:shd w:val="clear" w:color="auto" w:fill="FFFFFF"/>
        <w:ind w:firstLine="709"/>
        <w:jc w:val="both"/>
        <w:rPr>
          <w:sz w:val="28"/>
          <w:szCs w:val="28"/>
        </w:rPr>
      </w:pPr>
      <w:r w:rsidRPr="00276545">
        <w:rPr>
          <w:sz w:val="28"/>
          <w:szCs w:val="28"/>
        </w:rPr>
        <w:t xml:space="preserve">1. CI (Crop Insurance Program) </w:t>
      </w:r>
      <w:r>
        <w:rPr>
          <w:sz w:val="28"/>
          <w:szCs w:val="28"/>
        </w:rPr>
        <w:t>-</w:t>
      </w:r>
      <w:r w:rsidRPr="00276545">
        <w:rPr>
          <w:sz w:val="28"/>
          <w:szCs w:val="28"/>
        </w:rPr>
        <w:t xml:space="preserve"> программа страхования урожая, защ</w:t>
      </w:r>
      <w:r w:rsidRPr="00276545">
        <w:rPr>
          <w:sz w:val="28"/>
          <w:szCs w:val="28"/>
        </w:rPr>
        <w:t>и</w:t>
      </w:r>
      <w:r w:rsidRPr="00276545">
        <w:rPr>
          <w:sz w:val="28"/>
          <w:szCs w:val="28"/>
        </w:rPr>
        <w:t>щающая фермеров от финансовых потерь, вызванных неблагоприятными п</w:t>
      </w:r>
      <w:r w:rsidRPr="00276545">
        <w:rPr>
          <w:sz w:val="28"/>
          <w:szCs w:val="28"/>
        </w:rPr>
        <w:t>о</w:t>
      </w:r>
      <w:r w:rsidRPr="00276545">
        <w:rPr>
          <w:sz w:val="28"/>
          <w:szCs w:val="28"/>
        </w:rPr>
        <w:t>годными условиями.</w:t>
      </w:r>
    </w:p>
    <w:p w14:paraId="6C3A0230" w14:textId="7622AFEF" w:rsidR="00276545" w:rsidRPr="00276545" w:rsidRDefault="00276545" w:rsidP="00276545">
      <w:pPr>
        <w:widowControl w:val="0"/>
        <w:shd w:val="clear" w:color="auto" w:fill="FFFFFF"/>
        <w:ind w:firstLine="709"/>
        <w:jc w:val="both"/>
        <w:rPr>
          <w:sz w:val="28"/>
          <w:szCs w:val="28"/>
        </w:rPr>
      </w:pPr>
      <w:r w:rsidRPr="00276545">
        <w:rPr>
          <w:sz w:val="28"/>
          <w:szCs w:val="28"/>
        </w:rPr>
        <w:t xml:space="preserve">2. MSA (Net Income Stabilization Account) </w:t>
      </w:r>
      <w:r>
        <w:rPr>
          <w:sz w:val="28"/>
          <w:szCs w:val="28"/>
        </w:rPr>
        <w:t>-</w:t>
      </w:r>
      <w:r w:rsidRPr="00276545">
        <w:rPr>
          <w:sz w:val="28"/>
          <w:szCs w:val="28"/>
        </w:rPr>
        <w:t xml:space="preserve"> персональный стабилизац</w:t>
      </w:r>
      <w:r w:rsidRPr="00276545">
        <w:rPr>
          <w:sz w:val="28"/>
          <w:szCs w:val="28"/>
        </w:rPr>
        <w:t>и</w:t>
      </w:r>
      <w:r w:rsidRPr="00276545">
        <w:rPr>
          <w:sz w:val="28"/>
          <w:szCs w:val="28"/>
        </w:rPr>
        <w:t>онный счет, позволяющий фермерским хозяйствам справляться с сезонными и экономическими колебаниями доходов.</w:t>
      </w:r>
    </w:p>
    <w:p w14:paraId="0872E799" w14:textId="26523139" w:rsidR="00276545" w:rsidRPr="00276545" w:rsidRDefault="00276545" w:rsidP="00276545">
      <w:pPr>
        <w:widowControl w:val="0"/>
        <w:shd w:val="clear" w:color="auto" w:fill="FFFFFF"/>
        <w:ind w:firstLine="709"/>
        <w:jc w:val="both"/>
        <w:rPr>
          <w:sz w:val="28"/>
          <w:szCs w:val="28"/>
        </w:rPr>
      </w:pPr>
      <w:r w:rsidRPr="00276545">
        <w:rPr>
          <w:sz w:val="28"/>
          <w:szCs w:val="28"/>
        </w:rPr>
        <w:t xml:space="preserve">3. AIDA (Agricultural Income Disaster Assistance) </w:t>
      </w:r>
      <w:r>
        <w:rPr>
          <w:sz w:val="28"/>
          <w:szCs w:val="28"/>
        </w:rPr>
        <w:t>-</w:t>
      </w:r>
      <w:r w:rsidRPr="00276545">
        <w:rPr>
          <w:sz w:val="28"/>
          <w:szCs w:val="28"/>
        </w:rPr>
        <w:t xml:space="preserve"> программа экстре</w:t>
      </w:r>
      <w:r w:rsidRPr="00276545">
        <w:rPr>
          <w:sz w:val="28"/>
          <w:szCs w:val="28"/>
        </w:rPr>
        <w:t>н</w:t>
      </w:r>
      <w:r w:rsidRPr="00276545">
        <w:rPr>
          <w:sz w:val="28"/>
          <w:szCs w:val="28"/>
        </w:rPr>
        <w:t>ной финансовой помощи для преодоления последствий стихийных бедствий.</w:t>
      </w:r>
    </w:p>
    <w:p w14:paraId="7ABBF180" w14:textId="03624E6D" w:rsidR="001C7AC3" w:rsidRPr="001C7AC3" w:rsidRDefault="00276545" w:rsidP="001C7AC3">
      <w:pPr>
        <w:widowControl w:val="0"/>
        <w:shd w:val="clear" w:color="auto" w:fill="FFFFFF"/>
        <w:ind w:firstLine="709"/>
        <w:jc w:val="both"/>
        <w:rPr>
          <w:sz w:val="28"/>
          <w:szCs w:val="28"/>
        </w:rPr>
      </w:pPr>
      <w:r w:rsidRPr="00276545">
        <w:rPr>
          <w:sz w:val="28"/>
          <w:szCs w:val="28"/>
        </w:rPr>
        <w:t>Федеральное законодательство задает общие рамки реализации этих инициатив, однако провинциям предоставляется возможность адаптировать их под региональные особенности. Такие адаптации разрабатываются в те</w:t>
      </w:r>
      <w:r w:rsidRPr="00276545">
        <w:rPr>
          <w:sz w:val="28"/>
          <w:szCs w:val="28"/>
        </w:rPr>
        <w:t>с</w:t>
      </w:r>
      <w:r w:rsidRPr="00276545">
        <w:rPr>
          <w:sz w:val="28"/>
          <w:szCs w:val="28"/>
        </w:rPr>
        <w:t>ном сотрудничестве между федеральными и местными властями, а также представителями аграрного сектора. Для получения федеральной поддержки программы должны соответствовать установленным требованиям, соглас</w:t>
      </w:r>
      <w:r w:rsidRPr="00276545">
        <w:rPr>
          <w:sz w:val="28"/>
          <w:szCs w:val="28"/>
        </w:rPr>
        <w:t>о</w:t>
      </w:r>
      <w:r w:rsidRPr="00276545">
        <w:rPr>
          <w:sz w:val="28"/>
          <w:szCs w:val="28"/>
        </w:rPr>
        <w:t>ванным с участием местных сообществ.</w:t>
      </w:r>
      <w:r>
        <w:rPr>
          <w:sz w:val="28"/>
          <w:szCs w:val="28"/>
        </w:rPr>
        <w:t xml:space="preserve"> </w:t>
      </w:r>
      <w:r w:rsidRPr="00276545">
        <w:rPr>
          <w:sz w:val="28"/>
          <w:szCs w:val="28"/>
        </w:rPr>
        <w:t>В рамках данных программ ключ</w:t>
      </w:r>
      <w:r w:rsidRPr="00276545">
        <w:rPr>
          <w:sz w:val="28"/>
          <w:szCs w:val="28"/>
        </w:rPr>
        <w:t>е</w:t>
      </w:r>
      <w:r w:rsidRPr="00276545">
        <w:rPr>
          <w:sz w:val="28"/>
          <w:szCs w:val="28"/>
        </w:rPr>
        <w:t>вое внимание уделяется социальным аспектам, особенно обеспечению ст</w:t>
      </w:r>
      <w:r w:rsidRPr="00276545">
        <w:rPr>
          <w:sz w:val="28"/>
          <w:szCs w:val="28"/>
        </w:rPr>
        <w:t>а</w:t>
      </w:r>
      <w:r w:rsidRPr="00276545">
        <w:rPr>
          <w:sz w:val="28"/>
          <w:szCs w:val="28"/>
        </w:rPr>
        <w:t>бильного уровня доходов фермеров. Учитывая особенности аграрного сект</w:t>
      </w:r>
      <w:r w:rsidRPr="00276545">
        <w:rPr>
          <w:sz w:val="28"/>
          <w:szCs w:val="28"/>
        </w:rPr>
        <w:t>о</w:t>
      </w:r>
      <w:r w:rsidRPr="00276545">
        <w:rPr>
          <w:sz w:val="28"/>
          <w:szCs w:val="28"/>
        </w:rPr>
        <w:t>ра и условия жизни сельского населения, в каждой провинции внедряются адаптированные социально-экономические инициативы, финансируемые из государственного бюджета [101].</w:t>
      </w:r>
      <w:r>
        <w:rPr>
          <w:sz w:val="28"/>
          <w:szCs w:val="28"/>
        </w:rPr>
        <w:t xml:space="preserve"> </w:t>
      </w:r>
      <w:r w:rsidRPr="00276545">
        <w:rPr>
          <w:sz w:val="28"/>
          <w:szCs w:val="28"/>
        </w:rPr>
        <w:t>Управление аграрным сектором в Канаде отличается акцентом на сельское партнерство, что выгодно выделяет её по</w:t>
      </w:r>
      <w:r w:rsidRPr="00276545">
        <w:rPr>
          <w:sz w:val="28"/>
          <w:szCs w:val="28"/>
        </w:rPr>
        <w:t>д</w:t>
      </w:r>
      <w:r w:rsidRPr="00276545">
        <w:rPr>
          <w:sz w:val="28"/>
          <w:szCs w:val="28"/>
        </w:rPr>
        <w:t>ход на международной арене. Этот принцип охватывает все этапы аграрной цепочки: от производства и переработки продукции до её реализации на рынке. Многолетние усилия по модернизации инфраструктуры и улучшению сервисных услуг позволили Канаде создать одну из самых эффективных с</w:t>
      </w:r>
      <w:r w:rsidRPr="00276545">
        <w:rPr>
          <w:sz w:val="28"/>
          <w:szCs w:val="28"/>
        </w:rPr>
        <w:t>и</w:t>
      </w:r>
      <w:r w:rsidRPr="00276545">
        <w:rPr>
          <w:sz w:val="28"/>
          <w:szCs w:val="28"/>
        </w:rPr>
        <w:t>стем материально-технического обеспечения фермеров.</w:t>
      </w:r>
      <w:r>
        <w:rPr>
          <w:sz w:val="28"/>
          <w:szCs w:val="28"/>
        </w:rPr>
        <w:t xml:space="preserve"> </w:t>
      </w:r>
      <w:r w:rsidRPr="00276545">
        <w:rPr>
          <w:sz w:val="28"/>
          <w:szCs w:val="28"/>
        </w:rPr>
        <w:t>Партнерская модель стала основой для всестороннего развития сельских территорий. Канадское сельское партнерство координирует и финансирует региональные и межо</w:t>
      </w:r>
      <w:r w:rsidRPr="00276545">
        <w:rPr>
          <w:sz w:val="28"/>
          <w:szCs w:val="28"/>
        </w:rPr>
        <w:t>т</w:t>
      </w:r>
      <w:r w:rsidRPr="00276545">
        <w:rPr>
          <w:sz w:val="28"/>
          <w:szCs w:val="28"/>
        </w:rPr>
        <w:t>раслевые проекты, направленные на поддержку сельских районов. Основой этих инициатив является принцип децентрализации, предусматривающий равномерное распределение полномочий между уровнями власти. Такой подход способствует рациональному использованию ресурсов и улучшению качества жизни в сельской местности.</w:t>
      </w:r>
      <w:r>
        <w:rPr>
          <w:sz w:val="28"/>
          <w:szCs w:val="28"/>
        </w:rPr>
        <w:t xml:space="preserve"> </w:t>
      </w:r>
      <w:r w:rsidR="001C7AC3" w:rsidRPr="001C7AC3">
        <w:rPr>
          <w:sz w:val="28"/>
          <w:szCs w:val="28"/>
        </w:rPr>
        <w:t>Это позволяет добиваться более э</w:t>
      </w:r>
      <w:r w:rsidR="001C7AC3" w:rsidRPr="001C7AC3">
        <w:rPr>
          <w:sz w:val="28"/>
          <w:szCs w:val="28"/>
        </w:rPr>
        <w:t>ф</w:t>
      </w:r>
      <w:r w:rsidR="001C7AC3" w:rsidRPr="001C7AC3">
        <w:rPr>
          <w:sz w:val="28"/>
          <w:szCs w:val="28"/>
        </w:rPr>
        <w:t>фективных результатов в развитии сельскохозяйственного производства и сельских территорий в целом.</w:t>
      </w:r>
    </w:p>
    <w:p w14:paraId="481FAF16" w14:textId="3D3D09A6" w:rsidR="00A40497" w:rsidRPr="00A40497" w:rsidRDefault="00A40497" w:rsidP="00A40497">
      <w:pPr>
        <w:widowControl w:val="0"/>
        <w:shd w:val="clear" w:color="auto" w:fill="FFFFFF"/>
        <w:ind w:firstLine="709"/>
        <w:jc w:val="both"/>
        <w:rPr>
          <w:sz w:val="28"/>
          <w:szCs w:val="28"/>
        </w:rPr>
      </w:pPr>
      <w:r w:rsidRPr="00A40497">
        <w:rPr>
          <w:sz w:val="28"/>
          <w:szCs w:val="28"/>
        </w:rPr>
        <w:t>В Канаде действует многоуровневая система управления аграрным се</w:t>
      </w:r>
      <w:r w:rsidRPr="00A40497">
        <w:rPr>
          <w:sz w:val="28"/>
          <w:szCs w:val="28"/>
        </w:rPr>
        <w:t>к</w:t>
      </w:r>
      <w:r w:rsidRPr="00A40497">
        <w:rPr>
          <w:sz w:val="28"/>
          <w:szCs w:val="28"/>
        </w:rPr>
        <w:t>тором, которая эффективно поддерживает фермерские хозяйства и коорд</w:t>
      </w:r>
      <w:r w:rsidRPr="00A40497">
        <w:rPr>
          <w:sz w:val="28"/>
          <w:szCs w:val="28"/>
        </w:rPr>
        <w:t>и</w:t>
      </w:r>
      <w:r w:rsidRPr="00A40497">
        <w:rPr>
          <w:sz w:val="28"/>
          <w:szCs w:val="28"/>
        </w:rPr>
        <w:t>нирует программы, направленные на развитие регионов и провинций.</w:t>
      </w:r>
    </w:p>
    <w:p w14:paraId="52571E52" w14:textId="17A153C5" w:rsidR="00CC128C" w:rsidRPr="00CC128C" w:rsidRDefault="00A40497" w:rsidP="00CC128C">
      <w:pPr>
        <w:widowControl w:val="0"/>
        <w:shd w:val="clear" w:color="auto" w:fill="FFFFFF"/>
        <w:ind w:firstLine="709"/>
        <w:jc w:val="both"/>
        <w:rPr>
          <w:sz w:val="28"/>
          <w:szCs w:val="28"/>
        </w:rPr>
      </w:pPr>
      <w:r w:rsidRPr="00A40497">
        <w:rPr>
          <w:sz w:val="28"/>
          <w:szCs w:val="28"/>
        </w:rPr>
        <w:t>В Китае развитие сельского хозяйства и сельских территорий изн</w:t>
      </w:r>
      <w:r w:rsidRPr="00A40497">
        <w:rPr>
          <w:sz w:val="28"/>
          <w:szCs w:val="28"/>
        </w:rPr>
        <w:t>а</w:t>
      </w:r>
      <w:r w:rsidRPr="00A40497">
        <w:rPr>
          <w:sz w:val="28"/>
          <w:szCs w:val="28"/>
        </w:rPr>
        <w:t xml:space="preserve">чально определялось особенностями территории и демографии. В настоящее </w:t>
      </w:r>
      <w:r w:rsidRPr="00A40497">
        <w:rPr>
          <w:sz w:val="28"/>
          <w:szCs w:val="28"/>
        </w:rPr>
        <w:lastRenderedPageBreak/>
        <w:t>время около 70% населения проживает в сельской местности, обрабатывая 121,78 млн га пахотных земель. Аграрный сектор остается основой эконом</w:t>
      </w:r>
      <w:r w:rsidRPr="00A40497">
        <w:rPr>
          <w:sz w:val="28"/>
          <w:szCs w:val="28"/>
        </w:rPr>
        <w:t>и</w:t>
      </w:r>
      <w:r w:rsidRPr="00A40497">
        <w:rPr>
          <w:sz w:val="28"/>
          <w:szCs w:val="28"/>
        </w:rPr>
        <w:t xml:space="preserve">ки и ключевым источником занятости для значительной части населения. Центральное место занимает растениеводство: сбор зерновых культур достиг исторического максимума </w:t>
      </w:r>
      <w:r>
        <w:rPr>
          <w:sz w:val="28"/>
          <w:szCs w:val="28"/>
        </w:rPr>
        <w:t>-</w:t>
      </w:r>
      <w:r w:rsidRPr="00A40497">
        <w:rPr>
          <w:sz w:val="28"/>
          <w:szCs w:val="28"/>
        </w:rPr>
        <w:t xml:space="preserve"> 500 млн тонн [102].</w:t>
      </w:r>
      <w:r>
        <w:rPr>
          <w:sz w:val="28"/>
          <w:szCs w:val="28"/>
        </w:rPr>
        <w:t xml:space="preserve"> </w:t>
      </w:r>
      <w:r w:rsidRPr="00A40497">
        <w:rPr>
          <w:sz w:val="28"/>
          <w:szCs w:val="28"/>
        </w:rPr>
        <w:t>Для улучшения условий жизни сельского населения и поддержки аграрного производства в Китае внедрены масштабные реформы. Были отменены налоги на сельскохозя</w:t>
      </w:r>
      <w:r w:rsidRPr="00A40497">
        <w:rPr>
          <w:sz w:val="28"/>
          <w:szCs w:val="28"/>
        </w:rPr>
        <w:t>й</w:t>
      </w:r>
      <w:r w:rsidRPr="00A40497">
        <w:rPr>
          <w:sz w:val="28"/>
          <w:szCs w:val="28"/>
        </w:rPr>
        <w:t>ственную деятельность, включая сборы за забой скота и производство сп</w:t>
      </w:r>
      <w:r w:rsidRPr="00A40497">
        <w:rPr>
          <w:sz w:val="28"/>
          <w:szCs w:val="28"/>
        </w:rPr>
        <w:t>е</w:t>
      </w:r>
      <w:r w:rsidRPr="00A40497">
        <w:rPr>
          <w:sz w:val="28"/>
          <w:szCs w:val="28"/>
        </w:rPr>
        <w:t>цифической продукции. Фермеры, работающие исключительно в аграрной сфере, получают государственные субсидии, а производителям зерновых предоставляются дополнительные дотации. Регионы с высокой производ</w:t>
      </w:r>
      <w:r w:rsidRPr="00A40497">
        <w:rPr>
          <w:sz w:val="28"/>
          <w:szCs w:val="28"/>
        </w:rPr>
        <w:t>и</w:t>
      </w:r>
      <w:r w:rsidRPr="00A40497">
        <w:rPr>
          <w:sz w:val="28"/>
          <w:szCs w:val="28"/>
        </w:rPr>
        <w:t>тельностью удостаиваются увеличенных государственных выплат.</w:t>
      </w:r>
      <w:r>
        <w:rPr>
          <w:sz w:val="28"/>
          <w:szCs w:val="28"/>
        </w:rPr>
        <w:t xml:space="preserve"> </w:t>
      </w:r>
      <w:r w:rsidRPr="00A40497">
        <w:rPr>
          <w:sz w:val="28"/>
          <w:szCs w:val="28"/>
        </w:rPr>
        <w:t>Также введены минимальные закупочные цены на основные зерновые культуры и гарантированные государственные закупки урожая по фиксированным ц</w:t>
      </w:r>
      <w:r w:rsidRPr="00A40497">
        <w:rPr>
          <w:sz w:val="28"/>
          <w:szCs w:val="28"/>
        </w:rPr>
        <w:t>е</w:t>
      </w:r>
      <w:r w:rsidRPr="00A40497">
        <w:rPr>
          <w:sz w:val="28"/>
          <w:szCs w:val="28"/>
        </w:rPr>
        <w:t>нам. Фермерам облегчен доступ к кредитам и предоставлена безвозмездная помощь для приобретения сельскохозяйственной техники, строительства ж</w:t>
      </w:r>
      <w:r w:rsidRPr="00A40497">
        <w:rPr>
          <w:sz w:val="28"/>
          <w:szCs w:val="28"/>
        </w:rPr>
        <w:t>и</w:t>
      </w:r>
      <w:r w:rsidRPr="00A40497">
        <w:rPr>
          <w:sz w:val="28"/>
          <w:szCs w:val="28"/>
        </w:rPr>
        <w:t>лья и других хозяйственных нужд.</w:t>
      </w:r>
      <w:r>
        <w:rPr>
          <w:sz w:val="28"/>
          <w:szCs w:val="28"/>
        </w:rPr>
        <w:t xml:space="preserve"> </w:t>
      </w:r>
      <w:r w:rsidR="00CC128C" w:rsidRPr="00CC128C">
        <w:rPr>
          <w:sz w:val="28"/>
          <w:szCs w:val="28"/>
        </w:rPr>
        <w:t>Принятые меры позволили значительно повысить эффективность сельского хозяйства и обеспечить устойчивое ф</w:t>
      </w:r>
      <w:r w:rsidR="00CC128C" w:rsidRPr="00CC128C">
        <w:rPr>
          <w:sz w:val="28"/>
          <w:szCs w:val="28"/>
        </w:rPr>
        <w:t>и</w:t>
      </w:r>
      <w:r w:rsidR="00CC128C" w:rsidRPr="00CC128C">
        <w:rPr>
          <w:sz w:val="28"/>
          <w:szCs w:val="28"/>
        </w:rPr>
        <w:t>нансирование фондов развития сельских территорий [103]. Одним из наиб</w:t>
      </w:r>
      <w:r w:rsidR="00CC128C" w:rsidRPr="00CC128C">
        <w:rPr>
          <w:sz w:val="28"/>
          <w:szCs w:val="28"/>
        </w:rPr>
        <w:t>о</w:t>
      </w:r>
      <w:r w:rsidR="00CC128C" w:rsidRPr="00CC128C">
        <w:rPr>
          <w:sz w:val="28"/>
          <w:szCs w:val="28"/>
        </w:rPr>
        <w:t>лее значимых решений стало полное устранение сельских сборов, включая обязательные взносы в фонд накопления, социальный фонд и фонд админ</w:t>
      </w:r>
      <w:r w:rsidR="00CC128C" w:rsidRPr="00CC128C">
        <w:rPr>
          <w:sz w:val="28"/>
          <w:szCs w:val="28"/>
        </w:rPr>
        <w:t>и</w:t>
      </w:r>
      <w:r w:rsidR="00CC128C" w:rsidRPr="00CC128C">
        <w:rPr>
          <w:sz w:val="28"/>
          <w:szCs w:val="28"/>
        </w:rPr>
        <w:t>стративного управления на уровне деревень.</w:t>
      </w:r>
      <w:r w:rsidR="00CC128C">
        <w:rPr>
          <w:sz w:val="28"/>
          <w:szCs w:val="28"/>
        </w:rPr>
        <w:t xml:space="preserve"> </w:t>
      </w:r>
      <w:r w:rsidR="00CC128C" w:rsidRPr="00CC128C">
        <w:rPr>
          <w:sz w:val="28"/>
          <w:szCs w:val="28"/>
        </w:rPr>
        <w:t>Дополнительно были отменены такие обязательные платежи, как сборы на образовательные нужды, пр</w:t>
      </w:r>
      <w:r w:rsidR="00CC128C" w:rsidRPr="00CC128C">
        <w:rPr>
          <w:sz w:val="28"/>
          <w:szCs w:val="28"/>
        </w:rPr>
        <w:t>о</w:t>
      </w:r>
      <w:r w:rsidR="00CC128C" w:rsidRPr="00CC128C">
        <w:rPr>
          <w:sz w:val="28"/>
          <w:szCs w:val="28"/>
        </w:rPr>
        <w:t>граммы планирования семьи, строительство дорог и другие местные потре</w:t>
      </w:r>
      <w:r w:rsidR="00CC128C" w:rsidRPr="00CC128C">
        <w:rPr>
          <w:sz w:val="28"/>
          <w:szCs w:val="28"/>
        </w:rPr>
        <w:t>б</w:t>
      </w:r>
      <w:r w:rsidR="00CC128C" w:rsidRPr="00CC128C">
        <w:rPr>
          <w:sz w:val="28"/>
          <w:szCs w:val="28"/>
        </w:rPr>
        <w:t>ности. Все эти расходы были полностью перераспределены на государстве</w:t>
      </w:r>
      <w:r w:rsidR="00CC128C" w:rsidRPr="00CC128C">
        <w:rPr>
          <w:sz w:val="28"/>
          <w:szCs w:val="28"/>
        </w:rPr>
        <w:t>н</w:t>
      </w:r>
      <w:r w:rsidR="00CC128C" w:rsidRPr="00CC128C">
        <w:rPr>
          <w:sz w:val="28"/>
          <w:szCs w:val="28"/>
        </w:rPr>
        <w:t>ный бюджет, что за три года обеспечило рост среднегодового дохода сел</w:t>
      </w:r>
      <w:r w:rsidR="00CC128C" w:rsidRPr="00CC128C">
        <w:rPr>
          <w:sz w:val="28"/>
          <w:szCs w:val="28"/>
        </w:rPr>
        <w:t>ь</w:t>
      </w:r>
      <w:r w:rsidR="00CC128C" w:rsidRPr="00CC128C">
        <w:rPr>
          <w:sz w:val="28"/>
          <w:szCs w:val="28"/>
        </w:rPr>
        <w:t>ского населения более чем на 8%. Эта политика стала важным шагом в улучшении благосостояния крестьян и создала условия для устойчивого с</w:t>
      </w:r>
      <w:r w:rsidR="00CC128C" w:rsidRPr="00CC128C">
        <w:rPr>
          <w:sz w:val="28"/>
          <w:szCs w:val="28"/>
        </w:rPr>
        <w:t>о</w:t>
      </w:r>
      <w:r w:rsidR="00CC128C" w:rsidRPr="00CC128C">
        <w:rPr>
          <w:sz w:val="28"/>
          <w:szCs w:val="28"/>
        </w:rPr>
        <w:t>циально-экономического развития сельских территорий.</w:t>
      </w:r>
      <w:r w:rsidR="00CC128C">
        <w:rPr>
          <w:sz w:val="28"/>
          <w:szCs w:val="28"/>
        </w:rPr>
        <w:t xml:space="preserve"> </w:t>
      </w:r>
      <w:r w:rsidR="001C7AC3" w:rsidRPr="001C7AC3">
        <w:rPr>
          <w:sz w:val="28"/>
          <w:szCs w:val="28"/>
        </w:rPr>
        <w:t>Социальная по</w:t>
      </w:r>
      <w:r w:rsidR="001C7AC3" w:rsidRPr="001C7AC3">
        <w:rPr>
          <w:sz w:val="28"/>
          <w:szCs w:val="28"/>
        </w:rPr>
        <w:t>д</w:t>
      </w:r>
      <w:r w:rsidR="001C7AC3" w:rsidRPr="001C7AC3">
        <w:rPr>
          <w:sz w:val="28"/>
          <w:szCs w:val="28"/>
        </w:rPr>
        <w:t>держка сельских жителей остается в фокусе государственной политики. Вв</w:t>
      </w:r>
      <w:r w:rsidR="001C7AC3" w:rsidRPr="001C7AC3">
        <w:rPr>
          <w:sz w:val="28"/>
          <w:szCs w:val="28"/>
        </w:rPr>
        <w:t>е</w:t>
      </w:r>
      <w:r w:rsidR="001C7AC3" w:rsidRPr="001C7AC3">
        <w:rPr>
          <w:sz w:val="28"/>
          <w:szCs w:val="28"/>
        </w:rPr>
        <w:t>дена система кооперативного медицинского страхования, охватывающая к 2008 году около 80% сельских уездов. Для застрахованных крестьян практ</w:t>
      </w:r>
      <w:r w:rsidR="001C7AC3" w:rsidRPr="001C7AC3">
        <w:rPr>
          <w:sz w:val="28"/>
          <w:szCs w:val="28"/>
        </w:rPr>
        <w:t>и</w:t>
      </w:r>
      <w:r w:rsidR="001C7AC3" w:rsidRPr="001C7AC3">
        <w:rPr>
          <w:sz w:val="28"/>
          <w:szCs w:val="28"/>
        </w:rPr>
        <w:t>чески все расходы на лечение покрываются страховщиками [104].</w:t>
      </w:r>
      <w:r w:rsidR="001C7AC3">
        <w:rPr>
          <w:sz w:val="28"/>
          <w:szCs w:val="28"/>
        </w:rPr>
        <w:t xml:space="preserve"> </w:t>
      </w:r>
      <w:r w:rsidR="00CC128C" w:rsidRPr="00CC128C">
        <w:rPr>
          <w:sz w:val="28"/>
          <w:szCs w:val="28"/>
        </w:rPr>
        <w:t>Пятиле</w:t>
      </w:r>
      <w:r w:rsidR="00CC128C" w:rsidRPr="00CC128C">
        <w:rPr>
          <w:sz w:val="28"/>
          <w:szCs w:val="28"/>
        </w:rPr>
        <w:t>т</w:t>
      </w:r>
      <w:r w:rsidR="00CC128C" w:rsidRPr="00CC128C">
        <w:rPr>
          <w:sz w:val="28"/>
          <w:szCs w:val="28"/>
        </w:rPr>
        <w:t>ние планы остаются ключевыми документами, определяющими стратегич</w:t>
      </w:r>
      <w:r w:rsidR="00CC128C" w:rsidRPr="00CC128C">
        <w:rPr>
          <w:sz w:val="28"/>
          <w:szCs w:val="28"/>
        </w:rPr>
        <w:t>е</w:t>
      </w:r>
      <w:r w:rsidR="00CC128C" w:rsidRPr="00CC128C">
        <w:rPr>
          <w:sz w:val="28"/>
          <w:szCs w:val="28"/>
        </w:rPr>
        <w:t>ские приоритеты развития аграрного сектора и сельских территорий Китая. В их рамках Министерство сельского хозяйства реализует программы, напра</w:t>
      </w:r>
      <w:r w:rsidR="00CC128C" w:rsidRPr="00CC128C">
        <w:rPr>
          <w:sz w:val="28"/>
          <w:szCs w:val="28"/>
        </w:rPr>
        <w:t>в</w:t>
      </w:r>
      <w:r w:rsidR="00CC128C" w:rsidRPr="00CC128C">
        <w:rPr>
          <w:sz w:val="28"/>
          <w:szCs w:val="28"/>
        </w:rPr>
        <w:t>ленные на улучшение сельской инфраструктуры и повышение образовател</w:t>
      </w:r>
      <w:r w:rsidR="00CC128C" w:rsidRPr="00CC128C">
        <w:rPr>
          <w:sz w:val="28"/>
          <w:szCs w:val="28"/>
        </w:rPr>
        <w:t>ь</w:t>
      </w:r>
      <w:r w:rsidR="00CC128C" w:rsidRPr="00CC128C">
        <w:rPr>
          <w:sz w:val="28"/>
          <w:szCs w:val="28"/>
        </w:rPr>
        <w:t>ного и культурного уровня сельского населения. Основные направления р</w:t>
      </w:r>
      <w:r w:rsidR="00CC128C" w:rsidRPr="00CC128C">
        <w:rPr>
          <w:sz w:val="28"/>
          <w:szCs w:val="28"/>
        </w:rPr>
        <w:t>а</w:t>
      </w:r>
      <w:r w:rsidR="00CC128C" w:rsidRPr="00CC128C">
        <w:rPr>
          <w:sz w:val="28"/>
          <w:szCs w:val="28"/>
        </w:rPr>
        <w:t>боты включают:</w:t>
      </w:r>
    </w:p>
    <w:p w14:paraId="09FC4088" w14:textId="74037E4C" w:rsidR="00CC128C" w:rsidRPr="00CC128C" w:rsidRDefault="00CC128C" w:rsidP="00CC128C">
      <w:pPr>
        <w:widowControl w:val="0"/>
        <w:shd w:val="clear" w:color="auto" w:fill="FFFFFF"/>
        <w:ind w:firstLine="709"/>
        <w:jc w:val="both"/>
        <w:rPr>
          <w:sz w:val="28"/>
          <w:szCs w:val="28"/>
        </w:rPr>
      </w:pPr>
      <w:r w:rsidRPr="00CC128C">
        <w:rPr>
          <w:sz w:val="28"/>
          <w:szCs w:val="28"/>
        </w:rPr>
        <w:t>- создание современных образцовых социалистических деревень;</w:t>
      </w:r>
    </w:p>
    <w:p w14:paraId="2D445C3A" w14:textId="45111F06" w:rsidR="00CC128C" w:rsidRPr="00CC128C" w:rsidRDefault="00CC128C" w:rsidP="00CC128C">
      <w:pPr>
        <w:widowControl w:val="0"/>
        <w:shd w:val="clear" w:color="auto" w:fill="FFFFFF"/>
        <w:ind w:firstLine="709"/>
        <w:jc w:val="both"/>
        <w:rPr>
          <w:sz w:val="28"/>
          <w:szCs w:val="28"/>
        </w:rPr>
      </w:pPr>
      <w:r w:rsidRPr="00CC128C">
        <w:rPr>
          <w:sz w:val="28"/>
          <w:szCs w:val="28"/>
        </w:rPr>
        <w:t>- развитие экологически безопасного животноводства и рыбоводства;</w:t>
      </w:r>
    </w:p>
    <w:p w14:paraId="3292E71A" w14:textId="3CDFF4EF" w:rsidR="00CC128C" w:rsidRPr="00CC128C" w:rsidRDefault="00CC128C" w:rsidP="00CC128C">
      <w:pPr>
        <w:widowControl w:val="0"/>
        <w:shd w:val="clear" w:color="auto" w:fill="FFFFFF"/>
        <w:ind w:firstLine="709"/>
        <w:jc w:val="both"/>
        <w:rPr>
          <w:sz w:val="28"/>
          <w:szCs w:val="28"/>
        </w:rPr>
      </w:pPr>
      <w:r w:rsidRPr="00CC128C">
        <w:rPr>
          <w:sz w:val="28"/>
          <w:szCs w:val="28"/>
        </w:rPr>
        <w:t>- внедрение передовых технологий и организацию профессионального обучения для фермеров.</w:t>
      </w:r>
    </w:p>
    <w:p w14:paraId="6F95E225" w14:textId="7CA251F9" w:rsidR="00CC128C" w:rsidRDefault="00CC128C" w:rsidP="00CC128C">
      <w:pPr>
        <w:widowControl w:val="0"/>
        <w:shd w:val="clear" w:color="auto" w:fill="FFFFFF"/>
        <w:ind w:firstLine="709"/>
        <w:jc w:val="both"/>
        <w:rPr>
          <w:sz w:val="28"/>
          <w:szCs w:val="28"/>
        </w:rPr>
      </w:pPr>
      <w:r w:rsidRPr="00CC128C">
        <w:rPr>
          <w:sz w:val="28"/>
          <w:szCs w:val="28"/>
        </w:rPr>
        <w:t>Сосредоточение на повышении экономической эффективности и ув</w:t>
      </w:r>
      <w:r w:rsidRPr="00CC128C">
        <w:rPr>
          <w:sz w:val="28"/>
          <w:szCs w:val="28"/>
        </w:rPr>
        <w:t>е</w:t>
      </w:r>
      <w:r w:rsidRPr="00CC128C">
        <w:rPr>
          <w:sz w:val="28"/>
          <w:szCs w:val="28"/>
        </w:rPr>
        <w:t>личении масштабов производства привело к значительному укрупнению х</w:t>
      </w:r>
      <w:r w:rsidRPr="00CC128C">
        <w:rPr>
          <w:sz w:val="28"/>
          <w:szCs w:val="28"/>
        </w:rPr>
        <w:t>о</w:t>
      </w:r>
      <w:r w:rsidRPr="00CC128C">
        <w:rPr>
          <w:sz w:val="28"/>
          <w:szCs w:val="28"/>
        </w:rPr>
        <w:lastRenderedPageBreak/>
        <w:t xml:space="preserve">зяйств. </w:t>
      </w:r>
      <w:r w:rsidR="006A0DCE" w:rsidRPr="006A0DCE">
        <w:rPr>
          <w:color w:val="000000" w:themeColor="text1"/>
          <w:sz w:val="28"/>
          <w:szCs w:val="28"/>
        </w:rPr>
        <w:t>Сельскохозяйственные предприятия с площадью более 100 гектаров составляют всего 3% от общего числа, но контролируют почти половину всех обрабатываемых земель. Для их поддержки используется система субсидий, которые начисляются за каждый гектар сельскохозяйственных угодий. Например, в Испании в 2009 году 75% всех субсидий получили 16% ферм</w:t>
      </w:r>
      <w:r w:rsidR="006A0DCE" w:rsidRPr="006A0DCE">
        <w:rPr>
          <w:color w:val="000000" w:themeColor="text1"/>
          <w:sz w:val="28"/>
          <w:szCs w:val="28"/>
        </w:rPr>
        <w:t>е</w:t>
      </w:r>
      <w:r w:rsidR="006A0DCE" w:rsidRPr="006A0DCE">
        <w:rPr>
          <w:color w:val="000000" w:themeColor="text1"/>
          <w:sz w:val="28"/>
          <w:szCs w:val="28"/>
        </w:rPr>
        <w:t>ров, а в Венгрии 72% выделенных средств распределили между 8,6% х</w:t>
      </w:r>
      <w:r w:rsidR="006A0DCE" w:rsidRPr="006A0DCE">
        <w:rPr>
          <w:color w:val="000000" w:themeColor="text1"/>
          <w:sz w:val="28"/>
          <w:szCs w:val="28"/>
        </w:rPr>
        <w:t>о</w:t>
      </w:r>
      <w:r w:rsidR="006A0DCE" w:rsidRPr="006A0DCE">
        <w:rPr>
          <w:color w:val="000000" w:themeColor="text1"/>
          <w:sz w:val="28"/>
          <w:szCs w:val="28"/>
        </w:rPr>
        <w:t>зяйств</w:t>
      </w:r>
      <w:r w:rsidR="006A0DCE">
        <w:rPr>
          <w:color w:val="000000" w:themeColor="text1"/>
          <w:sz w:val="28"/>
          <w:szCs w:val="28"/>
        </w:rPr>
        <w:t xml:space="preserve"> </w:t>
      </w:r>
      <w:r w:rsidRPr="001C7AC3">
        <w:rPr>
          <w:sz w:val="28"/>
          <w:szCs w:val="28"/>
        </w:rPr>
        <w:t>[105].</w:t>
      </w:r>
      <w:r w:rsidRPr="00CC128C">
        <w:rPr>
          <w:sz w:val="28"/>
          <w:szCs w:val="28"/>
        </w:rPr>
        <w:t xml:space="preserve"> Эти показатели отражают глобальную тенденцию к приорите</w:t>
      </w:r>
      <w:r w:rsidRPr="00CC128C">
        <w:rPr>
          <w:sz w:val="28"/>
          <w:szCs w:val="28"/>
        </w:rPr>
        <w:t>т</w:t>
      </w:r>
      <w:r w:rsidRPr="00CC128C">
        <w:rPr>
          <w:sz w:val="28"/>
          <w:szCs w:val="28"/>
        </w:rPr>
        <w:t>ной поддержке крупных аграрных предприятий, что укрепляет их позиции и способствует дальнейшему росту.</w:t>
      </w:r>
    </w:p>
    <w:p w14:paraId="6996A77A" w14:textId="7066753D" w:rsidR="00E172F3" w:rsidRPr="00E172F3" w:rsidRDefault="00E172F3" w:rsidP="00E172F3">
      <w:pPr>
        <w:widowControl w:val="0"/>
        <w:shd w:val="clear" w:color="auto" w:fill="FFFFFF"/>
        <w:ind w:firstLine="709"/>
        <w:jc w:val="both"/>
        <w:rPr>
          <w:sz w:val="28"/>
          <w:szCs w:val="28"/>
        </w:rPr>
      </w:pPr>
      <w:r w:rsidRPr="00E172F3">
        <w:rPr>
          <w:sz w:val="28"/>
          <w:szCs w:val="28"/>
        </w:rPr>
        <w:t>Интенсификация сельскохозяйственного производства привела к ма</w:t>
      </w:r>
      <w:r w:rsidRPr="00E172F3">
        <w:rPr>
          <w:sz w:val="28"/>
          <w:szCs w:val="28"/>
        </w:rPr>
        <w:t>р</w:t>
      </w:r>
      <w:r w:rsidRPr="00E172F3">
        <w:rPr>
          <w:sz w:val="28"/>
          <w:szCs w:val="28"/>
        </w:rPr>
        <w:t>гинализации регионов с менее благоприятными условиями, что вызвало ш</w:t>
      </w:r>
      <w:r w:rsidRPr="00E172F3">
        <w:rPr>
          <w:sz w:val="28"/>
          <w:szCs w:val="28"/>
        </w:rPr>
        <w:t>и</w:t>
      </w:r>
      <w:r w:rsidRPr="00E172F3">
        <w:rPr>
          <w:sz w:val="28"/>
          <w:szCs w:val="28"/>
        </w:rPr>
        <w:t>рокий спектр проблем. Среди них демографические потери, снижение кач</w:t>
      </w:r>
      <w:r w:rsidRPr="00E172F3">
        <w:rPr>
          <w:sz w:val="28"/>
          <w:szCs w:val="28"/>
        </w:rPr>
        <w:t>е</w:t>
      </w:r>
      <w:r w:rsidRPr="00E172F3">
        <w:rPr>
          <w:sz w:val="28"/>
          <w:szCs w:val="28"/>
        </w:rPr>
        <w:t>ства жизни и уменьшение государственной поддержки [106]. При этом ко</w:t>
      </w:r>
      <w:r w:rsidRPr="00E172F3">
        <w:rPr>
          <w:sz w:val="28"/>
          <w:szCs w:val="28"/>
        </w:rPr>
        <w:t>н</w:t>
      </w:r>
      <w:r w:rsidRPr="00E172F3">
        <w:rPr>
          <w:sz w:val="28"/>
          <w:szCs w:val="28"/>
        </w:rPr>
        <w:t>центрация производства сопровождается экологическими вызовами, увел</w:t>
      </w:r>
      <w:r w:rsidRPr="00E172F3">
        <w:rPr>
          <w:sz w:val="28"/>
          <w:szCs w:val="28"/>
        </w:rPr>
        <w:t>и</w:t>
      </w:r>
      <w:r w:rsidRPr="00E172F3">
        <w:rPr>
          <w:sz w:val="28"/>
          <w:szCs w:val="28"/>
        </w:rPr>
        <w:t>чением трудовой нагрузки, стрессом и долговыми обязательствами, связа</w:t>
      </w:r>
      <w:r w:rsidRPr="00E172F3">
        <w:rPr>
          <w:sz w:val="28"/>
          <w:szCs w:val="28"/>
        </w:rPr>
        <w:t>н</w:t>
      </w:r>
      <w:r w:rsidRPr="00E172F3">
        <w:rPr>
          <w:sz w:val="28"/>
          <w:szCs w:val="28"/>
        </w:rPr>
        <w:t>ными с необходимостью оставаться конкурентоспособными и сокращать з</w:t>
      </w:r>
      <w:r w:rsidRPr="00E172F3">
        <w:rPr>
          <w:sz w:val="28"/>
          <w:szCs w:val="28"/>
        </w:rPr>
        <w:t>а</w:t>
      </w:r>
      <w:r w:rsidRPr="00E172F3">
        <w:rPr>
          <w:sz w:val="28"/>
          <w:szCs w:val="28"/>
        </w:rPr>
        <w:t>траты.</w:t>
      </w:r>
      <w:r>
        <w:rPr>
          <w:sz w:val="28"/>
          <w:szCs w:val="28"/>
        </w:rPr>
        <w:t xml:space="preserve"> </w:t>
      </w:r>
      <w:r w:rsidR="00CC128C" w:rsidRPr="00CC128C">
        <w:rPr>
          <w:sz w:val="28"/>
          <w:szCs w:val="28"/>
        </w:rPr>
        <w:t>Ориентация аграрного сектора на производство сырья для нужд агр</w:t>
      </w:r>
      <w:r w:rsidR="00CC128C" w:rsidRPr="00CC128C">
        <w:rPr>
          <w:sz w:val="28"/>
          <w:szCs w:val="28"/>
        </w:rPr>
        <w:t>о</w:t>
      </w:r>
      <w:r w:rsidR="00CC128C" w:rsidRPr="00CC128C">
        <w:rPr>
          <w:sz w:val="28"/>
          <w:szCs w:val="28"/>
        </w:rPr>
        <w:t>промышленных и энергетических отраслей способствует приоритетному ра</w:t>
      </w:r>
      <w:r w:rsidR="00CC128C" w:rsidRPr="00CC128C">
        <w:rPr>
          <w:sz w:val="28"/>
          <w:szCs w:val="28"/>
        </w:rPr>
        <w:t>з</w:t>
      </w:r>
      <w:r w:rsidR="00CC128C" w:rsidRPr="00CC128C">
        <w:rPr>
          <w:sz w:val="28"/>
          <w:szCs w:val="28"/>
        </w:rPr>
        <w:t>витию крупных фермерских хозяйств. Однако такой подход не учитывает значимость мелких и частично занятых фермеров, которые играют ключевую роль в экономическом развитии сельских территорий и поддержании их с</w:t>
      </w:r>
      <w:r w:rsidR="00CC128C" w:rsidRPr="00CC128C">
        <w:rPr>
          <w:sz w:val="28"/>
          <w:szCs w:val="28"/>
        </w:rPr>
        <w:t>о</w:t>
      </w:r>
      <w:r w:rsidR="00CC128C" w:rsidRPr="00CC128C">
        <w:rPr>
          <w:sz w:val="28"/>
          <w:szCs w:val="28"/>
        </w:rPr>
        <w:t>циальной стабильности [107].</w:t>
      </w:r>
      <w:r w:rsidR="006D3C5E">
        <w:rPr>
          <w:sz w:val="28"/>
          <w:szCs w:val="28"/>
        </w:rPr>
        <w:t xml:space="preserve"> </w:t>
      </w:r>
      <w:r w:rsidR="00CC128C" w:rsidRPr="00CC128C">
        <w:rPr>
          <w:sz w:val="28"/>
          <w:szCs w:val="28"/>
        </w:rPr>
        <w:t>Глобализация продовольственных цепочек еще больше усугубляет положение мелких фермерских хозяйств, ограничивая их возможности контроля над производственными процессами и снижая их д</w:t>
      </w:r>
      <w:r w:rsidR="00CC128C" w:rsidRPr="00CC128C">
        <w:rPr>
          <w:sz w:val="28"/>
          <w:szCs w:val="28"/>
        </w:rPr>
        <w:t>о</w:t>
      </w:r>
      <w:r w:rsidR="00CC128C" w:rsidRPr="00CC128C">
        <w:rPr>
          <w:sz w:val="28"/>
          <w:szCs w:val="28"/>
        </w:rPr>
        <w:t>ходы. Прибыль перераспределяется в пользу транснациональных корпор</w:t>
      </w:r>
      <w:r w:rsidR="00CC128C" w:rsidRPr="00CC128C">
        <w:rPr>
          <w:sz w:val="28"/>
          <w:szCs w:val="28"/>
        </w:rPr>
        <w:t>а</w:t>
      </w:r>
      <w:r w:rsidR="00CC128C" w:rsidRPr="00CC128C">
        <w:rPr>
          <w:sz w:val="28"/>
          <w:szCs w:val="28"/>
        </w:rPr>
        <w:t>ций, что усиливает диспропорции в экономическом развитии и подрывает устойчивость местных сельских сообществ.</w:t>
      </w:r>
      <w:r w:rsidR="006D3C5E">
        <w:rPr>
          <w:sz w:val="28"/>
          <w:szCs w:val="28"/>
        </w:rPr>
        <w:t xml:space="preserve"> </w:t>
      </w:r>
      <w:r w:rsidRPr="00E172F3">
        <w:rPr>
          <w:sz w:val="28"/>
          <w:szCs w:val="28"/>
        </w:rPr>
        <w:t>Более того, сокращение прои</w:t>
      </w:r>
      <w:r w:rsidRPr="00E172F3">
        <w:rPr>
          <w:sz w:val="28"/>
          <w:szCs w:val="28"/>
        </w:rPr>
        <w:t>з</w:t>
      </w:r>
      <w:r w:rsidRPr="00E172F3">
        <w:rPr>
          <w:sz w:val="28"/>
          <w:szCs w:val="28"/>
        </w:rPr>
        <w:t>водства продовольствия и сельскохозяйственных культур обесценивает роль сельского хозяйства как выражения культурной идентичности и самобытн</w:t>
      </w:r>
      <w:r w:rsidRPr="00E172F3">
        <w:rPr>
          <w:sz w:val="28"/>
          <w:szCs w:val="28"/>
        </w:rPr>
        <w:t>о</w:t>
      </w:r>
      <w:r w:rsidRPr="00E172F3">
        <w:rPr>
          <w:sz w:val="28"/>
          <w:szCs w:val="28"/>
        </w:rPr>
        <w:t>сти [108].</w:t>
      </w:r>
      <w:r>
        <w:rPr>
          <w:sz w:val="28"/>
          <w:szCs w:val="28"/>
        </w:rPr>
        <w:t xml:space="preserve"> </w:t>
      </w:r>
      <w:r w:rsidR="006D3C5E" w:rsidRPr="006D3C5E">
        <w:rPr>
          <w:sz w:val="28"/>
          <w:szCs w:val="28"/>
        </w:rPr>
        <w:t xml:space="preserve">В современных условиях фермеров всё чаще воспринимают не как хранителей традиционного уклада, основанного на независимом управлении ресурсами </w:t>
      </w:r>
      <w:r w:rsidR="006D3C5E">
        <w:rPr>
          <w:sz w:val="28"/>
          <w:szCs w:val="28"/>
        </w:rPr>
        <w:t>-</w:t>
      </w:r>
      <w:r w:rsidR="006D3C5E" w:rsidRPr="006D3C5E">
        <w:rPr>
          <w:sz w:val="28"/>
          <w:szCs w:val="28"/>
        </w:rPr>
        <w:t xml:space="preserve"> земл</w:t>
      </w:r>
      <w:r w:rsidR="006D3C5E">
        <w:rPr>
          <w:sz w:val="28"/>
          <w:szCs w:val="28"/>
        </w:rPr>
        <w:t>е</w:t>
      </w:r>
      <w:r w:rsidR="006D3C5E" w:rsidRPr="006D3C5E">
        <w:rPr>
          <w:sz w:val="28"/>
          <w:szCs w:val="28"/>
        </w:rPr>
        <w:t xml:space="preserve">й, знаниями, трудом и социальными связями, </w:t>
      </w:r>
      <w:r w:rsidR="006D3C5E">
        <w:rPr>
          <w:sz w:val="28"/>
          <w:szCs w:val="28"/>
        </w:rPr>
        <w:t>-</w:t>
      </w:r>
      <w:r w:rsidR="006D3C5E" w:rsidRPr="006D3C5E">
        <w:rPr>
          <w:sz w:val="28"/>
          <w:szCs w:val="28"/>
        </w:rPr>
        <w:t xml:space="preserve"> а как пре</w:t>
      </w:r>
      <w:r w:rsidR="006D3C5E" w:rsidRPr="006D3C5E">
        <w:rPr>
          <w:sz w:val="28"/>
          <w:szCs w:val="28"/>
        </w:rPr>
        <w:t>д</w:t>
      </w:r>
      <w:r w:rsidR="006D3C5E" w:rsidRPr="006D3C5E">
        <w:rPr>
          <w:sz w:val="28"/>
          <w:szCs w:val="28"/>
        </w:rPr>
        <w:t>принимателей, ориентированных на рынок и активно использующих совр</w:t>
      </w:r>
      <w:r w:rsidR="006D3C5E" w:rsidRPr="006D3C5E">
        <w:rPr>
          <w:sz w:val="28"/>
          <w:szCs w:val="28"/>
        </w:rPr>
        <w:t>е</w:t>
      </w:r>
      <w:r w:rsidR="006D3C5E" w:rsidRPr="006D3C5E">
        <w:rPr>
          <w:sz w:val="28"/>
          <w:szCs w:val="28"/>
        </w:rPr>
        <w:t>менные технологии для повышения производственной эффективности.</w:t>
      </w:r>
      <w:r w:rsidR="006D3C5E">
        <w:rPr>
          <w:sz w:val="28"/>
          <w:szCs w:val="28"/>
        </w:rPr>
        <w:t xml:space="preserve"> </w:t>
      </w:r>
      <w:r w:rsidRPr="00E172F3">
        <w:rPr>
          <w:sz w:val="28"/>
          <w:szCs w:val="28"/>
        </w:rPr>
        <w:t>Тр</w:t>
      </w:r>
      <w:r w:rsidRPr="00E172F3">
        <w:rPr>
          <w:sz w:val="28"/>
          <w:szCs w:val="28"/>
        </w:rPr>
        <w:t>а</w:t>
      </w:r>
      <w:r w:rsidRPr="00E172F3">
        <w:rPr>
          <w:sz w:val="28"/>
          <w:szCs w:val="28"/>
        </w:rPr>
        <w:t>диционное представление об интенсификации сельского хозяйства как еди</w:t>
      </w:r>
      <w:r w:rsidRPr="00E172F3">
        <w:rPr>
          <w:sz w:val="28"/>
          <w:szCs w:val="28"/>
        </w:rPr>
        <w:t>н</w:t>
      </w:r>
      <w:r w:rsidRPr="00E172F3">
        <w:rPr>
          <w:sz w:val="28"/>
          <w:szCs w:val="28"/>
        </w:rPr>
        <w:t>ственном способе достижения благосостояния сельских территорий подве</w:t>
      </w:r>
      <w:r w:rsidRPr="00E172F3">
        <w:rPr>
          <w:sz w:val="28"/>
          <w:szCs w:val="28"/>
        </w:rPr>
        <w:t>р</w:t>
      </w:r>
      <w:r w:rsidRPr="00E172F3">
        <w:rPr>
          <w:sz w:val="28"/>
          <w:szCs w:val="28"/>
        </w:rPr>
        <w:t>гается сомнению. Возникает необходимость учитывать более широкий набор факторов, таких как здоровье, самореализация, удовлетворенность, общ</w:t>
      </w:r>
      <w:r w:rsidRPr="00E172F3">
        <w:rPr>
          <w:sz w:val="28"/>
          <w:szCs w:val="28"/>
        </w:rPr>
        <w:t>е</w:t>
      </w:r>
      <w:r w:rsidRPr="00E172F3">
        <w:rPr>
          <w:sz w:val="28"/>
          <w:szCs w:val="28"/>
        </w:rPr>
        <w:t>ственные ценности, окружающая среда и чувство общности.</w:t>
      </w:r>
    </w:p>
    <w:p w14:paraId="5CCCF1FA" w14:textId="77777777" w:rsidR="00E172F3" w:rsidRDefault="00E172F3" w:rsidP="00E172F3">
      <w:pPr>
        <w:widowControl w:val="0"/>
        <w:shd w:val="clear" w:color="auto" w:fill="FFFFFF"/>
        <w:ind w:firstLine="709"/>
        <w:jc w:val="both"/>
        <w:rPr>
          <w:sz w:val="28"/>
          <w:szCs w:val="28"/>
        </w:rPr>
      </w:pPr>
      <w:r w:rsidRPr="00E172F3">
        <w:rPr>
          <w:sz w:val="28"/>
          <w:szCs w:val="28"/>
        </w:rPr>
        <w:t>Подводя итоги вопросов, рассмотренных в первой главе исследования, можно выделить следующие ключевые результаты:</w:t>
      </w:r>
    </w:p>
    <w:p w14:paraId="4B48B554" w14:textId="251D8133" w:rsidR="00D9054F" w:rsidRPr="00D9054F" w:rsidRDefault="00D9054F" w:rsidP="00D9054F">
      <w:pPr>
        <w:widowControl w:val="0"/>
        <w:shd w:val="clear" w:color="auto" w:fill="FFFFFF"/>
        <w:ind w:firstLine="709"/>
        <w:jc w:val="both"/>
        <w:rPr>
          <w:sz w:val="28"/>
          <w:szCs w:val="28"/>
        </w:rPr>
      </w:pPr>
      <w:r w:rsidRPr="00D9054F">
        <w:rPr>
          <w:sz w:val="28"/>
          <w:szCs w:val="28"/>
        </w:rPr>
        <w:t xml:space="preserve">1. Раскрытие понятия «социально-экономическое развитие сельских территорий»: выполнен анализ различных научных подходов и предложено авторское определение, которое интегрирует социальные, экономические и экологические составляющие, уделяя особое внимание повышению уровня </w:t>
      </w:r>
      <w:r w:rsidRPr="00D9054F">
        <w:rPr>
          <w:sz w:val="28"/>
          <w:szCs w:val="28"/>
        </w:rPr>
        <w:lastRenderedPageBreak/>
        <w:t>жизни населения и укреплению устойчивых принципов развития;</w:t>
      </w:r>
    </w:p>
    <w:p w14:paraId="1B755548" w14:textId="2F45D588" w:rsidR="006A0DCE" w:rsidRPr="00D9054F" w:rsidRDefault="00D9054F" w:rsidP="00D9054F">
      <w:pPr>
        <w:widowControl w:val="0"/>
        <w:shd w:val="clear" w:color="auto" w:fill="FFFFFF"/>
        <w:ind w:firstLine="709"/>
        <w:jc w:val="both"/>
        <w:rPr>
          <w:sz w:val="28"/>
          <w:szCs w:val="28"/>
        </w:rPr>
      </w:pPr>
      <w:r w:rsidRPr="00D9054F">
        <w:rPr>
          <w:sz w:val="28"/>
          <w:szCs w:val="28"/>
        </w:rPr>
        <w:t>2. Исследование подходов к развитию сельских территорий: выделены экзогенный, эндогенный и неоэндогенный подходы, подробно описаны их ключевые особенности, основные принципы и направления. Подчеркнута важность перехода от экзогенных моделей к эндогенным стратегиям, обесп</w:t>
      </w:r>
      <w:r w:rsidRPr="00D9054F">
        <w:rPr>
          <w:sz w:val="28"/>
          <w:szCs w:val="28"/>
        </w:rPr>
        <w:t>е</w:t>
      </w:r>
      <w:r w:rsidRPr="00D9054F">
        <w:rPr>
          <w:sz w:val="28"/>
          <w:szCs w:val="28"/>
        </w:rPr>
        <w:t>чивающим устойчивое и долгосрочное развитие сельских территорий;</w:t>
      </w:r>
    </w:p>
    <w:p w14:paraId="2735A3DC" w14:textId="1AAEC191" w:rsidR="00E172F3" w:rsidRPr="00E172F3" w:rsidRDefault="00E172F3" w:rsidP="00E172F3">
      <w:pPr>
        <w:widowControl w:val="0"/>
        <w:shd w:val="clear" w:color="auto" w:fill="FFFFFF"/>
        <w:ind w:firstLine="709"/>
        <w:jc w:val="both"/>
        <w:rPr>
          <w:sz w:val="28"/>
          <w:szCs w:val="28"/>
        </w:rPr>
      </w:pPr>
      <w:r w:rsidRPr="00E172F3">
        <w:rPr>
          <w:sz w:val="28"/>
          <w:szCs w:val="28"/>
        </w:rPr>
        <w:t>3. Рассмотрение дуализма «отрасль/территория»: установлено, что те</w:t>
      </w:r>
      <w:r w:rsidRPr="00E172F3">
        <w:rPr>
          <w:sz w:val="28"/>
          <w:szCs w:val="28"/>
        </w:rPr>
        <w:t>р</w:t>
      </w:r>
      <w:r w:rsidRPr="00E172F3">
        <w:rPr>
          <w:sz w:val="28"/>
          <w:szCs w:val="28"/>
        </w:rPr>
        <w:t>риториальный подход, интегрирующий природные, человеческие и эконом</w:t>
      </w:r>
      <w:r w:rsidRPr="00E172F3">
        <w:rPr>
          <w:sz w:val="28"/>
          <w:szCs w:val="28"/>
        </w:rPr>
        <w:t>и</w:t>
      </w:r>
      <w:r w:rsidRPr="00E172F3">
        <w:rPr>
          <w:sz w:val="28"/>
          <w:szCs w:val="28"/>
        </w:rPr>
        <w:t>ческие ресурсы, является наиболее эффективным для комплексного развития</w:t>
      </w:r>
      <w:r>
        <w:rPr>
          <w:sz w:val="28"/>
          <w:szCs w:val="28"/>
        </w:rPr>
        <w:t>;</w:t>
      </w:r>
    </w:p>
    <w:p w14:paraId="42412C73" w14:textId="3742CC9E" w:rsidR="00E172F3" w:rsidRPr="00E172F3" w:rsidRDefault="00E172F3" w:rsidP="00E172F3">
      <w:pPr>
        <w:widowControl w:val="0"/>
        <w:shd w:val="clear" w:color="auto" w:fill="FFFFFF"/>
        <w:ind w:firstLine="709"/>
        <w:jc w:val="both"/>
        <w:rPr>
          <w:sz w:val="28"/>
          <w:szCs w:val="28"/>
        </w:rPr>
      </w:pPr>
      <w:r w:rsidRPr="00E172F3">
        <w:rPr>
          <w:sz w:val="28"/>
          <w:szCs w:val="28"/>
        </w:rPr>
        <w:t>4. Развитие как системное улучшение: развитие рассматривается не только как экономический рост, но и как улучшение социальных, экологич</w:t>
      </w:r>
      <w:r w:rsidRPr="00E172F3">
        <w:rPr>
          <w:sz w:val="28"/>
          <w:szCs w:val="28"/>
        </w:rPr>
        <w:t>е</w:t>
      </w:r>
      <w:r w:rsidRPr="00E172F3">
        <w:rPr>
          <w:sz w:val="28"/>
          <w:szCs w:val="28"/>
        </w:rPr>
        <w:t>ских и культурных параметров</w:t>
      </w:r>
      <w:r>
        <w:rPr>
          <w:sz w:val="28"/>
          <w:szCs w:val="28"/>
        </w:rPr>
        <w:t>;</w:t>
      </w:r>
    </w:p>
    <w:p w14:paraId="637E6491" w14:textId="700B67FE" w:rsidR="00E172F3" w:rsidRPr="00E172F3" w:rsidRDefault="00E172F3" w:rsidP="00E172F3">
      <w:pPr>
        <w:widowControl w:val="0"/>
        <w:shd w:val="clear" w:color="auto" w:fill="FFFFFF"/>
        <w:ind w:firstLine="709"/>
        <w:jc w:val="both"/>
        <w:rPr>
          <w:sz w:val="28"/>
          <w:szCs w:val="28"/>
        </w:rPr>
      </w:pPr>
      <w:r w:rsidRPr="00E172F3">
        <w:rPr>
          <w:sz w:val="28"/>
          <w:szCs w:val="28"/>
        </w:rPr>
        <w:t>5. Анализ международного опыта: исследованы модели поддержки сельских территорий в ЕС, США, Китае и Канаде. Подчеркнута успешность стратегий, включающих децентрализацию, развитие инфраструктуры, экол</w:t>
      </w:r>
      <w:r w:rsidRPr="00E172F3">
        <w:rPr>
          <w:sz w:val="28"/>
          <w:szCs w:val="28"/>
        </w:rPr>
        <w:t>о</w:t>
      </w:r>
      <w:r w:rsidRPr="00E172F3">
        <w:rPr>
          <w:sz w:val="28"/>
          <w:szCs w:val="28"/>
        </w:rPr>
        <w:t>гические технологии и поддержку фермеров</w:t>
      </w:r>
      <w:r>
        <w:rPr>
          <w:sz w:val="28"/>
          <w:szCs w:val="28"/>
        </w:rPr>
        <w:t>;</w:t>
      </w:r>
    </w:p>
    <w:p w14:paraId="27142F73" w14:textId="5F59F25F" w:rsidR="00E172F3" w:rsidRPr="00E172F3" w:rsidRDefault="00E172F3" w:rsidP="00E172F3">
      <w:pPr>
        <w:widowControl w:val="0"/>
        <w:shd w:val="clear" w:color="auto" w:fill="FFFFFF"/>
        <w:ind w:firstLine="709"/>
        <w:jc w:val="both"/>
        <w:rPr>
          <w:sz w:val="28"/>
          <w:szCs w:val="28"/>
        </w:rPr>
      </w:pPr>
      <w:r w:rsidRPr="00E172F3">
        <w:rPr>
          <w:sz w:val="28"/>
          <w:szCs w:val="28"/>
        </w:rPr>
        <w:t>6. Определение ключевых факторов развития: выделены такие факт</w:t>
      </w:r>
      <w:r w:rsidRPr="00E172F3">
        <w:rPr>
          <w:sz w:val="28"/>
          <w:szCs w:val="28"/>
        </w:rPr>
        <w:t>о</w:t>
      </w:r>
      <w:r w:rsidRPr="00E172F3">
        <w:rPr>
          <w:sz w:val="28"/>
          <w:szCs w:val="28"/>
        </w:rPr>
        <w:t>ры, как качество инфраструктуры, социальный капитал, доступ к образов</w:t>
      </w:r>
      <w:r w:rsidRPr="00E172F3">
        <w:rPr>
          <w:sz w:val="28"/>
          <w:szCs w:val="28"/>
        </w:rPr>
        <w:t>а</w:t>
      </w:r>
      <w:r w:rsidRPr="00E172F3">
        <w:rPr>
          <w:sz w:val="28"/>
          <w:szCs w:val="28"/>
        </w:rPr>
        <w:t>нию и здравоохранению, инновации, институциональная поддержка и уч</w:t>
      </w:r>
      <w:r w:rsidRPr="00E172F3">
        <w:rPr>
          <w:sz w:val="28"/>
          <w:szCs w:val="28"/>
        </w:rPr>
        <w:t>а</w:t>
      </w:r>
      <w:r w:rsidRPr="00E172F3">
        <w:rPr>
          <w:sz w:val="28"/>
          <w:szCs w:val="28"/>
        </w:rPr>
        <w:t>стие местных сообществ.</w:t>
      </w:r>
    </w:p>
    <w:p w14:paraId="0EC28BDC" w14:textId="0798FD40" w:rsidR="00E172F3" w:rsidRPr="00E172F3" w:rsidRDefault="00E172F3" w:rsidP="00E172F3">
      <w:pPr>
        <w:widowControl w:val="0"/>
        <w:shd w:val="clear" w:color="auto" w:fill="FFFFFF"/>
        <w:ind w:firstLine="709"/>
        <w:jc w:val="both"/>
        <w:rPr>
          <w:sz w:val="28"/>
          <w:szCs w:val="28"/>
        </w:rPr>
      </w:pPr>
      <w:r w:rsidRPr="00E172F3">
        <w:rPr>
          <w:sz w:val="28"/>
          <w:szCs w:val="28"/>
        </w:rPr>
        <w:t>7. Подготовка базы для дальнейшего анализа: сформированы основы для разработки методик оценки качества жизни, ориентированных на инт</w:t>
      </w:r>
      <w:r w:rsidRPr="00E172F3">
        <w:rPr>
          <w:sz w:val="28"/>
          <w:szCs w:val="28"/>
        </w:rPr>
        <w:t>е</w:t>
      </w:r>
      <w:r w:rsidRPr="00E172F3">
        <w:rPr>
          <w:sz w:val="28"/>
          <w:szCs w:val="28"/>
        </w:rPr>
        <w:t>грацию социальных, экологических и экономических показателей.</w:t>
      </w:r>
    </w:p>
    <w:p w14:paraId="0FB9AB76" w14:textId="308A55E7" w:rsidR="00D9054F" w:rsidRPr="00D9054F" w:rsidRDefault="00D9054F" w:rsidP="00D9054F">
      <w:pPr>
        <w:widowControl w:val="0"/>
        <w:shd w:val="clear" w:color="auto" w:fill="FFFFFF"/>
        <w:ind w:firstLine="709"/>
        <w:jc w:val="both"/>
        <w:rPr>
          <w:rFonts w:eastAsia="Noto Sans"/>
          <w:color w:val="000000"/>
          <w:sz w:val="28"/>
          <w:szCs w:val="28"/>
        </w:rPr>
      </w:pPr>
      <w:r w:rsidRPr="00D9054F">
        <w:rPr>
          <w:rFonts w:eastAsia="Noto Sans"/>
          <w:color w:val="000000"/>
          <w:sz w:val="28"/>
          <w:szCs w:val="28"/>
        </w:rPr>
        <w:t>Таким образом, первая глава закладывает основу для формирования научных и методологических подходов, направленных на развитие сельских территорий. Эти подходы ориентированы на укрепление их устойчивости и создание условий для повышения уровня жизни сельского населения.</w:t>
      </w:r>
    </w:p>
    <w:p w14:paraId="1550FDF7" w14:textId="65FA9655" w:rsidR="00C151D1" w:rsidRPr="00A33E74" w:rsidRDefault="002471E8" w:rsidP="006D3C5E">
      <w:pPr>
        <w:widowControl w:val="0"/>
        <w:shd w:val="clear" w:color="auto" w:fill="FFFFFF"/>
        <w:ind w:firstLine="709"/>
        <w:jc w:val="both"/>
        <w:rPr>
          <w:b/>
          <w:color w:val="FF0000"/>
          <w:sz w:val="28"/>
          <w:szCs w:val="28"/>
        </w:rPr>
      </w:pPr>
      <w:r>
        <w:rPr>
          <w:rFonts w:eastAsia="Noto Sans"/>
          <w:color w:val="000000"/>
          <w:sz w:val="28"/>
          <w:szCs w:val="28"/>
        </w:rPr>
        <w:br w:type="page"/>
      </w:r>
      <w:bookmarkStart w:id="9" w:name="OLE_LINK2"/>
      <w:bookmarkStart w:id="10" w:name="OLE_LINK3"/>
      <w:bookmarkStart w:id="11" w:name="OLE_LINK4"/>
      <w:r w:rsidR="00C151D1" w:rsidRPr="00B410D8">
        <w:rPr>
          <w:b/>
          <w:color w:val="000000"/>
          <w:sz w:val="28"/>
          <w:szCs w:val="28"/>
        </w:rPr>
        <w:lastRenderedPageBreak/>
        <w:t>2</w:t>
      </w:r>
      <w:r w:rsidR="00D52C51">
        <w:rPr>
          <w:b/>
          <w:color w:val="000000"/>
          <w:sz w:val="28"/>
          <w:szCs w:val="28"/>
        </w:rPr>
        <w:t xml:space="preserve"> </w:t>
      </w:r>
      <w:r w:rsidR="00B55DF5" w:rsidRPr="00B410D8">
        <w:rPr>
          <w:b/>
          <w:color w:val="000000"/>
          <w:sz w:val="28"/>
          <w:szCs w:val="28"/>
        </w:rPr>
        <w:t>СОВРЕМЕННОЕ СОЦИАЛЬНО-ЭКОНОМИЧЕСКОЕ ПОЛ</w:t>
      </w:r>
      <w:r w:rsidR="00B55DF5" w:rsidRPr="00B410D8">
        <w:rPr>
          <w:b/>
          <w:color w:val="000000"/>
          <w:sz w:val="28"/>
          <w:szCs w:val="28"/>
        </w:rPr>
        <w:t>О</w:t>
      </w:r>
      <w:r w:rsidR="00B55DF5" w:rsidRPr="00B410D8">
        <w:rPr>
          <w:b/>
          <w:color w:val="000000"/>
          <w:sz w:val="28"/>
          <w:szCs w:val="28"/>
        </w:rPr>
        <w:t>ЖЕНИЕ СЕЛЬСКИХ ТЕРРИТОРИЙ РЕСПУБЛИКИ КАЗАХСТАН</w:t>
      </w:r>
    </w:p>
    <w:p w14:paraId="5F2BBC14" w14:textId="77777777" w:rsidR="00C151D1" w:rsidRPr="00A33E74" w:rsidRDefault="00C151D1" w:rsidP="00C151D1">
      <w:pPr>
        <w:widowControl w:val="0"/>
        <w:autoSpaceDE w:val="0"/>
        <w:autoSpaceDN w:val="0"/>
        <w:adjustRightInd w:val="0"/>
        <w:ind w:firstLine="709"/>
        <w:jc w:val="both"/>
        <w:rPr>
          <w:sz w:val="28"/>
          <w:szCs w:val="28"/>
        </w:rPr>
      </w:pPr>
    </w:p>
    <w:p w14:paraId="2BDB32D1" w14:textId="77777777" w:rsidR="00C151D1" w:rsidRPr="00B410D8" w:rsidRDefault="00C151D1" w:rsidP="00C151D1">
      <w:pPr>
        <w:widowControl w:val="0"/>
        <w:autoSpaceDE w:val="0"/>
        <w:autoSpaceDN w:val="0"/>
        <w:adjustRightInd w:val="0"/>
        <w:ind w:firstLine="709"/>
        <w:jc w:val="both"/>
        <w:rPr>
          <w:b/>
          <w:color w:val="000000"/>
          <w:sz w:val="28"/>
          <w:szCs w:val="28"/>
        </w:rPr>
      </w:pPr>
      <w:r w:rsidRPr="00A33E74">
        <w:rPr>
          <w:b/>
          <w:sz w:val="28"/>
          <w:szCs w:val="28"/>
        </w:rPr>
        <w:t xml:space="preserve">2.1 Анализ уровня и </w:t>
      </w:r>
      <w:r w:rsidRPr="00B410D8">
        <w:rPr>
          <w:b/>
          <w:color w:val="000000"/>
          <w:sz w:val="28"/>
          <w:szCs w:val="28"/>
        </w:rPr>
        <w:t>качества</w:t>
      </w:r>
      <w:r w:rsidRPr="00A33E74">
        <w:rPr>
          <w:b/>
          <w:color w:val="FF0000"/>
          <w:sz w:val="28"/>
          <w:szCs w:val="28"/>
        </w:rPr>
        <w:t xml:space="preserve"> </w:t>
      </w:r>
      <w:r w:rsidRPr="00A33E74">
        <w:rPr>
          <w:b/>
          <w:sz w:val="28"/>
          <w:szCs w:val="28"/>
        </w:rPr>
        <w:t>жизни сельского населения</w:t>
      </w:r>
    </w:p>
    <w:p w14:paraId="133956D1" w14:textId="77777777" w:rsidR="00C151D1" w:rsidRDefault="00C151D1" w:rsidP="00C151D1">
      <w:pPr>
        <w:pStyle w:val="a3"/>
        <w:widowControl w:val="0"/>
        <w:ind w:left="0" w:firstLine="709"/>
        <w:contextualSpacing w:val="0"/>
        <w:jc w:val="both"/>
        <w:rPr>
          <w:rStyle w:val="21"/>
          <w:rFonts w:eastAsia="Calibri"/>
          <w:spacing w:val="0"/>
          <w:sz w:val="28"/>
          <w:szCs w:val="28"/>
        </w:rPr>
      </w:pPr>
    </w:p>
    <w:p w14:paraId="1746BFBE" w14:textId="2AC09217" w:rsidR="0055791D" w:rsidRPr="0055791D" w:rsidRDefault="0055791D" w:rsidP="0055791D">
      <w:pPr>
        <w:pStyle w:val="a3"/>
        <w:widowControl w:val="0"/>
        <w:ind w:left="0" w:firstLine="709"/>
        <w:jc w:val="both"/>
        <w:rPr>
          <w:rStyle w:val="21"/>
          <w:rFonts w:eastAsia="Calibri"/>
          <w:spacing w:val="0"/>
          <w:sz w:val="28"/>
          <w:szCs w:val="28"/>
        </w:rPr>
      </w:pPr>
      <w:r w:rsidRPr="0055791D">
        <w:rPr>
          <w:rStyle w:val="21"/>
          <w:rFonts w:eastAsia="Calibri"/>
          <w:spacing w:val="0"/>
          <w:sz w:val="28"/>
          <w:szCs w:val="28"/>
        </w:rPr>
        <w:t>Социально-экономический портрет территории представляет собой комплексное понятие, предполагающее анализ множества показателей для выявления стратегических факторов, определяющих развитие территории и ее отдельных компонентов. Однако при изучении «проблемных зон» целес</w:t>
      </w:r>
      <w:r w:rsidRPr="0055791D">
        <w:rPr>
          <w:rStyle w:val="21"/>
          <w:rFonts w:eastAsia="Calibri"/>
          <w:spacing w:val="0"/>
          <w:sz w:val="28"/>
          <w:szCs w:val="28"/>
        </w:rPr>
        <w:t>о</w:t>
      </w:r>
      <w:r w:rsidRPr="0055791D">
        <w:rPr>
          <w:rStyle w:val="21"/>
          <w:rFonts w:eastAsia="Calibri"/>
          <w:spacing w:val="0"/>
          <w:sz w:val="28"/>
          <w:szCs w:val="28"/>
        </w:rPr>
        <w:t>образно выделять отдельно социальные и экономические индикаторы для получения более детализированных характеристик.</w:t>
      </w:r>
      <w:r>
        <w:rPr>
          <w:rStyle w:val="21"/>
          <w:rFonts w:eastAsia="Calibri"/>
          <w:spacing w:val="0"/>
          <w:sz w:val="28"/>
          <w:szCs w:val="28"/>
        </w:rPr>
        <w:t xml:space="preserve"> </w:t>
      </w:r>
      <w:r w:rsidRPr="0055791D">
        <w:rPr>
          <w:rStyle w:val="21"/>
          <w:rFonts w:eastAsia="Calibri"/>
          <w:spacing w:val="0"/>
          <w:sz w:val="28"/>
          <w:szCs w:val="28"/>
        </w:rPr>
        <w:t>С экономической точки зрения сельские территории относятся к «проблемным зонам» региональной системы. Их низкий уровень социально-экономического развития значител</w:t>
      </w:r>
      <w:r w:rsidRPr="0055791D">
        <w:rPr>
          <w:rStyle w:val="21"/>
          <w:rFonts w:eastAsia="Calibri"/>
          <w:spacing w:val="0"/>
          <w:sz w:val="28"/>
          <w:szCs w:val="28"/>
        </w:rPr>
        <w:t>ь</w:t>
      </w:r>
      <w:r w:rsidRPr="0055791D">
        <w:rPr>
          <w:rStyle w:val="21"/>
          <w:rFonts w:eastAsia="Calibri"/>
          <w:spacing w:val="0"/>
          <w:sz w:val="28"/>
          <w:szCs w:val="28"/>
        </w:rPr>
        <w:t>но снижает общие показатели благосостояния региона. Инвестиционные и инновационные проекты, как правило, концентрируются в городах и прил</w:t>
      </w:r>
      <w:r w:rsidRPr="0055791D">
        <w:rPr>
          <w:rStyle w:val="21"/>
          <w:rFonts w:eastAsia="Calibri"/>
          <w:spacing w:val="0"/>
          <w:sz w:val="28"/>
          <w:szCs w:val="28"/>
        </w:rPr>
        <w:t>е</w:t>
      </w:r>
      <w:r w:rsidRPr="0055791D">
        <w:rPr>
          <w:rStyle w:val="21"/>
          <w:rFonts w:eastAsia="Calibri"/>
          <w:spacing w:val="0"/>
          <w:sz w:val="28"/>
          <w:szCs w:val="28"/>
        </w:rPr>
        <w:t>гающих к ним агломерациях.</w:t>
      </w:r>
      <w:r>
        <w:rPr>
          <w:rStyle w:val="21"/>
          <w:rFonts w:eastAsia="Calibri"/>
          <w:spacing w:val="0"/>
          <w:sz w:val="28"/>
          <w:szCs w:val="28"/>
        </w:rPr>
        <w:t xml:space="preserve"> </w:t>
      </w:r>
      <w:r w:rsidRPr="0055791D">
        <w:rPr>
          <w:rStyle w:val="21"/>
          <w:rFonts w:eastAsia="Calibri"/>
          <w:spacing w:val="0"/>
          <w:sz w:val="28"/>
          <w:szCs w:val="28"/>
        </w:rPr>
        <w:t>Анализ социальных процессов в сельской мес</w:t>
      </w:r>
      <w:r w:rsidRPr="0055791D">
        <w:rPr>
          <w:rStyle w:val="21"/>
          <w:rFonts w:eastAsia="Calibri"/>
          <w:spacing w:val="0"/>
          <w:sz w:val="28"/>
          <w:szCs w:val="28"/>
        </w:rPr>
        <w:t>т</w:t>
      </w:r>
      <w:r w:rsidRPr="0055791D">
        <w:rPr>
          <w:rStyle w:val="21"/>
          <w:rFonts w:eastAsia="Calibri"/>
          <w:spacing w:val="0"/>
          <w:sz w:val="28"/>
          <w:szCs w:val="28"/>
        </w:rPr>
        <w:t>ности позволяет выявить тенденции развития и стагнации, а также разраб</w:t>
      </w:r>
      <w:r w:rsidRPr="0055791D">
        <w:rPr>
          <w:rStyle w:val="21"/>
          <w:rFonts w:eastAsia="Calibri"/>
          <w:spacing w:val="0"/>
          <w:sz w:val="28"/>
          <w:szCs w:val="28"/>
        </w:rPr>
        <w:t>о</w:t>
      </w:r>
      <w:r w:rsidRPr="0055791D">
        <w:rPr>
          <w:rStyle w:val="21"/>
          <w:rFonts w:eastAsia="Calibri"/>
          <w:spacing w:val="0"/>
          <w:sz w:val="28"/>
          <w:szCs w:val="28"/>
        </w:rPr>
        <w:t>тать предложения по мерам социально-экономического воздействия. Эти м</w:t>
      </w:r>
      <w:r w:rsidRPr="0055791D">
        <w:rPr>
          <w:rStyle w:val="21"/>
          <w:rFonts w:eastAsia="Calibri"/>
          <w:spacing w:val="0"/>
          <w:sz w:val="28"/>
          <w:szCs w:val="28"/>
        </w:rPr>
        <w:t>е</w:t>
      </w:r>
      <w:r w:rsidRPr="0055791D">
        <w:rPr>
          <w:rStyle w:val="21"/>
          <w:rFonts w:eastAsia="Calibri"/>
          <w:spacing w:val="0"/>
          <w:sz w:val="28"/>
          <w:szCs w:val="28"/>
        </w:rPr>
        <w:t>ры могут быть направлены как на деятельность органов власти, так и на пр</w:t>
      </w:r>
      <w:r w:rsidRPr="0055791D">
        <w:rPr>
          <w:rStyle w:val="21"/>
          <w:rFonts w:eastAsia="Calibri"/>
          <w:spacing w:val="0"/>
          <w:sz w:val="28"/>
          <w:szCs w:val="28"/>
        </w:rPr>
        <w:t>и</w:t>
      </w:r>
      <w:r w:rsidRPr="0055791D">
        <w:rPr>
          <w:rStyle w:val="21"/>
          <w:rFonts w:eastAsia="Calibri"/>
          <w:spacing w:val="0"/>
          <w:sz w:val="28"/>
          <w:szCs w:val="28"/>
        </w:rPr>
        <w:t>влечение бизнеса для реализации инвестиционных проектов.</w:t>
      </w:r>
      <w:r>
        <w:rPr>
          <w:rStyle w:val="21"/>
          <w:rFonts w:eastAsia="Calibri"/>
          <w:spacing w:val="0"/>
          <w:sz w:val="28"/>
          <w:szCs w:val="28"/>
        </w:rPr>
        <w:t xml:space="preserve"> </w:t>
      </w:r>
      <w:r w:rsidR="00A31D1A" w:rsidRPr="00A31D1A">
        <w:rPr>
          <w:rStyle w:val="21"/>
          <w:rFonts w:eastAsia="Calibri"/>
          <w:spacing w:val="0"/>
          <w:sz w:val="28"/>
          <w:szCs w:val="28"/>
        </w:rPr>
        <w:t>Оценка уровня качества жизни сельского населения является важным инструментом для анализа системных процессов, а также решения социальных, экономических и экологических задач, стоящих перед сельскими территориями. Такой по</w:t>
      </w:r>
      <w:r w:rsidR="00A31D1A" w:rsidRPr="00A31D1A">
        <w:rPr>
          <w:rStyle w:val="21"/>
          <w:rFonts w:eastAsia="Calibri"/>
          <w:spacing w:val="0"/>
          <w:sz w:val="28"/>
          <w:szCs w:val="28"/>
        </w:rPr>
        <w:t>д</w:t>
      </w:r>
      <w:r w:rsidR="00A31D1A" w:rsidRPr="00A31D1A">
        <w:rPr>
          <w:rStyle w:val="21"/>
          <w:rFonts w:eastAsia="Calibri"/>
          <w:spacing w:val="0"/>
          <w:sz w:val="28"/>
          <w:szCs w:val="28"/>
        </w:rPr>
        <w:t>ход позволяет изучить влияние различных факторов, включая демографич</w:t>
      </w:r>
      <w:r w:rsidR="00A31D1A" w:rsidRPr="00A31D1A">
        <w:rPr>
          <w:rStyle w:val="21"/>
          <w:rFonts w:eastAsia="Calibri"/>
          <w:spacing w:val="0"/>
          <w:sz w:val="28"/>
          <w:szCs w:val="28"/>
        </w:rPr>
        <w:t>е</w:t>
      </w:r>
      <w:r w:rsidR="00A31D1A" w:rsidRPr="00A31D1A">
        <w:rPr>
          <w:rStyle w:val="21"/>
          <w:rFonts w:eastAsia="Calibri"/>
          <w:spacing w:val="0"/>
          <w:sz w:val="28"/>
          <w:szCs w:val="28"/>
        </w:rPr>
        <w:t>ские, социально-экономические и экологические аспекты, на благосостояние и численность сельского населения.</w:t>
      </w:r>
      <w:r w:rsidR="00A31D1A">
        <w:rPr>
          <w:rStyle w:val="21"/>
          <w:rFonts w:eastAsia="Calibri"/>
          <w:spacing w:val="0"/>
          <w:sz w:val="28"/>
          <w:szCs w:val="28"/>
        </w:rPr>
        <w:t xml:space="preserve"> </w:t>
      </w:r>
      <w:r w:rsidR="00A31D1A" w:rsidRPr="00A31D1A">
        <w:rPr>
          <w:rStyle w:val="21"/>
          <w:rFonts w:eastAsia="Calibri"/>
          <w:spacing w:val="0"/>
          <w:sz w:val="28"/>
          <w:szCs w:val="28"/>
        </w:rPr>
        <w:t>Демографическая динамика выступает одним из ключевых показателей качества жизни в сельской местности. Изм</w:t>
      </w:r>
      <w:r w:rsidR="00A31D1A" w:rsidRPr="00A31D1A">
        <w:rPr>
          <w:rStyle w:val="21"/>
          <w:rFonts w:eastAsia="Calibri"/>
          <w:spacing w:val="0"/>
          <w:sz w:val="28"/>
          <w:szCs w:val="28"/>
        </w:rPr>
        <w:t>е</w:t>
      </w:r>
      <w:r w:rsidR="00A31D1A" w:rsidRPr="00A31D1A">
        <w:rPr>
          <w:rStyle w:val="21"/>
          <w:rFonts w:eastAsia="Calibri"/>
          <w:spacing w:val="0"/>
          <w:sz w:val="28"/>
          <w:szCs w:val="28"/>
        </w:rPr>
        <w:t>нения в этих процессах отражают текущее состояние и устойчивость сел</w:t>
      </w:r>
      <w:r w:rsidR="00A31D1A" w:rsidRPr="00A31D1A">
        <w:rPr>
          <w:rStyle w:val="21"/>
          <w:rFonts w:eastAsia="Calibri"/>
          <w:spacing w:val="0"/>
          <w:sz w:val="28"/>
          <w:szCs w:val="28"/>
        </w:rPr>
        <w:t>ь</w:t>
      </w:r>
      <w:r w:rsidR="00A31D1A" w:rsidRPr="00A31D1A">
        <w:rPr>
          <w:rStyle w:val="21"/>
          <w:rFonts w:eastAsia="Calibri"/>
          <w:spacing w:val="0"/>
          <w:sz w:val="28"/>
          <w:szCs w:val="28"/>
        </w:rPr>
        <w:t>ских территорий. За последние десять лет численность населения страны увеличивалась стабильно, в том числе за счет роста сельского населения на 1,8%. Тем не менее доля сельских жителей в общей структуре населения сн</w:t>
      </w:r>
      <w:r w:rsidR="00A31D1A" w:rsidRPr="00A31D1A">
        <w:rPr>
          <w:rStyle w:val="21"/>
          <w:rFonts w:eastAsia="Calibri"/>
          <w:spacing w:val="0"/>
          <w:sz w:val="28"/>
          <w:szCs w:val="28"/>
        </w:rPr>
        <w:t>и</w:t>
      </w:r>
      <w:r w:rsidR="00A31D1A" w:rsidRPr="00A31D1A">
        <w:rPr>
          <w:rStyle w:val="21"/>
          <w:rFonts w:eastAsia="Calibri"/>
          <w:spacing w:val="0"/>
          <w:sz w:val="28"/>
          <w:szCs w:val="28"/>
        </w:rPr>
        <w:t>зилась с 45,1% в 2013 году до 37,8% в 2023 году</w:t>
      </w:r>
      <w:r w:rsidR="00A31D1A">
        <w:rPr>
          <w:rStyle w:val="21"/>
          <w:rFonts w:eastAsia="Calibri"/>
          <w:spacing w:val="0"/>
          <w:sz w:val="28"/>
          <w:szCs w:val="28"/>
        </w:rPr>
        <w:t xml:space="preserve"> </w:t>
      </w:r>
      <w:r w:rsidRPr="0055791D">
        <w:rPr>
          <w:rStyle w:val="21"/>
          <w:rFonts w:eastAsia="Calibri"/>
          <w:spacing w:val="0"/>
          <w:sz w:val="28"/>
          <w:szCs w:val="28"/>
        </w:rPr>
        <w:t>(рисунок 2).</w:t>
      </w:r>
    </w:p>
    <w:p w14:paraId="3A15C0F4" w14:textId="7C934D27" w:rsidR="00756F00" w:rsidRPr="00756F00" w:rsidRDefault="00A31D1A" w:rsidP="007551F5">
      <w:pPr>
        <w:pStyle w:val="a3"/>
        <w:widowControl w:val="0"/>
        <w:ind w:left="0" w:firstLine="709"/>
        <w:jc w:val="both"/>
        <w:rPr>
          <w:rStyle w:val="21"/>
          <w:rFonts w:eastAsia="Calibri"/>
          <w:color w:val="auto"/>
          <w:spacing w:val="0"/>
          <w:sz w:val="28"/>
          <w:szCs w:val="28"/>
        </w:rPr>
      </w:pPr>
      <w:r w:rsidRPr="00A31D1A">
        <w:rPr>
          <w:rStyle w:val="21"/>
          <w:rFonts w:eastAsia="Calibri"/>
          <w:spacing w:val="0"/>
          <w:sz w:val="28"/>
          <w:szCs w:val="28"/>
        </w:rPr>
        <w:t xml:space="preserve">Статистические данные, представленные на рисунке 2, подчеркивают значимость сельских территорий, на которых проживает 7,6 млн человек. </w:t>
      </w:r>
      <w:r w:rsidR="00756F00" w:rsidRPr="00756F00">
        <w:rPr>
          <w:rStyle w:val="21"/>
          <w:rFonts w:eastAsia="Calibri"/>
          <w:color w:val="auto"/>
          <w:spacing w:val="0"/>
          <w:sz w:val="28"/>
          <w:szCs w:val="28"/>
        </w:rPr>
        <w:t>В южных регионах страны проживает основная часть сельского населения, численность которого достигает примерно 4 м</w:t>
      </w:r>
      <w:r w:rsidR="007551F5">
        <w:rPr>
          <w:rStyle w:val="21"/>
          <w:rFonts w:eastAsia="Calibri"/>
          <w:color w:val="auto"/>
          <w:spacing w:val="0"/>
          <w:sz w:val="28"/>
          <w:szCs w:val="28"/>
        </w:rPr>
        <w:t>лн.чел.</w:t>
      </w:r>
      <w:r w:rsidR="00756F00" w:rsidRPr="00756F00">
        <w:rPr>
          <w:rStyle w:val="21"/>
          <w:rFonts w:eastAsia="Calibri"/>
          <w:color w:val="auto"/>
          <w:spacing w:val="0"/>
          <w:sz w:val="28"/>
          <w:szCs w:val="28"/>
        </w:rPr>
        <w:t>, что составляет 52,6% от общего числа жителей сельской местности. Из этого количества 38,2% с</w:t>
      </w:r>
      <w:r w:rsidR="00756F00" w:rsidRPr="00756F00">
        <w:rPr>
          <w:rStyle w:val="21"/>
          <w:rFonts w:eastAsia="Calibri"/>
          <w:color w:val="auto"/>
          <w:spacing w:val="0"/>
          <w:sz w:val="28"/>
          <w:szCs w:val="28"/>
        </w:rPr>
        <w:t>о</w:t>
      </w:r>
      <w:r w:rsidR="00756F00" w:rsidRPr="00756F00">
        <w:rPr>
          <w:rStyle w:val="21"/>
          <w:rFonts w:eastAsia="Calibri"/>
          <w:color w:val="auto"/>
          <w:spacing w:val="0"/>
          <w:sz w:val="28"/>
          <w:szCs w:val="28"/>
        </w:rPr>
        <w:t>средоточено в Алматинской и Туркестанской областях. В то же время в це</w:t>
      </w:r>
      <w:r w:rsidR="00756F00" w:rsidRPr="00756F00">
        <w:rPr>
          <w:rStyle w:val="21"/>
          <w:rFonts w:eastAsia="Calibri"/>
          <w:color w:val="auto"/>
          <w:spacing w:val="0"/>
          <w:sz w:val="28"/>
          <w:szCs w:val="28"/>
        </w:rPr>
        <w:t>н</w:t>
      </w:r>
      <w:r w:rsidR="00756F00" w:rsidRPr="00756F00">
        <w:rPr>
          <w:rStyle w:val="21"/>
          <w:rFonts w:eastAsia="Calibri"/>
          <w:color w:val="auto"/>
          <w:spacing w:val="0"/>
          <w:sz w:val="28"/>
          <w:szCs w:val="28"/>
        </w:rPr>
        <w:t xml:space="preserve">тральных регионах, таких как Карагандинская область, зафиксирована самая низкая численность сельского населения </w:t>
      </w:r>
      <w:r w:rsidR="007551F5">
        <w:rPr>
          <w:rStyle w:val="21"/>
          <w:rFonts w:eastAsia="Calibri"/>
          <w:color w:val="auto"/>
          <w:spacing w:val="0"/>
          <w:sz w:val="28"/>
          <w:szCs w:val="28"/>
        </w:rPr>
        <w:t>-</w:t>
      </w:r>
      <w:r w:rsidR="00756F00" w:rsidRPr="00756F00">
        <w:rPr>
          <w:rStyle w:val="21"/>
          <w:rFonts w:eastAsia="Calibri"/>
          <w:color w:val="auto"/>
          <w:spacing w:val="0"/>
          <w:sz w:val="28"/>
          <w:szCs w:val="28"/>
        </w:rPr>
        <w:t xml:space="preserve"> всего 209,2 тысячи человек, или 2,6% от общего числа. Социальные условия, сложившиеся в сельской мес</w:t>
      </w:r>
      <w:r w:rsidR="00756F00" w:rsidRPr="00756F00">
        <w:rPr>
          <w:rStyle w:val="21"/>
          <w:rFonts w:eastAsia="Calibri"/>
          <w:color w:val="auto"/>
          <w:spacing w:val="0"/>
          <w:sz w:val="28"/>
          <w:szCs w:val="28"/>
        </w:rPr>
        <w:t>т</w:t>
      </w:r>
      <w:r w:rsidR="00756F00" w:rsidRPr="00756F00">
        <w:rPr>
          <w:rStyle w:val="21"/>
          <w:rFonts w:eastAsia="Calibri"/>
          <w:color w:val="auto"/>
          <w:spacing w:val="0"/>
          <w:sz w:val="28"/>
          <w:szCs w:val="28"/>
        </w:rPr>
        <w:t>ности, оказывают заметное влияние на ключевые показатели, включая темпы демографического роста, доступ к образовательным ресурсам, ожидаемую продолжительность жизни, состояние здоровья населения и уровень матер</w:t>
      </w:r>
      <w:r w:rsidR="00756F00" w:rsidRPr="00756F00">
        <w:rPr>
          <w:rStyle w:val="21"/>
          <w:rFonts w:eastAsia="Calibri"/>
          <w:color w:val="auto"/>
          <w:spacing w:val="0"/>
          <w:sz w:val="28"/>
          <w:szCs w:val="28"/>
        </w:rPr>
        <w:t>и</w:t>
      </w:r>
      <w:r w:rsidR="00756F00" w:rsidRPr="00756F00">
        <w:rPr>
          <w:rStyle w:val="21"/>
          <w:rFonts w:eastAsia="Calibri"/>
          <w:color w:val="auto"/>
          <w:spacing w:val="0"/>
          <w:sz w:val="28"/>
          <w:szCs w:val="28"/>
        </w:rPr>
        <w:t xml:space="preserve">ального благосостояния. Эти данные отражают не только текущее состояние </w:t>
      </w:r>
      <w:r w:rsidR="00756F00" w:rsidRPr="00756F00">
        <w:rPr>
          <w:rStyle w:val="21"/>
          <w:rFonts w:eastAsia="Calibri"/>
          <w:color w:val="auto"/>
          <w:spacing w:val="0"/>
          <w:sz w:val="28"/>
          <w:szCs w:val="28"/>
        </w:rPr>
        <w:lastRenderedPageBreak/>
        <w:t>сельских территорий, но и определяют стратегические направления их до</w:t>
      </w:r>
      <w:r w:rsidR="00756F00" w:rsidRPr="00756F00">
        <w:rPr>
          <w:rStyle w:val="21"/>
          <w:rFonts w:eastAsia="Calibri"/>
          <w:color w:val="auto"/>
          <w:spacing w:val="0"/>
          <w:sz w:val="28"/>
          <w:szCs w:val="28"/>
        </w:rPr>
        <w:t>л</w:t>
      </w:r>
      <w:r w:rsidR="00756F00" w:rsidRPr="00756F00">
        <w:rPr>
          <w:rStyle w:val="21"/>
          <w:rFonts w:eastAsia="Calibri"/>
          <w:color w:val="auto"/>
          <w:spacing w:val="0"/>
          <w:sz w:val="28"/>
          <w:szCs w:val="28"/>
        </w:rPr>
        <w:t>госрочного социально-экономического развития.</w:t>
      </w:r>
    </w:p>
    <w:p w14:paraId="7FF72767" w14:textId="77777777" w:rsidR="001E7D32" w:rsidRDefault="00A7582D" w:rsidP="00A7582D">
      <w:pPr>
        <w:pStyle w:val="a3"/>
        <w:widowControl w:val="0"/>
        <w:adjustRightInd w:val="0"/>
        <w:snapToGrid w:val="0"/>
        <w:ind w:left="0"/>
        <w:contextualSpacing w:val="0"/>
        <w:jc w:val="center"/>
        <w:rPr>
          <w:color w:val="000000"/>
          <w:sz w:val="28"/>
          <w:szCs w:val="28"/>
        </w:rPr>
      </w:pPr>
      <w:r>
        <w:rPr>
          <w:noProof/>
          <w:sz w:val="28"/>
          <w:szCs w:val="28"/>
        </w:rPr>
        <w:drawing>
          <wp:inline distT="0" distB="0" distL="0" distR="0" wp14:anchorId="2B13F581" wp14:editId="1EA04F51">
            <wp:extent cx="5486400" cy="3200400"/>
            <wp:effectExtent l="0" t="0" r="0" b="0"/>
            <wp:docPr id="62971820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AFA5DC" w14:textId="77777777" w:rsidR="00C151D1" w:rsidRPr="00A33E74" w:rsidRDefault="00C151D1" w:rsidP="00C151D1">
      <w:pPr>
        <w:pStyle w:val="a3"/>
        <w:widowControl w:val="0"/>
        <w:adjustRightInd w:val="0"/>
        <w:snapToGrid w:val="0"/>
        <w:ind w:left="0"/>
        <w:contextualSpacing w:val="0"/>
        <w:jc w:val="center"/>
        <w:rPr>
          <w:sz w:val="28"/>
          <w:szCs w:val="28"/>
        </w:rPr>
      </w:pPr>
      <w:bookmarkStart w:id="12" w:name="OLE_LINK1"/>
      <w:r w:rsidRPr="00A33E74">
        <w:rPr>
          <w:sz w:val="28"/>
          <w:szCs w:val="28"/>
        </w:rPr>
        <w:t xml:space="preserve">Рисунок </w:t>
      </w:r>
      <w:r w:rsidR="009D67A6">
        <w:rPr>
          <w:sz w:val="28"/>
          <w:szCs w:val="28"/>
        </w:rPr>
        <w:t>2</w:t>
      </w:r>
      <w:r w:rsidRPr="00A33E74">
        <w:rPr>
          <w:sz w:val="28"/>
          <w:szCs w:val="28"/>
        </w:rPr>
        <w:t xml:space="preserve"> - Численность и структура сельского и городского</w:t>
      </w:r>
    </w:p>
    <w:p w14:paraId="387AC41C" w14:textId="77777777" w:rsidR="00C151D1" w:rsidRPr="00A33E74" w:rsidRDefault="00C151D1" w:rsidP="00C151D1">
      <w:pPr>
        <w:pStyle w:val="a3"/>
        <w:widowControl w:val="0"/>
        <w:adjustRightInd w:val="0"/>
        <w:snapToGrid w:val="0"/>
        <w:ind w:left="0"/>
        <w:contextualSpacing w:val="0"/>
        <w:jc w:val="center"/>
        <w:rPr>
          <w:sz w:val="28"/>
          <w:szCs w:val="28"/>
        </w:rPr>
      </w:pPr>
      <w:r w:rsidRPr="00A33E74">
        <w:rPr>
          <w:sz w:val="28"/>
          <w:szCs w:val="28"/>
        </w:rPr>
        <w:t>населения РК, 20</w:t>
      </w:r>
      <w:r>
        <w:rPr>
          <w:sz w:val="28"/>
          <w:szCs w:val="28"/>
        </w:rPr>
        <w:t>1</w:t>
      </w:r>
      <w:r w:rsidRPr="00BB4D6B">
        <w:rPr>
          <w:sz w:val="28"/>
          <w:szCs w:val="28"/>
        </w:rPr>
        <w:t>3</w:t>
      </w:r>
      <w:r w:rsidRPr="00A33E74">
        <w:rPr>
          <w:sz w:val="28"/>
          <w:szCs w:val="28"/>
        </w:rPr>
        <w:t>-20</w:t>
      </w:r>
      <w:r>
        <w:rPr>
          <w:sz w:val="28"/>
          <w:szCs w:val="28"/>
        </w:rPr>
        <w:t>2</w:t>
      </w:r>
      <w:r w:rsidR="00A7582D">
        <w:rPr>
          <w:sz w:val="28"/>
          <w:szCs w:val="28"/>
        </w:rPr>
        <w:t>3</w:t>
      </w:r>
      <w:r w:rsidRPr="00A33E74">
        <w:rPr>
          <w:sz w:val="28"/>
          <w:szCs w:val="28"/>
        </w:rPr>
        <w:t xml:space="preserve"> гг.</w:t>
      </w:r>
      <w:bookmarkEnd w:id="12"/>
    </w:p>
    <w:p w14:paraId="58C2422F" w14:textId="77777777" w:rsidR="00C151D1" w:rsidRPr="00844E58" w:rsidRDefault="00C151D1" w:rsidP="00C151D1">
      <w:pPr>
        <w:widowControl w:val="0"/>
        <w:jc w:val="both"/>
        <w:rPr>
          <w:sz w:val="28"/>
          <w:szCs w:val="28"/>
        </w:rPr>
      </w:pPr>
    </w:p>
    <w:p w14:paraId="2F71E103" w14:textId="6801032D" w:rsidR="00C151D1" w:rsidRPr="002031CA" w:rsidRDefault="009E48D1" w:rsidP="00C151D1">
      <w:pPr>
        <w:widowControl w:val="0"/>
        <w:ind w:firstLine="709"/>
        <w:jc w:val="both"/>
        <w:rPr>
          <w:color w:val="231F20"/>
          <w:sz w:val="28"/>
          <w:szCs w:val="28"/>
        </w:rPr>
      </w:pPr>
      <w:r>
        <w:rPr>
          <w:sz w:val="28"/>
          <w:szCs w:val="28"/>
        </w:rPr>
        <w:t xml:space="preserve">Примечание - составлено автором на основе </w:t>
      </w:r>
      <w:r w:rsidR="002031CA" w:rsidRPr="002031CA">
        <w:rPr>
          <w:color w:val="231F20"/>
          <w:sz w:val="28"/>
          <w:szCs w:val="28"/>
        </w:rPr>
        <w:t>[</w:t>
      </w:r>
      <w:r w:rsidR="00222D62">
        <w:rPr>
          <w:color w:val="231F20"/>
          <w:sz w:val="28"/>
          <w:szCs w:val="28"/>
        </w:rPr>
        <w:t>109</w:t>
      </w:r>
      <w:r w:rsidR="002031CA" w:rsidRPr="002031CA">
        <w:rPr>
          <w:color w:val="231F20"/>
          <w:sz w:val="28"/>
          <w:szCs w:val="28"/>
        </w:rPr>
        <w:t>]</w:t>
      </w:r>
    </w:p>
    <w:p w14:paraId="3ED2050F" w14:textId="77777777" w:rsidR="001E2396" w:rsidRDefault="001E2396" w:rsidP="00C151D1">
      <w:pPr>
        <w:widowControl w:val="0"/>
        <w:ind w:firstLine="709"/>
        <w:jc w:val="both"/>
        <w:rPr>
          <w:color w:val="231F20"/>
          <w:sz w:val="28"/>
          <w:szCs w:val="28"/>
        </w:rPr>
      </w:pPr>
    </w:p>
    <w:p w14:paraId="40E0461C" w14:textId="2480E50E" w:rsidR="0055791D" w:rsidRDefault="00E03E44" w:rsidP="00D7552B">
      <w:pPr>
        <w:pStyle w:val="a3"/>
        <w:widowControl w:val="0"/>
        <w:ind w:left="0" w:firstLine="709"/>
        <w:jc w:val="both"/>
        <w:rPr>
          <w:sz w:val="28"/>
          <w:szCs w:val="28"/>
        </w:rPr>
      </w:pPr>
      <w:r w:rsidRPr="00E03E44">
        <w:rPr>
          <w:sz w:val="28"/>
          <w:szCs w:val="28"/>
        </w:rPr>
        <w:t>Исследования в области социально-экономики подтверждают, что между уровнем урбанизации, экономической структурой и продолжительн</w:t>
      </w:r>
      <w:r w:rsidRPr="00E03E44">
        <w:rPr>
          <w:sz w:val="28"/>
          <w:szCs w:val="28"/>
        </w:rPr>
        <w:t>о</w:t>
      </w:r>
      <w:r w:rsidRPr="00E03E44">
        <w:rPr>
          <w:sz w:val="28"/>
          <w:szCs w:val="28"/>
        </w:rPr>
        <w:t>стью жизни сельского населения существует устойчивая связь. Сокращение доли сельских жителей в общем населении страны обычно сопровождается увеличением ожидаемой продолжительности их жизни. Наоборот, высокая доля сельского населения часто указывает на недостаточный уровень экон</w:t>
      </w:r>
      <w:r w:rsidRPr="00E03E44">
        <w:rPr>
          <w:sz w:val="28"/>
          <w:szCs w:val="28"/>
        </w:rPr>
        <w:t>о</w:t>
      </w:r>
      <w:r w:rsidRPr="00E03E44">
        <w:rPr>
          <w:sz w:val="28"/>
          <w:szCs w:val="28"/>
        </w:rPr>
        <w:t>мического развития, за исключением некоторых стран, таких как Китай. В условиях слабой экономики отсутствие развитой социальной инфраструкт</w:t>
      </w:r>
      <w:r w:rsidRPr="00E03E44">
        <w:rPr>
          <w:sz w:val="28"/>
          <w:szCs w:val="28"/>
        </w:rPr>
        <w:t>у</w:t>
      </w:r>
      <w:r w:rsidRPr="00E03E44">
        <w:rPr>
          <w:sz w:val="28"/>
          <w:szCs w:val="28"/>
        </w:rPr>
        <w:t>ры становится ключевым фактором, способствующим снижению продолж</w:t>
      </w:r>
      <w:r w:rsidRPr="00E03E44">
        <w:rPr>
          <w:sz w:val="28"/>
          <w:szCs w:val="28"/>
        </w:rPr>
        <w:t>и</w:t>
      </w:r>
      <w:r w:rsidRPr="00E03E44">
        <w:rPr>
          <w:sz w:val="28"/>
          <w:szCs w:val="28"/>
        </w:rPr>
        <w:t>тельности жизни [110].</w:t>
      </w:r>
      <w:r>
        <w:rPr>
          <w:sz w:val="28"/>
          <w:szCs w:val="28"/>
        </w:rPr>
        <w:t xml:space="preserve"> </w:t>
      </w:r>
      <w:r w:rsidRPr="00E03E44">
        <w:rPr>
          <w:sz w:val="28"/>
          <w:szCs w:val="28"/>
        </w:rPr>
        <w:t>Возрастная структура жителей сельских территорий играет важнейшую роль в использовании их трудового потенциала. Несмотря на высокие показатели рождаемости, проблема старения населения станови</w:t>
      </w:r>
      <w:r w:rsidRPr="00E03E44">
        <w:rPr>
          <w:sz w:val="28"/>
          <w:szCs w:val="28"/>
        </w:rPr>
        <w:t>т</w:t>
      </w:r>
      <w:r w:rsidRPr="00E03E44">
        <w:rPr>
          <w:sz w:val="28"/>
          <w:szCs w:val="28"/>
        </w:rPr>
        <w:t>ся все более значимой для сельских регионов. В период с 2013 по 2023 год доля трудоспособного населения снизилась на 5%, тогда как численность д</w:t>
      </w:r>
      <w:r w:rsidRPr="00E03E44">
        <w:rPr>
          <w:sz w:val="28"/>
          <w:szCs w:val="28"/>
        </w:rPr>
        <w:t>е</w:t>
      </w:r>
      <w:r w:rsidRPr="00E03E44">
        <w:rPr>
          <w:sz w:val="28"/>
          <w:szCs w:val="28"/>
        </w:rPr>
        <w:t>тей и пенсионеров выросла на 12,5% и 25,5% соответственно. Этот возрас</w:t>
      </w:r>
      <w:r w:rsidRPr="00E03E44">
        <w:rPr>
          <w:sz w:val="28"/>
          <w:szCs w:val="28"/>
        </w:rPr>
        <w:t>т</w:t>
      </w:r>
      <w:r w:rsidRPr="00E03E44">
        <w:rPr>
          <w:sz w:val="28"/>
          <w:szCs w:val="28"/>
        </w:rPr>
        <w:t>ной дисбаланс наблюдается во всех регионах страны. Например, в Карага</w:t>
      </w:r>
      <w:r w:rsidRPr="00E03E44">
        <w:rPr>
          <w:sz w:val="28"/>
          <w:szCs w:val="28"/>
        </w:rPr>
        <w:t>н</w:t>
      </w:r>
      <w:r w:rsidRPr="00E03E44">
        <w:rPr>
          <w:sz w:val="28"/>
          <w:szCs w:val="28"/>
        </w:rPr>
        <w:t>динской области доля детей составляет лишь 5,1%, в то время как в Турк</w:t>
      </w:r>
      <w:r w:rsidRPr="00E03E44">
        <w:rPr>
          <w:sz w:val="28"/>
          <w:szCs w:val="28"/>
        </w:rPr>
        <w:t>е</w:t>
      </w:r>
      <w:r w:rsidRPr="00E03E44">
        <w:rPr>
          <w:sz w:val="28"/>
          <w:szCs w:val="28"/>
        </w:rPr>
        <w:t>станской области она достигает 29,4%. Наибольшая доля пенсионеров зафи</w:t>
      </w:r>
      <w:r w:rsidRPr="00E03E44">
        <w:rPr>
          <w:sz w:val="28"/>
          <w:szCs w:val="28"/>
        </w:rPr>
        <w:t>к</w:t>
      </w:r>
      <w:r w:rsidRPr="00E03E44">
        <w:rPr>
          <w:sz w:val="28"/>
          <w:szCs w:val="28"/>
        </w:rPr>
        <w:t xml:space="preserve">сирована в Северо-Казахстанской области </w:t>
      </w:r>
      <w:r>
        <w:rPr>
          <w:sz w:val="28"/>
          <w:szCs w:val="28"/>
        </w:rPr>
        <w:t>-</w:t>
      </w:r>
      <w:r w:rsidRPr="00E03E44">
        <w:rPr>
          <w:sz w:val="28"/>
          <w:szCs w:val="28"/>
        </w:rPr>
        <w:t xml:space="preserve"> 13,3% [109].</w:t>
      </w:r>
      <w:r>
        <w:rPr>
          <w:sz w:val="28"/>
          <w:szCs w:val="28"/>
        </w:rPr>
        <w:t xml:space="preserve"> </w:t>
      </w:r>
      <w:r w:rsidRPr="00E03E44">
        <w:rPr>
          <w:sz w:val="28"/>
          <w:szCs w:val="28"/>
        </w:rPr>
        <w:t>Серьезное внимание стоит уделить сокращению численности сельской молодежи в возрасте 15–28 лет. За последние десять лет этот показатель снизился на 16,8%, уменьши</w:t>
      </w:r>
      <w:r w:rsidRPr="00E03E44">
        <w:rPr>
          <w:sz w:val="28"/>
          <w:szCs w:val="28"/>
        </w:rPr>
        <w:t>в</w:t>
      </w:r>
      <w:r w:rsidRPr="00E03E44">
        <w:rPr>
          <w:sz w:val="28"/>
          <w:szCs w:val="28"/>
        </w:rPr>
        <w:t xml:space="preserve">шись с 1 963,6 тыс. человек в 2013 году до 1 634,5 тыс. человек в 2022 году. </w:t>
      </w:r>
      <w:r w:rsidR="00D7552B" w:rsidRPr="00D7552B">
        <w:rPr>
          <w:sz w:val="28"/>
          <w:szCs w:val="28"/>
        </w:rPr>
        <w:lastRenderedPageBreak/>
        <w:t>Данные, представленные на рисунке 3, ярко демонстрируют рост миграцио</w:t>
      </w:r>
      <w:r w:rsidR="00D7552B" w:rsidRPr="00D7552B">
        <w:rPr>
          <w:sz w:val="28"/>
          <w:szCs w:val="28"/>
        </w:rPr>
        <w:t>н</w:t>
      </w:r>
      <w:r w:rsidR="00D7552B" w:rsidRPr="00D7552B">
        <w:rPr>
          <w:sz w:val="28"/>
          <w:szCs w:val="28"/>
        </w:rPr>
        <w:t>ных процессов и снижение привлекательности сельской жизни для молод</w:t>
      </w:r>
      <w:r w:rsidR="00D7552B" w:rsidRPr="00D7552B">
        <w:rPr>
          <w:sz w:val="28"/>
          <w:szCs w:val="28"/>
        </w:rPr>
        <w:t>е</w:t>
      </w:r>
      <w:r w:rsidR="00D7552B" w:rsidRPr="00D7552B">
        <w:rPr>
          <w:sz w:val="28"/>
          <w:szCs w:val="28"/>
        </w:rPr>
        <w:t>жи. Эти тенденции создают дополнительные вызовы для обеспечения усто</w:t>
      </w:r>
      <w:r w:rsidR="00D7552B" w:rsidRPr="00D7552B">
        <w:rPr>
          <w:sz w:val="28"/>
          <w:szCs w:val="28"/>
        </w:rPr>
        <w:t>й</w:t>
      </w:r>
      <w:r w:rsidR="00D7552B" w:rsidRPr="00D7552B">
        <w:rPr>
          <w:sz w:val="28"/>
          <w:szCs w:val="28"/>
        </w:rPr>
        <w:t>чивого развития сельских территорий, подчеркивая необходимость целевых мер для повышения их социально-экономической привлекательности.</w:t>
      </w:r>
    </w:p>
    <w:p w14:paraId="584087ED" w14:textId="7C143928" w:rsidR="00C151D1" w:rsidRPr="00B410D8" w:rsidRDefault="00712815" w:rsidP="00712815">
      <w:pPr>
        <w:pStyle w:val="a3"/>
        <w:widowControl w:val="0"/>
        <w:ind w:left="0" w:firstLine="709"/>
        <w:jc w:val="both"/>
        <w:rPr>
          <w:color w:val="000000"/>
          <w:sz w:val="28"/>
          <w:szCs w:val="28"/>
        </w:rPr>
      </w:pPr>
      <w:r>
        <w:rPr>
          <w:noProof/>
          <w:sz w:val="28"/>
          <w:szCs w:val="28"/>
        </w:rPr>
        <w:drawing>
          <wp:inline distT="0" distB="0" distL="0" distR="0" wp14:anchorId="65CF02D1" wp14:editId="6178FE2B">
            <wp:extent cx="5486400" cy="3200400"/>
            <wp:effectExtent l="0" t="0" r="0" b="0"/>
            <wp:docPr id="481893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AB7A3F" w14:textId="77777777" w:rsidR="00DD2965" w:rsidRPr="00712815" w:rsidRDefault="00C151D1" w:rsidP="00DD2965">
      <w:pPr>
        <w:pStyle w:val="af7"/>
        <w:widowControl w:val="0"/>
        <w:spacing w:line="240" w:lineRule="auto"/>
        <w:ind w:firstLine="709"/>
        <w:jc w:val="center"/>
        <w:rPr>
          <w:b w:val="0"/>
          <w:color w:val="000000" w:themeColor="text1"/>
          <w:sz w:val="28"/>
          <w:szCs w:val="28"/>
        </w:rPr>
      </w:pPr>
      <w:r w:rsidRPr="00712815">
        <w:rPr>
          <w:b w:val="0"/>
          <w:color w:val="000000" w:themeColor="text1"/>
          <w:sz w:val="28"/>
          <w:szCs w:val="28"/>
        </w:rPr>
        <w:t xml:space="preserve">Рисунок </w:t>
      </w:r>
      <w:r w:rsidR="00273E3B" w:rsidRPr="00712815">
        <w:rPr>
          <w:b w:val="0"/>
          <w:color w:val="000000" w:themeColor="text1"/>
          <w:sz w:val="28"/>
          <w:szCs w:val="28"/>
        </w:rPr>
        <w:t>3</w:t>
      </w:r>
      <w:r w:rsidRPr="00712815">
        <w:rPr>
          <w:b w:val="0"/>
          <w:color w:val="000000" w:themeColor="text1"/>
          <w:sz w:val="28"/>
          <w:szCs w:val="28"/>
        </w:rPr>
        <w:t xml:space="preserve"> - Численность молодежи 1</w:t>
      </w:r>
      <w:r w:rsidR="00BC057A" w:rsidRPr="00712815">
        <w:rPr>
          <w:b w:val="0"/>
          <w:color w:val="000000" w:themeColor="text1"/>
          <w:sz w:val="28"/>
          <w:szCs w:val="28"/>
        </w:rPr>
        <w:t>5</w:t>
      </w:r>
      <w:r w:rsidRPr="00712815">
        <w:rPr>
          <w:b w:val="0"/>
          <w:color w:val="000000" w:themeColor="text1"/>
          <w:sz w:val="28"/>
          <w:szCs w:val="28"/>
        </w:rPr>
        <w:t xml:space="preserve">-28 лет и их удельный вес </w:t>
      </w:r>
    </w:p>
    <w:p w14:paraId="537D92FC" w14:textId="7ED20F65" w:rsidR="00C151D1" w:rsidRPr="00712815" w:rsidRDefault="00C151D1" w:rsidP="00DD2965">
      <w:pPr>
        <w:pStyle w:val="af7"/>
        <w:widowControl w:val="0"/>
        <w:spacing w:line="240" w:lineRule="auto"/>
        <w:ind w:firstLine="709"/>
        <w:jc w:val="center"/>
        <w:rPr>
          <w:b w:val="0"/>
          <w:color w:val="000000" w:themeColor="text1"/>
          <w:sz w:val="28"/>
          <w:szCs w:val="28"/>
        </w:rPr>
      </w:pPr>
      <w:r w:rsidRPr="00712815">
        <w:rPr>
          <w:b w:val="0"/>
          <w:color w:val="000000" w:themeColor="text1"/>
          <w:sz w:val="28"/>
          <w:szCs w:val="28"/>
        </w:rPr>
        <w:t>в общей численности сельского населения, 2013-202</w:t>
      </w:r>
      <w:r w:rsidR="00712815">
        <w:rPr>
          <w:b w:val="0"/>
          <w:color w:val="000000" w:themeColor="text1"/>
          <w:sz w:val="28"/>
          <w:szCs w:val="28"/>
        </w:rPr>
        <w:t>3</w:t>
      </w:r>
      <w:r w:rsidRPr="00712815">
        <w:rPr>
          <w:b w:val="0"/>
          <w:color w:val="000000" w:themeColor="text1"/>
          <w:sz w:val="28"/>
          <w:szCs w:val="28"/>
        </w:rPr>
        <w:t xml:space="preserve"> гг.</w:t>
      </w:r>
    </w:p>
    <w:p w14:paraId="137CAE0F" w14:textId="77777777" w:rsidR="00C151D1" w:rsidRPr="00E40D8E" w:rsidRDefault="00C151D1" w:rsidP="00C151D1">
      <w:pPr>
        <w:widowControl w:val="0"/>
        <w:ind w:firstLine="709"/>
        <w:jc w:val="both"/>
        <w:rPr>
          <w:color w:val="FF0000"/>
          <w:sz w:val="28"/>
          <w:szCs w:val="28"/>
        </w:rPr>
      </w:pPr>
    </w:p>
    <w:p w14:paraId="312E2721" w14:textId="00A1C0A5" w:rsidR="00DD2965" w:rsidRDefault="009E48D1" w:rsidP="00C151D1">
      <w:pPr>
        <w:widowControl w:val="0"/>
        <w:ind w:firstLine="709"/>
        <w:jc w:val="both"/>
        <w:rPr>
          <w:color w:val="231F20"/>
          <w:sz w:val="28"/>
          <w:szCs w:val="28"/>
        </w:rPr>
      </w:pPr>
      <w:r>
        <w:rPr>
          <w:sz w:val="28"/>
          <w:szCs w:val="28"/>
        </w:rPr>
        <w:t xml:space="preserve">Примечание - составлено автором на основе </w:t>
      </w:r>
      <w:r w:rsidR="00CB0E55" w:rsidRPr="002031CA">
        <w:rPr>
          <w:color w:val="231F20"/>
          <w:sz w:val="28"/>
          <w:szCs w:val="28"/>
        </w:rPr>
        <w:t>[</w:t>
      </w:r>
      <w:r w:rsidR="00222D62">
        <w:rPr>
          <w:color w:val="231F20"/>
          <w:sz w:val="28"/>
          <w:szCs w:val="28"/>
        </w:rPr>
        <w:t>111</w:t>
      </w:r>
      <w:r w:rsidR="00CB0E55" w:rsidRPr="002031CA">
        <w:rPr>
          <w:color w:val="231F20"/>
          <w:sz w:val="28"/>
          <w:szCs w:val="28"/>
        </w:rPr>
        <w:t>]</w:t>
      </w:r>
    </w:p>
    <w:p w14:paraId="79C44368" w14:textId="77777777" w:rsidR="00D52C51" w:rsidRDefault="00D52C51" w:rsidP="007F0A6E">
      <w:pPr>
        <w:widowControl w:val="0"/>
        <w:ind w:firstLine="709"/>
        <w:jc w:val="both"/>
        <w:rPr>
          <w:color w:val="231F20"/>
          <w:sz w:val="28"/>
          <w:szCs w:val="28"/>
        </w:rPr>
      </w:pPr>
    </w:p>
    <w:p w14:paraId="67F9D80C" w14:textId="5127361C" w:rsidR="00750B76" w:rsidRPr="00750B76" w:rsidRDefault="005466B8" w:rsidP="00750B76">
      <w:pPr>
        <w:widowControl w:val="0"/>
        <w:ind w:firstLine="709"/>
        <w:jc w:val="both"/>
        <w:rPr>
          <w:sz w:val="28"/>
          <w:szCs w:val="28"/>
        </w:rPr>
      </w:pPr>
      <w:r w:rsidRPr="005466B8">
        <w:rPr>
          <w:sz w:val="28"/>
          <w:szCs w:val="28"/>
        </w:rPr>
        <w:t>Увеличение численности пенсионеров в сельских районах усиливает нагрузку на экономически активное население. По данным на 2023 год, на одного трудоспособного жителя сельской местности приходится 0,75 челов</w:t>
      </w:r>
      <w:r w:rsidRPr="005466B8">
        <w:rPr>
          <w:sz w:val="28"/>
          <w:szCs w:val="28"/>
        </w:rPr>
        <w:t>е</w:t>
      </w:r>
      <w:r w:rsidRPr="005466B8">
        <w:rPr>
          <w:sz w:val="28"/>
          <w:szCs w:val="28"/>
        </w:rPr>
        <w:t>ка из числа детей до 14 лет и пенсионеров. Основным фактором, спосо</w:t>
      </w:r>
      <w:r w:rsidRPr="005466B8">
        <w:rPr>
          <w:sz w:val="28"/>
          <w:szCs w:val="28"/>
        </w:rPr>
        <w:t>б</w:t>
      </w:r>
      <w:r w:rsidRPr="005466B8">
        <w:rPr>
          <w:sz w:val="28"/>
          <w:szCs w:val="28"/>
        </w:rPr>
        <w:t>ствующим ускорению процесса старения в сельских территориях, является миграция экономически активных жителей в города, что приводит к усугу</w:t>
      </w:r>
      <w:r w:rsidRPr="005466B8">
        <w:rPr>
          <w:sz w:val="28"/>
          <w:szCs w:val="28"/>
        </w:rPr>
        <w:t>б</w:t>
      </w:r>
      <w:r w:rsidRPr="005466B8">
        <w:rPr>
          <w:sz w:val="28"/>
          <w:szCs w:val="28"/>
        </w:rPr>
        <w:t>лению возрастного дисбаланса.</w:t>
      </w:r>
      <w:r>
        <w:rPr>
          <w:sz w:val="28"/>
          <w:szCs w:val="28"/>
        </w:rPr>
        <w:t xml:space="preserve"> </w:t>
      </w:r>
      <w:r w:rsidR="00750B76" w:rsidRPr="00750B76">
        <w:rPr>
          <w:sz w:val="28"/>
          <w:szCs w:val="28"/>
        </w:rPr>
        <w:t>Анализ миграции в сельской местности по</w:t>
      </w:r>
      <w:r w:rsidR="00750B76" w:rsidRPr="00750B76">
        <w:rPr>
          <w:sz w:val="28"/>
          <w:szCs w:val="28"/>
        </w:rPr>
        <w:t>з</w:t>
      </w:r>
      <w:r w:rsidR="00750B76" w:rsidRPr="00750B76">
        <w:rPr>
          <w:sz w:val="28"/>
          <w:szCs w:val="28"/>
        </w:rPr>
        <w:t>волил выявить следующ</w:t>
      </w:r>
      <w:r w:rsidR="00750B76">
        <w:rPr>
          <w:sz w:val="28"/>
          <w:szCs w:val="28"/>
        </w:rPr>
        <w:t>е</w:t>
      </w:r>
      <w:r w:rsidR="00750B76" w:rsidRPr="00750B76">
        <w:rPr>
          <w:sz w:val="28"/>
          <w:szCs w:val="28"/>
        </w:rPr>
        <w:t>е</w:t>
      </w:r>
      <w:r w:rsidR="00750B76">
        <w:rPr>
          <w:sz w:val="28"/>
          <w:szCs w:val="28"/>
        </w:rPr>
        <w:t>:</w:t>
      </w:r>
      <w:r w:rsidR="00750B76" w:rsidRPr="00750B76">
        <w:rPr>
          <w:sz w:val="28"/>
          <w:szCs w:val="28"/>
        </w:rPr>
        <w:t xml:space="preserve">  </w:t>
      </w:r>
    </w:p>
    <w:p w14:paraId="68E8C342" w14:textId="76E2246A" w:rsidR="005466B8" w:rsidRPr="005466B8" w:rsidRDefault="00750B76" w:rsidP="00750B76">
      <w:pPr>
        <w:widowControl w:val="0"/>
        <w:ind w:firstLine="709"/>
        <w:jc w:val="both"/>
        <w:rPr>
          <w:sz w:val="28"/>
          <w:szCs w:val="28"/>
        </w:rPr>
      </w:pPr>
      <w:r w:rsidRPr="00750B76">
        <w:rPr>
          <w:sz w:val="28"/>
          <w:szCs w:val="28"/>
        </w:rPr>
        <w:t>- международные миграционные потоки в данных районах в знач</w:t>
      </w:r>
      <w:r w:rsidRPr="00750B76">
        <w:rPr>
          <w:sz w:val="28"/>
          <w:szCs w:val="28"/>
        </w:rPr>
        <w:t>и</w:t>
      </w:r>
      <w:r w:rsidRPr="00750B76">
        <w:rPr>
          <w:sz w:val="28"/>
          <w:szCs w:val="28"/>
        </w:rPr>
        <w:t>тельной степени обусловлены притоком переселенцев из стран СНГ, их доля составляет 3,1% от общего числа мигрантов, что эквивалентно 1,2 тыс. чел</w:t>
      </w:r>
      <w:r w:rsidRPr="00750B76">
        <w:rPr>
          <w:sz w:val="28"/>
          <w:szCs w:val="28"/>
        </w:rPr>
        <w:t>о</w:t>
      </w:r>
      <w:r w:rsidRPr="00750B76">
        <w:rPr>
          <w:sz w:val="28"/>
          <w:szCs w:val="28"/>
        </w:rPr>
        <w:t xml:space="preserve">век.  </w:t>
      </w:r>
      <w:r w:rsidR="005466B8" w:rsidRPr="005466B8">
        <w:rPr>
          <w:sz w:val="28"/>
          <w:szCs w:val="28"/>
        </w:rPr>
        <w:t xml:space="preserve">- </w:t>
      </w:r>
      <w:r w:rsidR="005466B8">
        <w:rPr>
          <w:sz w:val="28"/>
          <w:szCs w:val="28"/>
        </w:rPr>
        <w:t>м</w:t>
      </w:r>
      <w:r w:rsidR="005466B8" w:rsidRPr="005466B8">
        <w:rPr>
          <w:sz w:val="28"/>
          <w:szCs w:val="28"/>
        </w:rPr>
        <w:t>ежрегиональная миграция характеризуется перемещениями между областями и охватывает 8</w:t>
      </w:r>
      <w:r w:rsidR="00201782">
        <w:rPr>
          <w:sz w:val="28"/>
          <w:szCs w:val="28"/>
        </w:rPr>
        <w:t>7</w:t>
      </w:r>
      <w:r w:rsidR="005466B8" w:rsidRPr="005466B8">
        <w:rPr>
          <w:sz w:val="28"/>
          <w:szCs w:val="28"/>
        </w:rPr>
        <w:t>,</w:t>
      </w:r>
      <w:r w:rsidR="00201782">
        <w:rPr>
          <w:sz w:val="28"/>
          <w:szCs w:val="28"/>
        </w:rPr>
        <w:t>2</w:t>
      </w:r>
      <w:r w:rsidR="005466B8" w:rsidRPr="005466B8">
        <w:rPr>
          <w:sz w:val="28"/>
          <w:szCs w:val="28"/>
        </w:rPr>
        <w:t>% от всех миграционных потоков (3</w:t>
      </w:r>
      <w:r w:rsidR="00201782">
        <w:rPr>
          <w:sz w:val="28"/>
          <w:szCs w:val="28"/>
        </w:rPr>
        <w:t>3</w:t>
      </w:r>
      <w:r w:rsidR="005466B8" w:rsidRPr="005466B8">
        <w:rPr>
          <w:sz w:val="28"/>
          <w:szCs w:val="28"/>
        </w:rPr>
        <w:t>,</w:t>
      </w:r>
      <w:r w:rsidR="00201782">
        <w:rPr>
          <w:sz w:val="28"/>
          <w:szCs w:val="28"/>
        </w:rPr>
        <w:t>7</w:t>
      </w:r>
      <w:r w:rsidR="005466B8" w:rsidRPr="005466B8">
        <w:rPr>
          <w:sz w:val="28"/>
          <w:szCs w:val="28"/>
        </w:rPr>
        <w:t xml:space="preserve"> тыс. ч</w:t>
      </w:r>
      <w:r w:rsidR="005466B8" w:rsidRPr="005466B8">
        <w:rPr>
          <w:sz w:val="28"/>
          <w:szCs w:val="28"/>
        </w:rPr>
        <w:t>е</w:t>
      </w:r>
      <w:r w:rsidR="005466B8" w:rsidRPr="005466B8">
        <w:rPr>
          <w:sz w:val="28"/>
          <w:szCs w:val="28"/>
        </w:rPr>
        <w:t>ловек);</w:t>
      </w:r>
    </w:p>
    <w:p w14:paraId="27E0183E" w14:textId="17BF3524" w:rsidR="005466B8" w:rsidRPr="005466B8" w:rsidRDefault="005466B8" w:rsidP="005466B8">
      <w:pPr>
        <w:widowControl w:val="0"/>
        <w:ind w:firstLine="709"/>
        <w:jc w:val="both"/>
        <w:rPr>
          <w:sz w:val="28"/>
          <w:szCs w:val="28"/>
        </w:rPr>
      </w:pPr>
      <w:r w:rsidRPr="005466B8">
        <w:rPr>
          <w:sz w:val="28"/>
          <w:szCs w:val="28"/>
        </w:rPr>
        <w:t xml:space="preserve">- </w:t>
      </w:r>
      <w:r>
        <w:rPr>
          <w:sz w:val="28"/>
          <w:szCs w:val="28"/>
        </w:rPr>
        <w:t>в</w:t>
      </w:r>
      <w:r w:rsidRPr="005466B8">
        <w:rPr>
          <w:sz w:val="28"/>
          <w:szCs w:val="28"/>
        </w:rPr>
        <w:t xml:space="preserve">нутренняя миграция включает переезд сельских жителей в города, что составляет </w:t>
      </w:r>
      <w:r w:rsidR="00201782">
        <w:rPr>
          <w:sz w:val="28"/>
          <w:szCs w:val="28"/>
        </w:rPr>
        <w:t>9</w:t>
      </w:r>
      <w:r w:rsidRPr="005466B8">
        <w:rPr>
          <w:sz w:val="28"/>
          <w:szCs w:val="28"/>
        </w:rPr>
        <w:t>,</w:t>
      </w:r>
      <w:r w:rsidR="00201782">
        <w:rPr>
          <w:sz w:val="28"/>
          <w:szCs w:val="28"/>
        </w:rPr>
        <w:t>7</w:t>
      </w:r>
      <w:r w:rsidRPr="005466B8">
        <w:rPr>
          <w:sz w:val="28"/>
          <w:szCs w:val="28"/>
        </w:rPr>
        <w:t>% (4,</w:t>
      </w:r>
      <w:r w:rsidR="00201782">
        <w:rPr>
          <w:sz w:val="28"/>
          <w:szCs w:val="28"/>
        </w:rPr>
        <w:t>3</w:t>
      </w:r>
      <w:r w:rsidRPr="005466B8">
        <w:rPr>
          <w:sz w:val="28"/>
          <w:szCs w:val="28"/>
        </w:rPr>
        <w:t xml:space="preserve"> тыс. человек).</w:t>
      </w:r>
      <w:r>
        <w:rPr>
          <w:sz w:val="28"/>
          <w:szCs w:val="28"/>
        </w:rPr>
        <w:t xml:space="preserve"> </w:t>
      </w:r>
      <w:r w:rsidRPr="005466B8">
        <w:rPr>
          <w:sz w:val="28"/>
          <w:szCs w:val="28"/>
        </w:rPr>
        <w:t>Наибольшую часть мигрантов соста</w:t>
      </w:r>
      <w:r w:rsidRPr="005466B8">
        <w:rPr>
          <w:sz w:val="28"/>
          <w:szCs w:val="28"/>
        </w:rPr>
        <w:t>в</w:t>
      </w:r>
      <w:r w:rsidRPr="005466B8">
        <w:rPr>
          <w:sz w:val="28"/>
          <w:szCs w:val="28"/>
        </w:rPr>
        <w:t>ляют люди трудоспособного возраста, что ускоряет процесс демографич</w:t>
      </w:r>
      <w:r w:rsidRPr="005466B8">
        <w:rPr>
          <w:sz w:val="28"/>
          <w:szCs w:val="28"/>
        </w:rPr>
        <w:t>е</w:t>
      </w:r>
      <w:r w:rsidRPr="005466B8">
        <w:rPr>
          <w:sz w:val="28"/>
          <w:szCs w:val="28"/>
        </w:rPr>
        <w:t>ского старения в оставшихся сельских районах.</w:t>
      </w:r>
    </w:p>
    <w:p w14:paraId="1328DDA4" w14:textId="312217DC" w:rsidR="00937B33" w:rsidRPr="00937B33" w:rsidRDefault="005466B8" w:rsidP="00937B33">
      <w:pPr>
        <w:widowControl w:val="0"/>
        <w:ind w:firstLine="709"/>
        <w:jc w:val="both"/>
        <w:rPr>
          <w:sz w:val="28"/>
          <w:szCs w:val="28"/>
        </w:rPr>
      </w:pPr>
      <w:r w:rsidRPr="005466B8">
        <w:rPr>
          <w:sz w:val="28"/>
          <w:szCs w:val="28"/>
        </w:rPr>
        <w:t xml:space="preserve">Главными причинами, побуждающими сельских жителей переселяться </w:t>
      </w:r>
      <w:r w:rsidRPr="005466B8">
        <w:rPr>
          <w:sz w:val="28"/>
          <w:szCs w:val="28"/>
        </w:rPr>
        <w:lastRenderedPageBreak/>
        <w:t>в города, выступают расширенные возможности для трудоустройства и д</w:t>
      </w:r>
      <w:r w:rsidRPr="005466B8">
        <w:rPr>
          <w:sz w:val="28"/>
          <w:szCs w:val="28"/>
        </w:rPr>
        <w:t>о</w:t>
      </w:r>
      <w:r w:rsidRPr="005466B8">
        <w:rPr>
          <w:sz w:val="28"/>
          <w:szCs w:val="28"/>
        </w:rPr>
        <w:t>ступ к более развитой социальной инфраструктуре.</w:t>
      </w:r>
      <w:r w:rsidR="00201782">
        <w:rPr>
          <w:sz w:val="28"/>
          <w:szCs w:val="28"/>
        </w:rPr>
        <w:t xml:space="preserve"> </w:t>
      </w:r>
      <w:r w:rsidR="00124D93" w:rsidRPr="00124D93">
        <w:rPr>
          <w:color w:val="000000"/>
          <w:sz w:val="28"/>
          <w:szCs w:val="28"/>
        </w:rPr>
        <w:t>Доходы остаются ключ</w:t>
      </w:r>
      <w:r w:rsidR="00124D93" w:rsidRPr="00124D93">
        <w:rPr>
          <w:color w:val="000000"/>
          <w:sz w:val="28"/>
          <w:szCs w:val="28"/>
        </w:rPr>
        <w:t>е</w:t>
      </w:r>
      <w:r w:rsidR="00124D93" w:rsidRPr="00124D93">
        <w:rPr>
          <w:color w:val="000000"/>
          <w:sz w:val="28"/>
          <w:szCs w:val="28"/>
        </w:rPr>
        <w:t>вым элементом, определяющим качество жизнеобеспечения сельских жит</w:t>
      </w:r>
      <w:r w:rsidR="00124D93" w:rsidRPr="00124D93">
        <w:rPr>
          <w:color w:val="000000"/>
          <w:sz w:val="28"/>
          <w:szCs w:val="28"/>
        </w:rPr>
        <w:t>е</w:t>
      </w:r>
      <w:r w:rsidR="00124D93" w:rsidRPr="00124D93">
        <w:rPr>
          <w:color w:val="000000"/>
          <w:sz w:val="28"/>
          <w:szCs w:val="28"/>
        </w:rPr>
        <w:t xml:space="preserve">лей. </w:t>
      </w:r>
      <w:r w:rsidR="00937B33" w:rsidRPr="00937B33">
        <w:rPr>
          <w:sz w:val="28"/>
          <w:szCs w:val="28"/>
        </w:rPr>
        <w:t xml:space="preserve">За </w:t>
      </w:r>
      <w:r w:rsidR="00937B33">
        <w:rPr>
          <w:sz w:val="28"/>
          <w:szCs w:val="28"/>
        </w:rPr>
        <w:t xml:space="preserve">прошедшее </w:t>
      </w:r>
      <w:r w:rsidR="00937B33" w:rsidRPr="00937B33">
        <w:rPr>
          <w:sz w:val="28"/>
          <w:szCs w:val="28"/>
        </w:rPr>
        <w:t>десятилетие с 2013 по 2023 годы уровень бедности в сельской местности значительно увеличился, а дисбаланс в доходах между городским и сельским населением остается существенным:</w:t>
      </w:r>
    </w:p>
    <w:p w14:paraId="68D33386" w14:textId="2E59ACC9" w:rsidR="001E33F7" w:rsidRPr="001E33F7" w:rsidRDefault="001E33F7" w:rsidP="001E33F7">
      <w:pPr>
        <w:widowControl w:val="0"/>
        <w:ind w:firstLine="709"/>
        <w:jc w:val="both"/>
        <w:rPr>
          <w:sz w:val="28"/>
          <w:szCs w:val="28"/>
        </w:rPr>
      </w:pPr>
      <w:r w:rsidRPr="001E33F7">
        <w:rPr>
          <w:sz w:val="28"/>
          <w:szCs w:val="28"/>
        </w:rPr>
        <w:t>- процент сельского населения, чьи доходы ниже среднего прожито</w:t>
      </w:r>
      <w:r w:rsidRPr="001E33F7">
        <w:rPr>
          <w:sz w:val="28"/>
          <w:szCs w:val="28"/>
        </w:rPr>
        <w:t>ч</w:t>
      </w:r>
      <w:r w:rsidRPr="001E33F7">
        <w:rPr>
          <w:sz w:val="28"/>
          <w:szCs w:val="28"/>
        </w:rPr>
        <w:t>ного минимума в стране, увеличился с 4,9% до 7,2%.</w:t>
      </w:r>
    </w:p>
    <w:p w14:paraId="096C9DBB" w14:textId="146860A8" w:rsidR="001E33F7" w:rsidRPr="001E33F7" w:rsidRDefault="001E33F7" w:rsidP="001E33F7">
      <w:pPr>
        <w:widowControl w:val="0"/>
        <w:ind w:firstLine="709"/>
        <w:jc w:val="both"/>
        <w:rPr>
          <w:sz w:val="28"/>
          <w:szCs w:val="28"/>
        </w:rPr>
      </w:pPr>
      <w:r w:rsidRPr="001E33F7">
        <w:rPr>
          <w:sz w:val="28"/>
          <w:szCs w:val="28"/>
        </w:rPr>
        <w:t>- доходы жителей городов в среднем превышают уровень доходов сельских жителей в 1,6 раза.</w:t>
      </w:r>
    </w:p>
    <w:p w14:paraId="3E545EE5" w14:textId="5FF31F28" w:rsidR="001E33F7" w:rsidRPr="001E33F7" w:rsidRDefault="001E33F7" w:rsidP="001E33F7">
      <w:pPr>
        <w:widowControl w:val="0"/>
        <w:ind w:firstLine="709"/>
        <w:jc w:val="both"/>
        <w:rPr>
          <w:sz w:val="28"/>
          <w:szCs w:val="28"/>
        </w:rPr>
      </w:pPr>
      <w:r w:rsidRPr="001E33F7">
        <w:rPr>
          <w:sz w:val="28"/>
          <w:szCs w:val="28"/>
        </w:rPr>
        <w:t>Результаты анкетирования домохозяйств выявили основные причины низких доходов среди сельского населения:</w:t>
      </w:r>
    </w:p>
    <w:p w14:paraId="45C940C5" w14:textId="25B49FAF" w:rsidR="001E33F7" w:rsidRPr="001E33F7" w:rsidRDefault="001E33F7" w:rsidP="001E33F7">
      <w:pPr>
        <w:widowControl w:val="0"/>
        <w:ind w:firstLine="709"/>
        <w:jc w:val="both"/>
        <w:rPr>
          <w:sz w:val="28"/>
          <w:szCs w:val="28"/>
        </w:rPr>
      </w:pPr>
      <w:r w:rsidRPr="001E33F7">
        <w:rPr>
          <w:sz w:val="28"/>
          <w:szCs w:val="28"/>
        </w:rPr>
        <w:t>1. отсутствие устойчивой занятости;</w:t>
      </w:r>
    </w:p>
    <w:p w14:paraId="0C643C80" w14:textId="47B92B08" w:rsidR="0050447F" w:rsidRPr="001E33F7" w:rsidRDefault="001E33F7" w:rsidP="001E33F7">
      <w:pPr>
        <w:widowControl w:val="0"/>
        <w:ind w:firstLine="709"/>
        <w:jc w:val="both"/>
        <w:rPr>
          <w:sz w:val="28"/>
          <w:szCs w:val="28"/>
        </w:rPr>
      </w:pPr>
      <w:r w:rsidRPr="001E33F7">
        <w:rPr>
          <w:sz w:val="28"/>
          <w:szCs w:val="28"/>
        </w:rPr>
        <w:t>2. размер заработной платы, который не достигает прожиточного м</w:t>
      </w:r>
      <w:r w:rsidRPr="001E33F7">
        <w:rPr>
          <w:sz w:val="28"/>
          <w:szCs w:val="28"/>
        </w:rPr>
        <w:t>и</w:t>
      </w:r>
      <w:r w:rsidRPr="001E33F7">
        <w:rPr>
          <w:sz w:val="28"/>
          <w:szCs w:val="28"/>
        </w:rPr>
        <w:t>нимума, установленного в рамках государственных нормативов</w:t>
      </w:r>
      <w:r>
        <w:rPr>
          <w:sz w:val="28"/>
          <w:szCs w:val="28"/>
        </w:rPr>
        <w:t>;</w:t>
      </w:r>
    </w:p>
    <w:p w14:paraId="43B80ECB" w14:textId="28D3ACAD" w:rsidR="00937B33" w:rsidRPr="00937B33" w:rsidRDefault="00937B33" w:rsidP="00937B33">
      <w:pPr>
        <w:widowControl w:val="0"/>
        <w:ind w:firstLine="709"/>
        <w:jc w:val="both"/>
        <w:rPr>
          <w:sz w:val="28"/>
          <w:szCs w:val="28"/>
        </w:rPr>
      </w:pPr>
      <w:r w:rsidRPr="00937B33">
        <w:rPr>
          <w:sz w:val="28"/>
          <w:szCs w:val="28"/>
        </w:rPr>
        <w:t xml:space="preserve">3. </w:t>
      </w:r>
      <w:r w:rsidR="00EB2EE8" w:rsidRPr="00937B33">
        <w:rPr>
          <w:sz w:val="28"/>
          <w:szCs w:val="28"/>
        </w:rPr>
        <w:t xml:space="preserve">недостаточный </w:t>
      </w:r>
      <w:r w:rsidRPr="00937B33">
        <w:rPr>
          <w:sz w:val="28"/>
          <w:szCs w:val="28"/>
        </w:rPr>
        <w:t xml:space="preserve">уровень развития социальной инфраструктуры в сельских районах.  </w:t>
      </w:r>
    </w:p>
    <w:p w14:paraId="687BFDEF" w14:textId="77777777" w:rsidR="00937B33" w:rsidRPr="00937B33" w:rsidRDefault="00937B33" w:rsidP="00937B33">
      <w:pPr>
        <w:widowControl w:val="0"/>
        <w:ind w:firstLine="709"/>
        <w:jc w:val="both"/>
        <w:rPr>
          <w:sz w:val="28"/>
          <w:szCs w:val="28"/>
        </w:rPr>
      </w:pPr>
      <w:r w:rsidRPr="00937B33">
        <w:rPr>
          <w:sz w:val="28"/>
          <w:szCs w:val="28"/>
        </w:rPr>
        <w:t>Большинство населения с низким доходом проживает в южных реги</w:t>
      </w:r>
      <w:r w:rsidRPr="00937B33">
        <w:rPr>
          <w:sz w:val="28"/>
          <w:szCs w:val="28"/>
        </w:rPr>
        <w:t>о</w:t>
      </w:r>
      <w:r w:rsidRPr="00937B33">
        <w:rPr>
          <w:sz w:val="28"/>
          <w:szCs w:val="28"/>
        </w:rPr>
        <w:t xml:space="preserve">нах страны, что составляет 52,3% от общего числа лиц с доходами ниже среднего уровня. Распределение по регионам выглядит следующим образом:  </w:t>
      </w:r>
    </w:p>
    <w:p w14:paraId="77C9AEEF" w14:textId="7D737B04" w:rsidR="00937B33" w:rsidRPr="00937B33" w:rsidRDefault="00937B33" w:rsidP="00937B33">
      <w:pPr>
        <w:widowControl w:val="0"/>
        <w:ind w:firstLine="709"/>
        <w:jc w:val="both"/>
        <w:rPr>
          <w:sz w:val="28"/>
          <w:szCs w:val="28"/>
        </w:rPr>
      </w:pPr>
      <w:r w:rsidRPr="00937B33">
        <w:rPr>
          <w:sz w:val="28"/>
          <w:szCs w:val="28"/>
        </w:rPr>
        <w:t xml:space="preserve">- Жамбылская область - 6,1%;  </w:t>
      </w:r>
    </w:p>
    <w:p w14:paraId="0F49035C" w14:textId="7AF39F04" w:rsidR="00937B33" w:rsidRPr="00937B33" w:rsidRDefault="00937B33" w:rsidP="00937B33">
      <w:pPr>
        <w:widowControl w:val="0"/>
        <w:ind w:firstLine="709"/>
        <w:jc w:val="both"/>
        <w:rPr>
          <w:sz w:val="28"/>
          <w:szCs w:val="28"/>
        </w:rPr>
      </w:pPr>
      <w:r w:rsidRPr="00937B33">
        <w:rPr>
          <w:sz w:val="28"/>
          <w:szCs w:val="28"/>
        </w:rPr>
        <w:t xml:space="preserve">- город Шымкент - 6,1%;  </w:t>
      </w:r>
    </w:p>
    <w:p w14:paraId="7F128FB3" w14:textId="78E21D16" w:rsidR="00937B33" w:rsidRPr="00937B33" w:rsidRDefault="00937B33" w:rsidP="00937B33">
      <w:pPr>
        <w:widowControl w:val="0"/>
        <w:ind w:firstLine="709"/>
        <w:jc w:val="both"/>
        <w:rPr>
          <w:sz w:val="28"/>
          <w:szCs w:val="28"/>
        </w:rPr>
      </w:pPr>
      <w:r w:rsidRPr="00937B33">
        <w:rPr>
          <w:sz w:val="28"/>
          <w:szCs w:val="28"/>
        </w:rPr>
        <w:t xml:space="preserve">- Алматинская область - 9,0%;  </w:t>
      </w:r>
    </w:p>
    <w:p w14:paraId="061FB779" w14:textId="5459D204" w:rsidR="00937B33" w:rsidRPr="00937B33" w:rsidRDefault="00937B33" w:rsidP="00937B33">
      <w:pPr>
        <w:widowControl w:val="0"/>
        <w:ind w:firstLine="709"/>
        <w:jc w:val="both"/>
        <w:rPr>
          <w:sz w:val="28"/>
          <w:szCs w:val="28"/>
        </w:rPr>
      </w:pPr>
      <w:r w:rsidRPr="00937B33">
        <w:rPr>
          <w:sz w:val="28"/>
          <w:szCs w:val="28"/>
        </w:rPr>
        <w:t xml:space="preserve">- город Алматы - 10,5%;  </w:t>
      </w:r>
    </w:p>
    <w:p w14:paraId="09CE50BC" w14:textId="2A76AB90" w:rsidR="00937B33" w:rsidRPr="00937B33" w:rsidRDefault="00937B33" w:rsidP="00937B33">
      <w:pPr>
        <w:widowControl w:val="0"/>
        <w:ind w:firstLine="709"/>
        <w:jc w:val="both"/>
        <w:rPr>
          <w:sz w:val="28"/>
          <w:szCs w:val="28"/>
        </w:rPr>
      </w:pPr>
      <w:r w:rsidRPr="00937B33">
        <w:rPr>
          <w:sz w:val="28"/>
          <w:szCs w:val="28"/>
        </w:rPr>
        <w:t xml:space="preserve">- Туркестанская область - 20,6%.  </w:t>
      </w:r>
    </w:p>
    <w:p w14:paraId="47266112" w14:textId="77777777" w:rsidR="00907F49" w:rsidRPr="00907F49" w:rsidRDefault="00907F49" w:rsidP="00907F49">
      <w:pPr>
        <w:widowControl w:val="0"/>
        <w:ind w:firstLine="709"/>
        <w:jc w:val="both"/>
        <w:rPr>
          <w:color w:val="000000"/>
          <w:sz w:val="28"/>
          <w:szCs w:val="28"/>
        </w:rPr>
      </w:pPr>
      <w:r w:rsidRPr="00907F49">
        <w:rPr>
          <w:color w:val="000000"/>
          <w:sz w:val="28"/>
          <w:szCs w:val="28"/>
        </w:rPr>
        <w:t>Таблица 3 демонстрирует детальное сравнение условий жизни горо</w:t>
      </w:r>
      <w:r w:rsidRPr="00907F49">
        <w:rPr>
          <w:color w:val="000000"/>
          <w:sz w:val="28"/>
          <w:szCs w:val="28"/>
        </w:rPr>
        <w:t>д</w:t>
      </w:r>
      <w:r w:rsidRPr="00907F49">
        <w:rPr>
          <w:color w:val="000000"/>
          <w:sz w:val="28"/>
          <w:szCs w:val="28"/>
        </w:rPr>
        <w:t xml:space="preserve">ского и сельского населения, включая основные социальные показатели для каждой категории.  </w:t>
      </w:r>
    </w:p>
    <w:p w14:paraId="0CEF352E" w14:textId="2666CAE1" w:rsidR="00907F49" w:rsidRDefault="00907F49" w:rsidP="00907F49">
      <w:pPr>
        <w:widowControl w:val="0"/>
        <w:ind w:firstLine="709"/>
        <w:jc w:val="both"/>
        <w:rPr>
          <w:color w:val="000000"/>
          <w:sz w:val="28"/>
          <w:szCs w:val="28"/>
        </w:rPr>
      </w:pPr>
      <w:r w:rsidRPr="00907F49">
        <w:rPr>
          <w:color w:val="000000"/>
          <w:sz w:val="28"/>
          <w:szCs w:val="28"/>
        </w:rPr>
        <w:t>Анализ ключевых факторов, влияющих на уровень жизни в сельской местности, позволяет выявить важные тенденции и определить перспекти</w:t>
      </w:r>
      <w:r w:rsidRPr="00907F49">
        <w:rPr>
          <w:color w:val="000000"/>
          <w:sz w:val="28"/>
          <w:szCs w:val="28"/>
        </w:rPr>
        <w:t>в</w:t>
      </w:r>
      <w:r w:rsidRPr="00907F49">
        <w:rPr>
          <w:color w:val="000000"/>
          <w:sz w:val="28"/>
          <w:szCs w:val="28"/>
        </w:rPr>
        <w:t xml:space="preserve">ные направления улучшений.  </w:t>
      </w:r>
    </w:p>
    <w:p w14:paraId="5C1DA335" w14:textId="4FD7D2D1" w:rsidR="00D52C51" w:rsidRPr="00124D93" w:rsidRDefault="00D52C51" w:rsidP="00D52C51">
      <w:pPr>
        <w:widowControl w:val="0"/>
        <w:ind w:firstLine="709"/>
        <w:jc w:val="both"/>
        <w:rPr>
          <w:color w:val="000000"/>
          <w:sz w:val="28"/>
          <w:szCs w:val="28"/>
        </w:rPr>
      </w:pPr>
      <w:r w:rsidRPr="00124D93">
        <w:rPr>
          <w:color w:val="000000"/>
          <w:sz w:val="28"/>
          <w:szCs w:val="28"/>
        </w:rPr>
        <w:t>Потребительские расходы</w:t>
      </w:r>
    </w:p>
    <w:p w14:paraId="780B081F" w14:textId="014AA46B" w:rsidR="00D52C51" w:rsidRPr="00124D93" w:rsidRDefault="00D52C51" w:rsidP="00D52C51">
      <w:pPr>
        <w:widowControl w:val="0"/>
        <w:ind w:firstLine="709"/>
        <w:jc w:val="both"/>
        <w:rPr>
          <w:color w:val="000000"/>
          <w:sz w:val="28"/>
          <w:szCs w:val="28"/>
        </w:rPr>
      </w:pPr>
      <w:r w:rsidRPr="00124D93">
        <w:rPr>
          <w:color w:val="000000"/>
          <w:sz w:val="28"/>
          <w:szCs w:val="28"/>
        </w:rPr>
        <w:t>В период с 2013 по 202</w:t>
      </w:r>
      <w:r w:rsidR="00937B33">
        <w:rPr>
          <w:color w:val="000000"/>
          <w:sz w:val="28"/>
          <w:szCs w:val="28"/>
        </w:rPr>
        <w:t>3</w:t>
      </w:r>
      <w:r w:rsidRPr="00124D93">
        <w:rPr>
          <w:color w:val="000000"/>
          <w:sz w:val="28"/>
          <w:szCs w:val="28"/>
        </w:rPr>
        <w:t xml:space="preserve"> годы структура потребительских расходов сельского населения претерпела изменения:</w:t>
      </w:r>
    </w:p>
    <w:p w14:paraId="49CBCACF" w14:textId="70ADCA6D" w:rsidR="00907F49" w:rsidRPr="00907F49" w:rsidRDefault="004B52DF" w:rsidP="00907F49">
      <w:pPr>
        <w:pStyle w:val="a5"/>
        <w:widowControl w:val="0"/>
        <w:shd w:val="clear" w:color="auto" w:fill="FFFFFF"/>
        <w:adjustRightInd w:val="0"/>
        <w:snapToGrid w:val="0"/>
        <w:spacing w:before="0" w:beforeAutospacing="0" w:after="0" w:afterAutospacing="0"/>
        <w:ind w:firstLine="709"/>
        <w:jc w:val="both"/>
        <w:rPr>
          <w:color w:val="000000"/>
          <w:sz w:val="28"/>
          <w:szCs w:val="28"/>
        </w:rPr>
      </w:pPr>
      <w:r w:rsidRPr="00907F49">
        <w:rPr>
          <w:color w:val="000000"/>
          <w:sz w:val="28"/>
          <w:szCs w:val="28"/>
        </w:rPr>
        <w:t xml:space="preserve">- </w:t>
      </w:r>
      <w:r>
        <w:rPr>
          <w:color w:val="000000"/>
          <w:sz w:val="28"/>
          <w:szCs w:val="28"/>
        </w:rPr>
        <w:t>д</w:t>
      </w:r>
      <w:r w:rsidRPr="00907F49">
        <w:rPr>
          <w:color w:val="000000"/>
          <w:sz w:val="28"/>
          <w:szCs w:val="28"/>
        </w:rPr>
        <w:t>енежные расходы домохозяйств на продукты питания увеличились на 13,2%, превысив половину общего объема их затрат</w:t>
      </w:r>
      <w:r>
        <w:rPr>
          <w:color w:val="000000"/>
          <w:sz w:val="28"/>
          <w:szCs w:val="28"/>
        </w:rPr>
        <w:t>;</w:t>
      </w:r>
    </w:p>
    <w:p w14:paraId="2A303D38" w14:textId="4A2CBAA2" w:rsidR="00907F49" w:rsidRPr="00907F49" w:rsidRDefault="004B52DF" w:rsidP="00907F49">
      <w:pPr>
        <w:pStyle w:val="a5"/>
        <w:widowControl w:val="0"/>
        <w:shd w:val="clear" w:color="auto" w:fill="FFFFFF"/>
        <w:adjustRightInd w:val="0"/>
        <w:snapToGrid w:val="0"/>
        <w:spacing w:before="0" w:beforeAutospacing="0" w:after="0" w:afterAutospacing="0"/>
        <w:ind w:firstLine="709"/>
        <w:jc w:val="both"/>
        <w:rPr>
          <w:color w:val="000000"/>
          <w:sz w:val="28"/>
          <w:szCs w:val="28"/>
        </w:rPr>
      </w:pPr>
      <w:r w:rsidRPr="00907F49">
        <w:rPr>
          <w:color w:val="000000"/>
          <w:sz w:val="28"/>
          <w:szCs w:val="28"/>
        </w:rPr>
        <w:t>- затраты на товары, не относящиеся к категории продовольственных, выросли на 9,9%, что свидетельствует о возросшей потребности в предметах длительного пользования</w:t>
      </w:r>
      <w:r>
        <w:rPr>
          <w:color w:val="000000"/>
          <w:sz w:val="28"/>
          <w:szCs w:val="28"/>
        </w:rPr>
        <w:t>;</w:t>
      </w:r>
    </w:p>
    <w:p w14:paraId="37C57E8E" w14:textId="3100B59D" w:rsidR="00464B6B" w:rsidRDefault="004B52DF" w:rsidP="00907F49">
      <w:pPr>
        <w:pStyle w:val="a5"/>
        <w:widowControl w:val="0"/>
        <w:shd w:val="clear" w:color="auto" w:fill="FFFFFF"/>
        <w:adjustRightInd w:val="0"/>
        <w:snapToGrid w:val="0"/>
        <w:spacing w:before="0" w:beforeAutospacing="0" w:after="0" w:afterAutospacing="0"/>
        <w:ind w:firstLine="709"/>
        <w:jc w:val="both"/>
        <w:rPr>
          <w:color w:val="000000"/>
          <w:sz w:val="28"/>
          <w:szCs w:val="28"/>
        </w:rPr>
      </w:pPr>
      <w:r w:rsidRPr="00907F49">
        <w:rPr>
          <w:color w:val="000000"/>
          <w:sz w:val="28"/>
          <w:szCs w:val="28"/>
        </w:rPr>
        <w:t>- расходы на оплачиваемые услуги, такие как медицинское обслужив</w:t>
      </w:r>
      <w:r w:rsidRPr="00907F49">
        <w:rPr>
          <w:color w:val="000000"/>
          <w:sz w:val="28"/>
          <w:szCs w:val="28"/>
        </w:rPr>
        <w:t>а</w:t>
      </w:r>
      <w:r w:rsidRPr="00907F49">
        <w:rPr>
          <w:color w:val="000000"/>
          <w:sz w:val="28"/>
          <w:szCs w:val="28"/>
        </w:rPr>
        <w:t>ние, образование, транспорт и связь, снизились на 2,6%, с 15,6% до 12,8%.</w:t>
      </w:r>
    </w:p>
    <w:p w14:paraId="78D0CF1E" w14:textId="77777777" w:rsidR="001E3893" w:rsidRDefault="001E3893" w:rsidP="001E3893">
      <w:pPr>
        <w:widowControl w:val="0"/>
        <w:ind w:firstLine="709"/>
        <w:jc w:val="both"/>
        <w:rPr>
          <w:sz w:val="28"/>
          <w:szCs w:val="28"/>
        </w:rPr>
      </w:pPr>
      <w:r w:rsidRPr="004B52DF">
        <w:rPr>
          <w:sz w:val="28"/>
          <w:szCs w:val="28"/>
        </w:rPr>
        <w:t>Отставание темпов роста доходов населения от уровня инфляции отр</w:t>
      </w:r>
      <w:r w:rsidRPr="004B52DF">
        <w:rPr>
          <w:sz w:val="28"/>
          <w:szCs w:val="28"/>
        </w:rPr>
        <w:t>и</w:t>
      </w:r>
      <w:r w:rsidRPr="004B52DF">
        <w:rPr>
          <w:sz w:val="28"/>
          <w:szCs w:val="28"/>
        </w:rPr>
        <w:t>цательно сказывается на их благосостоянии. Наибольшее влияние оказывают подорожания базовых товаров и услуг, которые усиливают финансовое бр</w:t>
      </w:r>
      <w:r w:rsidRPr="004B52DF">
        <w:rPr>
          <w:sz w:val="28"/>
          <w:szCs w:val="28"/>
        </w:rPr>
        <w:t>е</w:t>
      </w:r>
      <w:r w:rsidRPr="004B52DF">
        <w:rPr>
          <w:sz w:val="28"/>
          <w:szCs w:val="28"/>
        </w:rPr>
        <w:t xml:space="preserve">мя для социально уязвимых слоев населения.  </w:t>
      </w:r>
    </w:p>
    <w:p w14:paraId="6937C143" w14:textId="77777777" w:rsidR="00E40D8E" w:rsidRPr="004B52DF" w:rsidRDefault="00E40D8E" w:rsidP="001E3893">
      <w:pPr>
        <w:widowControl w:val="0"/>
        <w:ind w:firstLine="709"/>
        <w:jc w:val="both"/>
        <w:rPr>
          <w:sz w:val="28"/>
          <w:szCs w:val="28"/>
        </w:rPr>
      </w:pPr>
    </w:p>
    <w:p w14:paraId="643CAB5C" w14:textId="4856D4A1" w:rsidR="00C151D1" w:rsidRPr="00B410D8" w:rsidRDefault="00C151D1" w:rsidP="00722A35">
      <w:pPr>
        <w:pStyle w:val="a5"/>
        <w:widowControl w:val="0"/>
        <w:shd w:val="clear" w:color="auto" w:fill="FFFFFF"/>
        <w:adjustRightInd w:val="0"/>
        <w:snapToGrid w:val="0"/>
        <w:spacing w:before="0" w:beforeAutospacing="0" w:after="0" w:afterAutospacing="0"/>
        <w:jc w:val="both"/>
        <w:rPr>
          <w:color w:val="000000"/>
          <w:sz w:val="28"/>
          <w:szCs w:val="28"/>
        </w:rPr>
      </w:pPr>
      <w:r w:rsidRPr="00B410D8">
        <w:rPr>
          <w:color w:val="000000"/>
          <w:sz w:val="28"/>
          <w:szCs w:val="28"/>
        </w:rPr>
        <w:t xml:space="preserve">Таблица </w:t>
      </w:r>
      <w:r w:rsidR="00273E3B" w:rsidRPr="00B410D8">
        <w:rPr>
          <w:color w:val="000000"/>
          <w:sz w:val="28"/>
          <w:szCs w:val="28"/>
        </w:rPr>
        <w:t>3</w:t>
      </w:r>
      <w:r w:rsidRPr="00B410D8">
        <w:rPr>
          <w:color w:val="000000"/>
          <w:sz w:val="28"/>
          <w:szCs w:val="28"/>
        </w:rPr>
        <w:t xml:space="preserve"> – </w:t>
      </w:r>
      <w:r w:rsidR="00800A60" w:rsidRPr="00800A60">
        <w:rPr>
          <w:color w:val="000000"/>
          <w:sz w:val="28"/>
          <w:szCs w:val="28"/>
        </w:rPr>
        <w:t>Динамика ключевых индикаторов социального и экономическ</w:t>
      </w:r>
      <w:r w:rsidR="00800A60" w:rsidRPr="00800A60">
        <w:rPr>
          <w:color w:val="000000"/>
          <w:sz w:val="28"/>
          <w:szCs w:val="28"/>
        </w:rPr>
        <w:t>о</w:t>
      </w:r>
      <w:r w:rsidR="00800A60" w:rsidRPr="00800A60">
        <w:rPr>
          <w:color w:val="000000"/>
          <w:sz w:val="28"/>
          <w:szCs w:val="28"/>
        </w:rPr>
        <w:t>го положения населения Казахстана</w:t>
      </w:r>
      <w:r w:rsidRPr="00B410D8">
        <w:rPr>
          <w:color w:val="000000"/>
          <w:sz w:val="28"/>
          <w:szCs w:val="28"/>
        </w:rPr>
        <w:t>, 2013-202</w:t>
      </w:r>
      <w:r w:rsidR="00464B6B">
        <w:rPr>
          <w:color w:val="000000"/>
          <w:sz w:val="28"/>
          <w:szCs w:val="28"/>
        </w:rPr>
        <w:t>3</w:t>
      </w:r>
      <w:r w:rsidRPr="00B410D8">
        <w:rPr>
          <w:color w:val="000000"/>
          <w:sz w:val="28"/>
          <w:szCs w:val="28"/>
        </w:rPr>
        <w:t xml:space="preserve"> гг.</w:t>
      </w:r>
    </w:p>
    <w:p w14:paraId="0686E256" w14:textId="77777777" w:rsidR="00C151D1" w:rsidRPr="00B410D8" w:rsidRDefault="00C151D1" w:rsidP="00C151D1">
      <w:pPr>
        <w:pStyle w:val="a5"/>
        <w:widowControl w:val="0"/>
        <w:shd w:val="clear" w:color="auto" w:fill="FFFFFF"/>
        <w:spacing w:before="0" w:beforeAutospacing="0" w:after="0" w:afterAutospacing="0"/>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418"/>
        <w:gridCol w:w="1128"/>
      </w:tblGrid>
      <w:tr w:rsidR="00C151D1" w:rsidRPr="00B5518B" w14:paraId="734CCE32" w14:textId="77777777" w:rsidTr="00A967AF">
        <w:trPr>
          <w:trHeight w:val="20"/>
        </w:trPr>
        <w:tc>
          <w:tcPr>
            <w:tcW w:w="6799" w:type="dxa"/>
            <w:shd w:val="clear" w:color="auto" w:fill="auto"/>
          </w:tcPr>
          <w:p w14:paraId="7FA59EA8" w14:textId="77777777" w:rsidR="00C151D1" w:rsidRPr="00B5518B" w:rsidRDefault="00C151D1" w:rsidP="00B410D8">
            <w:pPr>
              <w:pStyle w:val="a5"/>
              <w:widowControl w:val="0"/>
              <w:spacing w:before="0" w:beforeAutospacing="0" w:after="0" w:afterAutospacing="0"/>
              <w:jc w:val="center"/>
              <w:rPr>
                <w:color w:val="000000"/>
              </w:rPr>
            </w:pPr>
            <w:r w:rsidRPr="00B5518B">
              <w:rPr>
                <w:color w:val="000000"/>
              </w:rPr>
              <w:t>Показатель</w:t>
            </w:r>
          </w:p>
        </w:tc>
        <w:tc>
          <w:tcPr>
            <w:tcW w:w="1418" w:type="dxa"/>
            <w:shd w:val="clear" w:color="auto" w:fill="auto"/>
          </w:tcPr>
          <w:p w14:paraId="0FC493B0" w14:textId="77777777" w:rsidR="00C151D1" w:rsidRPr="00B5518B" w:rsidRDefault="00C151D1" w:rsidP="00B410D8">
            <w:pPr>
              <w:pStyle w:val="a5"/>
              <w:widowControl w:val="0"/>
              <w:spacing w:before="0" w:beforeAutospacing="0" w:after="0" w:afterAutospacing="0"/>
              <w:jc w:val="center"/>
              <w:rPr>
                <w:color w:val="000000"/>
              </w:rPr>
            </w:pPr>
            <w:r w:rsidRPr="00B5518B">
              <w:rPr>
                <w:color w:val="000000"/>
              </w:rPr>
              <w:t>2013 г.</w:t>
            </w:r>
          </w:p>
        </w:tc>
        <w:tc>
          <w:tcPr>
            <w:tcW w:w="1128" w:type="dxa"/>
            <w:shd w:val="clear" w:color="auto" w:fill="auto"/>
          </w:tcPr>
          <w:p w14:paraId="036275C6" w14:textId="71A06B03" w:rsidR="00C151D1" w:rsidRPr="00B5518B" w:rsidRDefault="00C151D1" w:rsidP="00B410D8">
            <w:pPr>
              <w:pStyle w:val="a5"/>
              <w:widowControl w:val="0"/>
              <w:spacing w:before="0" w:beforeAutospacing="0" w:after="0" w:afterAutospacing="0"/>
              <w:jc w:val="center"/>
            </w:pPr>
            <w:r w:rsidRPr="00B5518B">
              <w:t>202</w:t>
            </w:r>
            <w:r w:rsidR="00464B6B">
              <w:t>3</w:t>
            </w:r>
            <w:r w:rsidRPr="00B5518B">
              <w:t xml:space="preserve"> г.</w:t>
            </w:r>
          </w:p>
        </w:tc>
      </w:tr>
      <w:tr w:rsidR="00F51BA7" w:rsidRPr="00B5518B" w14:paraId="54FB56D4" w14:textId="77777777" w:rsidTr="00A967AF">
        <w:trPr>
          <w:trHeight w:val="20"/>
        </w:trPr>
        <w:tc>
          <w:tcPr>
            <w:tcW w:w="6799" w:type="dxa"/>
            <w:shd w:val="clear" w:color="auto" w:fill="auto"/>
          </w:tcPr>
          <w:p w14:paraId="648F46E1" w14:textId="77777777" w:rsidR="00F51BA7" w:rsidRPr="00B5518B" w:rsidRDefault="00F51BA7" w:rsidP="00B410D8">
            <w:pPr>
              <w:pStyle w:val="a5"/>
              <w:widowControl w:val="0"/>
              <w:spacing w:before="0" w:beforeAutospacing="0" w:after="0" w:afterAutospacing="0"/>
              <w:jc w:val="center"/>
              <w:rPr>
                <w:color w:val="000000"/>
                <w:lang w:val="en-US"/>
              </w:rPr>
            </w:pPr>
            <w:r w:rsidRPr="00B5518B">
              <w:rPr>
                <w:color w:val="000000"/>
                <w:lang w:val="en-US"/>
              </w:rPr>
              <w:t>1</w:t>
            </w:r>
          </w:p>
        </w:tc>
        <w:tc>
          <w:tcPr>
            <w:tcW w:w="1418" w:type="dxa"/>
            <w:shd w:val="clear" w:color="auto" w:fill="auto"/>
          </w:tcPr>
          <w:p w14:paraId="679F032C" w14:textId="77777777" w:rsidR="00F51BA7" w:rsidRPr="00B5518B" w:rsidRDefault="00F51BA7" w:rsidP="00B410D8">
            <w:pPr>
              <w:pStyle w:val="a5"/>
              <w:widowControl w:val="0"/>
              <w:spacing w:before="0" w:beforeAutospacing="0" w:after="0" w:afterAutospacing="0"/>
              <w:jc w:val="center"/>
              <w:rPr>
                <w:color w:val="000000"/>
                <w:lang w:val="en-US"/>
              </w:rPr>
            </w:pPr>
            <w:r w:rsidRPr="00B5518B">
              <w:rPr>
                <w:color w:val="000000"/>
                <w:lang w:val="en-US"/>
              </w:rPr>
              <w:t>2</w:t>
            </w:r>
          </w:p>
        </w:tc>
        <w:tc>
          <w:tcPr>
            <w:tcW w:w="1128" w:type="dxa"/>
            <w:shd w:val="clear" w:color="auto" w:fill="auto"/>
          </w:tcPr>
          <w:p w14:paraId="5A499C3B" w14:textId="77777777" w:rsidR="00F51BA7" w:rsidRPr="00B5518B" w:rsidRDefault="00F51BA7" w:rsidP="00B410D8">
            <w:pPr>
              <w:pStyle w:val="a5"/>
              <w:widowControl w:val="0"/>
              <w:spacing w:before="0" w:beforeAutospacing="0" w:after="0" w:afterAutospacing="0"/>
              <w:jc w:val="center"/>
              <w:rPr>
                <w:lang w:val="en-US"/>
              </w:rPr>
            </w:pPr>
            <w:r w:rsidRPr="00B5518B">
              <w:rPr>
                <w:lang w:val="en-US"/>
              </w:rPr>
              <w:t>3</w:t>
            </w:r>
          </w:p>
        </w:tc>
      </w:tr>
      <w:tr w:rsidR="00C151D1" w:rsidRPr="00B5518B" w14:paraId="4BAC9D0A" w14:textId="77777777" w:rsidTr="00A967AF">
        <w:trPr>
          <w:trHeight w:val="20"/>
        </w:trPr>
        <w:tc>
          <w:tcPr>
            <w:tcW w:w="6799" w:type="dxa"/>
            <w:shd w:val="clear" w:color="auto" w:fill="auto"/>
          </w:tcPr>
          <w:p w14:paraId="493EE339"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Доля населения с доходами ниже величины прожиточного м</w:t>
            </w:r>
            <w:r w:rsidRPr="00B5518B">
              <w:rPr>
                <w:color w:val="000000"/>
              </w:rPr>
              <w:t>и</w:t>
            </w:r>
            <w:r w:rsidRPr="00B5518B">
              <w:rPr>
                <w:color w:val="000000"/>
              </w:rPr>
              <w:t>нимума, %</w:t>
            </w:r>
          </w:p>
          <w:p w14:paraId="0C9FE43E"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город</w:t>
            </w:r>
          </w:p>
          <w:p w14:paraId="6D03CC87"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село</w:t>
            </w:r>
          </w:p>
        </w:tc>
        <w:tc>
          <w:tcPr>
            <w:tcW w:w="1418" w:type="dxa"/>
            <w:shd w:val="clear" w:color="auto" w:fill="auto"/>
          </w:tcPr>
          <w:p w14:paraId="45CA451D" w14:textId="77777777" w:rsidR="00C151D1" w:rsidRPr="00B5518B" w:rsidRDefault="00C151D1" w:rsidP="007F0A6E">
            <w:pPr>
              <w:pStyle w:val="a5"/>
              <w:widowControl w:val="0"/>
              <w:spacing w:before="0" w:beforeAutospacing="0" w:after="0" w:afterAutospacing="0"/>
              <w:jc w:val="right"/>
              <w:rPr>
                <w:color w:val="000000"/>
              </w:rPr>
            </w:pPr>
          </w:p>
          <w:p w14:paraId="076414BD" w14:textId="77777777" w:rsidR="00B5518B" w:rsidRDefault="00B5518B" w:rsidP="007F0A6E">
            <w:pPr>
              <w:pStyle w:val="a5"/>
              <w:widowControl w:val="0"/>
              <w:spacing w:before="0" w:beforeAutospacing="0" w:after="0" w:afterAutospacing="0"/>
              <w:jc w:val="right"/>
              <w:rPr>
                <w:color w:val="000000"/>
              </w:rPr>
            </w:pPr>
          </w:p>
          <w:p w14:paraId="189056AC" w14:textId="1A2B3A30" w:rsidR="00C151D1" w:rsidRPr="00B5518B" w:rsidRDefault="00C151D1" w:rsidP="007F0A6E">
            <w:pPr>
              <w:pStyle w:val="a5"/>
              <w:widowControl w:val="0"/>
              <w:spacing w:before="0" w:beforeAutospacing="0" w:after="0" w:afterAutospacing="0"/>
              <w:jc w:val="right"/>
              <w:rPr>
                <w:color w:val="000000"/>
              </w:rPr>
            </w:pPr>
            <w:r w:rsidRPr="00B5518B">
              <w:rPr>
                <w:color w:val="000000"/>
              </w:rPr>
              <w:t>1,3</w:t>
            </w:r>
          </w:p>
          <w:p w14:paraId="7459C0A6" w14:textId="77777777" w:rsidR="00C151D1" w:rsidRPr="00B5518B" w:rsidRDefault="00C151D1" w:rsidP="007F0A6E">
            <w:pPr>
              <w:pStyle w:val="a5"/>
              <w:widowControl w:val="0"/>
              <w:spacing w:before="0" w:beforeAutospacing="0" w:after="0" w:afterAutospacing="0"/>
              <w:jc w:val="right"/>
              <w:rPr>
                <w:color w:val="000000"/>
              </w:rPr>
            </w:pPr>
            <w:r w:rsidRPr="00B5518B">
              <w:rPr>
                <w:color w:val="000000"/>
              </w:rPr>
              <w:t>4,9</w:t>
            </w:r>
          </w:p>
        </w:tc>
        <w:tc>
          <w:tcPr>
            <w:tcW w:w="1128" w:type="dxa"/>
            <w:shd w:val="clear" w:color="auto" w:fill="auto"/>
          </w:tcPr>
          <w:p w14:paraId="7388967C" w14:textId="77777777" w:rsidR="00541467" w:rsidRPr="00B5518B" w:rsidRDefault="00541467" w:rsidP="007F0A6E">
            <w:pPr>
              <w:pStyle w:val="a5"/>
              <w:widowControl w:val="0"/>
              <w:spacing w:before="0" w:beforeAutospacing="0" w:after="0" w:afterAutospacing="0"/>
              <w:jc w:val="right"/>
            </w:pPr>
          </w:p>
          <w:p w14:paraId="2CAACD16" w14:textId="77777777" w:rsidR="00B5518B" w:rsidRDefault="00B5518B" w:rsidP="007F0A6E">
            <w:pPr>
              <w:pStyle w:val="a5"/>
              <w:widowControl w:val="0"/>
              <w:spacing w:before="0" w:beforeAutospacing="0" w:after="0" w:afterAutospacing="0"/>
              <w:jc w:val="right"/>
            </w:pPr>
          </w:p>
          <w:p w14:paraId="5A021AAA" w14:textId="4F4A7BC7" w:rsidR="00C151D1" w:rsidRPr="00464B6B" w:rsidRDefault="00C151D1" w:rsidP="007F0A6E">
            <w:pPr>
              <w:pStyle w:val="a5"/>
              <w:widowControl w:val="0"/>
              <w:spacing w:before="0" w:beforeAutospacing="0" w:after="0" w:afterAutospacing="0"/>
              <w:jc w:val="right"/>
            </w:pPr>
            <w:r w:rsidRPr="00B5518B">
              <w:t>3,</w:t>
            </w:r>
            <w:r w:rsidR="00464B6B">
              <w:t>6</w:t>
            </w:r>
          </w:p>
          <w:p w14:paraId="1DC5E345" w14:textId="52075314" w:rsidR="00C151D1" w:rsidRPr="00464B6B" w:rsidRDefault="00464B6B" w:rsidP="007F0A6E">
            <w:pPr>
              <w:pStyle w:val="a5"/>
              <w:widowControl w:val="0"/>
              <w:spacing w:before="0" w:beforeAutospacing="0" w:after="0" w:afterAutospacing="0"/>
              <w:jc w:val="right"/>
            </w:pPr>
            <w:r>
              <w:t>6</w:t>
            </w:r>
            <w:r w:rsidR="00C151D1" w:rsidRPr="00B5518B">
              <w:t>,</w:t>
            </w:r>
            <w:r>
              <w:t>6</w:t>
            </w:r>
          </w:p>
        </w:tc>
      </w:tr>
      <w:tr w:rsidR="00C151D1" w:rsidRPr="00B5518B" w14:paraId="71F0A937" w14:textId="77777777" w:rsidTr="00A967AF">
        <w:trPr>
          <w:trHeight w:val="20"/>
        </w:trPr>
        <w:tc>
          <w:tcPr>
            <w:tcW w:w="6799" w:type="dxa"/>
            <w:shd w:val="clear" w:color="auto" w:fill="auto"/>
          </w:tcPr>
          <w:p w14:paraId="381173B5"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Доля населения с доходами ниже стоимости продовольстве</w:t>
            </w:r>
            <w:r w:rsidRPr="00B5518B">
              <w:rPr>
                <w:color w:val="000000"/>
              </w:rPr>
              <w:t>н</w:t>
            </w:r>
            <w:r w:rsidRPr="00B5518B">
              <w:rPr>
                <w:color w:val="000000"/>
              </w:rPr>
              <w:t>ной корзины, %:</w:t>
            </w:r>
          </w:p>
          <w:p w14:paraId="1090AFE3"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город</w:t>
            </w:r>
          </w:p>
          <w:p w14:paraId="19B855BC"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село</w:t>
            </w:r>
          </w:p>
        </w:tc>
        <w:tc>
          <w:tcPr>
            <w:tcW w:w="1418" w:type="dxa"/>
            <w:shd w:val="clear" w:color="auto" w:fill="auto"/>
          </w:tcPr>
          <w:p w14:paraId="4FBDBE99" w14:textId="77777777" w:rsidR="00C151D1" w:rsidRPr="00B5518B" w:rsidRDefault="00C151D1" w:rsidP="007F0A6E">
            <w:pPr>
              <w:pStyle w:val="a5"/>
              <w:widowControl w:val="0"/>
              <w:spacing w:before="0" w:beforeAutospacing="0" w:after="0" w:afterAutospacing="0"/>
              <w:jc w:val="right"/>
              <w:rPr>
                <w:color w:val="000000"/>
              </w:rPr>
            </w:pPr>
          </w:p>
          <w:p w14:paraId="7197DE98" w14:textId="77777777" w:rsidR="00B5518B" w:rsidRDefault="00B5518B" w:rsidP="007F0A6E">
            <w:pPr>
              <w:pStyle w:val="a5"/>
              <w:widowControl w:val="0"/>
              <w:spacing w:before="0" w:beforeAutospacing="0" w:after="0" w:afterAutospacing="0"/>
              <w:jc w:val="right"/>
              <w:rPr>
                <w:color w:val="000000"/>
              </w:rPr>
            </w:pPr>
          </w:p>
          <w:p w14:paraId="3CE31782" w14:textId="2F8A8EDF" w:rsidR="00C151D1" w:rsidRPr="00B5518B" w:rsidRDefault="00C151D1" w:rsidP="007F0A6E">
            <w:pPr>
              <w:pStyle w:val="a5"/>
              <w:widowControl w:val="0"/>
              <w:spacing w:before="0" w:beforeAutospacing="0" w:after="0" w:afterAutospacing="0"/>
              <w:jc w:val="right"/>
              <w:rPr>
                <w:color w:val="000000"/>
              </w:rPr>
            </w:pPr>
            <w:r w:rsidRPr="00B5518B">
              <w:rPr>
                <w:color w:val="000000"/>
              </w:rPr>
              <w:t>0,1</w:t>
            </w:r>
          </w:p>
          <w:p w14:paraId="6F099996" w14:textId="77777777" w:rsidR="00C151D1" w:rsidRPr="00B5518B" w:rsidRDefault="00C151D1" w:rsidP="007F0A6E">
            <w:pPr>
              <w:pStyle w:val="a5"/>
              <w:widowControl w:val="0"/>
              <w:spacing w:before="0" w:beforeAutospacing="0" w:after="0" w:afterAutospacing="0"/>
              <w:jc w:val="right"/>
              <w:rPr>
                <w:color w:val="000000"/>
              </w:rPr>
            </w:pPr>
            <w:r w:rsidRPr="00B5518B">
              <w:rPr>
                <w:color w:val="000000"/>
              </w:rPr>
              <w:t>0,2</w:t>
            </w:r>
          </w:p>
        </w:tc>
        <w:tc>
          <w:tcPr>
            <w:tcW w:w="1128" w:type="dxa"/>
            <w:shd w:val="clear" w:color="auto" w:fill="auto"/>
          </w:tcPr>
          <w:p w14:paraId="5E55F4A5" w14:textId="77777777" w:rsidR="00C151D1" w:rsidRPr="00B5518B" w:rsidRDefault="00C151D1" w:rsidP="007F0A6E">
            <w:pPr>
              <w:pStyle w:val="a5"/>
              <w:widowControl w:val="0"/>
              <w:spacing w:before="0" w:beforeAutospacing="0" w:after="0" w:afterAutospacing="0"/>
              <w:jc w:val="right"/>
            </w:pPr>
          </w:p>
          <w:p w14:paraId="37090292" w14:textId="77777777" w:rsidR="00B5518B" w:rsidRDefault="00B5518B" w:rsidP="007F0A6E">
            <w:pPr>
              <w:pStyle w:val="a5"/>
              <w:widowControl w:val="0"/>
              <w:spacing w:before="0" w:beforeAutospacing="0" w:after="0" w:afterAutospacing="0"/>
              <w:jc w:val="right"/>
            </w:pPr>
          </w:p>
          <w:p w14:paraId="1F85B6D9" w14:textId="6A436866" w:rsidR="00C151D1" w:rsidRPr="00B5518B" w:rsidRDefault="00C151D1" w:rsidP="007F0A6E">
            <w:pPr>
              <w:pStyle w:val="a5"/>
              <w:widowControl w:val="0"/>
              <w:spacing w:before="0" w:beforeAutospacing="0" w:after="0" w:afterAutospacing="0"/>
              <w:jc w:val="right"/>
            </w:pPr>
            <w:r w:rsidRPr="00B5518B">
              <w:t>0,1</w:t>
            </w:r>
          </w:p>
          <w:p w14:paraId="67C454A8" w14:textId="77777777" w:rsidR="00C151D1" w:rsidRPr="00B5518B" w:rsidRDefault="00C151D1" w:rsidP="007F0A6E">
            <w:pPr>
              <w:pStyle w:val="a5"/>
              <w:widowControl w:val="0"/>
              <w:spacing w:before="0" w:beforeAutospacing="0" w:after="0" w:afterAutospacing="0"/>
              <w:jc w:val="right"/>
            </w:pPr>
            <w:r w:rsidRPr="00B5518B">
              <w:t>0,2</w:t>
            </w:r>
          </w:p>
        </w:tc>
      </w:tr>
      <w:tr w:rsidR="00C151D1" w:rsidRPr="00B5518B" w14:paraId="661EA296" w14:textId="77777777" w:rsidTr="00A967AF">
        <w:trPr>
          <w:trHeight w:val="20"/>
        </w:trPr>
        <w:tc>
          <w:tcPr>
            <w:tcW w:w="6799" w:type="dxa"/>
            <w:shd w:val="clear" w:color="auto" w:fill="auto"/>
          </w:tcPr>
          <w:p w14:paraId="38988A4F"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Глубина бедности, %:</w:t>
            </w:r>
          </w:p>
          <w:p w14:paraId="4EFEBEC2"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город</w:t>
            </w:r>
          </w:p>
          <w:p w14:paraId="1DE8EBF3"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село</w:t>
            </w:r>
          </w:p>
        </w:tc>
        <w:tc>
          <w:tcPr>
            <w:tcW w:w="1418" w:type="dxa"/>
            <w:shd w:val="clear" w:color="auto" w:fill="auto"/>
          </w:tcPr>
          <w:p w14:paraId="0BB08A18" w14:textId="77777777" w:rsidR="00BA62A3" w:rsidRPr="00B5518B" w:rsidRDefault="00BA62A3" w:rsidP="007F0A6E">
            <w:pPr>
              <w:pStyle w:val="a5"/>
              <w:widowControl w:val="0"/>
              <w:spacing w:before="0" w:beforeAutospacing="0" w:after="0" w:afterAutospacing="0"/>
              <w:jc w:val="right"/>
              <w:rPr>
                <w:color w:val="000000"/>
              </w:rPr>
            </w:pPr>
          </w:p>
          <w:p w14:paraId="0EAE72C5" w14:textId="77777777" w:rsidR="00C151D1" w:rsidRPr="00B5518B" w:rsidRDefault="00C151D1" w:rsidP="007F0A6E">
            <w:pPr>
              <w:pStyle w:val="a5"/>
              <w:widowControl w:val="0"/>
              <w:spacing w:before="0" w:beforeAutospacing="0" w:after="0" w:afterAutospacing="0"/>
              <w:jc w:val="right"/>
              <w:rPr>
                <w:color w:val="000000"/>
              </w:rPr>
            </w:pPr>
            <w:r w:rsidRPr="00B5518B">
              <w:rPr>
                <w:color w:val="000000"/>
              </w:rPr>
              <w:t>0,2</w:t>
            </w:r>
          </w:p>
          <w:p w14:paraId="55759DF2" w14:textId="77777777" w:rsidR="00C151D1" w:rsidRPr="00B5518B" w:rsidRDefault="00C151D1" w:rsidP="007F0A6E">
            <w:pPr>
              <w:pStyle w:val="a5"/>
              <w:widowControl w:val="0"/>
              <w:spacing w:before="0" w:beforeAutospacing="0" w:after="0" w:afterAutospacing="0"/>
              <w:jc w:val="right"/>
              <w:rPr>
                <w:color w:val="000000"/>
              </w:rPr>
            </w:pPr>
            <w:r w:rsidRPr="00B5518B">
              <w:rPr>
                <w:color w:val="000000"/>
              </w:rPr>
              <w:t>0,7</w:t>
            </w:r>
          </w:p>
        </w:tc>
        <w:tc>
          <w:tcPr>
            <w:tcW w:w="1128" w:type="dxa"/>
            <w:shd w:val="clear" w:color="auto" w:fill="auto"/>
          </w:tcPr>
          <w:p w14:paraId="1C393777" w14:textId="77777777" w:rsidR="00BA62A3" w:rsidRPr="00B5518B" w:rsidRDefault="00BA62A3" w:rsidP="007F0A6E">
            <w:pPr>
              <w:pStyle w:val="a5"/>
              <w:widowControl w:val="0"/>
              <w:spacing w:before="0" w:beforeAutospacing="0" w:after="0" w:afterAutospacing="0"/>
              <w:jc w:val="right"/>
            </w:pPr>
          </w:p>
          <w:p w14:paraId="5A118EF2" w14:textId="09714211" w:rsidR="00C151D1" w:rsidRPr="00464B6B" w:rsidRDefault="00C151D1" w:rsidP="007F0A6E">
            <w:pPr>
              <w:pStyle w:val="a5"/>
              <w:widowControl w:val="0"/>
              <w:spacing w:before="0" w:beforeAutospacing="0" w:after="0" w:afterAutospacing="0"/>
              <w:jc w:val="right"/>
            </w:pPr>
            <w:r w:rsidRPr="00B5518B">
              <w:t>0,</w:t>
            </w:r>
            <w:r w:rsidR="00464B6B">
              <w:t>7</w:t>
            </w:r>
          </w:p>
          <w:p w14:paraId="6EA5B506" w14:textId="79F27EDA" w:rsidR="00C151D1" w:rsidRPr="00464B6B" w:rsidRDefault="00C151D1" w:rsidP="007F0A6E">
            <w:pPr>
              <w:pStyle w:val="a5"/>
              <w:widowControl w:val="0"/>
              <w:spacing w:before="0" w:beforeAutospacing="0" w:after="0" w:afterAutospacing="0"/>
              <w:jc w:val="right"/>
            </w:pPr>
            <w:r w:rsidRPr="00B5518B">
              <w:t>1,</w:t>
            </w:r>
            <w:r w:rsidR="00464B6B">
              <w:t>4</w:t>
            </w:r>
          </w:p>
        </w:tc>
      </w:tr>
      <w:tr w:rsidR="00C151D1" w:rsidRPr="00B5518B" w14:paraId="293AABB0" w14:textId="77777777" w:rsidTr="00A967AF">
        <w:trPr>
          <w:trHeight w:val="20"/>
        </w:trPr>
        <w:tc>
          <w:tcPr>
            <w:tcW w:w="6799" w:type="dxa"/>
            <w:shd w:val="clear" w:color="auto" w:fill="auto"/>
          </w:tcPr>
          <w:p w14:paraId="405034A0"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Острота бедности, %: </w:t>
            </w:r>
          </w:p>
          <w:p w14:paraId="5FFFB9B0"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город</w:t>
            </w:r>
          </w:p>
          <w:p w14:paraId="70836D6D" w14:textId="77777777" w:rsidR="00C151D1" w:rsidRPr="00B5518B" w:rsidRDefault="00C151D1" w:rsidP="00B410D8">
            <w:pPr>
              <w:pStyle w:val="a5"/>
              <w:widowControl w:val="0"/>
              <w:spacing w:before="0" w:beforeAutospacing="0" w:after="0" w:afterAutospacing="0"/>
              <w:jc w:val="both"/>
              <w:rPr>
                <w:color w:val="000000"/>
              </w:rPr>
            </w:pPr>
            <w:r w:rsidRPr="00B5518B">
              <w:rPr>
                <w:color w:val="000000"/>
              </w:rPr>
              <w:t xml:space="preserve">    - село</w:t>
            </w:r>
          </w:p>
        </w:tc>
        <w:tc>
          <w:tcPr>
            <w:tcW w:w="1418" w:type="dxa"/>
            <w:shd w:val="clear" w:color="auto" w:fill="auto"/>
          </w:tcPr>
          <w:p w14:paraId="7D09DC4A" w14:textId="77777777" w:rsidR="00BA62A3" w:rsidRPr="00B5518B" w:rsidRDefault="00BA62A3" w:rsidP="007F0A6E">
            <w:pPr>
              <w:pStyle w:val="a5"/>
              <w:widowControl w:val="0"/>
              <w:spacing w:before="0" w:beforeAutospacing="0" w:after="0" w:afterAutospacing="0"/>
              <w:jc w:val="right"/>
              <w:rPr>
                <w:color w:val="000000"/>
              </w:rPr>
            </w:pPr>
          </w:p>
          <w:p w14:paraId="7E550016" w14:textId="77777777" w:rsidR="00C151D1" w:rsidRPr="00B5518B" w:rsidRDefault="00C151D1" w:rsidP="007F0A6E">
            <w:pPr>
              <w:pStyle w:val="a5"/>
              <w:widowControl w:val="0"/>
              <w:spacing w:before="0" w:beforeAutospacing="0" w:after="0" w:afterAutospacing="0"/>
              <w:jc w:val="right"/>
              <w:rPr>
                <w:color w:val="000000"/>
              </w:rPr>
            </w:pPr>
            <w:r w:rsidRPr="00B5518B">
              <w:rPr>
                <w:color w:val="000000"/>
              </w:rPr>
              <w:t>0,1</w:t>
            </w:r>
          </w:p>
          <w:p w14:paraId="1DF139EA" w14:textId="77777777" w:rsidR="00C151D1" w:rsidRPr="00B5518B" w:rsidRDefault="00C151D1" w:rsidP="007F0A6E">
            <w:pPr>
              <w:pStyle w:val="a5"/>
              <w:widowControl w:val="0"/>
              <w:spacing w:before="0" w:beforeAutospacing="0" w:after="0" w:afterAutospacing="0"/>
              <w:jc w:val="right"/>
              <w:rPr>
                <w:color w:val="000000"/>
              </w:rPr>
            </w:pPr>
            <w:r w:rsidRPr="00B5518B">
              <w:rPr>
                <w:color w:val="000000"/>
              </w:rPr>
              <w:t>0,2</w:t>
            </w:r>
          </w:p>
        </w:tc>
        <w:tc>
          <w:tcPr>
            <w:tcW w:w="1128" w:type="dxa"/>
            <w:shd w:val="clear" w:color="auto" w:fill="auto"/>
          </w:tcPr>
          <w:p w14:paraId="4A478B77" w14:textId="77777777" w:rsidR="00BA62A3" w:rsidRPr="00B5518B" w:rsidRDefault="00BA62A3" w:rsidP="007F0A6E">
            <w:pPr>
              <w:pStyle w:val="a5"/>
              <w:widowControl w:val="0"/>
              <w:spacing w:before="0" w:beforeAutospacing="0" w:after="0" w:afterAutospacing="0"/>
              <w:jc w:val="right"/>
            </w:pPr>
          </w:p>
          <w:p w14:paraId="35BE3CAE" w14:textId="0A40EAA6" w:rsidR="00C151D1" w:rsidRPr="00464B6B" w:rsidRDefault="00C151D1" w:rsidP="007F0A6E">
            <w:pPr>
              <w:pStyle w:val="a5"/>
              <w:widowControl w:val="0"/>
              <w:spacing w:before="0" w:beforeAutospacing="0" w:after="0" w:afterAutospacing="0"/>
              <w:jc w:val="right"/>
            </w:pPr>
            <w:r w:rsidRPr="00B5518B">
              <w:t>0,</w:t>
            </w:r>
            <w:r w:rsidR="00464B6B">
              <w:t>2</w:t>
            </w:r>
          </w:p>
          <w:p w14:paraId="5E2AC0FE" w14:textId="1E6DA806" w:rsidR="00C151D1" w:rsidRPr="00464B6B" w:rsidRDefault="00C151D1" w:rsidP="007F0A6E">
            <w:pPr>
              <w:pStyle w:val="a5"/>
              <w:widowControl w:val="0"/>
              <w:spacing w:before="0" w:beforeAutospacing="0" w:after="0" w:afterAutospacing="0"/>
              <w:jc w:val="right"/>
            </w:pPr>
            <w:r w:rsidRPr="00B5518B">
              <w:t>0,</w:t>
            </w:r>
            <w:r w:rsidR="00464B6B">
              <w:t>4</w:t>
            </w:r>
          </w:p>
        </w:tc>
      </w:tr>
      <w:tr w:rsidR="00C151D1" w:rsidRPr="00B5518B" w14:paraId="7289F865" w14:textId="77777777" w:rsidTr="00A967AF">
        <w:trPr>
          <w:trHeight w:val="20"/>
        </w:trPr>
        <w:tc>
          <w:tcPr>
            <w:tcW w:w="6799" w:type="dxa"/>
            <w:shd w:val="clear" w:color="auto" w:fill="auto"/>
          </w:tcPr>
          <w:p w14:paraId="4AD9497E" w14:textId="77777777" w:rsidR="00C151D1" w:rsidRPr="00B737B3" w:rsidRDefault="00C151D1" w:rsidP="00B410D8">
            <w:pPr>
              <w:pStyle w:val="a5"/>
              <w:widowControl w:val="0"/>
              <w:spacing w:before="0" w:beforeAutospacing="0" w:after="0" w:afterAutospacing="0"/>
              <w:jc w:val="both"/>
            </w:pPr>
            <w:r w:rsidRPr="00B737B3">
              <w:t>Доходы домашних хозяйств, использованные на потребление в среднем на душу населения, тенге</w:t>
            </w:r>
          </w:p>
        </w:tc>
        <w:tc>
          <w:tcPr>
            <w:tcW w:w="1418" w:type="dxa"/>
            <w:shd w:val="clear" w:color="auto" w:fill="auto"/>
          </w:tcPr>
          <w:p w14:paraId="0CE5365A" w14:textId="77777777" w:rsidR="00C151D1" w:rsidRPr="00B737B3" w:rsidRDefault="00C151D1" w:rsidP="007F0A6E">
            <w:pPr>
              <w:pStyle w:val="a5"/>
              <w:widowControl w:val="0"/>
              <w:spacing w:before="0" w:beforeAutospacing="0" w:after="0" w:afterAutospacing="0"/>
              <w:jc w:val="right"/>
            </w:pPr>
          </w:p>
          <w:p w14:paraId="5062CA6D" w14:textId="77777777" w:rsidR="00C151D1" w:rsidRPr="00B737B3" w:rsidRDefault="00C151D1" w:rsidP="007F0A6E">
            <w:pPr>
              <w:pStyle w:val="a5"/>
              <w:widowControl w:val="0"/>
              <w:spacing w:before="0" w:beforeAutospacing="0" w:after="0" w:afterAutospacing="0"/>
              <w:jc w:val="right"/>
            </w:pPr>
            <w:r w:rsidRPr="00B737B3">
              <w:t>36 761</w:t>
            </w:r>
          </w:p>
        </w:tc>
        <w:tc>
          <w:tcPr>
            <w:tcW w:w="1128" w:type="dxa"/>
            <w:shd w:val="clear" w:color="auto" w:fill="auto"/>
          </w:tcPr>
          <w:p w14:paraId="78FC861F" w14:textId="77777777" w:rsidR="00C151D1" w:rsidRPr="00B737B3" w:rsidRDefault="00C151D1" w:rsidP="007F0A6E">
            <w:pPr>
              <w:pStyle w:val="a5"/>
              <w:widowControl w:val="0"/>
              <w:spacing w:before="0" w:beforeAutospacing="0" w:after="0" w:afterAutospacing="0"/>
              <w:jc w:val="right"/>
            </w:pPr>
          </w:p>
          <w:p w14:paraId="0AB23AE4" w14:textId="484315B0" w:rsidR="00C151D1" w:rsidRPr="00B737B3" w:rsidRDefault="00C151D1" w:rsidP="007F0A6E">
            <w:pPr>
              <w:pStyle w:val="a5"/>
              <w:widowControl w:val="0"/>
              <w:spacing w:before="0" w:beforeAutospacing="0" w:after="0" w:afterAutospacing="0"/>
              <w:jc w:val="right"/>
            </w:pPr>
            <w:r w:rsidRPr="00B737B3">
              <w:t>69 0</w:t>
            </w:r>
            <w:r w:rsidR="00AC67FE" w:rsidRPr="00B737B3">
              <w:t>41</w:t>
            </w:r>
          </w:p>
        </w:tc>
      </w:tr>
      <w:tr w:rsidR="00C151D1" w:rsidRPr="00B5518B" w14:paraId="45A352EF" w14:textId="77777777" w:rsidTr="00A967AF">
        <w:trPr>
          <w:trHeight w:val="20"/>
        </w:trPr>
        <w:tc>
          <w:tcPr>
            <w:tcW w:w="6799" w:type="dxa"/>
            <w:shd w:val="clear" w:color="auto" w:fill="auto"/>
          </w:tcPr>
          <w:p w14:paraId="320B240B" w14:textId="77777777" w:rsidR="00C151D1" w:rsidRPr="00B737B3" w:rsidRDefault="00C151D1" w:rsidP="00B410D8">
            <w:pPr>
              <w:pStyle w:val="a5"/>
              <w:widowControl w:val="0"/>
              <w:spacing w:before="0" w:beforeAutospacing="0" w:after="0" w:afterAutospacing="0"/>
              <w:jc w:val="both"/>
            </w:pPr>
            <w:r w:rsidRPr="00B737B3">
              <w:t>Соотношение доходов, использованных на потребление, с в</w:t>
            </w:r>
            <w:r w:rsidRPr="00B737B3">
              <w:t>е</w:t>
            </w:r>
            <w:r w:rsidRPr="00B737B3">
              <w:t>личиной прожиточного минимум (покупательная способность доходов), %</w:t>
            </w:r>
          </w:p>
        </w:tc>
        <w:tc>
          <w:tcPr>
            <w:tcW w:w="1418" w:type="dxa"/>
            <w:shd w:val="clear" w:color="auto" w:fill="auto"/>
          </w:tcPr>
          <w:p w14:paraId="70727C74" w14:textId="77777777" w:rsidR="00C151D1" w:rsidRPr="00B737B3" w:rsidRDefault="00C151D1" w:rsidP="007F0A6E">
            <w:pPr>
              <w:pStyle w:val="a5"/>
              <w:widowControl w:val="0"/>
              <w:spacing w:before="0" w:beforeAutospacing="0" w:after="0" w:afterAutospacing="0"/>
              <w:jc w:val="right"/>
            </w:pPr>
          </w:p>
          <w:p w14:paraId="731D72C3" w14:textId="77777777" w:rsidR="00C151D1" w:rsidRPr="00B737B3" w:rsidRDefault="00C151D1" w:rsidP="007F0A6E">
            <w:pPr>
              <w:pStyle w:val="a5"/>
              <w:widowControl w:val="0"/>
              <w:spacing w:before="0" w:beforeAutospacing="0" w:after="0" w:afterAutospacing="0"/>
              <w:jc w:val="right"/>
            </w:pPr>
            <w:r w:rsidRPr="00B737B3">
              <w:t>206,6</w:t>
            </w:r>
          </w:p>
        </w:tc>
        <w:tc>
          <w:tcPr>
            <w:tcW w:w="1128" w:type="dxa"/>
            <w:shd w:val="clear" w:color="auto" w:fill="auto"/>
          </w:tcPr>
          <w:p w14:paraId="4BC89029" w14:textId="77777777" w:rsidR="00C151D1" w:rsidRPr="00B737B3" w:rsidRDefault="00C151D1" w:rsidP="007F0A6E">
            <w:pPr>
              <w:pStyle w:val="a5"/>
              <w:widowControl w:val="0"/>
              <w:spacing w:before="0" w:beforeAutospacing="0" w:after="0" w:afterAutospacing="0"/>
              <w:jc w:val="right"/>
            </w:pPr>
          </w:p>
          <w:p w14:paraId="684F4F55" w14:textId="3AD021A9" w:rsidR="00C151D1" w:rsidRPr="00B737B3" w:rsidRDefault="00C151D1" w:rsidP="007F0A6E">
            <w:pPr>
              <w:pStyle w:val="a5"/>
              <w:widowControl w:val="0"/>
              <w:spacing w:before="0" w:beforeAutospacing="0" w:after="0" w:afterAutospacing="0"/>
              <w:jc w:val="right"/>
            </w:pPr>
            <w:r w:rsidRPr="00B737B3">
              <w:t>185,</w:t>
            </w:r>
            <w:r w:rsidR="00AC67FE" w:rsidRPr="00B737B3">
              <w:t>1</w:t>
            </w:r>
          </w:p>
        </w:tc>
      </w:tr>
      <w:tr w:rsidR="00C151D1" w:rsidRPr="00B5518B" w14:paraId="343B0E37" w14:textId="77777777" w:rsidTr="00A967AF">
        <w:trPr>
          <w:trHeight w:val="20"/>
        </w:trPr>
        <w:tc>
          <w:tcPr>
            <w:tcW w:w="6799" w:type="dxa"/>
            <w:shd w:val="clear" w:color="auto" w:fill="auto"/>
          </w:tcPr>
          <w:p w14:paraId="25B1799C" w14:textId="77777777" w:rsidR="00C151D1" w:rsidRPr="00B737B3" w:rsidRDefault="00C151D1" w:rsidP="00B410D8">
            <w:pPr>
              <w:widowControl w:val="0"/>
              <w:jc w:val="both"/>
              <w:textAlignment w:val="baseline"/>
            </w:pPr>
            <w:r w:rsidRPr="00B737B3">
              <w:t>Номинальные денежные доходы населения, в среднем на душу в месяц, тенге</w:t>
            </w:r>
          </w:p>
        </w:tc>
        <w:tc>
          <w:tcPr>
            <w:tcW w:w="1418" w:type="dxa"/>
            <w:shd w:val="clear" w:color="auto" w:fill="auto"/>
          </w:tcPr>
          <w:p w14:paraId="3C47F522" w14:textId="77777777" w:rsidR="00C151D1" w:rsidRPr="00B737B3" w:rsidRDefault="00C151D1" w:rsidP="007F0A6E">
            <w:pPr>
              <w:pStyle w:val="a5"/>
              <w:widowControl w:val="0"/>
              <w:spacing w:before="0" w:beforeAutospacing="0" w:after="0" w:afterAutospacing="0"/>
              <w:jc w:val="right"/>
            </w:pPr>
            <w:r w:rsidRPr="00B737B3">
              <w:t>56 453</w:t>
            </w:r>
          </w:p>
        </w:tc>
        <w:tc>
          <w:tcPr>
            <w:tcW w:w="1128" w:type="dxa"/>
            <w:shd w:val="clear" w:color="auto" w:fill="auto"/>
          </w:tcPr>
          <w:p w14:paraId="5BDC79D7" w14:textId="6BEF34E7" w:rsidR="00C151D1" w:rsidRPr="00B737B3" w:rsidRDefault="00464B6B" w:rsidP="007F0A6E">
            <w:pPr>
              <w:pStyle w:val="a5"/>
              <w:widowControl w:val="0"/>
              <w:spacing w:before="0" w:beforeAutospacing="0" w:after="0" w:afterAutospacing="0"/>
              <w:jc w:val="right"/>
            </w:pPr>
            <w:r w:rsidRPr="00B737B3">
              <w:t>96 820</w:t>
            </w:r>
          </w:p>
        </w:tc>
      </w:tr>
      <w:tr w:rsidR="00C151D1" w:rsidRPr="00B5518B" w14:paraId="51D224DC" w14:textId="77777777" w:rsidTr="00A967AF">
        <w:trPr>
          <w:trHeight w:val="20"/>
        </w:trPr>
        <w:tc>
          <w:tcPr>
            <w:tcW w:w="6799" w:type="dxa"/>
            <w:shd w:val="clear" w:color="auto" w:fill="auto"/>
          </w:tcPr>
          <w:p w14:paraId="589D170A" w14:textId="77777777" w:rsidR="00C151D1" w:rsidRPr="00B737B3" w:rsidRDefault="00C151D1" w:rsidP="00B410D8">
            <w:pPr>
              <w:widowControl w:val="0"/>
              <w:jc w:val="both"/>
              <w:textAlignment w:val="baseline"/>
            </w:pPr>
            <w:r w:rsidRPr="00B737B3">
              <w:t>Индекс реальных денежных доходов населения, % к предыд</w:t>
            </w:r>
            <w:r w:rsidRPr="00B737B3">
              <w:t>у</w:t>
            </w:r>
            <w:r w:rsidRPr="00B737B3">
              <w:t>щему году</w:t>
            </w:r>
          </w:p>
        </w:tc>
        <w:tc>
          <w:tcPr>
            <w:tcW w:w="1418" w:type="dxa"/>
            <w:shd w:val="clear" w:color="auto" w:fill="auto"/>
          </w:tcPr>
          <w:p w14:paraId="4A21D1FF" w14:textId="77777777" w:rsidR="00C151D1" w:rsidRPr="00B737B3" w:rsidRDefault="00C151D1" w:rsidP="007F0A6E">
            <w:pPr>
              <w:pStyle w:val="a5"/>
              <w:widowControl w:val="0"/>
              <w:spacing w:before="0" w:beforeAutospacing="0" w:after="0" w:afterAutospacing="0"/>
              <w:jc w:val="right"/>
            </w:pPr>
            <w:r w:rsidRPr="00B737B3">
              <w:t>102,9</w:t>
            </w:r>
          </w:p>
        </w:tc>
        <w:tc>
          <w:tcPr>
            <w:tcW w:w="1128" w:type="dxa"/>
            <w:shd w:val="clear" w:color="auto" w:fill="auto"/>
          </w:tcPr>
          <w:p w14:paraId="2A5674F8" w14:textId="4E1BE635" w:rsidR="00C151D1" w:rsidRPr="00B737B3" w:rsidRDefault="00C151D1" w:rsidP="007F0A6E">
            <w:pPr>
              <w:pStyle w:val="a5"/>
              <w:widowControl w:val="0"/>
              <w:spacing w:before="0" w:beforeAutospacing="0" w:after="0" w:afterAutospacing="0"/>
              <w:jc w:val="right"/>
            </w:pPr>
            <w:r w:rsidRPr="00B737B3">
              <w:t>10</w:t>
            </w:r>
            <w:r w:rsidR="00464B6B" w:rsidRPr="00B737B3">
              <w:t>1</w:t>
            </w:r>
            <w:r w:rsidRPr="00B737B3">
              <w:t>,</w:t>
            </w:r>
            <w:r w:rsidR="00464B6B" w:rsidRPr="00B737B3">
              <w:t>5</w:t>
            </w:r>
          </w:p>
        </w:tc>
      </w:tr>
      <w:tr w:rsidR="00C151D1" w:rsidRPr="00B5518B" w14:paraId="014816BE" w14:textId="77777777" w:rsidTr="00A967AF">
        <w:trPr>
          <w:trHeight w:val="20"/>
        </w:trPr>
        <w:tc>
          <w:tcPr>
            <w:tcW w:w="6799" w:type="dxa"/>
            <w:shd w:val="clear" w:color="auto" w:fill="auto"/>
          </w:tcPr>
          <w:p w14:paraId="05DCF2CD" w14:textId="77777777" w:rsidR="00C151D1" w:rsidRPr="00B737B3" w:rsidRDefault="00C151D1" w:rsidP="00B410D8">
            <w:pPr>
              <w:widowControl w:val="0"/>
              <w:jc w:val="both"/>
              <w:textAlignment w:val="baseline"/>
            </w:pPr>
            <w:r w:rsidRPr="00B737B3">
              <w:t>Денежные расходы населения в среднем на душу в месяц, те</w:t>
            </w:r>
            <w:r w:rsidRPr="00B737B3">
              <w:t>н</w:t>
            </w:r>
            <w:r w:rsidRPr="00B737B3">
              <w:t>ге:</w:t>
            </w:r>
          </w:p>
          <w:p w14:paraId="085B6503" w14:textId="77777777" w:rsidR="00C151D1" w:rsidRPr="00B737B3" w:rsidRDefault="00C151D1" w:rsidP="00B410D8">
            <w:pPr>
              <w:widowControl w:val="0"/>
              <w:jc w:val="both"/>
              <w:textAlignment w:val="baseline"/>
            </w:pPr>
            <w:r w:rsidRPr="00B737B3">
              <w:t xml:space="preserve">    - город</w:t>
            </w:r>
          </w:p>
          <w:p w14:paraId="353EE2F5" w14:textId="77777777" w:rsidR="00C151D1" w:rsidRPr="00B737B3" w:rsidRDefault="00C151D1" w:rsidP="00B410D8">
            <w:pPr>
              <w:pStyle w:val="a3"/>
              <w:widowControl w:val="0"/>
              <w:ind w:left="0"/>
              <w:contextualSpacing w:val="0"/>
              <w:jc w:val="both"/>
              <w:textAlignment w:val="baseline"/>
            </w:pPr>
            <w:r w:rsidRPr="00B737B3">
              <w:t xml:space="preserve">    - село</w:t>
            </w:r>
          </w:p>
        </w:tc>
        <w:tc>
          <w:tcPr>
            <w:tcW w:w="1418" w:type="dxa"/>
            <w:shd w:val="clear" w:color="auto" w:fill="auto"/>
          </w:tcPr>
          <w:p w14:paraId="2D4FBA1B" w14:textId="77777777" w:rsidR="00A662AA" w:rsidRPr="00B737B3" w:rsidRDefault="00A662AA" w:rsidP="007F0A6E">
            <w:pPr>
              <w:pStyle w:val="a5"/>
              <w:widowControl w:val="0"/>
              <w:spacing w:before="0" w:beforeAutospacing="0" w:after="0" w:afterAutospacing="0"/>
              <w:jc w:val="right"/>
            </w:pPr>
          </w:p>
          <w:p w14:paraId="66A35840" w14:textId="77777777" w:rsidR="00C151D1" w:rsidRPr="00B737B3" w:rsidRDefault="00C151D1" w:rsidP="007F0A6E">
            <w:pPr>
              <w:pStyle w:val="a5"/>
              <w:widowControl w:val="0"/>
              <w:spacing w:before="0" w:beforeAutospacing="0" w:after="0" w:afterAutospacing="0"/>
              <w:jc w:val="right"/>
            </w:pPr>
            <w:r w:rsidRPr="00B737B3">
              <w:t>40 243</w:t>
            </w:r>
          </w:p>
          <w:p w14:paraId="237D832B" w14:textId="77777777" w:rsidR="00C151D1" w:rsidRPr="00B737B3" w:rsidRDefault="00C151D1" w:rsidP="007F0A6E">
            <w:pPr>
              <w:pStyle w:val="a5"/>
              <w:widowControl w:val="0"/>
              <w:spacing w:before="0" w:beforeAutospacing="0" w:after="0" w:afterAutospacing="0"/>
              <w:jc w:val="right"/>
            </w:pPr>
            <w:r w:rsidRPr="00B737B3">
              <w:t>28 153</w:t>
            </w:r>
          </w:p>
        </w:tc>
        <w:tc>
          <w:tcPr>
            <w:tcW w:w="1128" w:type="dxa"/>
            <w:shd w:val="clear" w:color="auto" w:fill="auto"/>
          </w:tcPr>
          <w:p w14:paraId="0CC2FCE3" w14:textId="77777777" w:rsidR="00A662AA" w:rsidRPr="00B737B3" w:rsidRDefault="00A662AA" w:rsidP="007F0A6E">
            <w:pPr>
              <w:pStyle w:val="a5"/>
              <w:widowControl w:val="0"/>
              <w:spacing w:before="0" w:beforeAutospacing="0" w:after="0" w:afterAutospacing="0"/>
              <w:jc w:val="right"/>
            </w:pPr>
          </w:p>
          <w:p w14:paraId="2F6C479D" w14:textId="50016BA4" w:rsidR="00C151D1" w:rsidRPr="00B737B3" w:rsidRDefault="00C151D1" w:rsidP="007F0A6E">
            <w:pPr>
              <w:pStyle w:val="a5"/>
              <w:widowControl w:val="0"/>
              <w:spacing w:before="0" w:beforeAutospacing="0" w:after="0" w:afterAutospacing="0"/>
              <w:jc w:val="right"/>
            </w:pPr>
            <w:r w:rsidRPr="00B737B3">
              <w:t>75 68</w:t>
            </w:r>
            <w:r w:rsidR="00B737B3" w:rsidRPr="00B737B3">
              <w:t>1</w:t>
            </w:r>
          </w:p>
          <w:p w14:paraId="68041FE2" w14:textId="3B35918E" w:rsidR="00C151D1" w:rsidRPr="00B737B3" w:rsidRDefault="00C151D1" w:rsidP="007F0A6E">
            <w:pPr>
              <w:pStyle w:val="a5"/>
              <w:widowControl w:val="0"/>
              <w:spacing w:before="0" w:beforeAutospacing="0" w:after="0" w:afterAutospacing="0"/>
              <w:jc w:val="right"/>
            </w:pPr>
            <w:r w:rsidRPr="00B737B3">
              <w:t>54 43</w:t>
            </w:r>
            <w:r w:rsidR="00B737B3" w:rsidRPr="00B737B3">
              <w:t>2</w:t>
            </w:r>
          </w:p>
        </w:tc>
      </w:tr>
      <w:tr w:rsidR="00F51BA7" w:rsidRPr="00B5518B" w14:paraId="4A5237AC" w14:textId="77777777" w:rsidTr="00A967AF">
        <w:trPr>
          <w:trHeight w:val="20"/>
        </w:trPr>
        <w:tc>
          <w:tcPr>
            <w:tcW w:w="6799" w:type="dxa"/>
            <w:shd w:val="clear" w:color="auto" w:fill="auto"/>
          </w:tcPr>
          <w:p w14:paraId="20463C27" w14:textId="77777777" w:rsidR="00F51BA7" w:rsidRPr="00B5518B" w:rsidRDefault="00F51BA7" w:rsidP="00F51BA7">
            <w:pPr>
              <w:widowControl w:val="0"/>
              <w:jc w:val="both"/>
              <w:textAlignment w:val="baseline"/>
            </w:pPr>
            <w:r w:rsidRPr="00B5518B">
              <w:rPr>
                <w:color w:val="000000"/>
              </w:rPr>
              <w:t>Соотношение 10% наиболее и 10% наименее обеспеченного населения (коэффициент фондов), раз</w:t>
            </w:r>
          </w:p>
        </w:tc>
        <w:tc>
          <w:tcPr>
            <w:tcW w:w="1418" w:type="dxa"/>
            <w:shd w:val="clear" w:color="auto" w:fill="auto"/>
          </w:tcPr>
          <w:p w14:paraId="417E5F36" w14:textId="77777777" w:rsidR="00F51BA7" w:rsidRPr="00B5518B" w:rsidRDefault="00F51BA7" w:rsidP="007F0A6E">
            <w:pPr>
              <w:pStyle w:val="a5"/>
              <w:widowControl w:val="0"/>
              <w:spacing w:before="0" w:beforeAutospacing="0" w:after="0" w:afterAutospacing="0"/>
              <w:jc w:val="right"/>
              <w:rPr>
                <w:color w:val="000000"/>
              </w:rPr>
            </w:pPr>
          </w:p>
          <w:p w14:paraId="2817798E" w14:textId="77777777" w:rsidR="00F51BA7" w:rsidRPr="00B5518B" w:rsidRDefault="00F51BA7" w:rsidP="007F0A6E">
            <w:pPr>
              <w:pStyle w:val="a5"/>
              <w:widowControl w:val="0"/>
              <w:spacing w:before="0" w:beforeAutospacing="0" w:after="0" w:afterAutospacing="0"/>
              <w:jc w:val="right"/>
              <w:rPr>
                <w:color w:val="000000"/>
              </w:rPr>
            </w:pPr>
            <w:r w:rsidRPr="00B5518B">
              <w:rPr>
                <w:color w:val="000000"/>
              </w:rPr>
              <w:t>5,6</w:t>
            </w:r>
          </w:p>
        </w:tc>
        <w:tc>
          <w:tcPr>
            <w:tcW w:w="1128" w:type="dxa"/>
            <w:shd w:val="clear" w:color="auto" w:fill="auto"/>
          </w:tcPr>
          <w:p w14:paraId="279EF562" w14:textId="77777777" w:rsidR="00F51BA7" w:rsidRPr="00B5518B" w:rsidRDefault="00F51BA7" w:rsidP="007F0A6E">
            <w:pPr>
              <w:pStyle w:val="a5"/>
              <w:widowControl w:val="0"/>
              <w:spacing w:before="0" w:beforeAutospacing="0" w:after="0" w:afterAutospacing="0"/>
              <w:jc w:val="right"/>
              <w:rPr>
                <w:color w:val="FF0000"/>
              </w:rPr>
            </w:pPr>
          </w:p>
          <w:p w14:paraId="18387E4E" w14:textId="613960CA" w:rsidR="00F51BA7" w:rsidRPr="00464B6B" w:rsidRDefault="00464B6B" w:rsidP="007F0A6E">
            <w:pPr>
              <w:pStyle w:val="a5"/>
              <w:widowControl w:val="0"/>
              <w:spacing w:before="0" w:beforeAutospacing="0" w:after="0" w:afterAutospacing="0"/>
              <w:jc w:val="right"/>
              <w:rPr>
                <w:color w:val="FF0000"/>
              </w:rPr>
            </w:pPr>
            <w:r>
              <w:t>5</w:t>
            </w:r>
            <w:r w:rsidR="00F51BA7" w:rsidRPr="00B5518B">
              <w:t>,</w:t>
            </w:r>
            <w:r>
              <w:t>7</w:t>
            </w:r>
          </w:p>
        </w:tc>
      </w:tr>
      <w:tr w:rsidR="00F51BA7" w:rsidRPr="00B5518B" w14:paraId="1AE0FA23" w14:textId="77777777" w:rsidTr="00A967AF">
        <w:trPr>
          <w:trHeight w:val="20"/>
        </w:trPr>
        <w:tc>
          <w:tcPr>
            <w:tcW w:w="6799" w:type="dxa"/>
            <w:shd w:val="clear" w:color="auto" w:fill="auto"/>
          </w:tcPr>
          <w:p w14:paraId="4F2EAA4F" w14:textId="77777777" w:rsidR="00F51BA7" w:rsidRPr="00B5518B" w:rsidRDefault="00F51BA7" w:rsidP="00F51BA7">
            <w:pPr>
              <w:widowControl w:val="0"/>
              <w:jc w:val="both"/>
              <w:textAlignment w:val="baseline"/>
            </w:pPr>
            <w:r w:rsidRPr="00B5518B">
              <w:rPr>
                <w:color w:val="000000"/>
              </w:rPr>
              <w:t>Коэффициент концентрации доходов по децильным группам (индекс Джини)</w:t>
            </w:r>
          </w:p>
        </w:tc>
        <w:tc>
          <w:tcPr>
            <w:tcW w:w="1418" w:type="dxa"/>
            <w:shd w:val="clear" w:color="auto" w:fill="auto"/>
          </w:tcPr>
          <w:p w14:paraId="4C4876F5" w14:textId="77777777" w:rsidR="00F51BA7" w:rsidRPr="00B5518B" w:rsidRDefault="00F51BA7" w:rsidP="007F0A6E">
            <w:pPr>
              <w:pStyle w:val="a5"/>
              <w:widowControl w:val="0"/>
              <w:spacing w:before="0" w:beforeAutospacing="0" w:after="0" w:afterAutospacing="0"/>
              <w:jc w:val="right"/>
              <w:rPr>
                <w:color w:val="000000"/>
              </w:rPr>
            </w:pPr>
          </w:p>
          <w:p w14:paraId="1308822D" w14:textId="77777777" w:rsidR="00F51BA7" w:rsidRPr="00B5518B" w:rsidRDefault="00F51BA7" w:rsidP="007F0A6E">
            <w:pPr>
              <w:pStyle w:val="a5"/>
              <w:widowControl w:val="0"/>
              <w:spacing w:before="0" w:beforeAutospacing="0" w:after="0" w:afterAutospacing="0"/>
              <w:jc w:val="right"/>
              <w:rPr>
                <w:color w:val="000000"/>
              </w:rPr>
            </w:pPr>
            <w:r w:rsidRPr="00B5518B">
              <w:rPr>
                <w:color w:val="000000"/>
              </w:rPr>
              <w:t>0,276</w:t>
            </w:r>
          </w:p>
        </w:tc>
        <w:tc>
          <w:tcPr>
            <w:tcW w:w="1128" w:type="dxa"/>
            <w:shd w:val="clear" w:color="auto" w:fill="auto"/>
          </w:tcPr>
          <w:p w14:paraId="4876C4C6" w14:textId="77777777" w:rsidR="00F51BA7" w:rsidRPr="00B5518B" w:rsidRDefault="00F51BA7" w:rsidP="007F0A6E">
            <w:pPr>
              <w:pStyle w:val="a5"/>
              <w:widowControl w:val="0"/>
              <w:spacing w:before="0" w:beforeAutospacing="0" w:after="0" w:afterAutospacing="0"/>
              <w:jc w:val="right"/>
              <w:rPr>
                <w:color w:val="FF0000"/>
              </w:rPr>
            </w:pPr>
          </w:p>
          <w:p w14:paraId="0F67C443" w14:textId="1E160DBD" w:rsidR="00F51BA7" w:rsidRPr="00464B6B" w:rsidRDefault="00F51BA7" w:rsidP="007F0A6E">
            <w:pPr>
              <w:pStyle w:val="a5"/>
              <w:widowControl w:val="0"/>
              <w:spacing w:before="0" w:beforeAutospacing="0" w:after="0" w:afterAutospacing="0"/>
              <w:jc w:val="right"/>
              <w:rPr>
                <w:color w:val="FF0000"/>
              </w:rPr>
            </w:pPr>
            <w:r w:rsidRPr="00B5518B">
              <w:t>0,2</w:t>
            </w:r>
            <w:r w:rsidR="00464B6B">
              <w:t>81</w:t>
            </w:r>
          </w:p>
        </w:tc>
      </w:tr>
      <w:tr w:rsidR="00F51BA7" w:rsidRPr="00B5518B" w14:paraId="62CB743D" w14:textId="77777777" w:rsidTr="00A967AF">
        <w:trPr>
          <w:trHeight w:val="20"/>
        </w:trPr>
        <w:tc>
          <w:tcPr>
            <w:tcW w:w="6799" w:type="dxa"/>
            <w:shd w:val="clear" w:color="auto" w:fill="auto"/>
          </w:tcPr>
          <w:p w14:paraId="43E8C23E" w14:textId="77777777" w:rsidR="00F51BA7" w:rsidRPr="00B5518B" w:rsidRDefault="00F51BA7" w:rsidP="00F51BA7">
            <w:pPr>
              <w:widowControl w:val="0"/>
              <w:jc w:val="both"/>
              <w:textAlignment w:val="baseline"/>
              <w:rPr>
                <w:color w:val="000000"/>
              </w:rPr>
            </w:pPr>
            <w:r w:rsidRPr="00B5518B">
              <w:rPr>
                <w:color w:val="000000"/>
              </w:rPr>
              <w:t>Средний размер домохозяйства, чел.:</w:t>
            </w:r>
          </w:p>
          <w:p w14:paraId="5370A0D6" w14:textId="77777777" w:rsidR="00F51BA7" w:rsidRPr="00B5518B" w:rsidRDefault="00F51BA7" w:rsidP="00F51BA7">
            <w:pPr>
              <w:widowControl w:val="0"/>
              <w:jc w:val="both"/>
              <w:textAlignment w:val="baseline"/>
              <w:rPr>
                <w:color w:val="000000"/>
              </w:rPr>
            </w:pPr>
            <w:r w:rsidRPr="00B5518B">
              <w:rPr>
                <w:color w:val="000000"/>
              </w:rPr>
              <w:t xml:space="preserve">    - город</w:t>
            </w:r>
          </w:p>
          <w:p w14:paraId="22D70331" w14:textId="77777777" w:rsidR="00F51BA7" w:rsidRPr="00B5518B" w:rsidRDefault="00F51BA7" w:rsidP="00F51BA7">
            <w:pPr>
              <w:pStyle w:val="a3"/>
              <w:widowControl w:val="0"/>
              <w:ind w:left="0"/>
              <w:contextualSpacing w:val="0"/>
              <w:jc w:val="both"/>
              <w:textAlignment w:val="baseline"/>
            </w:pPr>
            <w:r w:rsidRPr="00B5518B">
              <w:rPr>
                <w:color w:val="000000"/>
              </w:rPr>
              <w:t xml:space="preserve">    - село</w:t>
            </w:r>
          </w:p>
        </w:tc>
        <w:tc>
          <w:tcPr>
            <w:tcW w:w="1418" w:type="dxa"/>
            <w:shd w:val="clear" w:color="auto" w:fill="auto"/>
          </w:tcPr>
          <w:p w14:paraId="2DA23349" w14:textId="77777777" w:rsidR="00F51BA7" w:rsidRPr="00B5518B" w:rsidRDefault="00F51BA7" w:rsidP="007F0A6E">
            <w:pPr>
              <w:pStyle w:val="a5"/>
              <w:widowControl w:val="0"/>
              <w:spacing w:before="0" w:beforeAutospacing="0" w:after="0" w:afterAutospacing="0"/>
              <w:jc w:val="right"/>
              <w:rPr>
                <w:color w:val="000000"/>
              </w:rPr>
            </w:pPr>
          </w:p>
          <w:p w14:paraId="4296521C" w14:textId="77777777" w:rsidR="00F51BA7" w:rsidRPr="00B5518B" w:rsidRDefault="00F51BA7" w:rsidP="007F0A6E">
            <w:pPr>
              <w:pStyle w:val="a5"/>
              <w:widowControl w:val="0"/>
              <w:spacing w:before="0" w:beforeAutospacing="0" w:after="0" w:afterAutospacing="0"/>
              <w:jc w:val="right"/>
              <w:rPr>
                <w:color w:val="000000"/>
              </w:rPr>
            </w:pPr>
            <w:r w:rsidRPr="00B5518B">
              <w:rPr>
                <w:color w:val="000000"/>
              </w:rPr>
              <w:t>3,1</w:t>
            </w:r>
          </w:p>
          <w:p w14:paraId="1BD8C6CE" w14:textId="77777777" w:rsidR="00F51BA7" w:rsidRPr="00B5518B" w:rsidRDefault="00F51BA7" w:rsidP="007F0A6E">
            <w:pPr>
              <w:pStyle w:val="a5"/>
              <w:widowControl w:val="0"/>
              <w:spacing w:before="0" w:beforeAutospacing="0" w:after="0" w:afterAutospacing="0"/>
              <w:jc w:val="right"/>
              <w:rPr>
                <w:color w:val="000000"/>
              </w:rPr>
            </w:pPr>
            <w:r w:rsidRPr="00B5518B">
              <w:rPr>
                <w:color w:val="000000"/>
              </w:rPr>
              <w:t>4,0</w:t>
            </w:r>
          </w:p>
        </w:tc>
        <w:tc>
          <w:tcPr>
            <w:tcW w:w="1128" w:type="dxa"/>
            <w:shd w:val="clear" w:color="auto" w:fill="auto"/>
          </w:tcPr>
          <w:p w14:paraId="664F7D03" w14:textId="77777777" w:rsidR="00F51BA7" w:rsidRPr="00B5518B" w:rsidRDefault="00F51BA7" w:rsidP="007F0A6E">
            <w:pPr>
              <w:pStyle w:val="a5"/>
              <w:widowControl w:val="0"/>
              <w:spacing w:before="0" w:beforeAutospacing="0" w:after="0" w:afterAutospacing="0"/>
              <w:jc w:val="right"/>
              <w:rPr>
                <w:color w:val="000000"/>
              </w:rPr>
            </w:pPr>
          </w:p>
          <w:p w14:paraId="127BD46E" w14:textId="2BBD7CC2" w:rsidR="00F51BA7" w:rsidRPr="00464B6B" w:rsidRDefault="00F51BA7" w:rsidP="007F0A6E">
            <w:pPr>
              <w:pStyle w:val="a5"/>
              <w:widowControl w:val="0"/>
              <w:spacing w:before="0" w:beforeAutospacing="0" w:after="0" w:afterAutospacing="0"/>
              <w:jc w:val="right"/>
              <w:rPr>
                <w:color w:val="000000"/>
              </w:rPr>
            </w:pPr>
            <w:r w:rsidRPr="00B5518B">
              <w:rPr>
                <w:color w:val="000000"/>
              </w:rPr>
              <w:t>3,</w:t>
            </w:r>
            <w:r w:rsidR="00464B6B">
              <w:rPr>
                <w:color w:val="000000"/>
              </w:rPr>
              <w:t>2</w:t>
            </w:r>
          </w:p>
          <w:p w14:paraId="33912880" w14:textId="4B41592F" w:rsidR="00F51BA7" w:rsidRPr="00B5518B" w:rsidRDefault="00464B6B" w:rsidP="007F0A6E">
            <w:pPr>
              <w:pStyle w:val="a5"/>
              <w:widowControl w:val="0"/>
              <w:spacing w:before="0" w:beforeAutospacing="0" w:after="0" w:afterAutospacing="0"/>
              <w:jc w:val="right"/>
              <w:rPr>
                <w:color w:val="000000"/>
              </w:rPr>
            </w:pPr>
            <w:r>
              <w:rPr>
                <w:color w:val="000000"/>
              </w:rPr>
              <w:t>4</w:t>
            </w:r>
            <w:r w:rsidR="00F51BA7" w:rsidRPr="00B5518B">
              <w:rPr>
                <w:color w:val="000000"/>
              </w:rPr>
              <w:t>,</w:t>
            </w:r>
            <w:r>
              <w:rPr>
                <w:color w:val="000000"/>
              </w:rPr>
              <w:t>1</w:t>
            </w:r>
          </w:p>
        </w:tc>
      </w:tr>
      <w:tr w:rsidR="00F51BA7" w:rsidRPr="00B5518B" w14:paraId="0BFCFF30" w14:textId="77777777" w:rsidTr="00A967AF">
        <w:trPr>
          <w:trHeight w:val="340"/>
        </w:trPr>
        <w:tc>
          <w:tcPr>
            <w:tcW w:w="9345" w:type="dxa"/>
            <w:gridSpan w:val="3"/>
            <w:shd w:val="clear" w:color="auto" w:fill="auto"/>
          </w:tcPr>
          <w:p w14:paraId="32373BC7" w14:textId="20EC1B6D" w:rsidR="00F51BA7" w:rsidRPr="00B5518B" w:rsidRDefault="00F51BA7" w:rsidP="00F51BA7">
            <w:pPr>
              <w:pStyle w:val="a5"/>
              <w:widowControl w:val="0"/>
              <w:spacing w:after="0"/>
              <w:jc w:val="both"/>
              <w:rPr>
                <w:color w:val="000000"/>
              </w:rPr>
            </w:pPr>
            <w:r w:rsidRPr="00B5518B">
              <w:rPr>
                <w:color w:val="000000"/>
              </w:rPr>
              <w:t xml:space="preserve">Примечание – </w:t>
            </w:r>
            <w:r w:rsidR="006E3B31">
              <w:rPr>
                <w:color w:val="000000"/>
              </w:rPr>
              <w:t>с</w:t>
            </w:r>
            <w:r w:rsidRPr="00B5518B">
              <w:rPr>
                <w:color w:val="000000"/>
              </w:rPr>
              <w:t xml:space="preserve">оставлена </w:t>
            </w:r>
            <w:r w:rsidR="006E3B31">
              <w:rPr>
                <w:color w:val="000000"/>
              </w:rPr>
              <w:t xml:space="preserve">автором </w:t>
            </w:r>
            <w:r w:rsidRPr="00B5518B">
              <w:rPr>
                <w:color w:val="000000"/>
              </w:rPr>
              <w:t xml:space="preserve">на основе </w:t>
            </w:r>
            <w:r w:rsidR="006E3B31">
              <w:rPr>
                <w:color w:val="000000"/>
              </w:rPr>
              <w:t>источника</w:t>
            </w:r>
            <w:r w:rsidRPr="00B5518B">
              <w:rPr>
                <w:color w:val="000000"/>
              </w:rPr>
              <w:t xml:space="preserve"> [</w:t>
            </w:r>
            <w:r w:rsidR="00182EEB" w:rsidRPr="00B5518B">
              <w:rPr>
                <w:color w:val="000000"/>
              </w:rPr>
              <w:t>112</w:t>
            </w:r>
            <w:r w:rsidRPr="00B5518B">
              <w:rPr>
                <w:color w:val="000000"/>
              </w:rPr>
              <w:t>]</w:t>
            </w:r>
          </w:p>
        </w:tc>
      </w:tr>
    </w:tbl>
    <w:p w14:paraId="6FE1C930" w14:textId="77777777" w:rsidR="00464B6B" w:rsidRDefault="00464B6B" w:rsidP="00464B6B">
      <w:pPr>
        <w:widowControl w:val="0"/>
        <w:ind w:firstLine="709"/>
        <w:jc w:val="both"/>
        <w:rPr>
          <w:sz w:val="28"/>
          <w:szCs w:val="28"/>
        </w:rPr>
      </w:pPr>
    </w:p>
    <w:p w14:paraId="3E691D1D" w14:textId="70A8E749" w:rsidR="00464B6B" w:rsidRPr="00124D93" w:rsidRDefault="00464B6B" w:rsidP="00464B6B">
      <w:pPr>
        <w:widowControl w:val="0"/>
        <w:ind w:firstLine="709"/>
        <w:jc w:val="both"/>
        <w:rPr>
          <w:color w:val="000000"/>
          <w:sz w:val="28"/>
          <w:szCs w:val="28"/>
        </w:rPr>
      </w:pPr>
      <w:r w:rsidRPr="006C0E20">
        <w:rPr>
          <w:sz w:val="28"/>
          <w:szCs w:val="28"/>
        </w:rPr>
        <w:t>Углубление проблемы бедности</w:t>
      </w:r>
      <w:r>
        <w:rPr>
          <w:sz w:val="28"/>
          <w:szCs w:val="28"/>
        </w:rPr>
        <w:t xml:space="preserve">. </w:t>
      </w:r>
      <w:r w:rsidRPr="006C0E20">
        <w:rPr>
          <w:sz w:val="28"/>
          <w:szCs w:val="28"/>
        </w:rPr>
        <w:t>Семьи, у которых более половины д</w:t>
      </w:r>
      <w:r w:rsidRPr="006C0E20">
        <w:rPr>
          <w:sz w:val="28"/>
          <w:szCs w:val="28"/>
        </w:rPr>
        <w:t>о</w:t>
      </w:r>
      <w:r w:rsidRPr="006C0E20">
        <w:rPr>
          <w:sz w:val="28"/>
          <w:szCs w:val="28"/>
        </w:rPr>
        <w:t>ходов уходит на питание, по международным стандартам относятся к катег</w:t>
      </w:r>
      <w:r w:rsidRPr="006C0E20">
        <w:rPr>
          <w:sz w:val="28"/>
          <w:szCs w:val="28"/>
        </w:rPr>
        <w:t>о</w:t>
      </w:r>
      <w:r w:rsidRPr="006C0E20">
        <w:rPr>
          <w:sz w:val="28"/>
          <w:szCs w:val="28"/>
        </w:rPr>
        <w:t>рии малоимущих</w:t>
      </w:r>
      <w:r>
        <w:rPr>
          <w:sz w:val="28"/>
          <w:szCs w:val="28"/>
        </w:rPr>
        <w:t xml:space="preserve"> </w:t>
      </w:r>
      <w:r w:rsidRPr="00124D93">
        <w:rPr>
          <w:color w:val="000000"/>
          <w:sz w:val="28"/>
          <w:szCs w:val="28"/>
        </w:rPr>
        <w:t xml:space="preserve">[113]. </w:t>
      </w:r>
      <w:r w:rsidR="00800A60">
        <w:rPr>
          <w:color w:val="000000"/>
          <w:sz w:val="28"/>
          <w:szCs w:val="28"/>
        </w:rPr>
        <w:t xml:space="preserve">Рост </w:t>
      </w:r>
      <w:r w:rsidRPr="00124D93">
        <w:rPr>
          <w:color w:val="000000"/>
          <w:sz w:val="28"/>
          <w:szCs w:val="28"/>
        </w:rPr>
        <w:t>бедности в сельской местности связано с рядом факторов:</w:t>
      </w:r>
    </w:p>
    <w:p w14:paraId="618EB5D4" w14:textId="77777777" w:rsidR="00464B6B" w:rsidRPr="00124D93" w:rsidRDefault="00464B6B" w:rsidP="00464B6B">
      <w:pPr>
        <w:widowControl w:val="0"/>
        <w:ind w:firstLine="709"/>
        <w:jc w:val="both"/>
        <w:rPr>
          <w:color w:val="000000"/>
          <w:sz w:val="28"/>
          <w:szCs w:val="28"/>
        </w:rPr>
      </w:pPr>
      <w:r w:rsidRPr="00124D93">
        <w:rPr>
          <w:color w:val="000000"/>
          <w:sz w:val="28"/>
          <w:szCs w:val="28"/>
        </w:rPr>
        <w:t>1. Отсутствие постоянной работы</w:t>
      </w:r>
      <w:r>
        <w:rPr>
          <w:color w:val="000000"/>
          <w:sz w:val="28"/>
          <w:szCs w:val="28"/>
        </w:rPr>
        <w:t>;</w:t>
      </w:r>
    </w:p>
    <w:p w14:paraId="3AE26D1E" w14:textId="77777777" w:rsidR="00464B6B" w:rsidRPr="00124D93" w:rsidRDefault="00464B6B" w:rsidP="00464B6B">
      <w:pPr>
        <w:widowControl w:val="0"/>
        <w:ind w:firstLine="709"/>
        <w:jc w:val="both"/>
        <w:rPr>
          <w:color w:val="000000"/>
          <w:sz w:val="28"/>
          <w:szCs w:val="28"/>
        </w:rPr>
      </w:pPr>
      <w:r w:rsidRPr="00124D93">
        <w:rPr>
          <w:color w:val="000000"/>
          <w:sz w:val="28"/>
          <w:szCs w:val="28"/>
        </w:rPr>
        <w:t>2. Низкий уровень оплаты труда (на 39,8% ниже среднего по республ</w:t>
      </w:r>
      <w:r w:rsidRPr="00124D93">
        <w:rPr>
          <w:color w:val="000000"/>
          <w:sz w:val="28"/>
          <w:szCs w:val="28"/>
        </w:rPr>
        <w:t>и</w:t>
      </w:r>
      <w:r w:rsidRPr="00124D93">
        <w:rPr>
          <w:color w:val="000000"/>
          <w:sz w:val="28"/>
          <w:szCs w:val="28"/>
        </w:rPr>
        <w:t>ке, составляет 150,8 тыс. тенге</w:t>
      </w:r>
      <w:r>
        <w:rPr>
          <w:color w:val="000000"/>
          <w:sz w:val="28"/>
          <w:szCs w:val="28"/>
        </w:rPr>
        <w:t>);</w:t>
      </w:r>
    </w:p>
    <w:p w14:paraId="1B80EF58" w14:textId="77777777" w:rsidR="00464B6B" w:rsidRPr="00124D93" w:rsidRDefault="00464B6B" w:rsidP="00464B6B">
      <w:pPr>
        <w:widowControl w:val="0"/>
        <w:ind w:firstLine="709"/>
        <w:jc w:val="both"/>
        <w:rPr>
          <w:color w:val="000000"/>
          <w:sz w:val="28"/>
          <w:szCs w:val="28"/>
        </w:rPr>
      </w:pPr>
      <w:r w:rsidRPr="00124D93">
        <w:rPr>
          <w:color w:val="000000"/>
          <w:sz w:val="28"/>
          <w:szCs w:val="28"/>
        </w:rPr>
        <w:lastRenderedPageBreak/>
        <w:t>3. Недостаточное развитие инфраструктуры</w:t>
      </w:r>
    </w:p>
    <w:p w14:paraId="3C6AB579" w14:textId="77777777" w:rsidR="00464B6B" w:rsidRPr="00124D93" w:rsidRDefault="00464B6B" w:rsidP="00464B6B">
      <w:pPr>
        <w:widowControl w:val="0"/>
        <w:ind w:firstLine="709"/>
        <w:jc w:val="both"/>
        <w:rPr>
          <w:color w:val="000000"/>
          <w:sz w:val="28"/>
          <w:szCs w:val="28"/>
        </w:rPr>
      </w:pPr>
      <w:r w:rsidRPr="00124D93">
        <w:rPr>
          <w:color w:val="000000"/>
          <w:sz w:val="28"/>
          <w:szCs w:val="28"/>
        </w:rPr>
        <w:t>Трудовой потенциал</w:t>
      </w:r>
    </w:p>
    <w:p w14:paraId="64C0A6C4" w14:textId="6CE4B733" w:rsidR="00464B6B" w:rsidRPr="00124D93" w:rsidRDefault="00464B6B" w:rsidP="00464B6B">
      <w:pPr>
        <w:widowControl w:val="0"/>
        <w:ind w:firstLine="709"/>
        <w:jc w:val="both"/>
        <w:rPr>
          <w:color w:val="000000"/>
          <w:sz w:val="28"/>
          <w:szCs w:val="28"/>
        </w:rPr>
      </w:pPr>
      <w:r w:rsidRPr="00124D93">
        <w:rPr>
          <w:color w:val="000000"/>
          <w:sz w:val="28"/>
          <w:szCs w:val="28"/>
        </w:rPr>
        <w:t>За период с 2013 по 202</w:t>
      </w:r>
      <w:r w:rsidR="00AD11BE">
        <w:rPr>
          <w:color w:val="000000"/>
          <w:sz w:val="28"/>
          <w:szCs w:val="28"/>
        </w:rPr>
        <w:t>3</w:t>
      </w:r>
      <w:r w:rsidRPr="00124D93">
        <w:rPr>
          <w:color w:val="000000"/>
          <w:sz w:val="28"/>
          <w:szCs w:val="28"/>
        </w:rPr>
        <w:t xml:space="preserve"> годы численность трудоактивного населения в сельских территориях сократилась на </w:t>
      </w:r>
      <w:r w:rsidR="00AD11BE">
        <w:rPr>
          <w:color w:val="000000"/>
          <w:sz w:val="28"/>
          <w:szCs w:val="28"/>
        </w:rPr>
        <w:t>5</w:t>
      </w:r>
      <w:r w:rsidRPr="00124D93">
        <w:rPr>
          <w:color w:val="000000"/>
          <w:sz w:val="28"/>
          <w:szCs w:val="28"/>
        </w:rPr>
        <w:t>,</w:t>
      </w:r>
      <w:r w:rsidR="00AD11BE">
        <w:rPr>
          <w:color w:val="000000"/>
          <w:sz w:val="28"/>
          <w:szCs w:val="28"/>
        </w:rPr>
        <w:t>3</w:t>
      </w:r>
      <w:r w:rsidRPr="00124D93">
        <w:rPr>
          <w:color w:val="000000"/>
          <w:sz w:val="28"/>
          <w:szCs w:val="28"/>
        </w:rPr>
        <w:t xml:space="preserve">%, что связано с </w:t>
      </w:r>
      <w:r>
        <w:rPr>
          <w:color w:val="000000"/>
          <w:sz w:val="28"/>
          <w:szCs w:val="28"/>
        </w:rPr>
        <w:t>«</w:t>
      </w:r>
      <w:r w:rsidRPr="00124D93">
        <w:rPr>
          <w:color w:val="000000"/>
          <w:sz w:val="28"/>
          <w:szCs w:val="28"/>
        </w:rPr>
        <w:t>скрытой безр</w:t>
      </w:r>
      <w:r w:rsidRPr="00124D93">
        <w:rPr>
          <w:color w:val="000000"/>
          <w:sz w:val="28"/>
          <w:szCs w:val="28"/>
        </w:rPr>
        <w:t>а</w:t>
      </w:r>
      <w:r w:rsidRPr="00124D93">
        <w:rPr>
          <w:color w:val="000000"/>
          <w:sz w:val="28"/>
          <w:szCs w:val="28"/>
        </w:rPr>
        <w:t>ботицей</w:t>
      </w:r>
      <w:r>
        <w:rPr>
          <w:color w:val="000000"/>
          <w:sz w:val="28"/>
          <w:szCs w:val="28"/>
        </w:rPr>
        <w:t>»</w:t>
      </w:r>
      <w:r w:rsidRPr="00124D93">
        <w:rPr>
          <w:color w:val="000000"/>
          <w:sz w:val="28"/>
          <w:szCs w:val="28"/>
        </w:rPr>
        <w:t xml:space="preserve"> и высоким уровнем самозанятости</w:t>
      </w:r>
      <w:r>
        <w:rPr>
          <w:color w:val="000000"/>
          <w:sz w:val="28"/>
          <w:szCs w:val="28"/>
        </w:rPr>
        <w:t>:</w:t>
      </w:r>
    </w:p>
    <w:p w14:paraId="30700321" w14:textId="0F533CF3" w:rsidR="00B41BC5" w:rsidRPr="00B41BC5" w:rsidRDefault="00B41BC5" w:rsidP="00B41BC5">
      <w:pPr>
        <w:widowControl w:val="0"/>
        <w:ind w:firstLine="709"/>
        <w:jc w:val="both"/>
        <w:rPr>
          <w:color w:val="000000"/>
          <w:sz w:val="28"/>
          <w:szCs w:val="28"/>
        </w:rPr>
      </w:pPr>
      <w:r w:rsidRPr="00B41BC5">
        <w:rPr>
          <w:color w:val="000000"/>
          <w:sz w:val="28"/>
          <w:szCs w:val="28"/>
        </w:rPr>
        <w:t xml:space="preserve">- </w:t>
      </w:r>
      <w:r>
        <w:rPr>
          <w:color w:val="000000"/>
          <w:sz w:val="28"/>
          <w:szCs w:val="28"/>
        </w:rPr>
        <w:t>в</w:t>
      </w:r>
      <w:r w:rsidRPr="00B41BC5">
        <w:rPr>
          <w:color w:val="000000"/>
          <w:sz w:val="28"/>
          <w:szCs w:val="28"/>
        </w:rPr>
        <w:t xml:space="preserve"> Казахстане насчитывается 2,2 млн самозанятых, что составляет 24,4% от общего числа занятого населения страны</w:t>
      </w:r>
      <w:r>
        <w:rPr>
          <w:color w:val="000000"/>
          <w:sz w:val="28"/>
          <w:szCs w:val="28"/>
        </w:rPr>
        <w:t>;</w:t>
      </w:r>
      <w:r w:rsidRPr="00B41BC5">
        <w:rPr>
          <w:color w:val="000000"/>
          <w:sz w:val="28"/>
          <w:szCs w:val="28"/>
        </w:rPr>
        <w:t xml:space="preserve">  </w:t>
      </w:r>
    </w:p>
    <w:p w14:paraId="5434CE5F" w14:textId="05C1A51E" w:rsidR="00B41BC5" w:rsidRPr="00B41BC5" w:rsidRDefault="00B41BC5" w:rsidP="00B41BC5">
      <w:pPr>
        <w:widowControl w:val="0"/>
        <w:ind w:firstLine="709"/>
        <w:jc w:val="both"/>
        <w:rPr>
          <w:color w:val="000000"/>
          <w:sz w:val="28"/>
          <w:szCs w:val="28"/>
        </w:rPr>
      </w:pPr>
      <w:r w:rsidRPr="00B41BC5">
        <w:rPr>
          <w:color w:val="000000"/>
          <w:sz w:val="28"/>
          <w:szCs w:val="28"/>
        </w:rPr>
        <w:t xml:space="preserve">- </w:t>
      </w:r>
      <w:r>
        <w:rPr>
          <w:color w:val="000000"/>
          <w:sz w:val="28"/>
          <w:szCs w:val="28"/>
        </w:rPr>
        <w:t>в</w:t>
      </w:r>
      <w:r w:rsidRPr="00B41BC5">
        <w:rPr>
          <w:color w:val="000000"/>
          <w:sz w:val="28"/>
          <w:szCs w:val="28"/>
        </w:rPr>
        <w:t xml:space="preserve"> сельской местности проживает 1,2 млн самозанятых, что эквив</w:t>
      </w:r>
      <w:r w:rsidRPr="00B41BC5">
        <w:rPr>
          <w:color w:val="000000"/>
          <w:sz w:val="28"/>
          <w:szCs w:val="28"/>
        </w:rPr>
        <w:t>а</w:t>
      </w:r>
      <w:r w:rsidRPr="00B41BC5">
        <w:rPr>
          <w:color w:val="000000"/>
          <w:sz w:val="28"/>
          <w:szCs w:val="28"/>
        </w:rPr>
        <w:t xml:space="preserve">лентно 33,4% от общей численности трудоспособных жителей села.  </w:t>
      </w:r>
    </w:p>
    <w:p w14:paraId="45E63D2D" w14:textId="263F352C" w:rsidR="00B41BC5" w:rsidRPr="00B41BC5" w:rsidRDefault="00B41BC5" w:rsidP="00B41BC5">
      <w:pPr>
        <w:widowControl w:val="0"/>
        <w:ind w:firstLine="709"/>
        <w:jc w:val="both"/>
        <w:rPr>
          <w:color w:val="000000"/>
          <w:sz w:val="28"/>
          <w:szCs w:val="28"/>
        </w:rPr>
      </w:pPr>
      <w:r w:rsidRPr="00B41BC5">
        <w:rPr>
          <w:color w:val="000000"/>
          <w:sz w:val="28"/>
          <w:szCs w:val="28"/>
        </w:rPr>
        <w:t xml:space="preserve">Сельское хозяйство  </w:t>
      </w:r>
    </w:p>
    <w:p w14:paraId="2CC5C263" w14:textId="1F73F243" w:rsidR="00B41BC5" w:rsidRPr="00B41BC5" w:rsidRDefault="00B41BC5" w:rsidP="00B41BC5">
      <w:pPr>
        <w:widowControl w:val="0"/>
        <w:ind w:firstLine="709"/>
        <w:jc w:val="both"/>
        <w:rPr>
          <w:color w:val="000000"/>
          <w:sz w:val="28"/>
          <w:szCs w:val="28"/>
        </w:rPr>
      </w:pPr>
      <w:r w:rsidRPr="00B41BC5">
        <w:rPr>
          <w:color w:val="000000"/>
          <w:sz w:val="28"/>
          <w:szCs w:val="28"/>
        </w:rPr>
        <w:t xml:space="preserve">- </w:t>
      </w:r>
      <w:r>
        <w:rPr>
          <w:color w:val="000000"/>
          <w:sz w:val="28"/>
          <w:szCs w:val="28"/>
        </w:rPr>
        <w:t>в</w:t>
      </w:r>
      <w:r w:rsidRPr="00B41BC5">
        <w:rPr>
          <w:color w:val="000000"/>
          <w:sz w:val="28"/>
          <w:szCs w:val="28"/>
        </w:rPr>
        <w:t xml:space="preserve"> секторе сельского хозяйства занято 1,1 млн человек, что составляет 31,4% от всех трудоспособных жителей сельской местности</w:t>
      </w:r>
      <w:r>
        <w:rPr>
          <w:color w:val="000000"/>
          <w:sz w:val="28"/>
          <w:szCs w:val="28"/>
        </w:rPr>
        <w:t>;</w:t>
      </w:r>
      <w:r w:rsidRPr="00B41BC5">
        <w:rPr>
          <w:color w:val="000000"/>
          <w:sz w:val="28"/>
          <w:szCs w:val="28"/>
        </w:rPr>
        <w:t xml:space="preserve">  </w:t>
      </w:r>
    </w:p>
    <w:p w14:paraId="0D7A140F" w14:textId="2DE79AD0" w:rsidR="00B41BC5" w:rsidRDefault="00B41BC5" w:rsidP="00B41BC5">
      <w:pPr>
        <w:widowControl w:val="0"/>
        <w:ind w:firstLine="709"/>
        <w:jc w:val="both"/>
        <w:rPr>
          <w:color w:val="000000"/>
          <w:sz w:val="28"/>
          <w:szCs w:val="28"/>
        </w:rPr>
      </w:pPr>
      <w:r w:rsidRPr="00B41BC5">
        <w:rPr>
          <w:color w:val="000000"/>
          <w:sz w:val="28"/>
          <w:szCs w:val="28"/>
        </w:rPr>
        <w:t xml:space="preserve">- </w:t>
      </w:r>
      <w:r>
        <w:rPr>
          <w:color w:val="000000"/>
          <w:sz w:val="28"/>
          <w:szCs w:val="28"/>
        </w:rPr>
        <w:t>с</w:t>
      </w:r>
      <w:r w:rsidRPr="00B41BC5">
        <w:rPr>
          <w:color w:val="000000"/>
          <w:sz w:val="28"/>
          <w:szCs w:val="28"/>
        </w:rPr>
        <w:t xml:space="preserve">реди них самозанятые составляют 66,3% (или 0,67 млн человек), что свидетельствует о высокой значимости этого типа занятости для аграрной экономики.  </w:t>
      </w:r>
    </w:p>
    <w:p w14:paraId="1F5ACA2C" w14:textId="53CAF52F" w:rsidR="00124D93" w:rsidRPr="00124D93" w:rsidRDefault="00124D93" w:rsidP="00124D93">
      <w:pPr>
        <w:widowControl w:val="0"/>
        <w:ind w:firstLine="709"/>
        <w:jc w:val="both"/>
        <w:rPr>
          <w:color w:val="000000"/>
          <w:sz w:val="28"/>
          <w:szCs w:val="28"/>
        </w:rPr>
      </w:pPr>
      <w:r w:rsidRPr="00124D93">
        <w:rPr>
          <w:color w:val="000000"/>
          <w:sz w:val="28"/>
          <w:szCs w:val="28"/>
        </w:rPr>
        <w:t xml:space="preserve">Несмотря на рост доли людей со среднеспециальным образованием, трудовые возможности аграрной отрасли сократились на </w:t>
      </w:r>
      <w:r w:rsidR="00B41BC5">
        <w:rPr>
          <w:color w:val="000000"/>
          <w:sz w:val="28"/>
          <w:szCs w:val="28"/>
        </w:rPr>
        <w:t>5</w:t>
      </w:r>
      <w:r w:rsidRPr="00124D93">
        <w:rPr>
          <w:color w:val="000000"/>
          <w:sz w:val="28"/>
          <w:szCs w:val="28"/>
        </w:rPr>
        <w:t>,</w:t>
      </w:r>
      <w:r w:rsidR="00B41BC5">
        <w:rPr>
          <w:color w:val="000000"/>
          <w:sz w:val="28"/>
          <w:szCs w:val="28"/>
        </w:rPr>
        <w:t>1</w:t>
      </w:r>
      <w:r w:rsidRPr="00124D93">
        <w:rPr>
          <w:color w:val="000000"/>
          <w:sz w:val="28"/>
          <w:szCs w:val="28"/>
        </w:rPr>
        <w:t>% по сравнению с 2013 годом.</w:t>
      </w:r>
    </w:p>
    <w:p w14:paraId="2E9B40C4" w14:textId="4075F93E" w:rsidR="00124D93" w:rsidRPr="00124D93" w:rsidRDefault="00124D93" w:rsidP="00124D93">
      <w:pPr>
        <w:widowControl w:val="0"/>
        <w:ind w:firstLine="709"/>
        <w:jc w:val="both"/>
        <w:rPr>
          <w:color w:val="000000"/>
          <w:sz w:val="28"/>
          <w:szCs w:val="28"/>
        </w:rPr>
      </w:pPr>
      <w:r w:rsidRPr="00124D93">
        <w:rPr>
          <w:color w:val="000000"/>
          <w:sz w:val="28"/>
          <w:szCs w:val="28"/>
        </w:rPr>
        <w:t>Региональная специфика</w:t>
      </w:r>
    </w:p>
    <w:p w14:paraId="57FF80C2" w14:textId="18366CE7" w:rsidR="009A54F6" w:rsidRPr="009A54F6" w:rsidRDefault="009A54F6" w:rsidP="009A54F6">
      <w:pPr>
        <w:widowControl w:val="0"/>
        <w:ind w:firstLine="709"/>
        <w:jc w:val="both"/>
        <w:rPr>
          <w:sz w:val="28"/>
          <w:szCs w:val="28"/>
        </w:rPr>
      </w:pPr>
      <w:r w:rsidRPr="009A54F6">
        <w:rPr>
          <w:sz w:val="28"/>
          <w:szCs w:val="28"/>
        </w:rPr>
        <w:t>Социально-экономическое развитие сельских территорий Казахстана формируется под влиянием специфических региональных особенностей, к</w:t>
      </w:r>
      <w:r w:rsidRPr="009A54F6">
        <w:rPr>
          <w:sz w:val="28"/>
          <w:szCs w:val="28"/>
        </w:rPr>
        <w:t>о</w:t>
      </w:r>
      <w:r w:rsidRPr="009A54F6">
        <w:rPr>
          <w:sz w:val="28"/>
          <w:szCs w:val="28"/>
        </w:rPr>
        <w:t>торые зависят от следующих ключевых факторов:</w:t>
      </w:r>
    </w:p>
    <w:p w14:paraId="7FFB7BE6" w14:textId="7AFC9722" w:rsidR="009A54F6" w:rsidRPr="009A54F6" w:rsidRDefault="009A54F6" w:rsidP="009A54F6">
      <w:pPr>
        <w:widowControl w:val="0"/>
        <w:ind w:firstLine="709"/>
        <w:jc w:val="both"/>
        <w:rPr>
          <w:sz w:val="28"/>
          <w:szCs w:val="28"/>
        </w:rPr>
      </w:pPr>
      <w:r w:rsidRPr="009A54F6">
        <w:rPr>
          <w:sz w:val="28"/>
          <w:szCs w:val="28"/>
        </w:rPr>
        <w:t>- плотности и структуры сельского населения, определяющих трудовой потенциал регионов;</w:t>
      </w:r>
    </w:p>
    <w:p w14:paraId="6DCD1632" w14:textId="473EDC8D" w:rsidR="009A54F6" w:rsidRPr="009A54F6" w:rsidRDefault="009A54F6" w:rsidP="009A54F6">
      <w:pPr>
        <w:widowControl w:val="0"/>
        <w:ind w:firstLine="709"/>
        <w:jc w:val="both"/>
        <w:rPr>
          <w:sz w:val="28"/>
          <w:szCs w:val="28"/>
        </w:rPr>
      </w:pPr>
      <w:r w:rsidRPr="009A54F6">
        <w:rPr>
          <w:sz w:val="28"/>
          <w:szCs w:val="28"/>
        </w:rPr>
        <w:t>- уровня экономической развитости сельскохозяйственного сектора, включая разнообразие производимой продукции;</w:t>
      </w:r>
    </w:p>
    <w:p w14:paraId="6FD96EE0" w14:textId="519FE7F6" w:rsidR="009A54F6" w:rsidRPr="009A54F6" w:rsidRDefault="009A54F6" w:rsidP="009A54F6">
      <w:pPr>
        <w:widowControl w:val="0"/>
        <w:ind w:firstLine="709"/>
        <w:jc w:val="both"/>
        <w:rPr>
          <w:sz w:val="28"/>
          <w:szCs w:val="28"/>
        </w:rPr>
      </w:pPr>
      <w:r w:rsidRPr="009A54F6">
        <w:rPr>
          <w:sz w:val="28"/>
          <w:szCs w:val="28"/>
        </w:rPr>
        <w:t>- наличия инфраструктуры для переработки сельскохозяйственного с</w:t>
      </w:r>
      <w:r w:rsidRPr="009A54F6">
        <w:rPr>
          <w:sz w:val="28"/>
          <w:szCs w:val="28"/>
        </w:rPr>
        <w:t>ы</w:t>
      </w:r>
      <w:r w:rsidRPr="009A54F6">
        <w:rPr>
          <w:sz w:val="28"/>
          <w:szCs w:val="28"/>
        </w:rPr>
        <w:t>рья, что влияет на добавленную стоимость продукции и устойчивость сел</w:t>
      </w:r>
      <w:r w:rsidRPr="009A54F6">
        <w:rPr>
          <w:sz w:val="28"/>
          <w:szCs w:val="28"/>
        </w:rPr>
        <w:t>ь</w:t>
      </w:r>
      <w:r w:rsidRPr="009A54F6">
        <w:rPr>
          <w:sz w:val="28"/>
          <w:szCs w:val="28"/>
        </w:rPr>
        <w:t>ской экономики;</w:t>
      </w:r>
    </w:p>
    <w:p w14:paraId="037F8B2E" w14:textId="7E92A0EE" w:rsidR="009A54F6" w:rsidRPr="009A54F6" w:rsidRDefault="009A54F6" w:rsidP="009A54F6">
      <w:pPr>
        <w:widowControl w:val="0"/>
        <w:ind w:firstLine="709"/>
        <w:jc w:val="both"/>
        <w:rPr>
          <w:sz w:val="28"/>
          <w:szCs w:val="28"/>
        </w:rPr>
      </w:pPr>
      <w:r w:rsidRPr="009A54F6">
        <w:rPr>
          <w:sz w:val="28"/>
          <w:szCs w:val="28"/>
        </w:rPr>
        <w:t>- преобладания сырьевой ориентации, ограничивающей возможности диверсификации и модернизации сельской экономики.</w:t>
      </w:r>
    </w:p>
    <w:p w14:paraId="3388B5AF" w14:textId="48360622" w:rsidR="00592AE5" w:rsidRDefault="009A54F6" w:rsidP="00592AE5">
      <w:pPr>
        <w:widowControl w:val="0"/>
        <w:ind w:firstLine="709"/>
        <w:jc w:val="both"/>
        <w:rPr>
          <w:bCs/>
          <w:color w:val="000000"/>
          <w:sz w:val="28"/>
          <w:szCs w:val="28"/>
          <w:shd w:val="clear" w:color="auto" w:fill="FFFFFF"/>
        </w:rPr>
      </w:pPr>
      <w:r w:rsidRPr="009A54F6">
        <w:rPr>
          <w:sz w:val="28"/>
          <w:szCs w:val="28"/>
        </w:rPr>
        <w:t>Региональные различия наиболее ярко проявляются в тех областях, где сосредоточены значительные природные ресурсы. Такие регионы имеют больше возможностей для создания рабочих мест, увеличения доходов нас</w:t>
      </w:r>
      <w:r w:rsidRPr="009A54F6">
        <w:rPr>
          <w:sz w:val="28"/>
          <w:szCs w:val="28"/>
        </w:rPr>
        <w:t>е</w:t>
      </w:r>
      <w:r w:rsidRPr="009A54F6">
        <w:rPr>
          <w:sz w:val="28"/>
          <w:szCs w:val="28"/>
        </w:rPr>
        <w:t xml:space="preserve">ления и стимулирования экономической активности. </w:t>
      </w:r>
      <w:r w:rsidR="00592AE5" w:rsidRPr="00592AE5">
        <w:rPr>
          <w:bCs/>
          <w:color w:val="000000"/>
          <w:sz w:val="28"/>
          <w:szCs w:val="28"/>
          <w:shd w:val="clear" w:color="auto" w:fill="FFFFFF"/>
        </w:rPr>
        <w:t>Недостаточная разв</w:t>
      </w:r>
      <w:r w:rsidR="00592AE5" w:rsidRPr="00592AE5">
        <w:rPr>
          <w:bCs/>
          <w:color w:val="000000"/>
          <w:sz w:val="28"/>
          <w:szCs w:val="28"/>
          <w:shd w:val="clear" w:color="auto" w:fill="FFFFFF"/>
        </w:rPr>
        <w:t>и</w:t>
      </w:r>
      <w:r w:rsidR="00592AE5" w:rsidRPr="00592AE5">
        <w:rPr>
          <w:bCs/>
          <w:color w:val="000000"/>
          <w:sz w:val="28"/>
          <w:szCs w:val="28"/>
          <w:shd w:val="clear" w:color="auto" w:fill="FFFFFF"/>
        </w:rPr>
        <w:t>тость инфраструктуры и узкая специализация сельского хозяйства в отдел</w:t>
      </w:r>
      <w:r w:rsidR="00592AE5" w:rsidRPr="00592AE5">
        <w:rPr>
          <w:bCs/>
          <w:color w:val="000000"/>
          <w:sz w:val="28"/>
          <w:szCs w:val="28"/>
          <w:shd w:val="clear" w:color="auto" w:fill="FFFFFF"/>
        </w:rPr>
        <w:t>ь</w:t>
      </w:r>
      <w:r w:rsidR="00592AE5" w:rsidRPr="00592AE5">
        <w:rPr>
          <w:bCs/>
          <w:color w:val="000000"/>
          <w:sz w:val="28"/>
          <w:szCs w:val="28"/>
          <w:shd w:val="clear" w:color="auto" w:fill="FFFFFF"/>
        </w:rPr>
        <w:t>ных регионах создают потребность в реализации дополнительных мер, направленных на устранение социально-экономических дисбалансов и укрепление конкурентных позиций сельских территорий. Для регионов с в</w:t>
      </w:r>
      <w:r w:rsidR="00592AE5" w:rsidRPr="00592AE5">
        <w:rPr>
          <w:bCs/>
          <w:color w:val="000000"/>
          <w:sz w:val="28"/>
          <w:szCs w:val="28"/>
          <w:shd w:val="clear" w:color="auto" w:fill="FFFFFF"/>
        </w:rPr>
        <w:t>ы</w:t>
      </w:r>
      <w:r w:rsidR="00592AE5" w:rsidRPr="00592AE5">
        <w:rPr>
          <w:bCs/>
          <w:color w:val="000000"/>
          <w:sz w:val="28"/>
          <w:szCs w:val="28"/>
          <w:shd w:val="clear" w:color="auto" w:fill="FFFFFF"/>
        </w:rPr>
        <w:t>соким уровнем самозанятости среди сельского населения ключевой задачей становится расширение и укрепление производственного потенциала и тр</w:t>
      </w:r>
      <w:r w:rsidR="00592AE5" w:rsidRPr="00592AE5">
        <w:rPr>
          <w:bCs/>
          <w:color w:val="000000"/>
          <w:sz w:val="28"/>
          <w:szCs w:val="28"/>
          <w:shd w:val="clear" w:color="auto" w:fill="FFFFFF"/>
        </w:rPr>
        <w:t>у</w:t>
      </w:r>
      <w:r w:rsidR="00592AE5" w:rsidRPr="00592AE5">
        <w:rPr>
          <w:bCs/>
          <w:color w:val="000000"/>
          <w:sz w:val="28"/>
          <w:szCs w:val="28"/>
          <w:shd w:val="clear" w:color="auto" w:fill="FFFFFF"/>
        </w:rPr>
        <w:t xml:space="preserve">довых ресурсов. Таблица 4 отражает значительные различия в показателях занятости в сельском хозяйстве между регионами Казахстана. </w:t>
      </w:r>
      <w:r w:rsidR="00AC686F" w:rsidRPr="00AC686F">
        <w:rPr>
          <w:bCs/>
          <w:color w:val="000000"/>
          <w:sz w:val="28"/>
          <w:szCs w:val="28"/>
          <w:shd w:val="clear" w:color="auto" w:fill="FFFFFF"/>
        </w:rPr>
        <w:t>Эти различия обусловлены неоднородностью экономического потенциала регионов, кот</w:t>
      </w:r>
      <w:r w:rsidR="00AC686F" w:rsidRPr="00AC686F">
        <w:rPr>
          <w:bCs/>
          <w:color w:val="000000"/>
          <w:sz w:val="28"/>
          <w:szCs w:val="28"/>
          <w:shd w:val="clear" w:color="auto" w:fill="FFFFFF"/>
        </w:rPr>
        <w:t>о</w:t>
      </w:r>
      <w:r w:rsidR="00AC686F" w:rsidRPr="00AC686F">
        <w:rPr>
          <w:bCs/>
          <w:color w:val="000000"/>
          <w:sz w:val="28"/>
          <w:szCs w:val="28"/>
          <w:shd w:val="clear" w:color="auto" w:fill="FFFFFF"/>
        </w:rPr>
        <w:t>рая формируется под влиянием факторов, таких как специфика сельскох</w:t>
      </w:r>
      <w:r w:rsidR="00AC686F" w:rsidRPr="00AC686F">
        <w:rPr>
          <w:bCs/>
          <w:color w:val="000000"/>
          <w:sz w:val="28"/>
          <w:szCs w:val="28"/>
          <w:shd w:val="clear" w:color="auto" w:fill="FFFFFF"/>
        </w:rPr>
        <w:t>о</w:t>
      </w:r>
      <w:r w:rsidR="00AC686F" w:rsidRPr="00AC686F">
        <w:rPr>
          <w:bCs/>
          <w:color w:val="000000"/>
          <w:sz w:val="28"/>
          <w:szCs w:val="28"/>
          <w:shd w:val="clear" w:color="auto" w:fill="FFFFFF"/>
        </w:rPr>
        <w:lastRenderedPageBreak/>
        <w:t>зяйственной специализации, доступ к природным и финансовым ресурсам, а также степень развития производственной и транспортной инфраструктуры.</w:t>
      </w:r>
    </w:p>
    <w:p w14:paraId="1B33125E" w14:textId="04EC6082" w:rsidR="00C151D1" w:rsidRPr="00637177" w:rsidRDefault="00C151D1" w:rsidP="00C151D1">
      <w:pPr>
        <w:widowControl w:val="0"/>
        <w:autoSpaceDE w:val="0"/>
        <w:autoSpaceDN w:val="0"/>
        <w:adjustRightInd w:val="0"/>
        <w:jc w:val="both"/>
        <w:rPr>
          <w:bCs/>
          <w:color w:val="000000" w:themeColor="text1"/>
          <w:sz w:val="28"/>
          <w:szCs w:val="28"/>
          <w:shd w:val="clear" w:color="auto" w:fill="FFFFFF"/>
        </w:rPr>
      </w:pPr>
      <w:r w:rsidRPr="00637177">
        <w:rPr>
          <w:bCs/>
          <w:color w:val="000000" w:themeColor="text1"/>
          <w:sz w:val="28"/>
          <w:szCs w:val="28"/>
          <w:shd w:val="clear" w:color="auto" w:fill="FFFFFF"/>
        </w:rPr>
        <w:t xml:space="preserve">Таблица </w:t>
      </w:r>
      <w:r w:rsidR="00273E3B" w:rsidRPr="00637177">
        <w:rPr>
          <w:bCs/>
          <w:color w:val="000000" w:themeColor="text1"/>
          <w:sz w:val="28"/>
          <w:szCs w:val="28"/>
          <w:shd w:val="clear" w:color="auto" w:fill="FFFFFF"/>
        </w:rPr>
        <w:t>4</w:t>
      </w:r>
      <w:r w:rsidRPr="00637177">
        <w:rPr>
          <w:bCs/>
          <w:color w:val="000000" w:themeColor="text1"/>
          <w:sz w:val="28"/>
          <w:szCs w:val="28"/>
          <w:shd w:val="clear" w:color="auto" w:fill="FFFFFF"/>
        </w:rPr>
        <w:t xml:space="preserve"> - </w:t>
      </w:r>
      <w:r w:rsidR="004B7943" w:rsidRPr="00637177">
        <w:rPr>
          <w:bCs/>
          <w:color w:val="000000" w:themeColor="text1"/>
          <w:sz w:val="28"/>
          <w:szCs w:val="28"/>
          <w:shd w:val="clear" w:color="auto" w:fill="FFFFFF"/>
        </w:rPr>
        <w:t>Трудовой потенциал сельского населения Казахстана</w:t>
      </w:r>
      <w:r w:rsidR="002C3036" w:rsidRPr="00637177">
        <w:rPr>
          <w:bCs/>
          <w:color w:val="000000" w:themeColor="text1"/>
          <w:sz w:val="28"/>
          <w:szCs w:val="28"/>
          <w:shd w:val="clear" w:color="auto" w:fill="FFFFFF"/>
        </w:rPr>
        <w:t xml:space="preserve"> на начало</w:t>
      </w:r>
      <w:r w:rsidRPr="00637177">
        <w:rPr>
          <w:bCs/>
          <w:color w:val="000000" w:themeColor="text1"/>
          <w:sz w:val="28"/>
          <w:szCs w:val="28"/>
          <w:shd w:val="clear" w:color="auto" w:fill="FFFFFF"/>
        </w:rPr>
        <w:t xml:space="preserve"> 202</w:t>
      </w:r>
      <w:r w:rsidR="002C3036" w:rsidRPr="00637177">
        <w:rPr>
          <w:bCs/>
          <w:color w:val="000000" w:themeColor="text1"/>
          <w:sz w:val="28"/>
          <w:szCs w:val="28"/>
          <w:shd w:val="clear" w:color="auto" w:fill="FFFFFF"/>
        </w:rPr>
        <w:t>4</w:t>
      </w:r>
      <w:r w:rsidRPr="00637177">
        <w:rPr>
          <w:bCs/>
          <w:color w:val="000000" w:themeColor="text1"/>
          <w:sz w:val="28"/>
          <w:szCs w:val="28"/>
          <w:shd w:val="clear" w:color="auto" w:fill="FFFFFF"/>
        </w:rPr>
        <w:t xml:space="preserve"> г.</w:t>
      </w:r>
    </w:p>
    <w:p w14:paraId="1154599F" w14:textId="77777777" w:rsidR="00C151D1" w:rsidRPr="00C625B5" w:rsidRDefault="00C151D1" w:rsidP="00C151D1">
      <w:pPr>
        <w:widowControl w:val="0"/>
        <w:autoSpaceDE w:val="0"/>
        <w:autoSpaceDN w:val="0"/>
        <w:adjustRightInd w:val="0"/>
        <w:jc w:val="both"/>
        <w:rPr>
          <w:color w:val="000000"/>
          <w:sz w:val="20"/>
          <w:szCs w:val="20"/>
          <w:shd w:val="clear" w:color="auto" w:fill="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013"/>
        <w:gridCol w:w="2688"/>
        <w:gridCol w:w="1961"/>
      </w:tblGrid>
      <w:tr w:rsidR="00C151D1" w:rsidRPr="00B5518B" w14:paraId="5AD23289" w14:textId="77777777" w:rsidTr="00C625B5">
        <w:trPr>
          <w:cantSplit/>
          <w:trHeight w:val="20"/>
        </w:trPr>
        <w:tc>
          <w:tcPr>
            <w:tcW w:w="2802" w:type="dxa"/>
            <w:shd w:val="clear" w:color="auto" w:fill="auto"/>
          </w:tcPr>
          <w:p w14:paraId="6BFEE873" w14:textId="77777777" w:rsidR="00C151D1" w:rsidRPr="00B5518B" w:rsidRDefault="00C151D1" w:rsidP="00B410D8">
            <w:pPr>
              <w:widowControl w:val="0"/>
              <w:autoSpaceDE w:val="0"/>
              <w:autoSpaceDN w:val="0"/>
              <w:adjustRightInd w:val="0"/>
              <w:jc w:val="center"/>
              <w:rPr>
                <w:color w:val="000000"/>
                <w:shd w:val="clear" w:color="auto" w:fill="FFFFFF"/>
              </w:rPr>
            </w:pPr>
            <w:r w:rsidRPr="00B5518B">
              <w:rPr>
                <w:color w:val="000000"/>
                <w:shd w:val="clear" w:color="auto" w:fill="FFFFFF"/>
              </w:rPr>
              <w:t>Область</w:t>
            </w:r>
          </w:p>
        </w:tc>
        <w:tc>
          <w:tcPr>
            <w:tcW w:w="2013" w:type="dxa"/>
            <w:shd w:val="clear" w:color="auto" w:fill="auto"/>
          </w:tcPr>
          <w:p w14:paraId="2D286CC1" w14:textId="77777777" w:rsidR="00C151D1" w:rsidRPr="00B5518B" w:rsidRDefault="00C151D1" w:rsidP="00B410D8">
            <w:pPr>
              <w:widowControl w:val="0"/>
              <w:autoSpaceDE w:val="0"/>
              <w:autoSpaceDN w:val="0"/>
              <w:adjustRightInd w:val="0"/>
              <w:jc w:val="center"/>
              <w:rPr>
                <w:color w:val="000000"/>
                <w:shd w:val="clear" w:color="auto" w:fill="FFFFFF"/>
              </w:rPr>
            </w:pPr>
            <w:r w:rsidRPr="00B5518B">
              <w:rPr>
                <w:color w:val="000000"/>
                <w:shd w:val="clear" w:color="auto" w:fill="FFFFFF"/>
              </w:rPr>
              <w:t>Доля сельского населения в о</w:t>
            </w:r>
            <w:r w:rsidRPr="00B5518B">
              <w:rPr>
                <w:color w:val="000000"/>
                <w:shd w:val="clear" w:color="auto" w:fill="FFFFFF"/>
              </w:rPr>
              <w:t>б</w:t>
            </w:r>
            <w:r w:rsidRPr="00B5518B">
              <w:rPr>
                <w:color w:val="000000"/>
                <w:shd w:val="clear" w:color="auto" w:fill="FFFFFF"/>
              </w:rPr>
              <w:t>щей численности населения РК, %</w:t>
            </w:r>
          </w:p>
        </w:tc>
        <w:tc>
          <w:tcPr>
            <w:tcW w:w="2688" w:type="dxa"/>
            <w:shd w:val="clear" w:color="auto" w:fill="auto"/>
          </w:tcPr>
          <w:p w14:paraId="02E0EE07" w14:textId="77777777" w:rsidR="00C151D1" w:rsidRPr="00B5518B" w:rsidRDefault="00C151D1" w:rsidP="00B410D8">
            <w:pPr>
              <w:widowControl w:val="0"/>
              <w:autoSpaceDE w:val="0"/>
              <w:autoSpaceDN w:val="0"/>
              <w:adjustRightInd w:val="0"/>
              <w:jc w:val="center"/>
              <w:rPr>
                <w:color w:val="000000"/>
                <w:shd w:val="clear" w:color="auto" w:fill="FFFFFF"/>
              </w:rPr>
            </w:pPr>
            <w:r w:rsidRPr="00B5518B">
              <w:rPr>
                <w:color w:val="000000"/>
                <w:shd w:val="clear" w:color="auto" w:fill="FFFFFF"/>
              </w:rPr>
              <w:t>Доля работников сел</w:t>
            </w:r>
            <w:r w:rsidRPr="00B5518B">
              <w:rPr>
                <w:color w:val="000000"/>
                <w:shd w:val="clear" w:color="auto" w:fill="FFFFFF"/>
              </w:rPr>
              <w:t>ь</w:t>
            </w:r>
            <w:r w:rsidRPr="00B5518B">
              <w:rPr>
                <w:color w:val="000000"/>
                <w:shd w:val="clear" w:color="auto" w:fill="FFFFFF"/>
              </w:rPr>
              <w:t>ского хозяйства в о</w:t>
            </w:r>
            <w:r w:rsidRPr="00B5518B">
              <w:rPr>
                <w:color w:val="000000"/>
                <w:shd w:val="clear" w:color="auto" w:fill="FFFFFF"/>
              </w:rPr>
              <w:t>б</w:t>
            </w:r>
            <w:r w:rsidRPr="00B5518B">
              <w:rPr>
                <w:color w:val="000000"/>
                <w:shd w:val="clear" w:color="auto" w:fill="FFFFFF"/>
              </w:rPr>
              <w:t>щей численности, зан</w:t>
            </w:r>
            <w:r w:rsidRPr="00B5518B">
              <w:rPr>
                <w:color w:val="000000"/>
                <w:shd w:val="clear" w:color="auto" w:fill="FFFFFF"/>
              </w:rPr>
              <w:t>я</w:t>
            </w:r>
            <w:r w:rsidRPr="00B5518B">
              <w:rPr>
                <w:color w:val="000000"/>
                <w:shd w:val="clear" w:color="auto" w:fill="FFFFFF"/>
              </w:rPr>
              <w:t>тых в сельской местн</w:t>
            </w:r>
            <w:r w:rsidRPr="00B5518B">
              <w:rPr>
                <w:color w:val="000000"/>
                <w:shd w:val="clear" w:color="auto" w:fill="FFFFFF"/>
              </w:rPr>
              <w:t>о</w:t>
            </w:r>
            <w:r w:rsidRPr="00B5518B">
              <w:rPr>
                <w:color w:val="000000"/>
                <w:shd w:val="clear" w:color="auto" w:fill="FFFFFF"/>
              </w:rPr>
              <w:t>сти, %</w:t>
            </w:r>
          </w:p>
        </w:tc>
        <w:tc>
          <w:tcPr>
            <w:tcW w:w="1961" w:type="dxa"/>
            <w:shd w:val="clear" w:color="auto" w:fill="auto"/>
          </w:tcPr>
          <w:p w14:paraId="0A1821B7" w14:textId="77777777" w:rsidR="00C151D1" w:rsidRPr="00B5518B" w:rsidRDefault="00C151D1" w:rsidP="00B410D8">
            <w:pPr>
              <w:widowControl w:val="0"/>
              <w:autoSpaceDE w:val="0"/>
              <w:autoSpaceDN w:val="0"/>
              <w:adjustRightInd w:val="0"/>
              <w:jc w:val="center"/>
              <w:rPr>
                <w:color w:val="000000"/>
                <w:shd w:val="clear" w:color="auto" w:fill="FFFFFF"/>
              </w:rPr>
            </w:pPr>
            <w:r w:rsidRPr="00B5518B">
              <w:rPr>
                <w:color w:val="000000"/>
                <w:shd w:val="clear" w:color="auto" w:fill="FFFFFF"/>
              </w:rPr>
              <w:t>Доля самозан</w:t>
            </w:r>
            <w:r w:rsidRPr="00B5518B">
              <w:rPr>
                <w:color w:val="000000"/>
                <w:shd w:val="clear" w:color="auto" w:fill="FFFFFF"/>
              </w:rPr>
              <w:t>я</w:t>
            </w:r>
            <w:r w:rsidRPr="00B5518B">
              <w:rPr>
                <w:color w:val="000000"/>
                <w:shd w:val="clear" w:color="auto" w:fill="FFFFFF"/>
              </w:rPr>
              <w:t>тых работников сельского хозя</w:t>
            </w:r>
            <w:r w:rsidRPr="00B5518B">
              <w:rPr>
                <w:color w:val="000000"/>
                <w:shd w:val="clear" w:color="auto" w:fill="FFFFFF"/>
              </w:rPr>
              <w:t>й</w:t>
            </w:r>
            <w:r w:rsidRPr="00B5518B">
              <w:rPr>
                <w:color w:val="000000"/>
                <w:shd w:val="clear" w:color="auto" w:fill="FFFFFF"/>
              </w:rPr>
              <w:t>ства, %</w:t>
            </w:r>
          </w:p>
        </w:tc>
      </w:tr>
      <w:tr w:rsidR="00751E60" w:rsidRPr="00B5518B" w14:paraId="36878229" w14:textId="77777777" w:rsidTr="00C25EE1">
        <w:trPr>
          <w:cantSplit/>
          <w:trHeight w:val="312"/>
        </w:trPr>
        <w:tc>
          <w:tcPr>
            <w:tcW w:w="2802" w:type="dxa"/>
            <w:shd w:val="clear" w:color="auto" w:fill="auto"/>
          </w:tcPr>
          <w:p w14:paraId="4CE9A66C" w14:textId="77777777" w:rsidR="00751E60" w:rsidRPr="00B5518B" w:rsidRDefault="00751E60" w:rsidP="00B410D8">
            <w:pPr>
              <w:widowControl w:val="0"/>
              <w:autoSpaceDE w:val="0"/>
              <w:autoSpaceDN w:val="0"/>
              <w:adjustRightInd w:val="0"/>
              <w:jc w:val="center"/>
              <w:rPr>
                <w:color w:val="000000"/>
                <w:shd w:val="clear" w:color="auto" w:fill="FFFFFF"/>
              </w:rPr>
            </w:pPr>
            <w:r w:rsidRPr="00B5518B">
              <w:rPr>
                <w:color w:val="000000"/>
                <w:shd w:val="clear" w:color="auto" w:fill="FFFFFF"/>
              </w:rPr>
              <w:t>1</w:t>
            </w:r>
          </w:p>
        </w:tc>
        <w:tc>
          <w:tcPr>
            <w:tcW w:w="2013" w:type="dxa"/>
            <w:shd w:val="clear" w:color="auto" w:fill="auto"/>
          </w:tcPr>
          <w:p w14:paraId="3AA26709" w14:textId="77777777" w:rsidR="00751E60" w:rsidRPr="00B5518B" w:rsidRDefault="00751E60" w:rsidP="00B410D8">
            <w:pPr>
              <w:widowControl w:val="0"/>
              <w:autoSpaceDE w:val="0"/>
              <w:autoSpaceDN w:val="0"/>
              <w:adjustRightInd w:val="0"/>
              <w:jc w:val="center"/>
              <w:rPr>
                <w:color w:val="000000"/>
                <w:shd w:val="clear" w:color="auto" w:fill="FFFFFF"/>
              </w:rPr>
            </w:pPr>
            <w:r w:rsidRPr="00B5518B">
              <w:rPr>
                <w:color w:val="000000"/>
                <w:shd w:val="clear" w:color="auto" w:fill="FFFFFF"/>
              </w:rPr>
              <w:t>2</w:t>
            </w:r>
          </w:p>
        </w:tc>
        <w:tc>
          <w:tcPr>
            <w:tcW w:w="2688" w:type="dxa"/>
            <w:shd w:val="clear" w:color="auto" w:fill="auto"/>
          </w:tcPr>
          <w:p w14:paraId="03578A08" w14:textId="77777777" w:rsidR="00751E60" w:rsidRPr="00B5518B" w:rsidRDefault="00751E60" w:rsidP="00B410D8">
            <w:pPr>
              <w:widowControl w:val="0"/>
              <w:autoSpaceDE w:val="0"/>
              <w:autoSpaceDN w:val="0"/>
              <w:adjustRightInd w:val="0"/>
              <w:jc w:val="center"/>
              <w:rPr>
                <w:color w:val="000000"/>
                <w:shd w:val="clear" w:color="auto" w:fill="FFFFFF"/>
              </w:rPr>
            </w:pPr>
            <w:r w:rsidRPr="00B5518B">
              <w:rPr>
                <w:color w:val="000000"/>
                <w:shd w:val="clear" w:color="auto" w:fill="FFFFFF"/>
              </w:rPr>
              <w:t>3</w:t>
            </w:r>
          </w:p>
        </w:tc>
        <w:tc>
          <w:tcPr>
            <w:tcW w:w="1961" w:type="dxa"/>
            <w:shd w:val="clear" w:color="auto" w:fill="auto"/>
          </w:tcPr>
          <w:p w14:paraId="50570C81" w14:textId="77777777" w:rsidR="00751E60" w:rsidRPr="00B5518B" w:rsidRDefault="00751E60" w:rsidP="00B410D8">
            <w:pPr>
              <w:widowControl w:val="0"/>
              <w:autoSpaceDE w:val="0"/>
              <w:autoSpaceDN w:val="0"/>
              <w:adjustRightInd w:val="0"/>
              <w:jc w:val="center"/>
              <w:rPr>
                <w:color w:val="000000"/>
                <w:shd w:val="clear" w:color="auto" w:fill="FFFFFF"/>
              </w:rPr>
            </w:pPr>
            <w:r w:rsidRPr="00B5518B">
              <w:rPr>
                <w:color w:val="000000"/>
                <w:shd w:val="clear" w:color="auto" w:fill="FFFFFF"/>
              </w:rPr>
              <w:t>4</w:t>
            </w:r>
          </w:p>
        </w:tc>
      </w:tr>
      <w:tr w:rsidR="00637177" w:rsidRPr="00B5518B" w14:paraId="1F81C250" w14:textId="77777777" w:rsidTr="00100DD3">
        <w:trPr>
          <w:cantSplit/>
          <w:trHeight w:val="312"/>
        </w:trPr>
        <w:tc>
          <w:tcPr>
            <w:tcW w:w="2802" w:type="dxa"/>
            <w:shd w:val="clear" w:color="auto" w:fill="auto"/>
          </w:tcPr>
          <w:p w14:paraId="07993BCF"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Республика Казахстан</w:t>
            </w:r>
          </w:p>
        </w:tc>
        <w:tc>
          <w:tcPr>
            <w:tcW w:w="2013" w:type="dxa"/>
            <w:shd w:val="clear" w:color="auto" w:fill="auto"/>
          </w:tcPr>
          <w:p w14:paraId="1C9830AB" w14:textId="5A38EED2" w:rsidR="00637177" w:rsidRPr="00E72EBE" w:rsidRDefault="00637177" w:rsidP="00637177">
            <w:pPr>
              <w:widowControl w:val="0"/>
              <w:autoSpaceDE w:val="0"/>
              <w:autoSpaceDN w:val="0"/>
              <w:adjustRightInd w:val="0"/>
              <w:jc w:val="right"/>
              <w:rPr>
                <w:color w:val="000000" w:themeColor="text1"/>
                <w:shd w:val="clear" w:color="auto" w:fill="FFFFFF"/>
              </w:rPr>
            </w:pPr>
            <w:r w:rsidRPr="00E72EBE">
              <w:rPr>
                <w:color w:val="000000" w:themeColor="text1"/>
              </w:rPr>
              <w:t>37,8</w:t>
            </w:r>
          </w:p>
        </w:tc>
        <w:tc>
          <w:tcPr>
            <w:tcW w:w="2688" w:type="dxa"/>
            <w:shd w:val="clear" w:color="auto" w:fill="auto"/>
            <w:vAlign w:val="center"/>
          </w:tcPr>
          <w:p w14:paraId="158FDA01" w14:textId="3607129B" w:rsidR="00637177" w:rsidRPr="004F1FE2" w:rsidRDefault="00637177" w:rsidP="00637177">
            <w:pPr>
              <w:widowControl w:val="0"/>
              <w:autoSpaceDE w:val="0"/>
              <w:autoSpaceDN w:val="0"/>
              <w:adjustRightInd w:val="0"/>
              <w:jc w:val="right"/>
              <w:rPr>
                <w:color w:val="FF0000"/>
                <w:shd w:val="clear" w:color="auto" w:fill="FFFFFF"/>
              </w:rPr>
            </w:pPr>
            <w:r>
              <w:t>24,9</w:t>
            </w:r>
          </w:p>
        </w:tc>
        <w:tc>
          <w:tcPr>
            <w:tcW w:w="1961" w:type="dxa"/>
            <w:shd w:val="clear" w:color="auto" w:fill="auto"/>
            <w:vAlign w:val="center"/>
          </w:tcPr>
          <w:p w14:paraId="4AAB0F96" w14:textId="686396A1" w:rsidR="00637177" w:rsidRPr="004F1FE2" w:rsidRDefault="00637177" w:rsidP="00637177">
            <w:pPr>
              <w:widowControl w:val="0"/>
              <w:autoSpaceDE w:val="0"/>
              <w:autoSpaceDN w:val="0"/>
              <w:adjustRightInd w:val="0"/>
              <w:jc w:val="right"/>
              <w:rPr>
                <w:color w:val="FF0000"/>
                <w:shd w:val="clear" w:color="auto" w:fill="FFFFFF"/>
              </w:rPr>
            </w:pPr>
            <w:r>
              <w:t>55,9</w:t>
            </w:r>
          </w:p>
        </w:tc>
      </w:tr>
      <w:tr w:rsidR="00637177" w:rsidRPr="00B5518B" w14:paraId="47E9A8B1" w14:textId="77777777" w:rsidTr="00100DD3">
        <w:trPr>
          <w:cantSplit/>
          <w:trHeight w:val="312"/>
        </w:trPr>
        <w:tc>
          <w:tcPr>
            <w:tcW w:w="2802" w:type="dxa"/>
            <w:shd w:val="clear" w:color="auto" w:fill="auto"/>
          </w:tcPr>
          <w:p w14:paraId="01039B20" w14:textId="3648E50B" w:rsidR="00637177" w:rsidRPr="00E72EBE" w:rsidRDefault="00637177" w:rsidP="00637177">
            <w:pPr>
              <w:widowControl w:val="0"/>
              <w:autoSpaceDE w:val="0"/>
              <w:autoSpaceDN w:val="0"/>
              <w:adjustRightInd w:val="0"/>
              <w:jc w:val="both"/>
              <w:rPr>
                <w:color w:val="000000"/>
                <w:shd w:val="clear" w:color="auto" w:fill="FFFFFF"/>
              </w:rPr>
            </w:pPr>
            <w:r>
              <w:rPr>
                <w:color w:val="000000"/>
                <w:shd w:val="clear" w:color="auto" w:fill="FFFFFF"/>
              </w:rPr>
              <w:t>Абай</w:t>
            </w:r>
          </w:p>
        </w:tc>
        <w:tc>
          <w:tcPr>
            <w:tcW w:w="2013" w:type="dxa"/>
            <w:shd w:val="clear" w:color="auto" w:fill="auto"/>
          </w:tcPr>
          <w:p w14:paraId="0262D48C" w14:textId="609FD937" w:rsidR="00637177" w:rsidRPr="00E72EBE" w:rsidRDefault="00637177" w:rsidP="00637177">
            <w:pPr>
              <w:widowControl w:val="0"/>
              <w:autoSpaceDE w:val="0"/>
              <w:autoSpaceDN w:val="0"/>
              <w:adjustRightInd w:val="0"/>
              <w:jc w:val="right"/>
              <w:rPr>
                <w:color w:val="000000" w:themeColor="text1"/>
              </w:rPr>
            </w:pPr>
            <w:r w:rsidRPr="00E72EBE">
              <w:rPr>
                <w:color w:val="000000" w:themeColor="text1"/>
              </w:rPr>
              <w:t>38,7</w:t>
            </w:r>
          </w:p>
        </w:tc>
        <w:tc>
          <w:tcPr>
            <w:tcW w:w="2688" w:type="dxa"/>
            <w:shd w:val="clear" w:color="auto" w:fill="auto"/>
            <w:vAlign w:val="center"/>
          </w:tcPr>
          <w:p w14:paraId="2480C200" w14:textId="45F0245F" w:rsidR="00637177" w:rsidRPr="004F1FE2" w:rsidRDefault="00637177" w:rsidP="00637177">
            <w:pPr>
              <w:widowControl w:val="0"/>
              <w:autoSpaceDE w:val="0"/>
              <w:autoSpaceDN w:val="0"/>
              <w:adjustRightInd w:val="0"/>
              <w:jc w:val="right"/>
              <w:rPr>
                <w:color w:val="FF0000"/>
              </w:rPr>
            </w:pPr>
            <w:r>
              <w:t>20,8</w:t>
            </w:r>
          </w:p>
        </w:tc>
        <w:tc>
          <w:tcPr>
            <w:tcW w:w="1961" w:type="dxa"/>
            <w:shd w:val="clear" w:color="auto" w:fill="auto"/>
            <w:vAlign w:val="center"/>
          </w:tcPr>
          <w:p w14:paraId="7A9F2F61" w14:textId="4C430F4A" w:rsidR="00637177" w:rsidRPr="004F1FE2" w:rsidRDefault="00637177" w:rsidP="00637177">
            <w:pPr>
              <w:widowControl w:val="0"/>
              <w:autoSpaceDE w:val="0"/>
              <w:autoSpaceDN w:val="0"/>
              <w:adjustRightInd w:val="0"/>
              <w:jc w:val="right"/>
              <w:rPr>
                <w:color w:val="FF0000"/>
              </w:rPr>
            </w:pPr>
            <w:r>
              <w:t>64,1</w:t>
            </w:r>
          </w:p>
        </w:tc>
      </w:tr>
      <w:tr w:rsidR="00637177" w:rsidRPr="00B5518B" w14:paraId="74E667F6" w14:textId="77777777" w:rsidTr="00100DD3">
        <w:trPr>
          <w:cantSplit/>
          <w:trHeight w:val="312"/>
        </w:trPr>
        <w:tc>
          <w:tcPr>
            <w:tcW w:w="2802" w:type="dxa"/>
            <w:shd w:val="clear" w:color="auto" w:fill="auto"/>
          </w:tcPr>
          <w:p w14:paraId="50084237"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Акмолинская</w:t>
            </w:r>
          </w:p>
        </w:tc>
        <w:tc>
          <w:tcPr>
            <w:tcW w:w="2013" w:type="dxa"/>
            <w:shd w:val="clear" w:color="auto" w:fill="auto"/>
          </w:tcPr>
          <w:p w14:paraId="67E118F0" w14:textId="7554A7B8" w:rsidR="00637177" w:rsidRPr="00E72EBE" w:rsidRDefault="00637177" w:rsidP="00637177">
            <w:pPr>
              <w:widowControl w:val="0"/>
              <w:autoSpaceDE w:val="0"/>
              <w:autoSpaceDN w:val="0"/>
              <w:adjustRightInd w:val="0"/>
              <w:jc w:val="right"/>
              <w:rPr>
                <w:color w:val="000000" w:themeColor="text1"/>
                <w:shd w:val="clear" w:color="auto" w:fill="FFFFFF"/>
              </w:rPr>
            </w:pPr>
            <w:r w:rsidRPr="00E72EBE">
              <w:rPr>
                <w:color w:val="000000" w:themeColor="text1"/>
                <w:shd w:val="clear" w:color="auto" w:fill="FFFFFF"/>
              </w:rPr>
              <w:t>43,4</w:t>
            </w:r>
          </w:p>
        </w:tc>
        <w:tc>
          <w:tcPr>
            <w:tcW w:w="2688" w:type="dxa"/>
            <w:shd w:val="clear" w:color="auto" w:fill="auto"/>
            <w:vAlign w:val="center"/>
          </w:tcPr>
          <w:p w14:paraId="41868AAD" w14:textId="07B1E341" w:rsidR="00637177" w:rsidRPr="004F1FE2" w:rsidRDefault="00637177" w:rsidP="00637177">
            <w:pPr>
              <w:widowControl w:val="0"/>
              <w:autoSpaceDE w:val="0"/>
              <w:autoSpaceDN w:val="0"/>
              <w:adjustRightInd w:val="0"/>
              <w:jc w:val="right"/>
              <w:rPr>
                <w:color w:val="FF0000"/>
                <w:shd w:val="clear" w:color="auto" w:fill="FFFFFF"/>
              </w:rPr>
            </w:pPr>
            <w:r>
              <w:t>41,4</w:t>
            </w:r>
          </w:p>
        </w:tc>
        <w:tc>
          <w:tcPr>
            <w:tcW w:w="1961" w:type="dxa"/>
            <w:shd w:val="clear" w:color="auto" w:fill="auto"/>
            <w:vAlign w:val="center"/>
          </w:tcPr>
          <w:p w14:paraId="6182E05E" w14:textId="1209BAD8" w:rsidR="00637177" w:rsidRPr="004F1FE2" w:rsidRDefault="00637177" w:rsidP="00637177">
            <w:pPr>
              <w:widowControl w:val="0"/>
              <w:autoSpaceDE w:val="0"/>
              <w:autoSpaceDN w:val="0"/>
              <w:adjustRightInd w:val="0"/>
              <w:jc w:val="right"/>
              <w:rPr>
                <w:color w:val="FF0000"/>
                <w:shd w:val="clear" w:color="auto" w:fill="FFFFFF"/>
              </w:rPr>
            </w:pPr>
            <w:r>
              <w:t>56,6</w:t>
            </w:r>
          </w:p>
        </w:tc>
      </w:tr>
      <w:tr w:rsidR="00637177" w:rsidRPr="00B5518B" w14:paraId="5AB410C4" w14:textId="77777777" w:rsidTr="00100DD3">
        <w:trPr>
          <w:cantSplit/>
          <w:trHeight w:val="312"/>
        </w:trPr>
        <w:tc>
          <w:tcPr>
            <w:tcW w:w="2802" w:type="dxa"/>
            <w:tcBorders>
              <w:bottom w:val="single" w:sz="4" w:space="0" w:color="auto"/>
            </w:tcBorders>
            <w:shd w:val="clear" w:color="auto" w:fill="auto"/>
          </w:tcPr>
          <w:p w14:paraId="462F4533"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Актюбинская</w:t>
            </w:r>
          </w:p>
        </w:tc>
        <w:tc>
          <w:tcPr>
            <w:tcW w:w="2013" w:type="dxa"/>
            <w:tcBorders>
              <w:bottom w:val="single" w:sz="4" w:space="0" w:color="auto"/>
            </w:tcBorders>
            <w:shd w:val="clear" w:color="auto" w:fill="auto"/>
          </w:tcPr>
          <w:p w14:paraId="1E7E80AF" w14:textId="1BC05B9F" w:rsidR="00637177" w:rsidRPr="00E72EBE"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25,1</w:t>
            </w:r>
          </w:p>
        </w:tc>
        <w:tc>
          <w:tcPr>
            <w:tcW w:w="2688" w:type="dxa"/>
            <w:tcBorders>
              <w:bottom w:val="single" w:sz="4" w:space="0" w:color="auto"/>
            </w:tcBorders>
            <w:shd w:val="clear" w:color="auto" w:fill="auto"/>
            <w:vAlign w:val="center"/>
          </w:tcPr>
          <w:p w14:paraId="761B742A" w14:textId="015CA1C2" w:rsidR="00637177" w:rsidRPr="004F1FE2" w:rsidRDefault="00637177" w:rsidP="00637177">
            <w:pPr>
              <w:widowControl w:val="0"/>
              <w:autoSpaceDE w:val="0"/>
              <w:autoSpaceDN w:val="0"/>
              <w:adjustRightInd w:val="0"/>
              <w:jc w:val="right"/>
              <w:rPr>
                <w:color w:val="FF0000"/>
                <w:shd w:val="clear" w:color="auto" w:fill="FFFFFF"/>
              </w:rPr>
            </w:pPr>
            <w:r>
              <w:t>20,8</w:t>
            </w:r>
          </w:p>
        </w:tc>
        <w:tc>
          <w:tcPr>
            <w:tcW w:w="1961" w:type="dxa"/>
            <w:tcBorders>
              <w:bottom w:val="single" w:sz="4" w:space="0" w:color="auto"/>
            </w:tcBorders>
            <w:shd w:val="clear" w:color="auto" w:fill="auto"/>
            <w:vAlign w:val="center"/>
          </w:tcPr>
          <w:p w14:paraId="1644711D" w14:textId="47703F14" w:rsidR="00637177" w:rsidRPr="004F1FE2" w:rsidRDefault="00637177" w:rsidP="00637177">
            <w:pPr>
              <w:widowControl w:val="0"/>
              <w:autoSpaceDE w:val="0"/>
              <w:autoSpaceDN w:val="0"/>
              <w:adjustRightInd w:val="0"/>
              <w:jc w:val="right"/>
              <w:rPr>
                <w:color w:val="FF0000"/>
                <w:shd w:val="clear" w:color="auto" w:fill="FFFFFF"/>
              </w:rPr>
            </w:pPr>
            <w:r>
              <w:t>62,6</w:t>
            </w:r>
          </w:p>
        </w:tc>
      </w:tr>
      <w:tr w:rsidR="00637177" w:rsidRPr="00B5518B" w14:paraId="3F8E9113" w14:textId="77777777" w:rsidTr="00100DD3">
        <w:trPr>
          <w:cantSplit/>
          <w:trHeight w:val="312"/>
        </w:trPr>
        <w:tc>
          <w:tcPr>
            <w:tcW w:w="2802" w:type="dxa"/>
            <w:tcBorders>
              <w:bottom w:val="single" w:sz="4" w:space="0" w:color="auto"/>
            </w:tcBorders>
            <w:shd w:val="clear" w:color="auto" w:fill="auto"/>
          </w:tcPr>
          <w:p w14:paraId="48F427FD"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Алматинская</w:t>
            </w:r>
          </w:p>
        </w:tc>
        <w:tc>
          <w:tcPr>
            <w:tcW w:w="2013" w:type="dxa"/>
            <w:tcBorders>
              <w:bottom w:val="single" w:sz="4" w:space="0" w:color="auto"/>
            </w:tcBorders>
            <w:shd w:val="clear" w:color="auto" w:fill="auto"/>
          </w:tcPr>
          <w:p w14:paraId="59AEE741" w14:textId="498A2BF9" w:rsidR="00637177" w:rsidRPr="00E72EBE"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83,8</w:t>
            </w:r>
          </w:p>
        </w:tc>
        <w:tc>
          <w:tcPr>
            <w:tcW w:w="2688" w:type="dxa"/>
            <w:tcBorders>
              <w:bottom w:val="single" w:sz="4" w:space="0" w:color="auto"/>
            </w:tcBorders>
            <w:shd w:val="clear" w:color="auto" w:fill="auto"/>
            <w:vAlign w:val="center"/>
          </w:tcPr>
          <w:p w14:paraId="25EA9A5B" w14:textId="406719FC" w:rsidR="00637177" w:rsidRPr="004F1FE2" w:rsidRDefault="00637177" w:rsidP="00637177">
            <w:pPr>
              <w:widowControl w:val="0"/>
              <w:autoSpaceDE w:val="0"/>
              <w:autoSpaceDN w:val="0"/>
              <w:adjustRightInd w:val="0"/>
              <w:jc w:val="right"/>
              <w:rPr>
                <w:color w:val="FF0000"/>
                <w:shd w:val="clear" w:color="auto" w:fill="FFFFFF"/>
              </w:rPr>
            </w:pPr>
            <w:r>
              <w:t>18,3</w:t>
            </w:r>
          </w:p>
        </w:tc>
        <w:tc>
          <w:tcPr>
            <w:tcW w:w="1961" w:type="dxa"/>
            <w:tcBorders>
              <w:bottom w:val="single" w:sz="4" w:space="0" w:color="auto"/>
            </w:tcBorders>
            <w:shd w:val="clear" w:color="auto" w:fill="auto"/>
            <w:vAlign w:val="center"/>
          </w:tcPr>
          <w:p w14:paraId="3430648F" w14:textId="42AFB255" w:rsidR="00637177" w:rsidRPr="004F1FE2" w:rsidRDefault="00637177" w:rsidP="00637177">
            <w:pPr>
              <w:widowControl w:val="0"/>
              <w:autoSpaceDE w:val="0"/>
              <w:autoSpaceDN w:val="0"/>
              <w:adjustRightInd w:val="0"/>
              <w:jc w:val="right"/>
              <w:rPr>
                <w:color w:val="FF0000"/>
                <w:shd w:val="clear" w:color="auto" w:fill="FFFFFF"/>
              </w:rPr>
            </w:pPr>
            <w:r>
              <w:t>49,4</w:t>
            </w:r>
          </w:p>
        </w:tc>
      </w:tr>
      <w:tr w:rsidR="00637177" w:rsidRPr="00B5518B" w14:paraId="0FB28891" w14:textId="77777777" w:rsidTr="00100DD3">
        <w:trPr>
          <w:cantSplit/>
          <w:trHeight w:val="312"/>
        </w:trPr>
        <w:tc>
          <w:tcPr>
            <w:tcW w:w="2802" w:type="dxa"/>
            <w:shd w:val="clear" w:color="auto" w:fill="auto"/>
          </w:tcPr>
          <w:p w14:paraId="3E85CAF0"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Атырауская</w:t>
            </w:r>
          </w:p>
        </w:tc>
        <w:tc>
          <w:tcPr>
            <w:tcW w:w="2013" w:type="dxa"/>
            <w:shd w:val="clear" w:color="auto" w:fill="auto"/>
          </w:tcPr>
          <w:p w14:paraId="2DC72371" w14:textId="384618FF" w:rsidR="00637177" w:rsidRPr="00E72EBE"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44,6</w:t>
            </w:r>
          </w:p>
        </w:tc>
        <w:tc>
          <w:tcPr>
            <w:tcW w:w="2688" w:type="dxa"/>
            <w:shd w:val="clear" w:color="auto" w:fill="auto"/>
            <w:vAlign w:val="center"/>
          </w:tcPr>
          <w:p w14:paraId="4BA7801D" w14:textId="573C9A3A" w:rsidR="00637177" w:rsidRPr="004F1FE2" w:rsidRDefault="00637177" w:rsidP="00637177">
            <w:pPr>
              <w:widowControl w:val="0"/>
              <w:autoSpaceDE w:val="0"/>
              <w:autoSpaceDN w:val="0"/>
              <w:adjustRightInd w:val="0"/>
              <w:jc w:val="right"/>
              <w:rPr>
                <w:color w:val="FF0000"/>
                <w:shd w:val="clear" w:color="auto" w:fill="FFFFFF"/>
              </w:rPr>
            </w:pPr>
            <w:r>
              <w:t>3,6</w:t>
            </w:r>
          </w:p>
        </w:tc>
        <w:tc>
          <w:tcPr>
            <w:tcW w:w="1961" w:type="dxa"/>
            <w:shd w:val="clear" w:color="auto" w:fill="auto"/>
            <w:vAlign w:val="center"/>
          </w:tcPr>
          <w:p w14:paraId="73EABF1C" w14:textId="1EB3146D" w:rsidR="00637177" w:rsidRPr="004F1FE2" w:rsidRDefault="00637177" w:rsidP="00637177">
            <w:pPr>
              <w:widowControl w:val="0"/>
              <w:autoSpaceDE w:val="0"/>
              <w:autoSpaceDN w:val="0"/>
              <w:adjustRightInd w:val="0"/>
              <w:jc w:val="right"/>
              <w:rPr>
                <w:color w:val="FF0000"/>
                <w:shd w:val="clear" w:color="auto" w:fill="FFFFFF"/>
              </w:rPr>
            </w:pPr>
            <w:r>
              <w:t>26,4</w:t>
            </w:r>
          </w:p>
        </w:tc>
      </w:tr>
      <w:tr w:rsidR="00637177" w:rsidRPr="00B5518B" w14:paraId="16540DE2" w14:textId="77777777" w:rsidTr="00100DD3">
        <w:trPr>
          <w:cantSplit/>
          <w:trHeight w:val="312"/>
        </w:trPr>
        <w:tc>
          <w:tcPr>
            <w:tcW w:w="2802" w:type="dxa"/>
            <w:shd w:val="clear" w:color="auto" w:fill="auto"/>
          </w:tcPr>
          <w:p w14:paraId="4F2DCBA9"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Западно-Казахстанская</w:t>
            </w:r>
          </w:p>
        </w:tc>
        <w:tc>
          <w:tcPr>
            <w:tcW w:w="2013" w:type="dxa"/>
            <w:shd w:val="clear" w:color="auto" w:fill="auto"/>
          </w:tcPr>
          <w:p w14:paraId="2AEAF9F2" w14:textId="1ABC0C24"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43,5</w:t>
            </w:r>
          </w:p>
        </w:tc>
        <w:tc>
          <w:tcPr>
            <w:tcW w:w="2688" w:type="dxa"/>
            <w:shd w:val="clear" w:color="auto" w:fill="auto"/>
            <w:vAlign w:val="center"/>
          </w:tcPr>
          <w:p w14:paraId="138393CE" w14:textId="49E7C43C" w:rsidR="00637177" w:rsidRPr="004F1FE2" w:rsidRDefault="00637177" w:rsidP="00637177">
            <w:pPr>
              <w:widowControl w:val="0"/>
              <w:autoSpaceDE w:val="0"/>
              <w:autoSpaceDN w:val="0"/>
              <w:adjustRightInd w:val="0"/>
              <w:jc w:val="right"/>
              <w:rPr>
                <w:color w:val="FF0000"/>
                <w:shd w:val="clear" w:color="auto" w:fill="FFFFFF"/>
              </w:rPr>
            </w:pPr>
            <w:r>
              <w:t>25,3</w:t>
            </w:r>
          </w:p>
        </w:tc>
        <w:tc>
          <w:tcPr>
            <w:tcW w:w="1961" w:type="dxa"/>
            <w:shd w:val="clear" w:color="auto" w:fill="auto"/>
            <w:vAlign w:val="center"/>
          </w:tcPr>
          <w:p w14:paraId="39CA05FA" w14:textId="0178B642" w:rsidR="00637177" w:rsidRPr="004F1FE2" w:rsidRDefault="00637177" w:rsidP="00637177">
            <w:pPr>
              <w:widowControl w:val="0"/>
              <w:autoSpaceDE w:val="0"/>
              <w:autoSpaceDN w:val="0"/>
              <w:adjustRightInd w:val="0"/>
              <w:jc w:val="right"/>
              <w:rPr>
                <w:color w:val="FF0000"/>
                <w:shd w:val="clear" w:color="auto" w:fill="FFFFFF"/>
              </w:rPr>
            </w:pPr>
            <w:r>
              <w:t>69,5</w:t>
            </w:r>
          </w:p>
        </w:tc>
      </w:tr>
      <w:tr w:rsidR="00637177" w:rsidRPr="00B5518B" w14:paraId="72603B29" w14:textId="77777777" w:rsidTr="00100DD3">
        <w:trPr>
          <w:cantSplit/>
          <w:trHeight w:val="312"/>
        </w:trPr>
        <w:tc>
          <w:tcPr>
            <w:tcW w:w="2802" w:type="dxa"/>
            <w:shd w:val="clear" w:color="auto" w:fill="auto"/>
          </w:tcPr>
          <w:p w14:paraId="31A54436"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Жамбылская</w:t>
            </w:r>
          </w:p>
        </w:tc>
        <w:tc>
          <w:tcPr>
            <w:tcW w:w="2013" w:type="dxa"/>
            <w:shd w:val="clear" w:color="auto" w:fill="auto"/>
          </w:tcPr>
          <w:p w14:paraId="2C368C6F" w14:textId="4B089296"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56,6</w:t>
            </w:r>
          </w:p>
        </w:tc>
        <w:tc>
          <w:tcPr>
            <w:tcW w:w="2688" w:type="dxa"/>
            <w:shd w:val="clear" w:color="auto" w:fill="auto"/>
            <w:vAlign w:val="center"/>
          </w:tcPr>
          <w:p w14:paraId="43B6365F" w14:textId="0EC51CBA" w:rsidR="00637177" w:rsidRPr="004F1FE2" w:rsidRDefault="00637177" w:rsidP="00637177">
            <w:pPr>
              <w:widowControl w:val="0"/>
              <w:autoSpaceDE w:val="0"/>
              <w:autoSpaceDN w:val="0"/>
              <w:adjustRightInd w:val="0"/>
              <w:jc w:val="right"/>
              <w:rPr>
                <w:color w:val="FF0000"/>
                <w:shd w:val="clear" w:color="auto" w:fill="FFFFFF"/>
              </w:rPr>
            </w:pPr>
            <w:r>
              <w:t>34,0</w:t>
            </w:r>
          </w:p>
        </w:tc>
        <w:tc>
          <w:tcPr>
            <w:tcW w:w="1961" w:type="dxa"/>
            <w:shd w:val="clear" w:color="auto" w:fill="auto"/>
            <w:vAlign w:val="center"/>
          </w:tcPr>
          <w:p w14:paraId="4050AF42" w14:textId="5C71D9DB" w:rsidR="00637177" w:rsidRPr="004F1FE2" w:rsidRDefault="00637177" w:rsidP="00637177">
            <w:pPr>
              <w:widowControl w:val="0"/>
              <w:autoSpaceDE w:val="0"/>
              <w:autoSpaceDN w:val="0"/>
              <w:adjustRightInd w:val="0"/>
              <w:jc w:val="right"/>
              <w:rPr>
                <w:color w:val="FF0000"/>
                <w:shd w:val="clear" w:color="auto" w:fill="FFFFFF"/>
              </w:rPr>
            </w:pPr>
            <w:r>
              <w:t>70,8</w:t>
            </w:r>
          </w:p>
        </w:tc>
      </w:tr>
      <w:tr w:rsidR="00637177" w:rsidRPr="00B5518B" w14:paraId="16444CBD" w14:textId="77777777" w:rsidTr="00100DD3">
        <w:trPr>
          <w:cantSplit/>
          <w:trHeight w:val="312"/>
        </w:trPr>
        <w:tc>
          <w:tcPr>
            <w:tcW w:w="2802" w:type="dxa"/>
            <w:shd w:val="clear" w:color="auto" w:fill="auto"/>
          </w:tcPr>
          <w:p w14:paraId="167EFEFE" w14:textId="39C1C6AC" w:rsidR="00637177" w:rsidRPr="00870800" w:rsidRDefault="00637177" w:rsidP="00637177">
            <w:pPr>
              <w:widowControl w:val="0"/>
              <w:autoSpaceDE w:val="0"/>
              <w:autoSpaceDN w:val="0"/>
              <w:adjustRightInd w:val="0"/>
              <w:jc w:val="both"/>
              <w:rPr>
                <w:color w:val="000000"/>
                <w:shd w:val="clear" w:color="auto" w:fill="FFFFFF"/>
                <w:lang w:val="kk-KZ"/>
              </w:rPr>
            </w:pPr>
            <w:r>
              <w:rPr>
                <w:color w:val="000000"/>
                <w:shd w:val="clear" w:color="auto" w:fill="FFFFFF"/>
              </w:rPr>
              <w:t>Жет</w:t>
            </w:r>
            <w:r>
              <w:rPr>
                <w:color w:val="000000"/>
                <w:shd w:val="clear" w:color="auto" w:fill="FFFFFF"/>
                <w:lang w:val="kk-KZ"/>
              </w:rPr>
              <w:t>ісу</w:t>
            </w:r>
          </w:p>
        </w:tc>
        <w:tc>
          <w:tcPr>
            <w:tcW w:w="2013" w:type="dxa"/>
            <w:shd w:val="clear" w:color="auto" w:fill="auto"/>
          </w:tcPr>
          <w:p w14:paraId="210903FB" w14:textId="6E9D73F5" w:rsidR="00637177"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55,4</w:t>
            </w:r>
          </w:p>
        </w:tc>
        <w:tc>
          <w:tcPr>
            <w:tcW w:w="2688" w:type="dxa"/>
            <w:shd w:val="clear" w:color="auto" w:fill="auto"/>
            <w:vAlign w:val="center"/>
          </w:tcPr>
          <w:p w14:paraId="71EA8661" w14:textId="3AEBBFDF" w:rsidR="00637177" w:rsidRPr="004F1FE2" w:rsidRDefault="00637177" w:rsidP="00637177">
            <w:pPr>
              <w:widowControl w:val="0"/>
              <w:autoSpaceDE w:val="0"/>
              <w:autoSpaceDN w:val="0"/>
              <w:adjustRightInd w:val="0"/>
              <w:jc w:val="right"/>
              <w:rPr>
                <w:color w:val="FF0000"/>
              </w:rPr>
            </w:pPr>
            <w:r>
              <w:t>18,2</w:t>
            </w:r>
          </w:p>
        </w:tc>
        <w:tc>
          <w:tcPr>
            <w:tcW w:w="1961" w:type="dxa"/>
            <w:shd w:val="clear" w:color="auto" w:fill="auto"/>
            <w:vAlign w:val="center"/>
          </w:tcPr>
          <w:p w14:paraId="4D321B0B" w14:textId="16BF92B8" w:rsidR="00637177" w:rsidRPr="004F1FE2" w:rsidRDefault="00637177" w:rsidP="00637177">
            <w:pPr>
              <w:widowControl w:val="0"/>
              <w:autoSpaceDE w:val="0"/>
              <w:autoSpaceDN w:val="0"/>
              <w:adjustRightInd w:val="0"/>
              <w:jc w:val="right"/>
              <w:rPr>
                <w:color w:val="FF0000"/>
              </w:rPr>
            </w:pPr>
            <w:r>
              <w:t>72,8</w:t>
            </w:r>
          </w:p>
        </w:tc>
      </w:tr>
      <w:tr w:rsidR="00637177" w:rsidRPr="00B5518B" w14:paraId="310F74A1" w14:textId="77777777" w:rsidTr="00100DD3">
        <w:trPr>
          <w:cantSplit/>
          <w:trHeight w:val="312"/>
        </w:trPr>
        <w:tc>
          <w:tcPr>
            <w:tcW w:w="2802" w:type="dxa"/>
            <w:shd w:val="clear" w:color="auto" w:fill="auto"/>
          </w:tcPr>
          <w:p w14:paraId="70CA78F8"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Карагандинская</w:t>
            </w:r>
          </w:p>
        </w:tc>
        <w:tc>
          <w:tcPr>
            <w:tcW w:w="2013" w:type="dxa"/>
            <w:shd w:val="clear" w:color="auto" w:fill="auto"/>
          </w:tcPr>
          <w:p w14:paraId="228FC3A6" w14:textId="0078C219"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18,4</w:t>
            </w:r>
          </w:p>
        </w:tc>
        <w:tc>
          <w:tcPr>
            <w:tcW w:w="2688" w:type="dxa"/>
            <w:shd w:val="clear" w:color="auto" w:fill="auto"/>
            <w:vAlign w:val="center"/>
          </w:tcPr>
          <w:p w14:paraId="00516D08" w14:textId="27F3F618" w:rsidR="00637177" w:rsidRPr="004F1FE2" w:rsidRDefault="00637177" w:rsidP="00637177">
            <w:pPr>
              <w:widowControl w:val="0"/>
              <w:autoSpaceDE w:val="0"/>
              <w:autoSpaceDN w:val="0"/>
              <w:adjustRightInd w:val="0"/>
              <w:jc w:val="right"/>
              <w:rPr>
                <w:color w:val="FF0000"/>
                <w:shd w:val="clear" w:color="auto" w:fill="FFFFFF"/>
              </w:rPr>
            </w:pPr>
            <w:r>
              <w:t>22,5</w:t>
            </w:r>
          </w:p>
        </w:tc>
        <w:tc>
          <w:tcPr>
            <w:tcW w:w="1961" w:type="dxa"/>
            <w:shd w:val="clear" w:color="auto" w:fill="auto"/>
            <w:vAlign w:val="center"/>
          </w:tcPr>
          <w:p w14:paraId="4ED08873" w14:textId="30573D2A" w:rsidR="00637177" w:rsidRPr="004F1FE2" w:rsidRDefault="00637177" w:rsidP="00637177">
            <w:pPr>
              <w:widowControl w:val="0"/>
              <w:autoSpaceDE w:val="0"/>
              <w:autoSpaceDN w:val="0"/>
              <w:adjustRightInd w:val="0"/>
              <w:jc w:val="right"/>
              <w:rPr>
                <w:color w:val="FF0000"/>
                <w:shd w:val="clear" w:color="auto" w:fill="FFFFFF"/>
              </w:rPr>
            </w:pPr>
            <w:r>
              <w:t>27,7</w:t>
            </w:r>
          </w:p>
        </w:tc>
      </w:tr>
      <w:tr w:rsidR="00637177" w:rsidRPr="00B5518B" w14:paraId="3109726E" w14:textId="77777777" w:rsidTr="00100DD3">
        <w:trPr>
          <w:cantSplit/>
          <w:trHeight w:val="312"/>
        </w:trPr>
        <w:tc>
          <w:tcPr>
            <w:tcW w:w="2802" w:type="dxa"/>
            <w:shd w:val="clear" w:color="auto" w:fill="auto"/>
          </w:tcPr>
          <w:p w14:paraId="38FA05FA"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Костанайская</w:t>
            </w:r>
          </w:p>
        </w:tc>
        <w:tc>
          <w:tcPr>
            <w:tcW w:w="2013" w:type="dxa"/>
            <w:shd w:val="clear" w:color="auto" w:fill="auto"/>
          </w:tcPr>
          <w:p w14:paraId="6AC41837" w14:textId="612CC3FA"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37,6</w:t>
            </w:r>
          </w:p>
        </w:tc>
        <w:tc>
          <w:tcPr>
            <w:tcW w:w="2688" w:type="dxa"/>
            <w:shd w:val="clear" w:color="auto" w:fill="auto"/>
            <w:vAlign w:val="center"/>
          </w:tcPr>
          <w:p w14:paraId="7FE1F25C" w14:textId="6512680E" w:rsidR="00637177" w:rsidRPr="004F1FE2" w:rsidRDefault="00637177" w:rsidP="00637177">
            <w:pPr>
              <w:widowControl w:val="0"/>
              <w:autoSpaceDE w:val="0"/>
              <w:autoSpaceDN w:val="0"/>
              <w:adjustRightInd w:val="0"/>
              <w:jc w:val="right"/>
              <w:rPr>
                <w:color w:val="FF0000"/>
                <w:shd w:val="clear" w:color="auto" w:fill="FFFFFF"/>
              </w:rPr>
            </w:pPr>
            <w:r>
              <w:t>36,9</w:t>
            </w:r>
          </w:p>
        </w:tc>
        <w:tc>
          <w:tcPr>
            <w:tcW w:w="1961" w:type="dxa"/>
            <w:shd w:val="clear" w:color="auto" w:fill="auto"/>
            <w:vAlign w:val="center"/>
          </w:tcPr>
          <w:p w14:paraId="1A1BA158" w14:textId="255905CB" w:rsidR="00637177" w:rsidRPr="004F1FE2" w:rsidRDefault="00637177" w:rsidP="00637177">
            <w:pPr>
              <w:widowControl w:val="0"/>
              <w:autoSpaceDE w:val="0"/>
              <w:autoSpaceDN w:val="0"/>
              <w:adjustRightInd w:val="0"/>
              <w:jc w:val="right"/>
              <w:rPr>
                <w:color w:val="FF0000"/>
                <w:shd w:val="clear" w:color="auto" w:fill="FFFFFF"/>
              </w:rPr>
            </w:pPr>
            <w:r>
              <w:t>42,7</w:t>
            </w:r>
          </w:p>
        </w:tc>
      </w:tr>
      <w:tr w:rsidR="00637177" w:rsidRPr="00B5518B" w14:paraId="0538B018" w14:textId="77777777" w:rsidTr="00100DD3">
        <w:trPr>
          <w:cantSplit/>
          <w:trHeight w:val="312"/>
        </w:trPr>
        <w:tc>
          <w:tcPr>
            <w:tcW w:w="2802" w:type="dxa"/>
            <w:shd w:val="clear" w:color="auto" w:fill="auto"/>
          </w:tcPr>
          <w:p w14:paraId="5277A80C"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Кызылординская</w:t>
            </w:r>
          </w:p>
        </w:tc>
        <w:tc>
          <w:tcPr>
            <w:tcW w:w="2013" w:type="dxa"/>
            <w:shd w:val="clear" w:color="auto" w:fill="auto"/>
          </w:tcPr>
          <w:p w14:paraId="5376B624" w14:textId="37B77F73"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53,1</w:t>
            </w:r>
          </w:p>
        </w:tc>
        <w:tc>
          <w:tcPr>
            <w:tcW w:w="2688" w:type="dxa"/>
            <w:shd w:val="clear" w:color="auto" w:fill="auto"/>
            <w:vAlign w:val="center"/>
          </w:tcPr>
          <w:p w14:paraId="0C365E7E" w14:textId="326CA045" w:rsidR="00637177" w:rsidRPr="004F1FE2" w:rsidRDefault="00637177" w:rsidP="00637177">
            <w:pPr>
              <w:widowControl w:val="0"/>
              <w:autoSpaceDE w:val="0"/>
              <w:autoSpaceDN w:val="0"/>
              <w:adjustRightInd w:val="0"/>
              <w:jc w:val="right"/>
              <w:rPr>
                <w:color w:val="FF0000"/>
                <w:shd w:val="clear" w:color="auto" w:fill="FFFFFF"/>
              </w:rPr>
            </w:pPr>
            <w:r>
              <w:t>15,4</w:t>
            </w:r>
          </w:p>
        </w:tc>
        <w:tc>
          <w:tcPr>
            <w:tcW w:w="1961" w:type="dxa"/>
            <w:shd w:val="clear" w:color="auto" w:fill="auto"/>
            <w:vAlign w:val="center"/>
          </w:tcPr>
          <w:p w14:paraId="1CD3D254" w14:textId="2B5C196D" w:rsidR="00637177" w:rsidRPr="004F1FE2" w:rsidRDefault="00637177" w:rsidP="00637177">
            <w:pPr>
              <w:widowControl w:val="0"/>
              <w:autoSpaceDE w:val="0"/>
              <w:autoSpaceDN w:val="0"/>
              <w:adjustRightInd w:val="0"/>
              <w:jc w:val="right"/>
              <w:rPr>
                <w:color w:val="FF0000"/>
                <w:shd w:val="clear" w:color="auto" w:fill="FFFFFF"/>
              </w:rPr>
            </w:pPr>
            <w:r>
              <w:t>38,6</w:t>
            </w:r>
          </w:p>
        </w:tc>
      </w:tr>
      <w:tr w:rsidR="00637177" w:rsidRPr="00B5518B" w14:paraId="61DB8111" w14:textId="77777777" w:rsidTr="00100DD3">
        <w:trPr>
          <w:cantSplit/>
          <w:trHeight w:val="312"/>
        </w:trPr>
        <w:tc>
          <w:tcPr>
            <w:tcW w:w="2802" w:type="dxa"/>
            <w:shd w:val="clear" w:color="auto" w:fill="auto"/>
          </w:tcPr>
          <w:p w14:paraId="6AC83872"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Мангистауская</w:t>
            </w:r>
          </w:p>
        </w:tc>
        <w:tc>
          <w:tcPr>
            <w:tcW w:w="2013" w:type="dxa"/>
            <w:shd w:val="clear" w:color="auto" w:fill="auto"/>
          </w:tcPr>
          <w:p w14:paraId="1E2A624E" w14:textId="402445E5"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54,5</w:t>
            </w:r>
          </w:p>
        </w:tc>
        <w:tc>
          <w:tcPr>
            <w:tcW w:w="2688" w:type="dxa"/>
            <w:shd w:val="clear" w:color="auto" w:fill="auto"/>
            <w:vAlign w:val="center"/>
          </w:tcPr>
          <w:p w14:paraId="5B0A0B99" w14:textId="0BC135FE" w:rsidR="00637177" w:rsidRPr="004F1FE2" w:rsidRDefault="00637177" w:rsidP="00637177">
            <w:pPr>
              <w:widowControl w:val="0"/>
              <w:autoSpaceDE w:val="0"/>
              <w:autoSpaceDN w:val="0"/>
              <w:adjustRightInd w:val="0"/>
              <w:jc w:val="right"/>
              <w:rPr>
                <w:color w:val="FF0000"/>
                <w:shd w:val="clear" w:color="auto" w:fill="FFFFFF"/>
              </w:rPr>
            </w:pPr>
            <w:r>
              <w:t>1,9</w:t>
            </w:r>
          </w:p>
        </w:tc>
        <w:tc>
          <w:tcPr>
            <w:tcW w:w="1961" w:type="dxa"/>
            <w:shd w:val="clear" w:color="auto" w:fill="auto"/>
            <w:vAlign w:val="center"/>
          </w:tcPr>
          <w:p w14:paraId="2B6BCE71" w14:textId="7887E49A" w:rsidR="00637177" w:rsidRPr="004F1FE2" w:rsidRDefault="00637177" w:rsidP="00637177">
            <w:pPr>
              <w:widowControl w:val="0"/>
              <w:autoSpaceDE w:val="0"/>
              <w:autoSpaceDN w:val="0"/>
              <w:adjustRightInd w:val="0"/>
              <w:jc w:val="right"/>
              <w:rPr>
                <w:color w:val="FF0000"/>
                <w:shd w:val="clear" w:color="auto" w:fill="FFFFFF"/>
              </w:rPr>
            </w:pPr>
            <w:r>
              <w:t>30,3</w:t>
            </w:r>
          </w:p>
        </w:tc>
      </w:tr>
      <w:tr w:rsidR="00637177" w:rsidRPr="00B5518B" w14:paraId="12597953" w14:textId="77777777" w:rsidTr="00100DD3">
        <w:trPr>
          <w:cantSplit/>
          <w:trHeight w:val="312"/>
        </w:trPr>
        <w:tc>
          <w:tcPr>
            <w:tcW w:w="2802" w:type="dxa"/>
            <w:shd w:val="clear" w:color="auto" w:fill="auto"/>
          </w:tcPr>
          <w:p w14:paraId="3CF355F9"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Павлодарская</w:t>
            </w:r>
          </w:p>
        </w:tc>
        <w:tc>
          <w:tcPr>
            <w:tcW w:w="2013" w:type="dxa"/>
            <w:shd w:val="clear" w:color="auto" w:fill="auto"/>
          </w:tcPr>
          <w:p w14:paraId="5E360167" w14:textId="7E868DCC"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29,3</w:t>
            </w:r>
          </w:p>
        </w:tc>
        <w:tc>
          <w:tcPr>
            <w:tcW w:w="2688" w:type="dxa"/>
            <w:shd w:val="clear" w:color="auto" w:fill="auto"/>
            <w:vAlign w:val="center"/>
          </w:tcPr>
          <w:p w14:paraId="58E0C55A" w14:textId="712636FC" w:rsidR="00637177" w:rsidRPr="004F1FE2" w:rsidRDefault="00637177" w:rsidP="00637177">
            <w:pPr>
              <w:widowControl w:val="0"/>
              <w:autoSpaceDE w:val="0"/>
              <w:autoSpaceDN w:val="0"/>
              <w:adjustRightInd w:val="0"/>
              <w:jc w:val="right"/>
              <w:rPr>
                <w:color w:val="FF0000"/>
                <w:shd w:val="clear" w:color="auto" w:fill="FFFFFF"/>
              </w:rPr>
            </w:pPr>
            <w:r>
              <w:t>43,0</w:t>
            </w:r>
          </w:p>
        </w:tc>
        <w:tc>
          <w:tcPr>
            <w:tcW w:w="1961" w:type="dxa"/>
            <w:shd w:val="clear" w:color="auto" w:fill="auto"/>
            <w:vAlign w:val="center"/>
          </w:tcPr>
          <w:p w14:paraId="41FFEDFA" w14:textId="61182EFC" w:rsidR="00637177" w:rsidRPr="004F1FE2" w:rsidRDefault="00637177" w:rsidP="00637177">
            <w:pPr>
              <w:widowControl w:val="0"/>
              <w:autoSpaceDE w:val="0"/>
              <w:autoSpaceDN w:val="0"/>
              <w:adjustRightInd w:val="0"/>
              <w:jc w:val="right"/>
              <w:rPr>
                <w:color w:val="FF0000"/>
                <w:shd w:val="clear" w:color="auto" w:fill="FFFFFF"/>
              </w:rPr>
            </w:pPr>
            <w:r>
              <w:t>52,9</w:t>
            </w:r>
          </w:p>
        </w:tc>
      </w:tr>
      <w:tr w:rsidR="00637177" w:rsidRPr="00B5518B" w14:paraId="591581E8" w14:textId="77777777" w:rsidTr="00100DD3">
        <w:trPr>
          <w:cantSplit/>
          <w:trHeight w:val="312"/>
        </w:trPr>
        <w:tc>
          <w:tcPr>
            <w:tcW w:w="2802" w:type="dxa"/>
            <w:shd w:val="clear" w:color="auto" w:fill="auto"/>
          </w:tcPr>
          <w:p w14:paraId="0D900F0A"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Северо-Казахстанская</w:t>
            </w:r>
          </w:p>
        </w:tc>
        <w:tc>
          <w:tcPr>
            <w:tcW w:w="2013" w:type="dxa"/>
            <w:shd w:val="clear" w:color="auto" w:fill="auto"/>
          </w:tcPr>
          <w:p w14:paraId="6A9DBAB6" w14:textId="438D85CC"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51,1</w:t>
            </w:r>
          </w:p>
        </w:tc>
        <w:tc>
          <w:tcPr>
            <w:tcW w:w="2688" w:type="dxa"/>
            <w:shd w:val="clear" w:color="auto" w:fill="auto"/>
            <w:vAlign w:val="center"/>
          </w:tcPr>
          <w:p w14:paraId="4010CE48" w14:textId="5C81D376" w:rsidR="00637177" w:rsidRPr="004F1FE2" w:rsidRDefault="00637177" w:rsidP="00637177">
            <w:pPr>
              <w:widowControl w:val="0"/>
              <w:autoSpaceDE w:val="0"/>
              <w:autoSpaceDN w:val="0"/>
              <w:adjustRightInd w:val="0"/>
              <w:jc w:val="right"/>
              <w:rPr>
                <w:color w:val="FF0000"/>
                <w:shd w:val="clear" w:color="auto" w:fill="FFFFFF"/>
              </w:rPr>
            </w:pPr>
            <w:r>
              <w:t>41,5</w:t>
            </w:r>
          </w:p>
        </w:tc>
        <w:tc>
          <w:tcPr>
            <w:tcW w:w="1961" w:type="dxa"/>
            <w:shd w:val="clear" w:color="auto" w:fill="auto"/>
            <w:vAlign w:val="center"/>
          </w:tcPr>
          <w:p w14:paraId="5FC664CA" w14:textId="6B3706AC" w:rsidR="00637177" w:rsidRPr="004F1FE2" w:rsidRDefault="00637177" w:rsidP="00637177">
            <w:pPr>
              <w:widowControl w:val="0"/>
              <w:autoSpaceDE w:val="0"/>
              <w:autoSpaceDN w:val="0"/>
              <w:adjustRightInd w:val="0"/>
              <w:jc w:val="right"/>
              <w:rPr>
                <w:color w:val="FF0000"/>
                <w:shd w:val="clear" w:color="auto" w:fill="FFFFFF"/>
              </w:rPr>
            </w:pPr>
            <w:r>
              <w:t>52,6</w:t>
            </w:r>
          </w:p>
        </w:tc>
      </w:tr>
      <w:tr w:rsidR="00637177" w:rsidRPr="00B5518B" w14:paraId="4EDEB670" w14:textId="77777777" w:rsidTr="00100DD3">
        <w:trPr>
          <w:cantSplit/>
          <w:trHeight w:val="312"/>
        </w:trPr>
        <w:tc>
          <w:tcPr>
            <w:tcW w:w="2802" w:type="dxa"/>
            <w:shd w:val="clear" w:color="auto" w:fill="auto"/>
          </w:tcPr>
          <w:p w14:paraId="29258A08"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Туркестанская</w:t>
            </w:r>
          </w:p>
        </w:tc>
        <w:tc>
          <w:tcPr>
            <w:tcW w:w="2013" w:type="dxa"/>
            <w:shd w:val="clear" w:color="auto" w:fill="auto"/>
          </w:tcPr>
          <w:p w14:paraId="202D2C33" w14:textId="1055B00E" w:rsidR="00637177" w:rsidRPr="00870800"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75,3</w:t>
            </w:r>
          </w:p>
        </w:tc>
        <w:tc>
          <w:tcPr>
            <w:tcW w:w="2688" w:type="dxa"/>
            <w:shd w:val="clear" w:color="auto" w:fill="auto"/>
            <w:vAlign w:val="center"/>
          </w:tcPr>
          <w:p w14:paraId="00056B76" w14:textId="66EE0FDC" w:rsidR="00637177" w:rsidRPr="004F1FE2" w:rsidRDefault="00637177" w:rsidP="00637177">
            <w:pPr>
              <w:widowControl w:val="0"/>
              <w:autoSpaceDE w:val="0"/>
              <w:autoSpaceDN w:val="0"/>
              <w:adjustRightInd w:val="0"/>
              <w:jc w:val="right"/>
              <w:rPr>
                <w:color w:val="FF0000"/>
                <w:shd w:val="clear" w:color="auto" w:fill="FFFFFF"/>
              </w:rPr>
            </w:pPr>
            <w:r>
              <w:t>29,3</w:t>
            </w:r>
          </w:p>
        </w:tc>
        <w:tc>
          <w:tcPr>
            <w:tcW w:w="1961" w:type="dxa"/>
            <w:shd w:val="clear" w:color="auto" w:fill="auto"/>
            <w:vAlign w:val="center"/>
          </w:tcPr>
          <w:p w14:paraId="6AF8338E" w14:textId="0017E323" w:rsidR="00637177" w:rsidRPr="004F1FE2" w:rsidRDefault="00637177" w:rsidP="00637177">
            <w:pPr>
              <w:widowControl w:val="0"/>
              <w:autoSpaceDE w:val="0"/>
              <w:autoSpaceDN w:val="0"/>
              <w:adjustRightInd w:val="0"/>
              <w:jc w:val="right"/>
              <w:rPr>
                <w:color w:val="FF0000"/>
                <w:shd w:val="clear" w:color="auto" w:fill="FFFFFF"/>
              </w:rPr>
            </w:pPr>
            <w:r>
              <w:t>54,4</w:t>
            </w:r>
          </w:p>
        </w:tc>
      </w:tr>
      <w:tr w:rsidR="00637177" w:rsidRPr="00B5518B" w14:paraId="11F451B0" w14:textId="77777777" w:rsidTr="00100DD3">
        <w:trPr>
          <w:cantSplit/>
          <w:trHeight w:val="312"/>
        </w:trPr>
        <w:tc>
          <w:tcPr>
            <w:tcW w:w="2802" w:type="dxa"/>
            <w:shd w:val="clear" w:color="auto" w:fill="auto"/>
          </w:tcPr>
          <w:p w14:paraId="0D06F384" w14:textId="7278FA96" w:rsidR="00637177" w:rsidRPr="00870800" w:rsidRDefault="00637177" w:rsidP="00637177">
            <w:pPr>
              <w:widowControl w:val="0"/>
              <w:autoSpaceDE w:val="0"/>
              <w:autoSpaceDN w:val="0"/>
              <w:adjustRightInd w:val="0"/>
              <w:jc w:val="both"/>
              <w:rPr>
                <w:color w:val="000000"/>
                <w:shd w:val="clear" w:color="auto" w:fill="FFFFFF"/>
              </w:rPr>
            </w:pPr>
            <w:r>
              <w:rPr>
                <w:color w:val="000000"/>
                <w:shd w:val="clear" w:color="auto" w:fill="FFFFFF"/>
                <w:lang w:val="kk-KZ"/>
              </w:rPr>
              <w:t>Ұлытау</w:t>
            </w:r>
          </w:p>
        </w:tc>
        <w:tc>
          <w:tcPr>
            <w:tcW w:w="2013" w:type="dxa"/>
            <w:shd w:val="clear" w:color="auto" w:fill="auto"/>
          </w:tcPr>
          <w:p w14:paraId="5EB8C619" w14:textId="3D404B9A" w:rsidR="00637177"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20,8</w:t>
            </w:r>
          </w:p>
        </w:tc>
        <w:tc>
          <w:tcPr>
            <w:tcW w:w="2688" w:type="dxa"/>
            <w:shd w:val="clear" w:color="auto" w:fill="auto"/>
            <w:vAlign w:val="center"/>
          </w:tcPr>
          <w:p w14:paraId="7194A14B" w14:textId="55E367AD" w:rsidR="00637177" w:rsidRPr="004F1FE2" w:rsidRDefault="00637177" w:rsidP="00637177">
            <w:pPr>
              <w:widowControl w:val="0"/>
              <w:autoSpaceDE w:val="0"/>
              <w:autoSpaceDN w:val="0"/>
              <w:adjustRightInd w:val="0"/>
              <w:jc w:val="right"/>
              <w:rPr>
                <w:color w:val="FF0000"/>
              </w:rPr>
            </w:pPr>
            <w:r>
              <w:t>21,0</w:t>
            </w:r>
          </w:p>
        </w:tc>
        <w:tc>
          <w:tcPr>
            <w:tcW w:w="1961" w:type="dxa"/>
            <w:shd w:val="clear" w:color="auto" w:fill="auto"/>
            <w:vAlign w:val="center"/>
          </w:tcPr>
          <w:p w14:paraId="6DFCAFE2" w14:textId="2F71764E" w:rsidR="00637177" w:rsidRPr="004F1FE2" w:rsidRDefault="00637177" w:rsidP="00637177">
            <w:pPr>
              <w:widowControl w:val="0"/>
              <w:autoSpaceDE w:val="0"/>
              <w:autoSpaceDN w:val="0"/>
              <w:adjustRightInd w:val="0"/>
              <w:jc w:val="right"/>
              <w:rPr>
                <w:color w:val="FF0000"/>
              </w:rPr>
            </w:pPr>
            <w:r>
              <w:t>87,2</w:t>
            </w:r>
          </w:p>
        </w:tc>
      </w:tr>
      <w:tr w:rsidR="00637177" w:rsidRPr="00B5518B" w14:paraId="3FD627EC" w14:textId="77777777" w:rsidTr="00100DD3">
        <w:trPr>
          <w:cantSplit/>
          <w:trHeight w:val="312"/>
        </w:trPr>
        <w:tc>
          <w:tcPr>
            <w:tcW w:w="2802" w:type="dxa"/>
            <w:shd w:val="clear" w:color="auto" w:fill="auto"/>
          </w:tcPr>
          <w:p w14:paraId="5109C506" w14:textId="77777777" w:rsidR="00637177" w:rsidRPr="00B5518B" w:rsidRDefault="00637177" w:rsidP="00637177">
            <w:pPr>
              <w:widowControl w:val="0"/>
              <w:autoSpaceDE w:val="0"/>
              <w:autoSpaceDN w:val="0"/>
              <w:adjustRightInd w:val="0"/>
              <w:jc w:val="both"/>
              <w:rPr>
                <w:color w:val="000000"/>
                <w:shd w:val="clear" w:color="auto" w:fill="FFFFFF"/>
              </w:rPr>
            </w:pPr>
            <w:r w:rsidRPr="00B5518B">
              <w:rPr>
                <w:color w:val="000000"/>
                <w:shd w:val="clear" w:color="auto" w:fill="FFFFFF"/>
              </w:rPr>
              <w:t>Восточно-Казахстанская</w:t>
            </w:r>
          </w:p>
        </w:tc>
        <w:tc>
          <w:tcPr>
            <w:tcW w:w="2013" w:type="dxa"/>
            <w:shd w:val="clear" w:color="auto" w:fill="auto"/>
          </w:tcPr>
          <w:p w14:paraId="7ED844F4" w14:textId="075259DA" w:rsidR="00637177" w:rsidRPr="00637177" w:rsidRDefault="00637177" w:rsidP="00637177">
            <w:pPr>
              <w:widowControl w:val="0"/>
              <w:autoSpaceDE w:val="0"/>
              <w:autoSpaceDN w:val="0"/>
              <w:adjustRightInd w:val="0"/>
              <w:jc w:val="right"/>
              <w:rPr>
                <w:color w:val="000000" w:themeColor="text1"/>
                <w:shd w:val="clear" w:color="auto" w:fill="FFFFFF"/>
              </w:rPr>
            </w:pPr>
            <w:r>
              <w:rPr>
                <w:color w:val="000000" w:themeColor="text1"/>
                <w:shd w:val="clear" w:color="auto" w:fill="FFFFFF"/>
              </w:rPr>
              <w:t>33,4</w:t>
            </w:r>
          </w:p>
        </w:tc>
        <w:tc>
          <w:tcPr>
            <w:tcW w:w="2688" w:type="dxa"/>
            <w:shd w:val="clear" w:color="auto" w:fill="auto"/>
            <w:vAlign w:val="center"/>
          </w:tcPr>
          <w:p w14:paraId="49DA334F" w14:textId="67B34207" w:rsidR="00637177" w:rsidRPr="004F1FE2" w:rsidRDefault="00637177" w:rsidP="00637177">
            <w:pPr>
              <w:widowControl w:val="0"/>
              <w:autoSpaceDE w:val="0"/>
              <w:autoSpaceDN w:val="0"/>
              <w:adjustRightInd w:val="0"/>
              <w:jc w:val="right"/>
              <w:rPr>
                <w:color w:val="FF0000"/>
                <w:shd w:val="clear" w:color="auto" w:fill="FFFFFF"/>
              </w:rPr>
            </w:pPr>
            <w:r>
              <w:t>25,5</w:t>
            </w:r>
          </w:p>
        </w:tc>
        <w:tc>
          <w:tcPr>
            <w:tcW w:w="1961" w:type="dxa"/>
            <w:shd w:val="clear" w:color="auto" w:fill="auto"/>
            <w:vAlign w:val="center"/>
          </w:tcPr>
          <w:p w14:paraId="52EF427A" w14:textId="233AC1DA" w:rsidR="00637177" w:rsidRPr="004F1FE2" w:rsidRDefault="00637177" w:rsidP="00637177">
            <w:pPr>
              <w:widowControl w:val="0"/>
              <w:autoSpaceDE w:val="0"/>
              <w:autoSpaceDN w:val="0"/>
              <w:adjustRightInd w:val="0"/>
              <w:jc w:val="right"/>
              <w:rPr>
                <w:color w:val="FF0000"/>
                <w:shd w:val="clear" w:color="auto" w:fill="FFFFFF"/>
              </w:rPr>
            </w:pPr>
            <w:r>
              <w:t>64,8</w:t>
            </w:r>
          </w:p>
        </w:tc>
      </w:tr>
      <w:tr w:rsidR="00751E60" w:rsidRPr="00B5518B" w14:paraId="7880DEE5" w14:textId="77777777" w:rsidTr="00C25EE1">
        <w:trPr>
          <w:cantSplit/>
          <w:trHeight w:val="312"/>
        </w:trPr>
        <w:tc>
          <w:tcPr>
            <w:tcW w:w="9464" w:type="dxa"/>
            <w:gridSpan w:val="4"/>
            <w:shd w:val="clear" w:color="auto" w:fill="auto"/>
          </w:tcPr>
          <w:p w14:paraId="15C66E44" w14:textId="3BF66E77" w:rsidR="00751E60" w:rsidRPr="00B5518B" w:rsidRDefault="006E3B31" w:rsidP="00751E60">
            <w:pPr>
              <w:widowControl w:val="0"/>
              <w:autoSpaceDE w:val="0"/>
              <w:autoSpaceDN w:val="0"/>
              <w:adjustRightInd w:val="0"/>
              <w:jc w:val="both"/>
              <w:rPr>
                <w:color w:val="000000"/>
                <w:shd w:val="clear" w:color="auto" w:fill="FFFFFF"/>
              </w:rPr>
            </w:pPr>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источников</w:t>
            </w:r>
            <w:r w:rsidRPr="00B5518B">
              <w:rPr>
                <w:color w:val="000000"/>
              </w:rPr>
              <w:t xml:space="preserve"> </w:t>
            </w:r>
            <w:r w:rsidR="00751E60" w:rsidRPr="00B5518B">
              <w:rPr>
                <w:color w:val="000000"/>
                <w:shd w:val="clear" w:color="auto" w:fill="FFFFFF"/>
              </w:rPr>
              <w:t>[</w:t>
            </w:r>
            <w:r w:rsidR="00182EEB" w:rsidRPr="00B5518B">
              <w:rPr>
                <w:color w:val="000000"/>
                <w:shd w:val="clear" w:color="auto" w:fill="FFFFFF"/>
              </w:rPr>
              <w:t>114</w:t>
            </w:r>
            <w:r w:rsidR="00751E60" w:rsidRPr="00B5518B">
              <w:rPr>
                <w:color w:val="000000"/>
                <w:shd w:val="clear" w:color="auto" w:fill="FFFFFF"/>
              </w:rPr>
              <w:t xml:space="preserve">, </w:t>
            </w:r>
            <w:r w:rsidR="00182EEB" w:rsidRPr="00B5518B">
              <w:rPr>
                <w:color w:val="000000"/>
                <w:shd w:val="clear" w:color="auto" w:fill="FFFFFF"/>
              </w:rPr>
              <w:t>115</w:t>
            </w:r>
            <w:r w:rsidR="00751E60" w:rsidRPr="00B5518B">
              <w:rPr>
                <w:color w:val="000000"/>
                <w:shd w:val="clear" w:color="auto" w:fill="FFFFFF"/>
              </w:rPr>
              <w:t>].</w:t>
            </w:r>
          </w:p>
        </w:tc>
      </w:tr>
    </w:tbl>
    <w:p w14:paraId="70A77C09" w14:textId="77777777" w:rsidR="00592AE5" w:rsidRDefault="00592AE5" w:rsidP="00C151D1">
      <w:pPr>
        <w:widowControl w:val="0"/>
        <w:autoSpaceDE w:val="0"/>
        <w:autoSpaceDN w:val="0"/>
        <w:adjustRightInd w:val="0"/>
        <w:jc w:val="both"/>
        <w:rPr>
          <w:color w:val="000000"/>
          <w:sz w:val="28"/>
          <w:szCs w:val="28"/>
          <w:shd w:val="clear" w:color="auto" w:fill="FFFFFF"/>
        </w:rPr>
      </w:pPr>
    </w:p>
    <w:p w14:paraId="7C9A6AC8" w14:textId="77777777" w:rsidR="00407413" w:rsidRPr="00407413" w:rsidRDefault="00407413" w:rsidP="00407413">
      <w:pPr>
        <w:widowControl w:val="0"/>
        <w:autoSpaceDE w:val="0"/>
        <w:autoSpaceDN w:val="0"/>
        <w:adjustRightInd w:val="0"/>
        <w:ind w:firstLine="709"/>
        <w:jc w:val="both"/>
        <w:rPr>
          <w:color w:val="000000"/>
          <w:sz w:val="28"/>
          <w:szCs w:val="28"/>
          <w:shd w:val="clear" w:color="auto" w:fill="FFFFFF"/>
        </w:rPr>
      </w:pPr>
      <w:r w:rsidRPr="00407413">
        <w:rPr>
          <w:color w:val="000000"/>
          <w:sz w:val="28"/>
          <w:szCs w:val="28"/>
          <w:shd w:val="clear" w:color="auto" w:fill="FFFFFF"/>
        </w:rPr>
        <w:t>Сельские территории Казахстана преимущественно ориентированы на монопроизводство, что характеризуется сезонностью, ограниченным числом квалифицированных работников и низкой мобильностью трудовых ресурсов. Ситуация осложняется недостаточно развитым рынком жилья, низкооплач</w:t>
      </w:r>
      <w:r w:rsidRPr="00407413">
        <w:rPr>
          <w:color w:val="000000"/>
          <w:sz w:val="28"/>
          <w:szCs w:val="28"/>
          <w:shd w:val="clear" w:color="auto" w:fill="FFFFFF"/>
        </w:rPr>
        <w:t>и</w:t>
      </w:r>
      <w:r w:rsidRPr="00407413">
        <w:rPr>
          <w:color w:val="000000"/>
          <w:sz w:val="28"/>
          <w:szCs w:val="28"/>
          <w:shd w:val="clear" w:color="auto" w:fill="FFFFFF"/>
        </w:rPr>
        <w:t>ваемым трудом и удаленностью многих поселений от сельскохозяйственных центров. В регионах с высокой концентрацией сельских жителей и работн</w:t>
      </w:r>
      <w:r w:rsidRPr="00407413">
        <w:rPr>
          <w:color w:val="000000"/>
          <w:sz w:val="28"/>
          <w:szCs w:val="28"/>
          <w:shd w:val="clear" w:color="auto" w:fill="FFFFFF"/>
        </w:rPr>
        <w:t>и</w:t>
      </w:r>
      <w:r w:rsidRPr="00407413">
        <w:rPr>
          <w:color w:val="000000"/>
          <w:sz w:val="28"/>
          <w:szCs w:val="28"/>
          <w:shd w:val="clear" w:color="auto" w:fill="FFFFFF"/>
        </w:rPr>
        <w:t>ков аграрной отрасли значительный экономический и трудовой потенциал населения остается невостребованным из-за территориальной рассредот</w:t>
      </w:r>
      <w:r w:rsidRPr="00407413">
        <w:rPr>
          <w:color w:val="000000"/>
          <w:sz w:val="28"/>
          <w:szCs w:val="28"/>
          <w:shd w:val="clear" w:color="auto" w:fill="FFFFFF"/>
        </w:rPr>
        <w:t>о</w:t>
      </w:r>
      <w:r w:rsidRPr="00407413">
        <w:rPr>
          <w:color w:val="000000"/>
          <w:sz w:val="28"/>
          <w:szCs w:val="28"/>
          <w:shd w:val="clear" w:color="auto" w:fill="FFFFFF"/>
        </w:rPr>
        <w:t>ченности и отсутствия интегрированной инфраструктуры.</w:t>
      </w:r>
    </w:p>
    <w:p w14:paraId="058BA202" w14:textId="14C84705" w:rsidR="002019D6" w:rsidRPr="002019D6" w:rsidRDefault="00407413" w:rsidP="002019D6">
      <w:pPr>
        <w:widowControl w:val="0"/>
        <w:autoSpaceDE w:val="0"/>
        <w:autoSpaceDN w:val="0"/>
        <w:adjustRightInd w:val="0"/>
        <w:ind w:firstLine="709"/>
        <w:jc w:val="both"/>
        <w:rPr>
          <w:color w:val="000000"/>
          <w:sz w:val="28"/>
          <w:szCs w:val="28"/>
          <w:shd w:val="clear" w:color="auto" w:fill="FFFFFF"/>
        </w:rPr>
      </w:pPr>
      <w:r w:rsidRPr="00407413">
        <w:rPr>
          <w:color w:val="000000"/>
          <w:sz w:val="28"/>
          <w:szCs w:val="28"/>
          <w:shd w:val="clear" w:color="auto" w:fill="FFFFFF"/>
        </w:rPr>
        <w:t>Невысокая привлекательность сельскохозяйственной деятельности, зарплата, которая более чем на 50% (53,2%) ниже уровня оплаты труда в промышленности, а также недостаток комфортных условий для проживания и развитой социальной инфраструктуры на селе, снижают интерес квалиф</w:t>
      </w:r>
      <w:r w:rsidRPr="00407413">
        <w:rPr>
          <w:color w:val="000000"/>
          <w:sz w:val="28"/>
          <w:szCs w:val="28"/>
          <w:shd w:val="clear" w:color="auto" w:fill="FFFFFF"/>
        </w:rPr>
        <w:t>и</w:t>
      </w:r>
      <w:r w:rsidRPr="00407413">
        <w:rPr>
          <w:color w:val="000000"/>
          <w:sz w:val="28"/>
          <w:szCs w:val="28"/>
          <w:shd w:val="clear" w:color="auto" w:fill="FFFFFF"/>
        </w:rPr>
        <w:t xml:space="preserve">цированных кадров к работе в аграрной сфере, что провоцирует текучесть персонала. </w:t>
      </w:r>
      <w:r w:rsidR="002019D6" w:rsidRPr="002019D6">
        <w:rPr>
          <w:color w:val="000000"/>
          <w:sz w:val="28"/>
          <w:szCs w:val="28"/>
          <w:shd w:val="clear" w:color="auto" w:fill="FFFFFF"/>
        </w:rPr>
        <w:t>Негативные тенденции продолжают оказывать существенное вл</w:t>
      </w:r>
      <w:r w:rsidR="002019D6" w:rsidRPr="002019D6">
        <w:rPr>
          <w:color w:val="000000"/>
          <w:sz w:val="28"/>
          <w:szCs w:val="28"/>
          <w:shd w:val="clear" w:color="auto" w:fill="FFFFFF"/>
        </w:rPr>
        <w:t>и</w:t>
      </w:r>
      <w:r w:rsidR="002019D6" w:rsidRPr="002019D6">
        <w:rPr>
          <w:color w:val="000000"/>
          <w:sz w:val="28"/>
          <w:szCs w:val="28"/>
          <w:shd w:val="clear" w:color="auto" w:fill="FFFFFF"/>
        </w:rPr>
        <w:lastRenderedPageBreak/>
        <w:t>яние на уровень благосостояния трудоспособного населения в сельской местности, которое составляет основу экономически активного слоя данных территорий. Анализ практики европейских стран показывает, что качество жизни сельских жителей напрямую зависит от доступности образования, здравоохранения, возможностей трудоустройства, социальной поддержки и уровня доходов [116].</w:t>
      </w:r>
    </w:p>
    <w:p w14:paraId="2DD5B9DF" w14:textId="4925CBA1" w:rsidR="002019D6" w:rsidRPr="002019D6" w:rsidRDefault="002019D6" w:rsidP="002019D6">
      <w:pPr>
        <w:widowControl w:val="0"/>
        <w:autoSpaceDE w:val="0"/>
        <w:autoSpaceDN w:val="0"/>
        <w:adjustRightInd w:val="0"/>
        <w:ind w:firstLine="709"/>
        <w:jc w:val="both"/>
        <w:rPr>
          <w:color w:val="000000"/>
          <w:sz w:val="28"/>
          <w:szCs w:val="28"/>
          <w:shd w:val="clear" w:color="auto" w:fill="FFFFFF"/>
        </w:rPr>
      </w:pPr>
      <w:r w:rsidRPr="002019D6">
        <w:rPr>
          <w:color w:val="000000"/>
          <w:sz w:val="28"/>
          <w:szCs w:val="28"/>
          <w:shd w:val="clear" w:color="auto" w:fill="FFFFFF"/>
        </w:rPr>
        <w:t>В период с 2013 по 2023 годы наблюдается значительное улучшение обеспеченности сельского населения ключевыми элементами инфраструкт</w:t>
      </w:r>
      <w:r w:rsidRPr="002019D6">
        <w:rPr>
          <w:color w:val="000000"/>
          <w:sz w:val="28"/>
          <w:szCs w:val="28"/>
          <w:shd w:val="clear" w:color="auto" w:fill="FFFFFF"/>
        </w:rPr>
        <w:t>у</w:t>
      </w:r>
      <w:r w:rsidRPr="002019D6">
        <w:rPr>
          <w:color w:val="000000"/>
          <w:sz w:val="28"/>
          <w:szCs w:val="28"/>
          <w:shd w:val="clear" w:color="auto" w:fill="FFFFFF"/>
        </w:rPr>
        <w:t xml:space="preserve">ры </w:t>
      </w:r>
      <w:r>
        <w:rPr>
          <w:color w:val="000000"/>
          <w:sz w:val="28"/>
          <w:szCs w:val="28"/>
          <w:shd w:val="clear" w:color="auto" w:fill="FFFFFF"/>
        </w:rPr>
        <w:t>-</w:t>
      </w:r>
      <w:r w:rsidRPr="002019D6">
        <w:rPr>
          <w:color w:val="000000"/>
          <w:sz w:val="28"/>
          <w:szCs w:val="28"/>
          <w:shd w:val="clear" w:color="auto" w:fill="FFFFFF"/>
        </w:rPr>
        <w:t xml:space="preserve"> инженерной, бытовой и социальной.</w:t>
      </w:r>
    </w:p>
    <w:p w14:paraId="74252F22" w14:textId="42BF3AA7" w:rsidR="00B737B3" w:rsidRPr="00B737B3" w:rsidRDefault="00407413" w:rsidP="00B737B3">
      <w:pPr>
        <w:widowControl w:val="0"/>
        <w:autoSpaceDE w:val="0"/>
        <w:autoSpaceDN w:val="0"/>
        <w:adjustRightInd w:val="0"/>
        <w:ind w:firstLine="709"/>
        <w:jc w:val="both"/>
        <w:rPr>
          <w:color w:val="000000"/>
          <w:sz w:val="28"/>
          <w:szCs w:val="28"/>
          <w:shd w:val="clear" w:color="auto" w:fill="FFFFFF"/>
        </w:rPr>
      </w:pPr>
      <w:r w:rsidRPr="00407413">
        <w:rPr>
          <w:color w:val="000000"/>
          <w:sz w:val="28"/>
          <w:szCs w:val="28"/>
          <w:shd w:val="clear" w:color="auto" w:fill="FFFFFF"/>
        </w:rPr>
        <w:t>Однако по многим ключевым показателям сельская местность всё ещё отстаёт от городских стандартов. Несмотря на то, что сельские домохозя</w:t>
      </w:r>
      <w:r w:rsidRPr="00407413">
        <w:rPr>
          <w:color w:val="000000"/>
          <w:sz w:val="28"/>
          <w:szCs w:val="28"/>
          <w:shd w:val="clear" w:color="auto" w:fill="FFFFFF"/>
        </w:rPr>
        <w:t>й</w:t>
      </w:r>
      <w:r w:rsidRPr="00407413">
        <w:rPr>
          <w:color w:val="000000"/>
          <w:sz w:val="28"/>
          <w:szCs w:val="28"/>
          <w:shd w:val="clear" w:color="auto" w:fill="FFFFFF"/>
        </w:rPr>
        <w:t>ства в среднем обладают большей жилой площадью на одного человека, ур</w:t>
      </w:r>
      <w:r w:rsidRPr="00407413">
        <w:rPr>
          <w:color w:val="000000"/>
          <w:sz w:val="28"/>
          <w:szCs w:val="28"/>
          <w:shd w:val="clear" w:color="auto" w:fill="FFFFFF"/>
        </w:rPr>
        <w:t>о</w:t>
      </w:r>
      <w:r w:rsidRPr="00407413">
        <w:rPr>
          <w:color w:val="000000"/>
          <w:sz w:val="28"/>
          <w:szCs w:val="28"/>
          <w:shd w:val="clear" w:color="auto" w:fill="FFFFFF"/>
        </w:rPr>
        <w:t>вень и качество жилищно-коммунальных удобств значительно уступают г</w:t>
      </w:r>
      <w:r w:rsidRPr="00407413">
        <w:rPr>
          <w:color w:val="000000"/>
          <w:sz w:val="28"/>
          <w:szCs w:val="28"/>
          <w:shd w:val="clear" w:color="auto" w:fill="FFFFFF"/>
        </w:rPr>
        <w:t>о</w:t>
      </w:r>
      <w:r w:rsidRPr="00407413">
        <w:rPr>
          <w:color w:val="000000"/>
          <w:sz w:val="28"/>
          <w:szCs w:val="28"/>
          <w:shd w:val="clear" w:color="auto" w:fill="FFFFFF"/>
        </w:rPr>
        <w:t>родским. Большая часть жилого фонда в сельской местности остаётся вне охвата коммунальных услуг. Уровень благоустройства сельских поселений существенно ниже городского, разница достигает от 0,9 раза (наличие стац</w:t>
      </w:r>
      <w:r w:rsidRPr="00407413">
        <w:rPr>
          <w:color w:val="000000"/>
          <w:sz w:val="28"/>
          <w:szCs w:val="28"/>
          <w:shd w:val="clear" w:color="auto" w:fill="FFFFFF"/>
        </w:rPr>
        <w:t>и</w:t>
      </w:r>
      <w:r w:rsidRPr="00407413">
        <w:rPr>
          <w:color w:val="000000"/>
          <w:sz w:val="28"/>
          <w:szCs w:val="28"/>
          <w:shd w:val="clear" w:color="auto" w:fill="FFFFFF"/>
        </w:rPr>
        <w:t xml:space="preserve">онарного телефона) до 3,6 раза (центральная канализация). </w:t>
      </w:r>
      <w:r w:rsidR="00B737B3" w:rsidRPr="00B737B3">
        <w:rPr>
          <w:color w:val="000000"/>
          <w:sz w:val="28"/>
          <w:szCs w:val="28"/>
          <w:shd w:val="clear" w:color="auto" w:fill="FFFFFF"/>
        </w:rPr>
        <w:t>В течение анал</w:t>
      </w:r>
      <w:r w:rsidR="00B737B3" w:rsidRPr="00B737B3">
        <w:rPr>
          <w:color w:val="000000"/>
          <w:sz w:val="28"/>
          <w:szCs w:val="28"/>
          <w:shd w:val="clear" w:color="auto" w:fill="FFFFFF"/>
        </w:rPr>
        <w:t>и</w:t>
      </w:r>
      <w:r w:rsidR="00B737B3" w:rsidRPr="00B737B3">
        <w:rPr>
          <w:color w:val="000000"/>
          <w:sz w:val="28"/>
          <w:szCs w:val="28"/>
          <w:shd w:val="clear" w:color="auto" w:fill="FFFFFF"/>
        </w:rPr>
        <w:t>зируемого периода доля домов, оборудованных стационарными телефонами, сократилась более чем в два раза. Вместе с этим были отмечены позитивные изменения в коммунальной инфраструктуре: подключение к сетевому газу увеличилось в два раза, доступ к центральному водопроводу вырос в 3,3 раза, обеспечение горячим водоснабжением стало выше в 60,9 раза, подключение к централизованной канализации улучшилось на 1,2 раза, а наличие ванных комнат увеличилось в 6,4 раза (таблица 5).</w:t>
      </w:r>
    </w:p>
    <w:p w14:paraId="518E1B12" w14:textId="77777777" w:rsidR="00B737B3" w:rsidRPr="00B737B3" w:rsidRDefault="00B737B3" w:rsidP="00B737B3">
      <w:pPr>
        <w:widowControl w:val="0"/>
        <w:autoSpaceDE w:val="0"/>
        <w:autoSpaceDN w:val="0"/>
        <w:adjustRightInd w:val="0"/>
        <w:ind w:firstLine="709"/>
        <w:jc w:val="both"/>
        <w:rPr>
          <w:color w:val="000000"/>
          <w:sz w:val="28"/>
          <w:szCs w:val="28"/>
          <w:shd w:val="clear" w:color="auto" w:fill="FFFFFF"/>
        </w:rPr>
      </w:pPr>
    </w:p>
    <w:p w14:paraId="32C0D446" w14:textId="4708C3A1" w:rsidR="00C151D1" w:rsidRPr="000F2E36" w:rsidRDefault="00C151D1" w:rsidP="0032670C">
      <w:pPr>
        <w:pStyle w:val="af4"/>
        <w:widowControl w:val="0"/>
        <w:adjustRightInd w:val="0"/>
        <w:snapToGrid w:val="0"/>
        <w:ind w:firstLine="0"/>
        <w:rPr>
          <w:rFonts w:ascii="Times New Roman" w:hAnsi="Times New Roman"/>
          <w:noProof w:val="0"/>
          <w:sz w:val="28"/>
          <w:szCs w:val="28"/>
          <w:shd w:val="clear" w:color="auto" w:fill="FFFFFF"/>
        </w:rPr>
      </w:pPr>
      <w:r w:rsidRPr="000F2E36">
        <w:rPr>
          <w:rFonts w:ascii="Times New Roman" w:hAnsi="Times New Roman"/>
          <w:noProof w:val="0"/>
          <w:sz w:val="28"/>
          <w:szCs w:val="28"/>
          <w:shd w:val="clear" w:color="auto" w:fill="FFFFFF"/>
        </w:rPr>
        <w:t xml:space="preserve">Таблица </w:t>
      </w:r>
      <w:r w:rsidR="00273E3B" w:rsidRPr="000F2E36">
        <w:rPr>
          <w:rFonts w:ascii="Times New Roman" w:hAnsi="Times New Roman"/>
          <w:noProof w:val="0"/>
          <w:sz w:val="28"/>
          <w:szCs w:val="28"/>
          <w:shd w:val="clear" w:color="auto" w:fill="FFFFFF"/>
        </w:rPr>
        <w:t>5</w:t>
      </w:r>
      <w:r w:rsidRPr="000F2E36">
        <w:rPr>
          <w:rFonts w:ascii="Times New Roman" w:hAnsi="Times New Roman"/>
          <w:noProof w:val="0"/>
          <w:sz w:val="28"/>
          <w:szCs w:val="28"/>
          <w:shd w:val="clear" w:color="auto" w:fill="FFFFFF"/>
        </w:rPr>
        <w:t xml:space="preserve"> – </w:t>
      </w:r>
      <w:r w:rsidR="00CB0911" w:rsidRPr="00CB0911">
        <w:rPr>
          <w:rFonts w:ascii="Times New Roman" w:hAnsi="Times New Roman"/>
          <w:noProof w:val="0"/>
          <w:sz w:val="28"/>
          <w:szCs w:val="28"/>
          <w:shd w:val="clear" w:color="auto" w:fill="FFFFFF"/>
        </w:rPr>
        <w:t>Уровень обеспеченности жильем и благоустройства городской и сельской местности в 2013 и 2023 годах</w:t>
      </w:r>
      <w:r w:rsidRPr="000F2E36">
        <w:rPr>
          <w:rFonts w:ascii="Times New Roman" w:hAnsi="Times New Roman"/>
          <w:noProof w:val="0"/>
          <w:sz w:val="28"/>
          <w:szCs w:val="28"/>
          <w:shd w:val="clear" w:color="auto" w:fill="FFFFFF"/>
        </w:rPr>
        <w:t>, (в %)</w:t>
      </w:r>
    </w:p>
    <w:p w14:paraId="2A9C447E" w14:textId="77777777" w:rsidR="00C151D1" w:rsidRPr="000F2E36" w:rsidRDefault="00C151D1" w:rsidP="00C151D1">
      <w:pPr>
        <w:pStyle w:val="af4"/>
        <w:widowControl w:val="0"/>
        <w:rPr>
          <w:rFonts w:ascii="Times New Roman" w:hAnsi="Times New Roman"/>
          <w:noProof w:val="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855"/>
        <w:gridCol w:w="855"/>
        <w:gridCol w:w="855"/>
        <w:gridCol w:w="855"/>
      </w:tblGrid>
      <w:tr w:rsidR="00561D45" w:rsidRPr="00CB0911" w14:paraId="1D74D32E" w14:textId="77777777" w:rsidTr="00C25EE1">
        <w:trPr>
          <w:cantSplit/>
          <w:trHeight w:val="312"/>
        </w:trPr>
        <w:tc>
          <w:tcPr>
            <w:tcW w:w="0" w:type="auto"/>
            <w:vMerge w:val="restart"/>
            <w:shd w:val="clear" w:color="auto" w:fill="auto"/>
            <w:vAlign w:val="center"/>
          </w:tcPr>
          <w:p w14:paraId="47FC5F0E" w14:textId="77777777" w:rsidR="00561D45" w:rsidRPr="00CB0911" w:rsidRDefault="00561D45" w:rsidP="00B540AB">
            <w:pPr>
              <w:widowControl w:val="0"/>
              <w:jc w:val="center"/>
            </w:pPr>
            <w:r w:rsidRPr="00CB0911">
              <w:rPr>
                <w:bCs/>
              </w:rPr>
              <w:t>Показатель</w:t>
            </w:r>
          </w:p>
        </w:tc>
        <w:tc>
          <w:tcPr>
            <w:tcW w:w="0" w:type="auto"/>
            <w:gridSpan w:val="4"/>
            <w:shd w:val="clear" w:color="auto" w:fill="auto"/>
            <w:vAlign w:val="center"/>
          </w:tcPr>
          <w:p w14:paraId="3799AC54" w14:textId="63D3AD01" w:rsidR="00561D45" w:rsidRPr="00CB0911" w:rsidRDefault="00561D45" w:rsidP="00561D45">
            <w:pPr>
              <w:widowControl w:val="0"/>
              <w:jc w:val="center"/>
            </w:pPr>
            <w:r w:rsidRPr="00CB0911">
              <w:t>Местность</w:t>
            </w:r>
          </w:p>
        </w:tc>
      </w:tr>
      <w:tr w:rsidR="00561D45" w:rsidRPr="00CB0911" w14:paraId="75E4CCF2" w14:textId="77777777" w:rsidTr="00C25EE1">
        <w:trPr>
          <w:cantSplit/>
          <w:trHeight w:val="312"/>
        </w:trPr>
        <w:tc>
          <w:tcPr>
            <w:tcW w:w="0" w:type="auto"/>
            <w:vMerge/>
            <w:shd w:val="clear" w:color="auto" w:fill="auto"/>
            <w:vAlign w:val="center"/>
          </w:tcPr>
          <w:p w14:paraId="150A8CDB" w14:textId="77777777" w:rsidR="00561D45" w:rsidRPr="00CB0911" w:rsidRDefault="00561D45" w:rsidP="00B540AB">
            <w:pPr>
              <w:widowControl w:val="0"/>
              <w:jc w:val="center"/>
              <w:rPr>
                <w:bCs/>
              </w:rPr>
            </w:pPr>
          </w:p>
        </w:tc>
        <w:tc>
          <w:tcPr>
            <w:tcW w:w="0" w:type="auto"/>
            <w:gridSpan w:val="2"/>
            <w:shd w:val="clear" w:color="auto" w:fill="auto"/>
            <w:vAlign w:val="center"/>
          </w:tcPr>
          <w:p w14:paraId="50CA6F6B" w14:textId="2BABC9FB" w:rsidR="00561D45" w:rsidRPr="00CB0911" w:rsidRDefault="00561D45" w:rsidP="00561D45">
            <w:pPr>
              <w:widowControl w:val="0"/>
              <w:jc w:val="center"/>
            </w:pPr>
            <w:r w:rsidRPr="00CB0911">
              <w:t>городская</w:t>
            </w:r>
          </w:p>
        </w:tc>
        <w:tc>
          <w:tcPr>
            <w:tcW w:w="0" w:type="auto"/>
            <w:gridSpan w:val="2"/>
            <w:shd w:val="clear" w:color="auto" w:fill="auto"/>
            <w:vAlign w:val="center"/>
          </w:tcPr>
          <w:p w14:paraId="01214F1D" w14:textId="78706312" w:rsidR="00561D45" w:rsidRPr="00CB0911" w:rsidRDefault="00561D45" w:rsidP="00561D45">
            <w:pPr>
              <w:widowControl w:val="0"/>
              <w:jc w:val="center"/>
            </w:pPr>
            <w:r w:rsidRPr="00CB0911">
              <w:t>сельская</w:t>
            </w:r>
          </w:p>
        </w:tc>
      </w:tr>
      <w:tr w:rsidR="000F2E36" w:rsidRPr="00CB0911" w14:paraId="5052E4B3" w14:textId="77777777" w:rsidTr="00C25EE1">
        <w:trPr>
          <w:cantSplit/>
          <w:trHeight w:val="312"/>
        </w:trPr>
        <w:tc>
          <w:tcPr>
            <w:tcW w:w="0" w:type="auto"/>
            <w:vMerge/>
            <w:shd w:val="clear" w:color="auto" w:fill="auto"/>
            <w:vAlign w:val="center"/>
          </w:tcPr>
          <w:p w14:paraId="25D65C30" w14:textId="77777777" w:rsidR="00C151D1" w:rsidRPr="00CB0911" w:rsidRDefault="00C151D1" w:rsidP="00B540AB">
            <w:pPr>
              <w:widowControl w:val="0"/>
              <w:jc w:val="center"/>
            </w:pPr>
          </w:p>
        </w:tc>
        <w:tc>
          <w:tcPr>
            <w:tcW w:w="0" w:type="auto"/>
            <w:shd w:val="clear" w:color="auto" w:fill="auto"/>
            <w:vAlign w:val="center"/>
          </w:tcPr>
          <w:p w14:paraId="2B9B5410" w14:textId="0A958EEC" w:rsidR="00C151D1" w:rsidRPr="00CB0911" w:rsidRDefault="00C151D1" w:rsidP="00B540AB">
            <w:pPr>
              <w:widowControl w:val="0"/>
              <w:jc w:val="center"/>
            </w:pPr>
            <w:r w:rsidRPr="00CB0911">
              <w:t>2013г.</w:t>
            </w:r>
          </w:p>
        </w:tc>
        <w:tc>
          <w:tcPr>
            <w:tcW w:w="0" w:type="auto"/>
            <w:shd w:val="clear" w:color="auto" w:fill="auto"/>
            <w:vAlign w:val="center"/>
          </w:tcPr>
          <w:p w14:paraId="00F4AD41" w14:textId="26989E12" w:rsidR="00C151D1" w:rsidRPr="00CB0911" w:rsidRDefault="00C151D1" w:rsidP="00B540AB">
            <w:pPr>
              <w:widowControl w:val="0"/>
              <w:jc w:val="center"/>
            </w:pPr>
            <w:r w:rsidRPr="00CB0911">
              <w:t>202</w:t>
            </w:r>
            <w:r w:rsidR="002019D6" w:rsidRPr="00CB0911">
              <w:t>3</w:t>
            </w:r>
            <w:r w:rsidRPr="00CB0911">
              <w:t>г.</w:t>
            </w:r>
          </w:p>
        </w:tc>
        <w:tc>
          <w:tcPr>
            <w:tcW w:w="0" w:type="auto"/>
            <w:shd w:val="clear" w:color="auto" w:fill="auto"/>
            <w:vAlign w:val="center"/>
          </w:tcPr>
          <w:p w14:paraId="45A73602" w14:textId="47F4E411" w:rsidR="00C151D1" w:rsidRPr="00CB0911" w:rsidRDefault="00C151D1" w:rsidP="00B540AB">
            <w:pPr>
              <w:widowControl w:val="0"/>
              <w:jc w:val="center"/>
            </w:pPr>
            <w:r w:rsidRPr="00CB0911">
              <w:t>2013г.</w:t>
            </w:r>
          </w:p>
        </w:tc>
        <w:tc>
          <w:tcPr>
            <w:tcW w:w="0" w:type="auto"/>
            <w:shd w:val="clear" w:color="auto" w:fill="auto"/>
            <w:vAlign w:val="center"/>
          </w:tcPr>
          <w:p w14:paraId="3ACFC8B0" w14:textId="18DE3D9D" w:rsidR="00C151D1" w:rsidRPr="00CB0911" w:rsidRDefault="00C151D1" w:rsidP="00B540AB">
            <w:pPr>
              <w:widowControl w:val="0"/>
              <w:jc w:val="center"/>
            </w:pPr>
            <w:r w:rsidRPr="00CB0911">
              <w:t>202</w:t>
            </w:r>
            <w:r w:rsidR="002019D6" w:rsidRPr="00CB0911">
              <w:t>3</w:t>
            </w:r>
            <w:r w:rsidRPr="00CB0911">
              <w:t>г.</w:t>
            </w:r>
          </w:p>
        </w:tc>
      </w:tr>
      <w:tr w:rsidR="000F2E36" w:rsidRPr="00CB0911" w14:paraId="7BE90AB3" w14:textId="77777777" w:rsidTr="00394635">
        <w:trPr>
          <w:cantSplit/>
          <w:trHeight w:val="624"/>
        </w:trPr>
        <w:tc>
          <w:tcPr>
            <w:tcW w:w="0" w:type="auto"/>
            <w:shd w:val="clear" w:color="auto" w:fill="auto"/>
          </w:tcPr>
          <w:p w14:paraId="171C7BED" w14:textId="77777777" w:rsidR="00C151D1" w:rsidRPr="00CB0911" w:rsidRDefault="00C151D1" w:rsidP="00B410D8">
            <w:pPr>
              <w:widowControl w:val="0"/>
              <w:autoSpaceDE w:val="0"/>
              <w:autoSpaceDN w:val="0"/>
              <w:adjustRightInd w:val="0"/>
            </w:pPr>
            <w:r w:rsidRPr="00CB0911">
              <w:t>Средняя обеспеченность жильем, кв. м общей площади на одного члена домохозяйства</w:t>
            </w:r>
          </w:p>
        </w:tc>
        <w:tc>
          <w:tcPr>
            <w:tcW w:w="0" w:type="auto"/>
            <w:shd w:val="clear" w:color="auto" w:fill="auto"/>
            <w:vAlign w:val="center"/>
          </w:tcPr>
          <w:p w14:paraId="3ACADEDB" w14:textId="77777777" w:rsidR="00C151D1" w:rsidRPr="00CB0911" w:rsidRDefault="00C151D1" w:rsidP="00B540AB">
            <w:pPr>
              <w:widowControl w:val="0"/>
              <w:jc w:val="center"/>
              <w:textAlignment w:val="baseline"/>
            </w:pPr>
            <w:r w:rsidRPr="00CB0911">
              <w:t>23,7</w:t>
            </w:r>
          </w:p>
        </w:tc>
        <w:tc>
          <w:tcPr>
            <w:tcW w:w="0" w:type="auto"/>
            <w:shd w:val="clear" w:color="auto" w:fill="auto"/>
            <w:vAlign w:val="center"/>
          </w:tcPr>
          <w:p w14:paraId="13D45466" w14:textId="63C161D1" w:rsidR="00C151D1" w:rsidRPr="00CB0911" w:rsidRDefault="00C151D1" w:rsidP="00B540AB">
            <w:pPr>
              <w:widowControl w:val="0"/>
              <w:jc w:val="center"/>
            </w:pPr>
            <w:r w:rsidRPr="00CB0911">
              <w:t>13,</w:t>
            </w:r>
            <w:r w:rsidR="000F2E36" w:rsidRPr="00CB0911">
              <w:t>9</w:t>
            </w:r>
          </w:p>
        </w:tc>
        <w:tc>
          <w:tcPr>
            <w:tcW w:w="0" w:type="auto"/>
            <w:shd w:val="clear" w:color="auto" w:fill="auto"/>
            <w:vAlign w:val="center"/>
          </w:tcPr>
          <w:p w14:paraId="53B6828D" w14:textId="77777777" w:rsidR="00C151D1" w:rsidRPr="00CB0911" w:rsidRDefault="00C151D1" w:rsidP="00B540AB">
            <w:pPr>
              <w:widowControl w:val="0"/>
              <w:jc w:val="center"/>
              <w:textAlignment w:val="baseline"/>
            </w:pPr>
            <w:r w:rsidRPr="00CB0911">
              <w:t>17,4</w:t>
            </w:r>
          </w:p>
        </w:tc>
        <w:tc>
          <w:tcPr>
            <w:tcW w:w="0" w:type="auto"/>
            <w:shd w:val="clear" w:color="auto" w:fill="auto"/>
            <w:vAlign w:val="center"/>
          </w:tcPr>
          <w:p w14:paraId="1BBB4F97" w14:textId="4FE3FD04" w:rsidR="00C151D1" w:rsidRPr="00CB0911" w:rsidRDefault="00C151D1" w:rsidP="00B540AB">
            <w:pPr>
              <w:widowControl w:val="0"/>
              <w:jc w:val="center"/>
            </w:pPr>
            <w:r w:rsidRPr="00CB0911">
              <w:t>15,</w:t>
            </w:r>
            <w:r w:rsidR="000F2E36" w:rsidRPr="00CB0911">
              <w:t>7</w:t>
            </w:r>
          </w:p>
        </w:tc>
      </w:tr>
      <w:tr w:rsidR="000F2E36" w:rsidRPr="00CB0911" w14:paraId="2E00ACC5" w14:textId="77777777" w:rsidTr="00C25EE1">
        <w:trPr>
          <w:cantSplit/>
          <w:trHeight w:val="312"/>
        </w:trPr>
        <w:tc>
          <w:tcPr>
            <w:tcW w:w="0" w:type="auto"/>
            <w:gridSpan w:val="5"/>
            <w:shd w:val="clear" w:color="auto" w:fill="auto"/>
          </w:tcPr>
          <w:p w14:paraId="364C73BB" w14:textId="77777777" w:rsidR="00B540AB" w:rsidRPr="00CB0911" w:rsidRDefault="00B540AB" w:rsidP="00B540AB">
            <w:pPr>
              <w:widowControl w:val="0"/>
            </w:pPr>
            <w:r w:rsidRPr="00CB0911">
              <w:rPr>
                <w:bCs/>
              </w:rPr>
              <w:t>Уровень благоустройства жилья:</w:t>
            </w:r>
          </w:p>
        </w:tc>
      </w:tr>
      <w:tr w:rsidR="000F2E36" w:rsidRPr="00CB0911" w14:paraId="180A8E25" w14:textId="77777777" w:rsidTr="00C25EE1">
        <w:trPr>
          <w:cantSplit/>
          <w:trHeight w:val="312"/>
        </w:trPr>
        <w:tc>
          <w:tcPr>
            <w:tcW w:w="0" w:type="auto"/>
            <w:shd w:val="clear" w:color="auto" w:fill="auto"/>
          </w:tcPr>
          <w:p w14:paraId="6AF0C141" w14:textId="77777777" w:rsidR="00C151D1" w:rsidRPr="00CB0911" w:rsidRDefault="00C151D1" w:rsidP="00B410D8">
            <w:pPr>
              <w:widowControl w:val="0"/>
              <w:textAlignment w:val="baseline"/>
            </w:pPr>
            <w:r w:rsidRPr="00CB0911">
              <w:t>центральным водопроводом</w:t>
            </w:r>
          </w:p>
        </w:tc>
        <w:tc>
          <w:tcPr>
            <w:tcW w:w="0" w:type="auto"/>
            <w:shd w:val="clear" w:color="auto" w:fill="auto"/>
            <w:vAlign w:val="center"/>
          </w:tcPr>
          <w:p w14:paraId="3132C397" w14:textId="77777777" w:rsidR="00C151D1" w:rsidRPr="00CB0911" w:rsidRDefault="00C151D1" w:rsidP="00B540AB">
            <w:pPr>
              <w:widowControl w:val="0"/>
              <w:jc w:val="center"/>
              <w:textAlignment w:val="baseline"/>
            </w:pPr>
            <w:r w:rsidRPr="00CB0911">
              <w:t>92,9</w:t>
            </w:r>
          </w:p>
        </w:tc>
        <w:tc>
          <w:tcPr>
            <w:tcW w:w="0" w:type="auto"/>
            <w:shd w:val="clear" w:color="auto" w:fill="auto"/>
            <w:vAlign w:val="center"/>
          </w:tcPr>
          <w:p w14:paraId="03863DC5" w14:textId="1521D752" w:rsidR="00C151D1" w:rsidRPr="00CB0911" w:rsidRDefault="00C151D1" w:rsidP="00B540AB">
            <w:pPr>
              <w:widowControl w:val="0"/>
              <w:jc w:val="center"/>
            </w:pPr>
            <w:r w:rsidRPr="00CB0911">
              <w:t>9</w:t>
            </w:r>
            <w:r w:rsidR="000F2E36" w:rsidRPr="00CB0911">
              <w:t>9</w:t>
            </w:r>
            <w:r w:rsidRPr="00CB0911">
              <w:t>,</w:t>
            </w:r>
            <w:r w:rsidR="000F2E36" w:rsidRPr="00CB0911">
              <w:t>1</w:t>
            </w:r>
          </w:p>
        </w:tc>
        <w:tc>
          <w:tcPr>
            <w:tcW w:w="0" w:type="auto"/>
            <w:shd w:val="clear" w:color="auto" w:fill="auto"/>
            <w:vAlign w:val="center"/>
          </w:tcPr>
          <w:p w14:paraId="4FFC4DBC" w14:textId="77777777" w:rsidR="00C151D1" w:rsidRPr="00CB0911" w:rsidRDefault="00C151D1" w:rsidP="00B540AB">
            <w:pPr>
              <w:widowControl w:val="0"/>
              <w:jc w:val="center"/>
              <w:textAlignment w:val="baseline"/>
            </w:pPr>
            <w:r w:rsidRPr="00CB0911">
              <w:t>25,1</w:t>
            </w:r>
          </w:p>
        </w:tc>
        <w:tc>
          <w:tcPr>
            <w:tcW w:w="0" w:type="auto"/>
            <w:shd w:val="clear" w:color="auto" w:fill="auto"/>
            <w:vAlign w:val="center"/>
          </w:tcPr>
          <w:p w14:paraId="1D3F14B8" w14:textId="3DCEAFCC" w:rsidR="00C151D1" w:rsidRPr="00CB0911" w:rsidRDefault="00C151D1" w:rsidP="00B540AB">
            <w:pPr>
              <w:widowControl w:val="0"/>
              <w:jc w:val="center"/>
            </w:pPr>
            <w:r w:rsidRPr="00CB0911">
              <w:t>82,</w:t>
            </w:r>
            <w:r w:rsidR="000F2E36" w:rsidRPr="00CB0911">
              <w:t>3</w:t>
            </w:r>
          </w:p>
        </w:tc>
      </w:tr>
      <w:tr w:rsidR="000F2E36" w:rsidRPr="00CB0911" w14:paraId="4EF97234" w14:textId="77777777" w:rsidTr="00C25EE1">
        <w:trPr>
          <w:cantSplit/>
          <w:trHeight w:val="312"/>
        </w:trPr>
        <w:tc>
          <w:tcPr>
            <w:tcW w:w="0" w:type="auto"/>
            <w:shd w:val="clear" w:color="auto" w:fill="auto"/>
          </w:tcPr>
          <w:p w14:paraId="67FBD6DD" w14:textId="77777777" w:rsidR="00C151D1" w:rsidRPr="00CB0911" w:rsidRDefault="00C151D1" w:rsidP="00B410D8">
            <w:pPr>
              <w:widowControl w:val="0"/>
              <w:textAlignment w:val="baseline"/>
            </w:pPr>
            <w:r w:rsidRPr="00CB0911">
              <w:t>центральным горячим водоснабжением</w:t>
            </w:r>
          </w:p>
        </w:tc>
        <w:tc>
          <w:tcPr>
            <w:tcW w:w="0" w:type="auto"/>
            <w:shd w:val="clear" w:color="auto" w:fill="auto"/>
            <w:vAlign w:val="center"/>
          </w:tcPr>
          <w:p w14:paraId="436EC9AE" w14:textId="77777777" w:rsidR="00C151D1" w:rsidRPr="00CB0911" w:rsidRDefault="00C151D1" w:rsidP="00B540AB">
            <w:pPr>
              <w:widowControl w:val="0"/>
              <w:jc w:val="center"/>
              <w:textAlignment w:val="baseline"/>
            </w:pPr>
            <w:r w:rsidRPr="00CB0911">
              <w:t>66,8</w:t>
            </w:r>
          </w:p>
        </w:tc>
        <w:tc>
          <w:tcPr>
            <w:tcW w:w="0" w:type="auto"/>
            <w:shd w:val="clear" w:color="auto" w:fill="auto"/>
            <w:vAlign w:val="center"/>
          </w:tcPr>
          <w:p w14:paraId="0C3BF98C" w14:textId="2D409D2B" w:rsidR="00C151D1" w:rsidRPr="00CB0911" w:rsidRDefault="00C151D1" w:rsidP="00B540AB">
            <w:pPr>
              <w:widowControl w:val="0"/>
              <w:jc w:val="center"/>
            </w:pPr>
            <w:r w:rsidRPr="00CB0911">
              <w:t>6</w:t>
            </w:r>
            <w:r w:rsidR="000F2E36" w:rsidRPr="00CB0911">
              <w:t>6</w:t>
            </w:r>
            <w:r w:rsidRPr="00CB0911">
              <w:t>,</w:t>
            </w:r>
            <w:r w:rsidR="000F2E36" w:rsidRPr="00CB0911">
              <w:t>1</w:t>
            </w:r>
          </w:p>
        </w:tc>
        <w:tc>
          <w:tcPr>
            <w:tcW w:w="0" w:type="auto"/>
            <w:shd w:val="clear" w:color="auto" w:fill="auto"/>
            <w:vAlign w:val="center"/>
          </w:tcPr>
          <w:p w14:paraId="73E12176" w14:textId="77777777" w:rsidR="00C151D1" w:rsidRPr="00CB0911" w:rsidRDefault="00C151D1" w:rsidP="00B540AB">
            <w:pPr>
              <w:widowControl w:val="0"/>
              <w:jc w:val="center"/>
              <w:textAlignment w:val="baseline"/>
            </w:pPr>
            <w:r w:rsidRPr="00CB0911">
              <w:t>0,7</w:t>
            </w:r>
          </w:p>
        </w:tc>
        <w:tc>
          <w:tcPr>
            <w:tcW w:w="0" w:type="auto"/>
            <w:shd w:val="clear" w:color="auto" w:fill="auto"/>
            <w:vAlign w:val="center"/>
          </w:tcPr>
          <w:p w14:paraId="1ECD8F26" w14:textId="19E39281" w:rsidR="00C151D1" w:rsidRPr="00CB0911" w:rsidRDefault="00C151D1" w:rsidP="00B540AB">
            <w:pPr>
              <w:widowControl w:val="0"/>
              <w:jc w:val="center"/>
            </w:pPr>
            <w:r w:rsidRPr="00CB0911">
              <w:t>42,</w:t>
            </w:r>
            <w:r w:rsidR="000F2E36" w:rsidRPr="00CB0911">
              <w:t>8</w:t>
            </w:r>
          </w:p>
        </w:tc>
      </w:tr>
      <w:tr w:rsidR="000F2E36" w:rsidRPr="00CB0911" w14:paraId="115ADCB9" w14:textId="77777777" w:rsidTr="00C25EE1">
        <w:trPr>
          <w:cantSplit/>
          <w:trHeight w:val="312"/>
        </w:trPr>
        <w:tc>
          <w:tcPr>
            <w:tcW w:w="0" w:type="auto"/>
            <w:shd w:val="clear" w:color="auto" w:fill="auto"/>
          </w:tcPr>
          <w:p w14:paraId="529F2715" w14:textId="77777777" w:rsidR="00C151D1" w:rsidRPr="00CB0911" w:rsidRDefault="00C151D1" w:rsidP="00B410D8">
            <w:pPr>
              <w:widowControl w:val="0"/>
              <w:textAlignment w:val="baseline"/>
            </w:pPr>
            <w:r w:rsidRPr="00CB0911">
              <w:t>центральной канализацией</w:t>
            </w:r>
          </w:p>
        </w:tc>
        <w:tc>
          <w:tcPr>
            <w:tcW w:w="0" w:type="auto"/>
            <w:shd w:val="clear" w:color="auto" w:fill="auto"/>
            <w:vAlign w:val="center"/>
          </w:tcPr>
          <w:p w14:paraId="3EAB2393" w14:textId="77777777" w:rsidR="00C151D1" w:rsidRPr="00CB0911" w:rsidRDefault="00C151D1" w:rsidP="00B540AB">
            <w:pPr>
              <w:widowControl w:val="0"/>
              <w:jc w:val="center"/>
              <w:textAlignment w:val="baseline"/>
            </w:pPr>
            <w:r w:rsidRPr="00CB0911">
              <w:t>87,4</w:t>
            </w:r>
          </w:p>
        </w:tc>
        <w:tc>
          <w:tcPr>
            <w:tcW w:w="0" w:type="auto"/>
            <w:shd w:val="clear" w:color="auto" w:fill="auto"/>
            <w:vAlign w:val="center"/>
          </w:tcPr>
          <w:p w14:paraId="46809B2A" w14:textId="57911581" w:rsidR="00C151D1" w:rsidRPr="00CB0911" w:rsidRDefault="00C151D1" w:rsidP="00B540AB">
            <w:pPr>
              <w:widowControl w:val="0"/>
              <w:jc w:val="center"/>
            </w:pPr>
            <w:r w:rsidRPr="00CB0911">
              <w:t>83,</w:t>
            </w:r>
            <w:r w:rsidR="000F2E36" w:rsidRPr="00CB0911">
              <w:t>7</w:t>
            </w:r>
          </w:p>
        </w:tc>
        <w:tc>
          <w:tcPr>
            <w:tcW w:w="0" w:type="auto"/>
            <w:shd w:val="clear" w:color="auto" w:fill="auto"/>
            <w:vAlign w:val="center"/>
          </w:tcPr>
          <w:p w14:paraId="4ECD6F27" w14:textId="77777777" w:rsidR="00C151D1" w:rsidRPr="00CB0911" w:rsidRDefault="00C151D1" w:rsidP="00B540AB">
            <w:pPr>
              <w:widowControl w:val="0"/>
              <w:jc w:val="center"/>
              <w:textAlignment w:val="baseline"/>
            </w:pPr>
            <w:r w:rsidRPr="00CB0911">
              <w:t>19,2</w:t>
            </w:r>
          </w:p>
        </w:tc>
        <w:tc>
          <w:tcPr>
            <w:tcW w:w="0" w:type="auto"/>
            <w:shd w:val="clear" w:color="auto" w:fill="auto"/>
            <w:vAlign w:val="center"/>
          </w:tcPr>
          <w:p w14:paraId="3A2DFD4A" w14:textId="7FA2F463" w:rsidR="00C151D1" w:rsidRPr="00CB0911" w:rsidRDefault="00C151D1" w:rsidP="00B540AB">
            <w:pPr>
              <w:widowControl w:val="0"/>
              <w:jc w:val="center"/>
            </w:pPr>
            <w:r w:rsidRPr="00CB0911">
              <w:t>23,</w:t>
            </w:r>
            <w:r w:rsidR="000F2E36" w:rsidRPr="00CB0911">
              <w:t>3</w:t>
            </w:r>
          </w:p>
        </w:tc>
      </w:tr>
      <w:tr w:rsidR="000F2E36" w:rsidRPr="00CB0911" w14:paraId="72F3A17D" w14:textId="77777777" w:rsidTr="00C25EE1">
        <w:trPr>
          <w:cantSplit/>
          <w:trHeight w:val="312"/>
        </w:trPr>
        <w:tc>
          <w:tcPr>
            <w:tcW w:w="0" w:type="auto"/>
            <w:shd w:val="clear" w:color="auto" w:fill="auto"/>
          </w:tcPr>
          <w:p w14:paraId="65D25AB4" w14:textId="77777777" w:rsidR="00C151D1" w:rsidRPr="00CB0911" w:rsidRDefault="00C151D1" w:rsidP="00B410D8">
            <w:pPr>
              <w:widowControl w:val="0"/>
              <w:textAlignment w:val="baseline"/>
            </w:pPr>
            <w:r w:rsidRPr="00CB0911">
              <w:t xml:space="preserve">ванной </w:t>
            </w:r>
          </w:p>
        </w:tc>
        <w:tc>
          <w:tcPr>
            <w:tcW w:w="0" w:type="auto"/>
            <w:shd w:val="clear" w:color="auto" w:fill="auto"/>
            <w:vAlign w:val="center"/>
          </w:tcPr>
          <w:p w14:paraId="51EE9FC1" w14:textId="77777777" w:rsidR="00C151D1" w:rsidRPr="00CB0911" w:rsidRDefault="00C151D1" w:rsidP="00B540AB">
            <w:pPr>
              <w:widowControl w:val="0"/>
              <w:jc w:val="center"/>
              <w:textAlignment w:val="baseline"/>
            </w:pPr>
            <w:r w:rsidRPr="00CB0911">
              <w:t>80,5</w:t>
            </w:r>
          </w:p>
        </w:tc>
        <w:tc>
          <w:tcPr>
            <w:tcW w:w="0" w:type="auto"/>
            <w:shd w:val="clear" w:color="auto" w:fill="auto"/>
            <w:vAlign w:val="center"/>
          </w:tcPr>
          <w:p w14:paraId="4A738C53" w14:textId="44874487" w:rsidR="00C151D1" w:rsidRPr="00CB0911" w:rsidRDefault="00C151D1" w:rsidP="00B540AB">
            <w:pPr>
              <w:widowControl w:val="0"/>
              <w:jc w:val="center"/>
            </w:pPr>
            <w:r w:rsidRPr="00CB0911">
              <w:t>82,</w:t>
            </w:r>
            <w:r w:rsidR="000F2E36" w:rsidRPr="00CB0911">
              <w:t>6</w:t>
            </w:r>
          </w:p>
        </w:tc>
        <w:tc>
          <w:tcPr>
            <w:tcW w:w="0" w:type="auto"/>
            <w:shd w:val="clear" w:color="auto" w:fill="auto"/>
            <w:vAlign w:val="center"/>
          </w:tcPr>
          <w:p w14:paraId="4DDB247E" w14:textId="77777777" w:rsidR="00C151D1" w:rsidRPr="00CB0911" w:rsidRDefault="00C151D1" w:rsidP="00B540AB">
            <w:pPr>
              <w:widowControl w:val="0"/>
              <w:jc w:val="center"/>
              <w:textAlignment w:val="baseline"/>
            </w:pPr>
            <w:r w:rsidRPr="00CB0911">
              <w:t>9,3</w:t>
            </w:r>
          </w:p>
        </w:tc>
        <w:tc>
          <w:tcPr>
            <w:tcW w:w="0" w:type="auto"/>
            <w:shd w:val="clear" w:color="auto" w:fill="auto"/>
            <w:vAlign w:val="center"/>
          </w:tcPr>
          <w:p w14:paraId="6B13D588" w14:textId="293CFC06" w:rsidR="00C151D1" w:rsidRPr="00CB0911" w:rsidRDefault="00C151D1" w:rsidP="00B540AB">
            <w:pPr>
              <w:widowControl w:val="0"/>
              <w:jc w:val="center"/>
            </w:pPr>
            <w:r w:rsidRPr="00CB0911">
              <w:t>59,</w:t>
            </w:r>
            <w:r w:rsidR="000F2E36" w:rsidRPr="00CB0911">
              <w:t>7</w:t>
            </w:r>
          </w:p>
        </w:tc>
      </w:tr>
      <w:tr w:rsidR="000F2E36" w:rsidRPr="00CB0911" w14:paraId="2C01FF5C" w14:textId="77777777" w:rsidTr="00C25EE1">
        <w:trPr>
          <w:cantSplit/>
          <w:trHeight w:val="312"/>
        </w:trPr>
        <w:tc>
          <w:tcPr>
            <w:tcW w:w="0" w:type="auto"/>
            <w:shd w:val="clear" w:color="auto" w:fill="auto"/>
          </w:tcPr>
          <w:p w14:paraId="07872596" w14:textId="77777777" w:rsidR="00C151D1" w:rsidRPr="00CB0911" w:rsidRDefault="00C151D1" w:rsidP="00B410D8">
            <w:pPr>
              <w:widowControl w:val="0"/>
              <w:textAlignment w:val="baseline"/>
            </w:pPr>
            <w:r w:rsidRPr="00CB0911">
              <w:t>газом, транспортируемом по распределительным сетям</w:t>
            </w:r>
          </w:p>
        </w:tc>
        <w:tc>
          <w:tcPr>
            <w:tcW w:w="0" w:type="auto"/>
            <w:shd w:val="clear" w:color="auto" w:fill="auto"/>
            <w:vAlign w:val="center"/>
          </w:tcPr>
          <w:p w14:paraId="66B991A1" w14:textId="77777777" w:rsidR="00C151D1" w:rsidRPr="00CB0911" w:rsidRDefault="00C151D1" w:rsidP="00B540AB">
            <w:pPr>
              <w:widowControl w:val="0"/>
              <w:jc w:val="center"/>
              <w:textAlignment w:val="baseline"/>
            </w:pPr>
            <w:r w:rsidRPr="00CB0911">
              <w:t>55,0</w:t>
            </w:r>
          </w:p>
        </w:tc>
        <w:tc>
          <w:tcPr>
            <w:tcW w:w="0" w:type="auto"/>
            <w:shd w:val="clear" w:color="auto" w:fill="auto"/>
            <w:vAlign w:val="center"/>
          </w:tcPr>
          <w:p w14:paraId="7814B8C8" w14:textId="48A43FFA" w:rsidR="00C151D1" w:rsidRPr="00CB0911" w:rsidRDefault="00C151D1" w:rsidP="00B540AB">
            <w:pPr>
              <w:widowControl w:val="0"/>
              <w:jc w:val="center"/>
            </w:pPr>
            <w:r w:rsidRPr="00CB0911">
              <w:t>52,</w:t>
            </w:r>
            <w:r w:rsidR="000F2E36" w:rsidRPr="00CB0911">
              <w:t>5</w:t>
            </w:r>
          </w:p>
        </w:tc>
        <w:tc>
          <w:tcPr>
            <w:tcW w:w="0" w:type="auto"/>
            <w:shd w:val="clear" w:color="auto" w:fill="auto"/>
            <w:vAlign w:val="center"/>
          </w:tcPr>
          <w:p w14:paraId="4E01D50E" w14:textId="77777777" w:rsidR="00C151D1" w:rsidRPr="00CB0911" w:rsidRDefault="00C151D1" w:rsidP="00B540AB">
            <w:pPr>
              <w:widowControl w:val="0"/>
              <w:jc w:val="center"/>
              <w:textAlignment w:val="baseline"/>
            </w:pPr>
            <w:r w:rsidRPr="00CB0911">
              <w:t>24,3</w:t>
            </w:r>
          </w:p>
        </w:tc>
        <w:tc>
          <w:tcPr>
            <w:tcW w:w="0" w:type="auto"/>
            <w:shd w:val="clear" w:color="auto" w:fill="auto"/>
            <w:vAlign w:val="center"/>
          </w:tcPr>
          <w:p w14:paraId="3757526D" w14:textId="5F640812" w:rsidR="00C151D1" w:rsidRPr="00CB0911" w:rsidRDefault="00C151D1" w:rsidP="00B540AB">
            <w:pPr>
              <w:widowControl w:val="0"/>
              <w:jc w:val="center"/>
            </w:pPr>
            <w:r w:rsidRPr="00CB0911">
              <w:t>49,</w:t>
            </w:r>
            <w:r w:rsidR="000F2E36" w:rsidRPr="00CB0911">
              <w:t>2</w:t>
            </w:r>
          </w:p>
        </w:tc>
      </w:tr>
      <w:tr w:rsidR="000F2E36" w:rsidRPr="00CB0911" w14:paraId="6546B062" w14:textId="77777777" w:rsidTr="00C25EE1">
        <w:trPr>
          <w:cantSplit/>
          <w:trHeight w:val="312"/>
        </w:trPr>
        <w:tc>
          <w:tcPr>
            <w:tcW w:w="0" w:type="auto"/>
            <w:shd w:val="clear" w:color="auto" w:fill="auto"/>
          </w:tcPr>
          <w:p w14:paraId="63AE2524" w14:textId="77777777" w:rsidR="00C151D1" w:rsidRPr="00CB0911" w:rsidRDefault="00C151D1" w:rsidP="00B410D8">
            <w:pPr>
              <w:widowControl w:val="0"/>
              <w:textAlignment w:val="baseline"/>
            </w:pPr>
            <w:r w:rsidRPr="00CB0911">
              <w:t>стационарным телефоном</w:t>
            </w:r>
          </w:p>
        </w:tc>
        <w:tc>
          <w:tcPr>
            <w:tcW w:w="0" w:type="auto"/>
            <w:shd w:val="clear" w:color="auto" w:fill="auto"/>
            <w:vAlign w:val="center"/>
          </w:tcPr>
          <w:p w14:paraId="2AD3C32D" w14:textId="77777777" w:rsidR="00C151D1" w:rsidRPr="00CB0911" w:rsidRDefault="00C151D1" w:rsidP="00B540AB">
            <w:pPr>
              <w:widowControl w:val="0"/>
              <w:jc w:val="center"/>
              <w:textAlignment w:val="baseline"/>
            </w:pPr>
            <w:r w:rsidRPr="00CB0911">
              <w:t>90,3</w:t>
            </w:r>
          </w:p>
        </w:tc>
        <w:tc>
          <w:tcPr>
            <w:tcW w:w="0" w:type="auto"/>
            <w:shd w:val="clear" w:color="auto" w:fill="auto"/>
            <w:vAlign w:val="center"/>
          </w:tcPr>
          <w:p w14:paraId="18F35ACF" w14:textId="420D5D53" w:rsidR="00C151D1" w:rsidRPr="00CB0911" w:rsidRDefault="00C151D1" w:rsidP="00B540AB">
            <w:pPr>
              <w:widowControl w:val="0"/>
              <w:jc w:val="center"/>
            </w:pPr>
            <w:r w:rsidRPr="00CB0911">
              <w:t>32,</w:t>
            </w:r>
            <w:r w:rsidR="000F2E36" w:rsidRPr="00CB0911">
              <w:t>7</w:t>
            </w:r>
          </w:p>
        </w:tc>
        <w:tc>
          <w:tcPr>
            <w:tcW w:w="0" w:type="auto"/>
            <w:shd w:val="clear" w:color="auto" w:fill="auto"/>
            <w:vAlign w:val="center"/>
          </w:tcPr>
          <w:p w14:paraId="4AEF7949" w14:textId="77777777" w:rsidR="00C151D1" w:rsidRPr="00CB0911" w:rsidRDefault="00C151D1" w:rsidP="00B540AB">
            <w:pPr>
              <w:widowControl w:val="0"/>
              <w:jc w:val="center"/>
              <w:textAlignment w:val="baseline"/>
            </w:pPr>
            <w:r w:rsidRPr="00CB0911">
              <w:t>70,3</w:t>
            </w:r>
          </w:p>
        </w:tc>
        <w:tc>
          <w:tcPr>
            <w:tcW w:w="0" w:type="auto"/>
            <w:shd w:val="clear" w:color="auto" w:fill="auto"/>
            <w:vAlign w:val="center"/>
          </w:tcPr>
          <w:p w14:paraId="600CC74D" w14:textId="79B8B3D7" w:rsidR="00C151D1" w:rsidRPr="00CB0911" w:rsidRDefault="00C151D1" w:rsidP="00B540AB">
            <w:pPr>
              <w:widowControl w:val="0"/>
              <w:jc w:val="center"/>
            </w:pPr>
            <w:r w:rsidRPr="00CB0911">
              <w:t>32,</w:t>
            </w:r>
            <w:r w:rsidR="000F2E36" w:rsidRPr="00CB0911">
              <w:t>4</w:t>
            </w:r>
          </w:p>
        </w:tc>
      </w:tr>
      <w:tr w:rsidR="000F2E36" w:rsidRPr="00CB0911" w14:paraId="125A0DE5" w14:textId="77777777" w:rsidTr="00C25EE1">
        <w:trPr>
          <w:cantSplit/>
          <w:trHeight w:val="312"/>
        </w:trPr>
        <w:tc>
          <w:tcPr>
            <w:tcW w:w="0" w:type="auto"/>
            <w:gridSpan w:val="5"/>
            <w:shd w:val="clear" w:color="auto" w:fill="auto"/>
          </w:tcPr>
          <w:p w14:paraId="63E99084" w14:textId="171E2985" w:rsidR="00C151D1" w:rsidRPr="00CB0911" w:rsidRDefault="006E3B31" w:rsidP="00B410D8">
            <w:pPr>
              <w:widowControl w:val="0"/>
            </w:pPr>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источника</w:t>
            </w:r>
            <w:r w:rsidRPr="00B5518B">
              <w:rPr>
                <w:color w:val="000000"/>
              </w:rPr>
              <w:t xml:space="preserve"> </w:t>
            </w:r>
            <w:r w:rsidR="00C151D1" w:rsidRPr="00CB0911">
              <w:t>[</w:t>
            </w:r>
            <w:r w:rsidR="00182EEB" w:rsidRPr="00CB0911">
              <w:t>115</w:t>
            </w:r>
            <w:r w:rsidR="00885609" w:rsidRPr="00CB0911">
              <w:t>]</w:t>
            </w:r>
          </w:p>
        </w:tc>
      </w:tr>
    </w:tbl>
    <w:p w14:paraId="1E18ABC9" w14:textId="77777777" w:rsidR="002019D6" w:rsidRDefault="002019D6" w:rsidP="002019D6">
      <w:pPr>
        <w:widowControl w:val="0"/>
        <w:autoSpaceDE w:val="0"/>
        <w:autoSpaceDN w:val="0"/>
        <w:adjustRightInd w:val="0"/>
        <w:ind w:firstLine="709"/>
        <w:jc w:val="both"/>
        <w:rPr>
          <w:color w:val="000000"/>
          <w:sz w:val="28"/>
          <w:szCs w:val="28"/>
          <w:shd w:val="clear" w:color="auto" w:fill="FFFFFF"/>
        </w:rPr>
      </w:pPr>
    </w:p>
    <w:p w14:paraId="7C7D6C6D" w14:textId="7B716C63" w:rsidR="00DB4447" w:rsidRDefault="00CB0911" w:rsidP="002019D6">
      <w:pPr>
        <w:widowControl w:val="0"/>
        <w:autoSpaceDE w:val="0"/>
        <w:autoSpaceDN w:val="0"/>
        <w:adjustRightInd w:val="0"/>
        <w:ind w:firstLine="709"/>
        <w:jc w:val="both"/>
        <w:rPr>
          <w:color w:val="000000"/>
          <w:sz w:val="28"/>
          <w:szCs w:val="28"/>
          <w:shd w:val="clear" w:color="auto" w:fill="FFFFFF"/>
        </w:rPr>
      </w:pPr>
      <w:r w:rsidRPr="00CB0911">
        <w:rPr>
          <w:sz w:val="28"/>
          <w:szCs w:val="28"/>
          <w:shd w:val="clear" w:color="auto" w:fill="FFFFFF"/>
        </w:rPr>
        <w:t xml:space="preserve">Одним из ключевых препятствий для развития сельских территорий остаётся состояние дорожной инфраструктуры: более трети населённых пунктов лишены подъездных дорог с твёрдым покрытием. </w:t>
      </w:r>
      <w:r w:rsidR="007B0FDD" w:rsidRPr="007B0FDD">
        <w:rPr>
          <w:sz w:val="28"/>
          <w:szCs w:val="28"/>
          <w:shd w:val="clear" w:color="auto" w:fill="FFFFFF"/>
        </w:rPr>
        <w:t xml:space="preserve">Согласно данным </w:t>
      </w:r>
      <w:r w:rsidR="007B0FDD" w:rsidRPr="007B0FDD">
        <w:rPr>
          <w:sz w:val="28"/>
          <w:szCs w:val="28"/>
          <w:shd w:val="clear" w:color="auto" w:fill="FFFFFF"/>
        </w:rPr>
        <w:lastRenderedPageBreak/>
        <w:t xml:space="preserve">исследования, круглосуточная подача воды </w:t>
      </w:r>
      <w:r w:rsidR="007B0FDD">
        <w:rPr>
          <w:sz w:val="28"/>
          <w:szCs w:val="28"/>
          <w:shd w:val="clear" w:color="auto" w:fill="FFFFFF"/>
        </w:rPr>
        <w:t xml:space="preserve">и </w:t>
      </w:r>
      <w:r w:rsidR="007B0FDD" w:rsidRPr="007B0FDD">
        <w:rPr>
          <w:sz w:val="28"/>
          <w:szCs w:val="28"/>
          <w:shd w:val="clear" w:color="auto" w:fill="FFFFFF"/>
        </w:rPr>
        <w:t>централизованное водоснабж</w:t>
      </w:r>
      <w:r w:rsidR="007B0FDD" w:rsidRPr="007B0FDD">
        <w:rPr>
          <w:sz w:val="28"/>
          <w:szCs w:val="28"/>
          <w:shd w:val="clear" w:color="auto" w:fill="FFFFFF"/>
        </w:rPr>
        <w:t>е</w:t>
      </w:r>
      <w:r w:rsidR="007B0FDD" w:rsidRPr="007B0FDD">
        <w:rPr>
          <w:sz w:val="28"/>
          <w:szCs w:val="28"/>
          <w:shd w:val="clear" w:color="auto" w:fill="FFFFFF"/>
        </w:rPr>
        <w:t xml:space="preserve">ние отсутствуют в 1336 сельских населённых пунктах, что составляет 18,2% от общего числа и затрагивает порядка 346,3 тыс. человек. Из них 84,3% (1126 сёл) </w:t>
      </w:r>
      <w:r w:rsidR="007B0FDD">
        <w:rPr>
          <w:sz w:val="28"/>
          <w:szCs w:val="28"/>
          <w:shd w:val="clear" w:color="auto" w:fill="FFFFFF"/>
        </w:rPr>
        <w:t>-</w:t>
      </w:r>
      <w:r w:rsidR="007B0FDD" w:rsidRPr="007B0FDD">
        <w:rPr>
          <w:sz w:val="28"/>
          <w:szCs w:val="28"/>
          <w:shd w:val="clear" w:color="auto" w:fill="FFFFFF"/>
        </w:rPr>
        <w:t xml:space="preserve"> это малочисленные населённые пункты с численностью менее 200 человек, для которых создание водоснабжающих систем считается эк</w:t>
      </w:r>
      <w:r w:rsidR="007B0FDD" w:rsidRPr="007B0FDD">
        <w:rPr>
          <w:sz w:val="28"/>
          <w:szCs w:val="28"/>
          <w:shd w:val="clear" w:color="auto" w:fill="FFFFFF"/>
        </w:rPr>
        <w:t>о</w:t>
      </w:r>
      <w:r w:rsidR="007B0FDD" w:rsidRPr="007B0FDD">
        <w:rPr>
          <w:sz w:val="28"/>
          <w:szCs w:val="28"/>
          <w:shd w:val="clear" w:color="auto" w:fill="FFFFFF"/>
        </w:rPr>
        <w:t>номически невыгодным. Наибольшее количество таких сёл отмечено в З</w:t>
      </w:r>
      <w:r w:rsidR="007B0FDD" w:rsidRPr="007B0FDD">
        <w:rPr>
          <w:sz w:val="28"/>
          <w:szCs w:val="28"/>
          <w:shd w:val="clear" w:color="auto" w:fill="FFFFFF"/>
        </w:rPr>
        <w:t>а</w:t>
      </w:r>
      <w:r w:rsidR="007B0FDD" w:rsidRPr="007B0FDD">
        <w:rPr>
          <w:sz w:val="28"/>
          <w:szCs w:val="28"/>
          <w:shd w:val="clear" w:color="auto" w:fill="FFFFFF"/>
        </w:rPr>
        <w:t>падно-Казахстанской (119 населённых пунктов), Костанайской (182 населё</w:t>
      </w:r>
      <w:r w:rsidR="007B0FDD" w:rsidRPr="007B0FDD">
        <w:rPr>
          <w:sz w:val="28"/>
          <w:szCs w:val="28"/>
          <w:shd w:val="clear" w:color="auto" w:fill="FFFFFF"/>
        </w:rPr>
        <w:t>н</w:t>
      </w:r>
      <w:r w:rsidR="007B0FDD" w:rsidRPr="007B0FDD">
        <w:rPr>
          <w:sz w:val="28"/>
          <w:szCs w:val="28"/>
          <w:shd w:val="clear" w:color="auto" w:fill="FFFFFF"/>
        </w:rPr>
        <w:t>ных пункта) и Северо-Казахстанской област</w:t>
      </w:r>
      <w:r w:rsidR="00507CBE">
        <w:rPr>
          <w:sz w:val="28"/>
          <w:szCs w:val="28"/>
          <w:shd w:val="clear" w:color="auto" w:fill="FFFFFF"/>
        </w:rPr>
        <w:t>ях</w:t>
      </w:r>
      <w:r w:rsidR="007B0FDD" w:rsidRPr="007B0FDD">
        <w:rPr>
          <w:sz w:val="28"/>
          <w:szCs w:val="28"/>
          <w:shd w:val="clear" w:color="auto" w:fill="FFFFFF"/>
        </w:rPr>
        <w:t xml:space="preserve"> (220 населённых пунктов). </w:t>
      </w:r>
      <w:r w:rsidR="002019D6" w:rsidRPr="00DB4447">
        <w:rPr>
          <w:color w:val="000000"/>
          <w:sz w:val="28"/>
          <w:szCs w:val="28"/>
          <w:shd w:val="clear" w:color="auto" w:fill="FFFFFF"/>
        </w:rPr>
        <w:t>Министерством сельского хозяйства Республики Казахстан запланировано строительство централизованных водопроводных систем в 511 населённых пунктах.</w:t>
      </w:r>
      <w:r w:rsidR="002019D6" w:rsidRPr="00D52C51">
        <w:rPr>
          <w:color w:val="000000"/>
          <w:sz w:val="28"/>
          <w:szCs w:val="28"/>
          <w:shd w:val="clear" w:color="auto" w:fill="FFFFFF"/>
        </w:rPr>
        <w:t xml:space="preserve"> </w:t>
      </w:r>
      <w:r w:rsidR="002019D6" w:rsidRPr="00DB4447">
        <w:rPr>
          <w:color w:val="000000"/>
          <w:sz w:val="28"/>
          <w:szCs w:val="28"/>
          <w:shd w:val="clear" w:color="auto" w:fill="FFFFFF"/>
        </w:rPr>
        <w:t>Для более тысячи малочисленных сёл предполагается внедрение с</w:t>
      </w:r>
      <w:r w:rsidR="002019D6" w:rsidRPr="00DB4447">
        <w:rPr>
          <w:color w:val="000000"/>
          <w:sz w:val="28"/>
          <w:szCs w:val="28"/>
          <w:shd w:val="clear" w:color="auto" w:fill="FFFFFF"/>
        </w:rPr>
        <w:t>и</w:t>
      </w:r>
      <w:r w:rsidR="002019D6" w:rsidRPr="00DB4447">
        <w:rPr>
          <w:color w:val="000000"/>
          <w:sz w:val="28"/>
          <w:szCs w:val="28"/>
          <w:shd w:val="clear" w:color="auto" w:fill="FFFFFF"/>
        </w:rPr>
        <w:t>стем водоочистки или комплексных блок-модулей за счёт средств местного бюджета.</w:t>
      </w:r>
      <w:r w:rsidR="002019D6">
        <w:rPr>
          <w:color w:val="000000"/>
          <w:sz w:val="28"/>
          <w:szCs w:val="28"/>
          <w:shd w:val="clear" w:color="auto" w:fill="FFFFFF"/>
        </w:rPr>
        <w:t xml:space="preserve"> </w:t>
      </w:r>
      <w:r w:rsidR="00DB4447" w:rsidRPr="00DB4447">
        <w:rPr>
          <w:color w:val="000000"/>
          <w:sz w:val="28"/>
          <w:szCs w:val="28"/>
          <w:shd w:val="clear" w:color="auto" w:fill="FFFFFF"/>
        </w:rPr>
        <w:t>В 2023 году планировалось обеспечить централизованным вод</w:t>
      </w:r>
      <w:r w:rsidR="00DB4447" w:rsidRPr="00DB4447">
        <w:rPr>
          <w:color w:val="000000"/>
          <w:sz w:val="28"/>
          <w:szCs w:val="28"/>
          <w:shd w:val="clear" w:color="auto" w:fill="FFFFFF"/>
        </w:rPr>
        <w:t>о</w:t>
      </w:r>
      <w:r w:rsidR="00DB4447" w:rsidRPr="00DB4447">
        <w:rPr>
          <w:color w:val="000000"/>
          <w:sz w:val="28"/>
          <w:szCs w:val="28"/>
          <w:shd w:val="clear" w:color="auto" w:fill="FFFFFF"/>
        </w:rPr>
        <w:t>снабжением 120 сел и установить КБМ в 220 малочисленных населённых пунктах [117].</w:t>
      </w:r>
      <w:r w:rsidR="00DB4447">
        <w:rPr>
          <w:color w:val="000000"/>
          <w:sz w:val="28"/>
          <w:szCs w:val="28"/>
          <w:shd w:val="clear" w:color="auto" w:fill="FFFFFF"/>
        </w:rPr>
        <w:t xml:space="preserve"> </w:t>
      </w:r>
      <w:r w:rsidR="00DB4447" w:rsidRPr="00DB4447">
        <w:rPr>
          <w:color w:val="000000"/>
          <w:sz w:val="28"/>
          <w:szCs w:val="28"/>
          <w:shd w:val="clear" w:color="auto" w:fill="FFFFFF"/>
        </w:rPr>
        <w:t xml:space="preserve">Отсутствие качественной инфраструктуры остаётся одной из ключевых преград на пути устойчивого развития сельских территорий. </w:t>
      </w:r>
      <w:r w:rsidR="00394635" w:rsidRPr="00394635">
        <w:rPr>
          <w:color w:val="000000"/>
          <w:sz w:val="28"/>
          <w:szCs w:val="28"/>
          <w:shd w:val="clear" w:color="auto" w:fill="FFFFFF"/>
        </w:rPr>
        <w:t>Бл</w:t>
      </w:r>
      <w:r w:rsidR="00394635" w:rsidRPr="00394635">
        <w:rPr>
          <w:color w:val="000000"/>
          <w:sz w:val="28"/>
          <w:szCs w:val="28"/>
          <w:shd w:val="clear" w:color="auto" w:fill="FFFFFF"/>
        </w:rPr>
        <w:t>а</w:t>
      </w:r>
      <w:r w:rsidR="00394635" w:rsidRPr="00394635">
        <w:rPr>
          <w:color w:val="000000"/>
          <w:sz w:val="28"/>
          <w:szCs w:val="28"/>
          <w:shd w:val="clear" w:color="auto" w:fill="FFFFFF"/>
        </w:rPr>
        <w:t xml:space="preserve">госостояние сельского населения в Казахстане существенно уступает уровню экономически развитых стран. </w:t>
      </w:r>
      <w:r w:rsidR="00B656A2" w:rsidRPr="00B656A2">
        <w:rPr>
          <w:color w:val="000000"/>
          <w:sz w:val="28"/>
          <w:szCs w:val="28"/>
          <w:shd w:val="clear" w:color="auto" w:fill="FFFFFF"/>
        </w:rPr>
        <w:t>Согласно данным за 2023 год, Индекс кач</w:t>
      </w:r>
      <w:r w:rsidR="00B656A2" w:rsidRPr="00B656A2">
        <w:rPr>
          <w:color w:val="000000"/>
          <w:sz w:val="28"/>
          <w:szCs w:val="28"/>
          <w:shd w:val="clear" w:color="auto" w:fill="FFFFFF"/>
        </w:rPr>
        <w:t>е</w:t>
      </w:r>
      <w:r w:rsidR="00B656A2" w:rsidRPr="00B656A2">
        <w:rPr>
          <w:color w:val="000000"/>
          <w:sz w:val="28"/>
          <w:szCs w:val="28"/>
          <w:shd w:val="clear" w:color="auto" w:fill="FFFFFF"/>
        </w:rPr>
        <w:t>ства жизнеобеспечения указывает на значительное отставание Казахстана от стран ОЭСР по условиям проживания. На одного жителя Казахстана прих</w:t>
      </w:r>
      <w:r w:rsidR="00B656A2" w:rsidRPr="00B656A2">
        <w:rPr>
          <w:color w:val="000000"/>
          <w:sz w:val="28"/>
          <w:szCs w:val="28"/>
          <w:shd w:val="clear" w:color="auto" w:fill="FFFFFF"/>
        </w:rPr>
        <w:t>о</w:t>
      </w:r>
      <w:r w:rsidR="00B656A2" w:rsidRPr="00B656A2">
        <w:rPr>
          <w:color w:val="000000"/>
          <w:sz w:val="28"/>
          <w:szCs w:val="28"/>
          <w:shd w:val="clear" w:color="auto" w:fill="FFFFFF"/>
        </w:rPr>
        <w:t>дится лишь 0,9 комнаты, тогда как в странах ОЭСР этот показатель достигает 2,2 комнаты [112], что свидетельствует о разнице в 2,4 раза. При этом сел</w:t>
      </w:r>
      <w:r w:rsidR="00B656A2" w:rsidRPr="00B656A2">
        <w:rPr>
          <w:color w:val="000000"/>
          <w:sz w:val="28"/>
          <w:szCs w:val="28"/>
          <w:shd w:val="clear" w:color="auto" w:fill="FFFFFF"/>
        </w:rPr>
        <w:t>ь</w:t>
      </w:r>
      <w:r w:rsidR="00B656A2" w:rsidRPr="00B656A2">
        <w:rPr>
          <w:color w:val="000000"/>
          <w:sz w:val="28"/>
          <w:szCs w:val="28"/>
          <w:shd w:val="clear" w:color="auto" w:fill="FFFFFF"/>
        </w:rPr>
        <w:t>ская местность занимает около двух третей территории республики и вкл</w:t>
      </w:r>
      <w:r w:rsidR="00B656A2" w:rsidRPr="00B656A2">
        <w:rPr>
          <w:color w:val="000000"/>
          <w:sz w:val="28"/>
          <w:szCs w:val="28"/>
          <w:shd w:val="clear" w:color="auto" w:fill="FFFFFF"/>
        </w:rPr>
        <w:t>ю</w:t>
      </w:r>
      <w:r w:rsidR="00B656A2" w:rsidRPr="00B656A2">
        <w:rPr>
          <w:color w:val="000000"/>
          <w:sz w:val="28"/>
          <w:szCs w:val="28"/>
          <w:shd w:val="clear" w:color="auto" w:fill="FFFFFF"/>
        </w:rPr>
        <w:t xml:space="preserve">чает приблизительно 6,5 тысячи населённых пунктов. </w:t>
      </w:r>
      <w:r w:rsidR="00DB4447" w:rsidRPr="00DB4447">
        <w:rPr>
          <w:color w:val="000000"/>
          <w:sz w:val="28"/>
          <w:szCs w:val="28"/>
          <w:shd w:val="clear" w:color="auto" w:fill="FFFFFF"/>
        </w:rPr>
        <w:t>За последние годы их число сократилось до 6,3 тысяч, что объясняется укрупнением сёл до 10 т</w:t>
      </w:r>
      <w:r w:rsidR="00DB4447" w:rsidRPr="00DB4447">
        <w:rPr>
          <w:color w:val="000000"/>
          <w:sz w:val="28"/>
          <w:szCs w:val="28"/>
          <w:shd w:val="clear" w:color="auto" w:fill="FFFFFF"/>
        </w:rPr>
        <w:t>ы</w:t>
      </w:r>
      <w:r w:rsidR="00DB4447" w:rsidRPr="00DB4447">
        <w:rPr>
          <w:color w:val="000000"/>
          <w:sz w:val="28"/>
          <w:szCs w:val="28"/>
          <w:shd w:val="clear" w:color="auto" w:fill="FFFFFF"/>
        </w:rPr>
        <w:t>сяч жителей в каждом, с целью увеличения числа перспективных для разв</w:t>
      </w:r>
      <w:r w:rsidR="00DB4447" w:rsidRPr="00DB4447">
        <w:rPr>
          <w:color w:val="000000"/>
          <w:sz w:val="28"/>
          <w:szCs w:val="28"/>
          <w:shd w:val="clear" w:color="auto" w:fill="FFFFFF"/>
        </w:rPr>
        <w:t>и</w:t>
      </w:r>
      <w:r w:rsidR="00DB4447" w:rsidRPr="00DB4447">
        <w:rPr>
          <w:color w:val="000000"/>
          <w:sz w:val="28"/>
          <w:szCs w:val="28"/>
          <w:shd w:val="clear" w:color="auto" w:fill="FFFFFF"/>
        </w:rPr>
        <w:t xml:space="preserve">тия населённых пунктов. </w:t>
      </w:r>
      <w:r w:rsidR="001F2CF8" w:rsidRPr="001F2CF8">
        <w:rPr>
          <w:color w:val="000000"/>
          <w:sz w:val="28"/>
          <w:szCs w:val="28"/>
          <w:shd w:val="clear" w:color="auto" w:fill="FFFFFF"/>
        </w:rPr>
        <w:t>В ходе мониторинга было выявлено, что примерно тысяча сельских населённых пунктов относится к категории малонаселённых (с численностью менее 500 человек), которые составляют лишь 2,7% от о</w:t>
      </w:r>
      <w:r w:rsidR="001F2CF8" w:rsidRPr="001F2CF8">
        <w:rPr>
          <w:color w:val="000000"/>
          <w:sz w:val="28"/>
          <w:szCs w:val="28"/>
          <w:shd w:val="clear" w:color="auto" w:fill="FFFFFF"/>
        </w:rPr>
        <w:t>б</w:t>
      </w:r>
      <w:r w:rsidR="001F2CF8" w:rsidRPr="001F2CF8">
        <w:rPr>
          <w:color w:val="000000"/>
          <w:sz w:val="28"/>
          <w:szCs w:val="28"/>
          <w:shd w:val="clear" w:color="auto" w:fill="FFFFFF"/>
        </w:rPr>
        <w:t>щей численности сельского населения. Одновременно 278 сёл имеют чи</w:t>
      </w:r>
      <w:r w:rsidR="001F2CF8" w:rsidRPr="001F2CF8">
        <w:rPr>
          <w:color w:val="000000"/>
          <w:sz w:val="28"/>
          <w:szCs w:val="28"/>
          <w:shd w:val="clear" w:color="auto" w:fill="FFFFFF"/>
        </w:rPr>
        <w:t>с</w:t>
      </w:r>
      <w:r w:rsidR="001F2CF8" w:rsidRPr="001F2CF8">
        <w:rPr>
          <w:color w:val="000000"/>
          <w:sz w:val="28"/>
          <w:szCs w:val="28"/>
          <w:shd w:val="clear" w:color="auto" w:fill="FFFFFF"/>
        </w:rPr>
        <w:t xml:space="preserve">ленность жителей, превышающую 5 тысяч человек. </w:t>
      </w:r>
      <w:r w:rsidR="00B656A2" w:rsidRPr="00B656A2">
        <w:rPr>
          <w:color w:val="000000"/>
          <w:sz w:val="28"/>
          <w:szCs w:val="28"/>
          <w:shd w:val="clear" w:color="auto" w:fill="FFFFFF"/>
        </w:rPr>
        <w:t>В 2019 году была вне</w:t>
      </w:r>
      <w:r w:rsidR="00B656A2" w:rsidRPr="00B656A2">
        <w:rPr>
          <w:color w:val="000000"/>
          <w:sz w:val="28"/>
          <w:szCs w:val="28"/>
          <w:shd w:val="clear" w:color="auto" w:fill="FFFFFF"/>
        </w:rPr>
        <w:t>д</w:t>
      </w:r>
      <w:r w:rsidR="00B656A2" w:rsidRPr="00B656A2">
        <w:rPr>
          <w:color w:val="000000"/>
          <w:sz w:val="28"/>
          <w:szCs w:val="28"/>
          <w:shd w:val="clear" w:color="auto" w:fill="FFFFFF"/>
        </w:rPr>
        <w:t xml:space="preserve">рена система региональных стандартов, предназначенная для обеспечения доступа к основным социальным услугам и инфраструктуре в населённых пунктах всех уровней </w:t>
      </w:r>
      <w:r w:rsidR="00B656A2">
        <w:rPr>
          <w:color w:val="000000"/>
          <w:sz w:val="28"/>
          <w:szCs w:val="28"/>
          <w:shd w:val="clear" w:color="auto" w:fill="FFFFFF"/>
        </w:rPr>
        <w:t>-</w:t>
      </w:r>
      <w:r w:rsidR="00B656A2" w:rsidRPr="00B656A2">
        <w:rPr>
          <w:color w:val="000000"/>
          <w:sz w:val="28"/>
          <w:szCs w:val="28"/>
          <w:shd w:val="clear" w:color="auto" w:fill="FFFFFF"/>
        </w:rPr>
        <w:t xml:space="preserve"> от опорных сёл до городов республиканского знач</w:t>
      </w:r>
      <w:r w:rsidR="00B656A2" w:rsidRPr="00B656A2">
        <w:rPr>
          <w:color w:val="000000"/>
          <w:sz w:val="28"/>
          <w:szCs w:val="28"/>
          <w:shd w:val="clear" w:color="auto" w:fill="FFFFFF"/>
        </w:rPr>
        <w:t>е</w:t>
      </w:r>
      <w:r w:rsidR="00B656A2" w:rsidRPr="00B656A2">
        <w:rPr>
          <w:color w:val="000000"/>
          <w:sz w:val="28"/>
          <w:szCs w:val="28"/>
          <w:shd w:val="clear" w:color="auto" w:fill="FFFFFF"/>
        </w:rPr>
        <w:t xml:space="preserve">ния. Данная система включает перечень объектов инженерной </w:t>
      </w:r>
      <w:r w:rsidR="00B656A2">
        <w:rPr>
          <w:color w:val="000000"/>
          <w:sz w:val="28"/>
          <w:szCs w:val="28"/>
          <w:shd w:val="clear" w:color="auto" w:fill="FFFFFF"/>
        </w:rPr>
        <w:t xml:space="preserve">и </w:t>
      </w:r>
      <w:r w:rsidR="00B656A2" w:rsidRPr="00B656A2">
        <w:rPr>
          <w:color w:val="000000"/>
          <w:sz w:val="28"/>
          <w:szCs w:val="28"/>
          <w:shd w:val="clear" w:color="auto" w:fill="FFFFFF"/>
        </w:rPr>
        <w:t>социальной инфраструктуры, охватывающих такие направления, как культура, спорт, транспортная система, цифровизация, промышленное производство, экон</w:t>
      </w:r>
      <w:r w:rsidR="00B656A2" w:rsidRPr="00B656A2">
        <w:rPr>
          <w:color w:val="000000"/>
          <w:sz w:val="28"/>
          <w:szCs w:val="28"/>
          <w:shd w:val="clear" w:color="auto" w:fill="FFFFFF"/>
        </w:rPr>
        <w:t>о</w:t>
      </w:r>
      <w:r w:rsidR="00B656A2" w:rsidRPr="00B656A2">
        <w:rPr>
          <w:color w:val="000000"/>
          <w:sz w:val="28"/>
          <w:szCs w:val="28"/>
          <w:shd w:val="clear" w:color="auto" w:fill="FFFFFF"/>
        </w:rPr>
        <w:t>мика и другие [118]. Результаты анализа социально-экономической ситуации показали, что каждый элемент системы вносит как количественный, так и к</w:t>
      </w:r>
      <w:r w:rsidR="00B656A2" w:rsidRPr="00B656A2">
        <w:rPr>
          <w:color w:val="000000"/>
          <w:sz w:val="28"/>
          <w:szCs w:val="28"/>
          <w:shd w:val="clear" w:color="auto" w:fill="FFFFFF"/>
        </w:rPr>
        <w:t>а</w:t>
      </w:r>
      <w:r w:rsidR="00B656A2" w:rsidRPr="00B656A2">
        <w:rPr>
          <w:color w:val="000000"/>
          <w:sz w:val="28"/>
          <w:szCs w:val="28"/>
          <w:shd w:val="clear" w:color="auto" w:fill="FFFFFF"/>
        </w:rPr>
        <w:t>чественный вклад в улучшение условий жизни сельского населения.</w:t>
      </w:r>
      <w:r w:rsidR="002E0AFE">
        <w:rPr>
          <w:color w:val="000000"/>
          <w:sz w:val="28"/>
          <w:szCs w:val="28"/>
          <w:shd w:val="clear" w:color="auto" w:fill="FFFFFF"/>
        </w:rPr>
        <w:t xml:space="preserve"> </w:t>
      </w:r>
      <w:r w:rsidR="001F2CF8" w:rsidRPr="001F2CF8">
        <w:rPr>
          <w:color w:val="000000"/>
          <w:sz w:val="28"/>
          <w:szCs w:val="28"/>
          <w:shd w:val="clear" w:color="auto" w:fill="FFFFFF"/>
        </w:rPr>
        <w:t>Среди наиболее острых проблем можно выделить перенаселение отдельных сел</w:t>
      </w:r>
      <w:r w:rsidR="001F2CF8" w:rsidRPr="001F2CF8">
        <w:rPr>
          <w:color w:val="000000"/>
          <w:sz w:val="28"/>
          <w:szCs w:val="28"/>
          <w:shd w:val="clear" w:color="auto" w:fill="FFFFFF"/>
        </w:rPr>
        <w:t>ь</w:t>
      </w:r>
      <w:r w:rsidR="001F2CF8" w:rsidRPr="001F2CF8">
        <w:rPr>
          <w:color w:val="000000"/>
          <w:sz w:val="28"/>
          <w:szCs w:val="28"/>
          <w:shd w:val="clear" w:color="auto" w:fill="FFFFFF"/>
        </w:rPr>
        <w:t>ских районов (37,8%), ухудшение здоровья сельчан, а также экологические угрозы, требующие срочного реагирования. При этом ключевым драйвером регионального развития остаются показатели социально-экономического с</w:t>
      </w:r>
      <w:r w:rsidR="001F2CF8" w:rsidRPr="001F2CF8">
        <w:rPr>
          <w:color w:val="000000"/>
          <w:sz w:val="28"/>
          <w:szCs w:val="28"/>
          <w:shd w:val="clear" w:color="auto" w:fill="FFFFFF"/>
        </w:rPr>
        <w:t>о</w:t>
      </w:r>
      <w:r w:rsidR="001F2CF8" w:rsidRPr="001F2CF8">
        <w:rPr>
          <w:color w:val="000000"/>
          <w:sz w:val="28"/>
          <w:szCs w:val="28"/>
          <w:shd w:val="clear" w:color="auto" w:fill="FFFFFF"/>
        </w:rPr>
        <w:t xml:space="preserve">стояния, что подчёркивает значимость комплексных мер для обновления и </w:t>
      </w:r>
      <w:r w:rsidR="001F2CF8" w:rsidRPr="001F2CF8">
        <w:rPr>
          <w:color w:val="000000"/>
          <w:sz w:val="28"/>
          <w:szCs w:val="28"/>
          <w:shd w:val="clear" w:color="auto" w:fill="FFFFFF"/>
        </w:rPr>
        <w:lastRenderedPageBreak/>
        <w:t>развития сельских территорий.</w:t>
      </w:r>
      <w:r w:rsidR="001F2CF8">
        <w:rPr>
          <w:color w:val="000000"/>
          <w:sz w:val="28"/>
          <w:szCs w:val="28"/>
          <w:shd w:val="clear" w:color="auto" w:fill="FFFFFF"/>
        </w:rPr>
        <w:t xml:space="preserve"> </w:t>
      </w:r>
      <w:r w:rsidR="00DB4447" w:rsidRPr="00DB4447">
        <w:rPr>
          <w:color w:val="000000"/>
          <w:sz w:val="28"/>
          <w:szCs w:val="28"/>
          <w:shd w:val="clear" w:color="auto" w:fill="FFFFFF"/>
        </w:rPr>
        <w:t>Такой подход должен предусматривать ра</w:t>
      </w:r>
      <w:r w:rsidR="00DB4447" w:rsidRPr="00DB4447">
        <w:rPr>
          <w:color w:val="000000"/>
          <w:sz w:val="28"/>
          <w:szCs w:val="28"/>
          <w:shd w:val="clear" w:color="auto" w:fill="FFFFFF"/>
        </w:rPr>
        <w:t>с</w:t>
      </w:r>
      <w:r w:rsidR="00DB4447" w:rsidRPr="00DB4447">
        <w:rPr>
          <w:color w:val="000000"/>
          <w:sz w:val="28"/>
          <w:szCs w:val="28"/>
          <w:shd w:val="clear" w:color="auto" w:fill="FFFFFF"/>
        </w:rPr>
        <w:t>ширение производственных и социальных возможностей на селе.</w:t>
      </w:r>
    </w:p>
    <w:p w14:paraId="1F2E1DF7" w14:textId="39BC00F4" w:rsidR="00DB4447" w:rsidRDefault="00DB4447" w:rsidP="00DB4447">
      <w:pPr>
        <w:pStyle w:val="41"/>
        <w:ind w:firstLine="709"/>
        <w:jc w:val="both"/>
        <w:rPr>
          <w:color w:val="000000"/>
          <w:spacing w:val="0"/>
          <w:sz w:val="28"/>
          <w:szCs w:val="28"/>
          <w:shd w:val="clear" w:color="auto" w:fill="FFFFFF"/>
        </w:rPr>
      </w:pPr>
      <w:r w:rsidRPr="00DB4447">
        <w:rPr>
          <w:color w:val="000000"/>
          <w:spacing w:val="0"/>
          <w:sz w:val="28"/>
          <w:szCs w:val="28"/>
          <w:shd w:val="clear" w:color="auto" w:fill="FFFFFF"/>
        </w:rPr>
        <w:t>Реализация механизма устойчивого развития сельских территорий им</w:t>
      </w:r>
      <w:r w:rsidRPr="00DB4447">
        <w:rPr>
          <w:color w:val="000000"/>
          <w:spacing w:val="0"/>
          <w:sz w:val="28"/>
          <w:szCs w:val="28"/>
          <w:shd w:val="clear" w:color="auto" w:fill="FFFFFF"/>
        </w:rPr>
        <w:t>е</w:t>
      </w:r>
      <w:r w:rsidRPr="00DB4447">
        <w:rPr>
          <w:color w:val="000000"/>
          <w:spacing w:val="0"/>
          <w:sz w:val="28"/>
          <w:szCs w:val="28"/>
          <w:shd w:val="clear" w:color="auto" w:fill="FFFFFF"/>
        </w:rPr>
        <w:t>ет важное социально-экономическое и экологическое значение, учитывая, что сельская местность охватывает 2/3 площади страны. Для преодоления диспропорции в доходах и сокращения числа депрессивных поселений тр</w:t>
      </w:r>
      <w:r w:rsidRPr="00DB4447">
        <w:rPr>
          <w:color w:val="000000"/>
          <w:spacing w:val="0"/>
          <w:sz w:val="28"/>
          <w:szCs w:val="28"/>
          <w:shd w:val="clear" w:color="auto" w:fill="FFFFFF"/>
        </w:rPr>
        <w:t>е</w:t>
      </w:r>
      <w:r w:rsidRPr="00DB4447">
        <w:rPr>
          <w:color w:val="000000"/>
          <w:spacing w:val="0"/>
          <w:sz w:val="28"/>
          <w:szCs w:val="28"/>
          <w:shd w:val="clear" w:color="auto" w:fill="FFFFFF"/>
        </w:rPr>
        <w:t>буется масштабная работа, направленная на поддержку сельского населения. Осознавая ключевую роль сельского хозяйства в обеспечении продовол</w:t>
      </w:r>
      <w:r w:rsidRPr="00DB4447">
        <w:rPr>
          <w:color w:val="000000"/>
          <w:spacing w:val="0"/>
          <w:sz w:val="28"/>
          <w:szCs w:val="28"/>
          <w:shd w:val="clear" w:color="auto" w:fill="FFFFFF"/>
        </w:rPr>
        <w:t>ь</w:t>
      </w:r>
      <w:r w:rsidRPr="00DB4447">
        <w:rPr>
          <w:color w:val="000000"/>
          <w:spacing w:val="0"/>
          <w:sz w:val="28"/>
          <w:szCs w:val="28"/>
          <w:shd w:val="clear" w:color="auto" w:fill="FFFFFF"/>
        </w:rPr>
        <w:t>ственной безопасности и потребностей населения страны, необходимо пр</w:t>
      </w:r>
      <w:r w:rsidRPr="00DB4447">
        <w:rPr>
          <w:color w:val="000000"/>
          <w:spacing w:val="0"/>
          <w:sz w:val="28"/>
          <w:szCs w:val="28"/>
          <w:shd w:val="clear" w:color="auto" w:fill="FFFFFF"/>
        </w:rPr>
        <w:t>о</w:t>
      </w:r>
      <w:r w:rsidRPr="00DB4447">
        <w:rPr>
          <w:color w:val="000000"/>
          <w:spacing w:val="0"/>
          <w:sz w:val="28"/>
          <w:szCs w:val="28"/>
          <w:shd w:val="clear" w:color="auto" w:fill="FFFFFF"/>
        </w:rPr>
        <w:t>должать углубление мер по развитию сельских территорий и поддержанию их устойчивости.</w:t>
      </w:r>
    </w:p>
    <w:p w14:paraId="7964F638" w14:textId="77777777" w:rsidR="00C151D1" w:rsidRDefault="00C151D1" w:rsidP="00C151D1">
      <w:pPr>
        <w:widowControl w:val="0"/>
        <w:shd w:val="clear" w:color="auto" w:fill="FFFFFF"/>
        <w:ind w:firstLine="709"/>
        <w:jc w:val="both"/>
        <w:rPr>
          <w:sz w:val="28"/>
          <w:szCs w:val="28"/>
        </w:rPr>
      </w:pPr>
    </w:p>
    <w:p w14:paraId="3146BB47" w14:textId="77777777" w:rsidR="000641D5" w:rsidRPr="00DD29D6" w:rsidRDefault="000641D5" w:rsidP="000641D5">
      <w:pPr>
        <w:pStyle w:val="14"/>
        <w:adjustRightInd w:val="0"/>
        <w:snapToGrid w:val="0"/>
        <w:spacing w:line="240" w:lineRule="auto"/>
        <w:ind w:firstLine="709"/>
        <w:jc w:val="both"/>
        <w:rPr>
          <w:sz w:val="28"/>
          <w:szCs w:val="28"/>
        </w:rPr>
      </w:pPr>
      <w:r w:rsidRPr="00DD29D6">
        <w:rPr>
          <w:b/>
          <w:bCs/>
          <w:color w:val="000000"/>
          <w:sz w:val="28"/>
          <w:szCs w:val="28"/>
          <w:lang w:eastAsia="ru-RU" w:bidi="ru-RU"/>
        </w:rPr>
        <w:t>2.2 Роль аграрного производства в формировани</w:t>
      </w:r>
      <w:r>
        <w:rPr>
          <w:b/>
          <w:bCs/>
          <w:color w:val="000000"/>
          <w:sz w:val="28"/>
          <w:szCs w:val="28"/>
          <w:lang w:eastAsia="ru-RU" w:bidi="ru-RU"/>
        </w:rPr>
        <w:t>и</w:t>
      </w:r>
      <w:r w:rsidRPr="00DD29D6">
        <w:rPr>
          <w:b/>
          <w:bCs/>
          <w:color w:val="000000"/>
          <w:sz w:val="28"/>
          <w:szCs w:val="28"/>
          <w:lang w:eastAsia="ru-RU" w:bidi="ru-RU"/>
        </w:rPr>
        <w:t xml:space="preserve"> уровня жизни сельского населения региона</w:t>
      </w:r>
    </w:p>
    <w:p w14:paraId="018B733B" w14:textId="77777777" w:rsidR="000641D5" w:rsidRDefault="000641D5" w:rsidP="000641D5">
      <w:pPr>
        <w:pStyle w:val="14"/>
        <w:adjustRightInd w:val="0"/>
        <w:snapToGrid w:val="0"/>
        <w:spacing w:line="240" w:lineRule="auto"/>
        <w:ind w:firstLine="709"/>
        <w:jc w:val="both"/>
        <w:rPr>
          <w:color w:val="000000"/>
          <w:sz w:val="28"/>
          <w:szCs w:val="28"/>
          <w:lang w:eastAsia="ru-RU" w:bidi="ru-RU"/>
        </w:rPr>
      </w:pPr>
    </w:p>
    <w:p w14:paraId="57F14EA7" w14:textId="4985EEBC" w:rsidR="00DC2EE0" w:rsidRPr="00DC2EE0" w:rsidRDefault="001E3893" w:rsidP="00DC2EE0">
      <w:pPr>
        <w:pStyle w:val="14"/>
        <w:adjustRightInd w:val="0"/>
        <w:snapToGrid w:val="0"/>
        <w:spacing w:line="240" w:lineRule="auto"/>
        <w:ind w:firstLine="709"/>
        <w:jc w:val="both"/>
        <w:rPr>
          <w:sz w:val="28"/>
          <w:szCs w:val="28"/>
          <w:lang w:eastAsia="ru-RU" w:bidi="ru-RU"/>
        </w:rPr>
      </w:pPr>
      <w:r>
        <w:rPr>
          <w:color w:val="000000"/>
          <w:sz w:val="28"/>
          <w:szCs w:val="28"/>
          <w:lang w:eastAsia="ru-RU" w:bidi="ru-RU"/>
        </w:rPr>
        <w:t xml:space="preserve">Республика </w:t>
      </w:r>
      <w:r w:rsidR="00DB4447" w:rsidRPr="00DB4447">
        <w:rPr>
          <w:color w:val="000000"/>
          <w:sz w:val="28"/>
          <w:szCs w:val="28"/>
          <w:lang w:eastAsia="ru-RU" w:bidi="ru-RU"/>
        </w:rPr>
        <w:t>Казахстан обладает значительным сельскохозяйственным потенциалом, который может способствовать диверсификации и инклюзи</w:t>
      </w:r>
      <w:r w:rsidR="00DB4447" w:rsidRPr="00DB4447">
        <w:rPr>
          <w:color w:val="000000"/>
          <w:sz w:val="28"/>
          <w:szCs w:val="28"/>
          <w:lang w:eastAsia="ru-RU" w:bidi="ru-RU"/>
        </w:rPr>
        <w:t>в</w:t>
      </w:r>
      <w:r w:rsidR="00DB4447" w:rsidRPr="00DB4447">
        <w:rPr>
          <w:color w:val="000000"/>
          <w:sz w:val="28"/>
          <w:szCs w:val="28"/>
          <w:lang w:eastAsia="ru-RU" w:bidi="ru-RU"/>
        </w:rPr>
        <w:t>ному развитию экономики</w:t>
      </w:r>
      <w:r w:rsidR="00DC2EE0" w:rsidRPr="00DC2EE0">
        <w:rPr>
          <w:sz w:val="28"/>
          <w:szCs w:val="28"/>
          <w:lang w:eastAsia="ru-RU" w:bidi="ru-RU"/>
        </w:rPr>
        <w:t xml:space="preserve"> благодаря сво</w:t>
      </w:r>
      <w:r>
        <w:rPr>
          <w:sz w:val="28"/>
          <w:szCs w:val="28"/>
          <w:lang w:eastAsia="ru-RU" w:bidi="ru-RU"/>
        </w:rPr>
        <w:t>ей</w:t>
      </w:r>
      <w:r w:rsidR="00DC2EE0" w:rsidRPr="00DC2EE0">
        <w:rPr>
          <w:sz w:val="28"/>
          <w:szCs w:val="28"/>
          <w:lang w:eastAsia="ru-RU" w:bidi="ru-RU"/>
        </w:rPr>
        <w:t xml:space="preserve"> обширн</w:t>
      </w:r>
      <w:r>
        <w:rPr>
          <w:sz w:val="28"/>
          <w:szCs w:val="28"/>
          <w:lang w:eastAsia="ru-RU" w:bidi="ru-RU"/>
        </w:rPr>
        <w:t>ой</w:t>
      </w:r>
      <w:r w:rsidR="00DC2EE0" w:rsidRPr="00DC2EE0">
        <w:rPr>
          <w:sz w:val="28"/>
          <w:szCs w:val="28"/>
          <w:lang w:eastAsia="ru-RU" w:bidi="ru-RU"/>
        </w:rPr>
        <w:t xml:space="preserve"> территори</w:t>
      </w:r>
      <w:r>
        <w:rPr>
          <w:sz w:val="28"/>
          <w:szCs w:val="28"/>
          <w:lang w:eastAsia="ru-RU" w:bidi="ru-RU"/>
        </w:rPr>
        <w:t>и</w:t>
      </w:r>
      <w:r w:rsidR="00DC2EE0" w:rsidRPr="00DC2EE0">
        <w:rPr>
          <w:sz w:val="28"/>
          <w:szCs w:val="28"/>
          <w:lang w:eastAsia="ru-RU" w:bidi="ru-RU"/>
        </w:rPr>
        <w:t xml:space="preserve"> и низкой плотности населения. Это создаёт широкие возможности для использования земельных ресурсов в сельском хозяйстве, общая площадь которых достигает около 217 миллионов гектаров. Из них 35 миллионов гектаров выделены под пашню, что ставит Казахстан на 10-е место в мире по данному показателю. При этом республика занимает 2-е место по площади пахотных земель на душу населения. Кроме того, 13 миллионов гектаров представляют собой з</w:t>
      </w:r>
      <w:r w:rsidR="00DC2EE0" w:rsidRPr="00DC2EE0">
        <w:rPr>
          <w:sz w:val="28"/>
          <w:szCs w:val="28"/>
          <w:lang w:eastAsia="ru-RU" w:bidi="ru-RU"/>
        </w:rPr>
        <w:t>а</w:t>
      </w:r>
      <w:r w:rsidR="00DC2EE0" w:rsidRPr="00DC2EE0">
        <w:rPr>
          <w:sz w:val="28"/>
          <w:szCs w:val="28"/>
          <w:lang w:eastAsia="ru-RU" w:bidi="ru-RU"/>
        </w:rPr>
        <w:t>лежные земли [119].</w:t>
      </w:r>
      <w:r w:rsidR="00DC2EE0">
        <w:rPr>
          <w:sz w:val="28"/>
          <w:szCs w:val="28"/>
          <w:lang w:eastAsia="ru-RU" w:bidi="ru-RU"/>
        </w:rPr>
        <w:t xml:space="preserve"> </w:t>
      </w:r>
      <w:r w:rsidR="00DC2EE0" w:rsidRPr="00DC2EE0">
        <w:rPr>
          <w:sz w:val="28"/>
          <w:szCs w:val="28"/>
          <w:lang w:eastAsia="ru-RU" w:bidi="ru-RU"/>
        </w:rPr>
        <w:t>Сельскохозяйственные угодья распределены по реги</w:t>
      </w:r>
      <w:r w:rsidR="00DC2EE0" w:rsidRPr="00DC2EE0">
        <w:rPr>
          <w:sz w:val="28"/>
          <w:szCs w:val="28"/>
          <w:lang w:eastAsia="ru-RU" w:bidi="ru-RU"/>
        </w:rPr>
        <w:t>о</w:t>
      </w:r>
      <w:r w:rsidR="00DC2EE0" w:rsidRPr="00DC2EE0">
        <w:rPr>
          <w:sz w:val="28"/>
          <w:szCs w:val="28"/>
          <w:lang w:eastAsia="ru-RU" w:bidi="ru-RU"/>
        </w:rPr>
        <w:t>нам страны неравномерно, что определяет различия в аграрной специализ</w:t>
      </w:r>
      <w:r w:rsidR="00DC2EE0" w:rsidRPr="00DC2EE0">
        <w:rPr>
          <w:sz w:val="28"/>
          <w:szCs w:val="28"/>
          <w:lang w:eastAsia="ru-RU" w:bidi="ru-RU"/>
        </w:rPr>
        <w:t>а</w:t>
      </w:r>
      <w:r w:rsidR="00DC2EE0" w:rsidRPr="00DC2EE0">
        <w:rPr>
          <w:sz w:val="28"/>
          <w:szCs w:val="28"/>
          <w:lang w:eastAsia="ru-RU" w:bidi="ru-RU"/>
        </w:rPr>
        <w:t>ции. Например, растениеводство развито в северных областях (Акмолинская, Костанайская, Северо-Казахстанская), восточных регионах (Павлодарская область) и на юге (Туркестанская область). В центральных районах преобл</w:t>
      </w:r>
      <w:r w:rsidR="00DC2EE0" w:rsidRPr="00DC2EE0">
        <w:rPr>
          <w:sz w:val="28"/>
          <w:szCs w:val="28"/>
          <w:lang w:eastAsia="ru-RU" w:bidi="ru-RU"/>
        </w:rPr>
        <w:t>а</w:t>
      </w:r>
      <w:r w:rsidR="00DC2EE0" w:rsidRPr="00DC2EE0">
        <w:rPr>
          <w:sz w:val="28"/>
          <w:szCs w:val="28"/>
          <w:lang w:eastAsia="ru-RU" w:bidi="ru-RU"/>
        </w:rPr>
        <w:t>дает животноводство экстенсивного типа, тогда как юго-восточные области (Алматинская и Восточно-Казахстанская) характеризуются смешанным т</w:t>
      </w:r>
      <w:r w:rsidR="00DC2EE0" w:rsidRPr="00DC2EE0">
        <w:rPr>
          <w:sz w:val="28"/>
          <w:szCs w:val="28"/>
          <w:lang w:eastAsia="ru-RU" w:bidi="ru-RU"/>
        </w:rPr>
        <w:t>и</w:t>
      </w:r>
      <w:r w:rsidR="00DC2EE0" w:rsidRPr="00DC2EE0">
        <w:rPr>
          <w:sz w:val="28"/>
          <w:szCs w:val="28"/>
          <w:lang w:eastAsia="ru-RU" w:bidi="ru-RU"/>
        </w:rPr>
        <w:t>пом сельскохозяйственной деятельности.</w:t>
      </w:r>
      <w:r w:rsidR="00DC2EE0">
        <w:rPr>
          <w:sz w:val="28"/>
          <w:szCs w:val="28"/>
          <w:lang w:eastAsia="ru-RU" w:bidi="ru-RU"/>
        </w:rPr>
        <w:t xml:space="preserve"> </w:t>
      </w:r>
      <w:r w:rsidR="00DC2EE0" w:rsidRPr="00DC2EE0">
        <w:rPr>
          <w:sz w:val="28"/>
          <w:szCs w:val="28"/>
          <w:lang w:eastAsia="ru-RU" w:bidi="ru-RU"/>
        </w:rPr>
        <w:t>Однако одной из основных проблем остаётся низкое качество почвы. Почвы Казахстана, за исключением севе</w:t>
      </w:r>
      <w:r w:rsidR="00DC2EE0" w:rsidRPr="00DC2EE0">
        <w:rPr>
          <w:sz w:val="28"/>
          <w:szCs w:val="28"/>
          <w:lang w:eastAsia="ru-RU" w:bidi="ru-RU"/>
        </w:rPr>
        <w:t>р</w:t>
      </w:r>
      <w:r w:rsidR="00DC2EE0" w:rsidRPr="00DC2EE0">
        <w:rPr>
          <w:sz w:val="28"/>
          <w:szCs w:val="28"/>
          <w:lang w:eastAsia="ru-RU" w:bidi="ru-RU"/>
        </w:rPr>
        <w:t>ных областей, бедны питательными веществами и склонны к засолению. Почвенный покров имеет ярко выраженную широтную зональность: на сев</w:t>
      </w:r>
      <w:r w:rsidR="00DC2EE0" w:rsidRPr="00DC2EE0">
        <w:rPr>
          <w:sz w:val="28"/>
          <w:szCs w:val="28"/>
          <w:lang w:eastAsia="ru-RU" w:bidi="ru-RU"/>
        </w:rPr>
        <w:t>е</w:t>
      </w:r>
      <w:r w:rsidR="00DC2EE0" w:rsidRPr="00DC2EE0">
        <w:rPr>
          <w:sz w:val="28"/>
          <w:szCs w:val="28"/>
          <w:lang w:eastAsia="ru-RU" w:bidi="ru-RU"/>
        </w:rPr>
        <w:t>ре преобладают чернозёмы, за ними следуют каштановые почвы, бурые по</w:t>
      </w:r>
      <w:r w:rsidR="00DC2EE0" w:rsidRPr="00DC2EE0">
        <w:rPr>
          <w:sz w:val="28"/>
          <w:szCs w:val="28"/>
          <w:lang w:eastAsia="ru-RU" w:bidi="ru-RU"/>
        </w:rPr>
        <w:t>ч</w:t>
      </w:r>
      <w:r w:rsidR="00DC2EE0" w:rsidRPr="00DC2EE0">
        <w:rPr>
          <w:sz w:val="28"/>
          <w:szCs w:val="28"/>
          <w:lang w:eastAsia="ru-RU" w:bidi="ru-RU"/>
        </w:rPr>
        <w:t>вы полупустынь, такыры и песчаные почвы пустынь. Эти особенности огр</w:t>
      </w:r>
      <w:r w:rsidR="00DC2EE0" w:rsidRPr="00DC2EE0">
        <w:rPr>
          <w:sz w:val="28"/>
          <w:szCs w:val="28"/>
          <w:lang w:eastAsia="ru-RU" w:bidi="ru-RU"/>
        </w:rPr>
        <w:t>а</w:t>
      </w:r>
      <w:r w:rsidR="00DC2EE0" w:rsidRPr="00DC2EE0">
        <w:rPr>
          <w:sz w:val="28"/>
          <w:szCs w:val="28"/>
          <w:lang w:eastAsia="ru-RU" w:bidi="ru-RU"/>
        </w:rPr>
        <w:t>ничивают потенциал для выращивания ряда культур, а стандартные методы обработки почв без учёта местных условий часто приводят к снижению их эффективности.</w:t>
      </w:r>
      <w:r w:rsidR="00DC2EE0">
        <w:rPr>
          <w:sz w:val="28"/>
          <w:szCs w:val="28"/>
          <w:lang w:eastAsia="ru-RU" w:bidi="ru-RU"/>
        </w:rPr>
        <w:t xml:space="preserve"> </w:t>
      </w:r>
      <w:r w:rsidR="00DC2EE0" w:rsidRPr="00DC2EE0">
        <w:rPr>
          <w:sz w:val="28"/>
          <w:szCs w:val="28"/>
          <w:lang w:eastAsia="ru-RU" w:bidi="ru-RU"/>
        </w:rPr>
        <w:t>Несмотря на климатические трудности, растениеводство остаётся ведущей отраслью сельского хозяйства страны. Казахстан входит в число мировых лидеров по производству и экспорту пшеницы, особенно яр</w:t>
      </w:r>
      <w:r w:rsidR="00DC2EE0" w:rsidRPr="00DC2EE0">
        <w:rPr>
          <w:sz w:val="28"/>
          <w:szCs w:val="28"/>
          <w:lang w:eastAsia="ru-RU" w:bidi="ru-RU"/>
        </w:rPr>
        <w:t>о</w:t>
      </w:r>
      <w:r w:rsidR="00DC2EE0" w:rsidRPr="00DC2EE0">
        <w:rPr>
          <w:sz w:val="28"/>
          <w:szCs w:val="28"/>
          <w:lang w:eastAsia="ru-RU" w:bidi="ru-RU"/>
        </w:rPr>
        <w:t>вой, которая славится высоким качеством и мукомольными характеристик</w:t>
      </w:r>
      <w:r w:rsidR="00DC2EE0" w:rsidRPr="00DC2EE0">
        <w:rPr>
          <w:sz w:val="28"/>
          <w:szCs w:val="28"/>
          <w:lang w:eastAsia="ru-RU" w:bidi="ru-RU"/>
        </w:rPr>
        <w:t>а</w:t>
      </w:r>
      <w:r w:rsidR="00DC2EE0" w:rsidRPr="00DC2EE0">
        <w:rPr>
          <w:sz w:val="28"/>
          <w:szCs w:val="28"/>
          <w:lang w:eastAsia="ru-RU" w:bidi="ru-RU"/>
        </w:rPr>
        <w:t>ми. Северные области страны получают достаточно осадков, чтобы обесп</w:t>
      </w:r>
      <w:r w:rsidR="00DC2EE0" w:rsidRPr="00DC2EE0">
        <w:rPr>
          <w:sz w:val="28"/>
          <w:szCs w:val="28"/>
          <w:lang w:eastAsia="ru-RU" w:bidi="ru-RU"/>
        </w:rPr>
        <w:t>е</w:t>
      </w:r>
      <w:r w:rsidR="00DC2EE0" w:rsidRPr="00DC2EE0">
        <w:rPr>
          <w:sz w:val="28"/>
          <w:szCs w:val="28"/>
          <w:lang w:eastAsia="ru-RU" w:bidi="ru-RU"/>
        </w:rPr>
        <w:lastRenderedPageBreak/>
        <w:t>чивать успешное выращивание пшеницы, хотя климат здесь менее благопр</w:t>
      </w:r>
      <w:r w:rsidR="00DC2EE0" w:rsidRPr="00DC2EE0">
        <w:rPr>
          <w:sz w:val="28"/>
          <w:szCs w:val="28"/>
          <w:lang w:eastAsia="ru-RU" w:bidi="ru-RU"/>
        </w:rPr>
        <w:t>и</w:t>
      </w:r>
      <w:r w:rsidR="00DC2EE0" w:rsidRPr="00DC2EE0">
        <w:rPr>
          <w:sz w:val="28"/>
          <w:szCs w:val="28"/>
          <w:lang w:eastAsia="ru-RU" w:bidi="ru-RU"/>
        </w:rPr>
        <w:t>ятен по сравнению с Россией или Украиной.</w:t>
      </w:r>
      <w:r w:rsidR="00DC2EE0">
        <w:rPr>
          <w:sz w:val="28"/>
          <w:szCs w:val="28"/>
          <w:lang w:eastAsia="ru-RU" w:bidi="ru-RU"/>
        </w:rPr>
        <w:t xml:space="preserve"> </w:t>
      </w:r>
      <w:r w:rsidR="00DC2EE0" w:rsidRPr="00DC2EE0">
        <w:rPr>
          <w:sz w:val="28"/>
          <w:szCs w:val="28"/>
          <w:lang w:eastAsia="ru-RU" w:bidi="ru-RU"/>
        </w:rPr>
        <w:t>Среди масличных культур о</w:t>
      </w:r>
      <w:r w:rsidR="00DC2EE0" w:rsidRPr="00DC2EE0">
        <w:rPr>
          <w:sz w:val="28"/>
          <w:szCs w:val="28"/>
          <w:lang w:eastAsia="ru-RU" w:bidi="ru-RU"/>
        </w:rPr>
        <w:t>с</w:t>
      </w:r>
      <w:r w:rsidR="00DC2EE0" w:rsidRPr="00DC2EE0">
        <w:rPr>
          <w:sz w:val="28"/>
          <w:szCs w:val="28"/>
          <w:lang w:eastAsia="ru-RU" w:bidi="ru-RU"/>
        </w:rPr>
        <w:t>новное место занимает подсолнечник, востребованный как внутри страны, так и за её пределами. Казахстан также активно выращивает бахчевые и овощные культуры, гречиху, картофель, кукурузу, лён, овёс, рапс, рис, саха</w:t>
      </w:r>
      <w:r w:rsidR="00DC2EE0" w:rsidRPr="00DC2EE0">
        <w:rPr>
          <w:sz w:val="28"/>
          <w:szCs w:val="28"/>
          <w:lang w:eastAsia="ru-RU" w:bidi="ru-RU"/>
        </w:rPr>
        <w:t>р</w:t>
      </w:r>
      <w:r w:rsidR="00DC2EE0" w:rsidRPr="00DC2EE0">
        <w:rPr>
          <w:sz w:val="28"/>
          <w:szCs w:val="28"/>
          <w:lang w:eastAsia="ru-RU" w:bidi="ru-RU"/>
        </w:rPr>
        <w:t>ную свёклу, хлопок и ячмень.</w:t>
      </w:r>
    </w:p>
    <w:p w14:paraId="69C5FBDD" w14:textId="420CB413" w:rsidR="00DB4447" w:rsidRDefault="002D7EB2" w:rsidP="00DB4447">
      <w:pPr>
        <w:pStyle w:val="14"/>
        <w:adjustRightInd w:val="0"/>
        <w:snapToGrid w:val="0"/>
        <w:spacing w:line="240" w:lineRule="auto"/>
        <w:ind w:firstLine="709"/>
        <w:jc w:val="both"/>
        <w:rPr>
          <w:color w:val="000000"/>
          <w:sz w:val="28"/>
          <w:szCs w:val="28"/>
          <w:lang w:eastAsia="ru-RU" w:bidi="ru-RU"/>
        </w:rPr>
      </w:pPr>
      <w:r w:rsidRPr="002D7EB2">
        <w:rPr>
          <w:sz w:val="28"/>
          <w:szCs w:val="28"/>
          <w:lang w:eastAsia="ru-RU" w:bidi="ru-RU"/>
        </w:rPr>
        <w:t>За последние двадцать лет (2003–2023 гг.) сельскохозяйственный сектор демонстрирует стабильный рост, причём объёмы производства отдельных видов продукции увеличились в 1,5–3 раза относительно показателей 2018 года.</w:t>
      </w:r>
      <w:r>
        <w:rPr>
          <w:sz w:val="28"/>
          <w:szCs w:val="28"/>
          <w:lang w:eastAsia="ru-RU" w:bidi="ru-RU"/>
        </w:rPr>
        <w:t xml:space="preserve"> </w:t>
      </w:r>
      <w:r w:rsidR="00DB4447" w:rsidRPr="00DB4447">
        <w:rPr>
          <w:color w:val="000000"/>
          <w:sz w:val="28"/>
          <w:szCs w:val="28"/>
          <w:lang w:eastAsia="ru-RU" w:bidi="ru-RU"/>
        </w:rPr>
        <w:t>Однако в 2023 году объём валовой продукции сельского хозяйства с</w:t>
      </w:r>
      <w:r w:rsidR="00DB4447" w:rsidRPr="00DB4447">
        <w:rPr>
          <w:color w:val="000000"/>
          <w:sz w:val="28"/>
          <w:szCs w:val="28"/>
          <w:lang w:eastAsia="ru-RU" w:bidi="ru-RU"/>
        </w:rPr>
        <w:t>о</w:t>
      </w:r>
      <w:r w:rsidR="00DB4447" w:rsidRPr="00DB4447">
        <w:rPr>
          <w:color w:val="000000"/>
          <w:sz w:val="28"/>
          <w:szCs w:val="28"/>
          <w:lang w:eastAsia="ru-RU" w:bidi="ru-RU"/>
        </w:rPr>
        <w:t>кратился, что связано с уменьшением производства зерновых на 22,5% из-за неблагоприятных погодных условий: засуха в летний период и проливные дожди в августе-сентябре (таблица 6).</w:t>
      </w:r>
    </w:p>
    <w:p w14:paraId="4C4CA628" w14:textId="77777777" w:rsidR="00DB4447" w:rsidRPr="00DD29D6" w:rsidRDefault="00DB4447" w:rsidP="000641D5">
      <w:pPr>
        <w:pStyle w:val="14"/>
        <w:adjustRightInd w:val="0"/>
        <w:snapToGrid w:val="0"/>
        <w:spacing w:line="240" w:lineRule="auto"/>
        <w:ind w:firstLine="709"/>
        <w:jc w:val="both"/>
        <w:rPr>
          <w:color w:val="000000"/>
          <w:sz w:val="28"/>
          <w:szCs w:val="28"/>
          <w:lang w:eastAsia="ru-RU" w:bidi="ru-RU"/>
        </w:rPr>
      </w:pPr>
    </w:p>
    <w:p w14:paraId="6A9C40AE" w14:textId="77777777" w:rsidR="000641D5" w:rsidRPr="00DD29D6" w:rsidRDefault="000641D5" w:rsidP="00C5394C">
      <w:pPr>
        <w:pStyle w:val="14"/>
        <w:adjustRightInd w:val="0"/>
        <w:snapToGrid w:val="0"/>
        <w:spacing w:line="240" w:lineRule="auto"/>
        <w:ind w:firstLine="0"/>
        <w:jc w:val="both"/>
        <w:rPr>
          <w:color w:val="000000"/>
          <w:sz w:val="28"/>
          <w:szCs w:val="28"/>
          <w:lang w:eastAsia="ru-RU" w:bidi="ru-RU"/>
        </w:rPr>
      </w:pPr>
      <w:r w:rsidRPr="00DD29D6">
        <w:rPr>
          <w:color w:val="000000"/>
          <w:sz w:val="28"/>
          <w:szCs w:val="28"/>
          <w:lang w:eastAsia="ru-RU" w:bidi="ru-RU"/>
        </w:rPr>
        <w:t xml:space="preserve">Таблица </w:t>
      </w:r>
      <w:r w:rsidR="00860300">
        <w:rPr>
          <w:color w:val="000000"/>
          <w:sz w:val="28"/>
          <w:szCs w:val="28"/>
          <w:lang w:eastAsia="ru-RU" w:bidi="ru-RU"/>
        </w:rPr>
        <w:t>6</w:t>
      </w:r>
      <w:r w:rsidRPr="00DD29D6">
        <w:rPr>
          <w:color w:val="000000"/>
          <w:sz w:val="28"/>
          <w:szCs w:val="28"/>
          <w:lang w:eastAsia="ru-RU" w:bidi="ru-RU"/>
        </w:rPr>
        <w:t xml:space="preserve"> - Производство основных видов сельскохозяйственной продукции в Казахстане в расчете на одного жителя, кг</w:t>
      </w:r>
    </w:p>
    <w:p w14:paraId="076A3D8A" w14:textId="77777777" w:rsidR="000641D5" w:rsidRPr="006C038B" w:rsidRDefault="000641D5" w:rsidP="000641D5">
      <w:pPr>
        <w:pStyle w:val="14"/>
        <w:adjustRightInd w:val="0"/>
        <w:snapToGrid w:val="0"/>
        <w:spacing w:line="240" w:lineRule="auto"/>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3"/>
        <w:gridCol w:w="1401"/>
        <w:gridCol w:w="1538"/>
        <w:gridCol w:w="1538"/>
        <w:gridCol w:w="1373"/>
        <w:gridCol w:w="1092"/>
      </w:tblGrid>
      <w:tr w:rsidR="00B8068A" w:rsidRPr="006C038B" w14:paraId="33623793" w14:textId="77777777" w:rsidTr="00B8068A">
        <w:trPr>
          <w:trHeight w:val="20"/>
        </w:trPr>
        <w:tc>
          <w:tcPr>
            <w:tcW w:w="1294" w:type="pct"/>
            <w:vMerge w:val="restart"/>
          </w:tcPr>
          <w:p w14:paraId="11C780F2" w14:textId="77777777" w:rsidR="00B8068A" w:rsidRPr="006C038B" w:rsidRDefault="00B8068A" w:rsidP="00CD6D80">
            <w:pPr>
              <w:ind w:left="380"/>
              <w:jc w:val="center"/>
              <w:rPr>
                <w:color w:val="000000" w:themeColor="text1"/>
              </w:rPr>
            </w:pPr>
            <w:r w:rsidRPr="006C038B">
              <w:rPr>
                <w:color w:val="000000" w:themeColor="text1"/>
              </w:rPr>
              <w:t>Продукция</w:t>
            </w:r>
          </w:p>
        </w:tc>
        <w:tc>
          <w:tcPr>
            <w:tcW w:w="2390" w:type="pct"/>
            <w:gridSpan w:val="3"/>
          </w:tcPr>
          <w:p w14:paraId="787C667D" w14:textId="7C01B5D7" w:rsidR="00B8068A" w:rsidRPr="00B8068A" w:rsidRDefault="00B8068A" w:rsidP="00CD6D80">
            <w:pPr>
              <w:jc w:val="center"/>
              <w:rPr>
                <w:color w:val="000000" w:themeColor="text1"/>
              </w:rPr>
            </w:pPr>
            <w:r>
              <w:rPr>
                <w:color w:val="000000" w:themeColor="text1"/>
              </w:rPr>
              <w:t>Год</w:t>
            </w:r>
          </w:p>
        </w:tc>
        <w:tc>
          <w:tcPr>
            <w:tcW w:w="1316" w:type="pct"/>
            <w:gridSpan w:val="2"/>
          </w:tcPr>
          <w:p w14:paraId="5774B575" w14:textId="74828DED" w:rsidR="00B8068A" w:rsidRPr="006C038B" w:rsidRDefault="00B8068A" w:rsidP="00CD6D80">
            <w:pPr>
              <w:ind w:left="560"/>
              <w:jc w:val="center"/>
              <w:rPr>
                <w:color w:val="000000" w:themeColor="text1"/>
              </w:rPr>
            </w:pPr>
            <w:r w:rsidRPr="006C038B">
              <w:rPr>
                <w:color w:val="000000" w:themeColor="text1"/>
              </w:rPr>
              <w:t>20</w:t>
            </w:r>
            <w:r w:rsidRPr="006C038B">
              <w:rPr>
                <w:color w:val="000000" w:themeColor="text1"/>
                <w:lang w:val="en-US"/>
              </w:rPr>
              <w:t>23</w:t>
            </w:r>
            <w:r w:rsidRPr="006C038B">
              <w:rPr>
                <w:color w:val="000000" w:themeColor="text1"/>
              </w:rPr>
              <w:t xml:space="preserve"> г. в</w:t>
            </w:r>
            <w:r>
              <w:rPr>
                <w:color w:val="000000" w:themeColor="text1"/>
              </w:rPr>
              <w:t xml:space="preserve"> </w:t>
            </w:r>
            <w:r w:rsidRPr="006C038B">
              <w:rPr>
                <w:color w:val="000000" w:themeColor="text1"/>
              </w:rPr>
              <w:t>% к:</w:t>
            </w:r>
          </w:p>
        </w:tc>
      </w:tr>
      <w:tr w:rsidR="00B8068A" w:rsidRPr="006C038B" w14:paraId="486D9CDD" w14:textId="77777777" w:rsidTr="007F0A6E">
        <w:trPr>
          <w:trHeight w:val="20"/>
        </w:trPr>
        <w:tc>
          <w:tcPr>
            <w:tcW w:w="1294" w:type="pct"/>
            <w:vMerge/>
          </w:tcPr>
          <w:p w14:paraId="59FAD5B9" w14:textId="77777777" w:rsidR="00B8068A" w:rsidRPr="006C038B" w:rsidRDefault="00B8068A" w:rsidP="00B8068A">
            <w:pPr>
              <w:jc w:val="center"/>
              <w:rPr>
                <w:color w:val="000000" w:themeColor="text1"/>
              </w:rPr>
            </w:pPr>
          </w:p>
        </w:tc>
        <w:tc>
          <w:tcPr>
            <w:tcW w:w="748" w:type="pct"/>
          </w:tcPr>
          <w:p w14:paraId="06E5F373" w14:textId="3AE3AD09" w:rsidR="00B8068A" w:rsidRPr="006C038B" w:rsidRDefault="00B8068A" w:rsidP="00B8068A">
            <w:pPr>
              <w:jc w:val="center"/>
              <w:rPr>
                <w:color w:val="000000" w:themeColor="text1"/>
              </w:rPr>
            </w:pPr>
            <w:r w:rsidRPr="006C038B">
              <w:rPr>
                <w:color w:val="000000" w:themeColor="text1"/>
                <w:w w:val="96"/>
              </w:rPr>
              <w:t>2003</w:t>
            </w:r>
          </w:p>
        </w:tc>
        <w:tc>
          <w:tcPr>
            <w:tcW w:w="821" w:type="pct"/>
          </w:tcPr>
          <w:p w14:paraId="3EB94311" w14:textId="08A06247" w:rsidR="00B8068A" w:rsidRPr="006C038B" w:rsidRDefault="00B8068A" w:rsidP="00B8068A">
            <w:pPr>
              <w:jc w:val="center"/>
              <w:rPr>
                <w:color w:val="000000" w:themeColor="text1"/>
              </w:rPr>
            </w:pPr>
            <w:r w:rsidRPr="006C038B">
              <w:rPr>
                <w:color w:val="000000" w:themeColor="text1"/>
                <w:w w:val="96"/>
              </w:rPr>
              <w:t>2018</w:t>
            </w:r>
          </w:p>
        </w:tc>
        <w:tc>
          <w:tcPr>
            <w:tcW w:w="821" w:type="pct"/>
          </w:tcPr>
          <w:p w14:paraId="644EB72B" w14:textId="3A86DEA3" w:rsidR="00B8068A" w:rsidRPr="006C038B" w:rsidRDefault="00B8068A" w:rsidP="00B8068A">
            <w:pPr>
              <w:jc w:val="center"/>
              <w:rPr>
                <w:color w:val="000000" w:themeColor="text1"/>
              </w:rPr>
            </w:pPr>
            <w:r w:rsidRPr="006C038B">
              <w:rPr>
                <w:color w:val="000000" w:themeColor="text1"/>
                <w:w w:val="96"/>
              </w:rPr>
              <w:t>2023</w:t>
            </w:r>
          </w:p>
        </w:tc>
        <w:tc>
          <w:tcPr>
            <w:tcW w:w="733" w:type="pct"/>
          </w:tcPr>
          <w:p w14:paraId="3AD5DE37" w14:textId="77777777" w:rsidR="00B8068A" w:rsidRPr="006C038B" w:rsidRDefault="00B8068A" w:rsidP="00B8068A">
            <w:pPr>
              <w:jc w:val="center"/>
              <w:rPr>
                <w:color w:val="000000" w:themeColor="text1"/>
              </w:rPr>
            </w:pPr>
            <w:r w:rsidRPr="006C038B">
              <w:rPr>
                <w:color w:val="000000" w:themeColor="text1"/>
                <w:w w:val="96"/>
              </w:rPr>
              <w:t>200</w:t>
            </w:r>
            <w:r w:rsidRPr="006C038B">
              <w:rPr>
                <w:color w:val="000000" w:themeColor="text1"/>
                <w:w w:val="96"/>
                <w:lang w:val="en-US"/>
              </w:rPr>
              <w:t>3</w:t>
            </w:r>
            <w:r w:rsidRPr="006C038B">
              <w:rPr>
                <w:color w:val="000000" w:themeColor="text1"/>
                <w:w w:val="96"/>
              </w:rPr>
              <w:t xml:space="preserve"> г.</w:t>
            </w:r>
          </w:p>
        </w:tc>
        <w:tc>
          <w:tcPr>
            <w:tcW w:w="583" w:type="pct"/>
          </w:tcPr>
          <w:p w14:paraId="39BAA58B" w14:textId="77777777" w:rsidR="00B8068A" w:rsidRPr="006C038B" w:rsidRDefault="00B8068A" w:rsidP="00B8068A">
            <w:pPr>
              <w:ind w:left="140"/>
              <w:jc w:val="center"/>
              <w:rPr>
                <w:color w:val="000000" w:themeColor="text1"/>
              </w:rPr>
            </w:pPr>
            <w:r w:rsidRPr="006C038B">
              <w:rPr>
                <w:color w:val="000000" w:themeColor="text1"/>
                <w:w w:val="96"/>
              </w:rPr>
              <w:t>201</w:t>
            </w:r>
            <w:r w:rsidRPr="006C038B">
              <w:rPr>
                <w:color w:val="000000" w:themeColor="text1"/>
                <w:w w:val="96"/>
                <w:lang w:val="en-US"/>
              </w:rPr>
              <w:t>8</w:t>
            </w:r>
            <w:r w:rsidRPr="006C038B">
              <w:rPr>
                <w:color w:val="000000" w:themeColor="text1"/>
                <w:w w:val="96"/>
              </w:rPr>
              <w:t xml:space="preserve"> г.</w:t>
            </w:r>
          </w:p>
        </w:tc>
      </w:tr>
      <w:tr w:rsidR="00B8068A" w:rsidRPr="006C038B" w14:paraId="6660CF33" w14:textId="77777777" w:rsidTr="007F0A6E">
        <w:trPr>
          <w:trHeight w:val="20"/>
        </w:trPr>
        <w:tc>
          <w:tcPr>
            <w:tcW w:w="1294" w:type="pct"/>
            <w:tcBorders>
              <w:bottom w:val="single" w:sz="4" w:space="0" w:color="auto"/>
            </w:tcBorders>
          </w:tcPr>
          <w:p w14:paraId="30279C2F" w14:textId="77777777" w:rsidR="00B8068A" w:rsidRPr="006C038B" w:rsidRDefault="00B8068A" w:rsidP="00B8068A">
            <w:pPr>
              <w:jc w:val="center"/>
              <w:rPr>
                <w:color w:val="000000" w:themeColor="text1"/>
                <w:lang w:val="en-US"/>
              </w:rPr>
            </w:pPr>
            <w:r>
              <w:rPr>
                <w:color w:val="000000" w:themeColor="text1"/>
                <w:lang w:val="en-US"/>
              </w:rPr>
              <w:t>1</w:t>
            </w:r>
          </w:p>
        </w:tc>
        <w:tc>
          <w:tcPr>
            <w:tcW w:w="748" w:type="pct"/>
            <w:tcBorders>
              <w:bottom w:val="single" w:sz="4" w:space="0" w:color="auto"/>
            </w:tcBorders>
          </w:tcPr>
          <w:p w14:paraId="7A9F7F01" w14:textId="77777777" w:rsidR="00B8068A" w:rsidRPr="006C038B" w:rsidRDefault="00B8068A" w:rsidP="00B8068A">
            <w:pPr>
              <w:jc w:val="center"/>
              <w:rPr>
                <w:color w:val="000000" w:themeColor="text1"/>
                <w:lang w:val="en-US"/>
              </w:rPr>
            </w:pPr>
            <w:r>
              <w:rPr>
                <w:color w:val="000000" w:themeColor="text1"/>
                <w:lang w:val="en-US"/>
              </w:rPr>
              <w:t>2</w:t>
            </w:r>
          </w:p>
        </w:tc>
        <w:tc>
          <w:tcPr>
            <w:tcW w:w="821" w:type="pct"/>
            <w:tcBorders>
              <w:bottom w:val="single" w:sz="4" w:space="0" w:color="auto"/>
            </w:tcBorders>
          </w:tcPr>
          <w:p w14:paraId="53D83196" w14:textId="77777777" w:rsidR="00B8068A" w:rsidRPr="006C038B" w:rsidRDefault="00B8068A" w:rsidP="00B8068A">
            <w:pPr>
              <w:jc w:val="center"/>
              <w:rPr>
                <w:color w:val="000000" w:themeColor="text1"/>
                <w:lang w:val="en-US"/>
              </w:rPr>
            </w:pPr>
            <w:r>
              <w:rPr>
                <w:color w:val="000000" w:themeColor="text1"/>
                <w:lang w:val="en-US"/>
              </w:rPr>
              <w:t>3</w:t>
            </w:r>
          </w:p>
        </w:tc>
        <w:tc>
          <w:tcPr>
            <w:tcW w:w="821" w:type="pct"/>
            <w:tcBorders>
              <w:bottom w:val="single" w:sz="4" w:space="0" w:color="auto"/>
            </w:tcBorders>
          </w:tcPr>
          <w:p w14:paraId="27F33ACF" w14:textId="77777777" w:rsidR="00B8068A" w:rsidRPr="006C038B" w:rsidRDefault="00B8068A" w:rsidP="00B8068A">
            <w:pPr>
              <w:jc w:val="center"/>
              <w:rPr>
                <w:color w:val="000000" w:themeColor="text1"/>
                <w:lang w:val="en-US"/>
              </w:rPr>
            </w:pPr>
            <w:r>
              <w:rPr>
                <w:color w:val="000000" w:themeColor="text1"/>
                <w:lang w:val="en-US"/>
              </w:rPr>
              <w:t>4</w:t>
            </w:r>
          </w:p>
        </w:tc>
        <w:tc>
          <w:tcPr>
            <w:tcW w:w="733" w:type="pct"/>
            <w:tcBorders>
              <w:bottom w:val="single" w:sz="4" w:space="0" w:color="auto"/>
            </w:tcBorders>
          </w:tcPr>
          <w:p w14:paraId="3923DF95" w14:textId="77777777" w:rsidR="00B8068A" w:rsidRPr="006C038B" w:rsidRDefault="00B8068A" w:rsidP="00B8068A">
            <w:pPr>
              <w:jc w:val="center"/>
              <w:rPr>
                <w:color w:val="000000" w:themeColor="text1"/>
                <w:w w:val="96"/>
                <w:lang w:val="en-US"/>
              </w:rPr>
            </w:pPr>
            <w:r>
              <w:rPr>
                <w:color w:val="000000" w:themeColor="text1"/>
                <w:w w:val="96"/>
                <w:lang w:val="en-US"/>
              </w:rPr>
              <w:t>5</w:t>
            </w:r>
          </w:p>
        </w:tc>
        <w:tc>
          <w:tcPr>
            <w:tcW w:w="583" w:type="pct"/>
            <w:tcBorders>
              <w:bottom w:val="single" w:sz="4" w:space="0" w:color="auto"/>
            </w:tcBorders>
          </w:tcPr>
          <w:p w14:paraId="30451C70" w14:textId="77777777" w:rsidR="00B8068A" w:rsidRPr="006C038B" w:rsidRDefault="00B8068A" w:rsidP="00B8068A">
            <w:pPr>
              <w:ind w:left="140"/>
              <w:jc w:val="center"/>
              <w:rPr>
                <w:color w:val="000000" w:themeColor="text1"/>
                <w:w w:val="96"/>
                <w:lang w:val="en-US"/>
              </w:rPr>
            </w:pPr>
            <w:r>
              <w:rPr>
                <w:color w:val="000000" w:themeColor="text1"/>
                <w:w w:val="96"/>
                <w:lang w:val="en-US"/>
              </w:rPr>
              <w:t>6</w:t>
            </w:r>
          </w:p>
        </w:tc>
      </w:tr>
      <w:tr w:rsidR="00B8068A" w:rsidRPr="006C038B" w14:paraId="25A9DBF1" w14:textId="77777777" w:rsidTr="007F0A6E">
        <w:trPr>
          <w:trHeight w:val="20"/>
        </w:trPr>
        <w:tc>
          <w:tcPr>
            <w:tcW w:w="1294" w:type="pct"/>
            <w:tcBorders>
              <w:top w:val="single" w:sz="4" w:space="0" w:color="auto"/>
              <w:left w:val="single" w:sz="4" w:space="0" w:color="auto"/>
              <w:bottom w:val="single" w:sz="4" w:space="0" w:color="auto"/>
              <w:right w:val="single" w:sz="4" w:space="0" w:color="auto"/>
            </w:tcBorders>
          </w:tcPr>
          <w:p w14:paraId="2AF9C18D" w14:textId="77777777" w:rsidR="00B8068A" w:rsidRPr="006C038B" w:rsidRDefault="00B8068A" w:rsidP="00B8068A">
            <w:pPr>
              <w:rPr>
                <w:color w:val="000000" w:themeColor="text1"/>
              </w:rPr>
            </w:pPr>
            <w:r w:rsidRPr="006C038B">
              <w:rPr>
                <w:color w:val="000000" w:themeColor="text1"/>
              </w:rPr>
              <w:t>Зерно</w:t>
            </w:r>
          </w:p>
        </w:tc>
        <w:tc>
          <w:tcPr>
            <w:tcW w:w="748" w:type="pct"/>
            <w:tcBorders>
              <w:top w:val="single" w:sz="4" w:space="0" w:color="auto"/>
              <w:left w:val="single" w:sz="4" w:space="0" w:color="auto"/>
              <w:bottom w:val="single" w:sz="4" w:space="0" w:color="auto"/>
              <w:right w:val="single" w:sz="4" w:space="0" w:color="auto"/>
            </w:tcBorders>
          </w:tcPr>
          <w:p w14:paraId="4A8318E3" w14:textId="11EB4B14" w:rsidR="00B8068A" w:rsidRPr="006C038B" w:rsidRDefault="00B8068A" w:rsidP="00B8068A">
            <w:pPr>
              <w:jc w:val="center"/>
              <w:rPr>
                <w:color w:val="000000" w:themeColor="text1"/>
                <w:lang w:val="en-US"/>
              </w:rPr>
            </w:pPr>
            <w:r w:rsidRPr="00B5518B">
              <w:rPr>
                <w:color w:val="000000" w:themeColor="text1"/>
                <w:lang w:val="en-US"/>
              </w:rPr>
              <w:t>994,0</w:t>
            </w:r>
          </w:p>
        </w:tc>
        <w:tc>
          <w:tcPr>
            <w:tcW w:w="821" w:type="pct"/>
            <w:tcBorders>
              <w:top w:val="single" w:sz="4" w:space="0" w:color="auto"/>
              <w:left w:val="single" w:sz="4" w:space="0" w:color="auto"/>
              <w:bottom w:val="single" w:sz="4" w:space="0" w:color="auto"/>
              <w:right w:val="single" w:sz="4" w:space="0" w:color="auto"/>
            </w:tcBorders>
          </w:tcPr>
          <w:p w14:paraId="225E8E10" w14:textId="77777777" w:rsidR="00B8068A" w:rsidRPr="006C038B" w:rsidRDefault="00B8068A" w:rsidP="00B8068A">
            <w:pPr>
              <w:jc w:val="center"/>
              <w:rPr>
                <w:color w:val="000000" w:themeColor="text1"/>
                <w:lang w:val="en-US"/>
              </w:rPr>
            </w:pPr>
            <w:r w:rsidRPr="006C038B">
              <w:rPr>
                <w:color w:val="000000" w:themeColor="text1"/>
                <w:lang w:val="en-US"/>
              </w:rPr>
              <w:t>1116,4</w:t>
            </w:r>
          </w:p>
        </w:tc>
        <w:tc>
          <w:tcPr>
            <w:tcW w:w="821" w:type="pct"/>
            <w:tcBorders>
              <w:top w:val="single" w:sz="4" w:space="0" w:color="auto"/>
              <w:left w:val="single" w:sz="4" w:space="0" w:color="auto"/>
              <w:bottom w:val="single" w:sz="4" w:space="0" w:color="auto"/>
              <w:right w:val="single" w:sz="4" w:space="0" w:color="auto"/>
            </w:tcBorders>
          </w:tcPr>
          <w:p w14:paraId="207CCE3C" w14:textId="77777777" w:rsidR="00B8068A" w:rsidRPr="006C038B" w:rsidRDefault="00B8068A" w:rsidP="00B8068A">
            <w:pPr>
              <w:jc w:val="center"/>
              <w:rPr>
                <w:color w:val="000000" w:themeColor="text1"/>
                <w:lang w:val="en-US"/>
              </w:rPr>
            </w:pPr>
            <w:r w:rsidRPr="006C038B">
              <w:rPr>
                <w:color w:val="000000" w:themeColor="text1"/>
                <w:lang w:val="en-US"/>
              </w:rPr>
              <w:t>865,0</w:t>
            </w:r>
          </w:p>
        </w:tc>
        <w:tc>
          <w:tcPr>
            <w:tcW w:w="733" w:type="pct"/>
            <w:tcBorders>
              <w:top w:val="single" w:sz="4" w:space="0" w:color="auto"/>
              <w:left w:val="single" w:sz="4" w:space="0" w:color="auto"/>
              <w:bottom w:val="single" w:sz="4" w:space="0" w:color="auto"/>
              <w:right w:val="single" w:sz="4" w:space="0" w:color="auto"/>
            </w:tcBorders>
          </w:tcPr>
          <w:p w14:paraId="6F00A624" w14:textId="77777777" w:rsidR="00B8068A" w:rsidRPr="006C038B" w:rsidRDefault="00B8068A" w:rsidP="00B8068A">
            <w:pPr>
              <w:jc w:val="center"/>
              <w:rPr>
                <w:color w:val="000000" w:themeColor="text1"/>
                <w:lang w:val="en-US"/>
              </w:rPr>
            </w:pPr>
            <w:r w:rsidRPr="006C038B">
              <w:rPr>
                <w:color w:val="000000" w:themeColor="text1"/>
                <w:w w:val="97"/>
                <w:lang w:val="en-US"/>
              </w:rPr>
              <w:t>87,0</w:t>
            </w:r>
          </w:p>
        </w:tc>
        <w:tc>
          <w:tcPr>
            <w:tcW w:w="583" w:type="pct"/>
            <w:tcBorders>
              <w:top w:val="single" w:sz="4" w:space="0" w:color="auto"/>
              <w:left w:val="single" w:sz="4" w:space="0" w:color="auto"/>
              <w:bottom w:val="single" w:sz="4" w:space="0" w:color="auto"/>
              <w:right w:val="single" w:sz="4" w:space="0" w:color="auto"/>
            </w:tcBorders>
          </w:tcPr>
          <w:p w14:paraId="06F2A4D3" w14:textId="77777777" w:rsidR="00B8068A" w:rsidRPr="006C038B" w:rsidRDefault="00B8068A" w:rsidP="00B8068A">
            <w:pPr>
              <w:ind w:left="140"/>
              <w:jc w:val="center"/>
              <w:rPr>
                <w:color w:val="000000" w:themeColor="text1"/>
                <w:lang w:val="en-US"/>
              </w:rPr>
            </w:pPr>
            <w:r w:rsidRPr="006C038B">
              <w:rPr>
                <w:color w:val="000000" w:themeColor="text1"/>
                <w:w w:val="97"/>
                <w:lang w:val="en-US"/>
              </w:rPr>
              <w:t>77,5</w:t>
            </w:r>
          </w:p>
        </w:tc>
      </w:tr>
      <w:tr w:rsidR="00B8068A" w:rsidRPr="006C038B" w14:paraId="03B9DF55" w14:textId="77777777" w:rsidTr="007F0A6E">
        <w:trPr>
          <w:trHeight w:val="20"/>
        </w:trPr>
        <w:tc>
          <w:tcPr>
            <w:tcW w:w="1294" w:type="pct"/>
          </w:tcPr>
          <w:p w14:paraId="32BBA0A3" w14:textId="77777777" w:rsidR="00B8068A" w:rsidRPr="006C038B" w:rsidRDefault="00B8068A" w:rsidP="00B8068A">
            <w:pPr>
              <w:rPr>
                <w:color w:val="000000" w:themeColor="text1"/>
              </w:rPr>
            </w:pPr>
            <w:r w:rsidRPr="006C038B">
              <w:rPr>
                <w:color w:val="000000" w:themeColor="text1"/>
              </w:rPr>
              <w:t>Овощи и бахчевые</w:t>
            </w:r>
          </w:p>
        </w:tc>
        <w:tc>
          <w:tcPr>
            <w:tcW w:w="748" w:type="pct"/>
          </w:tcPr>
          <w:p w14:paraId="630E61F5" w14:textId="77777777" w:rsidR="00B8068A" w:rsidRPr="006C038B" w:rsidRDefault="00B8068A" w:rsidP="00B8068A">
            <w:pPr>
              <w:jc w:val="center"/>
              <w:rPr>
                <w:color w:val="000000" w:themeColor="text1"/>
                <w:lang w:val="en-US"/>
              </w:rPr>
            </w:pPr>
            <w:r w:rsidRPr="006C038B">
              <w:rPr>
                <w:color w:val="000000" w:themeColor="text1"/>
                <w:lang w:val="en-US"/>
              </w:rPr>
              <w:t>354,7</w:t>
            </w:r>
          </w:p>
        </w:tc>
        <w:tc>
          <w:tcPr>
            <w:tcW w:w="821" w:type="pct"/>
          </w:tcPr>
          <w:p w14:paraId="39D0DE8D" w14:textId="77777777" w:rsidR="00B8068A" w:rsidRPr="006C038B" w:rsidRDefault="00B8068A" w:rsidP="00B8068A">
            <w:pPr>
              <w:jc w:val="center"/>
              <w:rPr>
                <w:color w:val="000000" w:themeColor="text1"/>
                <w:lang w:val="en-US"/>
              </w:rPr>
            </w:pPr>
            <w:r w:rsidRPr="006C038B">
              <w:rPr>
                <w:color w:val="000000" w:themeColor="text1"/>
                <w:w w:val="98"/>
                <w:lang w:val="en-US"/>
              </w:rPr>
              <w:t>584,8</w:t>
            </w:r>
          </w:p>
        </w:tc>
        <w:tc>
          <w:tcPr>
            <w:tcW w:w="821" w:type="pct"/>
          </w:tcPr>
          <w:p w14:paraId="1CF6AC4E" w14:textId="77777777" w:rsidR="00B8068A" w:rsidRPr="006C038B" w:rsidRDefault="00B8068A" w:rsidP="00B8068A">
            <w:pPr>
              <w:jc w:val="center"/>
              <w:rPr>
                <w:color w:val="000000" w:themeColor="text1"/>
                <w:lang w:val="en-US"/>
              </w:rPr>
            </w:pPr>
            <w:r w:rsidRPr="006C038B">
              <w:rPr>
                <w:color w:val="000000" w:themeColor="text1"/>
                <w:w w:val="98"/>
                <w:lang w:val="en-US"/>
              </w:rPr>
              <w:t>595,6</w:t>
            </w:r>
          </w:p>
        </w:tc>
        <w:tc>
          <w:tcPr>
            <w:tcW w:w="733" w:type="pct"/>
          </w:tcPr>
          <w:p w14:paraId="3E3CE116" w14:textId="77777777" w:rsidR="00B8068A" w:rsidRPr="006C038B" w:rsidRDefault="00B8068A" w:rsidP="00B8068A">
            <w:pPr>
              <w:jc w:val="center"/>
              <w:rPr>
                <w:color w:val="000000" w:themeColor="text1"/>
                <w:lang w:val="en-US"/>
              </w:rPr>
            </w:pPr>
            <w:r w:rsidRPr="006C038B">
              <w:rPr>
                <w:color w:val="000000" w:themeColor="text1"/>
                <w:w w:val="97"/>
                <w:lang w:val="en-US"/>
              </w:rPr>
              <w:t>167,9</w:t>
            </w:r>
          </w:p>
        </w:tc>
        <w:tc>
          <w:tcPr>
            <w:tcW w:w="583" w:type="pct"/>
          </w:tcPr>
          <w:p w14:paraId="4093DE09" w14:textId="77777777" w:rsidR="00B8068A" w:rsidRPr="006C038B" w:rsidRDefault="00B8068A" w:rsidP="00B8068A">
            <w:pPr>
              <w:ind w:left="140"/>
              <w:jc w:val="center"/>
              <w:rPr>
                <w:color w:val="000000" w:themeColor="text1"/>
                <w:lang w:val="en-US"/>
              </w:rPr>
            </w:pPr>
            <w:r w:rsidRPr="006C038B">
              <w:rPr>
                <w:color w:val="000000" w:themeColor="text1"/>
                <w:w w:val="97"/>
                <w:lang w:val="en-US"/>
              </w:rPr>
              <w:t>101,8</w:t>
            </w:r>
          </w:p>
        </w:tc>
      </w:tr>
      <w:tr w:rsidR="00B8068A" w:rsidRPr="006C038B" w14:paraId="3ED08540" w14:textId="77777777" w:rsidTr="007F0A6E">
        <w:trPr>
          <w:trHeight w:val="20"/>
        </w:trPr>
        <w:tc>
          <w:tcPr>
            <w:tcW w:w="1294" w:type="pct"/>
          </w:tcPr>
          <w:p w14:paraId="0CB96E1D" w14:textId="77777777" w:rsidR="00B8068A" w:rsidRPr="006C038B" w:rsidRDefault="00B8068A" w:rsidP="00B8068A">
            <w:pPr>
              <w:rPr>
                <w:color w:val="000000" w:themeColor="text1"/>
              </w:rPr>
            </w:pPr>
            <w:r w:rsidRPr="006C038B">
              <w:rPr>
                <w:color w:val="000000" w:themeColor="text1"/>
              </w:rPr>
              <w:t>Мясо</w:t>
            </w:r>
          </w:p>
        </w:tc>
        <w:tc>
          <w:tcPr>
            <w:tcW w:w="748" w:type="pct"/>
          </w:tcPr>
          <w:p w14:paraId="40C204C9" w14:textId="77777777" w:rsidR="00B8068A" w:rsidRPr="006C038B" w:rsidRDefault="00B8068A" w:rsidP="00B8068A">
            <w:pPr>
              <w:jc w:val="center"/>
              <w:rPr>
                <w:color w:val="000000" w:themeColor="text1"/>
                <w:lang w:val="en-US"/>
              </w:rPr>
            </w:pPr>
            <w:r w:rsidRPr="006C038B">
              <w:rPr>
                <w:color w:val="000000" w:themeColor="text1"/>
                <w:w w:val="97"/>
                <w:lang w:val="en-US"/>
              </w:rPr>
              <w:t>41,3</w:t>
            </w:r>
          </w:p>
        </w:tc>
        <w:tc>
          <w:tcPr>
            <w:tcW w:w="821" w:type="pct"/>
          </w:tcPr>
          <w:p w14:paraId="6E3E59F9" w14:textId="77777777" w:rsidR="00B8068A" w:rsidRPr="006C038B" w:rsidRDefault="00B8068A" w:rsidP="00B8068A">
            <w:pPr>
              <w:jc w:val="center"/>
              <w:rPr>
                <w:color w:val="000000" w:themeColor="text1"/>
                <w:lang w:val="en-US"/>
              </w:rPr>
            </w:pPr>
            <w:r w:rsidRPr="006C038B">
              <w:rPr>
                <w:color w:val="000000" w:themeColor="text1"/>
                <w:lang w:val="en-US"/>
              </w:rPr>
              <w:t>58,3</w:t>
            </w:r>
          </w:p>
        </w:tc>
        <w:tc>
          <w:tcPr>
            <w:tcW w:w="821" w:type="pct"/>
          </w:tcPr>
          <w:p w14:paraId="690EA62F" w14:textId="77777777" w:rsidR="00B8068A" w:rsidRPr="006C038B" w:rsidRDefault="00B8068A" w:rsidP="00B8068A">
            <w:pPr>
              <w:jc w:val="center"/>
              <w:rPr>
                <w:color w:val="000000" w:themeColor="text1"/>
                <w:lang w:val="en-US"/>
              </w:rPr>
            </w:pPr>
            <w:r w:rsidRPr="006C038B">
              <w:rPr>
                <w:color w:val="000000" w:themeColor="text1"/>
                <w:w w:val="98"/>
                <w:lang w:val="en-US"/>
              </w:rPr>
              <w:t>113,5</w:t>
            </w:r>
          </w:p>
        </w:tc>
        <w:tc>
          <w:tcPr>
            <w:tcW w:w="733" w:type="pct"/>
          </w:tcPr>
          <w:p w14:paraId="720A354F" w14:textId="77777777" w:rsidR="00B8068A" w:rsidRPr="006C038B" w:rsidRDefault="00B8068A" w:rsidP="00B8068A">
            <w:pPr>
              <w:jc w:val="center"/>
              <w:rPr>
                <w:color w:val="000000" w:themeColor="text1"/>
                <w:lang w:val="en-US"/>
              </w:rPr>
            </w:pPr>
            <w:r w:rsidRPr="006C038B">
              <w:rPr>
                <w:color w:val="000000" w:themeColor="text1"/>
                <w:w w:val="97"/>
                <w:lang w:val="en-US"/>
              </w:rPr>
              <w:t>274,8</w:t>
            </w:r>
          </w:p>
        </w:tc>
        <w:tc>
          <w:tcPr>
            <w:tcW w:w="583" w:type="pct"/>
          </w:tcPr>
          <w:p w14:paraId="0CAC088B" w14:textId="77777777" w:rsidR="00B8068A" w:rsidRPr="006C038B" w:rsidRDefault="00B8068A" w:rsidP="00B8068A">
            <w:pPr>
              <w:ind w:left="140"/>
              <w:jc w:val="center"/>
              <w:rPr>
                <w:color w:val="000000" w:themeColor="text1"/>
                <w:lang w:val="en-US"/>
              </w:rPr>
            </w:pPr>
            <w:r w:rsidRPr="006C038B">
              <w:rPr>
                <w:color w:val="000000" w:themeColor="text1"/>
                <w:w w:val="97"/>
                <w:lang w:val="en-US"/>
              </w:rPr>
              <w:t>194,7</w:t>
            </w:r>
          </w:p>
        </w:tc>
      </w:tr>
      <w:tr w:rsidR="00B8068A" w:rsidRPr="006C038B" w14:paraId="7680C9BB" w14:textId="77777777" w:rsidTr="007F0A6E">
        <w:trPr>
          <w:trHeight w:val="20"/>
        </w:trPr>
        <w:tc>
          <w:tcPr>
            <w:tcW w:w="1294" w:type="pct"/>
          </w:tcPr>
          <w:p w14:paraId="6094D066" w14:textId="77777777" w:rsidR="00B8068A" w:rsidRPr="006C038B" w:rsidRDefault="00B8068A" w:rsidP="00B8068A">
            <w:pPr>
              <w:rPr>
                <w:color w:val="000000" w:themeColor="text1"/>
              </w:rPr>
            </w:pPr>
            <w:r w:rsidRPr="006C038B">
              <w:rPr>
                <w:color w:val="000000" w:themeColor="text1"/>
              </w:rPr>
              <w:t>Молоко</w:t>
            </w:r>
          </w:p>
        </w:tc>
        <w:tc>
          <w:tcPr>
            <w:tcW w:w="748" w:type="pct"/>
          </w:tcPr>
          <w:p w14:paraId="480BC553" w14:textId="77777777" w:rsidR="00B8068A" w:rsidRPr="006C038B" w:rsidRDefault="00B8068A" w:rsidP="00B8068A">
            <w:pPr>
              <w:jc w:val="center"/>
              <w:rPr>
                <w:color w:val="000000" w:themeColor="text1"/>
                <w:lang w:val="en-US"/>
              </w:rPr>
            </w:pPr>
            <w:r w:rsidRPr="006C038B">
              <w:rPr>
                <w:color w:val="000000" w:themeColor="text1"/>
                <w:lang w:val="en-US"/>
              </w:rPr>
              <w:t>290,4</w:t>
            </w:r>
          </w:p>
        </w:tc>
        <w:tc>
          <w:tcPr>
            <w:tcW w:w="821" w:type="pct"/>
          </w:tcPr>
          <w:p w14:paraId="069DED0E" w14:textId="77777777" w:rsidR="00B8068A" w:rsidRPr="006C038B" w:rsidRDefault="00B8068A" w:rsidP="00B8068A">
            <w:pPr>
              <w:jc w:val="center"/>
              <w:rPr>
                <w:color w:val="000000" w:themeColor="text1"/>
                <w:lang w:val="en-US"/>
              </w:rPr>
            </w:pPr>
            <w:r w:rsidRPr="006C038B">
              <w:rPr>
                <w:color w:val="000000" w:themeColor="text1"/>
                <w:w w:val="98"/>
                <w:lang w:val="en-US"/>
              </w:rPr>
              <w:t>313,2</w:t>
            </w:r>
          </w:p>
        </w:tc>
        <w:tc>
          <w:tcPr>
            <w:tcW w:w="821" w:type="pct"/>
          </w:tcPr>
          <w:p w14:paraId="739BD4C6" w14:textId="77777777" w:rsidR="00B8068A" w:rsidRPr="006C038B" w:rsidRDefault="00B8068A" w:rsidP="00B8068A">
            <w:pPr>
              <w:jc w:val="center"/>
              <w:rPr>
                <w:color w:val="000000" w:themeColor="text1"/>
                <w:lang w:val="en-US"/>
              </w:rPr>
            </w:pPr>
            <w:r w:rsidRPr="006C038B">
              <w:rPr>
                <w:color w:val="000000" w:themeColor="text1"/>
                <w:w w:val="98"/>
                <w:lang w:val="en-US"/>
              </w:rPr>
              <w:t>325,7</w:t>
            </w:r>
          </w:p>
        </w:tc>
        <w:tc>
          <w:tcPr>
            <w:tcW w:w="733" w:type="pct"/>
          </w:tcPr>
          <w:p w14:paraId="3C3EB3F4" w14:textId="77777777" w:rsidR="00B8068A" w:rsidRPr="006C038B" w:rsidRDefault="00B8068A" w:rsidP="00B8068A">
            <w:pPr>
              <w:jc w:val="center"/>
              <w:rPr>
                <w:color w:val="000000" w:themeColor="text1"/>
                <w:lang w:val="en-US"/>
              </w:rPr>
            </w:pPr>
            <w:r w:rsidRPr="006C038B">
              <w:rPr>
                <w:color w:val="000000" w:themeColor="text1"/>
                <w:w w:val="97"/>
                <w:lang w:val="en-US"/>
              </w:rPr>
              <w:t>112,2</w:t>
            </w:r>
          </w:p>
        </w:tc>
        <w:tc>
          <w:tcPr>
            <w:tcW w:w="583" w:type="pct"/>
          </w:tcPr>
          <w:p w14:paraId="4C8A7394" w14:textId="77777777" w:rsidR="00B8068A" w:rsidRPr="006C038B" w:rsidRDefault="00B8068A" w:rsidP="00B8068A">
            <w:pPr>
              <w:ind w:left="140"/>
              <w:jc w:val="center"/>
              <w:rPr>
                <w:color w:val="000000" w:themeColor="text1"/>
                <w:lang w:val="en-US"/>
              </w:rPr>
            </w:pPr>
            <w:r w:rsidRPr="006C038B">
              <w:rPr>
                <w:color w:val="000000" w:themeColor="text1"/>
                <w:w w:val="97"/>
                <w:lang w:val="en-US"/>
              </w:rPr>
              <w:t>104,0</w:t>
            </w:r>
          </w:p>
        </w:tc>
      </w:tr>
      <w:tr w:rsidR="00B8068A" w:rsidRPr="006C038B" w14:paraId="1A74B9EB" w14:textId="77777777" w:rsidTr="007F0A6E">
        <w:trPr>
          <w:trHeight w:val="20"/>
        </w:trPr>
        <w:tc>
          <w:tcPr>
            <w:tcW w:w="1294" w:type="pct"/>
          </w:tcPr>
          <w:p w14:paraId="45C80A63" w14:textId="77777777" w:rsidR="00B8068A" w:rsidRPr="006C038B" w:rsidRDefault="00B8068A" w:rsidP="00B8068A">
            <w:pPr>
              <w:rPr>
                <w:color w:val="000000" w:themeColor="text1"/>
              </w:rPr>
            </w:pPr>
            <w:r w:rsidRPr="006C038B">
              <w:rPr>
                <w:color w:val="000000" w:themeColor="text1"/>
              </w:rPr>
              <w:t>Шерсть</w:t>
            </w:r>
          </w:p>
        </w:tc>
        <w:tc>
          <w:tcPr>
            <w:tcW w:w="748" w:type="pct"/>
          </w:tcPr>
          <w:p w14:paraId="264350C2" w14:textId="77777777" w:rsidR="00B8068A" w:rsidRPr="006C038B" w:rsidRDefault="00B8068A" w:rsidP="00B8068A">
            <w:pPr>
              <w:jc w:val="center"/>
              <w:rPr>
                <w:color w:val="000000" w:themeColor="text1"/>
                <w:lang w:val="en-US"/>
              </w:rPr>
            </w:pPr>
            <w:r w:rsidRPr="006C038B">
              <w:rPr>
                <w:color w:val="000000" w:themeColor="text1"/>
                <w:lang w:val="en-US"/>
              </w:rPr>
              <w:t>1,8</w:t>
            </w:r>
          </w:p>
        </w:tc>
        <w:tc>
          <w:tcPr>
            <w:tcW w:w="821" w:type="pct"/>
          </w:tcPr>
          <w:p w14:paraId="7F7DDF51" w14:textId="77777777" w:rsidR="00B8068A" w:rsidRPr="006C038B" w:rsidRDefault="00B8068A" w:rsidP="00B8068A">
            <w:pPr>
              <w:jc w:val="center"/>
              <w:rPr>
                <w:color w:val="000000" w:themeColor="text1"/>
                <w:lang w:val="en-US"/>
              </w:rPr>
            </w:pPr>
            <w:r w:rsidRPr="006C038B">
              <w:rPr>
                <w:color w:val="000000" w:themeColor="text1"/>
                <w:w w:val="97"/>
                <w:lang w:val="en-US"/>
              </w:rPr>
              <w:t>2,1</w:t>
            </w:r>
          </w:p>
        </w:tc>
        <w:tc>
          <w:tcPr>
            <w:tcW w:w="821" w:type="pct"/>
          </w:tcPr>
          <w:p w14:paraId="1AED1326" w14:textId="77777777" w:rsidR="00B8068A" w:rsidRPr="006C038B" w:rsidRDefault="00B8068A" w:rsidP="00B8068A">
            <w:pPr>
              <w:jc w:val="center"/>
              <w:rPr>
                <w:color w:val="000000" w:themeColor="text1"/>
                <w:lang w:val="en-US"/>
              </w:rPr>
            </w:pPr>
            <w:r w:rsidRPr="006C038B">
              <w:rPr>
                <w:color w:val="000000" w:themeColor="text1"/>
                <w:w w:val="97"/>
                <w:lang w:val="en-US"/>
              </w:rPr>
              <w:t>1,8</w:t>
            </w:r>
          </w:p>
        </w:tc>
        <w:tc>
          <w:tcPr>
            <w:tcW w:w="733" w:type="pct"/>
          </w:tcPr>
          <w:p w14:paraId="140461DD" w14:textId="77777777" w:rsidR="00B8068A" w:rsidRPr="006C038B" w:rsidRDefault="00B8068A" w:rsidP="00B8068A">
            <w:pPr>
              <w:jc w:val="center"/>
              <w:rPr>
                <w:color w:val="000000" w:themeColor="text1"/>
                <w:lang w:val="en-US"/>
              </w:rPr>
            </w:pPr>
            <w:r w:rsidRPr="006C038B">
              <w:rPr>
                <w:color w:val="000000" w:themeColor="text1"/>
                <w:w w:val="97"/>
                <w:lang w:val="en-US"/>
              </w:rPr>
              <w:t>100,0</w:t>
            </w:r>
          </w:p>
        </w:tc>
        <w:tc>
          <w:tcPr>
            <w:tcW w:w="583" w:type="pct"/>
          </w:tcPr>
          <w:p w14:paraId="072B1296" w14:textId="77777777" w:rsidR="00B8068A" w:rsidRPr="006C038B" w:rsidRDefault="00B8068A" w:rsidP="00B8068A">
            <w:pPr>
              <w:ind w:left="140"/>
              <w:jc w:val="center"/>
              <w:rPr>
                <w:color w:val="000000" w:themeColor="text1"/>
                <w:lang w:val="en-US"/>
              </w:rPr>
            </w:pPr>
            <w:r w:rsidRPr="006C038B">
              <w:rPr>
                <w:color w:val="000000" w:themeColor="text1"/>
                <w:w w:val="97"/>
                <w:lang w:val="en-US"/>
              </w:rPr>
              <w:t>85,7</w:t>
            </w:r>
          </w:p>
        </w:tc>
      </w:tr>
      <w:tr w:rsidR="00B8068A" w:rsidRPr="006C038B" w14:paraId="5DE05CD3" w14:textId="77777777" w:rsidTr="007F0A6E">
        <w:trPr>
          <w:trHeight w:val="20"/>
        </w:trPr>
        <w:tc>
          <w:tcPr>
            <w:tcW w:w="1294" w:type="pct"/>
          </w:tcPr>
          <w:p w14:paraId="0B0D3368" w14:textId="77777777" w:rsidR="00B8068A" w:rsidRPr="006C038B" w:rsidRDefault="00B8068A" w:rsidP="00B8068A">
            <w:pPr>
              <w:rPr>
                <w:color w:val="000000" w:themeColor="text1"/>
              </w:rPr>
            </w:pPr>
            <w:r w:rsidRPr="006C038B">
              <w:rPr>
                <w:color w:val="000000" w:themeColor="text1"/>
              </w:rPr>
              <w:t>Яйцо (шт.)</w:t>
            </w:r>
          </w:p>
        </w:tc>
        <w:tc>
          <w:tcPr>
            <w:tcW w:w="748" w:type="pct"/>
          </w:tcPr>
          <w:p w14:paraId="1479D7C1" w14:textId="77777777" w:rsidR="00B8068A" w:rsidRPr="006C038B" w:rsidRDefault="00B8068A" w:rsidP="00B8068A">
            <w:pPr>
              <w:jc w:val="center"/>
              <w:rPr>
                <w:color w:val="000000" w:themeColor="text1"/>
                <w:lang w:val="en-US"/>
              </w:rPr>
            </w:pPr>
            <w:r w:rsidRPr="006C038B">
              <w:rPr>
                <w:color w:val="000000" w:themeColor="text1"/>
                <w:lang w:val="en-US"/>
              </w:rPr>
              <w:t>153,1</w:t>
            </w:r>
          </w:p>
        </w:tc>
        <w:tc>
          <w:tcPr>
            <w:tcW w:w="821" w:type="pct"/>
          </w:tcPr>
          <w:p w14:paraId="2156B8B8" w14:textId="77777777" w:rsidR="00B8068A" w:rsidRPr="006C038B" w:rsidRDefault="00B8068A" w:rsidP="00B8068A">
            <w:pPr>
              <w:jc w:val="center"/>
              <w:rPr>
                <w:color w:val="000000" w:themeColor="text1"/>
                <w:lang w:val="en-US"/>
              </w:rPr>
            </w:pPr>
            <w:r w:rsidRPr="006C038B">
              <w:rPr>
                <w:color w:val="000000" w:themeColor="text1"/>
                <w:w w:val="98"/>
                <w:lang w:val="en-US"/>
              </w:rPr>
              <w:t>308,0</w:t>
            </w:r>
          </w:p>
        </w:tc>
        <w:tc>
          <w:tcPr>
            <w:tcW w:w="821" w:type="pct"/>
          </w:tcPr>
          <w:p w14:paraId="16F927C3" w14:textId="77777777" w:rsidR="00B8068A" w:rsidRPr="006C038B" w:rsidRDefault="00B8068A" w:rsidP="00B8068A">
            <w:pPr>
              <w:jc w:val="center"/>
              <w:rPr>
                <w:color w:val="000000" w:themeColor="text1"/>
                <w:lang w:val="en-US"/>
              </w:rPr>
            </w:pPr>
            <w:r w:rsidRPr="006C038B">
              <w:rPr>
                <w:color w:val="000000" w:themeColor="text1"/>
                <w:w w:val="98"/>
                <w:lang w:val="en-US"/>
              </w:rPr>
              <w:t>246,4</w:t>
            </w:r>
          </w:p>
        </w:tc>
        <w:tc>
          <w:tcPr>
            <w:tcW w:w="733" w:type="pct"/>
          </w:tcPr>
          <w:p w14:paraId="6F77312A" w14:textId="77777777" w:rsidR="00B8068A" w:rsidRPr="006C038B" w:rsidRDefault="00B8068A" w:rsidP="00B8068A">
            <w:pPr>
              <w:jc w:val="center"/>
              <w:rPr>
                <w:color w:val="000000" w:themeColor="text1"/>
                <w:lang w:val="en-US"/>
              </w:rPr>
            </w:pPr>
            <w:r w:rsidRPr="006C038B">
              <w:rPr>
                <w:color w:val="000000" w:themeColor="text1"/>
                <w:w w:val="97"/>
                <w:lang w:val="en-US"/>
              </w:rPr>
              <w:t>160,9</w:t>
            </w:r>
          </w:p>
        </w:tc>
        <w:tc>
          <w:tcPr>
            <w:tcW w:w="583" w:type="pct"/>
          </w:tcPr>
          <w:p w14:paraId="4AA6037B" w14:textId="77777777" w:rsidR="00B8068A" w:rsidRPr="006C038B" w:rsidRDefault="00B8068A" w:rsidP="00B8068A">
            <w:pPr>
              <w:ind w:left="140"/>
              <w:jc w:val="center"/>
              <w:rPr>
                <w:color w:val="000000" w:themeColor="text1"/>
                <w:lang w:val="en-US"/>
              </w:rPr>
            </w:pPr>
            <w:r w:rsidRPr="006C038B">
              <w:rPr>
                <w:color w:val="000000" w:themeColor="text1"/>
                <w:w w:val="97"/>
                <w:lang w:val="en-US"/>
              </w:rPr>
              <w:t>80,0</w:t>
            </w:r>
          </w:p>
        </w:tc>
      </w:tr>
      <w:tr w:rsidR="00B8068A" w:rsidRPr="006C038B" w14:paraId="12989706" w14:textId="77777777" w:rsidTr="00A176A9">
        <w:trPr>
          <w:trHeight w:val="340"/>
        </w:trPr>
        <w:tc>
          <w:tcPr>
            <w:tcW w:w="5000" w:type="pct"/>
            <w:gridSpan w:val="6"/>
          </w:tcPr>
          <w:p w14:paraId="0355EE03" w14:textId="62D7929D" w:rsidR="00B8068A" w:rsidRPr="006E3B31" w:rsidRDefault="00B8068A" w:rsidP="00B8068A">
            <w:pPr>
              <w:pStyle w:val="14"/>
              <w:adjustRightInd w:val="0"/>
              <w:snapToGrid w:val="0"/>
              <w:spacing w:line="240" w:lineRule="auto"/>
              <w:ind w:firstLine="0"/>
              <w:jc w:val="both"/>
              <w:rPr>
                <w:color w:val="000000" w:themeColor="text1"/>
                <w:w w:val="97"/>
                <w:sz w:val="24"/>
                <w:szCs w:val="24"/>
              </w:rPr>
            </w:pPr>
            <w:r>
              <w:rPr>
                <w:color w:val="000000" w:themeColor="text1"/>
                <w:kern w:val="0"/>
                <w:sz w:val="24"/>
                <w:szCs w:val="24"/>
              </w:rPr>
              <w:t xml:space="preserve"> </w:t>
            </w:r>
            <w:r w:rsidR="006E3B31" w:rsidRPr="006E3B31">
              <w:rPr>
                <w:color w:val="000000"/>
                <w:sz w:val="24"/>
                <w:szCs w:val="24"/>
              </w:rPr>
              <w:t xml:space="preserve">Примечание – составлена автором на основе источника </w:t>
            </w:r>
            <w:r w:rsidRPr="006E3B31">
              <w:rPr>
                <w:color w:val="000000" w:themeColor="text1"/>
                <w:kern w:val="0"/>
                <w:sz w:val="24"/>
                <w:szCs w:val="24"/>
              </w:rPr>
              <w:t>[94]</w:t>
            </w:r>
          </w:p>
        </w:tc>
      </w:tr>
    </w:tbl>
    <w:p w14:paraId="02E681EC" w14:textId="77777777" w:rsidR="003631D1" w:rsidRDefault="003631D1" w:rsidP="000641D5">
      <w:pPr>
        <w:widowControl w:val="0"/>
        <w:adjustRightInd w:val="0"/>
        <w:snapToGrid w:val="0"/>
        <w:ind w:firstLine="709"/>
        <w:jc w:val="both"/>
        <w:rPr>
          <w:rFonts w:eastAsia="Verdana"/>
          <w:sz w:val="16"/>
          <w:szCs w:val="16"/>
        </w:rPr>
      </w:pPr>
    </w:p>
    <w:p w14:paraId="5B5DE5C8" w14:textId="77777777" w:rsidR="00AC2937" w:rsidRDefault="00AC2937" w:rsidP="000641D5">
      <w:pPr>
        <w:widowControl w:val="0"/>
        <w:adjustRightInd w:val="0"/>
        <w:snapToGrid w:val="0"/>
        <w:ind w:firstLine="709"/>
        <w:jc w:val="both"/>
        <w:rPr>
          <w:rFonts w:eastAsia="Verdana"/>
          <w:sz w:val="16"/>
          <w:szCs w:val="16"/>
        </w:rPr>
      </w:pPr>
    </w:p>
    <w:p w14:paraId="3F254AFD" w14:textId="54D9913E" w:rsidR="00AC2937" w:rsidRPr="00AC2937" w:rsidRDefault="002D7EB2" w:rsidP="00AC2937">
      <w:pPr>
        <w:widowControl w:val="0"/>
        <w:adjustRightInd w:val="0"/>
        <w:snapToGrid w:val="0"/>
        <w:ind w:firstLine="709"/>
        <w:jc w:val="both"/>
        <w:rPr>
          <w:rFonts w:eastAsia="Verdana"/>
          <w:sz w:val="28"/>
          <w:szCs w:val="28"/>
        </w:rPr>
      </w:pPr>
      <w:r w:rsidRPr="002D7EB2">
        <w:rPr>
          <w:rFonts w:eastAsia="Verdana"/>
          <w:sz w:val="28"/>
          <w:szCs w:val="28"/>
        </w:rPr>
        <w:t>Животноводство в Казахстане является одной из ключевых отраслей агропромышленного комплекса, формирующейся на базе многовекового опыта кочевого скотоводства и уникальных природных ресурсов страны. О</w:t>
      </w:r>
      <w:r w:rsidRPr="002D7EB2">
        <w:rPr>
          <w:rFonts w:eastAsia="Verdana"/>
          <w:sz w:val="28"/>
          <w:szCs w:val="28"/>
        </w:rPr>
        <w:t>с</w:t>
      </w:r>
      <w:r w:rsidRPr="002D7EB2">
        <w:rPr>
          <w:rFonts w:eastAsia="Verdana"/>
          <w:sz w:val="28"/>
          <w:szCs w:val="28"/>
        </w:rPr>
        <w:t>новной акцент в производстве делается на обеспечение внутреннего рынка продукцией из говядины, мяса птицы, овечьей продукции и молочных изд</w:t>
      </w:r>
      <w:r w:rsidRPr="002D7EB2">
        <w:rPr>
          <w:rFonts w:eastAsia="Verdana"/>
          <w:sz w:val="28"/>
          <w:szCs w:val="28"/>
        </w:rPr>
        <w:t>е</w:t>
      </w:r>
      <w:r w:rsidRPr="002D7EB2">
        <w:rPr>
          <w:rFonts w:eastAsia="Verdana"/>
          <w:sz w:val="28"/>
          <w:szCs w:val="28"/>
        </w:rPr>
        <w:t>лий. Одним из главных конкурентных преимуществ отрасли выступают пр</w:t>
      </w:r>
      <w:r w:rsidRPr="002D7EB2">
        <w:rPr>
          <w:rFonts w:eastAsia="Verdana"/>
          <w:sz w:val="28"/>
          <w:szCs w:val="28"/>
        </w:rPr>
        <w:t>и</w:t>
      </w:r>
      <w:r w:rsidRPr="002D7EB2">
        <w:rPr>
          <w:rFonts w:eastAsia="Verdana"/>
          <w:sz w:val="28"/>
          <w:szCs w:val="28"/>
        </w:rPr>
        <w:t>родные пастбища, площадь которых составляет около 180 миллионов гект</w:t>
      </w:r>
      <w:r w:rsidRPr="002D7EB2">
        <w:rPr>
          <w:rFonts w:eastAsia="Verdana"/>
          <w:sz w:val="28"/>
          <w:szCs w:val="28"/>
        </w:rPr>
        <w:t>а</w:t>
      </w:r>
      <w:r w:rsidRPr="002D7EB2">
        <w:rPr>
          <w:rFonts w:eastAsia="Verdana"/>
          <w:sz w:val="28"/>
          <w:szCs w:val="28"/>
        </w:rPr>
        <w:t xml:space="preserve">ров. </w:t>
      </w:r>
      <w:r w:rsidR="00DC2EE0" w:rsidRPr="00DC2EE0">
        <w:rPr>
          <w:rFonts w:eastAsia="Verdana"/>
          <w:sz w:val="28"/>
          <w:szCs w:val="28"/>
        </w:rPr>
        <w:t>Казахстан входит в пятёрку мировых лидеров по объёму пастбищных ресурсов, уступая лишь Австралии, Бразилии</w:t>
      </w:r>
      <w:r w:rsidR="00DC2EE0">
        <w:rPr>
          <w:rFonts w:eastAsia="Verdana"/>
          <w:sz w:val="28"/>
          <w:szCs w:val="28"/>
        </w:rPr>
        <w:t>,</w:t>
      </w:r>
      <w:r w:rsidR="00DC2EE0" w:rsidRPr="00DC2EE0">
        <w:rPr>
          <w:rFonts w:eastAsia="Verdana"/>
          <w:sz w:val="28"/>
          <w:szCs w:val="28"/>
        </w:rPr>
        <w:t xml:space="preserve"> Китаю</w:t>
      </w:r>
      <w:r w:rsidR="00DC2EE0">
        <w:rPr>
          <w:rFonts w:eastAsia="Verdana"/>
          <w:sz w:val="28"/>
          <w:szCs w:val="28"/>
        </w:rPr>
        <w:t xml:space="preserve"> и </w:t>
      </w:r>
      <w:r w:rsidR="00DC2EE0" w:rsidRPr="00DC2EE0">
        <w:rPr>
          <w:rFonts w:eastAsia="Verdana"/>
          <w:sz w:val="28"/>
          <w:szCs w:val="28"/>
        </w:rPr>
        <w:t>США</w:t>
      </w:r>
      <w:r w:rsidR="00DC2EE0">
        <w:rPr>
          <w:rFonts w:eastAsia="Verdana"/>
          <w:sz w:val="28"/>
          <w:szCs w:val="28"/>
        </w:rPr>
        <w:t>.</w:t>
      </w:r>
      <w:r w:rsidR="00DC2EE0" w:rsidRPr="00DC2EE0">
        <w:rPr>
          <w:rFonts w:eastAsia="Verdana"/>
          <w:sz w:val="28"/>
          <w:szCs w:val="28"/>
        </w:rPr>
        <w:t xml:space="preserve"> Несмотря на то, что имеющиеся пастбища способны обеспечить содержание до 30 милл</w:t>
      </w:r>
      <w:r w:rsidR="00DC2EE0" w:rsidRPr="00DC2EE0">
        <w:rPr>
          <w:rFonts w:eastAsia="Verdana"/>
          <w:sz w:val="28"/>
          <w:szCs w:val="28"/>
        </w:rPr>
        <w:t>и</w:t>
      </w:r>
      <w:r w:rsidR="00DC2EE0" w:rsidRPr="00DC2EE0">
        <w:rPr>
          <w:rFonts w:eastAsia="Verdana"/>
          <w:sz w:val="28"/>
          <w:szCs w:val="28"/>
        </w:rPr>
        <w:t>онов голов скота, в настоящее время используется лишь треть их потенциала. Ведущими направлениями животноводства в республике остаются развед</w:t>
      </w:r>
      <w:r w:rsidR="00DC2EE0" w:rsidRPr="00DC2EE0">
        <w:rPr>
          <w:rFonts w:eastAsia="Verdana"/>
          <w:sz w:val="28"/>
          <w:szCs w:val="28"/>
        </w:rPr>
        <w:t>е</w:t>
      </w:r>
      <w:r w:rsidR="00DC2EE0" w:rsidRPr="00DC2EE0">
        <w:rPr>
          <w:rFonts w:eastAsia="Verdana"/>
          <w:sz w:val="28"/>
          <w:szCs w:val="28"/>
        </w:rPr>
        <w:t>ние овец, крупного рогатого скота и лошадей. При этом в засушливых реги</w:t>
      </w:r>
      <w:r w:rsidR="00DC2EE0" w:rsidRPr="00DC2EE0">
        <w:rPr>
          <w:rFonts w:eastAsia="Verdana"/>
          <w:sz w:val="28"/>
          <w:szCs w:val="28"/>
        </w:rPr>
        <w:t>о</w:t>
      </w:r>
      <w:r w:rsidR="00DC2EE0" w:rsidRPr="00DC2EE0">
        <w:rPr>
          <w:rFonts w:eastAsia="Verdana"/>
          <w:sz w:val="28"/>
          <w:szCs w:val="28"/>
        </w:rPr>
        <w:t>нах, характеризующихся пустынным и полупустынным климатом, наблюд</w:t>
      </w:r>
      <w:r w:rsidR="00DC2EE0" w:rsidRPr="00DC2EE0">
        <w:rPr>
          <w:rFonts w:eastAsia="Verdana"/>
          <w:sz w:val="28"/>
          <w:szCs w:val="28"/>
        </w:rPr>
        <w:t>а</w:t>
      </w:r>
      <w:r w:rsidR="00DC2EE0" w:rsidRPr="00DC2EE0">
        <w:rPr>
          <w:rFonts w:eastAsia="Verdana"/>
          <w:sz w:val="28"/>
          <w:szCs w:val="28"/>
        </w:rPr>
        <w:t xml:space="preserve">ется активное развитие верблюдоводства. </w:t>
      </w:r>
      <w:r w:rsidRPr="002D7EB2">
        <w:rPr>
          <w:rFonts w:eastAsia="Verdana"/>
          <w:sz w:val="28"/>
          <w:szCs w:val="28"/>
        </w:rPr>
        <w:t>В последние годы наблюдается рост интереса к племенному животноводству. На территории страны фун</w:t>
      </w:r>
      <w:r w:rsidRPr="002D7EB2">
        <w:rPr>
          <w:rFonts w:eastAsia="Verdana"/>
          <w:sz w:val="28"/>
          <w:szCs w:val="28"/>
        </w:rPr>
        <w:t>к</w:t>
      </w:r>
      <w:r w:rsidRPr="002D7EB2">
        <w:rPr>
          <w:rFonts w:eastAsia="Verdana"/>
          <w:sz w:val="28"/>
          <w:szCs w:val="28"/>
        </w:rPr>
        <w:t>ционируют около 65 птицефабрик, которые практически полностью обесп</w:t>
      </w:r>
      <w:r w:rsidRPr="002D7EB2">
        <w:rPr>
          <w:rFonts w:eastAsia="Verdana"/>
          <w:sz w:val="28"/>
          <w:szCs w:val="28"/>
        </w:rPr>
        <w:t>е</w:t>
      </w:r>
      <w:r w:rsidRPr="002D7EB2">
        <w:rPr>
          <w:rFonts w:eastAsia="Verdana"/>
          <w:sz w:val="28"/>
          <w:szCs w:val="28"/>
        </w:rPr>
        <w:t xml:space="preserve">чивают внутренний рынок яйцами. Тем не менее, около 50% мяса птицы </w:t>
      </w:r>
      <w:r w:rsidRPr="002D7EB2">
        <w:rPr>
          <w:rFonts w:eastAsia="Verdana"/>
          <w:sz w:val="28"/>
          <w:szCs w:val="28"/>
        </w:rPr>
        <w:lastRenderedPageBreak/>
        <w:t>продолжает импортироваться, что связано с ограниченными возможностями местных хозяйств в производстве мясных пород птицы [120].</w:t>
      </w:r>
      <w:r>
        <w:rPr>
          <w:rFonts w:eastAsia="Verdana"/>
          <w:sz w:val="28"/>
          <w:szCs w:val="28"/>
        </w:rPr>
        <w:t xml:space="preserve"> </w:t>
      </w:r>
      <w:r w:rsidRPr="002D7EB2">
        <w:rPr>
          <w:rFonts w:eastAsia="Verdana"/>
          <w:sz w:val="28"/>
          <w:szCs w:val="28"/>
        </w:rPr>
        <w:t>Однако разв</w:t>
      </w:r>
      <w:r w:rsidRPr="002D7EB2">
        <w:rPr>
          <w:rFonts w:eastAsia="Verdana"/>
          <w:sz w:val="28"/>
          <w:szCs w:val="28"/>
        </w:rPr>
        <w:t>и</w:t>
      </w:r>
      <w:r w:rsidRPr="002D7EB2">
        <w:rPr>
          <w:rFonts w:eastAsia="Verdana"/>
          <w:sz w:val="28"/>
          <w:szCs w:val="28"/>
        </w:rPr>
        <w:t xml:space="preserve">тию животноводческой отрасли препятствует недостаточная обеспеченность кормами. Доля грубых кормов покрывает около 80% потребности, сочных кормов — порядка 40%, а концентрированных </w:t>
      </w:r>
      <w:r>
        <w:rPr>
          <w:rFonts w:eastAsia="Verdana"/>
          <w:sz w:val="28"/>
          <w:szCs w:val="28"/>
        </w:rPr>
        <w:t>-</w:t>
      </w:r>
      <w:r w:rsidRPr="002D7EB2">
        <w:rPr>
          <w:rFonts w:eastAsia="Verdana"/>
          <w:sz w:val="28"/>
          <w:szCs w:val="28"/>
        </w:rPr>
        <w:t xml:space="preserve"> всего около 50% [121]. Хотя Казахстан обладает значительными ресурсами и природными преимущ</w:t>
      </w:r>
      <w:r w:rsidRPr="002D7EB2">
        <w:rPr>
          <w:rFonts w:eastAsia="Verdana"/>
          <w:sz w:val="28"/>
          <w:szCs w:val="28"/>
        </w:rPr>
        <w:t>е</w:t>
      </w:r>
      <w:r w:rsidRPr="002D7EB2">
        <w:rPr>
          <w:rFonts w:eastAsia="Verdana"/>
          <w:sz w:val="28"/>
          <w:szCs w:val="28"/>
        </w:rPr>
        <w:t xml:space="preserve">ствами, темпы роста аграрного сектора остаются низкими. </w:t>
      </w:r>
      <w:r w:rsidR="000A4E0F" w:rsidRPr="000A4E0F">
        <w:rPr>
          <w:rFonts w:eastAsia="Verdana"/>
          <w:sz w:val="28"/>
          <w:szCs w:val="28"/>
        </w:rPr>
        <w:t>В 2023 году сел</w:t>
      </w:r>
      <w:r w:rsidR="000A4E0F" w:rsidRPr="000A4E0F">
        <w:rPr>
          <w:rFonts w:eastAsia="Verdana"/>
          <w:sz w:val="28"/>
          <w:szCs w:val="28"/>
        </w:rPr>
        <w:t>ь</w:t>
      </w:r>
      <w:r w:rsidR="000A4E0F" w:rsidRPr="000A4E0F">
        <w:rPr>
          <w:rFonts w:eastAsia="Verdana"/>
          <w:sz w:val="28"/>
          <w:szCs w:val="28"/>
        </w:rPr>
        <w:t>ское хозяйство внесло в ВВП лишь 4,1%, что существенно ниже уровня, з</w:t>
      </w:r>
      <w:r w:rsidR="000A4E0F" w:rsidRPr="000A4E0F">
        <w:rPr>
          <w:rFonts w:eastAsia="Verdana"/>
          <w:sz w:val="28"/>
          <w:szCs w:val="28"/>
        </w:rPr>
        <w:t>а</w:t>
      </w:r>
      <w:r w:rsidR="000A4E0F" w:rsidRPr="000A4E0F">
        <w:rPr>
          <w:rFonts w:eastAsia="Verdana"/>
          <w:sz w:val="28"/>
          <w:szCs w:val="28"/>
        </w:rPr>
        <w:t>фиксированного в соседних странах</w:t>
      </w:r>
      <w:r w:rsidR="000A4E0F">
        <w:rPr>
          <w:rFonts w:eastAsia="Verdana"/>
          <w:sz w:val="28"/>
          <w:szCs w:val="28"/>
        </w:rPr>
        <w:t xml:space="preserve"> </w:t>
      </w:r>
      <w:r w:rsidR="00AC2937" w:rsidRPr="00AC2937">
        <w:rPr>
          <w:rFonts w:eastAsia="Verdana"/>
          <w:sz w:val="28"/>
          <w:szCs w:val="28"/>
        </w:rPr>
        <w:t>(рисунок 4).</w:t>
      </w:r>
    </w:p>
    <w:p w14:paraId="09B6936A" w14:textId="77777777" w:rsidR="000641D5" w:rsidRPr="008F1234" w:rsidRDefault="000641D5" w:rsidP="000641D5">
      <w:pPr>
        <w:pStyle w:val="14"/>
        <w:adjustRightInd w:val="0"/>
        <w:snapToGrid w:val="0"/>
        <w:spacing w:line="240" w:lineRule="auto"/>
        <w:ind w:firstLine="709"/>
        <w:jc w:val="both"/>
        <w:rPr>
          <w:color w:val="000000"/>
          <w:sz w:val="28"/>
          <w:szCs w:val="28"/>
          <w:lang w:eastAsia="ru-RU" w:bidi="ru-RU"/>
        </w:rPr>
      </w:pPr>
      <w:r>
        <w:rPr>
          <w:noProof/>
          <w:color w:val="000000"/>
          <w:sz w:val="28"/>
          <w:szCs w:val="28"/>
          <w:lang w:eastAsia="ru-RU"/>
        </w:rPr>
        <w:drawing>
          <wp:inline distT="0" distB="0" distL="0" distR="0" wp14:anchorId="7BC15639" wp14:editId="6A169D7B">
            <wp:extent cx="5247640" cy="2842591"/>
            <wp:effectExtent l="0" t="0" r="0" b="2540"/>
            <wp:docPr id="170534294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41F664" w14:textId="30D22E90" w:rsidR="000641D5" w:rsidRPr="00346D00" w:rsidRDefault="000641D5" w:rsidP="000641D5">
      <w:pPr>
        <w:pStyle w:val="14"/>
        <w:adjustRightInd w:val="0"/>
        <w:snapToGrid w:val="0"/>
        <w:spacing w:line="240" w:lineRule="auto"/>
        <w:ind w:firstLine="0"/>
        <w:jc w:val="center"/>
        <w:rPr>
          <w:color w:val="000000" w:themeColor="text1"/>
          <w:sz w:val="28"/>
          <w:szCs w:val="28"/>
        </w:rPr>
      </w:pPr>
      <w:r w:rsidRPr="00346D00">
        <w:rPr>
          <w:color w:val="000000" w:themeColor="text1"/>
          <w:sz w:val="28"/>
          <w:szCs w:val="28"/>
        </w:rPr>
        <w:t xml:space="preserve">Рисунок </w:t>
      </w:r>
      <w:r w:rsidR="00F909DA">
        <w:rPr>
          <w:color w:val="000000" w:themeColor="text1"/>
          <w:sz w:val="28"/>
          <w:szCs w:val="28"/>
        </w:rPr>
        <w:t>4</w:t>
      </w:r>
      <w:r w:rsidRPr="00346D00">
        <w:rPr>
          <w:color w:val="000000" w:themeColor="text1"/>
          <w:sz w:val="28"/>
          <w:szCs w:val="28"/>
        </w:rPr>
        <w:t xml:space="preserve"> - </w:t>
      </w:r>
      <w:r w:rsidRPr="00346D00">
        <w:rPr>
          <w:rFonts w:eastAsia="Verdana"/>
          <w:sz w:val="28"/>
          <w:szCs w:val="28"/>
        </w:rPr>
        <w:t>Доля сельского хозяйства в ВВП стран</w:t>
      </w:r>
      <w:r w:rsidR="005E1DA4">
        <w:rPr>
          <w:rFonts w:eastAsia="Verdana"/>
          <w:sz w:val="28"/>
          <w:szCs w:val="28"/>
        </w:rPr>
        <w:t xml:space="preserve"> ближнего зарубежья</w:t>
      </w:r>
      <w:r w:rsidRPr="00346D00">
        <w:rPr>
          <w:rFonts w:eastAsia="Verdana"/>
          <w:sz w:val="28"/>
          <w:szCs w:val="28"/>
        </w:rPr>
        <w:t xml:space="preserve"> в 202</w:t>
      </w:r>
      <w:r>
        <w:rPr>
          <w:rFonts w:eastAsia="Verdana"/>
          <w:sz w:val="28"/>
          <w:szCs w:val="28"/>
        </w:rPr>
        <w:t>3</w:t>
      </w:r>
      <w:r w:rsidRPr="00346D00">
        <w:rPr>
          <w:rFonts w:eastAsia="Verdana"/>
          <w:sz w:val="28"/>
          <w:szCs w:val="28"/>
        </w:rPr>
        <w:t xml:space="preserve"> году</w:t>
      </w:r>
    </w:p>
    <w:p w14:paraId="2139D45B" w14:textId="30892933" w:rsidR="000641D5" w:rsidRPr="006C038B" w:rsidRDefault="009E48D1" w:rsidP="000641D5">
      <w:pPr>
        <w:pStyle w:val="14"/>
        <w:adjustRightInd w:val="0"/>
        <w:snapToGrid w:val="0"/>
        <w:spacing w:line="240" w:lineRule="auto"/>
        <w:ind w:firstLine="0"/>
        <w:jc w:val="both"/>
        <w:rPr>
          <w:color w:val="000000" w:themeColor="text1"/>
          <w:sz w:val="10"/>
          <w:szCs w:val="10"/>
        </w:rPr>
      </w:pPr>
      <w:r>
        <w:rPr>
          <w:sz w:val="28"/>
          <w:szCs w:val="28"/>
        </w:rPr>
        <w:t xml:space="preserve">Примечание - составлено автором на основе </w:t>
      </w:r>
      <w:r w:rsidR="006C038B" w:rsidRPr="006C038B">
        <w:rPr>
          <w:color w:val="000000" w:themeColor="text1"/>
          <w:sz w:val="28"/>
          <w:szCs w:val="28"/>
        </w:rPr>
        <w:t>[122]</w:t>
      </w:r>
    </w:p>
    <w:p w14:paraId="096C1DE4" w14:textId="77777777" w:rsidR="001B4E7B" w:rsidRDefault="001B4E7B" w:rsidP="000641D5">
      <w:pPr>
        <w:widowControl w:val="0"/>
        <w:adjustRightInd w:val="0"/>
        <w:snapToGrid w:val="0"/>
        <w:ind w:firstLine="709"/>
        <w:jc w:val="both"/>
        <w:rPr>
          <w:rFonts w:eastAsia="Verdana"/>
          <w:sz w:val="28"/>
          <w:szCs w:val="28"/>
        </w:rPr>
      </w:pPr>
    </w:p>
    <w:p w14:paraId="3A8DBEE7" w14:textId="044651D1" w:rsidR="000A4E0F" w:rsidRPr="000A4E0F" w:rsidRDefault="000A4E0F" w:rsidP="005845CF">
      <w:pPr>
        <w:widowControl w:val="0"/>
        <w:adjustRightInd w:val="0"/>
        <w:snapToGrid w:val="0"/>
        <w:ind w:firstLine="709"/>
        <w:jc w:val="both"/>
        <w:rPr>
          <w:rFonts w:eastAsia="Verdana"/>
          <w:color w:val="FF0000"/>
          <w:sz w:val="28"/>
          <w:szCs w:val="28"/>
        </w:rPr>
      </w:pPr>
      <w:r w:rsidRPr="000A4E0F">
        <w:rPr>
          <w:rFonts w:eastAsia="Verdana"/>
          <w:sz w:val="28"/>
          <w:szCs w:val="28"/>
        </w:rPr>
        <w:t>В 2023 году Казахстан экспортировал растениеводческую продукцию на сумму около $2,5 млрд, при этом объём импорта составил $1,2 млрд. Ма</w:t>
      </w:r>
      <w:r w:rsidRPr="000A4E0F">
        <w:rPr>
          <w:rFonts w:eastAsia="Verdana"/>
          <w:sz w:val="28"/>
          <w:szCs w:val="28"/>
        </w:rPr>
        <w:t>к</w:t>
      </w:r>
      <w:r w:rsidRPr="000A4E0F">
        <w:rPr>
          <w:rFonts w:eastAsia="Verdana"/>
          <w:sz w:val="28"/>
          <w:szCs w:val="28"/>
        </w:rPr>
        <w:t>симальные показатели экспорта были достигнуты в 2022 году, что объясн</w:t>
      </w:r>
      <w:r w:rsidRPr="000A4E0F">
        <w:rPr>
          <w:rFonts w:eastAsia="Verdana"/>
          <w:sz w:val="28"/>
          <w:szCs w:val="28"/>
        </w:rPr>
        <w:t>я</w:t>
      </w:r>
      <w:r w:rsidRPr="000A4E0F">
        <w:rPr>
          <w:rFonts w:eastAsia="Verdana"/>
          <w:sz w:val="28"/>
          <w:szCs w:val="28"/>
        </w:rPr>
        <w:t>ется исключительно высоким уровнем урожайности в тот год. По сравнению с 2015 годом экспортные поставки увеличились почти в три раза, а импорт вырос примерно в два раза (</w:t>
      </w:r>
      <w:r>
        <w:rPr>
          <w:rFonts w:eastAsia="Verdana"/>
          <w:sz w:val="28"/>
          <w:szCs w:val="28"/>
        </w:rPr>
        <w:t>р</w:t>
      </w:r>
      <w:r w:rsidRPr="000A4E0F">
        <w:rPr>
          <w:rFonts w:eastAsia="Verdana"/>
          <w:sz w:val="28"/>
          <w:szCs w:val="28"/>
        </w:rPr>
        <w:t>исунок 5). Динамика роста связана как с расш</w:t>
      </w:r>
      <w:r w:rsidRPr="000A4E0F">
        <w:rPr>
          <w:rFonts w:eastAsia="Verdana"/>
          <w:sz w:val="28"/>
          <w:szCs w:val="28"/>
        </w:rPr>
        <w:t>и</w:t>
      </w:r>
      <w:r w:rsidRPr="000A4E0F">
        <w:rPr>
          <w:rFonts w:eastAsia="Verdana"/>
          <w:sz w:val="28"/>
          <w:szCs w:val="28"/>
        </w:rPr>
        <w:t>рением объёмов производства, так и с тем, что более половины урожая ор</w:t>
      </w:r>
      <w:r w:rsidRPr="000A4E0F">
        <w:rPr>
          <w:rFonts w:eastAsia="Verdana"/>
          <w:sz w:val="28"/>
          <w:szCs w:val="28"/>
        </w:rPr>
        <w:t>и</w:t>
      </w:r>
      <w:r w:rsidRPr="000A4E0F">
        <w:rPr>
          <w:rFonts w:eastAsia="Verdana"/>
          <w:sz w:val="28"/>
          <w:szCs w:val="28"/>
        </w:rPr>
        <w:t>ентировано на экспорт, что позволило Казахстану укрепить свои позиции в качестве значимого участника на глобальном рынке растениеводческой пр</w:t>
      </w:r>
      <w:r w:rsidRPr="000A4E0F">
        <w:rPr>
          <w:rFonts w:eastAsia="Verdana"/>
          <w:sz w:val="28"/>
          <w:szCs w:val="28"/>
        </w:rPr>
        <w:t>о</w:t>
      </w:r>
      <w:r w:rsidRPr="000A4E0F">
        <w:rPr>
          <w:rFonts w:eastAsia="Verdana"/>
          <w:sz w:val="28"/>
          <w:szCs w:val="28"/>
        </w:rPr>
        <w:t>дукции.</w:t>
      </w:r>
    </w:p>
    <w:p w14:paraId="285D3A89" w14:textId="77777777" w:rsidR="000641D5" w:rsidRDefault="000641D5" w:rsidP="001B4E7B">
      <w:pPr>
        <w:pStyle w:val="14"/>
        <w:adjustRightInd w:val="0"/>
        <w:snapToGrid w:val="0"/>
        <w:spacing w:line="240" w:lineRule="auto"/>
        <w:ind w:firstLine="0"/>
        <w:jc w:val="both"/>
        <w:rPr>
          <w:color w:val="000000"/>
          <w:sz w:val="28"/>
          <w:szCs w:val="28"/>
          <w:lang w:eastAsia="ru-RU" w:bidi="ru-RU"/>
        </w:rPr>
      </w:pPr>
      <w:r>
        <w:rPr>
          <w:noProof/>
          <w:color w:val="000000"/>
          <w:sz w:val="28"/>
          <w:szCs w:val="28"/>
          <w:lang w:eastAsia="ru-RU"/>
        </w:rPr>
        <w:lastRenderedPageBreak/>
        <w:drawing>
          <wp:inline distT="0" distB="0" distL="0" distR="0" wp14:anchorId="351A0C5B" wp14:editId="7ED95D04">
            <wp:extent cx="5803900" cy="2086610"/>
            <wp:effectExtent l="0" t="0" r="0" b="0"/>
            <wp:docPr id="198198897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9B6F44" w14:textId="77777777" w:rsidR="000641D5" w:rsidRPr="00F36998" w:rsidRDefault="000641D5" w:rsidP="000641D5">
      <w:pPr>
        <w:pStyle w:val="14"/>
        <w:adjustRightInd w:val="0"/>
        <w:snapToGrid w:val="0"/>
        <w:spacing w:line="240" w:lineRule="auto"/>
        <w:ind w:firstLine="709"/>
        <w:jc w:val="center"/>
        <w:rPr>
          <w:color w:val="000000"/>
          <w:sz w:val="28"/>
          <w:szCs w:val="28"/>
          <w:lang w:eastAsia="ru-RU" w:bidi="ru-RU"/>
        </w:rPr>
      </w:pPr>
      <w:r w:rsidRPr="00F36998">
        <w:rPr>
          <w:rFonts w:eastAsia="Verdana"/>
          <w:sz w:val="28"/>
          <w:szCs w:val="28"/>
        </w:rPr>
        <w:t xml:space="preserve">Рисунок </w:t>
      </w:r>
      <w:r w:rsidR="00F909DA">
        <w:rPr>
          <w:rFonts w:eastAsia="Verdana"/>
          <w:sz w:val="28"/>
          <w:szCs w:val="28"/>
        </w:rPr>
        <w:t>5</w:t>
      </w:r>
      <w:r w:rsidRPr="00F36998">
        <w:rPr>
          <w:rFonts w:eastAsia="Verdana"/>
          <w:sz w:val="28"/>
          <w:szCs w:val="28"/>
        </w:rPr>
        <w:t>. Экспорт и импорт продукции растениеводства</w:t>
      </w:r>
      <w:r>
        <w:rPr>
          <w:rFonts w:eastAsia="Verdana"/>
          <w:sz w:val="28"/>
          <w:szCs w:val="28"/>
        </w:rPr>
        <w:t>, млн.</w:t>
      </w:r>
      <w:r w:rsidRPr="00F36998">
        <w:rPr>
          <w:rFonts w:eastAsia="Verdana"/>
          <w:sz w:val="28"/>
          <w:szCs w:val="28"/>
        </w:rPr>
        <w:t>$ (2015-202</w:t>
      </w:r>
      <w:r>
        <w:rPr>
          <w:rFonts w:eastAsia="Verdana"/>
          <w:sz w:val="28"/>
          <w:szCs w:val="28"/>
        </w:rPr>
        <w:t>3</w:t>
      </w:r>
      <w:r w:rsidRPr="00F36998">
        <w:rPr>
          <w:rFonts w:eastAsia="Verdana"/>
          <w:sz w:val="28"/>
          <w:szCs w:val="28"/>
        </w:rPr>
        <w:t xml:space="preserve"> гг.)</w:t>
      </w:r>
    </w:p>
    <w:p w14:paraId="350840D8" w14:textId="291242F0" w:rsidR="000641D5" w:rsidRPr="0007237A" w:rsidRDefault="009E48D1" w:rsidP="000641D5">
      <w:pPr>
        <w:pStyle w:val="14"/>
        <w:adjustRightInd w:val="0"/>
        <w:snapToGrid w:val="0"/>
        <w:spacing w:line="240" w:lineRule="auto"/>
        <w:ind w:firstLine="709"/>
        <w:jc w:val="both"/>
        <w:rPr>
          <w:color w:val="000000"/>
          <w:sz w:val="28"/>
          <w:szCs w:val="28"/>
          <w:lang w:eastAsia="ru-RU" w:bidi="ru-RU"/>
        </w:rPr>
      </w:pPr>
      <w:r>
        <w:rPr>
          <w:sz w:val="28"/>
          <w:szCs w:val="28"/>
        </w:rPr>
        <w:t xml:space="preserve">Примечание - составлено автором на основе </w:t>
      </w:r>
      <w:r w:rsidR="0007237A" w:rsidRPr="000060B4">
        <w:rPr>
          <w:color w:val="000000" w:themeColor="text1"/>
          <w:kern w:val="0"/>
          <w:sz w:val="28"/>
          <w:szCs w:val="28"/>
        </w:rPr>
        <w:t>[94]</w:t>
      </w:r>
    </w:p>
    <w:p w14:paraId="62C2C1EC" w14:textId="77777777" w:rsidR="005E1DA4" w:rsidRDefault="005E1DA4" w:rsidP="00AC2937">
      <w:pPr>
        <w:pStyle w:val="14"/>
        <w:adjustRightInd w:val="0"/>
        <w:snapToGrid w:val="0"/>
        <w:spacing w:line="240" w:lineRule="auto"/>
        <w:ind w:firstLine="709"/>
        <w:jc w:val="both"/>
        <w:rPr>
          <w:rFonts w:eastAsia="Verdana"/>
          <w:sz w:val="28"/>
          <w:szCs w:val="28"/>
        </w:rPr>
      </w:pPr>
    </w:p>
    <w:p w14:paraId="047C3258" w14:textId="1BECA161" w:rsidR="005845CF" w:rsidRPr="005845CF" w:rsidRDefault="000A4E0F" w:rsidP="005845CF">
      <w:pPr>
        <w:pStyle w:val="14"/>
        <w:adjustRightInd w:val="0"/>
        <w:snapToGrid w:val="0"/>
        <w:spacing w:line="240" w:lineRule="auto"/>
        <w:ind w:firstLine="709"/>
        <w:jc w:val="both"/>
        <w:rPr>
          <w:rFonts w:eastAsia="Verdana"/>
          <w:sz w:val="28"/>
          <w:szCs w:val="28"/>
        </w:rPr>
      </w:pPr>
      <w:r w:rsidRPr="000A4E0F">
        <w:rPr>
          <w:rFonts w:eastAsia="Verdana"/>
          <w:sz w:val="28"/>
          <w:szCs w:val="28"/>
        </w:rPr>
        <w:t>Пшеница остаётся главным экспортным продуктом растениеводческой отрасли Казахстана, обеспечивая около двух третей от общего объёма зар</w:t>
      </w:r>
      <w:r w:rsidRPr="000A4E0F">
        <w:rPr>
          <w:rFonts w:eastAsia="Verdana"/>
          <w:sz w:val="28"/>
          <w:szCs w:val="28"/>
        </w:rPr>
        <w:t>у</w:t>
      </w:r>
      <w:r w:rsidRPr="000A4E0F">
        <w:rPr>
          <w:rFonts w:eastAsia="Verdana"/>
          <w:sz w:val="28"/>
          <w:szCs w:val="28"/>
        </w:rPr>
        <w:t>бежных поставок. Кроме того, заметную долю экспорта составляют подсо</w:t>
      </w:r>
      <w:r w:rsidRPr="000A4E0F">
        <w:rPr>
          <w:rFonts w:eastAsia="Verdana"/>
          <w:sz w:val="28"/>
          <w:szCs w:val="28"/>
        </w:rPr>
        <w:t>л</w:t>
      </w:r>
      <w:r w:rsidRPr="000A4E0F">
        <w:rPr>
          <w:rFonts w:eastAsia="Verdana"/>
          <w:sz w:val="28"/>
          <w:szCs w:val="28"/>
        </w:rPr>
        <w:t>нечник, льняные семена, ячмень и сушёные бобовые культуры. В 2023 году объём экспорта животноводческой продукции достиг $140 млн, тогда как и</w:t>
      </w:r>
      <w:r w:rsidRPr="000A4E0F">
        <w:rPr>
          <w:rFonts w:eastAsia="Verdana"/>
          <w:sz w:val="28"/>
          <w:szCs w:val="28"/>
        </w:rPr>
        <w:t>м</w:t>
      </w:r>
      <w:r w:rsidRPr="000A4E0F">
        <w:rPr>
          <w:rFonts w:eastAsia="Verdana"/>
          <w:sz w:val="28"/>
          <w:szCs w:val="28"/>
        </w:rPr>
        <w:t>порт превысил $251 млн.</w:t>
      </w:r>
      <w:r>
        <w:rPr>
          <w:rFonts w:eastAsia="Verdana"/>
          <w:sz w:val="28"/>
          <w:szCs w:val="28"/>
        </w:rPr>
        <w:t xml:space="preserve"> </w:t>
      </w:r>
      <w:r w:rsidR="005845CF" w:rsidRPr="005845CF">
        <w:rPr>
          <w:rFonts w:eastAsia="Verdana"/>
          <w:sz w:val="28"/>
          <w:szCs w:val="28"/>
        </w:rPr>
        <w:t>Сравнительный анализ с 2015 годом показывает значительное увеличение как экспортных, так и импортных поставок живо</w:t>
      </w:r>
      <w:r w:rsidR="005845CF" w:rsidRPr="005845CF">
        <w:rPr>
          <w:rFonts w:eastAsia="Verdana"/>
          <w:sz w:val="28"/>
          <w:szCs w:val="28"/>
        </w:rPr>
        <w:t>т</w:t>
      </w:r>
      <w:r w:rsidR="005845CF" w:rsidRPr="005845CF">
        <w:rPr>
          <w:rFonts w:eastAsia="Verdana"/>
          <w:sz w:val="28"/>
          <w:szCs w:val="28"/>
        </w:rPr>
        <w:t>новодческой продукции, что во многом объясняется низкой исходной базой для анализа (</w:t>
      </w:r>
      <w:r w:rsidR="00AC686F" w:rsidRPr="005845CF">
        <w:rPr>
          <w:rFonts w:eastAsia="Verdana"/>
          <w:sz w:val="28"/>
          <w:szCs w:val="28"/>
        </w:rPr>
        <w:t xml:space="preserve">рисунок </w:t>
      </w:r>
      <w:r w:rsidR="005845CF" w:rsidRPr="005845CF">
        <w:rPr>
          <w:rFonts w:eastAsia="Verdana"/>
          <w:sz w:val="28"/>
          <w:szCs w:val="28"/>
        </w:rPr>
        <w:t xml:space="preserve">6). </w:t>
      </w:r>
    </w:p>
    <w:p w14:paraId="5E0963DA" w14:textId="77777777" w:rsidR="000641D5" w:rsidRDefault="000641D5" w:rsidP="00AC2937">
      <w:pPr>
        <w:pStyle w:val="14"/>
        <w:adjustRightInd w:val="0"/>
        <w:snapToGrid w:val="0"/>
        <w:spacing w:line="240" w:lineRule="auto"/>
        <w:ind w:firstLine="0"/>
        <w:jc w:val="center"/>
        <w:rPr>
          <w:color w:val="000000"/>
          <w:sz w:val="28"/>
          <w:szCs w:val="28"/>
          <w:lang w:eastAsia="ru-RU" w:bidi="ru-RU"/>
        </w:rPr>
      </w:pPr>
      <w:r>
        <w:rPr>
          <w:noProof/>
          <w:color w:val="000000"/>
          <w:sz w:val="28"/>
          <w:szCs w:val="28"/>
          <w:lang w:eastAsia="ru-RU"/>
        </w:rPr>
        <w:drawing>
          <wp:inline distT="0" distB="0" distL="0" distR="0" wp14:anchorId="41F8E790" wp14:editId="5BEB02A0">
            <wp:extent cx="5486400" cy="2027583"/>
            <wp:effectExtent l="0" t="0" r="0" b="4445"/>
            <wp:docPr id="15380678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488986" w14:textId="77777777" w:rsidR="0007237A" w:rsidRDefault="000641D5" w:rsidP="000641D5">
      <w:pPr>
        <w:jc w:val="center"/>
        <w:rPr>
          <w:rFonts w:eastAsia="Verdana"/>
          <w:sz w:val="28"/>
          <w:szCs w:val="28"/>
        </w:rPr>
      </w:pPr>
      <w:r w:rsidRPr="00905412">
        <w:rPr>
          <w:rFonts w:eastAsia="Verdana"/>
          <w:sz w:val="28"/>
          <w:szCs w:val="28"/>
        </w:rPr>
        <w:t xml:space="preserve">Рисунок </w:t>
      </w:r>
      <w:r w:rsidR="00F909DA">
        <w:rPr>
          <w:rFonts w:eastAsia="Verdana"/>
          <w:sz w:val="28"/>
          <w:szCs w:val="28"/>
        </w:rPr>
        <w:t>6</w:t>
      </w:r>
      <w:r w:rsidRPr="00905412">
        <w:rPr>
          <w:rFonts w:eastAsia="Verdana"/>
          <w:sz w:val="28"/>
          <w:szCs w:val="28"/>
        </w:rPr>
        <w:t xml:space="preserve">. Экспорт и импорт продукции животноводства, </w:t>
      </w:r>
      <w:r>
        <w:rPr>
          <w:rFonts w:eastAsia="Verdana"/>
          <w:sz w:val="28"/>
          <w:szCs w:val="28"/>
        </w:rPr>
        <w:t>млн.</w:t>
      </w:r>
      <w:r w:rsidRPr="00905412">
        <w:rPr>
          <w:rFonts w:eastAsia="Verdana"/>
          <w:sz w:val="28"/>
          <w:szCs w:val="28"/>
        </w:rPr>
        <w:t xml:space="preserve">$ </w:t>
      </w:r>
    </w:p>
    <w:p w14:paraId="5ED09FA9" w14:textId="77777777" w:rsidR="000641D5" w:rsidRPr="00905412" w:rsidRDefault="000641D5" w:rsidP="000641D5">
      <w:pPr>
        <w:jc w:val="center"/>
        <w:rPr>
          <w:sz w:val="28"/>
          <w:szCs w:val="28"/>
        </w:rPr>
      </w:pPr>
      <w:r w:rsidRPr="00905412">
        <w:rPr>
          <w:rFonts w:eastAsia="Verdana"/>
          <w:sz w:val="28"/>
          <w:szCs w:val="28"/>
        </w:rPr>
        <w:t>(2015-2023 гг.)</w:t>
      </w:r>
    </w:p>
    <w:p w14:paraId="048A0943" w14:textId="2EAA1671" w:rsidR="000641D5" w:rsidRPr="006C46EE" w:rsidRDefault="009E48D1" w:rsidP="000641D5">
      <w:pPr>
        <w:pStyle w:val="14"/>
        <w:adjustRightInd w:val="0"/>
        <w:snapToGrid w:val="0"/>
        <w:spacing w:line="240" w:lineRule="auto"/>
        <w:ind w:firstLine="709"/>
        <w:jc w:val="both"/>
        <w:rPr>
          <w:color w:val="000000"/>
          <w:sz w:val="28"/>
          <w:szCs w:val="28"/>
          <w:lang w:eastAsia="ru-RU" w:bidi="ru-RU"/>
        </w:rPr>
      </w:pPr>
      <w:r>
        <w:rPr>
          <w:sz w:val="28"/>
          <w:szCs w:val="28"/>
        </w:rPr>
        <w:t xml:space="preserve">Примечание - составлено автором на основе </w:t>
      </w:r>
      <w:r w:rsidR="0007237A" w:rsidRPr="0007237A">
        <w:rPr>
          <w:color w:val="000000" w:themeColor="text1"/>
          <w:kern w:val="0"/>
          <w:sz w:val="28"/>
          <w:szCs w:val="28"/>
        </w:rPr>
        <w:t>[94]</w:t>
      </w:r>
    </w:p>
    <w:p w14:paraId="66328C79" w14:textId="77777777" w:rsidR="007F0A6E" w:rsidRDefault="007F0A6E" w:rsidP="000641D5">
      <w:pPr>
        <w:pStyle w:val="14"/>
        <w:adjustRightInd w:val="0"/>
        <w:snapToGrid w:val="0"/>
        <w:spacing w:line="240" w:lineRule="auto"/>
        <w:ind w:firstLine="709"/>
        <w:jc w:val="both"/>
        <w:rPr>
          <w:rFonts w:eastAsia="Verdana"/>
          <w:sz w:val="28"/>
          <w:szCs w:val="28"/>
        </w:rPr>
      </w:pPr>
    </w:p>
    <w:p w14:paraId="24C606AE" w14:textId="66629994" w:rsidR="00AC2937" w:rsidRPr="00AC2937" w:rsidRDefault="00AC686F" w:rsidP="00AC2937">
      <w:pPr>
        <w:pStyle w:val="14"/>
        <w:adjustRightInd w:val="0"/>
        <w:snapToGrid w:val="0"/>
        <w:spacing w:line="240" w:lineRule="auto"/>
        <w:ind w:firstLine="709"/>
        <w:jc w:val="both"/>
        <w:rPr>
          <w:rFonts w:eastAsia="Verdana"/>
          <w:sz w:val="28"/>
          <w:szCs w:val="28"/>
        </w:rPr>
      </w:pPr>
      <w:r w:rsidRPr="005845CF">
        <w:rPr>
          <w:rFonts w:eastAsia="Verdana"/>
          <w:sz w:val="28"/>
          <w:szCs w:val="28"/>
        </w:rPr>
        <w:t>Животноводческая отрасль демонстрирует иную динамику: объёмы внешней торговли остаются сравнительно скромными. Это связано с тем, что основная часть произведённой продукции потребляется внутри страны либо направляется на переработку, обеспечивая внутренний рынок необходимыми товарами.</w:t>
      </w:r>
      <w:r>
        <w:rPr>
          <w:rFonts w:eastAsia="Verdana"/>
          <w:sz w:val="28"/>
          <w:szCs w:val="28"/>
        </w:rPr>
        <w:t xml:space="preserve"> </w:t>
      </w:r>
      <w:r w:rsidR="005845CF" w:rsidRPr="005845CF">
        <w:rPr>
          <w:rFonts w:eastAsia="Verdana"/>
          <w:sz w:val="28"/>
          <w:szCs w:val="28"/>
        </w:rPr>
        <w:t>Экспорт продукции животноводства из Казахстана преимущ</w:t>
      </w:r>
      <w:r w:rsidR="005845CF" w:rsidRPr="005845CF">
        <w:rPr>
          <w:rFonts w:eastAsia="Verdana"/>
          <w:sz w:val="28"/>
          <w:szCs w:val="28"/>
        </w:rPr>
        <w:t>е</w:t>
      </w:r>
      <w:r w:rsidR="005845CF" w:rsidRPr="005845CF">
        <w:rPr>
          <w:rFonts w:eastAsia="Verdana"/>
          <w:sz w:val="28"/>
          <w:szCs w:val="28"/>
        </w:rPr>
        <w:t>ственно сосредоточен на поставках мяса крупного рогатого скота и баранины. В структуре импорта лидирующие позиции занимают мороженая рыба, мясо и живой крупный рогатый скот, мясо птицы и свинина. Мясо крупного рог</w:t>
      </w:r>
      <w:r w:rsidR="005845CF" w:rsidRPr="005845CF">
        <w:rPr>
          <w:rFonts w:eastAsia="Verdana"/>
          <w:sz w:val="28"/>
          <w:szCs w:val="28"/>
        </w:rPr>
        <w:t>а</w:t>
      </w:r>
      <w:r w:rsidR="005845CF" w:rsidRPr="005845CF">
        <w:rPr>
          <w:rFonts w:eastAsia="Verdana"/>
          <w:sz w:val="28"/>
          <w:szCs w:val="28"/>
        </w:rPr>
        <w:lastRenderedPageBreak/>
        <w:t>того скота составляет около 50% от общего объёма экспортируемой проду</w:t>
      </w:r>
      <w:r w:rsidR="005845CF" w:rsidRPr="005845CF">
        <w:rPr>
          <w:rFonts w:eastAsia="Verdana"/>
          <w:sz w:val="28"/>
          <w:szCs w:val="28"/>
        </w:rPr>
        <w:t>к</w:t>
      </w:r>
      <w:r w:rsidR="005845CF" w:rsidRPr="005845CF">
        <w:rPr>
          <w:rFonts w:eastAsia="Verdana"/>
          <w:sz w:val="28"/>
          <w:szCs w:val="28"/>
        </w:rPr>
        <w:t>ции животноводства, тогда как мороженая рыба занимает примерно треть от общего объёма импортируемой продукции в этом сегменте.</w:t>
      </w:r>
      <w:r w:rsidR="005100A7">
        <w:rPr>
          <w:rFonts w:eastAsia="Verdana"/>
          <w:sz w:val="28"/>
          <w:szCs w:val="28"/>
        </w:rPr>
        <w:t xml:space="preserve"> </w:t>
      </w:r>
      <w:r w:rsidR="005845CF" w:rsidRPr="005845CF">
        <w:rPr>
          <w:rFonts w:eastAsia="Verdana"/>
          <w:sz w:val="28"/>
          <w:szCs w:val="28"/>
        </w:rPr>
        <w:t>Ключевая пр</w:t>
      </w:r>
      <w:r w:rsidR="005845CF" w:rsidRPr="005845CF">
        <w:rPr>
          <w:rFonts w:eastAsia="Verdana"/>
          <w:sz w:val="28"/>
          <w:szCs w:val="28"/>
        </w:rPr>
        <w:t>о</w:t>
      </w:r>
      <w:r w:rsidR="005845CF" w:rsidRPr="005845CF">
        <w:rPr>
          <w:rFonts w:eastAsia="Verdana"/>
          <w:sz w:val="28"/>
          <w:szCs w:val="28"/>
        </w:rPr>
        <w:t>блема, с которой сталкивается агропромышленный сектор Казахстана, закл</w:t>
      </w:r>
      <w:r w:rsidR="005845CF" w:rsidRPr="005845CF">
        <w:rPr>
          <w:rFonts w:eastAsia="Verdana"/>
          <w:sz w:val="28"/>
          <w:szCs w:val="28"/>
        </w:rPr>
        <w:t>ю</w:t>
      </w:r>
      <w:r w:rsidR="005845CF" w:rsidRPr="005845CF">
        <w:rPr>
          <w:rFonts w:eastAsia="Verdana"/>
          <w:sz w:val="28"/>
          <w:szCs w:val="28"/>
        </w:rPr>
        <w:t xml:space="preserve">чается в значительном превышении объёмов импорта над экспортом. </w:t>
      </w:r>
      <w:r w:rsidR="00BF6783" w:rsidRPr="00BF6783">
        <w:rPr>
          <w:rFonts w:eastAsia="Verdana"/>
          <w:sz w:val="28"/>
          <w:szCs w:val="28"/>
        </w:rPr>
        <w:t>Наиб</w:t>
      </w:r>
      <w:r w:rsidR="00BF6783" w:rsidRPr="00BF6783">
        <w:rPr>
          <w:rFonts w:eastAsia="Verdana"/>
          <w:sz w:val="28"/>
          <w:szCs w:val="28"/>
        </w:rPr>
        <w:t>о</w:t>
      </w:r>
      <w:r w:rsidR="00BF6783" w:rsidRPr="00BF6783">
        <w:rPr>
          <w:rFonts w:eastAsia="Verdana"/>
          <w:sz w:val="28"/>
          <w:szCs w:val="28"/>
        </w:rPr>
        <w:t>лее заметной эта проблема становится в секторе животноводческой проду</w:t>
      </w:r>
      <w:r w:rsidR="00BF6783" w:rsidRPr="00BF6783">
        <w:rPr>
          <w:rFonts w:eastAsia="Verdana"/>
          <w:sz w:val="28"/>
          <w:szCs w:val="28"/>
        </w:rPr>
        <w:t>к</w:t>
      </w:r>
      <w:r w:rsidR="00BF6783" w:rsidRPr="00BF6783">
        <w:rPr>
          <w:rFonts w:eastAsia="Verdana"/>
          <w:sz w:val="28"/>
          <w:szCs w:val="28"/>
        </w:rPr>
        <w:t>ции и переработанных товаров. Хотя в Казахстане производится значительное количество мяса и мясопродуктов, страна по-прежнему остаётся нетто-импортёром. Этот факт указывает на недостаточную конкурентоспособность отечественной продукции на международных рынках.</w:t>
      </w:r>
      <w:r w:rsidR="00BF6783">
        <w:rPr>
          <w:rFonts w:eastAsia="Verdana"/>
          <w:sz w:val="28"/>
          <w:szCs w:val="28"/>
        </w:rPr>
        <w:t xml:space="preserve"> </w:t>
      </w:r>
      <w:r w:rsidR="005845CF" w:rsidRPr="005845CF">
        <w:rPr>
          <w:rFonts w:eastAsia="Verdana"/>
          <w:sz w:val="28"/>
          <w:szCs w:val="28"/>
        </w:rPr>
        <w:t>Такая диспропорция подчёркивает необходимость пересмотра приоритетов в стратегическом ра</w:t>
      </w:r>
      <w:r w:rsidR="005845CF" w:rsidRPr="005845CF">
        <w:rPr>
          <w:rFonts w:eastAsia="Verdana"/>
          <w:sz w:val="28"/>
          <w:szCs w:val="28"/>
        </w:rPr>
        <w:t>з</w:t>
      </w:r>
      <w:r w:rsidR="005845CF" w:rsidRPr="005845CF">
        <w:rPr>
          <w:rFonts w:eastAsia="Verdana"/>
          <w:sz w:val="28"/>
          <w:szCs w:val="28"/>
        </w:rPr>
        <w:t>витии агропромышленного комплекса.</w:t>
      </w:r>
      <w:r w:rsidR="005100A7">
        <w:rPr>
          <w:rFonts w:eastAsia="Verdana"/>
          <w:sz w:val="28"/>
          <w:szCs w:val="28"/>
        </w:rPr>
        <w:t xml:space="preserve"> </w:t>
      </w:r>
      <w:r w:rsidR="005845CF" w:rsidRPr="005845CF">
        <w:rPr>
          <w:rFonts w:eastAsia="Verdana"/>
          <w:sz w:val="28"/>
          <w:szCs w:val="28"/>
        </w:rPr>
        <w:t>Одной из основных причин сущ</w:t>
      </w:r>
      <w:r w:rsidR="005845CF" w:rsidRPr="005845CF">
        <w:rPr>
          <w:rFonts w:eastAsia="Verdana"/>
          <w:sz w:val="28"/>
          <w:szCs w:val="28"/>
        </w:rPr>
        <w:t>е</w:t>
      </w:r>
      <w:r w:rsidR="005845CF" w:rsidRPr="005845CF">
        <w:rPr>
          <w:rFonts w:eastAsia="Verdana"/>
          <w:sz w:val="28"/>
          <w:szCs w:val="28"/>
        </w:rPr>
        <w:t>ствующего дисбаланса является курс государственной политики, взятый с 2010 года, направленный на импортозамещение. Основная задача этой стр</w:t>
      </w:r>
      <w:r w:rsidR="005845CF" w:rsidRPr="005845CF">
        <w:rPr>
          <w:rFonts w:eastAsia="Verdana"/>
          <w:sz w:val="28"/>
          <w:szCs w:val="28"/>
        </w:rPr>
        <w:t>а</w:t>
      </w:r>
      <w:r w:rsidR="005845CF" w:rsidRPr="005845CF">
        <w:rPr>
          <w:rFonts w:eastAsia="Verdana"/>
          <w:sz w:val="28"/>
          <w:szCs w:val="28"/>
        </w:rPr>
        <w:t xml:space="preserve">тегии </w:t>
      </w:r>
      <w:r w:rsidR="005100A7">
        <w:rPr>
          <w:rFonts w:eastAsia="Verdana"/>
          <w:sz w:val="28"/>
          <w:szCs w:val="28"/>
        </w:rPr>
        <w:t>-</w:t>
      </w:r>
      <w:r w:rsidR="005845CF" w:rsidRPr="005845CF">
        <w:rPr>
          <w:rFonts w:eastAsia="Verdana"/>
          <w:sz w:val="28"/>
          <w:szCs w:val="28"/>
        </w:rPr>
        <w:t xml:space="preserve"> обеспечение продовольственной самодостаточности страны, что фо</w:t>
      </w:r>
      <w:r w:rsidR="005845CF" w:rsidRPr="005845CF">
        <w:rPr>
          <w:rFonts w:eastAsia="Verdana"/>
          <w:sz w:val="28"/>
          <w:szCs w:val="28"/>
        </w:rPr>
        <w:t>р</w:t>
      </w:r>
      <w:r w:rsidR="005845CF" w:rsidRPr="005845CF">
        <w:rPr>
          <w:rFonts w:eastAsia="Verdana"/>
          <w:sz w:val="28"/>
          <w:szCs w:val="28"/>
        </w:rPr>
        <w:t>мирует стабильность на внутреннем рынке. Однако такой подход сдерживает развитие экспортного потенциала. В результате внешнеторговая активность остаётся ограниченной, а международные позиции казахстанской сельскох</w:t>
      </w:r>
      <w:r w:rsidR="005845CF" w:rsidRPr="005845CF">
        <w:rPr>
          <w:rFonts w:eastAsia="Verdana"/>
          <w:sz w:val="28"/>
          <w:szCs w:val="28"/>
        </w:rPr>
        <w:t>о</w:t>
      </w:r>
      <w:r w:rsidR="005845CF" w:rsidRPr="005845CF">
        <w:rPr>
          <w:rFonts w:eastAsia="Verdana"/>
          <w:sz w:val="28"/>
          <w:szCs w:val="28"/>
        </w:rPr>
        <w:t>зяйственной продукции остаются слабым звеном в экономике.</w:t>
      </w:r>
      <w:r w:rsidR="005100A7">
        <w:rPr>
          <w:rFonts w:eastAsia="Verdana"/>
          <w:sz w:val="28"/>
          <w:szCs w:val="28"/>
        </w:rPr>
        <w:t xml:space="preserve"> </w:t>
      </w:r>
      <w:r w:rsidR="005845CF" w:rsidRPr="005845CF">
        <w:rPr>
          <w:rFonts w:eastAsia="Verdana"/>
          <w:sz w:val="28"/>
          <w:szCs w:val="28"/>
        </w:rPr>
        <w:t>Хотя импорт</w:t>
      </w:r>
      <w:r w:rsidR="005845CF" w:rsidRPr="005845CF">
        <w:rPr>
          <w:rFonts w:eastAsia="Verdana"/>
          <w:sz w:val="28"/>
          <w:szCs w:val="28"/>
        </w:rPr>
        <w:t>о</w:t>
      </w:r>
      <w:r w:rsidR="005845CF" w:rsidRPr="005845CF">
        <w:rPr>
          <w:rFonts w:eastAsia="Verdana"/>
          <w:sz w:val="28"/>
          <w:szCs w:val="28"/>
        </w:rPr>
        <w:t>замещение создаёт иллюзию национальной самообеспеченности, оно не ст</w:t>
      </w:r>
      <w:r w:rsidR="005845CF" w:rsidRPr="005845CF">
        <w:rPr>
          <w:rFonts w:eastAsia="Verdana"/>
          <w:sz w:val="28"/>
          <w:szCs w:val="28"/>
        </w:rPr>
        <w:t>и</w:t>
      </w:r>
      <w:r w:rsidR="005845CF" w:rsidRPr="005845CF">
        <w:rPr>
          <w:rFonts w:eastAsia="Verdana"/>
          <w:sz w:val="28"/>
          <w:szCs w:val="28"/>
        </w:rPr>
        <w:t xml:space="preserve">мулирует долгосрочные конкурентные преимущества на международных рынках. </w:t>
      </w:r>
      <w:r w:rsidR="00AC2937" w:rsidRPr="00AC2937">
        <w:rPr>
          <w:rFonts w:eastAsia="Verdana"/>
          <w:sz w:val="28"/>
          <w:szCs w:val="28"/>
        </w:rPr>
        <w:t>Оно акцентируется на стимулировании внутреннего производства, чтобы снизить зависимость от внешних поставок. Однако исследования пок</w:t>
      </w:r>
      <w:r w:rsidR="00AC2937" w:rsidRPr="00AC2937">
        <w:rPr>
          <w:rFonts w:eastAsia="Verdana"/>
          <w:sz w:val="28"/>
          <w:szCs w:val="28"/>
        </w:rPr>
        <w:t>а</w:t>
      </w:r>
      <w:r w:rsidR="00AC2937" w:rsidRPr="00AC2937">
        <w:rPr>
          <w:rFonts w:eastAsia="Verdana"/>
          <w:sz w:val="28"/>
          <w:szCs w:val="28"/>
        </w:rPr>
        <w:t>зывают, что страны, придерживающиеся этой политики в течение длительн</w:t>
      </w:r>
      <w:r w:rsidR="00AC2937" w:rsidRPr="00AC2937">
        <w:rPr>
          <w:rFonts w:eastAsia="Verdana"/>
          <w:sz w:val="28"/>
          <w:szCs w:val="28"/>
        </w:rPr>
        <w:t>о</w:t>
      </w:r>
      <w:r w:rsidR="00AC2937" w:rsidRPr="00AC2937">
        <w:rPr>
          <w:rFonts w:eastAsia="Verdana"/>
          <w:sz w:val="28"/>
          <w:szCs w:val="28"/>
        </w:rPr>
        <w:t>го времени, часто сталкиваются с трудностями в повышении конкурентосп</w:t>
      </w:r>
      <w:r w:rsidR="00AC2937" w:rsidRPr="00AC2937">
        <w:rPr>
          <w:rFonts w:eastAsia="Verdana"/>
          <w:sz w:val="28"/>
          <w:szCs w:val="28"/>
        </w:rPr>
        <w:t>о</w:t>
      </w:r>
      <w:r w:rsidR="00AC2937" w:rsidRPr="00AC2937">
        <w:rPr>
          <w:rFonts w:eastAsia="Verdana"/>
          <w:sz w:val="28"/>
          <w:szCs w:val="28"/>
        </w:rPr>
        <w:t>собности и снижением эффективности аграрного сектора [123-126]. Каза</w:t>
      </w:r>
      <w:r w:rsidR="00AC2937" w:rsidRPr="00AC2937">
        <w:rPr>
          <w:rFonts w:eastAsia="Verdana"/>
          <w:sz w:val="28"/>
          <w:szCs w:val="28"/>
        </w:rPr>
        <w:t>х</w:t>
      </w:r>
      <w:r w:rsidR="00AC2937" w:rsidRPr="00AC2937">
        <w:rPr>
          <w:rFonts w:eastAsia="Verdana"/>
          <w:sz w:val="28"/>
          <w:szCs w:val="28"/>
        </w:rPr>
        <w:t>стан также столкнулся с подобными проблемами: несмотря на меры госуда</w:t>
      </w:r>
      <w:r w:rsidR="00AC2937" w:rsidRPr="00AC2937">
        <w:rPr>
          <w:rFonts w:eastAsia="Verdana"/>
          <w:sz w:val="28"/>
          <w:szCs w:val="28"/>
        </w:rPr>
        <w:t>р</w:t>
      </w:r>
      <w:r w:rsidR="00AC2937" w:rsidRPr="00AC2937">
        <w:rPr>
          <w:rFonts w:eastAsia="Verdana"/>
          <w:sz w:val="28"/>
          <w:szCs w:val="28"/>
        </w:rPr>
        <w:t>ственной поддержки, объемы импорта практически не сократились, а экспорт оказался в стагнации. Хотя развитие экспорта всегда заявлялось как приор</w:t>
      </w:r>
      <w:r w:rsidR="00AC2937" w:rsidRPr="00AC2937">
        <w:rPr>
          <w:rFonts w:eastAsia="Verdana"/>
          <w:sz w:val="28"/>
          <w:szCs w:val="28"/>
        </w:rPr>
        <w:t>и</w:t>
      </w:r>
      <w:r w:rsidR="00AC2937" w:rsidRPr="00AC2937">
        <w:rPr>
          <w:rFonts w:eastAsia="Verdana"/>
          <w:sz w:val="28"/>
          <w:szCs w:val="28"/>
        </w:rPr>
        <w:t>тетное направление, реализация политики в основном фокусировалась на импортозамещении.</w:t>
      </w:r>
      <w:r w:rsidR="00AC2937">
        <w:rPr>
          <w:rFonts w:eastAsia="Verdana"/>
          <w:sz w:val="28"/>
          <w:szCs w:val="28"/>
        </w:rPr>
        <w:t xml:space="preserve"> </w:t>
      </w:r>
      <w:r w:rsidR="005100A7" w:rsidRPr="005100A7">
        <w:rPr>
          <w:rFonts w:eastAsia="Verdana"/>
          <w:sz w:val="28"/>
          <w:szCs w:val="28"/>
        </w:rPr>
        <w:t>С начала 2000-х годов Казахстан демонстрирует заме</w:t>
      </w:r>
      <w:r w:rsidR="005100A7" w:rsidRPr="005100A7">
        <w:rPr>
          <w:rFonts w:eastAsia="Verdana"/>
          <w:sz w:val="28"/>
          <w:szCs w:val="28"/>
        </w:rPr>
        <w:t>т</w:t>
      </w:r>
      <w:r w:rsidR="005100A7" w:rsidRPr="005100A7">
        <w:rPr>
          <w:rFonts w:eastAsia="Verdana"/>
          <w:sz w:val="28"/>
          <w:szCs w:val="28"/>
        </w:rPr>
        <w:t>ный рост урожайности большинства основных сельскохозяйственных кул</w:t>
      </w:r>
      <w:r w:rsidR="005100A7" w:rsidRPr="005100A7">
        <w:rPr>
          <w:rFonts w:eastAsia="Verdana"/>
          <w:sz w:val="28"/>
          <w:szCs w:val="28"/>
        </w:rPr>
        <w:t>ь</w:t>
      </w:r>
      <w:r w:rsidR="005100A7" w:rsidRPr="005100A7">
        <w:rPr>
          <w:rFonts w:eastAsia="Verdana"/>
          <w:sz w:val="28"/>
          <w:szCs w:val="28"/>
        </w:rPr>
        <w:t>тур, за исключением зерновых и бобовых. Урожайность таких культур, как сахарная свёкла, овощи, бахчевые и картофель, увеличилась в 1,5–2 раза. Зерновые и бобовые культуры по-прежнему занимают центральное место в сельском хозяйстве страны, обеспечивая более половины всех посевных площадей и валового сбора сельскохозяйственной продукции</w:t>
      </w:r>
      <w:r w:rsidR="005100A7">
        <w:rPr>
          <w:rFonts w:eastAsia="Verdana"/>
          <w:sz w:val="28"/>
          <w:szCs w:val="28"/>
        </w:rPr>
        <w:t xml:space="preserve"> </w:t>
      </w:r>
      <w:r w:rsidR="00AC2937" w:rsidRPr="00AC2937">
        <w:rPr>
          <w:rFonts w:eastAsia="Verdana"/>
          <w:sz w:val="28"/>
          <w:szCs w:val="28"/>
        </w:rPr>
        <w:t>(</w:t>
      </w:r>
      <w:r w:rsidR="009F3007">
        <w:rPr>
          <w:rFonts w:eastAsia="Verdana"/>
          <w:sz w:val="28"/>
          <w:szCs w:val="28"/>
        </w:rPr>
        <w:t>р</w:t>
      </w:r>
      <w:r w:rsidR="00AC2937" w:rsidRPr="00AC2937">
        <w:rPr>
          <w:rFonts w:eastAsia="Verdana"/>
          <w:sz w:val="28"/>
          <w:szCs w:val="28"/>
        </w:rPr>
        <w:t>исунок 7).</w:t>
      </w:r>
    </w:p>
    <w:p w14:paraId="72D702A4" w14:textId="77777777" w:rsidR="000641D5" w:rsidRPr="005222C1" w:rsidRDefault="000641D5" w:rsidP="007F0A6E">
      <w:pPr>
        <w:pStyle w:val="14"/>
        <w:adjustRightInd w:val="0"/>
        <w:snapToGrid w:val="0"/>
        <w:spacing w:line="240" w:lineRule="auto"/>
        <w:ind w:firstLine="0"/>
        <w:jc w:val="center"/>
        <w:rPr>
          <w:color w:val="000000" w:themeColor="text1"/>
          <w:sz w:val="28"/>
          <w:szCs w:val="28"/>
          <w:lang w:eastAsia="ru-RU" w:bidi="ru-RU"/>
        </w:rPr>
      </w:pPr>
      <w:r>
        <w:rPr>
          <w:noProof/>
          <w:color w:val="000000" w:themeColor="text1"/>
          <w:sz w:val="28"/>
          <w:szCs w:val="28"/>
          <w:lang w:eastAsia="ru-RU"/>
        </w:rPr>
        <w:lastRenderedPageBreak/>
        <w:drawing>
          <wp:inline distT="0" distB="0" distL="0" distR="0" wp14:anchorId="7C53CE27" wp14:editId="69DC2777">
            <wp:extent cx="5486400" cy="3575050"/>
            <wp:effectExtent l="0" t="0" r="0" b="0"/>
            <wp:docPr id="25853026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8D4AA2" w14:textId="77777777" w:rsidR="000641D5" w:rsidRPr="000641D5" w:rsidRDefault="000641D5" w:rsidP="000641D5">
      <w:pPr>
        <w:shd w:val="clear" w:color="auto" w:fill="FFFFFF"/>
        <w:spacing w:line="0" w:lineRule="auto"/>
        <w:rPr>
          <w:color w:val="000000" w:themeColor="text1"/>
          <w:sz w:val="28"/>
          <w:szCs w:val="28"/>
          <w:lang w:val="en-US"/>
        </w:rPr>
      </w:pPr>
      <w:r w:rsidRPr="000641D5">
        <w:rPr>
          <w:color w:val="000000" w:themeColor="text1"/>
          <w:sz w:val="28"/>
          <w:szCs w:val="28"/>
          <w:lang w:val="en-US"/>
        </w:rPr>
        <w:t xml:space="preserve">Jackson,  E.  A.,  &amp; Jabbie,  M. (2020).  Import  substitution  industrialization  [ISI]:  An approach  to </w:t>
      </w:r>
    </w:p>
    <w:p w14:paraId="707508D5" w14:textId="77777777" w:rsidR="000641D5" w:rsidRPr="000641D5" w:rsidRDefault="000641D5" w:rsidP="000641D5">
      <w:pPr>
        <w:shd w:val="clear" w:color="auto" w:fill="FFFFFF"/>
        <w:spacing w:line="0" w:lineRule="auto"/>
        <w:rPr>
          <w:color w:val="000000" w:themeColor="text1"/>
          <w:sz w:val="28"/>
          <w:szCs w:val="28"/>
          <w:lang w:val="en-US"/>
        </w:rPr>
      </w:pPr>
      <w:r w:rsidRPr="000641D5">
        <w:rPr>
          <w:color w:val="000000" w:themeColor="text1"/>
          <w:sz w:val="28"/>
          <w:szCs w:val="28"/>
          <w:lang w:val="en-US"/>
        </w:rPr>
        <w:t>global  economic  sustainability.  Springer  Nature,  Cham,  1–17.  https://mpra.ub.uni-</w:t>
      </w:r>
    </w:p>
    <w:p w14:paraId="54E0C75E" w14:textId="77777777" w:rsidR="000641D5" w:rsidRPr="000641D5" w:rsidRDefault="000641D5" w:rsidP="000641D5">
      <w:pPr>
        <w:shd w:val="clear" w:color="auto" w:fill="FFFFFF"/>
        <w:spacing w:line="0" w:lineRule="auto"/>
        <w:rPr>
          <w:color w:val="000000" w:themeColor="text1"/>
          <w:spacing w:val="-1"/>
          <w:sz w:val="28"/>
          <w:szCs w:val="28"/>
          <w:lang w:val="en-US"/>
        </w:rPr>
      </w:pPr>
      <w:r w:rsidRPr="000641D5">
        <w:rPr>
          <w:color w:val="000000" w:themeColor="text1"/>
          <w:spacing w:val="-1"/>
          <w:sz w:val="28"/>
          <w:szCs w:val="28"/>
          <w:lang w:val="en-US"/>
        </w:rPr>
        <w:t xml:space="preserve">muenchen.de/102316 </w:t>
      </w:r>
    </w:p>
    <w:p w14:paraId="4E4D41E1" w14:textId="77777777" w:rsidR="000641D5" w:rsidRPr="000641D5" w:rsidRDefault="000641D5" w:rsidP="000641D5">
      <w:pPr>
        <w:shd w:val="clear" w:color="auto" w:fill="FFFFFF"/>
        <w:spacing w:line="0" w:lineRule="auto"/>
        <w:rPr>
          <w:color w:val="000000" w:themeColor="text1"/>
          <w:sz w:val="28"/>
          <w:szCs w:val="28"/>
          <w:lang w:val="en-US"/>
        </w:rPr>
      </w:pPr>
      <w:r w:rsidRPr="000641D5">
        <w:rPr>
          <w:color w:val="000000" w:themeColor="text1"/>
          <w:sz w:val="28"/>
          <w:szCs w:val="28"/>
          <w:lang w:val="en-US"/>
        </w:rPr>
        <w:t xml:space="preserve">Jackson,  E.  A.,  &amp; Jabbie,  M. (2020).  Import  substitution  industrialization  [ISI]:  An approach  to </w:t>
      </w:r>
    </w:p>
    <w:p w14:paraId="04E541B0" w14:textId="77777777" w:rsidR="000641D5" w:rsidRPr="00955D84" w:rsidRDefault="000641D5" w:rsidP="000641D5">
      <w:pPr>
        <w:shd w:val="clear" w:color="auto" w:fill="FFFFFF"/>
        <w:spacing w:line="0" w:lineRule="auto"/>
        <w:rPr>
          <w:color w:val="000000" w:themeColor="text1"/>
          <w:sz w:val="28"/>
          <w:szCs w:val="28"/>
        </w:rPr>
      </w:pPr>
      <w:r w:rsidRPr="000641D5">
        <w:rPr>
          <w:color w:val="000000" w:themeColor="text1"/>
          <w:sz w:val="28"/>
          <w:szCs w:val="28"/>
          <w:lang w:val="en-US"/>
        </w:rPr>
        <w:t xml:space="preserve">global  economic  sustainability.  Springer  Nature,  Cham,  1–17.  </w:t>
      </w:r>
      <w:r w:rsidRPr="00955D84">
        <w:rPr>
          <w:color w:val="000000" w:themeColor="text1"/>
          <w:sz w:val="28"/>
          <w:szCs w:val="28"/>
        </w:rPr>
        <w:t>https://mpra.ub.uni-</w:t>
      </w:r>
    </w:p>
    <w:p w14:paraId="6A15B475" w14:textId="77777777" w:rsidR="000641D5" w:rsidRPr="00955D84" w:rsidRDefault="000641D5" w:rsidP="000641D5">
      <w:pPr>
        <w:shd w:val="clear" w:color="auto" w:fill="FFFFFF"/>
        <w:spacing w:line="0" w:lineRule="auto"/>
        <w:rPr>
          <w:color w:val="000000" w:themeColor="text1"/>
          <w:spacing w:val="-1"/>
          <w:sz w:val="28"/>
          <w:szCs w:val="28"/>
        </w:rPr>
      </w:pPr>
      <w:r w:rsidRPr="00955D84">
        <w:rPr>
          <w:color w:val="000000" w:themeColor="text1"/>
          <w:spacing w:val="-1"/>
          <w:sz w:val="28"/>
          <w:szCs w:val="28"/>
        </w:rPr>
        <w:t xml:space="preserve">muenchen.de/102316 </w:t>
      </w:r>
    </w:p>
    <w:p w14:paraId="180AA833" w14:textId="77777777" w:rsidR="000641D5" w:rsidRPr="007257AA" w:rsidRDefault="000641D5" w:rsidP="000641D5">
      <w:pPr>
        <w:pStyle w:val="14"/>
        <w:adjustRightInd w:val="0"/>
        <w:snapToGrid w:val="0"/>
        <w:spacing w:line="240" w:lineRule="auto"/>
        <w:ind w:firstLine="709"/>
        <w:jc w:val="center"/>
        <w:rPr>
          <w:color w:val="000000" w:themeColor="text1"/>
          <w:sz w:val="28"/>
          <w:szCs w:val="28"/>
          <w:lang w:eastAsia="ru-RU" w:bidi="ru-RU"/>
        </w:rPr>
      </w:pPr>
      <w:r w:rsidRPr="007257AA">
        <w:rPr>
          <w:color w:val="000000"/>
          <w:kern w:val="0"/>
          <w:sz w:val="28"/>
          <w:szCs w:val="28"/>
        </w:rPr>
        <w:t xml:space="preserve">Рисунок </w:t>
      </w:r>
      <w:r w:rsidR="00F909DA">
        <w:rPr>
          <w:color w:val="000000"/>
          <w:kern w:val="0"/>
          <w:sz w:val="28"/>
          <w:szCs w:val="28"/>
        </w:rPr>
        <w:t>7</w:t>
      </w:r>
      <w:r w:rsidRPr="007257AA">
        <w:rPr>
          <w:color w:val="000000"/>
          <w:kern w:val="0"/>
          <w:sz w:val="28"/>
          <w:szCs w:val="28"/>
        </w:rPr>
        <w:t>. Урожайность сельскохозяйственных культур в РК, ц/га (2003-2023 гг.)</w:t>
      </w:r>
    </w:p>
    <w:p w14:paraId="6BE3689E" w14:textId="615081B8" w:rsidR="000641D5" w:rsidRPr="006C46EE" w:rsidRDefault="009E48D1" w:rsidP="000641D5">
      <w:pPr>
        <w:pStyle w:val="14"/>
        <w:adjustRightInd w:val="0"/>
        <w:snapToGrid w:val="0"/>
        <w:spacing w:line="240" w:lineRule="auto"/>
        <w:ind w:firstLine="709"/>
        <w:jc w:val="both"/>
        <w:rPr>
          <w:color w:val="000000"/>
          <w:sz w:val="28"/>
          <w:szCs w:val="28"/>
          <w:lang w:eastAsia="ru-RU" w:bidi="ru-RU"/>
        </w:rPr>
      </w:pPr>
      <w:r>
        <w:rPr>
          <w:sz w:val="28"/>
          <w:szCs w:val="28"/>
        </w:rPr>
        <w:t xml:space="preserve">Примечание - составлено автором на основе </w:t>
      </w:r>
      <w:r w:rsidR="0036519C" w:rsidRPr="0007237A">
        <w:rPr>
          <w:color w:val="000000" w:themeColor="text1"/>
          <w:kern w:val="0"/>
          <w:sz w:val="28"/>
          <w:szCs w:val="28"/>
        </w:rPr>
        <w:t>[94]</w:t>
      </w:r>
    </w:p>
    <w:p w14:paraId="0EED5620" w14:textId="40A9F28E" w:rsidR="00733F3F" w:rsidRDefault="00BF6783" w:rsidP="00733F3F">
      <w:pPr>
        <w:pStyle w:val="14"/>
        <w:adjustRightInd w:val="0"/>
        <w:snapToGrid w:val="0"/>
        <w:spacing w:line="240" w:lineRule="auto"/>
        <w:ind w:firstLine="709"/>
        <w:jc w:val="both"/>
        <w:rPr>
          <w:rFonts w:eastAsia="Verdana"/>
          <w:sz w:val="28"/>
          <w:szCs w:val="28"/>
        </w:rPr>
      </w:pPr>
      <w:r w:rsidRPr="00BF6783">
        <w:rPr>
          <w:rFonts w:eastAsia="Verdana"/>
          <w:sz w:val="28"/>
          <w:szCs w:val="28"/>
        </w:rPr>
        <w:t>Повышение урожайности сельскохозяйственных культур в Казахстане сталкивается с множеством препятствий, основными из которых являются высокая зависимость от климатических условий и неудовлетворительное к</w:t>
      </w:r>
      <w:r w:rsidRPr="00BF6783">
        <w:rPr>
          <w:rFonts w:eastAsia="Verdana"/>
          <w:sz w:val="28"/>
          <w:szCs w:val="28"/>
        </w:rPr>
        <w:t>а</w:t>
      </w:r>
      <w:r w:rsidRPr="00BF6783">
        <w:rPr>
          <w:rFonts w:eastAsia="Verdana"/>
          <w:sz w:val="28"/>
          <w:szCs w:val="28"/>
        </w:rPr>
        <w:t xml:space="preserve">чество почв. </w:t>
      </w:r>
      <w:r>
        <w:rPr>
          <w:rFonts w:eastAsia="Verdana"/>
          <w:sz w:val="28"/>
          <w:szCs w:val="28"/>
        </w:rPr>
        <w:t>Неблагоприятные</w:t>
      </w:r>
      <w:r w:rsidRPr="00BF6783">
        <w:rPr>
          <w:rFonts w:eastAsia="Verdana"/>
          <w:sz w:val="28"/>
          <w:szCs w:val="28"/>
        </w:rPr>
        <w:t xml:space="preserve"> погодные явления, такие как засуха и ливн</w:t>
      </w:r>
      <w:r w:rsidRPr="00BF6783">
        <w:rPr>
          <w:rFonts w:eastAsia="Verdana"/>
          <w:sz w:val="28"/>
          <w:szCs w:val="28"/>
        </w:rPr>
        <w:t>е</w:t>
      </w:r>
      <w:r w:rsidRPr="00BF6783">
        <w:rPr>
          <w:rFonts w:eastAsia="Verdana"/>
          <w:sz w:val="28"/>
          <w:szCs w:val="28"/>
        </w:rPr>
        <w:t>вые осадки, оказавшие значительное влияние на результаты сельскохозя</w:t>
      </w:r>
      <w:r w:rsidRPr="00BF6783">
        <w:rPr>
          <w:rFonts w:eastAsia="Verdana"/>
          <w:sz w:val="28"/>
          <w:szCs w:val="28"/>
        </w:rPr>
        <w:t>й</w:t>
      </w:r>
      <w:r w:rsidRPr="00BF6783">
        <w:rPr>
          <w:rFonts w:eastAsia="Verdana"/>
          <w:sz w:val="28"/>
          <w:szCs w:val="28"/>
        </w:rPr>
        <w:t>ственного производства в 2023 году, существенно снижают урожайность. Например, в 2022 году Казахстан достиг рекордных объемов производства пшеницы, собрав 16,4 м</w:t>
      </w:r>
      <w:r>
        <w:rPr>
          <w:rFonts w:eastAsia="Verdana"/>
          <w:sz w:val="28"/>
          <w:szCs w:val="28"/>
        </w:rPr>
        <w:t>лн. т.</w:t>
      </w:r>
      <w:r w:rsidRPr="00BF6783">
        <w:rPr>
          <w:rFonts w:eastAsia="Verdana"/>
          <w:sz w:val="28"/>
          <w:szCs w:val="28"/>
        </w:rPr>
        <w:t xml:space="preserve"> при средней урожайности 12,4 ц с г</w:t>
      </w:r>
      <w:r>
        <w:rPr>
          <w:rFonts w:eastAsia="Verdana"/>
          <w:sz w:val="28"/>
          <w:szCs w:val="28"/>
        </w:rPr>
        <w:t>ектара</w:t>
      </w:r>
      <w:r w:rsidRPr="00BF6783">
        <w:rPr>
          <w:rFonts w:eastAsia="Verdana"/>
          <w:sz w:val="28"/>
          <w:szCs w:val="28"/>
        </w:rPr>
        <w:t>. О</w:t>
      </w:r>
      <w:r w:rsidRPr="00BF6783">
        <w:rPr>
          <w:rFonts w:eastAsia="Verdana"/>
          <w:sz w:val="28"/>
          <w:szCs w:val="28"/>
        </w:rPr>
        <w:t>д</w:t>
      </w:r>
      <w:r w:rsidRPr="00BF6783">
        <w:rPr>
          <w:rFonts w:eastAsia="Verdana"/>
          <w:sz w:val="28"/>
          <w:szCs w:val="28"/>
        </w:rPr>
        <w:t>нако уже в 2023 году наблюдалось сокращение валового сбора до 11,5 м</w:t>
      </w:r>
      <w:r>
        <w:rPr>
          <w:rFonts w:eastAsia="Verdana"/>
          <w:sz w:val="28"/>
          <w:szCs w:val="28"/>
        </w:rPr>
        <w:t>лн.</w:t>
      </w:r>
      <w:r w:rsidRPr="00BF6783">
        <w:rPr>
          <w:rFonts w:eastAsia="Verdana"/>
          <w:sz w:val="28"/>
          <w:szCs w:val="28"/>
        </w:rPr>
        <w:t xml:space="preserve"> т</w:t>
      </w:r>
      <w:r>
        <w:rPr>
          <w:rFonts w:eastAsia="Verdana"/>
          <w:sz w:val="28"/>
          <w:szCs w:val="28"/>
        </w:rPr>
        <w:t>.</w:t>
      </w:r>
      <w:r w:rsidRPr="00BF6783">
        <w:rPr>
          <w:rFonts w:eastAsia="Verdana"/>
          <w:sz w:val="28"/>
          <w:szCs w:val="28"/>
        </w:rPr>
        <w:t>, а средняя урожайность снизилась до 8,5 ц с гектара.</w:t>
      </w:r>
      <w:r>
        <w:rPr>
          <w:rFonts w:eastAsia="Verdana"/>
          <w:sz w:val="28"/>
          <w:szCs w:val="28"/>
        </w:rPr>
        <w:t xml:space="preserve"> </w:t>
      </w:r>
      <w:r w:rsidR="001E1B0D" w:rsidRPr="001E1B0D">
        <w:rPr>
          <w:rFonts w:eastAsia="Verdana"/>
          <w:sz w:val="28"/>
          <w:szCs w:val="28"/>
        </w:rPr>
        <w:t>Проблема низкой плод</w:t>
      </w:r>
      <w:r w:rsidR="001E1B0D" w:rsidRPr="001E1B0D">
        <w:rPr>
          <w:rFonts w:eastAsia="Verdana"/>
          <w:sz w:val="28"/>
          <w:szCs w:val="28"/>
        </w:rPr>
        <w:t>о</w:t>
      </w:r>
      <w:r w:rsidR="001E1B0D" w:rsidRPr="001E1B0D">
        <w:rPr>
          <w:rFonts w:eastAsia="Verdana"/>
          <w:sz w:val="28"/>
          <w:szCs w:val="28"/>
        </w:rPr>
        <w:t>родности почв остаётся одной из наиболее серьёзных угроз для развития а</w:t>
      </w:r>
      <w:r w:rsidR="001E1B0D" w:rsidRPr="001E1B0D">
        <w:rPr>
          <w:rFonts w:eastAsia="Verdana"/>
          <w:sz w:val="28"/>
          <w:szCs w:val="28"/>
        </w:rPr>
        <w:t>г</w:t>
      </w:r>
      <w:r w:rsidR="001E1B0D" w:rsidRPr="001E1B0D">
        <w:rPr>
          <w:rFonts w:eastAsia="Verdana"/>
          <w:sz w:val="28"/>
          <w:szCs w:val="28"/>
        </w:rPr>
        <w:t>рарного сектора страны. Почвы большинства регионов, за исключением с</w:t>
      </w:r>
      <w:r w:rsidR="001E1B0D" w:rsidRPr="001E1B0D">
        <w:rPr>
          <w:rFonts w:eastAsia="Verdana"/>
          <w:sz w:val="28"/>
          <w:szCs w:val="28"/>
        </w:rPr>
        <w:t>е</w:t>
      </w:r>
      <w:r w:rsidR="001E1B0D" w:rsidRPr="001E1B0D">
        <w:rPr>
          <w:rFonts w:eastAsia="Verdana"/>
          <w:sz w:val="28"/>
          <w:szCs w:val="28"/>
        </w:rPr>
        <w:t xml:space="preserve">верных областей, изначально бедны питательными веществами. Ситуацию усугубляет недостаточное использование удобрений, а в некоторых случаях </w:t>
      </w:r>
      <w:r w:rsidR="001E1B0D">
        <w:rPr>
          <w:rFonts w:eastAsia="Verdana"/>
          <w:sz w:val="28"/>
          <w:szCs w:val="28"/>
        </w:rPr>
        <w:t>-</w:t>
      </w:r>
      <w:r w:rsidR="001E1B0D" w:rsidRPr="001E1B0D">
        <w:rPr>
          <w:rFonts w:eastAsia="Verdana"/>
          <w:sz w:val="28"/>
          <w:szCs w:val="28"/>
        </w:rPr>
        <w:t xml:space="preserve"> их полное отсутствие. </w:t>
      </w:r>
      <w:r w:rsidR="00733F3F" w:rsidRPr="00733F3F">
        <w:rPr>
          <w:rFonts w:eastAsia="Verdana"/>
          <w:sz w:val="28"/>
          <w:szCs w:val="28"/>
        </w:rPr>
        <w:t>Эти факторы значительно снижают эффективность сельского хозяйства.</w:t>
      </w:r>
      <w:r w:rsidR="00733F3F">
        <w:rPr>
          <w:rFonts w:eastAsia="Verdana"/>
          <w:sz w:val="28"/>
          <w:szCs w:val="28"/>
        </w:rPr>
        <w:t xml:space="preserve"> </w:t>
      </w:r>
      <w:r w:rsidR="00733F3F" w:rsidRPr="00733F3F">
        <w:rPr>
          <w:rFonts w:eastAsia="Verdana"/>
          <w:sz w:val="28"/>
          <w:szCs w:val="28"/>
        </w:rPr>
        <w:t>Ситуация в животноводстве также оставляет желать лучшего. Казахстан отстает по продуктивности от многих стран, включая с</w:t>
      </w:r>
      <w:r w:rsidR="00733F3F" w:rsidRPr="00733F3F">
        <w:rPr>
          <w:rFonts w:eastAsia="Verdana"/>
          <w:sz w:val="28"/>
          <w:szCs w:val="28"/>
        </w:rPr>
        <w:t>о</w:t>
      </w:r>
      <w:r w:rsidR="00733F3F" w:rsidRPr="00733F3F">
        <w:rPr>
          <w:rFonts w:eastAsia="Verdana"/>
          <w:sz w:val="28"/>
          <w:szCs w:val="28"/>
        </w:rPr>
        <w:t xml:space="preserve">седние регионы. </w:t>
      </w:r>
      <w:r w:rsidR="00286EF2" w:rsidRPr="00286EF2">
        <w:rPr>
          <w:rFonts w:eastAsia="Verdana"/>
          <w:sz w:val="28"/>
          <w:szCs w:val="28"/>
        </w:rPr>
        <w:t>Например, Алтайский край России, находящийся на восто</w:t>
      </w:r>
      <w:r w:rsidR="00286EF2" w:rsidRPr="00286EF2">
        <w:rPr>
          <w:rFonts w:eastAsia="Verdana"/>
          <w:sz w:val="28"/>
          <w:szCs w:val="28"/>
        </w:rPr>
        <w:t>ч</w:t>
      </w:r>
      <w:r w:rsidR="00286EF2" w:rsidRPr="00286EF2">
        <w:rPr>
          <w:rFonts w:eastAsia="Verdana"/>
          <w:sz w:val="28"/>
          <w:szCs w:val="28"/>
        </w:rPr>
        <w:t>ной границе Казахстана и обладающий схожими климатическими и приро</w:t>
      </w:r>
      <w:r w:rsidR="00286EF2" w:rsidRPr="00286EF2">
        <w:rPr>
          <w:rFonts w:eastAsia="Verdana"/>
          <w:sz w:val="28"/>
          <w:szCs w:val="28"/>
        </w:rPr>
        <w:t>д</w:t>
      </w:r>
      <w:r w:rsidR="00286EF2" w:rsidRPr="00286EF2">
        <w:rPr>
          <w:rFonts w:eastAsia="Verdana"/>
          <w:sz w:val="28"/>
          <w:szCs w:val="28"/>
        </w:rPr>
        <w:t>ными характеристиками, выделяется значительно более высокой производ</w:t>
      </w:r>
      <w:r w:rsidR="00286EF2" w:rsidRPr="00286EF2">
        <w:rPr>
          <w:rFonts w:eastAsia="Verdana"/>
          <w:sz w:val="28"/>
          <w:szCs w:val="28"/>
        </w:rPr>
        <w:t>и</w:t>
      </w:r>
      <w:r w:rsidR="00286EF2" w:rsidRPr="00286EF2">
        <w:rPr>
          <w:rFonts w:eastAsia="Verdana"/>
          <w:sz w:val="28"/>
          <w:szCs w:val="28"/>
        </w:rPr>
        <w:t>тельностью в животноводческой отрасли</w:t>
      </w:r>
      <w:r w:rsidR="00286EF2">
        <w:rPr>
          <w:rFonts w:eastAsia="Verdana"/>
          <w:sz w:val="28"/>
          <w:szCs w:val="28"/>
        </w:rPr>
        <w:t xml:space="preserve"> </w:t>
      </w:r>
      <w:r w:rsidR="00733F3F" w:rsidRPr="00733F3F">
        <w:rPr>
          <w:rFonts w:eastAsia="Verdana"/>
          <w:sz w:val="28"/>
          <w:szCs w:val="28"/>
        </w:rPr>
        <w:t>(</w:t>
      </w:r>
      <w:r w:rsidR="001E1B0D">
        <w:rPr>
          <w:rFonts w:eastAsia="Verdana"/>
          <w:sz w:val="28"/>
          <w:szCs w:val="28"/>
        </w:rPr>
        <w:t>т</w:t>
      </w:r>
      <w:r w:rsidR="00733F3F" w:rsidRPr="00733F3F">
        <w:rPr>
          <w:rFonts w:eastAsia="Verdana"/>
          <w:sz w:val="28"/>
          <w:szCs w:val="28"/>
        </w:rPr>
        <w:t>аблица 7).</w:t>
      </w:r>
    </w:p>
    <w:p w14:paraId="43D84FFE" w14:textId="77777777" w:rsidR="00D52C51" w:rsidRDefault="00D52C51" w:rsidP="00733F3F">
      <w:pPr>
        <w:pStyle w:val="14"/>
        <w:adjustRightInd w:val="0"/>
        <w:snapToGrid w:val="0"/>
        <w:spacing w:line="240" w:lineRule="auto"/>
        <w:ind w:firstLine="709"/>
        <w:jc w:val="both"/>
        <w:rPr>
          <w:rFonts w:eastAsia="Verdana"/>
          <w:sz w:val="28"/>
          <w:szCs w:val="28"/>
        </w:rPr>
      </w:pPr>
    </w:p>
    <w:p w14:paraId="2D4C8BF1" w14:textId="77777777" w:rsidR="003F5B31" w:rsidRDefault="003F5B31" w:rsidP="00733F3F">
      <w:pPr>
        <w:pStyle w:val="14"/>
        <w:adjustRightInd w:val="0"/>
        <w:snapToGrid w:val="0"/>
        <w:spacing w:line="240" w:lineRule="auto"/>
        <w:ind w:firstLine="709"/>
        <w:jc w:val="both"/>
        <w:rPr>
          <w:rFonts w:eastAsia="Verdana"/>
          <w:sz w:val="28"/>
          <w:szCs w:val="28"/>
        </w:rPr>
      </w:pPr>
    </w:p>
    <w:p w14:paraId="6CA16647" w14:textId="77777777" w:rsidR="003F5B31" w:rsidRDefault="003F5B31" w:rsidP="00733F3F">
      <w:pPr>
        <w:pStyle w:val="14"/>
        <w:adjustRightInd w:val="0"/>
        <w:snapToGrid w:val="0"/>
        <w:spacing w:line="240" w:lineRule="auto"/>
        <w:ind w:firstLine="709"/>
        <w:jc w:val="both"/>
        <w:rPr>
          <w:rFonts w:eastAsia="Verdana"/>
          <w:sz w:val="28"/>
          <w:szCs w:val="28"/>
        </w:rPr>
      </w:pPr>
    </w:p>
    <w:p w14:paraId="31BD3FD7" w14:textId="77777777" w:rsidR="000641D5" w:rsidRPr="007F0D0D" w:rsidRDefault="000641D5" w:rsidP="007F0A6E">
      <w:pPr>
        <w:pStyle w:val="14"/>
        <w:adjustRightInd w:val="0"/>
        <w:snapToGrid w:val="0"/>
        <w:spacing w:line="240" w:lineRule="auto"/>
        <w:ind w:firstLine="0"/>
        <w:jc w:val="both"/>
        <w:rPr>
          <w:rFonts w:eastAsia="Verdana"/>
          <w:sz w:val="28"/>
          <w:szCs w:val="28"/>
        </w:rPr>
      </w:pPr>
      <w:r w:rsidRPr="007F0D0D">
        <w:rPr>
          <w:color w:val="000000"/>
          <w:sz w:val="28"/>
          <w:szCs w:val="28"/>
          <w:lang w:eastAsia="ru-RU" w:bidi="ru-RU"/>
        </w:rPr>
        <w:lastRenderedPageBreak/>
        <w:t xml:space="preserve">Таблица </w:t>
      </w:r>
      <w:r w:rsidR="00F909DA">
        <w:rPr>
          <w:color w:val="000000"/>
          <w:sz w:val="28"/>
          <w:szCs w:val="28"/>
          <w:lang w:eastAsia="ru-RU" w:bidi="ru-RU"/>
        </w:rPr>
        <w:t>7</w:t>
      </w:r>
      <w:r w:rsidRPr="007F0D0D">
        <w:rPr>
          <w:color w:val="000000"/>
          <w:sz w:val="28"/>
          <w:szCs w:val="28"/>
          <w:lang w:eastAsia="ru-RU" w:bidi="ru-RU"/>
        </w:rPr>
        <w:t xml:space="preserve"> - </w:t>
      </w:r>
      <w:r w:rsidRPr="007F0D0D">
        <w:rPr>
          <w:rFonts w:eastAsia="Verdana"/>
          <w:sz w:val="28"/>
          <w:szCs w:val="28"/>
        </w:rPr>
        <w:t>Продуктивность скота и птицы в Казахстане и России в 2023 году</w:t>
      </w:r>
    </w:p>
    <w:p w14:paraId="4446F060" w14:textId="77777777" w:rsidR="000641D5" w:rsidRDefault="000641D5" w:rsidP="000641D5">
      <w:pPr>
        <w:pStyle w:val="14"/>
        <w:adjustRightInd w:val="0"/>
        <w:snapToGrid w:val="0"/>
        <w:spacing w:line="240" w:lineRule="auto"/>
        <w:ind w:firstLine="709"/>
        <w:jc w:val="both"/>
        <w:rPr>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9"/>
        <w:gridCol w:w="2225"/>
        <w:gridCol w:w="2231"/>
      </w:tblGrid>
      <w:tr w:rsidR="000641D5" w:rsidRPr="007F0D0D" w14:paraId="1DBC54C3" w14:textId="77777777" w:rsidTr="001B4E7B">
        <w:trPr>
          <w:trHeight w:val="340"/>
        </w:trPr>
        <w:tc>
          <w:tcPr>
            <w:tcW w:w="2621" w:type="pct"/>
          </w:tcPr>
          <w:p w14:paraId="70806179" w14:textId="77777777" w:rsidR="000641D5" w:rsidRPr="007F0D0D" w:rsidRDefault="000641D5" w:rsidP="001B4E7B">
            <w:pPr>
              <w:jc w:val="center"/>
              <w:rPr>
                <w:color w:val="000000" w:themeColor="text1"/>
              </w:rPr>
            </w:pPr>
            <w:r w:rsidRPr="007F0D0D">
              <w:rPr>
                <w:color w:val="000000" w:themeColor="text1"/>
              </w:rPr>
              <w:t>Показатель</w:t>
            </w:r>
          </w:p>
        </w:tc>
        <w:tc>
          <w:tcPr>
            <w:tcW w:w="1188" w:type="pct"/>
          </w:tcPr>
          <w:p w14:paraId="08284D8E" w14:textId="77777777" w:rsidR="000641D5" w:rsidRPr="007F0D0D" w:rsidRDefault="000641D5" w:rsidP="001B4E7B">
            <w:pPr>
              <w:jc w:val="center"/>
              <w:rPr>
                <w:color w:val="000000" w:themeColor="text1"/>
              </w:rPr>
            </w:pPr>
            <w:r w:rsidRPr="007F0D0D">
              <w:rPr>
                <w:color w:val="000000" w:themeColor="text1"/>
              </w:rPr>
              <w:t>Казахстан</w:t>
            </w:r>
          </w:p>
        </w:tc>
        <w:tc>
          <w:tcPr>
            <w:tcW w:w="1191" w:type="pct"/>
          </w:tcPr>
          <w:p w14:paraId="0D33F7F6" w14:textId="77777777" w:rsidR="000641D5" w:rsidRPr="007F0D0D" w:rsidRDefault="000641D5" w:rsidP="001B4E7B">
            <w:pPr>
              <w:jc w:val="center"/>
              <w:rPr>
                <w:color w:val="000000" w:themeColor="text1"/>
              </w:rPr>
            </w:pPr>
            <w:r w:rsidRPr="007F0D0D">
              <w:rPr>
                <w:color w:val="000000" w:themeColor="text1"/>
              </w:rPr>
              <w:t>Россия</w:t>
            </w:r>
          </w:p>
        </w:tc>
      </w:tr>
      <w:tr w:rsidR="000641D5" w:rsidRPr="007F0D0D" w14:paraId="65563EF3" w14:textId="77777777" w:rsidTr="001B4E7B">
        <w:trPr>
          <w:trHeight w:val="340"/>
        </w:trPr>
        <w:tc>
          <w:tcPr>
            <w:tcW w:w="2621" w:type="pct"/>
          </w:tcPr>
          <w:p w14:paraId="5D0C7FC0" w14:textId="77777777" w:rsidR="000641D5" w:rsidRPr="007F0D0D" w:rsidRDefault="000641D5" w:rsidP="001B4E7B">
            <w:pPr>
              <w:rPr>
                <w:color w:val="000000" w:themeColor="text1"/>
              </w:rPr>
            </w:pPr>
            <w:r w:rsidRPr="007F0D0D">
              <w:rPr>
                <w:rFonts w:eastAsia="Verdana"/>
                <w:color w:val="000000" w:themeColor="text1"/>
              </w:rPr>
              <w:t>Средний надой молока на одну корову, кг</w:t>
            </w:r>
          </w:p>
        </w:tc>
        <w:tc>
          <w:tcPr>
            <w:tcW w:w="1188" w:type="pct"/>
            <w:vAlign w:val="center"/>
          </w:tcPr>
          <w:p w14:paraId="438DCA75" w14:textId="77777777" w:rsidR="000641D5" w:rsidRPr="007F0D0D" w:rsidRDefault="000641D5" w:rsidP="001B4E7B">
            <w:pPr>
              <w:jc w:val="center"/>
              <w:rPr>
                <w:color w:val="000000" w:themeColor="text1"/>
                <w:w w:val="97"/>
              </w:rPr>
            </w:pPr>
            <w:r w:rsidRPr="007F0D0D">
              <w:rPr>
                <w:color w:val="000000" w:themeColor="text1"/>
                <w:w w:val="97"/>
              </w:rPr>
              <w:t>2409,0</w:t>
            </w:r>
          </w:p>
        </w:tc>
        <w:tc>
          <w:tcPr>
            <w:tcW w:w="1191" w:type="pct"/>
            <w:vAlign w:val="center"/>
          </w:tcPr>
          <w:p w14:paraId="319CBEF3" w14:textId="77777777" w:rsidR="000641D5" w:rsidRPr="007F0D0D" w:rsidRDefault="000641D5" w:rsidP="001B4E7B">
            <w:pPr>
              <w:jc w:val="center"/>
              <w:rPr>
                <w:color w:val="000000" w:themeColor="text1"/>
                <w:w w:val="97"/>
              </w:rPr>
            </w:pPr>
            <w:r w:rsidRPr="007F0D0D">
              <w:rPr>
                <w:color w:val="000000" w:themeColor="text1"/>
                <w:w w:val="97"/>
              </w:rPr>
              <w:t>5809,0</w:t>
            </w:r>
          </w:p>
        </w:tc>
      </w:tr>
      <w:tr w:rsidR="000641D5" w:rsidRPr="007F0D0D" w14:paraId="5ABB8935" w14:textId="77777777" w:rsidTr="001B4E7B">
        <w:trPr>
          <w:trHeight w:val="340"/>
        </w:trPr>
        <w:tc>
          <w:tcPr>
            <w:tcW w:w="2621" w:type="pct"/>
          </w:tcPr>
          <w:p w14:paraId="38B9E5D7" w14:textId="77777777" w:rsidR="000641D5" w:rsidRPr="007F0D0D" w:rsidRDefault="000641D5" w:rsidP="001B4E7B">
            <w:pPr>
              <w:rPr>
                <w:color w:val="000000" w:themeColor="text1"/>
              </w:rPr>
            </w:pPr>
            <w:r w:rsidRPr="007F0D0D">
              <w:rPr>
                <w:rFonts w:eastAsia="Verdana"/>
                <w:color w:val="000000" w:themeColor="text1"/>
              </w:rPr>
              <w:t>Средний выход яиц на одну курицу, штук</w:t>
            </w:r>
          </w:p>
        </w:tc>
        <w:tc>
          <w:tcPr>
            <w:tcW w:w="1188" w:type="pct"/>
            <w:vAlign w:val="center"/>
          </w:tcPr>
          <w:p w14:paraId="4EB342B8" w14:textId="77777777" w:rsidR="000641D5" w:rsidRPr="007F0D0D" w:rsidRDefault="000641D5" w:rsidP="001B4E7B">
            <w:pPr>
              <w:jc w:val="center"/>
              <w:rPr>
                <w:color w:val="000000" w:themeColor="text1"/>
                <w:w w:val="97"/>
              </w:rPr>
            </w:pPr>
            <w:r w:rsidRPr="007F0D0D">
              <w:rPr>
                <w:color w:val="000000" w:themeColor="text1"/>
                <w:w w:val="97"/>
              </w:rPr>
              <w:t>232,0</w:t>
            </w:r>
          </w:p>
        </w:tc>
        <w:tc>
          <w:tcPr>
            <w:tcW w:w="1191" w:type="pct"/>
            <w:vAlign w:val="center"/>
          </w:tcPr>
          <w:p w14:paraId="4E136FF9" w14:textId="77777777" w:rsidR="000641D5" w:rsidRPr="007F0D0D" w:rsidRDefault="000641D5" w:rsidP="001B4E7B">
            <w:pPr>
              <w:jc w:val="center"/>
              <w:rPr>
                <w:color w:val="000000" w:themeColor="text1"/>
                <w:w w:val="97"/>
              </w:rPr>
            </w:pPr>
            <w:r w:rsidRPr="007F0D0D">
              <w:rPr>
                <w:color w:val="000000" w:themeColor="text1"/>
                <w:w w:val="97"/>
              </w:rPr>
              <w:t>332,0</w:t>
            </w:r>
          </w:p>
        </w:tc>
      </w:tr>
      <w:tr w:rsidR="000641D5" w:rsidRPr="007F0D0D" w14:paraId="3034F17E" w14:textId="77777777" w:rsidTr="001B4E7B">
        <w:trPr>
          <w:trHeight w:val="340"/>
        </w:trPr>
        <w:tc>
          <w:tcPr>
            <w:tcW w:w="2621" w:type="pct"/>
          </w:tcPr>
          <w:p w14:paraId="678BA9B7" w14:textId="77777777" w:rsidR="000641D5" w:rsidRPr="007F0D0D" w:rsidRDefault="000641D5" w:rsidP="001B4E7B">
            <w:pPr>
              <w:rPr>
                <w:color w:val="000000" w:themeColor="text1"/>
              </w:rPr>
            </w:pPr>
            <w:r w:rsidRPr="007F0D0D">
              <w:rPr>
                <w:rFonts w:eastAsia="Verdana"/>
                <w:color w:val="000000" w:themeColor="text1"/>
              </w:rPr>
              <w:t>Средний настриг шерсти с одной овцы, кг</w:t>
            </w:r>
          </w:p>
        </w:tc>
        <w:tc>
          <w:tcPr>
            <w:tcW w:w="1188" w:type="pct"/>
            <w:vAlign w:val="center"/>
          </w:tcPr>
          <w:p w14:paraId="73FACE29" w14:textId="77777777" w:rsidR="000641D5" w:rsidRPr="007F0D0D" w:rsidRDefault="000641D5" w:rsidP="001B4E7B">
            <w:pPr>
              <w:jc w:val="center"/>
              <w:rPr>
                <w:color w:val="000000" w:themeColor="text1"/>
                <w:w w:val="97"/>
              </w:rPr>
            </w:pPr>
            <w:r w:rsidRPr="007F0D0D">
              <w:rPr>
                <w:color w:val="000000" w:themeColor="text1"/>
                <w:w w:val="97"/>
              </w:rPr>
              <w:t>2,3</w:t>
            </w:r>
          </w:p>
        </w:tc>
        <w:tc>
          <w:tcPr>
            <w:tcW w:w="1191" w:type="pct"/>
            <w:vAlign w:val="center"/>
          </w:tcPr>
          <w:p w14:paraId="77C3DE52" w14:textId="77777777" w:rsidR="000641D5" w:rsidRPr="007F0D0D" w:rsidRDefault="000641D5" w:rsidP="001B4E7B">
            <w:pPr>
              <w:jc w:val="center"/>
              <w:rPr>
                <w:color w:val="000000" w:themeColor="text1"/>
                <w:w w:val="97"/>
              </w:rPr>
            </w:pPr>
            <w:r w:rsidRPr="007F0D0D">
              <w:rPr>
                <w:color w:val="000000" w:themeColor="text1"/>
                <w:w w:val="97"/>
              </w:rPr>
              <w:t>2,6</w:t>
            </w:r>
          </w:p>
        </w:tc>
      </w:tr>
      <w:tr w:rsidR="000641D5" w:rsidRPr="007F0D0D" w14:paraId="6698A6FC" w14:textId="77777777" w:rsidTr="001B4E7B">
        <w:trPr>
          <w:trHeight w:val="340"/>
        </w:trPr>
        <w:tc>
          <w:tcPr>
            <w:tcW w:w="5000" w:type="pct"/>
            <w:gridSpan w:val="3"/>
          </w:tcPr>
          <w:p w14:paraId="7A21326E" w14:textId="170A5182" w:rsidR="000641D5" w:rsidRPr="007F0D0D" w:rsidRDefault="006E3B31" w:rsidP="001B4E7B">
            <w:pPr>
              <w:rPr>
                <w:color w:val="000000" w:themeColor="text1"/>
                <w:w w:val="97"/>
              </w:rPr>
            </w:pPr>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источников</w:t>
            </w:r>
            <w:r w:rsidRPr="00B5518B">
              <w:rPr>
                <w:color w:val="000000"/>
              </w:rPr>
              <w:t xml:space="preserve"> </w:t>
            </w:r>
            <w:r w:rsidR="0036519C" w:rsidRPr="0036519C">
              <w:rPr>
                <w:color w:val="000000" w:themeColor="text1"/>
              </w:rPr>
              <w:t>[94</w:t>
            </w:r>
            <w:r w:rsidR="0036519C">
              <w:rPr>
                <w:color w:val="000000" w:themeColor="text1"/>
              </w:rPr>
              <w:t>, 127</w:t>
            </w:r>
            <w:r w:rsidR="0036519C" w:rsidRPr="0036519C">
              <w:rPr>
                <w:color w:val="000000" w:themeColor="text1"/>
              </w:rPr>
              <w:t>]</w:t>
            </w:r>
          </w:p>
        </w:tc>
      </w:tr>
    </w:tbl>
    <w:p w14:paraId="094B09A9" w14:textId="77777777" w:rsidR="000641D5" w:rsidRDefault="000641D5" w:rsidP="000641D5">
      <w:pPr>
        <w:widowControl w:val="0"/>
        <w:adjustRightInd w:val="0"/>
        <w:snapToGrid w:val="0"/>
        <w:ind w:firstLine="709"/>
        <w:jc w:val="both"/>
        <w:rPr>
          <w:sz w:val="28"/>
          <w:szCs w:val="28"/>
          <w:lang w:bidi="ru-RU"/>
        </w:rPr>
      </w:pPr>
    </w:p>
    <w:p w14:paraId="37163692" w14:textId="3B58A867" w:rsidR="00733F3F" w:rsidRPr="00733F3F" w:rsidRDefault="00286EF2" w:rsidP="00733F3F">
      <w:pPr>
        <w:widowControl w:val="0"/>
        <w:adjustRightInd w:val="0"/>
        <w:snapToGrid w:val="0"/>
        <w:ind w:firstLine="709"/>
        <w:jc w:val="both"/>
        <w:rPr>
          <w:sz w:val="28"/>
          <w:szCs w:val="28"/>
          <w:lang w:bidi="ru-RU"/>
        </w:rPr>
      </w:pPr>
      <w:r w:rsidRPr="00286EF2">
        <w:rPr>
          <w:sz w:val="28"/>
          <w:szCs w:val="28"/>
          <w:lang w:bidi="ru-RU"/>
        </w:rPr>
        <w:t>Одной из основных причин низкой продуктивности сельского хозя</w:t>
      </w:r>
      <w:r w:rsidRPr="00286EF2">
        <w:rPr>
          <w:sz w:val="28"/>
          <w:szCs w:val="28"/>
          <w:lang w:bidi="ru-RU"/>
        </w:rPr>
        <w:t>й</w:t>
      </w:r>
      <w:r w:rsidRPr="00286EF2">
        <w:rPr>
          <w:sz w:val="28"/>
          <w:szCs w:val="28"/>
          <w:lang w:bidi="ru-RU"/>
        </w:rPr>
        <w:t>ства в Казахстане является недостаточное обеспечение кормами, что знач</w:t>
      </w:r>
      <w:r w:rsidRPr="00286EF2">
        <w:rPr>
          <w:sz w:val="28"/>
          <w:szCs w:val="28"/>
          <w:lang w:bidi="ru-RU"/>
        </w:rPr>
        <w:t>и</w:t>
      </w:r>
      <w:r w:rsidRPr="00286EF2">
        <w:rPr>
          <w:sz w:val="28"/>
          <w:szCs w:val="28"/>
          <w:lang w:bidi="ru-RU"/>
        </w:rPr>
        <w:t>тельно ограничивает развитие животноводческой отрасли. Неблагоприятные эпизоотические условия в личных подсобных хозяйствах и использование устаревшего оборудования для содержания и забоя скота и птицы также с</w:t>
      </w:r>
      <w:r w:rsidRPr="00286EF2">
        <w:rPr>
          <w:sz w:val="28"/>
          <w:szCs w:val="28"/>
          <w:lang w:bidi="ru-RU"/>
        </w:rPr>
        <w:t>у</w:t>
      </w:r>
      <w:r w:rsidRPr="00286EF2">
        <w:rPr>
          <w:sz w:val="28"/>
          <w:szCs w:val="28"/>
          <w:lang w:bidi="ru-RU"/>
        </w:rPr>
        <w:t xml:space="preserve">щественно снижают эффективность производства. </w:t>
      </w:r>
      <w:r w:rsidR="00BF6783" w:rsidRPr="00BF6783">
        <w:rPr>
          <w:sz w:val="28"/>
          <w:szCs w:val="28"/>
          <w:lang w:bidi="ru-RU"/>
        </w:rPr>
        <w:t>Сложности обостряются значительной долей скота, содержащегося в личных хозяйствах с минимал</w:t>
      </w:r>
      <w:r w:rsidR="00BF6783" w:rsidRPr="00BF6783">
        <w:rPr>
          <w:sz w:val="28"/>
          <w:szCs w:val="28"/>
          <w:lang w:bidi="ru-RU"/>
        </w:rPr>
        <w:t>ь</w:t>
      </w:r>
      <w:r w:rsidR="00BF6783" w:rsidRPr="00BF6783">
        <w:rPr>
          <w:sz w:val="28"/>
          <w:szCs w:val="28"/>
          <w:lang w:bidi="ru-RU"/>
        </w:rPr>
        <w:t>ным использованием современных технологий, а также большим колич</w:t>
      </w:r>
      <w:r w:rsidR="00BF6783" w:rsidRPr="00BF6783">
        <w:rPr>
          <w:sz w:val="28"/>
          <w:szCs w:val="28"/>
          <w:lang w:bidi="ru-RU"/>
        </w:rPr>
        <w:t>е</w:t>
      </w:r>
      <w:r w:rsidR="00BF6783" w:rsidRPr="00BF6783">
        <w:rPr>
          <w:sz w:val="28"/>
          <w:szCs w:val="28"/>
          <w:lang w:bidi="ru-RU"/>
        </w:rPr>
        <w:t>ством животных без породной принадлежности. Ситуация усугубляется н</w:t>
      </w:r>
      <w:r w:rsidR="00BF6783" w:rsidRPr="00BF6783">
        <w:rPr>
          <w:sz w:val="28"/>
          <w:szCs w:val="28"/>
          <w:lang w:bidi="ru-RU"/>
        </w:rPr>
        <w:t>е</w:t>
      </w:r>
      <w:r w:rsidR="00BF6783" w:rsidRPr="00BF6783">
        <w:rPr>
          <w:sz w:val="28"/>
          <w:szCs w:val="28"/>
          <w:lang w:bidi="ru-RU"/>
        </w:rPr>
        <w:t>хваткой пастбищ в сельской местности и низкой оплатой труда ветеринарных специалистов. Ограниченное использование отгонных пастбищ связано с н</w:t>
      </w:r>
      <w:r w:rsidR="00BF6783" w:rsidRPr="00BF6783">
        <w:rPr>
          <w:sz w:val="28"/>
          <w:szCs w:val="28"/>
          <w:lang w:bidi="ru-RU"/>
        </w:rPr>
        <w:t>е</w:t>
      </w:r>
      <w:r w:rsidR="00BF6783" w:rsidRPr="00BF6783">
        <w:rPr>
          <w:sz w:val="28"/>
          <w:szCs w:val="28"/>
          <w:lang w:bidi="ru-RU"/>
        </w:rPr>
        <w:t>достатком водных ресурсов, а дефицит квалифицированных кадров в живо</w:t>
      </w:r>
      <w:r w:rsidR="00BF6783" w:rsidRPr="00BF6783">
        <w:rPr>
          <w:sz w:val="28"/>
          <w:szCs w:val="28"/>
          <w:lang w:bidi="ru-RU"/>
        </w:rPr>
        <w:t>т</w:t>
      </w:r>
      <w:r w:rsidR="00BF6783" w:rsidRPr="00BF6783">
        <w:rPr>
          <w:sz w:val="28"/>
          <w:szCs w:val="28"/>
          <w:lang w:bidi="ru-RU"/>
        </w:rPr>
        <w:t>новодстве лишь усложняет проблему. Износ сельскохозяйственного маши</w:t>
      </w:r>
      <w:r w:rsidR="00BF6783" w:rsidRPr="00BF6783">
        <w:rPr>
          <w:sz w:val="28"/>
          <w:szCs w:val="28"/>
          <w:lang w:bidi="ru-RU"/>
        </w:rPr>
        <w:t>н</w:t>
      </w:r>
      <w:r w:rsidR="00BF6783" w:rsidRPr="00BF6783">
        <w:rPr>
          <w:sz w:val="28"/>
          <w:szCs w:val="28"/>
          <w:lang w:bidi="ru-RU"/>
        </w:rPr>
        <w:t>но-тракторного парка составляет 76%, при этом около 80% тракторов и 72% комбайнов требуют полной замены. Материально-техническая база гидр</w:t>
      </w:r>
      <w:r w:rsidR="00BF6783" w:rsidRPr="00BF6783">
        <w:rPr>
          <w:sz w:val="28"/>
          <w:szCs w:val="28"/>
          <w:lang w:bidi="ru-RU"/>
        </w:rPr>
        <w:t>о</w:t>
      </w:r>
      <w:r w:rsidR="00BF6783" w:rsidRPr="00BF6783">
        <w:rPr>
          <w:sz w:val="28"/>
          <w:szCs w:val="28"/>
          <w:lang w:bidi="ru-RU"/>
        </w:rPr>
        <w:t>геолого-мелиоративных служб находится в критическом состоянии: обор</w:t>
      </w:r>
      <w:r w:rsidR="00BF6783" w:rsidRPr="00BF6783">
        <w:rPr>
          <w:sz w:val="28"/>
          <w:szCs w:val="28"/>
          <w:lang w:bidi="ru-RU"/>
        </w:rPr>
        <w:t>у</w:t>
      </w:r>
      <w:r w:rsidR="00BF6783" w:rsidRPr="00BF6783">
        <w:rPr>
          <w:sz w:val="28"/>
          <w:szCs w:val="28"/>
          <w:lang w:bidi="ru-RU"/>
        </w:rPr>
        <w:t>дование и инфраструктура не обновлялись более десяти лет, а износ осно</w:t>
      </w:r>
      <w:r w:rsidR="00BF6783" w:rsidRPr="00BF6783">
        <w:rPr>
          <w:sz w:val="28"/>
          <w:szCs w:val="28"/>
          <w:lang w:bidi="ru-RU"/>
        </w:rPr>
        <w:t>в</w:t>
      </w:r>
      <w:r w:rsidR="00BF6783" w:rsidRPr="00BF6783">
        <w:rPr>
          <w:sz w:val="28"/>
          <w:szCs w:val="28"/>
          <w:lang w:bidi="ru-RU"/>
        </w:rPr>
        <w:t>ных фондов, включая здания, сооружения и транспортные средства, достиг</w:t>
      </w:r>
      <w:r w:rsidR="00BF6783" w:rsidRPr="00BF6783">
        <w:rPr>
          <w:sz w:val="28"/>
          <w:szCs w:val="28"/>
          <w:lang w:bidi="ru-RU"/>
        </w:rPr>
        <w:t>а</w:t>
      </w:r>
      <w:r w:rsidR="00BF6783" w:rsidRPr="00BF6783">
        <w:rPr>
          <w:sz w:val="28"/>
          <w:szCs w:val="28"/>
          <w:lang w:bidi="ru-RU"/>
        </w:rPr>
        <w:t>ет почти 100%. Значительная часть техники и объектов пребывает в авари</w:t>
      </w:r>
      <w:r w:rsidR="00BF6783" w:rsidRPr="00BF6783">
        <w:rPr>
          <w:sz w:val="28"/>
          <w:szCs w:val="28"/>
          <w:lang w:bidi="ru-RU"/>
        </w:rPr>
        <w:t>й</w:t>
      </w:r>
      <w:r w:rsidR="00BF6783" w:rsidRPr="00BF6783">
        <w:rPr>
          <w:sz w:val="28"/>
          <w:szCs w:val="28"/>
          <w:lang w:bidi="ru-RU"/>
        </w:rPr>
        <w:t>ном состоянии [128]. Ситуация осложняется ограниченными бюджетными средствами, что препятствует модернизации ветеринарных учреждений и снижает качество выполнения ими ключевых функций. Также мелкома</w:t>
      </w:r>
      <w:r w:rsidR="00BF6783" w:rsidRPr="00BF6783">
        <w:rPr>
          <w:sz w:val="28"/>
          <w:szCs w:val="28"/>
          <w:lang w:bidi="ru-RU"/>
        </w:rPr>
        <w:t>с</w:t>
      </w:r>
      <w:r w:rsidR="00BF6783" w:rsidRPr="00BF6783">
        <w:rPr>
          <w:sz w:val="28"/>
          <w:szCs w:val="28"/>
          <w:lang w:bidi="ru-RU"/>
        </w:rPr>
        <w:t>штабный характер деятельности фермерских и крестьянских хозяйств з</w:t>
      </w:r>
      <w:r w:rsidR="00BF6783" w:rsidRPr="00BF6783">
        <w:rPr>
          <w:sz w:val="28"/>
          <w:szCs w:val="28"/>
          <w:lang w:bidi="ru-RU"/>
        </w:rPr>
        <w:t>а</w:t>
      </w:r>
      <w:r w:rsidR="00BF6783" w:rsidRPr="00BF6783">
        <w:rPr>
          <w:sz w:val="28"/>
          <w:szCs w:val="28"/>
          <w:lang w:bidi="ru-RU"/>
        </w:rPr>
        <w:t xml:space="preserve">трудняет обновление машинно-тракторного парка и модернизацию основных средств. </w:t>
      </w:r>
      <w:r w:rsidRPr="00286EF2">
        <w:rPr>
          <w:sz w:val="28"/>
          <w:szCs w:val="28"/>
          <w:lang w:bidi="ru-RU"/>
        </w:rPr>
        <w:t>Слабое развитие инвестиционного кредитования и лизинга в сел</w:t>
      </w:r>
      <w:r w:rsidRPr="00286EF2">
        <w:rPr>
          <w:sz w:val="28"/>
          <w:szCs w:val="28"/>
          <w:lang w:bidi="ru-RU"/>
        </w:rPr>
        <w:t>ь</w:t>
      </w:r>
      <w:r w:rsidRPr="00286EF2">
        <w:rPr>
          <w:sz w:val="28"/>
          <w:szCs w:val="28"/>
          <w:lang w:bidi="ru-RU"/>
        </w:rPr>
        <w:t>скохозяйственной отрасли остаётся одной из ключевых причин сложившейся ситуации. На третий квартал 2023 года в аграрной сфере было занято около 1,1 млн человек, из которых 55,8% (примерно 621 тыс.) являлись самозан</w:t>
      </w:r>
      <w:r w:rsidRPr="00286EF2">
        <w:rPr>
          <w:sz w:val="28"/>
          <w:szCs w:val="28"/>
          <w:lang w:bidi="ru-RU"/>
        </w:rPr>
        <w:t>я</w:t>
      </w:r>
      <w:r w:rsidRPr="00286EF2">
        <w:rPr>
          <w:sz w:val="28"/>
          <w:szCs w:val="28"/>
          <w:lang w:bidi="ru-RU"/>
        </w:rPr>
        <w:t xml:space="preserve">тыми, а остальные </w:t>
      </w:r>
      <w:r w:rsidR="00BF6783">
        <w:rPr>
          <w:sz w:val="28"/>
          <w:szCs w:val="28"/>
          <w:lang w:bidi="ru-RU"/>
        </w:rPr>
        <w:t>-</w:t>
      </w:r>
      <w:r w:rsidRPr="00286EF2">
        <w:rPr>
          <w:sz w:val="28"/>
          <w:szCs w:val="28"/>
          <w:lang w:bidi="ru-RU"/>
        </w:rPr>
        <w:t xml:space="preserve"> наёмными работниками. Доля работников сельского х</w:t>
      </w:r>
      <w:r w:rsidRPr="00286EF2">
        <w:rPr>
          <w:sz w:val="28"/>
          <w:szCs w:val="28"/>
          <w:lang w:bidi="ru-RU"/>
        </w:rPr>
        <w:t>о</w:t>
      </w:r>
      <w:r w:rsidRPr="00286EF2">
        <w:rPr>
          <w:sz w:val="28"/>
          <w:szCs w:val="28"/>
          <w:lang w:bidi="ru-RU"/>
        </w:rPr>
        <w:t>зяйства в общей структуре занятости составляет 12,2%.</w:t>
      </w:r>
      <w:r>
        <w:rPr>
          <w:sz w:val="28"/>
          <w:szCs w:val="28"/>
          <w:lang w:bidi="ru-RU"/>
        </w:rPr>
        <w:t xml:space="preserve"> </w:t>
      </w:r>
      <w:r w:rsidRPr="00286EF2">
        <w:rPr>
          <w:sz w:val="28"/>
          <w:szCs w:val="28"/>
          <w:lang w:bidi="ru-RU"/>
        </w:rPr>
        <w:t>С 2010 года набл</w:t>
      </w:r>
      <w:r w:rsidRPr="00286EF2">
        <w:rPr>
          <w:sz w:val="28"/>
          <w:szCs w:val="28"/>
          <w:lang w:bidi="ru-RU"/>
        </w:rPr>
        <w:t>ю</w:t>
      </w:r>
      <w:r w:rsidRPr="00286EF2">
        <w:rPr>
          <w:sz w:val="28"/>
          <w:szCs w:val="28"/>
          <w:lang w:bidi="ru-RU"/>
        </w:rPr>
        <w:t>дается постепенное снижение численности занятых в аграрном секторе, что отражает сокращение рабочих мест в отрасли и рост уровня формализации сельскохозяйственной деятельности. В начале указанного периода сельское хозяйство занимало лидирующие позиции, обеспечивая почти треть рабочих мест в экономике. Однако за прошедшие десять лет доля занятых в аграрной сфере сократилась более чем в два раза</w:t>
      </w:r>
      <w:r>
        <w:rPr>
          <w:sz w:val="28"/>
          <w:szCs w:val="28"/>
          <w:lang w:bidi="ru-RU"/>
        </w:rPr>
        <w:t xml:space="preserve"> </w:t>
      </w:r>
      <w:r w:rsidR="00733F3F" w:rsidRPr="00733F3F">
        <w:rPr>
          <w:sz w:val="28"/>
          <w:szCs w:val="28"/>
          <w:lang w:bidi="ru-RU"/>
        </w:rPr>
        <w:t>(</w:t>
      </w:r>
      <w:r w:rsidR="00733F3F">
        <w:rPr>
          <w:sz w:val="28"/>
          <w:szCs w:val="28"/>
          <w:lang w:bidi="ru-RU"/>
        </w:rPr>
        <w:t>р</w:t>
      </w:r>
      <w:r w:rsidR="00733F3F" w:rsidRPr="00733F3F">
        <w:rPr>
          <w:sz w:val="28"/>
          <w:szCs w:val="28"/>
          <w:lang w:bidi="ru-RU"/>
        </w:rPr>
        <w:t>исунок 8).</w:t>
      </w:r>
    </w:p>
    <w:p w14:paraId="73DBAC66" w14:textId="77777777" w:rsidR="00733F3F" w:rsidRPr="00733F3F" w:rsidRDefault="00733F3F" w:rsidP="000641D5">
      <w:pPr>
        <w:widowControl w:val="0"/>
        <w:adjustRightInd w:val="0"/>
        <w:snapToGrid w:val="0"/>
        <w:ind w:firstLine="709"/>
        <w:jc w:val="both"/>
        <w:rPr>
          <w:sz w:val="28"/>
          <w:szCs w:val="28"/>
          <w:lang w:bidi="ru-RU"/>
        </w:rPr>
      </w:pPr>
    </w:p>
    <w:p w14:paraId="3CF5EE76" w14:textId="77777777" w:rsidR="000641D5" w:rsidRPr="00684130" w:rsidRDefault="000641D5" w:rsidP="00310905">
      <w:pPr>
        <w:pStyle w:val="14"/>
        <w:adjustRightInd w:val="0"/>
        <w:snapToGrid w:val="0"/>
        <w:spacing w:line="240" w:lineRule="auto"/>
        <w:ind w:firstLine="0"/>
        <w:jc w:val="center"/>
        <w:rPr>
          <w:color w:val="000000"/>
          <w:sz w:val="28"/>
          <w:szCs w:val="28"/>
          <w:lang w:eastAsia="ru-RU" w:bidi="ru-RU"/>
        </w:rPr>
      </w:pPr>
      <w:r>
        <w:rPr>
          <w:noProof/>
          <w:color w:val="000000"/>
          <w:sz w:val="28"/>
          <w:szCs w:val="28"/>
          <w:lang w:eastAsia="ru-RU"/>
        </w:rPr>
        <w:drawing>
          <wp:inline distT="0" distB="0" distL="0" distR="0" wp14:anchorId="6CA6DBAB" wp14:editId="7AECA454">
            <wp:extent cx="5486400" cy="2574758"/>
            <wp:effectExtent l="0" t="0" r="0" b="0"/>
            <wp:docPr id="6168277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C9FC02" w14:textId="77777777" w:rsidR="000641D5" w:rsidRPr="008C0531" w:rsidRDefault="000641D5" w:rsidP="000641D5">
      <w:pPr>
        <w:pStyle w:val="14"/>
        <w:adjustRightInd w:val="0"/>
        <w:snapToGrid w:val="0"/>
        <w:spacing w:line="240" w:lineRule="auto"/>
        <w:ind w:firstLine="709"/>
        <w:jc w:val="center"/>
        <w:rPr>
          <w:color w:val="000000"/>
          <w:sz w:val="28"/>
          <w:szCs w:val="28"/>
          <w:lang w:eastAsia="ru-RU" w:bidi="ru-RU"/>
        </w:rPr>
      </w:pPr>
      <w:r>
        <w:rPr>
          <w:color w:val="000000"/>
          <w:sz w:val="28"/>
          <w:szCs w:val="28"/>
          <w:lang w:eastAsia="ru-RU" w:bidi="ru-RU"/>
        </w:rPr>
        <w:t xml:space="preserve">Рисунок </w:t>
      </w:r>
      <w:r w:rsidR="00F909DA">
        <w:rPr>
          <w:color w:val="000000"/>
          <w:sz w:val="28"/>
          <w:szCs w:val="28"/>
          <w:lang w:eastAsia="ru-RU" w:bidi="ru-RU"/>
        </w:rPr>
        <w:t>8</w:t>
      </w:r>
      <w:r>
        <w:rPr>
          <w:color w:val="000000"/>
          <w:sz w:val="28"/>
          <w:szCs w:val="28"/>
          <w:lang w:eastAsia="ru-RU" w:bidi="ru-RU"/>
        </w:rPr>
        <w:t>. Занятость в сельском хозяйстве 2008-2023 гг.</w:t>
      </w:r>
    </w:p>
    <w:p w14:paraId="7CD5BC14" w14:textId="77777777" w:rsidR="000641D5" w:rsidRPr="00A9566A" w:rsidRDefault="000641D5" w:rsidP="000641D5">
      <w:pPr>
        <w:pStyle w:val="14"/>
        <w:adjustRightInd w:val="0"/>
        <w:snapToGrid w:val="0"/>
        <w:spacing w:line="240" w:lineRule="auto"/>
        <w:ind w:firstLine="709"/>
        <w:jc w:val="both"/>
        <w:rPr>
          <w:color w:val="000000"/>
          <w:sz w:val="28"/>
          <w:szCs w:val="28"/>
          <w:lang w:eastAsia="ru-RU" w:bidi="ru-RU"/>
        </w:rPr>
      </w:pPr>
    </w:p>
    <w:p w14:paraId="2E9D45ED" w14:textId="131384ED" w:rsidR="000641D5" w:rsidRPr="00A9566A" w:rsidRDefault="009E48D1" w:rsidP="000641D5">
      <w:pPr>
        <w:pStyle w:val="14"/>
        <w:adjustRightInd w:val="0"/>
        <w:snapToGrid w:val="0"/>
        <w:spacing w:line="240" w:lineRule="auto"/>
        <w:ind w:firstLine="709"/>
        <w:jc w:val="both"/>
        <w:rPr>
          <w:sz w:val="28"/>
          <w:szCs w:val="28"/>
        </w:rPr>
      </w:pPr>
      <w:r>
        <w:rPr>
          <w:sz w:val="28"/>
          <w:szCs w:val="28"/>
        </w:rPr>
        <w:t xml:space="preserve">Примечание - составлено автором на основе </w:t>
      </w:r>
      <w:r w:rsidR="00310905" w:rsidRPr="0007237A">
        <w:rPr>
          <w:color w:val="000000" w:themeColor="text1"/>
          <w:kern w:val="0"/>
          <w:sz w:val="28"/>
          <w:szCs w:val="28"/>
        </w:rPr>
        <w:t>[94]</w:t>
      </w:r>
    </w:p>
    <w:p w14:paraId="00C19E81" w14:textId="77777777" w:rsidR="00733F3F" w:rsidRDefault="00733F3F" w:rsidP="00733F3F">
      <w:pPr>
        <w:widowControl w:val="0"/>
        <w:adjustRightInd w:val="0"/>
        <w:snapToGrid w:val="0"/>
        <w:ind w:firstLine="709"/>
        <w:jc w:val="both"/>
        <w:rPr>
          <w:sz w:val="28"/>
          <w:szCs w:val="28"/>
          <w:lang w:bidi="ru-RU"/>
        </w:rPr>
      </w:pPr>
    </w:p>
    <w:p w14:paraId="3195CAAA" w14:textId="2F6B9AF1" w:rsidR="00733F3F" w:rsidRDefault="00286EF2" w:rsidP="00733F3F">
      <w:pPr>
        <w:widowControl w:val="0"/>
        <w:adjustRightInd w:val="0"/>
        <w:snapToGrid w:val="0"/>
        <w:ind w:firstLine="709"/>
        <w:jc w:val="both"/>
        <w:rPr>
          <w:color w:val="000000"/>
          <w:sz w:val="28"/>
          <w:szCs w:val="28"/>
          <w:lang w:bidi="ru-RU"/>
        </w:rPr>
      </w:pPr>
      <w:r w:rsidRPr="00286EF2">
        <w:rPr>
          <w:sz w:val="28"/>
          <w:szCs w:val="28"/>
          <w:lang w:bidi="ru-RU"/>
        </w:rPr>
        <w:t>В 2023 году в сельскохозяйственном секторе Казахстана было занято около 1078,7 тыс. человек, что составляет 31,2% от общей численности тр</w:t>
      </w:r>
      <w:r w:rsidRPr="00286EF2">
        <w:rPr>
          <w:sz w:val="28"/>
          <w:szCs w:val="28"/>
          <w:lang w:bidi="ru-RU"/>
        </w:rPr>
        <w:t>у</w:t>
      </w:r>
      <w:r w:rsidRPr="00286EF2">
        <w:rPr>
          <w:sz w:val="28"/>
          <w:szCs w:val="28"/>
          <w:lang w:bidi="ru-RU"/>
        </w:rPr>
        <w:t>доспособного населения страны. С 2008 по 2023 годы наблюдалось знач</w:t>
      </w:r>
      <w:r w:rsidRPr="00286EF2">
        <w:rPr>
          <w:sz w:val="28"/>
          <w:szCs w:val="28"/>
          <w:lang w:bidi="ru-RU"/>
        </w:rPr>
        <w:t>и</w:t>
      </w:r>
      <w:r w:rsidRPr="00286EF2">
        <w:rPr>
          <w:sz w:val="28"/>
          <w:szCs w:val="28"/>
          <w:lang w:bidi="ru-RU"/>
        </w:rPr>
        <w:t xml:space="preserve">тельное снижение доли работников, занятых в аграрной отрасли, с 61,8% до 31,2%. </w:t>
      </w:r>
      <w:r w:rsidR="00733F3F" w:rsidRPr="00733F3F">
        <w:rPr>
          <w:sz w:val="28"/>
          <w:szCs w:val="28"/>
          <w:lang w:bidi="ru-RU"/>
        </w:rPr>
        <w:t>Это связано с застойными процессами в аграрном секторе, сокращ</w:t>
      </w:r>
      <w:r w:rsidR="00733F3F" w:rsidRPr="00733F3F">
        <w:rPr>
          <w:sz w:val="28"/>
          <w:szCs w:val="28"/>
          <w:lang w:bidi="ru-RU"/>
        </w:rPr>
        <w:t>е</w:t>
      </w:r>
      <w:r w:rsidR="00733F3F" w:rsidRPr="00733F3F">
        <w:rPr>
          <w:sz w:val="28"/>
          <w:szCs w:val="28"/>
          <w:lang w:bidi="ru-RU"/>
        </w:rPr>
        <w:t>нием числа сельскохозяйственных предприятий, уменьшением размеров п</w:t>
      </w:r>
      <w:r w:rsidR="00733F3F" w:rsidRPr="00733F3F">
        <w:rPr>
          <w:sz w:val="28"/>
          <w:szCs w:val="28"/>
          <w:lang w:bidi="ru-RU"/>
        </w:rPr>
        <w:t>о</w:t>
      </w:r>
      <w:r w:rsidR="00733F3F" w:rsidRPr="00733F3F">
        <w:rPr>
          <w:sz w:val="28"/>
          <w:szCs w:val="28"/>
          <w:lang w:bidi="ru-RU"/>
        </w:rPr>
        <w:t>севных площадей, а также снижением рентабельности производства, что привело к сокращению рабочей силы в сельскохозяйственной сфере.</w:t>
      </w:r>
      <w:r w:rsidR="00733F3F">
        <w:rPr>
          <w:sz w:val="28"/>
          <w:szCs w:val="28"/>
          <w:lang w:bidi="ru-RU"/>
        </w:rPr>
        <w:t xml:space="preserve"> </w:t>
      </w:r>
      <w:r w:rsidR="00C162C3" w:rsidRPr="00C162C3">
        <w:rPr>
          <w:color w:val="000000"/>
          <w:sz w:val="28"/>
          <w:szCs w:val="28"/>
          <w:lang w:bidi="ru-RU"/>
        </w:rPr>
        <w:t>В 2023 году среднемесячный уровень заработной платы в сельскохозяйственном секторе Казахстана составил 222 532 тенге, что на 38,9% меньше по сравн</w:t>
      </w:r>
      <w:r w:rsidR="00C162C3" w:rsidRPr="00C162C3">
        <w:rPr>
          <w:color w:val="000000"/>
          <w:sz w:val="28"/>
          <w:szCs w:val="28"/>
          <w:lang w:bidi="ru-RU"/>
        </w:rPr>
        <w:t>е</w:t>
      </w:r>
      <w:r w:rsidR="00C162C3" w:rsidRPr="00C162C3">
        <w:rPr>
          <w:color w:val="000000"/>
          <w:sz w:val="28"/>
          <w:szCs w:val="28"/>
          <w:lang w:bidi="ru-RU"/>
        </w:rPr>
        <w:t>нию со средней зарплатой по стране, которая достигла 364 295 тенге. Хотя за последние годы разрыв в оплате труда сократился по сравнению с 2010 г</w:t>
      </w:r>
      <w:r w:rsidR="00C162C3" w:rsidRPr="00C162C3">
        <w:rPr>
          <w:color w:val="000000"/>
          <w:sz w:val="28"/>
          <w:szCs w:val="28"/>
          <w:lang w:bidi="ru-RU"/>
        </w:rPr>
        <w:t>о</w:t>
      </w:r>
      <w:r w:rsidR="00C162C3" w:rsidRPr="00C162C3">
        <w:rPr>
          <w:color w:val="000000"/>
          <w:sz w:val="28"/>
          <w:szCs w:val="28"/>
          <w:lang w:bidi="ru-RU"/>
        </w:rPr>
        <w:t>дом, заработная плата в аграрной сфере продолжает оставаться значительно ниже среднего уровня, уступая примерно на 40%. Это свидетельствует о ни</w:t>
      </w:r>
      <w:r w:rsidR="00C162C3" w:rsidRPr="00C162C3">
        <w:rPr>
          <w:color w:val="000000"/>
          <w:sz w:val="28"/>
          <w:szCs w:val="28"/>
          <w:lang w:bidi="ru-RU"/>
        </w:rPr>
        <w:t>з</w:t>
      </w:r>
      <w:r w:rsidR="00C162C3" w:rsidRPr="00C162C3">
        <w:rPr>
          <w:color w:val="000000"/>
          <w:sz w:val="28"/>
          <w:szCs w:val="28"/>
          <w:lang w:bidi="ru-RU"/>
        </w:rPr>
        <w:t>кой привлекательности условий труда в сельскохозяйственном секторе, что затрудняет привлечение квалифицированных кадров и снижает его конк</w:t>
      </w:r>
      <w:r w:rsidR="00C162C3" w:rsidRPr="00C162C3">
        <w:rPr>
          <w:color w:val="000000"/>
          <w:sz w:val="28"/>
          <w:szCs w:val="28"/>
          <w:lang w:bidi="ru-RU"/>
        </w:rPr>
        <w:t>у</w:t>
      </w:r>
      <w:r w:rsidR="00C162C3" w:rsidRPr="00C162C3">
        <w:rPr>
          <w:color w:val="000000"/>
          <w:sz w:val="28"/>
          <w:szCs w:val="28"/>
          <w:lang w:bidi="ru-RU"/>
        </w:rPr>
        <w:t>рентоспособность на рынке труда</w:t>
      </w:r>
      <w:r w:rsidR="00C162C3">
        <w:rPr>
          <w:color w:val="000000"/>
          <w:sz w:val="28"/>
          <w:szCs w:val="28"/>
          <w:lang w:bidi="ru-RU"/>
        </w:rPr>
        <w:t xml:space="preserve"> </w:t>
      </w:r>
      <w:r w:rsidR="00733F3F" w:rsidRPr="00733F3F">
        <w:rPr>
          <w:color w:val="000000"/>
          <w:sz w:val="28"/>
          <w:szCs w:val="28"/>
          <w:lang w:bidi="ru-RU"/>
        </w:rPr>
        <w:t>(</w:t>
      </w:r>
      <w:r w:rsidR="00733F3F">
        <w:rPr>
          <w:color w:val="000000"/>
          <w:sz w:val="28"/>
          <w:szCs w:val="28"/>
          <w:lang w:bidi="ru-RU"/>
        </w:rPr>
        <w:t>р</w:t>
      </w:r>
      <w:r w:rsidR="00733F3F" w:rsidRPr="00733F3F">
        <w:rPr>
          <w:color w:val="000000"/>
          <w:sz w:val="28"/>
          <w:szCs w:val="28"/>
          <w:lang w:bidi="ru-RU"/>
        </w:rPr>
        <w:t>исунок 9).</w:t>
      </w:r>
    </w:p>
    <w:p w14:paraId="7BEA428F" w14:textId="77777777" w:rsidR="000641D5" w:rsidRDefault="000641D5" w:rsidP="007F0A6E">
      <w:pPr>
        <w:widowControl w:val="0"/>
        <w:adjustRightInd w:val="0"/>
        <w:snapToGrid w:val="0"/>
        <w:jc w:val="both"/>
        <w:rPr>
          <w:rFonts w:eastAsia="Verdana"/>
          <w:sz w:val="28"/>
          <w:szCs w:val="28"/>
        </w:rPr>
      </w:pPr>
      <w:r>
        <w:rPr>
          <w:rFonts w:eastAsia="Verdana"/>
          <w:noProof/>
          <w:sz w:val="28"/>
          <w:szCs w:val="28"/>
        </w:rPr>
        <w:lastRenderedPageBreak/>
        <w:drawing>
          <wp:inline distT="0" distB="0" distL="0" distR="0" wp14:anchorId="12B5ACFA" wp14:editId="5282B6CB">
            <wp:extent cx="5905500" cy="2279984"/>
            <wp:effectExtent l="0" t="0" r="0" b="6350"/>
            <wp:docPr id="114835357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08738A" w14:textId="77777777" w:rsidR="000641D5" w:rsidRPr="00475537" w:rsidRDefault="000641D5" w:rsidP="000641D5">
      <w:pPr>
        <w:widowControl w:val="0"/>
        <w:adjustRightInd w:val="0"/>
        <w:snapToGrid w:val="0"/>
        <w:ind w:firstLine="709"/>
        <w:jc w:val="center"/>
        <w:rPr>
          <w:sz w:val="28"/>
          <w:szCs w:val="28"/>
        </w:rPr>
      </w:pPr>
      <w:r>
        <w:rPr>
          <w:sz w:val="28"/>
          <w:szCs w:val="28"/>
        </w:rPr>
        <w:t xml:space="preserve">Рисунок </w:t>
      </w:r>
      <w:r w:rsidR="00F909DA">
        <w:rPr>
          <w:sz w:val="28"/>
          <w:szCs w:val="28"/>
        </w:rPr>
        <w:t>9</w:t>
      </w:r>
      <w:r>
        <w:rPr>
          <w:sz w:val="28"/>
          <w:szCs w:val="28"/>
        </w:rPr>
        <w:t>. Среднемесячная заработная плата в экономике и в сельском хозяйстве за 2010-2023 гг.</w:t>
      </w:r>
    </w:p>
    <w:p w14:paraId="10455E43" w14:textId="67D65F0C" w:rsidR="000641D5" w:rsidRPr="007961A0" w:rsidRDefault="009E48D1" w:rsidP="000641D5">
      <w:pPr>
        <w:widowControl w:val="0"/>
        <w:adjustRightInd w:val="0"/>
        <w:snapToGrid w:val="0"/>
        <w:ind w:firstLine="709"/>
        <w:jc w:val="both"/>
        <w:rPr>
          <w:sz w:val="28"/>
          <w:szCs w:val="28"/>
        </w:rPr>
      </w:pPr>
      <w:r>
        <w:rPr>
          <w:sz w:val="28"/>
          <w:szCs w:val="28"/>
        </w:rPr>
        <w:t xml:space="preserve">Примечание - составлено автором на основе </w:t>
      </w:r>
      <w:r w:rsidR="00310905" w:rsidRPr="0007237A">
        <w:rPr>
          <w:color w:val="000000" w:themeColor="text1"/>
          <w:sz w:val="28"/>
          <w:szCs w:val="28"/>
        </w:rPr>
        <w:t>[94]</w:t>
      </w:r>
    </w:p>
    <w:p w14:paraId="583DEFB3" w14:textId="77777777" w:rsidR="00286EF2" w:rsidRDefault="00286EF2" w:rsidP="00286EF2">
      <w:pPr>
        <w:widowControl w:val="0"/>
        <w:adjustRightInd w:val="0"/>
        <w:snapToGrid w:val="0"/>
        <w:ind w:firstLine="709"/>
        <w:jc w:val="both"/>
        <w:rPr>
          <w:rFonts w:eastAsia="Verdana"/>
          <w:sz w:val="28"/>
          <w:szCs w:val="28"/>
        </w:rPr>
      </w:pPr>
    </w:p>
    <w:p w14:paraId="191013EC" w14:textId="5A71AEC1" w:rsidR="00286EF2" w:rsidRDefault="00C162C3" w:rsidP="00286EF2">
      <w:pPr>
        <w:widowControl w:val="0"/>
        <w:adjustRightInd w:val="0"/>
        <w:snapToGrid w:val="0"/>
        <w:ind w:firstLine="709"/>
        <w:jc w:val="both"/>
        <w:rPr>
          <w:color w:val="000000"/>
          <w:sz w:val="28"/>
          <w:szCs w:val="28"/>
          <w:lang w:bidi="ru-RU"/>
        </w:rPr>
      </w:pPr>
      <w:r w:rsidRPr="00C162C3">
        <w:rPr>
          <w:rFonts w:eastAsia="Verdana"/>
          <w:sz w:val="28"/>
          <w:szCs w:val="28"/>
        </w:rPr>
        <w:t>Рынок труда в сельском хозяйстве Казахстана, помимо низкого уровня оплаты труда, характеризуется высокой долей неофициальной занятости. Н</w:t>
      </w:r>
      <w:r w:rsidRPr="00C162C3">
        <w:rPr>
          <w:rFonts w:eastAsia="Verdana"/>
          <w:sz w:val="28"/>
          <w:szCs w:val="28"/>
        </w:rPr>
        <w:t>е</w:t>
      </w:r>
      <w:r w:rsidRPr="00C162C3">
        <w:rPr>
          <w:rFonts w:eastAsia="Verdana"/>
          <w:sz w:val="28"/>
          <w:szCs w:val="28"/>
        </w:rPr>
        <w:t>смотря на тенденцию к сокращению числа самозанятых в аграрной сфере, их количество всё ещё превышает численность работников, официально офор</w:t>
      </w:r>
      <w:r w:rsidRPr="00C162C3">
        <w:rPr>
          <w:rFonts w:eastAsia="Verdana"/>
          <w:sz w:val="28"/>
          <w:szCs w:val="28"/>
        </w:rPr>
        <w:t>м</w:t>
      </w:r>
      <w:r w:rsidRPr="00C162C3">
        <w:rPr>
          <w:rFonts w:eastAsia="Verdana"/>
          <w:sz w:val="28"/>
          <w:szCs w:val="28"/>
        </w:rPr>
        <w:t xml:space="preserve">ленных на работу. </w:t>
      </w:r>
      <w:r w:rsidR="00286EF2" w:rsidRPr="00AA57B3">
        <w:rPr>
          <w:rFonts w:eastAsia="Verdana"/>
          <w:sz w:val="28"/>
          <w:szCs w:val="28"/>
        </w:rPr>
        <w:t>Это обстоятельство создает значительные проблемы, в частности, недостаточную защиту трудовых прав работников аграрного се</w:t>
      </w:r>
      <w:r w:rsidR="00286EF2" w:rsidRPr="00AA57B3">
        <w:rPr>
          <w:rFonts w:eastAsia="Verdana"/>
          <w:sz w:val="28"/>
          <w:szCs w:val="28"/>
        </w:rPr>
        <w:t>к</w:t>
      </w:r>
      <w:r w:rsidR="00286EF2" w:rsidRPr="00AA57B3">
        <w:rPr>
          <w:rFonts w:eastAsia="Verdana"/>
          <w:sz w:val="28"/>
          <w:szCs w:val="28"/>
        </w:rPr>
        <w:t>тора.</w:t>
      </w:r>
    </w:p>
    <w:p w14:paraId="5460723C" w14:textId="27588ED7" w:rsidR="00AA57B3" w:rsidRDefault="00C162C3" w:rsidP="00AA57B3">
      <w:pPr>
        <w:widowControl w:val="0"/>
        <w:adjustRightInd w:val="0"/>
        <w:snapToGrid w:val="0"/>
        <w:ind w:firstLine="709"/>
        <w:jc w:val="both"/>
        <w:rPr>
          <w:rFonts w:eastAsia="Verdana"/>
          <w:sz w:val="28"/>
          <w:szCs w:val="28"/>
        </w:rPr>
      </w:pPr>
      <w:r w:rsidRPr="00C162C3">
        <w:rPr>
          <w:rFonts w:eastAsia="Verdana"/>
          <w:sz w:val="28"/>
          <w:szCs w:val="28"/>
        </w:rPr>
        <w:t>Кроме того, статистические данные, основанные преимущественно на опросах, могут лишь частично отражать истинный масштаб проблемы. Сит</w:t>
      </w:r>
      <w:r w:rsidRPr="00C162C3">
        <w:rPr>
          <w:rFonts w:eastAsia="Verdana"/>
          <w:sz w:val="28"/>
          <w:szCs w:val="28"/>
        </w:rPr>
        <w:t>у</w:t>
      </w:r>
      <w:r w:rsidRPr="00C162C3">
        <w:rPr>
          <w:rFonts w:eastAsia="Verdana"/>
          <w:sz w:val="28"/>
          <w:szCs w:val="28"/>
        </w:rPr>
        <w:t>ация на рынке труда в сельском хозяйстве осложняется такими факторами, как низкий уровень предпринимательской активности, слабая конкуренция в агропромышленной сфере и наличие глубоких структурных дисбалансов, связанных с социально-экономическим положением сельских территорий и интенсификацией процессов урбанизации. Немаловажным аспектом остаётся структура сельскохозяйственных производителей в Казахстане, которая о</w:t>
      </w:r>
      <w:r w:rsidRPr="00C162C3">
        <w:rPr>
          <w:rFonts w:eastAsia="Verdana"/>
          <w:sz w:val="28"/>
          <w:szCs w:val="28"/>
        </w:rPr>
        <w:t>т</w:t>
      </w:r>
      <w:r w:rsidRPr="00C162C3">
        <w:rPr>
          <w:rFonts w:eastAsia="Verdana"/>
          <w:sz w:val="28"/>
          <w:szCs w:val="28"/>
        </w:rPr>
        <w:t>личается высокой неоднородностью и значительными различиями между р</w:t>
      </w:r>
      <w:r w:rsidRPr="00C162C3">
        <w:rPr>
          <w:rFonts w:eastAsia="Verdana"/>
          <w:sz w:val="28"/>
          <w:szCs w:val="28"/>
        </w:rPr>
        <w:t>е</w:t>
      </w:r>
      <w:r w:rsidRPr="00C162C3">
        <w:rPr>
          <w:rFonts w:eastAsia="Verdana"/>
          <w:sz w:val="28"/>
          <w:szCs w:val="28"/>
        </w:rPr>
        <w:t>гионами</w:t>
      </w:r>
      <w:r>
        <w:rPr>
          <w:rFonts w:eastAsia="Verdana"/>
          <w:sz w:val="28"/>
          <w:szCs w:val="28"/>
        </w:rPr>
        <w:t xml:space="preserve"> </w:t>
      </w:r>
      <w:r w:rsidR="00AA57B3" w:rsidRPr="00AA57B3">
        <w:rPr>
          <w:rFonts w:eastAsia="Verdana"/>
          <w:sz w:val="28"/>
          <w:szCs w:val="28"/>
        </w:rPr>
        <w:t>(таблица 8).</w:t>
      </w:r>
    </w:p>
    <w:p w14:paraId="57AF9AA5" w14:textId="587815E4" w:rsidR="00AC686F" w:rsidRPr="00C162C3" w:rsidRDefault="00AC686F" w:rsidP="00AC686F">
      <w:pPr>
        <w:widowControl w:val="0"/>
        <w:adjustRightInd w:val="0"/>
        <w:snapToGrid w:val="0"/>
        <w:ind w:firstLine="709"/>
        <w:jc w:val="both"/>
        <w:rPr>
          <w:rFonts w:eastAsia="Verdana"/>
          <w:sz w:val="28"/>
          <w:szCs w:val="28"/>
        </w:rPr>
      </w:pPr>
      <w:r w:rsidRPr="0094735E">
        <w:rPr>
          <w:rFonts w:eastAsia="Verdana"/>
          <w:sz w:val="28"/>
          <w:szCs w:val="28"/>
        </w:rPr>
        <w:t>Большинство сельскохозяйственных производителей в Казахстане (около 85%) составляют личные подсобные хозяйства, играющие важне</w:t>
      </w:r>
      <w:r w:rsidRPr="0094735E">
        <w:rPr>
          <w:rFonts w:eastAsia="Verdana"/>
          <w:sz w:val="28"/>
          <w:szCs w:val="28"/>
        </w:rPr>
        <w:t>й</w:t>
      </w:r>
      <w:r w:rsidRPr="0094735E">
        <w:rPr>
          <w:rFonts w:eastAsia="Verdana"/>
          <w:sz w:val="28"/>
          <w:szCs w:val="28"/>
        </w:rPr>
        <w:t>шую роль в производстве агропромышленной продукции, особенно в области растениеводства. Эти хозяйства производят значительную часть сельхозпр</w:t>
      </w:r>
      <w:r w:rsidRPr="0094735E">
        <w:rPr>
          <w:rFonts w:eastAsia="Verdana"/>
          <w:sz w:val="28"/>
          <w:szCs w:val="28"/>
        </w:rPr>
        <w:t>о</w:t>
      </w:r>
      <w:r w:rsidRPr="0094735E">
        <w:rPr>
          <w:rFonts w:eastAsia="Verdana"/>
          <w:sz w:val="28"/>
          <w:szCs w:val="28"/>
        </w:rPr>
        <w:t>дукции, однако их деятельность нередко остается вне зоны внимания гос</w:t>
      </w:r>
      <w:r w:rsidRPr="0094735E">
        <w:rPr>
          <w:rFonts w:eastAsia="Verdana"/>
          <w:sz w:val="28"/>
          <w:szCs w:val="28"/>
        </w:rPr>
        <w:t>у</w:t>
      </w:r>
      <w:r w:rsidRPr="0094735E">
        <w:rPr>
          <w:rFonts w:eastAsia="Verdana"/>
          <w:sz w:val="28"/>
          <w:szCs w:val="28"/>
        </w:rPr>
        <w:t>дарства, лишаясь необходимой поддержки и доступа к передовым технол</w:t>
      </w:r>
      <w:r w:rsidRPr="0094735E">
        <w:rPr>
          <w:rFonts w:eastAsia="Verdana"/>
          <w:sz w:val="28"/>
          <w:szCs w:val="28"/>
        </w:rPr>
        <w:t>о</w:t>
      </w:r>
      <w:r w:rsidRPr="0094735E">
        <w:rPr>
          <w:rFonts w:eastAsia="Verdana"/>
          <w:sz w:val="28"/>
          <w:szCs w:val="28"/>
        </w:rPr>
        <w:t xml:space="preserve">гиям. </w:t>
      </w:r>
    </w:p>
    <w:p w14:paraId="4366A445" w14:textId="77777777" w:rsidR="00AC686F" w:rsidRDefault="00AC686F" w:rsidP="000641D5">
      <w:pPr>
        <w:widowControl w:val="0"/>
        <w:adjustRightInd w:val="0"/>
        <w:snapToGrid w:val="0"/>
        <w:jc w:val="both"/>
        <w:rPr>
          <w:rFonts w:eastAsia="Verdana"/>
          <w:sz w:val="28"/>
          <w:szCs w:val="28"/>
        </w:rPr>
      </w:pPr>
    </w:p>
    <w:p w14:paraId="06DDA7CF" w14:textId="77777777" w:rsidR="003F5B31" w:rsidRDefault="003F5B31" w:rsidP="000641D5">
      <w:pPr>
        <w:widowControl w:val="0"/>
        <w:adjustRightInd w:val="0"/>
        <w:snapToGrid w:val="0"/>
        <w:jc w:val="both"/>
        <w:rPr>
          <w:rFonts w:eastAsia="Verdana"/>
          <w:sz w:val="28"/>
          <w:szCs w:val="28"/>
        </w:rPr>
      </w:pPr>
    </w:p>
    <w:p w14:paraId="007B66FA" w14:textId="77777777" w:rsidR="003F5B31" w:rsidRDefault="003F5B31" w:rsidP="000641D5">
      <w:pPr>
        <w:widowControl w:val="0"/>
        <w:adjustRightInd w:val="0"/>
        <w:snapToGrid w:val="0"/>
        <w:jc w:val="both"/>
        <w:rPr>
          <w:rFonts w:eastAsia="Verdana"/>
          <w:sz w:val="28"/>
          <w:szCs w:val="28"/>
        </w:rPr>
      </w:pPr>
    </w:p>
    <w:p w14:paraId="192A2FD5" w14:textId="77777777" w:rsidR="003F5B31" w:rsidRDefault="003F5B31" w:rsidP="000641D5">
      <w:pPr>
        <w:widowControl w:val="0"/>
        <w:adjustRightInd w:val="0"/>
        <w:snapToGrid w:val="0"/>
        <w:jc w:val="both"/>
        <w:rPr>
          <w:rFonts w:eastAsia="Verdana"/>
          <w:sz w:val="28"/>
          <w:szCs w:val="28"/>
        </w:rPr>
      </w:pPr>
    </w:p>
    <w:p w14:paraId="0279BBE6" w14:textId="77777777" w:rsidR="003F5B31" w:rsidRDefault="003F5B31" w:rsidP="000641D5">
      <w:pPr>
        <w:widowControl w:val="0"/>
        <w:adjustRightInd w:val="0"/>
        <w:snapToGrid w:val="0"/>
        <w:jc w:val="both"/>
        <w:rPr>
          <w:rFonts w:eastAsia="Verdana"/>
          <w:sz w:val="28"/>
          <w:szCs w:val="28"/>
        </w:rPr>
      </w:pPr>
    </w:p>
    <w:p w14:paraId="132A2A68" w14:textId="77777777" w:rsidR="003F5B31" w:rsidRDefault="003F5B31" w:rsidP="000641D5">
      <w:pPr>
        <w:widowControl w:val="0"/>
        <w:adjustRightInd w:val="0"/>
        <w:snapToGrid w:val="0"/>
        <w:jc w:val="both"/>
        <w:rPr>
          <w:rFonts w:eastAsia="Verdana"/>
          <w:sz w:val="28"/>
          <w:szCs w:val="28"/>
        </w:rPr>
      </w:pPr>
    </w:p>
    <w:p w14:paraId="477B9642" w14:textId="7B108260" w:rsidR="000641D5" w:rsidRPr="00DE0A2C" w:rsidRDefault="000641D5" w:rsidP="000641D5">
      <w:pPr>
        <w:widowControl w:val="0"/>
        <w:adjustRightInd w:val="0"/>
        <w:snapToGrid w:val="0"/>
        <w:jc w:val="both"/>
        <w:rPr>
          <w:rFonts w:eastAsia="Verdana"/>
          <w:sz w:val="28"/>
          <w:szCs w:val="28"/>
        </w:rPr>
      </w:pPr>
      <w:r>
        <w:rPr>
          <w:rFonts w:eastAsia="Verdana"/>
          <w:sz w:val="28"/>
          <w:szCs w:val="28"/>
        </w:rPr>
        <w:lastRenderedPageBreak/>
        <w:t xml:space="preserve">Таблица </w:t>
      </w:r>
      <w:r w:rsidR="00F909DA">
        <w:rPr>
          <w:rFonts w:eastAsia="Verdana"/>
          <w:sz w:val="28"/>
          <w:szCs w:val="28"/>
        </w:rPr>
        <w:t>8</w:t>
      </w:r>
      <w:r>
        <w:rPr>
          <w:rFonts w:eastAsia="Verdana"/>
          <w:sz w:val="28"/>
          <w:szCs w:val="28"/>
        </w:rPr>
        <w:t xml:space="preserve"> - Численность и доля выпуска сельхозпроизводителей в 2023 г.</w:t>
      </w:r>
    </w:p>
    <w:p w14:paraId="6B403E70" w14:textId="77777777" w:rsidR="000641D5" w:rsidRDefault="000641D5" w:rsidP="000641D5">
      <w:pPr>
        <w:widowControl w:val="0"/>
        <w:adjustRightInd w:val="0"/>
        <w:snapToGrid w:val="0"/>
        <w:ind w:firstLine="709"/>
        <w:jc w:val="both"/>
        <w:rPr>
          <w:rFonts w:eastAsia="Verdana"/>
          <w:sz w:val="28"/>
          <w:szCs w:val="28"/>
        </w:rPr>
      </w:pPr>
    </w:p>
    <w:tbl>
      <w:tblPr>
        <w:tblStyle w:val="a8"/>
        <w:tblW w:w="5000" w:type="pct"/>
        <w:tblLook w:val="04A0" w:firstRow="1" w:lastRow="0" w:firstColumn="1" w:lastColumn="0" w:noHBand="0" w:noVBand="1"/>
      </w:tblPr>
      <w:tblGrid>
        <w:gridCol w:w="2719"/>
        <w:gridCol w:w="1600"/>
        <w:gridCol w:w="1074"/>
        <w:gridCol w:w="2092"/>
        <w:gridCol w:w="2086"/>
      </w:tblGrid>
      <w:tr w:rsidR="000641D5" w:rsidRPr="007961A0" w14:paraId="58BA1722" w14:textId="77777777" w:rsidTr="00310905">
        <w:tc>
          <w:tcPr>
            <w:tcW w:w="1420" w:type="pct"/>
            <w:vMerge w:val="restart"/>
            <w:vAlign w:val="center"/>
          </w:tcPr>
          <w:p w14:paraId="1AA82E13" w14:textId="77777777" w:rsidR="000641D5" w:rsidRPr="007961A0" w:rsidRDefault="000641D5" w:rsidP="00CD6D80">
            <w:pPr>
              <w:widowControl w:val="0"/>
              <w:adjustRightInd w:val="0"/>
              <w:snapToGrid w:val="0"/>
              <w:jc w:val="center"/>
              <w:rPr>
                <w:rFonts w:eastAsia="Verdana"/>
              </w:rPr>
            </w:pPr>
            <w:r w:rsidRPr="007961A0">
              <w:rPr>
                <w:rFonts w:eastAsia="Verdana"/>
              </w:rPr>
              <w:t>Категория</w:t>
            </w:r>
          </w:p>
        </w:tc>
        <w:tc>
          <w:tcPr>
            <w:tcW w:w="836" w:type="pct"/>
            <w:vMerge w:val="restart"/>
            <w:vAlign w:val="center"/>
          </w:tcPr>
          <w:p w14:paraId="40FC4B38" w14:textId="77777777" w:rsidR="000641D5" w:rsidRPr="007961A0" w:rsidRDefault="000641D5" w:rsidP="00CD6D80">
            <w:pPr>
              <w:widowControl w:val="0"/>
              <w:adjustRightInd w:val="0"/>
              <w:snapToGrid w:val="0"/>
              <w:jc w:val="center"/>
              <w:rPr>
                <w:rFonts w:eastAsia="Verdana"/>
              </w:rPr>
            </w:pPr>
            <w:r w:rsidRPr="007961A0">
              <w:rPr>
                <w:rFonts w:eastAsia="Verdana"/>
              </w:rPr>
              <w:t xml:space="preserve">Количество/ % </w:t>
            </w:r>
            <w:r>
              <w:rPr>
                <w:rFonts w:eastAsia="Verdana"/>
              </w:rPr>
              <w:t xml:space="preserve">от общего количества </w:t>
            </w:r>
          </w:p>
        </w:tc>
        <w:tc>
          <w:tcPr>
            <w:tcW w:w="2744" w:type="pct"/>
            <w:gridSpan w:val="3"/>
            <w:vAlign w:val="center"/>
          </w:tcPr>
          <w:p w14:paraId="29DE85A7" w14:textId="77777777" w:rsidR="000641D5" w:rsidRPr="007961A0" w:rsidRDefault="000641D5" w:rsidP="00CD6D80">
            <w:pPr>
              <w:widowControl w:val="0"/>
              <w:adjustRightInd w:val="0"/>
              <w:snapToGrid w:val="0"/>
              <w:jc w:val="center"/>
              <w:rPr>
                <w:rFonts w:eastAsia="Verdana"/>
              </w:rPr>
            </w:pPr>
            <w:r w:rsidRPr="007961A0">
              <w:rPr>
                <w:rFonts w:eastAsia="Verdana"/>
              </w:rPr>
              <w:t>Доля в выпуске сельскохозяйственной проду</w:t>
            </w:r>
            <w:r w:rsidRPr="007961A0">
              <w:rPr>
                <w:rFonts w:eastAsia="Verdana"/>
              </w:rPr>
              <w:t>к</w:t>
            </w:r>
            <w:r w:rsidRPr="007961A0">
              <w:rPr>
                <w:rFonts w:eastAsia="Verdana"/>
              </w:rPr>
              <w:t>ции, %</w:t>
            </w:r>
          </w:p>
        </w:tc>
      </w:tr>
      <w:tr w:rsidR="000641D5" w:rsidRPr="007961A0" w14:paraId="358997DA" w14:textId="77777777" w:rsidTr="00310905">
        <w:tc>
          <w:tcPr>
            <w:tcW w:w="1420" w:type="pct"/>
            <w:vMerge/>
            <w:vAlign w:val="center"/>
          </w:tcPr>
          <w:p w14:paraId="7616476B" w14:textId="77777777" w:rsidR="000641D5" w:rsidRPr="007961A0" w:rsidRDefault="000641D5" w:rsidP="00CD6D80">
            <w:pPr>
              <w:widowControl w:val="0"/>
              <w:adjustRightInd w:val="0"/>
              <w:snapToGrid w:val="0"/>
              <w:jc w:val="center"/>
              <w:rPr>
                <w:rFonts w:eastAsia="Verdana"/>
              </w:rPr>
            </w:pPr>
          </w:p>
        </w:tc>
        <w:tc>
          <w:tcPr>
            <w:tcW w:w="836" w:type="pct"/>
            <w:vMerge/>
            <w:vAlign w:val="center"/>
          </w:tcPr>
          <w:p w14:paraId="4FBECC6E" w14:textId="77777777" w:rsidR="000641D5" w:rsidRPr="007961A0" w:rsidRDefault="000641D5" w:rsidP="00CD6D80">
            <w:pPr>
              <w:widowControl w:val="0"/>
              <w:adjustRightInd w:val="0"/>
              <w:snapToGrid w:val="0"/>
              <w:jc w:val="center"/>
              <w:rPr>
                <w:rFonts w:eastAsia="Verdana"/>
              </w:rPr>
            </w:pPr>
          </w:p>
        </w:tc>
        <w:tc>
          <w:tcPr>
            <w:tcW w:w="561" w:type="pct"/>
            <w:vAlign w:val="center"/>
          </w:tcPr>
          <w:p w14:paraId="65B57BD7" w14:textId="77777777" w:rsidR="000641D5" w:rsidRPr="007961A0" w:rsidRDefault="000641D5" w:rsidP="00CD6D80">
            <w:pPr>
              <w:widowControl w:val="0"/>
              <w:adjustRightInd w:val="0"/>
              <w:snapToGrid w:val="0"/>
              <w:jc w:val="center"/>
              <w:rPr>
                <w:rFonts w:eastAsia="Verdana"/>
              </w:rPr>
            </w:pPr>
            <w:r w:rsidRPr="007961A0">
              <w:rPr>
                <w:rFonts w:eastAsia="Verdana"/>
              </w:rPr>
              <w:t>Общий выпуск</w:t>
            </w:r>
          </w:p>
        </w:tc>
        <w:tc>
          <w:tcPr>
            <w:tcW w:w="1093" w:type="pct"/>
            <w:vAlign w:val="center"/>
          </w:tcPr>
          <w:p w14:paraId="7E5CC5D0" w14:textId="77777777" w:rsidR="000641D5" w:rsidRPr="007961A0" w:rsidRDefault="000641D5" w:rsidP="00CD6D80">
            <w:pPr>
              <w:widowControl w:val="0"/>
              <w:adjustRightInd w:val="0"/>
              <w:snapToGrid w:val="0"/>
              <w:jc w:val="center"/>
              <w:rPr>
                <w:rFonts w:eastAsia="Verdana"/>
              </w:rPr>
            </w:pPr>
            <w:r w:rsidRPr="007961A0">
              <w:rPr>
                <w:rFonts w:eastAsia="Verdana"/>
              </w:rPr>
              <w:t>Животноводство</w:t>
            </w:r>
          </w:p>
        </w:tc>
        <w:tc>
          <w:tcPr>
            <w:tcW w:w="1090" w:type="pct"/>
            <w:vAlign w:val="center"/>
          </w:tcPr>
          <w:p w14:paraId="481DAD2E" w14:textId="77777777" w:rsidR="000641D5" w:rsidRPr="007961A0" w:rsidRDefault="000641D5" w:rsidP="00CD6D80">
            <w:pPr>
              <w:widowControl w:val="0"/>
              <w:adjustRightInd w:val="0"/>
              <w:snapToGrid w:val="0"/>
              <w:jc w:val="center"/>
              <w:rPr>
                <w:rFonts w:eastAsia="Verdana"/>
              </w:rPr>
            </w:pPr>
            <w:r w:rsidRPr="007961A0">
              <w:rPr>
                <w:rFonts w:eastAsia="Verdana"/>
              </w:rPr>
              <w:t>Растениеводство</w:t>
            </w:r>
          </w:p>
        </w:tc>
      </w:tr>
      <w:tr w:rsidR="000641D5" w:rsidRPr="007961A0" w14:paraId="3B569E0A" w14:textId="77777777" w:rsidTr="00310905">
        <w:tc>
          <w:tcPr>
            <w:tcW w:w="1420" w:type="pct"/>
          </w:tcPr>
          <w:p w14:paraId="7A934D60" w14:textId="77777777" w:rsidR="000641D5" w:rsidRPr="007961A0" w:rsidRDefault="000641D5" w:rsidP="00CD6D80">
            <w:pPr>
              <w:widowControl w:val="0"/>
              <w:adjustRightInd w:val="0"/>
              <w:snapToGrid w:val="0"/>
              <w:jc w:val="both"/>
              <w:rPr>
                <w:rFonts w:eastAsia="Verdana"/>
              </w:rPr>
            </w:pPr>
            <w:r>
              <w:rPr>
                <w:rFonts w:eastAsia="Verdana"/>
              </w:rPr>
              <w:t>Сельскохозяйственные предприятия (юр. лица)</w:t>
            </w:r>
          </w:p>
        </w:tc>
        <w:tc>
          <w:tcPr>
            <w:tcW w:w="836" w:type="pct"/>
            <w:vAlign w:val="center"/>
          </w:tcPr>
          <w:p w14:paraId="000C4B26" w14:textId="77777777" w:rsidR="000641D5" w:rsidRPr="007961A0" w:rsidRDefault="000641D5" w:rsidP="00CD6D80">
            <w:pPr>
              <w:widowControl w:val="0"/>
              <w:adjustRightInd w:val="0"/>
              <w:snapToGrid w:val="0"/>
              <w:jc w:val="center"/>
              <w:rPr>
                <w:rFonts w:eastAsia="Verdana"/>
              </w:rPr>
            </w:pPr>
            <w:r>
              <w:rPr>
                <w:rFonts w:eastAsia="Verdana"/>
              </w:rPr>
              <w:t>17 595/ 1%</w:t>
            </w:r>
          </w:p>
        </w:tc>
        <w:tc>
          <w:tcPr>
            <w:tcW w:w="561" w:type="pct"/>
            <w:vAlign w:val="center"/>
          </w:tcPr>
          <w:p w14:paraId="72AB9A3D" w14:textId="77777777" w:rsidR="000641D5" w:rsidRPr="007961A0" w:rsidRDefault="000641D5" w:rsidP="00CD6D80">
            <w:pPr>
              <w:widowControl w:val="0"/>
              <w:adjustRightInd w:val="0"/>
              <w:snapToGrid w:val="0"/>
              <w:jc w:val="center"/>
              <w:rPr>
                <w:rFonts w:eastAsia="Verdana"/>
              </w:rPr>
            </w:pPr>
            <w:r>
              <w:rPr>
                <w:rFonts w:eastAsia="Verdana"/>
              </w:rPr>
              <w:t>29</w:t>
            </w:r>
          </w:p>
        </w:tc>
        <w:tc>
          <w:tcPr>
            <w:tcW w:w="1093" w:type="pct"/>
            <w:vAlign w:val="center"/>
          </w:tcPr>
          <w:p w14:paraId="3C490129" w14:textId="77777777" w:rsidR="000641D5" w:rsidRPr="00DE0A2C" w:rsidRDefault="000641D5" w:rsidP="00CD6D80">
            <w:pPr>
              <w:widowControl w:val="0"/>
              <w:adjustRightInd w:val="0"/>
              <w:snapToGrid w:val="0"/>
              <w:jc w:val="center"/>
              <w:rPr>
                <w:rFonts w:eastAsia="Verdana"/>
              </w:rPr>
            </w:pPr>
            <w:r>
              <w:rPr>
                <w:rFonts w:eastAsia="Verdana"/>
              </w:rPr>
              <w:t>37</w:t>
            </w:r>
          </w:p>
        </w:tc>
        <w:tc>
          <w:tcPr>
            <w:tcW w:w="1090" w:type="pct"/>
            <w:vAlign w:val="center"/>
          </w:tcPr>
          <w:p w14:paraId="57BE51D8" w14:textId="77777777" w:rsidR="000641D5" w:rsidRPr="00DE0A2C" w:rsidRDefault="000641D5" w:rsidP="00CD6D80">
            <w:pPr>
              <w:widowControl w:val="0"/>
              <w:adjustRightInd w:val="0"/>
              <w:snapToGrid w:val="0"/>
              <w:jc w:val="center"/>
              <w:rPr>
                <w:rFonts w:eastAsia="Verdana"/>
              </w:rPr>
            </w:pPr>
            <w:r>
              <w:rPr>
                <w:rFonts w:eastAsia="Verdana"/>
              </w:rPr>
              <w:t>17</w:t>
            </w:r>
          </w:p>
        </w:tc>
      </w:tr>
      <w:tr w:rsidR="000641D5" w:rsidRPr="007961A0" w14:paraId="7F0DF7DD" w14:textId="77777777" w:rsidTr="00310905">
        <w:tc>
          <w:tcPr>
            <w:tcW w:w="1420" w:type="pct"/>
          </w:tcPr>
          <w:p w14:paraId="04F9C5EB" w14:textId="77777777" w:rsidR="000641D5" w:rsidRPr="007961A0" w:rsidRDefault="000641D5" w:rsidP="00CD6D80">
            <w:pPr>
              <w:widowControl w:val="0"/>
              <w:adjustRightInd w:val="0"/>
              <w:snapToGrid w:val="0"/>
              <w:jc w:val="both"/>
              <w:rPr>
                <w:rFonts w:eastAsia="Verdana"/>
              </w:rPr>
            </w:pPr>
            <w:r>
              <w:rPr>
                <w:rFonts w:eastAsia="Verdana"/>
              </w:rPr>
              <w:t>Крестьянские и фе</w:t>
            </w:r>
            <w:r>
              <w:rPr>
                <w:rFonts w:eastAsia="Verdana"/>
              </w:rPr>
              <w:t>р</w:t>
            </w:r>
            <w:r>
              <w:rPr>
                <w:rFonts w:eastAsia="Verdana"/>
              </w:rPr>
              <w:t>мерские хозяйства и индивидуальные пре</w:t>
            </w:r>
            <w:r>
              <w:rPr>
                <w:rFonts w:eastAsia="Verdana"/>
              </w:rPr>
              <w:t>д</w:t>
            </w:r>
            <w:r>
              <w:rPr>
                <w:rFonts w:eastAsia="Verdana"/>
              </w:rPr>
              <w:t>приниматели</w:t>
            </w:r>
          </w:p>
        </w:tc>
        <w:tc>
          <w:tcPr>
            <w:tcW w:w="836" w:type="pct"/>
            <w:vAlign w:val="center"/>
          </w:tcPr>
          <w:p w14:paraId="7D2A8B81" w14:textId="77777777" w:rsidR="000641D5" w:rsidRPr="007961A0" w:rsidRDefault="000641D5" w:rsidP="00CD6D80">
            <w:pPr>
              <w:widowControl w:val="0"/>
              <w:adjustRightInd w:val="0"/>
              <w:snapToGrid w:val="0"/>
              <w:jc w:val="center"/>
              <w:rPr>
                <w:rFonts w:eastAsia="Verdana"/>
              </w:rPr>
            </w:pPr>
            <w:r>
              <w:rPr>
                <w:rFonts w:eastAsia="Verdana"/>
              </w:rPr>
              <w:t>271 693/ 14%</w:t>
            </w:r>
          </w:p>
        </w:tc>
        <w:tc>
          <w:tcPr>
            <w:tcW w:w="561" w:type="pct"/>
            <w:vAlign w:val="center"/>
          </w:tcPr>
          <w:p w14:paraId="6436CA79" w14:textId="77777777" w:rsidR="000641D5" w:rsidRPr="00DE0A2C" w:rsidRDefault="000641D5" w:rsidP="00CD6D80">
            <w:pPr>
              <w:widowControl w:val="0"/>
              <w:adjustRightInd w:val="0"/>
              <w:snapToGrid w:val="0"/>
              <w:jc w:val="center"/>
              <w:rPr>
                <w:rFonts w:eastAsia="Verdana"/>
              </w:rPr>
            </w:pPr>
            <w:r>
              <w:rPr>
                <w:rFonts w:eastAsia="Verdana"/>
              </w:rPr>
              <w:t>33</w:t>
            </w:r>
          </w:p>
        </w:tc>
        <w:tc>
          <w:tcPr>
            <w:tcW w:w="1093" w:type="pct"/>
            <w:vAlign w:val="center"/>
          </w:tcPr>
          <w:p w14:paraId="2502727A" w14:textId="77777777" w:rsidR="000641D5" w:rsidRPr="00DE0A2C" w:rsidRDefault="000641D5" w:rsidP="00CD6D80">
            <w:pPr>
              <w:widowControl w:val="0"/>
              <w:adjustRightInd w:val="0"/>
              <w:snapToGrid w:val="0"/>
              <w:jc w:val="center"/>
              <w:rPr>
                <w:rFonts w:eastAsia="Verdana"/>
              </w:rPr>
            </w:pPr>
            <w:r>
              <w:rPr>
                <w:rFonts w:eastAsia="Verdana"/>
              </w:rPr>
              <w:t>42</w:t>
            </w:r>
          </w:p>
        </w:tc>
        <w:tc>
          <w:tcPr>
            <w:tcW w:w="1090" w:type="pct"/>
            <w:vAlign w:val="center"/>
          </w:tcPr>
          <w:p w14:paraId="69EE8916" w14:textId="77777777" w:rsidR="000641D5" w:rsidRPr="00DE0A2C" w:rsidRDefault="000641D5" w:rsidP="00CD6D80">
            <w:pPr>
              <w:widowControl w:val="0"/>
              <w:adjustRightInd w:val="0"/>
              <w:snapToGrid w:val="0"/>
              <w:jc w:val="center"/>
              <w:rPr>
                <w:rFonts w:eastAsia="Verdana"/>
              </w:rPr>
            </w:pPr>
            <w:r>
              <w:rPr>
                <w:rFonts w:eastAsia="Verdana"/>
              </w:rPr>
              <w:t>18</w:t>
            </w:r>
          </w:p>
        </w:tc>
      </w:tr>
      <w:tr w:rsidR="000641D5" w:rsidRPr="007961A0" w14:paraId="47C281CB" w14:textId="77777777" w:rsidTr="00310905">
        <w:tc>
          <w:tcPr>
            <w:tcW w:w="1420" w:type="pct"/>
          </w:tcPr>
          <w:p w14:paraId="55EAE88C" w14:textId="77777777" w:rsidR="000641D5" w:rsidRPr="007961A0" w:rsidRDefault="000641D5" w:rsidP="00CD6D80">
            <w:pPr>
              <w:widowControl w:val="0"/>
              <w:adjustRightInd w:val="0"/>
              <w:snapToGrid w:val="0"/>
              <w:jc w:val="both"/>
              <w:rPr>
                <w:rFonts w:eastAsia="Verdana"/>
              </w:rPr>
            </w:pPr>
            <w:r>
              <w:rPr>
                <w:rFonts w:eastAsia="Verdana"/>
              </w:rPr>
              <w:t>Домашние хозяйства</w:t>
            </w:r>
          </w:p>
        </w:tc>
        <w:tc>
          <w:tcPr>
            <w:tcW w:w="836" w:type="pct"/>
            <w:vAlign w:val="center"/>
          </w:tcPr>
          <w:p w14:paraId="2FE82817" w14:textId="77777777" w:rsidR="000641D5" w:rsidRPr="007961A0" w:rsidRDefault="000641D5" w:rsidP="00CD6D80">
            <w:pPr>
              <w:widowControl w:val="0"/>
              <w:adjustRightInd w:val="0"/>
              <w:snapToGrid w:val="0"/>
              <w:jc w:val="center"/>
              <w:rPr>
                <w:rFonts w:eastAsia="Verdana"/>
              </w:rPr>
            </w:pPr>
            <w:r>
              <w:rPr>
                <w:rFonts w:eastAsia="Verdana"/>
              </w:rPr>
              <w:t>1 630 974/ 85%</w:t>
            </w:r>
          </w:p>
        </w:tc>
        <w:tc>
          <w:tcPr>
            <w:tcW w:w="561" w:type="pct"/>
            <w:vAlign w:val="center"/>
          </w:tcPr>
          <w:p w14:paraId="7856BD0A" w14:textId="77777777" w:rsidR="000641D5" w:rsidRPr="00DE0A2C" w:rsidRDefault="000641D5" w:rsidP="00CD6D80">
            <w:pPr>
              <w:widowControl w:val="0"/>
              <w:adjustRightInd w:val="0"/>
              <w:snapToGrid w:val="0"/>
              <w:jc w:val="center"/>
              <w:rPr>
                <w:rFonts w:eastAsia="Verdana"/>
              </w:rPr>
            </w:pPr>
            <w:r>
              <w:rPr>
                <w:rFonts w:eastAsia="Verdana"/>
              </w:rPr>
              <w:t>38</w:t>
            </w:r>
          </w:p>
        </w:tc>
        <w:tc>
          <w:tcPr>
            <w:tcW w:w="1093" w:type="pct"/>
            <w:vAlign w:val="center"/>
          </w:tcPr>
          <w:p w14:paraId="329F1BCC" w14:textId="77777777" w:rsidR="000641D5" w:rsidRPr="00DE0A2C" w:rsidRDefault="000641D5" w:rsidP="00CD6D80">
            <w:pPr>
              <w:widowControl w:val="0"/>
              <w:adjustRightInd w:val="0"/>
              <w:snapToGrid w:val="0"/>
              <w:jc w:val="center"/>
              <w:rPr>
                <w:rFonts w:eastAsia="Verdana"/>
              </w:rPr>
            </w:pPr>
            <w:r>
              <w:rPr>
                <w:rFonts w:eastAsia="Verdana"/>
              </w:rPr>
              <w:t>21</w:t>
            </w:r>
          </w:p>
        </w:tc>
        <w:tc>
          <w:tcPr>
            <w:tcW w:w="1090" w:type="pct"/>
            <w:vAlign w:val="center"/>
          </w:tcPr>
          <w:p w14:paraId="1CFA41FE" w14:textId="77777777" w:rsidR="000641D5" w:rsidRPr="00DE0A2C" w:rsidRDefault="000641D5" w:rsidP="00CD6D80">
            <w:pPr>
              <w:widowControl w:val="0"/>
              <w:adjustRightInd w:val="0"/>
              <w:snapToGrid w:val="0"/>
              <w:jc w:val="center"/>
              <w:rPr>
                <w:rFonts w:eastAsia="Verdana"/>
              </w:rPr>
            </w:pPr>
            <w:r>
              <w:rPr>
                <w:rFonts w:eastAsia="Verdana"/>
              </w:rPr>
              <w:t>65</w:t>
            </w:r>
          </w:p>
        </w:tc>
      </w:tr>
      <w:tr w:rsidR="000641D5" w:rsidRPr="007961A0" w14:paraId="156CAD69" w14:textId="77777777" w:rsidTr="00310905">
        <w:trPr>
          <w:trHeight w:val="394"/>
        </w:trPr>
        <w:tc>
          <w:tcPr>
            <w:tcW w:w="5000" w:type="pct"/>
            <w:gridSpan w:val="5"/>
          </w:tcPr>
          <w:p w14:paraId="0BFA1E65" w14:textId="60B2B8A3" w:rsidR="000641D5" w:rsidRPr="00310905" w:rsidRDefault="006E3B31" w:rsidP="00CD6D80">
            <w:pPr>
              <w:widowControl w:val="0"/>
              <w:adjustRightInd w:val="0"/>
              <w:snapToGrid w:val="0"/>
              <w:jc w:val="both"/>
              <w:rPr>
                <w:rFonts w:eastAsia="Verdana"/>
              </w:rPr>
            </w:pPr>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источника</w:t>
            </w:r>
            <w:r w:rsidRPr="00B5518B">
              <w:rPr>
                <w:color w:val="000000"/>
              </w:rPr>
              <w:t xml:space="preserve"> </w:t>
            </w:r>
            <w:r w:rsidR="00310905" w:rsidRPr="00310905">
              <w:rPr>
                <w:rFonts w:eastAsia="Verdana"/>
              </w:rPr>
              <w:t>[94]</w:t>
            </w:r>
          </w:p>
        </w:tc>
      </w:tr>
    </w:tbl>
    <w:p w14:paraId="511CF9D9" w14:textId="77777777" w:rsidR="00AC686F" w:rsidRDefault="00AC686F" w:rsidP="0094735E">
      <w:pPr>
        <w:widowControl w:val="0"/>
        <w:adjustRightInd w:val="0"/>
        <w:snapToGrid w:val="0"/>
        <w:ind w:firstLine="709"/>
        <w:jc w:val="both"/>
        <w:rPr>
          <w:rFonts w:eastAsia="Verdana"/>
          <w:sz w:val="28"/>
          <w:szCs w:val="28"/>
        </w:rPr>
      </w:pPr>
    </w:p>
    <w:p w14:paraId="726C9FD5" w14:textId="4100A73F" w:rsidR="0094735E" w:rsidRDefault="00AC686F" w:rsidP="0094735E">
      <w:pPr>
        <w:widowControl w:val="0"/>
        <w:adjustRightInd w:val="0"/>
        <w:snapToGrid w:val="0"/>
        <w:ind w:firstLine="709"/>
        <w:jc w:val="both"/>
        <w:rPr>
          <w:rFonts w:eastAsia="Verdana"/>
          <w:sz w:val="28"/>
          <w:szCs w:val="28"/>
        </w:rPr>
      </w:pPr>
      <w:r w:rsidRPr="0094735E">
        <w:rPr>
          <w:rFonts w:eastAsia="Verdana"/>
          <w:sz w:val="28"/>
          <w:szCs w:val="28"/>
        </w:rPr>
        <w:t xml:space="preserve">В аграрной отрасли также функционируют крестьянские и фермерские хозяйства, а вместе с ними и индивидуальные предприниматели, которые в основном специализируются на продукции животноводства. </w:t>
      </w:r>
      <w:r w:rsidRPr="00C162C3">
        <w:rPr>
          <w:rFonts w:eastAsia="Verdana"/>
          <w:sz w:val="28"/>
          <w:szCs w:val="28"/>
        </w:rPr>
        <w:t>Примечательно, что большая часть фермерских хозяйств и индивидуальных предпринимат</w:t>
      </w:r>
      <w:r w:rsidRPr="00C162C3">
        <w:rPr>
          <w:rFonts w:eastAsia="Verdana"/>
          <w:sz w:val="28"/>
          <w:szCs w:val="28"/>
        </w:rPr>
        <w:t>е</w:t>
      </w:r>
      <w:r w:rsidRPr="00C162C3">
        <w:rPr>
          <w:rFonts w:eastAsia="Verdana"/>
          <w:sz w:val="28"/>
          <w:szCs w:val="28"/>
        </w:rPr>
        <w:t>лей относится к категории малого и среднего бизнеса, что делает их особенно подверженными рискам, связанным с изменениями рыночной конъюнктуры и неблагоприятными погодными условиями.</w:t>
      </w:r>
    </w:p>
    <w:p w14:paraId="348A6347" w14:textId="606C3D18" w:rsidR="00D52C51" w:rsidRDefault="00C162C3" w:rsidP="00E40778">
      <w:pPr>
        <w:widowControl w:val="0"/>
        <w:adjustRightInd w:val="0"/>
        <w:snapToGrid w:val="0"/>
        <w:ind w:firstLine="709"/>
        <w:jc w:val="both"/>
        <w:rPr>
          <w:rFonts w:eastAsia="Verdana"/>
          <w:sz w:val="28"/>
          <w:szCs w:val="28"/>
        </w:rPr>
      </w:pPr>
      <w:r w:rsidRPr="00C162C3">
        <w:rPr>
          <w:rFonts w:eastAsia="Verdana"/>
          <w:sz w:val="28"/>
          <w:szCs w:val="28"/>
        </w:rPr>
        <w:t>Юридически оформленные сельскохозяйственные предприятия чаще всего работают в формате товариществ или акционерных обществ.</w:t>
      </w:r>
      <w:r w:rsidR="007C609F">
        <w:rPr>
          <w:rFonts w:eastAsia="Verdana"/>
          <w:sz w:val="28"/>
          <w:szCs w:val="28"/>
        </w:rPr>
        <w:t xml:space="preserve"> </w:t>
      </w:r>
      <w:r w:rsidR="00E40778" w:rsidRPr="00E40778">
        <w:rPr>
          <w:rFonts w:eastAsia="Verdana"/>
          <w:sz w:val="28"/>
          <w:szCs w:val="28"/>
        </w:rPr>
        <w:t>Однако их доля в общем объеме производства сельскохозяйственной продукции остае</w:t>
      </w:r>
      <w:r w:rsidR="00E40778" w:rsidRPr="00E40778">
        <w:rPr>
          <w:rFonts w:eastAsia="Verdana"/>
          <w:sz w:val="28"/>
          <w:szCs w:val="28"/>
        </w:rPr>
        <w:t>т</w:t>
      </w:r>
      <w:r w:rsidR="00E40778" w:rsidRPr="00E40778">
        <w:rPr>
          <w:rFonts w:eastAsia="Verdana"/>
          <w:sz w:val="28"/>
          <w:szCs w:val="28"/>
        </w:rPr>
        <w:t>ся низкой по сравнению с другими категориями хозяйств. Такие предприятия часто сосредоточены на крупномасштабном производстве и имеют лучшие возможности для привлечения инвестиций, использования современных те</w:t>
      </w:r>
      <w:r w:rsidR="00E40778" w:rsidRPr="00E40778">
        <w:rPr>
          <w:rFonts w:eastAsia="Verdana"/>
          <w:sz w:val="28"/>
          <w:szCs w:val="28"/>
        </w:rPr>
        <w:t>х</w:t>
      </w:r>
      <w:r w:rsidR="00E40778" w:rsidRPr="00E40778">
        <w:rPr>
          <w:rFonts w:eastAsia="Verdana"/>
          <w:sz w:val="28"/>
          <w:szCs w:val="28"/>
        </w:rPr>
        <w:t>нологий и участия в государственных программах поддержки.</w:t>
      </w:r>
      <w:r w:rsidR="00E40778">
        <w:rPr>
          <w:rFonts w:eastAsia="Verdana"/>
          <w:sz w:val="28"/>
          <w:szCs w:val="28"/>
        </w:rPr>
        <w:t xml:space="preserve"> </w:t>
      </w:r>
      <w:r w:rsidR="0094735E" w:rsidRPr="0094735E">
        <w:rPr>
          <w:rFonts w:eastAsia="Verdana"/>
          <w:sz w:val="28"/>
          <w:szCs w:val="28"/>
        </w:rPr>
        <w:t>Крупные а</w:t>
      </w:r>
      <w:r w:rsidR="0094735E" w:rsidRPr="0094735E">
        <w:rPr>
          <w:rFonts w:eastAsia="Verdana"/>
          <w:sz w:val="28"/>
          <w:szCs w:val="28"/>
        </w:rPr>
        <w:t>г</w:t>
      </w:r>
      <w:r w:rsidR="0094735E" w:rsidRPr="0094735E">
        <w:rPr>
          <w:rFonts w:eastAsia="Verdana"/>
          <w:sz w:val="28"/>
          <w:szCs w:val="28"/>
        </w:rPr>
        <w:t>ропромышленные компании часто сталкиваются с финансовыми затруднен</w:t>
      </w:r>
      <w:r w:rsidR="0094735E" w:rsidRPr="0094735E">
        <w:rPr>
          <w:rFonts w:eastAsia="Verdana"/>
          <w:sz w:val="28"/>
          <w:szCs w:val="28"/>
        </w:rPr>
        <w:t>и</w:t>
      </w:r>
      <w:r w:rsidR="0094735E" w:rsidRPr="0094735E">
        <w:rPr>
          <w:rFonts w:eastAsia="Verdana"/>
          <w:sz w:val="28"/>
          <w:szCs w:val="28"/>
        </w:rPr>
        <w:t>ями, которые усиливаются из-за нестабильности урожайности и цен, особе</w:t>
      </w:r>
      <w:r w:rsidR="0094735E" w:rsidRPr="0094735E">
        <w:rPr>
          <w:rFonts w:eastAsia="Verdana"/>
          <w:sz w:val="28"/>
          <w:szCs w:val="28"/>
        </w:rPr>
        <w:t>н</w:t>
      </w:r>
      <w:r w:rsidR="0094735E" w:rsidRPr="0094735E">
        <w:rPr>
          <w:rFonts w:eastAsia="Verdana"/>
          <w:sz w:val="28"/>
          <w:szCs w:val="28"/>
        </w:rPr>
        <w:t>но в периоды кризисов, таких как засухи или глобальные экономические проблемы. В подобных ситуациях государство нередко оказывает им сущ</w:t>
      </w:r>
      <w:r w:rsidR="0094735E" w:rsidRPr="0094735E">
        <w:rPr>
          <w:rFonts w:eastAsia="Verdana"/>
          <w:sz w:val="28"/>
          <w:szCs w:val="28"/>
        </w:rPr>
        <w:t>е</w:t>
      </w:r>
      <w:r w:rsidR="0094735E" w:rsidRPr="0094735E">
        <w:rPr>
          <w:rFonts w:eastAsia="Verdana"/>
          <w:sz w:val="28"/>
          <w:szCs w:val="28"/>
        </w:rPr>
        <w:t>ственную финансовую помощь, поскольку их возможное банкротство может оказать негативное воздействие на национальную экономику. Вместо реал</w:t>
      </w:r>
      <w:r w:rsidR="0094735E" w:rsidRPr="0094735E">
        <w:rPr>
          <w:rFonts w:eastAsia="Verdana"/>
          <w:sz w:val="28"/>
          <w:szCs w:val="28"/>
        </w:rPr>
        <w:t>и</w:t>
      </w:r>
      <w:r w:rsidR="0094735E" w:rsidRPr="0094735E">
        <w:rPr>
          <w:rFonts w:eastAsia="Verdana"/>
          <w:sz w:val="28"/>
          <w:szCs w:val="28"/>
        </w:rPr>
        <w:t>зации мер по реструктуризации или инициирования процедуры несосто</w:t>
      </w:r>
      <w:r w:rsidR="0094735E" w:rsidRPr="0094735E">
        <w:rPr>
          <w:rFonts w:eastAsia="Verdana"/>
          <w:sz w:val="28"/>
          <w:szCs w:val="28"/>
        </w:rPr>
        <w:t>я</w:t>
      </w:r>
      <w:r w:rsidR="0094735E" w:rsidRPr="0094735E">
        <w:rPr>
          <w:rFonts w:eastAsia="Verdana"/>
          <w:sz w:val="28"/>
          <w:szCs w:val="28"/>
        </w:rPr>
        <w:t>тельности, такие компании получают субсидии, предназначенные для во</w:t>
      </w:r>
      <w:r w:rsidR="0094735E" w:rsidRPr="0094735E">
        <w:rPr>
          <w:rFonts w:eastAsia="Verdana"/>
          <w:sz w:val="28"/>
          <w:szCs w:val="28"/>
        </w:rPr>
        <w:t>с</w:t>
      </w:r>
      <w:r w:rsidR="0094735E" w:rsidRPr="0094735E">
        <w:rPr>
          <w:rFonts w:eastAsia="Verdana"/>
          <w:sz w:val="28"/>
          <w:szCs w:val="28"/>
        </w:rPr>
        <w:t>становления их финансовой стабильности и улучшения экономической устойчивости.</w:t>
      </w:r>
      <w:r w:rsidR="0094735E">
        <w:rPr>
          <w:rFonts w:eastAsia="Verdana"/>
          <w:sz w:val="28"/>
          <w:szCs w:val="28"/>
        </w:rPr>
        <w:t xml:space="preserve"> </w:t>
      </w:r>
      <w:r w:rsidR="00E40778" w:rsidRPr="00E40778">
        <w:rPr>
          <w:rFonts w:eastAsia="Verdana"/>
          <w:sz w:val="28"/>
          <w:szCs w:val="28"/>
        </w:rPr>
        <w:t>Это приводит к искажению конкурентной среды и снижению эффективности сектора в целом.</w:t>
      </w:r>
      <w:r w:rsidR="00E40778">
        <w:rPr>
          <w:rFonts w:eastAsia="Verdana"/>
          <w:sz w:val="28"/>
          <w:szCs w:val="28"/>
        </w:rPr>
        <w:t xml:space="preserve"> </w:t>
      </w:r>
      <w:r w:rsidR="00E40778" w:rsidRPr="00E40778">
        <w:rPr>
          <w:rFonts w:eastAsia="Verdana"/>
          <w:sz w:val="28"/>
          <w:szCs w:val="28"/>
        </w:rPr>
        <w:t>С другой стороны, мелкие сельхозпроизв</w:t>
      </w:r>
      <w:r w:rsidR="00E40778" w:rsidRPr="00E40778">
        <w:rPr>
          <w:rFonts w:eastAsia="Verdana"/>
          <w:sz w:val="28"/>
          <w:szCs w:val="28"/>
        </w:rPr>
        <w:t>о</w:t>
      </w:r>
      <w:r w:rsidR="00E40778" w:rsidRPr="00E40778">
        <w:rPr>
          <w:rFonts w:eastAsia="Verdana"/>
          <w:sz w:val="28"/>
          <w:szCs w:val="28"/>
        </w:rPr>
        <w:t>дители сталкиваются с рядом барьеров: ограниченным доступом к рынкам сбыта, сложностями в транспортировке и хранении продукции, высокими з</w:t>
      </w:r>
      <w:r w:rsidR="00E40778" w:rsidRPr="00E40778">
        <w:rPr>
          <w:rFonts w:eastAsia="Verdana"/>
          <w:sz w:val="28"/>
          <w:szCs w:val="28"/>
        </w:rPr>
        <w:t>а</w:t>
      </w:r>
      <w:r w:rsidR="00E40778" w:rsidRPr="00E40778">
        <w:rPr>
          <w:rFonts w:eastAsia="Verdana"/>
          <w:sz w:val="28"/>
          <w:szCs w:val="28"/>
        </w:rPr>
        <w:t>тратами на производство, а также недостаточной информационной и ко</w:t>
      </w:r>
      <w:r w:rsidR="00E40778" w:rsidRPr="00E40778">
        <w:rPr>
          <w:rFonts w:eastAsia="Verdana"/>
          <w:sz w:val="28"/>
          <w:szCs w:val="28"/>
        </w:rPr>
        <w:t>н</w:t>
      </w:r>
      <w:r w:rsidR="00E40778" w:rsidRPr="00E40778">
        <w:rPr>
          <w:rFonts w:eastAsia="Verdana"/>
          <w:sz w:val="28"/>
          <w:szCs w:val="28"/>
        </w:rPr>
        <w:t>сультационной поддержкой. Эти проблемы обостряются из-за отсутствия сильных кооперативных связей, которые могли бы повысить конкурентосп</w:t>
      </w:r>
      <w:r w:rsidR="00E40778" w:rsidRPr="00E40778">
        <w:rPr>
          <w:rFonts w:eastAsia="Verdana"/>
          <w:sz w:val="28"/>
          <w:szCs w:val="28"/>
        </w:rPr>
        <w:t>о</w:t>
      </w:r>
      <w:r w:rsidR="00E40778" w:rsidRPr="00E40778">
        <w:rPr>
          <w:rFonts w:eastAsia="Verdana"/>
          <w:sz w:val="28"/>
          <w:szCs w:val="28"/>
        </w:rPr>
        <w:lastRenderedPageBreak/>
        <w:t>собность мелких производителей и обеспечить их доступ к современным технологиям.</w:t>
      </w:r>
    </w:p>
    <w:p w14:paraId="48F85E1F" w14:textId="4ECEA8F4" w:rsidR="00D52C51" w:rsidRDefault="00E40778" w:rsidP="00E40778">
      <w:pPr>
        <w:widowControl w:val="0"/>
        <w:adjustRightInd w:val="0"/>
        <w:snapToGrid w:val="0"/>
        <w:ind w:firstLine="709"/>
        <w:jc w:val="both"/>
        <w:rPr>
          <w:rFonts w:eastAsia="Verdana"/>
          <w:sz w:val="28"/>
          <w:szCs w:val="28"/>
        </w:rPr>
      </w:pPr>
      <w:r w:rsidRPr="00E40778">
        <w:rPr>
          <w:rFonts w:eastAsia="Verdana"/>
          <w:sz w:val="28"/>
          <w:szCs w:val="28"/>
        </w:rPr>
        <w:t>Сельскохозяйственные кооперативы, которые могли бы стать эффе</w:t>
      </w:r>
      <w:r w:rsidRPr="00E40778">
        <w:rPr>
          <w:rFonts w:eastAsia="Verdana"/>
          <w:sz w:val="28"/>
          <w:szCs w:val="28"/>
        </w:rPr>
        <w:t>к</w:t>
      </w:r>
      <w:r w:rsidRPr="00E40778">
        <w:rPr>
          <w:rFonts w:eastAsia="Verdana"/>
          <w:sz w:val="28"/>
          <w:szCs w:val="28"/>
        </w:rPr>
        <w:t>тивным инструментом для поддержки мелких фермеров, в Казахстане разв</w:t>
      </w:r>
      <w:r w:rsidRPr="00E40778">
        <w:rPr>
          <w:rFonts w:eastAsia="Verdana"/>
          <w:sz w:val="28"/>
          <w:szCs w:val="28"/>
        </w:rPr>
        <w:t>и</w:t>
      </w:r>
      <w:r w:rsidRPr="00E40778">
        <w:rPr>
          <w:rFonts w:eastAsia="Verdana"/>
          <w:sz w:val="28"/>
          <w:szCs w:val="28"/>
        </w:rPr>
        <w:t xml:space="preserve">ваются крайне медленно. Несмотря на принятие закона </w:t>
      </w:r>
      <w:r>
        <w:rPr>
          <w:rFonts w:eastAsia="Verdana"/>
          <w:sz w:val="28"/>
          <w:szCs w:val="28"/>
        </w:rPr>
        <w:t>«</w:t>
      </w:r>
      <w:r w:rsidRPr="00E40778">
        <w:rPr>
          <w:rFonts w:eastAsia="Verdana"/>
          <w:sz w:val="28"/>
          <w:szCs w:val="28"/>
        </w:rPr>
        <w:t>О сельскохозя</w:t>
      </w:r>
      <w:r w:rsidRPr="00E40778">
        <w:rPr>
          <w:rFonts w:eastAsia="Verdana"/>
          <w:sz w:val="28"/>
          <w:szCs w:val="28"/>
        </w:rPr>
        <w:t>й</w:t>
      </w:r>
      <w:r w:rsidRPr="00E40778">
        <w:rPr>
          <w:rFonts w:eastAsia="Verdana"/>
          <w:sz w:val="28"/>
          <w:szCs w:val="28"/>
        </w:rPr>
        <w:t>ственных кооперативах</w:t>
      </w:r>
      <w:r>
        <w:rPr>
          <w:rFonts w:eastAsia="Verdana"/>
          <w:sz w:val="28"/>
          <w:szCs w:val="28"/>
        </w:rPr>
        <w:t>»</w:t>
      </w:r>
      <w:r w:rsidRPr="00E40778">
        <w:rPr>
          <w:rFonts w:eastAsia="Verdana"/>
          <w:sz w:val="28"/>
          <w:szCs w:val="28"/>
        </w:rPr>
        <w:t xml:space="preserve"> в 2015 году и последующие реформы, их число остается низким. </w:t>
      </w:r>
      <w:r w:rsidR="007C609F" w:rsidRPr="007C609F">
        <w:rPr>
          <w:rFonts w:eastAsia="Verdana"/>
          <w:sz w:val="28"/>
          <w:szCs w:val="28"/>
        </w:rPr>
        <w:t>Исторический опыт коллективизации, оставшийся с сове</w:t>
      </w:r>
      <w:r w:rsidR="007C609F" w:rsidRPr="007C609F">
        <w:rPr>
          <w:rFonts w:eastAsia="Verdana"/>
          <w:sz w:val="28"/>
          <w:szCs w:val="28"/>
        </w:rPr>
        <w:t>т</w:t>
      </w:r>
      <w:r w:rsidR="007C609F" w:rsidRPr="007C609F">
        <w:rPr>
          <w:rFonts w:eastAsia="Verdana"/>
          <w:sz w:val="28"/>
          <w:szCs w:val="28"/>
        </w:rPr>
        <w:t>ских времён, сформировал в Казахстане глубокое недоверие к кооперативной системе, что существенно осложняет создание и развитие новых объедин</w:t>
      </w:r>
      <w:r w:rsidR="007C609F" w:rsidRPr="007C609F">
        <w:rPr>
          <w:rFonts w:eastAsia="Verdana"/>
          <w:sz w:val="28"/>
          <w:szCs w:val="28"/>
        </w:rPr>
        <w:t>е</w:t>
      </w:r>
      <w:r w:rsidR="007C609F" w:rsidRPr="007C609F">
        <w:rPr>
          <w:rFonts w:eastAsia="Verdana"/>
          <w:sz w:val="28"/>
          <w:szCs w:val="28"/>
        </w:rPr>
        <w:t>ний. По состоянию на конец 2023 года в стране функционировало лишь ок</w:t>
      </w:r>
      <w:r w:rsidR="007C609F" w:rsidRPr="007C609F">
        <w:rPr>
          <w:rFonts w:eastAsia="Verdana"/>
          <w:sz w:val="28"/>
          <w:szCs w:val="28"/>
        </w:rPr>
        <w:t>о</w:t>
      </w:r>
      <w:r w:rsidR="007C609F" w:rsidRPr="007C609F">
        <w:rPr>
          <w:rFonts w:eastAsia="Verdana"/>
          <w:sz w:val="28"/>
          <w:szCs w:val="28"/>
        </w:rPr>
        <w:t>ло 3,3 тыс. сельскохозяйственных кооперативов, объединяющих примерно 44 тыс. производителей.</w:t>
      </w:r>
      <w:r w:rsidR="007C609F">
        <w:rPr>
          <w:rFonts w:eastAsia="Verdana"/>
          <w:sz w:val="28"/>
          <w:szCs w:val="28"/>
        </w:rPr>
        <w:t xml:space="preserve"> </w:t>
      </w:r>
      <w:r w:rsidRPr="00E40778">
        <w:rPr>
          <w:rFonts w:eastAsia="Verdana"/>
          <w:sz w:val="28"/>
          <w:szCs w:val="28"/>
        </w:rPr>
        <w:t>Для сравнения, общее число сельхозпроизводителей в Казахстане превышает 1,9 млн, то есть лишь 2,3% вовлечены в кооперативы.</w:t>
      </w:r>
    </w:p>
    <w:p w14:paraId="0BF4C4A2" w14:textId="4DBA8D35" w:rsidR="00D52C51" w:rsidRDefault="00E40778" w:rsidP="007C609F">
      <w:pPr>
        <w:widowControl w:val="0"/>
        <w:adjustRightInd w:val="0"/>
        <w:snapToGrid w:val="0"/>
        <w:ind w:firstLine="709"/>
        <w:jc w:val="both"/>
        <w:rPr>
          <w:rFonts w:eastAsia="Verdana"/>
          <w:sz w:val="28"/>
          <w:szCs w:val="28"/>
        </w:rPr>
      </w:pPr>
      <w:r w:rsidRPr="00E40778">
        <w:rPr>
          <w:rFonts w:eastAsia="Verdana"/>
          <w:sz w:val="28"/>
          <w:szCs w:val="28"/>
        </w:rPr>
        <w:t>Домашние хозяйства, на долю которых приходится значительная часть сельхозпродукции, обычно работают неофициально, что ограничивает их д</w:t>
      </w:r>
      <w:r w:rsidRPr="00E40778">
        <w:rPr>
          <w:rFonts w:eastAsia="Verdana"/>
          <w:sz w:val="28"/>
          <w:szCs w:val="28"/>
        </w:rPr>
        <w:t>о</w:t>
      </w:r>
      <w:r w:rsidRPr="00E40778">
        <w:rPr>
          <w:rFonts w:eastAsia="Verdana"/>
          <w:sz w:val="28"/>
          <w:szCs w:val="28"/>
        </w:rPr>
        <w:t>ступ к мерам государственной поддержки. Эти хозяйства часто остаются за рамками государственных программ, направленных на развитие аграрного сектора, что тормозит их прогресс и снижает производительность.</w:t>
      </w:r>
      <w:r>
        <w:rPr>
          <w:rFonts w:eastAsia="Verdana"/>
          <w:sz w:val="28"/>
          <w:szCs w:val="28"/>
        </w:rPr>
        <w:t xml:space="preserve"> </w:t>
      </w:r>
      <w:r w:rsidRPr="00E40778">
        <w:rPr>
          <w:rFonts w:eastAsia="Verdana"/>
          <w:sz w:val="28"/>
          <w:szCs w:val="28"/>
        </w:rPr>
        <w:t>Создание здоровой конкурентной среды и равных возможностей для всех категорий хозяйств – одна из ключевых задач для устойчивого развития сельского х</w:t>
      </w:r>
      <w:r w:rsidRPr="00E40778">
        <w:rPr>
          <w:rFonts w:eastAsia="Verdana"/>
          <w:sz w:val="28"/>
          <w:szCs w:val="28"/>
        </w:rPr>
        <w:t>о</w:t>
      </w:r>
      <w:r w:rsidRPr="00E40778">
        <w:rPr>
          <w:rFonts w:eastAsia="Verdana"/>
          <w:sz w:val="28"/>
          <w:szCs w:val="28"/>
        </w:rPr>
        <w:t>зяйства. Необходимо обеспечивать баланс между различными типами прои</w:t>
      </w:r>
      <w:r w:rsidRPr="00E40778">
        <w:rPr>
          <w:rFonts w:eastAsia="Verdana"/>
          <w:sz w:val="28"/>
          <w:szCs w:val="28"/>
        </w:rPr>
        <w:t>з</w:t>
      </w:r>
      <w:r w:rsidRPr="00E40778">
        <w:rPr>
          <w:rFonts w:eastAsia="Verdana"/>
          <w:sz w:val="28"/>
          <w:szCs w:val="28"/>
        </w:rPr>
        <w:t>водителей, исключая диспропорции, которые могут привести к исчезновению мелких хозяйств. Это особенно важно, учитывая, что личные подсобные х</w:t>
      </w:r>
      <w:r w:rsidRPr="00E40778">
        <w:rPr>
          <w:rFonts w:eastAsia="Verdana"/>
          <w:sz w:val="28"/>
          <w:szCs w:val="28"/>
        </w:rPr>
        <w:t>о</w:t>
      </w:r>
      <w:r w:rsidRPr="00E40778">
        <w:rPr>
          <w:rFonts w:eastAsia="Verdana"/>
          <w:sz w:val="28"/>
          <w:szCs w:val="28"/>
        </w:rPr>
        <w:t>зяйства производят почти половину всей сельскохозяйственной продукции страны.</w:t>
      </w:r>
      <w:r>
        <w:rPr>
          <w:rFonts w:eastAsia="Verdana"/>
          <w:sz w:val="28"/>
          <w:szCs w:val="28"/>
        </w:rPr>
        <w:t xml:space="preserve"> </w:t>
      </w:r>
      <w:r w:rsidRPr="00E40778">
        <w:rPr>
          <w:rFonts w:eastAsia="Verdana"/>
          <w:sz w:val="28"/>
          <w:szCs w:val="28"/>
        </w:rPr>
        <w:t xml:space="preserve">Сельское хозяйство играет важную роль в социально-экономическом развитии сельских территорий. </w:t>
      </w:r>
      <w:r w:rsidR="007C609F" w:rsidRPr="007C609F">
        <w:rPr>
          <w:rFonts w:eastAsia="Verdana"/>
          <w:sz w:val="28"/>
          <w:szCs w:val="28"/>
        </w:rPr>
        <w:t>Сельский уклад, исторически основанный на аграрной деятельности, создаёт неповторимые социально-экономические взаимосвязи, которые играют ключевую роль в развитии территорий. Эти х</w:t>
      </w:r>
      <w:r w:rsidR="007C609F" w:rsidRPr="007C609F">
        <w:rPr>
          <w:rFonts w:eastAsia="Verdana"/>
          <w:sz w:val="28"/>
          <w:szCs w:val="28"/>
        </w:rPr>
        <w:t>а</w:t>
      </w:r>
      <w:r w:rsidR="007C609F" w:rsidRPr="007C609F">
        <w:rPr>
          <w:rFonts w:eastAsia="Verdana"/>
          <w:sz w:val="28"/>
          <w:szCs w:val="28"/>
        </w:rPr>
        <w:t>рактеристики наглядно показывают прочную взаимосвязь между аграрным сектором и устойчивым развитием сельских регионов.</w:t>
      </w:r>
    </w:p>
    <w:p w14:paraId="7EC1A253" w14:textId="77777777" w:rsidR="007C609F" w:rsidRDefault="007C609F" w:rsidP="007C609F">
      <w:pPr>
        <w:widowControl w:val="0"/>
        <w:adjustRightInd w:val="0"/>
        <w:snapToGrid w:val="0"/>
        <w:ind w:firstLine="709"/>
        <w:jc w:val="both"/>
        <w:rPr>
          <w:rFonts w:eastAsia="Verdana"/>
          <w:sz w:val="28"/>
          <w:szCs w:val="28"/>
        </w:rPr>
      </w:pPr>
    </w:p>
    <w:p w14:paraId="10C00C39" w14:textId="77777777" w:rsidR="007C609F" w:rsidRDefault="007C609F" w:rsidP="007C609F">
      <w:pPr>
        <w:widowControl w:val="0"/>
        <w:adjustRightInd w:val="0"/>
        <w:snapToGrid w:val="0"/>
        <w:ind w:firstLine="709"/>
        <w:jc w:val="both"/>
        <w:rPr>
          <w:rFonts w:eastAsia="Verdana"/>
          <w:sz w:val="28"/>
          <w:szCs w:val="28"/>
        </w:rPr>
      </w:pPr>
    </w:p>
    <w:p w14:paraId="243895B8" w14:textId="77777777" w:rsidR="00C151D1" w:rsidRPr="00A33E74" w:rsidRDefault="00C151D1" w:rsidP="00C151D1">
      <w:pPr>
        <w:widowControl w:val="0"/>
        <w:shd w:val="clear" w:color="auto" w:fill="FFFFFF"/>
        <w:ind w:firstLine="709"/>
        <w:jc w:val="both"/>
        <w:rPr>
          <w:b/>
          <w:sz w:val="28"/>
          <w:szCs w:val="28"/>
        </w:rPr>
      </w:pPr>
      <w:r w:rsidRPr="00A33E74">
        <w:rPr>
          <w:b/>
          <w:sz w:val="28"/>
          <w:szCs w:val="28"/>
        </w:rPr>
        <w:t>2.</w:t>
      </w:r>
      <w:r w:rsidR="000641D5">
        <w:rPr>
          <w:b/>
          <w:sz w:val="28"/>
          <w:szCs w:val="28"/>
        </w:rPr>
        <w:t>3</w:t>
      </w:r>
      <w:r w:rsidRPr="00A33E74">
        <w:rPr>
          <w:b/>
          <w:sz w:val="28"/>
          <w:szCs w:val="28"/>
        </w:rPr>
        <w:t xml:space="preserve"> Методика оценки качества жизни сельского населения</w:t>
      </w:r>
    </w:p>
    <w:p w14:paraId="29D486A4" w14:textId="77777777" w:rsidR="00C151D1" w:rsidRDefault="00C151D1" w:rsidP="00C151D1">
      <w:pPr>
        <w:widowControl w:val="0"/>
        <w:ind w:firstLine="709"/>
        <w:jc w:val="both"/>
        <w:textAlignment w:val="baseline"/>
        <w:rPr>
          <w:sz w:val="28"/>
          <w:szCs w:val="28"/>
        </w:rPr>
      </w:pPr>
    </w:p>
    <w:p w14:paraId="3871DCA2" w14:textId="66ACB5F0" w:rsidR="00E40778" w:rsidRPr="00E40778" w:rsidRDefault="00DC0EAE" w:rsidP="00E40778">
      <w:pPr>
        <w:widowControl w:val="0"/>
        <w:ind w:firstLine="709"/>
        <w:jc w:val="both"/>
        <w:textAlignment w:val="baseline"/>
        <w:rPr>
          <w:sz w:val="28"/>
          <w:szCs w:val="28"/>
        </w:rPr>
      </w:pPr>
      <w:r w:rsidRPr="00DC0EAE">
        <w:rPr>
          <w:sz w:val="28"/>
          <w:szCs w:val="28"/>
        </w:rPr>
        <w:t>В рамках исследования применялся комплексный подход к оценке, о</w:t>
      </w:r>
      <w:r w:rsidRPr="00DC0EAE">
        <w:rPr>
          <w:sz w:val="28"/>
          <w:szCs w:val="28"/>
        </w:rPr>
        <w:t>с</w:t>
      </w:r>
      <w:r w:rsidRPr="00DC0EAE">
        <w:rPr>
          <w:sz w:val="28"/>
          <w:szCs w:val="28"/>
        </w:rPr>
        <w:t>нованный на совокупности количественных и качественных критериев, что обеспечило всесторонний анализ и определение уровня социального и эк</w:t>
      </w:r>
      <w:r w:rsidRPr="00DC0EAE">
        <w:rPr>
          <w:sz w:val="28"/>
          <w:szCs w:val="28"/>
        </w:rPr>
        <w:t>о</w:t>
      </w:r>
      <w:r w:rsidRPr="00DC0EAE">
        <w:rPr>
          <w:sz w:val="28"/>
          <w:szCs w:val="28"/>
        </w:rPr>
        <w:t>номического развития сельских регионов.</w:t>
      </w:r>
      <w:r>
        <w:rPr>
          <w:sz w:val="28"/>
          <w:szCs w:val="28"/>
        </w:rPr>
        <w:t xml:space="preserve"> </w:t>
      </w:r>
      <w:r w:rsidR="00E40778" w:rsidRPr="00E40778">
        <w:rPr>
          <w:sz w:val="28"/>
          <w:szCs w:val="28"/>
        </w:rPr>
        <w:t>Также использовались интеграл</w:t>
      </w:r>
      <w:r w:rsidR="00E40778" w:rsidRPr="00E40778">
        <w:rPr>
          <w:sz w:val="28"/>
          <w:szCs w:val="28"/>
        </w:rPr>
        <w:t>ь</w:t>
      </w:r>
      <w:r w:rsidR="00E40778" w:rsidRPr="00E40778">
        <w:rPr>
          <w:sz w:val="28"/>
          <w:szCs w:val="28"/>
        </w:rPr>
        <w:t>ные индексы, характеризующие качество жизни сельского населения [131]. При формировании индексов качества жизни в основу были положены кл</w:t>
      </w:r>
      <w:r w:rsidR="00E40778" w:rsidRPr="00E40778">
        <w:rPr>
          <w:sz w:val="28"/>
          <w:szCs w:val="28"/>
        </w:rPr>
        <w:t>ю</w:t>
      </w:r>
      <w:r w:rsidR="00E40778" w:rsidRPr="00E40778">
        <w:rPr>
          <w:sz w:val="28"/>
          <w:szCs w:val="28"/>
        </w:rPr>
        <w:t xml:space="preserve">чевые аспекты социально-экономического развития села. </w:t>
      </w:r>
      <w:r w:rsidR="00DE138D" w:rsidRPr="00DE138D">
        <w:rPr>
          <w:sz w:val="28"/>
          <w:szCs w:val="28"/>
        </w:rPr>
        <w:t>В процессе иссл</w:t>
      </w:r>
      <w:r w:rsidR="00DE138D" w:rsidRPr="00DE138D">
        <w:rPr>
          <w:sz w:val="28"/>
          <w:szCs w:val="28"/>
        </w:rPr>
        <w:t>е</w:t>
      </w:r>
      <w:r w:rsidR="00DE138D" w:rsidRPr="00DE138D">
        <w:rPr>
          <w:sz w:val="28"/>
          <w:szCs w:val="28"/>
        </w:rPr>
        <w:t>дования особый акцент был сделан на изучении демографических процессов, включая такие значимые аспекты, как потенциал воспроизводства населения, показатели средней продолжительности жизни, рождаемости и смертности, миграционные перемещения, уровень образования и состояние здоровья ж</w:t>
      </w:r>
      <w:r w:rsidR="00DE138D" w:rsidRPr="00DE138D">
        <w:rPr>
          <w:sz w:val="28"/>
          <w:szCs w:val="28"/>
        </w:rPr>
        <w:t>и</w:t>
      </w:r>
      <w:r w:rsidR="00DE138D" w:rsidRPr="00DE138D">
        <w:rPr>
          <w:sz w:val="28"/>
          <w:szCs w:val="28"/>
        </w:rPr>
        <w:lastRenderedPageBreak/>
        <w:t>телей сельских территорий. Помимо этого, предметом анализа стали хара</w:t>
      </w:r>
      <w:r w:rsidR="00DE138D" w:rsidRPr="00DE138D">
        <w:rPr>
          <w:sz w:val="28"/>
          <w:szCs w:val="28"/>
        </w:rPr>
        <w:t>к</w:t>
      </w:r>
      <w:r w:rsidR="00DE138D" w:rsidRPr="00DE138D">
        <w:rPr>
          <w:sz w:val="28"/>
          <w:szCs w:val="28"/>
        </w:rPr>
        <w:t>теристики трудового потенциала и занятости, отражающие текущее состо</w:t>
      </w:r>
      <w:r w:rsidR="00DE138D" w:rsidRPr="00DE138D">
        <w:rPr>
          <w:sz w:val="28"/>
          <w:szCs w:val="28"/>
        </w:rPr>
        <w:t>я</w:t>
      </w:r>
      <w:r w:rsidR="00DE138D" w:rsidRPr="00DE138D">
        <w:rPr>
          <w:sz w:val="28"/>
          <w:szCs w:val="28"/>
        </w:rPr>
        <w:t>ние социально-трудовой сферы, а также уровень развития инфраструктуры, необходимой для удовлетворения жизненных потребностей населения в сельской местности.</w:t>
      </w:r>
      <w:r w:rsidR="00DE138D">
        <w:rPr>
          <w:sz w:val="28"/>
          <w:szCs w:val="28"/>
        </w:rPr>
        <w:t xml:space="preserve"> </w:t>
      </w:r>
      <w:r w:rsidR="00E40778" w:rsidRPr="00E40778">
        <w:rPr>
          <w:sz w:val="28"/>
          <w:szCs w:val="28"/>
        </w:rPr>
        <w:t>Оценка качества жизнеобеспечения сельского населения проводилась в несколько этапов [132]:</w:t>
      </w:r>
    </w:p>
    <w:p w14:paraId="032A02A7" w14:textId="68E30066" w:rsidR="00E40778" w:rsidRPr="00E40778" w:rsidRDefault="00E40778" w:rsidP="00DE138D">
      <w:pPr>
        <w:widowControl w:val="0"/>
        <w:ind w:firstLine="510"/>
        <w:jc w:val="both"/>
        <w:textAlignment w:val="baseline"/>
        <w:rPr>
          <w:sz w:val="28"/>
          <w:szCs w:val="28"/>
        </w:rPr>
      </w:pPr>
      <w:r w:rsidRPr="00E40778">
        <w:rPr>
          <w:sz w:val="28"/>
          <w:szCs w:val="28"/>
        </w:rPr>
        <w:t xml:space="preserve">1) </w:t>
      </w:r>
      <w:r w:rsidR="00DE138D">
        <w:rPr>
          <w:sz w:val="28"/>
          <w:szCs w:val="28"/>
        </w:rPr>
        <w:t>с</w:t>
      </w:r>
      <w:r w:rsidRPr="00E40778">
        <w:rPr>
          <w:sz w:val="28"/>
          <w:szCs w:val="28"/>
        </w:rPr>
        <w:t>оздание базы данных, включающей социально-экономико-экологическую информацию по всем регионам Казахстана за последние 10 лет, которая была сведена в единый интегральный показатель</w:t>
      </w:r>
      <w:r w:rsidR="00DE138D">
        <w:rPr>
          <w:sz w:val="28"/>
          <w:szCs w:val="28"/>
        </w:rPr>
        <w:t>;</w:t>
      </w:r>
    </w:p>
    <w:p w14:paraId="7DB4854D" w14:textId="7D253366" w:rsidR="00E40778" w:rsidRPr="00E40778" w:rsidRDefault="00E40778" w:rsidP="00DE138D">
      <w:pPr>
        <w:widowControl w:val="0"/>
        <w:ind w:firstLine="510"/>
        <w:jc w:val="both"/>
        <w:textAlignment w:val="baseline"/>
        <w:rPr>
          <w:sz w:val="28"/>
          <w:szCs w:val="28"/>
        </w:rPr>
      </w:pPr>
      <w:r w:rsidRPr="00E40778">
        <w:rPr>
          <w:sz w:val="28"/>
          <w:szCs w:val="28"/>
        </w:rPr>
        <w:t xml:space="preserve">2) </w:t>
      </w:r>
      <w:r w:rsidR="00DE138D">
        <w:rPr>
          <w:sz w:val="28"/>
          <w:szCs w:val="28"/>
        </w:rPr>
        <w:t>о</w:t>
      </w:r>
      <w:r w:rsidRPr="00E40778">
        <w:rPr>
          <w:sz w:val="28"/>
          <w:szCs w:val="28"/>
        </w:rPr>
        <w:t>пределение на основе общедоступных данных по сельским террит</w:t>
      </w:r>
      <w:r w:rsidRPr="00E40778">
        <w:rPr>
          <w:sz w:val="28"/>
          <w:szCs w:val="28"/>
        </w:rPr>
        <w:t>о</w:t>
      </w:r>
      <w:r w:rsidRPr="00E40778">
        <w:rPr>
          <w:sz w:val="28"/>
          <w:szCs w:val="28"/>
        </w:rPr>
        <w:t>риям 8 ключевых категорий и 13 базовых индикаторов, характеризующих к</w:t>
      </w:r>
      <w:r w:rsidRPr="00E40778">
        <w:rPr>
          <w:sz w:val="28"/>
          <w:szCs w:val="28"/>
        </w:rPr>
        <w:t>а</w:t>
      </w:r>
      <w:r w:rsidRPr="00E40778">
        <w:rPr>
          <w:sz w:val="28"/>
          <w:szCs w:val="28"/>
        </w:rPr>
        <w:t>чество жизни</w:t>
      </w:r>
      <w:r w:rsidR="00DE138D">
        <w:rPr>
          <w:sz w:val="28"/>
          <w:szCs w:val="28"/>
        </w:rPr>
        <w:t>;</w:t>
      </w:r>
    </w:p>
    <w:p w14:paraId="5A5DEE42" w14:textId="4D35D7CD" w:rsidR="00DE138D" w:rsidRDefault="00E40778" w:rsidP="00A4395F">
      <w:pPr>
        <w:widowControl w:val="0"/>
        <w:ind w:firstLine="510"/>
        <w:jc w:val="both"/>
        <w:textAlignment w:val="baseline"/>
        <w:rPr>
          <w:bCs/>
          <w:color w:val="000000"/>
          <w:sz w:val="28"/>
          <w:szCs w:val="28"/>
        </w:rPr>
      </w:pPr>
      <w:r w:rsidRPr="00E40778">
        <w:rPr>
          <w:sz w:val="28"/>
          <w:szCs w:val="28"/>
        </w:rPr>
        <w:t xml:space="preserve">3) </w:t>
      </w:r>
      <w:r w:rsidR="00DE138D">
        <w:rPr>
          <w:bCs/>
          <w:color w:val="000000"/>
          <w:sz w:val="28"/>
          <w:szCs w:val="28"/>
        </w:rPr>
        <w:t>п</w:t>
      </w:r>
      <w:r w:rsidR="00DE138D" w:rsidRPr="00DE138D">
        <w:rPr>
          <w:bCs/>
          <w:color w:val="000000"/>
          <w:sz w:val="28"/>
          <w:szCs w:val="28"/>
        </w:rPr>
        <w:t>роведение детального анализа выбранных индикаторов жизнеобесп</w:t>
      </w:r>
      <w:r w:rsidR="00DE138D" w:rsidRPr="00DE138D">
        <w:rPr>
          <w:bCs/>
          <w:color w:val="000000"/>
          <w:sz w:val="28"/>
          <w:szCs w:val="28"/>
        </w:rPr>
        <w:t>е</w:t>
      </w:r>
      <w:r w:rsidR="00DE138D" w:rsidRPr="00DE138D">
        <w:rPr>
          <w:bCs/>
          <w:color w:val="000000"/>
          <w:sz w:val="28"/>
          <w:szCs w:val="28"/>
        </w:rPr>
        <w:t>чения и расчет их весовых коэффициентов для определения значимости ка</w:t>
      </w:r>
      <w:r w:rsidR="00DE138D" w:rsidRPr="00DE138D">
        <w:rPr>
          <w:bCs/>
          <w:color w:val="000000"/>
          <w:sz w:val="28"/>
          <w:szCs w:val="28"/>
        </w:rPr>
        <w:t>ж</w:t>
      </w:r>
      <w:r w:rsidR="00DE138D" w:rsidRPr="00DE138D">
        <w:rPr>
          <w:bCs/>
          <w:color w:val="000000"/>
          <w:sz w:val="28"/>
          <w:szCs w:val="28"/>
        </w:rPr>
        <w:t>дого показателя</w:t>
      </w:r>
      <w:r w:rsidR="00DE138D">
        <w:rPr>
          <w:bCs/>
          <w:color w:val="000000"/>
          <w:sz w:val="28"/>
          <w:szCs w:val="28"/>
        </w:rPr>
        <w:t xml:space="preserve"> (таблица 9)</w:t>
      </w:r>
      <w:r w:rsidR="00DE138D" w:rsidRPr="00DE138D">
        <w:rPr>
          <w:bCs/>
          <w:color w:val="000000"/>
          <w:sz w:val="28"/>
          <w:szCs w:val="28"/>
        </w:rPr>
        <w:t>.</w:t>
      </w:r>
    </w:p>
    <w:p w14:paraId="10A20B80" w14:textId="77777777" w:rsidR="009267C7" w:rsidRDefault="009267C7" w:rsidP="00826A66">
      <w:pPr>
        <w:widowControl w:val="0"/>
        <w:adjustRightInd w:val="0"/>
        <w:snapToGrid w:val="0"/>
        <w:jc w:val="both"/>
        <w:rPr>
          <w:bCs/>
          <w:color w:val="000000"/>
          <w:sz w:val="28"/>
          <w:szCs w:val="28"/>
        </w:rPr>
      </w:pPr>
    </w:p>
    <w:p w14:paraId="1D1DB8E2" w14:textId="6F5FA248" w:rsidR="00826A66" w:rsidRDefault="00C151D1" w:rsidP="00A4395F">
      <w:pPr>
        <w:widowControl w:val="0"/>
        <w:adjustRightInd w:val="0"/>
        <w:snapToGrid w:val="0"/>
        <w:jc w:val="both"/>
        <w:rPr>
          <w:bCs/>
          <w:sz w:val="28"/>
          <w:szCs w:val="28"/>
        </w:rPr>
      </w:pPr>
      <w:r w:rsidRPr="00826A66">
        <w:rPr>
          <w:bCs/>
          <w:color w:val="000000"/>
          <w:sz w:val="28"/>
          <w:szCs w:val="28"/>
        </w:rPr>
        <w:t xml:space="preserve">Таблица </w:t>
      </w:r>
      <w:r w:rsidR="00F909DA">
        <w:rPr>
          <w:bCs/>
          <w:color w:val="000000"/>
          <w:sz w:val="28"/>
          <w:szCs w:val="28"/>
        </w:rPr>
        <w:t>9</w:t>
      </w:r>
      <w:r w:rsidRPr="00826A66">
        <w:rPr>
          <w:bCs/>
          <w:color w:val="000000"/>
          <w:sz w:val="28"/>
          <w:szCs w:val="28"/>
        </w:rPr>
        <w:t xml:space="preserve"> - </w:t>
      </w:r>
      <w:r w:rsidR="009C1D4A">
        <w:rPr>
          <w:bCs/>
          <w:color w:val="000000"/>
          <w:sz w:val="28"/>
          <w:szCs w:val="28"/>
        </w:rPr>
        <w:t>Индикаторы</w:t>
      </w:r>
      <w:r w:rsidRPr="00826A66">
        <w:rPr>
          <w:bCs/>
          <w:color w:val="000000"/>
          <w:sz w:val="28"/>
          <w:szCs w:val="28"/>
        </w:rPr>
        <w:t xml:space="preserve"> для расчета индекса</w:t>
      </w:r>
      <w:r w:rsidRPr="00826A66">
        <w:rPr>
          <w:bCs/>
          <w:color w:val="FF0000"/>
          <w:sz w:val="28"/>
          <w:szCs w:val="28"/>
        </w:rPr>
        <w:t xml:space="preserve"> </w:t>
      </w:r>
      <w:r w:rsidRPr="00826A66">
        <w:rPr>
          <w:bCs/>
          <w:sz w:val="28"/>
          <w:szCs w:val="28"/>
        </w:rPr>
        <w:t>качества жизни сельского</w:t>
      </w:r>
    </w:p>
    <w:p w14:paraId="184A76B1" w14:textId="77777777" w:rsidR="00C151D1" w:rsidRPr="00826A66" w:rsidRDefault="00C151D1" w:rsidP="00826A66">
      <w:pPr>
        <w:widowControl w:val="0"/>
        <w:adjustRightInd w:val="0"/>
        <w:snapToGrid w:val="0"/>
        <w:jc w:val="both"/>
        <w:rPr>
          <w:bCs/>
          <w:sz w:val="28"/>
          <w:szCs w:val="28"/>
        </w:rPr>
      </w:pPr>
      <w:r w:rsidRPr="00826A66">
        <w:rPr>
          <w:bCs/>
          <w:sz w:val="28"/>
          <w:szCs w:val="28"/>
        </w:rPr>
        <w:t>населения</w:t>
      </w:r>
    </w:p>
    <w:p w14:paraId="7BB82DCD" w14:textId="77777777" w:rsidR="00C151D1" w:rsidRPr="00826A66" w:rsidRDefault="00C151D1" w:rsidP="00826A66">
      <w:pPr>
        <w:widowControl w:val="0"/>
        <w:adjustRightInd w:val="0"/>
        <w:snapToGri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5705"/>
        <w:gridCol w:w="1511"/>
      </w:tblGrid>
      <w:tr w:rsidR="00C712FE" w:rsidRPr="002976F4" w14:paraId="6DF2F2BA" w14:textId="77777777" w:rsidTr="00AC686F">
        <w:trPr>
          <w:cantSplit/>
          <w:trHeight w:val="20"/>
        </w:trPr>
        <w:tc>
          <w:tcPr>
            <w:tcW w:w="0" w:type="auto"/>
            <w:shd w:val="clear" w:color="auto" w:fill="auto"/>
          </w:tcPr>
          <w:p w14:paraId="2843BEFA" w14:textId="6AE817B7" w:rsidR="009C1D4A" w:rsidRPr="002976F4" w:rsidRDefault="009C1D4A" w:rsidP="009C1D4A">
            <w:pPr>
              <w:jc w:val="both"/>
              <w:rPr>
                <w:sz w:val="20"/>
                <w:szCs w:val="20"/>
              </w:rPr>
            </w:pPr>
            <w:r w:rsidRPr="002976F4">
              <w:rPr>
                <w:sz w:val="20"/>
                <w:szCs w:val="20"/>
              </w:rPr>
              <w:t xml:space="preserve">Индикаторы уровня жизни (i)  </w:t>
            </w:r>
          </w:p>
        </w:tc>
        <w:tc>
          <w:tcPr>
            <w:tcW w:w="0" w:type="auto"/>
            <w:shd w:val="clear" w:color="auto" w:fill="auto"/>
          </w:tcPr>
          <w:p w14:paraId="4A02461A" w14:textId="64BE4391" w:rsidR="009C1D4A" w:rsidRPr="002976F4" w:rsidRDefault="009C1D4A" w:rsidP="009C1D4A">
            <w:pPr>
              <w:jc w:val="center"/>
              <w:rPr>
                <w:sz w:val="20"/>
                <w:szCs w:val="20"/>
              </w:rPr>
            </w:pPr>
            <w:r w:rsidRPr="002976F4">
              <w:rPr>
                <w:sz w:val="20"/>
                <w:szCs w:val="20"/>
              </w:rPr>
              <w:t xml:space="preserve">Базовый индикатор (j):  </w:t>
            </w:r>
          </w:p>
        </w:tc>
        <w:tc>
          <w:tcPr>
            <w:tcW w:w="0" w:type="auto"/>
            <w:shd w:val="clear" w:color="auto" w:fill="auto"/>
          </w:tcPr>
          <w:p w14:paraId="54481FA5" w14:textId="408EDDD5" w:rsidR="009C1D4A" w:rsidRPr="002976F4" w:rsidRDefault="009C1D4A" w:rsidP="009C1D4A">
            <w:pPr>
              <w:ind w:left="-108" w:right="-108"/>
              <w:jc w:val="center"/>
              <w:rPr>
                <w:sz w:val="20"/>
                <w:szCs w:val="20"/>
              </w:rPr>
            </w:pPr>
            <w:r w:rsidRPr="002976F4">
              <w:rPr>
                <w:sz w:val="20"/>
                <w:szCs w:val="20"/>
              </w:rPr>
              <w:t>Весовой коэ</w:t>
            </w:r>
            <w:r w:rsidRPr="002976F4">
              <w:rPr>
                <w:sz w:val="20"/>
                <w:szCs w:val="20"/>
              </w:rPr>
              <w:t>ф</w:t>
            </w:r>
            <w:r w:rsidRPr="002976F4">
              <w:rPr>
                <w:sz w:val="20"/>
                <w:szCs w:val="20"/>
              </w:rPr>
              <w:t>фициент ( I</w:t>
            </w:r>
            <w:r w:rsidRPr="002976F4">
              <w:rPr>
                <w:sz w:val="20"/>
                <w:szCs w:val="20"/>
                <w:vertAlign w:val="subscript"/>
              </w:rPr>
              <w:t xml:space="preserve">j </w:t>
            </w:r>
            <w:r w:rsidRPr="002976F4">
              <w:rPr>
                <w:sz w:val="20"/>
                <w:szCs w:val="20"/>
              </w:rPr>
              <w:t>)</w:t>
            </w:r>
          </w:p>
        </w:tc>
      </w:tr>
      <w:tr w:rsidR="00C712FE" w:rsidRPr="002976F4" w14:paraId="6E4F3CE4" w14:textId="77777777" w:rsidTr="00AC686F">
        <w:trPr>
          <w:cantSplit/>
          <w:trHeight w:val="20"/>
        </w:trPr>
        <w:tc>
          <w:tcPr>
            <w:tcW w:w="0" w:type="auto"/>
            <w:vMerge w:val="restart"/>
            <w:shd w:val="clear" w:color="auto" w:fill="auto"/>
          </w:tcPr>
          <w:p w14:paraId="11F6A630" w14:textId="57F40885" w:rsidR="009C1D4A" w:rsidRPr="002976F4" w:rsidRDefault="009C1D4A" w:rsidP="009C1D4A">
            <w:pPr>
              <w:ind w:right="-108"/>
              <w:jc w:val="both"/>
              <w:rPr>
                <w:sz w:val="20"/>
                <w:szCs w:val="20"/>
              </w:rPr>
            </w:pPr>
            <w:r w:rsidRPr="002976F4">
              <w:rPr>
                <w:sz w:val="20"/>
                <w:szCs w:val="20"/>
              </w:rPr>
              <w:t xml:space="preserve">1. </w:t>
            </w:r>
            <w:r w:rsidR="009267C7" w:rsidRPr="002976F4">
              <w:rPr>
                <w:sz w:val="20"/>
                <w:szCs w:val="20"/>
              </w:rPr>
              <w:t>Демография</w:t>
            </w:r>
          </w:p>
        </w:tc>
        <w:tc>
          <w:tcPr>
            <w:tcW w:w="0" w:type="auto"/>
            <w:shd w:val="clear" w:color="auto" w:fill="auto"/>
          </w:tcPr>
          <w:p w14:paraId="3E5248A5" w14:textId="1301E015" w:rsidR="009C1D4A" w:rsidRPr="002976F4" w:rsidRDefault="009C1D4A" w:rsidP="009C1D4A">
            <w:pPr>
              <w:jc w:val="both"/>
              <w:rPr>
                <w:sz w:val="20"/>
                <w:szCs w:val="20"/>
              </w:rPr>
            </w:pPr>
            <w:r w:rsidRPr="002976F4">
              <w:rPr>
                <w:sz w:val="20"/>
                <w:szCs w:val="20"/>
              </w:rPr>
              <w:t>1. Средняя ожидаемая продолжительность жизни при рожд</w:t>
            </w:r>
            <w:r w:rsidRPr="002976F4">
              <w:rPr>
                <w:sz w:val="20"/>
                <w:szCs w:val="20"/>
              </w:rPr>
              <w:t>е</w:t>
            </w:r>
            <w:r w:rsidRPr="002976F4">
              <w:rPr>
                <w:sz w:val="20"/>
                <w:szCs w:val="20"/>
              </w:rPr>
              <w:t xml:space="preserve">нии (в годах)  </w:t>
            </w:r>
          </w:p>
        </w:tc>
        <w:tc>
          <w:tcPr>
            <w:tcW w:w="0" w:type="auto"/>
            <w:shd w:val="clear" w:color="auto" w:fill="auto"/>
          </w:tcPr>
          <w:p w14:paraId="1D4919AA" w14:textId="77777777" w:rsidR="009C1D4A" w:rsidRPr="002976F4" w:rsidRDefault="009C1D4A" w:rsidP="009C1D4A">
            <w:pPr>
              <w:ind w:left="-108" w:right="-108"/>
              <w:jc w:val="center"/>
              <w:rPr>
                <w:sz w:val="20"/>
                <w:szCs w:val="20"/>
              </w:rPr>
            </w:pPr>
          </w:p>
          <w:p w14:paraId="75B9A72C" w14:textId="6A4968DF" w:rsidR="009C1D4A" w:rsidRPr="002976F4" w:rsidRDefault="009C1D4A" w:rsidP="009C1D4A">
            <w:pPr>
              <w:ind w:left="-108" w:right="-108"/>
              <w:jc w:val="center"/>
              <w:rPr>
                <w:sz w:val="20"/>
                <w:szCs w:val="20"/>
              </w:rPr>
            </w:pPr>
            <w:r w:rsidRPr="002976F4">
              <w:rPr>
                <w:sz w:val="20"/>
                <w:szCs w:val="20"/>
              </w:rPr>
              <w:t>1</w:t>
            </w:r>
          </w:p>
        </w:tc>
      </w:tr>
      <w:tr w:rsidR="00C712FE" w:rsidRPr="002976F4" w14:paraId="67D228CC" w14:textId="77777777" w:rsidTr="00AC686F">
        <w:trPr>
          <w:cantSplit/>
          <w:trHeight w:val="20"/>
        </w:trPr>
        <w:tc>
          <w:tcPr>
            <w:tcW w:w="0" w:type="auto"/>
            <w:vMerge/>
            <w:shd w:val="clear" w:color="auto" w:fill="auto"/>
          </w:tcPr>
          <w:p w14:paraId="2C2E7CCB" w14:textId="77777777" w:rsidR="009C1D4A" w:rsidRPr="002976F4" w:rsidRDefault="009C1D4A" w:rsidP="009C1D4A">
            <w:pPr>
              <w:ind w:right="-108"/>
              <w:jc w:val="both"/>
              <w:rPr>
                <w:sz w:val="20"/>
                <w:szCs w:val="20"/>
              </w:rPr>
            </w:pPr>
          </w:p>
        </w:tc>
        <w:tc>
          <w:tcPr>
            <w:tcW w:w="0" w:type="auto"/>
            <w:shd w:val="clear" w:color="auto" w:fill="auto"/>
          </w:tcPr>
          <w:p w14:paraId="0E7649F2" w14:textId="3A77705F" w:rsidR="009C1D4A" w:rsidRPr="002976F4" w:rsidRDefault="009C1D4A" w:rsidP="009C1D4A">
            <w:pPr>
              <w:jc w:val="both"/>
              <w:rPr>
                <w:sz w:val="20"/>
                <w:szCs w:val="20"/>
              </w:rPr>
            </w:pPr>
            <w:r w:rsidRPr="002976F4">
              <w:rPr>
                <w:sz w:val="20"/>
                <w:szCs w:val="20"/>
              </w:rPr>
              <w:t xml:space="preserve">2. Миграционный прирост населения в сельской местности (на 10 000 человек)  </w:t>
            </w:r>
          </w:p>
        </w:tc>
        <w:tc>
          <w:tcPr>
            <w:tcW w:w="0" w:type="auto"/>
            <w:shd w:val="clear" w:color="auto" w:fill="auto"/>
          </w:tcPr>
          <w:p w14:paraId="445B5157" w14:textId="77777777" w:rsidR="009C1D4A" w:rsidRPr="002976F4" w:rsidRDefault="009C1D4A" w:rsidP="009C1D4A">
            <w:pPr>
              <w:ind w:left="-108" w:right="-108"/>
              <w:jc w:val="center"/>
              <w:rPr>
                <w:sz w:val="20"/>
                <w:szCs w:val="20"/>
              </w:rPr>
            </w:pPr>
          </w:p>
          <w:p w14:paraId="6AFF865A" w14:textId="186A62C1" w:rsidR="009C1D4A" w:rsidRPr="002976F4" w:rsidRDefault="009C1D4A" w:rsidP="009C1D4A">
            <w:pPr>
              <w:ind w:left="-108" w:right="-108"/>
              <w:jc w:val="center"/>
              <w:rPr>
                <w:sz w:val="20"/>
                <w:szCs w:val="20"/>
              </w:rPr>
            </w:pPr>
            <w:r w:rsidRPr="002976F4">
              <w:rPr>
                <w:sz w:val="20"/>
                <w:szCs w:val="20"/>
              </w:rPr>
              <w:t>1</w:t>
            </w:r>
          </w:p>
        </w:tc>
      </w:tr>
      <w:tr w:rsidR="00C712FE" w:rsidRPr="002976F4" w14:paraId="0836EC05" w14:textId="77777777" w:rsidTr="00AC686F">
        <w:trPr>
          <w:cantSplit/>
          <w:trHeight w:val="20"/>
        </w:trPr>
        <w:tc>
          <w:tcPr>
            <w:tcW w:w="0" w:type="auto"/>
            <w:vMerge w:val="restart"/>
            <w:shd w:val="clear" w:color="auto" w:fill="auto"/>
          </w:tcPr>
          <w:p w14:paraId="67B0E02C" w14:textId="489816EA" w:rsidR="009267C7" w:rsidRPr="002976F4" w:rsidRDefault="009267C7" w:rsidP="009267C7">
            <w:pPr>
              <w:jc w:val="both"/>
              <w:rPr>
                <w:sz w:val="20"/>
                <w:szCs w:val="20"/>
              </w:rPr>
            </w:pPr>
            <w:r w:rsidRPr="002976F4">
              <w:rPr>
                <w:sz w:val="20"/>
                <w:szCs w:val="20"/>
              </w:rPr>
              <w:t xml:space="preserve">2. Образование  </w:t>
            </w:r>
          </w:p>
        </w:tc>
        <w:tc>
          <w:tcPr>
            <w:tcW w:w="0" w:type="auto"/>
            <w:shd w:val="clear" w:color="auto" w:fill="auto"/>
          </w:tcPr>
          <w:p w14:paraId="0794F891" w14:textId="155E5CD2" w:rsidR="009267C7" w:rsidRPr="002976F4" w:rsidRDefault="00C23D05" w:rsidP="009267C7">
            <w:pPr>
              <w:jc w:val="both"/>
              <w:rPr>
                <w:sz w:val="20"/>
                <w:szCs w:val="20"/>
              </w:rPr>
            </w:pPr>
            <w:r w:rsidRPr="002976F4">
              <w:rPr>
                <w:sz w:val="20"/>
                <w:szCs w:val="20"/>
              </w:rPr>
              <w:t>3</w:t>
            </w:r>
            <w:r w:rsidR="009267C7" w:rsidRPr="002976F4">
              <w:rPr>
                <w:sz w:val="20"/>
                <w:szCs w:val="20"/>
              </w:rPr>
              <w:t xml:space="preserve">. Количество дошкольных образовательных организаций на 100 воспитанников  </w:t>
            </w:r>
          </w:p>
        </w:tc>
        <w:tc>
          <w:tcPr>
            <w:tcW w:w="0" w:type="auto"/>
            <w:shd w:val="clear" w:color="auto" w:fill="auto"/>
            <w:vAlign w:val="center"/>
          </w:tcPr>
          <w:p w14:paraId="35E36270" w14:textId="77777777" w:rsidR="009267C7" w:rsidRPr="002976F4" w:rsidRDefault="009267C7" w:rsidP="009267C7">
            <w:pPr>
              <w:ind w:left="-108" w:right="-108"/>
              <w:jc w:val="center"/>
              <w:rPr>
                <w:sz w:val="20"/>
                <w:szCs w:val="20"/>
              </w:rPr>
            </w:pPr>
          </w:p>
          <w:p w14:paraId="79107A76" w14:textId="2E560AA7" w:rsidR="009267C7" w:rsidRPr="002976F4" w:rsidRDefault="009267C7" w:rsidP="009267C7">
            <w:pPr>
              <w:ind w:left="-108" w:right="-108"/>
              <w:jc w:val="center"/>
              <w:rPr>
                <w:sz w:val="20"/>
                <w:szCs w:val="20"/>
              </w:rPr>
            </w:pPr>
            <w:r w:rsidRPr="002976F4">
              <w:rPr>
                <w:sz w:val="20"/>
                <w:szCs w:val="20"/>
              </w:rPr>
              <w:t>0,7</w:t>
            </w:r>
          </w:p>
        </w:tc>
      </w:tr>
      <w:tr w:rsidR="00C712FE" w:rsidRPr="002976F4" w14:paraId="165F2F07" w14:textId="77777777" w:rsidTr="00AC686F">
        <w:trPr>
          <w:cantSplit/>
          <w:trHeight w:val="20"/>
        </w:trPr>
        <w:tc>
          <w:tcPr>
            <w:tcW w:w="0" w:type="auto"/>
            <w:vMerge/>
            <w:shd w:val="clear" w:color="auto" w:fill="auto"/>
          </w:tcPr>
          <w:p w14:paraId="7E8A83AF" w14:textId="77777777" w:rsidR="009267C7" w:rsidRPr="002976F4" w:rsidRDefault="009267C7" w:rsidP="009267C7">
            <w:pPr>
              <w:jc w:val="both"/>
              <w:rPr>
                <w:sz w:val="20"/>
                <w:szCs w:val="20"/>
              </w:rPr>
            </w:pPr>
          </w:p>
        </w:tc>
        <w:tc>
          <w:tcPr>
            <w:tcW w:w="0" w:type="auto"/>
            <w:shd w:val="clear" w:color="auto" w:fill="auto"/>
          </w:tcPr>
          <w:p w14:paraId="22EAD6EC" w14:textId="1E12C672" w:rsidR="009267C7" w:rsidRPr="002976F4" w:rsidRDefault="00C23D05" w:rsidP="009267C7">
            <w:pPr>
              <w:jc w:val="both"/>
              <w:rPr>
                <w:sz w:val="20"/>
                <w:szCs w:val="20"/>
              </w:rPr>
            </w:pPr>
            <w:r w:rsidRPr="002976F4">
              <w:rPr>
                <w:sz w:val="20"/>
                <w:szCs w:val="20"/>
              </w:rPr>
              <w:t>4</w:t>
            </w:r>
            <w:r w:rsidR="009267C7" w:rsidRPr="002976F4">
              <w:rPr>
                <w:sz w:val="20"/>
                <w:szCs w:val="20"/>
              </w:rPr>
              <w:t xml:space="preserve">. Численность общеобразовательных учреждений на 10 000 учащихся  </w:t>
            </w:r>
          </w:p>
        </w:tc>
        <w:tc>
          <w:tcPr>
            <w:tcW w:w="0" w:type="auto"/>
            <w:shd w:val="clear" w:color="auto" w:fill="auto"/>
            <w:vAlign w:val="center"/>
          </w:tcPr>
          <w:p w14:paraId="29BC0D46" w14:textId="77777777" w:rsidR="009267C7" w:rsidRPr="002976F4" w:rsidRDefault="009267C7" w:rsidP="009267C7">
            <w:pPr>
              <w:ind w:left="-108" w:right="-108"/>
              <w:jc w:val="center"/>
              <w:rPr>
                <w:sz w:val="20"/>
                <w:szCs w:val="20"/>
              </w:rPr>
            </w:pPr>
          </w:p>
          <w:p w14:paraId="2643E970" w14:textId="2A340BF9" w:rsidR="009267C7" w:rsidRPr="002976F4" w:rsidRDefault="009267C7" w:rsidP="009267C7">
            <w:pPr>
              <w:ind w:left="-108" w:right="-108"/>
              <w:jc w:val="center"/>
              <w:rPr>
                <w:sz w:val="20"/>
                <w:szCs w:val="20"/>
              </w:rPr>
            </w:pPr>
            <w:r w:rsidRPr="002976F4">
              <w:rPr>
                <w:sz w:val="20"/>
                <w:szCs w:val="20"/>
              </w:rPr>
              <w:t>0,7</w:t>
            </w:r>
          </w:p>
        </w:tc>
      </w:tr>
      <w:tr w:rsidR="00C712FE" w:rsidRPr="002976F4" w14:paraId="288DAD7B" w14:textId="77777777" w:rsidTr="00AC686F">
        <w:trPr>
          <w:cantSplit/>
          <w:trHeight w:val="20"/>
        </w:trPr>
        <w:tc>
          <w:tcPr>
            <w:tcW w:w="0" w:type="auto"/>
            <w:vMerge w:val="restart"/>
            <w:shd w:val="clear" w:color="auto" w:fill="auto"/>
          </w:tcPr>
          <w:p w14:paraId="2E78AE2C" w14:textId="795478D1" w:rsidR="009267C7" w:rsidRPr="002976F4" w:rsidRDefault="009267C7" w:rsidP="009267C7">
            <w:pPr>
              <w:jc w:val="both"/>
              <w:rPr>
                <w:sz w:val="20"/>
                <w:szCs w:val="20"/>
              </w:rPr>
            </w:pPr>
            <w:r w:rsidRPr="002976F4">
              <w:rPr>
                <w:sz w:val="20"/>
                <w:szCs w:val="20"/>
              </w:rPr>
              <w:t>3. Жилищная обесп</w:t>
            </w:r>
            <w:r w:rsidRPr="002976F4">
              <w:rPr>
                <w:sz w:val="20"/>
                <w:szCs w:val="20"/>
              </w:rPr>
              <w:t>е</w:t>
            </w:r>
            <w:r w:rsidRPr="002976F4">
              <w:rPr>
                <w:sz w:val="20"/>
                <w:szCs w:val="20"/>
              </w:rPr>
              <w:t>ченность</w:t>
            </w:r>
          </w:p>
        </w:tc>
        <w:tc>
          <w:tcPr>
            <w:tcW w:w="0" w:type="auto"/>
            <w:shd w:val="clear" w:color="auto" w:fill="auto"/>
          </w:tcPr>
          <w:p w14:paraId="66BEA9EB" w14:textId="16597AF3" w:rsidR="009267C7" w:rsidRPr="002976F4" w:rsidRDefault="00C23D05" w:rsidP="009267C7">
            <w:pPr>
              <w:jc w:val="both"/>
              <w:rPr>
                <w:sz w:val="20"/>
                <w:szCs w:val="20"/>
              </w:rPr>
            </w:pPr>
            <w:r w:rsidRPr="002976F4">
              <w:rPr>
                <w:sz w:val="20"/>
                <w:szCs w:val="20"/>
              </w:rPr>
              <w:t>5</w:t>
            </w:r>
            <w:r w:rsidR="009267C7" w:rsidRPr="002976F4">
              <w:rPr>
                <w:sz w:val="20"/>
                <w:szCs w:val="20"/>
              </w:rPr>
              <w:t>. Средняя жилая площадь, приходящаяся на одного жителя сельской местности (м</w:t>
            </w:r>
            <w:r w:rsidR="009267C7" w:rsidRPr="002976F4">
              <w:rPr>
                <w:sz w:val="20"/>
                <w:szCs w:val="20"/>
                <w:vertAlign w:val="superscript"/>
              </w:rPr>
              <w:t>2</w:t>
            </w:r>
            <w:r w:rsidR="009267C7" w:rsidRPr="002976F4">
              <w:rPr>
                <w:sz w:val="20"/>
                <w:szCs w:val="20"/>
              </w:rPr>
              <w:t xml:space="preserve">)  </w:t>
            </w:r>
          </w:p>
        </w:tc>
        <w:tc>
          <w:tcPr>
            <w:tcW w:w="0" w:type="auto"/>
            <w:shd w:val="clear" w:color="auto" w:fill="auto"/>
          </w:tcPr>
          <w:p w14:paraId="59DB6620" w14:textId="77777777" w:rsidR="009267C7" w:rsidRPr="002976F4" w:rsidRDefault="009267C7" w:rsidP="009267C7">
            <w:pPr>
              <w:ind w:left="-108" w:right="-108"/>
              <w:jc w:val="center"/>
              <w:rPr>
                <w:sz w:val="20"/>
                <w:szCs w:val="20"/>
              </w:rPr>
            </w:pPr>
          </w:p>
          <w:p w14:paraId="3B8997B4" w14:textId="50E9C1D9" w:rsidR="009267C7" w:rsidRPr="002976F4" w:rsidRDefault="009267C7" w:rsidP="009267C7">
            <w:pPr>
              <w:ind w:left="-108" w:right="-108"/>
              <w:jc w:val="center"/>
              <w:rPr>
                <w:sz w:val="20"/>
                <w:szCs w:val="20"/>
              </w:rPr>
            </w:pPr>
            <w:r w:rsidRPr="002976F4">
              <w:rPr>
                <w:sz w:val="20"/>
                <w:szCs w:val="20"/>
              </w:rPr>
              <w:t>0,7</w:t>
            </w:r>
          </w:p>
        </w:tc>
      </w:tr>
      <w:tr w:rsidR="00C712FE" w:rsidRPr="002976F4" w14:paraId="4B539CBD" w14:textId="77777777" w:rsidTr="00AC686F">
        <w:trPr>
          <w:cantSplit/>
          <w:trHeight w:val="20"/>
        </w:trPr>
        <w:tc>
          <w:tcPr>
            <w:tcW w:w="0" w:type="auto"/>
            <w:vMerge/>
            <w:shd w:val="clear" w:color="auto" w:fill="auto"/>
          </w:tcPr>
          <w:p w14:paraId="48AA05D4" w14:textId="77777777" w:rsidR="009267C7" w:rsidRPr="002976F4" w:rsidRDefault="009267C7" w:rsidP="009267C7">
            <w:pPr>
              <w:jc w:val="both"/>
              <w:rPr>
                <w:sz w:val="20"/>
                <w:szCs w:val="20"/>
              </w:rPr>
            </w:pPr>
          </w:p>
        </w:tc>
        <w:tc>
          <w:tcPr>
            <w:tcW w:w="0" w:type="auto"/>
            <w:shd w:val="clear" w:color="auto" w:fill="auto"/>
          </w:tcPr>
          <w:p w14:paraId="3DAE7EFE" w14:textId="273E233E" w:rsidR="009267C7" w:rsidRPr="002976F4" w:rsidRDefault="00C23D05" w:rsidP="009267C7">
            <w:pPr>
              <w:jc w:val="both"/>
              <w:rPr>
                <w:sz w:val="20"/>
                <w:szCs w:val="20"/>
              </w:rPr>
            </w:pPr>
            <w:r w:rsidRPr="002976F4">
              <w:rPr>
                <w:sz w:val="20"/>
                <w:szCs w:val="20"/>
              </w:rPr>
              <w:t>6</w:t>
            </w:r>
            <w:r w:rsidR="009267C7" w:rsidRPr="002976F4">
              <w:rPr>
                <w:sz w:val="20"/>
                <w:szCs w:val="20"/>
              </w:rPr>
              <w:t xml:space="preserve">. </w:t>
            </w:r>
            <w:r w:rsidR="00C712FE" w:rsidRPr="002976F4">
              <w:rPr>
                <w:sz w:val="20"/>
                <w:szCs w:val="20"/>
              </w:rPr>
              <w:t>Доля жилой площади, оснащенной системами горячего и холодного водоснабжения, газоснабжения, канализации, к</w:t>
            </w:r>
            <w:r w:rsidR="00C712FE" w:rsidRPr="002976F4">
              <w:rPr>
                <w:sz w:val="20"/>
                <w:szCs w:val="20"/>
              </w:rPr>
              <w:t>у</w:t>
            </w:r>
            <w:r w:rsidR="00C712FE" w:rsidRPr="002976F4">
              <w:rPr>
                <w:sz w:val="20"/>
                <w:szCs w:val="20"/>
              </w:rPr>
              <w:t>хонными плитами и отоплением</w:t>
            </w:r>
          </w:p>
        </w:tc>
        <w:tc>
          <w:tcPr>
            <w:tcW w:w="0" w:type="auto"/>
            <w:shd w:val="clear" w:color="auto" w:fill="auto"/>
          </w:tcPr>
          <w:p w14:paraId="594C1F09" w14:textId="77777777" w:rsidR="009267C7" w:rsidRPr="002976F4" w:rsidRDefault="009267C7" w:rsidP="009267C7">
            <w:pPr>
              <w:ind w:left="-108" w:right="-108"/>
              <w:jc w:val="center"/>
              <w:rPr>
                <w:sz w:val="20"/>
                <w:szCs w:val="20"/>
              </w:rPr>
            </w:pPr>
          </w:p>
          <w:p w14:paraId="584F7F2C" w14:textId="77777777" w:rsidR="009267C7" w:rsidRPr="002976F4" w:rsidRDefault="009267C7" w:rsidP="009267C7">
            <w:pPr>
              <w:ind w:left="-108" w:right="-108"/>
              <w:jc w:val="center"/>
              <w:rPr>
                <w:sz w:val="20"/>
                <w:szCs w:val="20"/>
              </w:rPr>
            </w:pPr>
          </w:p>
          <w:p w14:paraId="6A4A9C1B" w14:textId="7CCEB231" w:rsidR="009267C7" w:rsidRPr="002976F4" w:rsidRDefault="009267C7" w:rsidP="009267C7">
            <w:pPr>
              <w:ind w:left="-108" w:right="-108"/>
              <w:jc w:val="center"/>
              <w:rPr>
                <w:sz w:val="20"/>
                <w:szCs w:val="20"/>
              </w:rPr>
            </w:pPr>
            <w:r w:rsidRPr="002976F4">
              <w:rPr>
                <w:sz w:val="20"/>
                <w:szCs w:val="20"/>
              </w:rPr>
              <w:t>1</w:t>
            </w:r>
          </w:p>
        </w:tc>
      </w:tr>
      <w:tr w:rsidR="00C712FE" w:rsidRPr="002976F4" w14:paraId="5AE3C47B" w14:textId="77777777" w:rsidTr="00AC686F">
        <w:trPr>
          <w:cantSplit/>
          <w:trHeight w:val="20"/>
        </w:trPr>
        <w:tc>
          <w:tcPr>
            <w:tcW w:w="0" w:type="auto"/>
            <w:vMerge w:val="restart"/>
            <w:shd w:val="clear" w:color="auto" w:fill="auto"/>
          </w:tcPr>
          <w:p w14:paraId="0C71D681" w14:textId="0E96F177" w:rsidR="009267C7" w:rsidRPr="002976F4" w:rsidRDefault="009267C7" w:rsidP="009267C7">
            <w:pPr>
              <w:jc w:val="both"/>
              <w:rPr>
                <w:sz w:val="20"/>
                <w:szCs w:val="20"/>
              </w:rPr>
            </w:pPr>
            <w:r w:rsidRPr="002976F4">
              <w:rPr>
                <w:sz w:val="20"/>
                <w:szCs w:val="20"/>
              </w:rPr>
              <w:t>4. Информационная д</w:t>
            </w:r>
            <w:r w:rsidRPr="002976F4">
              <w:rPr>
                <w:sz w:val="20"/>
                <w:szCs w:val="20"/>
              </w:rPr>
              <w:t>о</w:t>
            </w:r>
            <w:r w:rsidRPr="002976F4">
              <w:rPr>
                <w:sz w:val="20"/>
                <w:szCs w:val="20"/>
              </w:rPr>
              <w:t>ступность и связь</w:t>
            </w:r>
          </w:p>
        </w:tc>
        <w:tc>
          <w:tcPr>
            <w:tcW w:w="0" w:type="auto"/>
            <w:shd w:val="clear" w:color="auto" w:fill="auto"/>
          </w:tcPr>
          <w:p w14:paraId="063ECE5C" w14:textId="569B9242" w:rsidR="009267C7" w:rsidRPr="002976F4" w:rsidRDefault="00C23D05" w:rsidP="009267C7">
            <w:pPr>
              <w:jc w:val="both"/>
              <w:rPr>
                <w:sz w:val="20"/>
                <w:szCs w:val="20"/>
              </w:rPr>
            </w:pPr>
            <w:r w:rsidRPr="002976F4">
              <w:rPr>
                <w:sz w:val="20"/>
                <w:szCs w:val="20"/>
              </w:rPr>
              <w:t>7</w:t>
            </w:r>
            <w:r w:rsidR="009267C7" w:rsidRPr="002976F4">
              <w:rPr>
                <w:sz w:val="20"/>
                <w:szCs w:val="20"/>
              </w:rPr>
              <w:t xml:space="preserve">. Обеспеченность фиксированной телефонной связью (на 100 жителей)  </w:t>
            </w:r>
          </w:p>
        </w:tc>
        <w:tc>
          <w:tcPr>
            <w:tcW w:w="0" w:type="auto"/>
            <w:shd w:val="clear" w:color="auto" w:fill="auto"/>
          </w:tcPr>
          <w:p w14:paraId="202C6BF3" w14:textId="77777777" w:rsidR="009267C7" w:rsidRPr="002976F4" w:rsidRDefault="009267C7" w:rsidP="009267C7">
            <w:pPr>
              <w:ind w:left="-108" w:right="-108"/>
              <w:jc w:val="center"/>
              <w:rPr>
                <w:sz w:val="20"/>
                <w:szCs w:val="20"/>
              </w:rPr>
            </w:pPr>
          </w:p>
          <w:p w14:paraId="327F5B71" w14:textId="0C971496" w:rsidR="009267C7" w:rsidRPr="002976F4" w:rsidRDefault="009267C7" w:rsidP="009267C7">
            <w:pPr>
              <w:ind w:left="-108" w:right="-108"/>
              <w:jc w:val="center"/>
              <w:rPr>
                <w:sz w:val="20"/>
                <w:szCs w:val="20"/>
              </w:rPr>
            </w:pPr>
            <w:r w:rsidRPr="002976F4">
              <w:rPr>
                <w:sz w:val="20"/>
                <w:szCs w:val="20"/>
              </w:rPr>
              <w:t>0,5</w:t>
            </w:r>
          </w:p>
        </w:tc>
      </w:tr>
      <w:tr w:rsidR="00C712FE" w:rsidRPr="002976F4" w14:paraId="1B6AD225" w14:textId="77777777" w:rsidTr="00AC686F">
        <w:trPr>
          <w:cantSplit/>
          <w:trHeight w:val="20"/>
        </w:trPr>
        <w:tc>
          <w:tcPr>
            <w:tcW w:w="0" w:type="auto"/>
            <w:vMerge/>
            <w:shd w:val="clear" w:color="auto" w:fill="auto"/>
          </w:tcPr>
          <w:p w14:paraId="090134E8" w14:textId="77777777" w:rsidR="009267C7" w:rsidRPr="002976F4" w:rsidRDefault="009267C7" w:rsidP="009267C7">
            <w:pPr>
              <w:jc w:val="both"/>
              <w:rPr>
                <w:sz w:val="20"/>
                <w:szCs w:val="20"/>
              </w:rPr>
            </w:pPr>
          </w:p>
        </w:tc>
        <w:tc>
          <w:tcPr>
            <w:tcW w:w="0" w:type="auto"/>
            <w:shd w:val="clear" w:color="auto" w:fill="auto"/>
          </w:tcPr>
          <w:p w14:paraId="0E576C3F" w14:textId="1AA057C8" w:rsidR="009267C7" w:rsidRPr="002976F4" w:rsidRDefault="00C23D05" w:rsidP="009267C7">
            <w:pPr>
              <w:jc w:val="both"/>
              <w:rPr>
                <w:sz w:val="20"/>
                <w:szCs w:val="20"/>
              </w:rPr>
            </w:pPr>
            <w:r w:rsidRPr="002976F4">
              <w:rPr>
                <w:sz w:val="20"/>
                <w:szCs w:val="20"/>
              </w:rPr>
              <w:t>8</w:t>
            </w:r>
            <w:r w:rsidR="009267C7" w:rsidRPr="002976F4">
              <w:rPr>
                <w:sz w:val="20"/>
                <w:szCs w:val="20"/>
              </w:rPr>
              <w:t>. Объем предоставленных почтовых и курьерских услуг в ра</w:t>
            </w:r>
            <w:r w:rsidR="009267C7" w:rsidRPr="002976F4">
              <w:rPr>
                <w:sz w:val="20"/>
                <w:szCs w:val="20"/>
              </w:rPr>
              <w:t>с</w:t>
            </w:r>
            <w:r w:rsidR="009267C7" w:rsidRPr="002976F4">
              <w:rPr>
                <w:sz w:val="20"/>
                <w:szCs w:val="20"/>
              </w:rPr>
              <w:t xml:space="preserve">чете на одного жителя сельской местности (в тыс. тенге)  </w:t>
            </w:r>
          </w:p>
        </w:tc>
        <w:tc>
          <w:tcPr>
            <w:tcW w:w="0" w:type="auto"/>
            <w:shd w:val="clear" w:color="auto" w:fill="auto"/>
          </w:tcPr>
          <w:p w14:paraId="3E63D64B" w14:textId="77777777" w:rsidR="009267C7" w:rsidRPr="002976F4" w:rsidRDefault="009267C7" w:rsidP="009267C7">
            <w:pPr>
              <w:ind w:left="-108" w:right="-108"/>
              <w:jc w:val="center"/>
              <w:rPr>
                <w:sz w:val="20"/>
                <w:szCs w:val="20"/>
              </w:rPr>
            </w:pPr>
          </w:p>
          <w:p w14:paraId="4AE056B2" w14:textId="1EB83D76" w:rsidR="009267C7" w:rsidRPr="002976F4" w:rsidRDefault="009267C7" w:rsidP="009267C7">
            <w:pPr>
              <w:ind w:left="-108" w:right="-108"/>
              <w:jc w:val="center"/>
              <w:rPr>
                <w:sz w:val="20"/>
                <w:szCs w:val="20"/>
              </w:rPr>
            </w:pPr>
            <w:r w:rsidRPr="002976F4">
              <w:rPr>
                <w:sz w:val="20"/>
                <w:szCs w:val="20"/>
              </w:rPr>
              <w:t>0,5</w:t>
            </w:r>
          </w:p>
        </w:tc>
      </w:tr>
      <w:tr w:rsidR="00C712FE" w:rsidRPr="002976F4" w14:paraId="298CD886" w14:textId="77777777" w:rsidTr="00C712FE">
        <w:trPr>
          <w:cantSplit/>
          <w:trHeight w:val="510"/>
        </w:trPr>
        <w:tc>
          <w:tcPr>
            <w:tcW w:w="0" w:type="auto"/>
            <w:shd w:val="clear" w:color="auto" w:fill="auto"/>
          </w:tcPr>
          <w:p w14:paraId="63470976" w14:textId="135E8F08" w:rsidR="009267C7" w:rsidRPr="002976F4" w:rsidRDefault="009267C7" w:rsidP="009267C7">
            <w:pPr>
              <w:jc w:val="both"/>
              <w:rPr>
                <w:sz w:val="20"/>
                <w:szCs w:val="20"/>
              </w:rPr>
            </w:pPr>
            <w:r w:rsidRPr="002976F4">
              <w:rPr>
                <w:sz w:val="20"/>
                <w:szCs w:val="20"/>
              </w:rPr>
              <w:t>5. Качество транспор</w:t>
            </w:r>
            <w:r w:rsidRPr="002976F4">
              <w:rPr>
                <w:sz w:val="20"/>
                <w:szCs w:val="20"/>
              </w:rPr>
              <w:t>т</w:t>
            </w:r>
            <w:r w:rsidRPr="002976F4">
              <w:rPr>
                <w:sz w:val="20"/>
                <w:szCs w:val="20"/>
              </w:rPr>
              <w:t>ной сети</w:t>
            </w:r>
          </w:p>
        </w:tc>
        <w:tc>
          <w:tcPr>
            <w:tcW w:w="0" w:type="auto"/>
            <w:shd w:val="clear" w:color="auto" w:fill="auto"/>
          </w:tcPr>
          <w:p w14:paraId="3742D640" w14:textId="001CADE6" w:rsidR="009267C7" w:rsidRPr="002976F4" w:rsidRDefault="00C23D05" w:rsidP="009267C7">
            <w:pPr>
              <w:jc w:val="both"/>
              <w:rPr>
                <w:sz w:val="20"/>
                <w:szCs w:val="20"/>
              </w:rPr>
            </w:pPr>
            <w:r w:rsidRPr="002976F4">
              <w:rPr>
                <w:sz w:val="20"/>
                <w:szCs w:val="20"/>
              </w:rPr>
              <w:t>9</w:t>
            </w:r>
            <w:r w:rsidR="009267C7" w:rsidRPr="002976F4">
              <w:rPr>
                <w:sz w:val="20"/>
                <w:szCs w:val="20"/>
              </w:rPr>
              <w:t xml:space="preserve">. </w:t>
            </w:r>
            <w:r w:rsidR="00C712FE" w:rsidRPr="002976F4">
              <w:rPr>
                <w:sz w:val="20"/>
                <w:szCs w:val="20"/>
              </w:rPr>
              <w:t>Удельный вес дорог местного значения с твердым покрыт</w:t>
            </w:r>
            <w:r w:rsidR="00C712FE" w:rsidRPr="002976F4">
              <w:rPr>
                <w:sz w:val="20"/>
                <w:szCs w:val="20"/>
              </w:rPr>
              <w:t>и</w:t>
            </w:r>
            <w:r w:rsidR="00C712FE" w:rsidRPr="002976F4">
              <w:rPr>
                <w:sz w:val="20"/>
                <w:szCs w:val="20"/>
              </w:rPr>
              <w:t>ем в общей протяженности транспортной сети районного уро</w:t>
            </w:r>
            <w:r w:rsidR="00C712FE" w:rsidRPr="002976F4">
              <w:rPr>
                <w:sz w:val="20"/>
                <w:szCs w:val="20"/>
              </w:rPr>
              <w:t>в</w:t>
            </w:r>
            <w:r w:rsidR="00C712FE" w:rsidRPr="002976F4">
              <w:rPr>
                <w:sz w:val="20"/>
                <w:szCs w:val="20"/>
              </w:rPr>
              <w:t>ня</w:t>
            </w:r>
          </w:p>
        </w:tc>
        <w:tc>
          <w:tcPr>
            <w:tcW w:w="0" w:type="auto"/>
            <w:shd w:val="clear" w:color="auto" w:fill="auto"/>
          </w:tcPr>
          <w:p w14:paraId="6612E28B" w14:textId="77777777" w:rsidR="009267C7" w:rsidRPr="002976F4" w:rsidRDefault="009267C7" w:rsidP="009267C7">
            <w:pPr>
              <w:ind w:left="-108" w:right="-108"/>
              <w:jc w:val="center"/>
              <w:rPr>
                <w:sz w:val="20"/>
                <w:szCs w:val="20"/>
              </w:rPr>
            </w:pPr>
          </w:p>
          <w:p w14:paraId="1A221BAF" w14:textId="67480441" w:rsidR="009267C7" w:rsidRPr="002976F4" w:rsidRDefault="009267C7" w:rsidP="009267C7">
            <w:pPr>
              <w:ind w:left="-108" w:right="-108"/>
              <w:jc w:val="center"/>
              <w:rPr>
                <w:sz w:val="20"/>
                <w:szCs w:val="20"/>
              </w:rPr>
            </w:pPr>
            <w:r w:rsidRPr="002976F4">
              <w:rPr>
                <w:sz w:val="20"/>
                <w:szCs w:val="20"/>
              </w:rPr>
              <w:t>1</w:t>
            </w:r>
          </w:p>
        </w:tc>
      </w:tr>
      <w:tr w:rsidR="00C712FE" w:rsidRPr="002976F4" w14:paraId="570390F8" w14:textId="77777777" w:rsidTr="00AC686F">
        <w:trPr>
          <w:cantSplit/>
          <w:trHeight w:val="20"/>
        </w:trPr>
        <w:tc>
          <w:tcPr>
            <w:tcW w:w="0" w:type="auto"/>
            <w:vMerge w:val="restart"/>
            <w:shd w:val="clear" w:color="auto" w:fill="auto"/>
          </w:tcPr>
          <w:p w14:paraId="70208E95" w14:textId="2396AE62" w:rsidR="00C23D05" w:rsidRPr="002976F4" w:rsidRDefault="00C23D05" w:rsidP="00C23D05">
            <w:pPr>
              <w:jc w:val="both"/>
              <w:rPr>
                <w:sz w:val="20"/>
                <w:szCs w:val="20"/>
              </w:rPr>
            </w:pPr>
            <w:r w:rsidRPr="002976F4">
              <w:rPr>
                <w:sz w:val="20"/>
                <w:szCs w:val="20"/>
              </w:rPr>
              <w:t>6. Здравоохранение</w:t>
            </w:r>
          </w:p>
        </w:tc>
        <w:tc>
          <w:tcPr>
            <w:tcW w:w="0" w:type="auto"/>
            <w:shd w:val="clear" w:color="auto" w:fill="auto"/>
          </w:tcPr>
          <w:p w14:paraId="2C0ACFF5" w14:textId="6EEA10C3" w:rsidR="00C23D05" w:rsidRPr="002976F4" w:rsidRDefault="00C23D05" w:rsidP="00C23D05">
            <w:pPr>
              <w:jc w:val="both"/>
              <w:rPr>
                <w:color w:val="000000"/>
                <w:sz w:val="20"/>
                <w:szCs w:val="20"/>
              </w:rPr>
            </w:pPr>
            <w:r w:rsidRPr="002976F4">
              <w:rPr>
                <w:sz w:val="20"/>
                <w:szCs w:val="20"/>
              </w:rPr>
              <w:t>10. Число медицинских учреждений на 10 000 человек насел</w:t>
            </w:r>
            <w:r w:rsidRPr="002976F4">
              <w:rPr>
                <w:sz w:val="20"/>
                <w:szCs w:val="20"/>
              </w:rPr>
              <w:t>е</w:t>
            </w:r>
            <w:r w:rsidRPr="002976F4">
              <w:rPr>
                <w:sz w:val="20"/>
                <w:szCs w:val="20"/>
              </w:rPr>
              <w:t xml:space="preserve">ния  </w:t>
            </w:r>
          </w:p>
        </w:tc>
        <w:tc>
          <w:tcPr>
            <w:tcW w:w="0" w:type="auto"/>
            <w:shd w:val="clear" w:color="auto" w:fill="auto"/>
            <w:vAlign w:val="center"/>
          </w:tcPr>
          <w:p w14:paraId="35D8BE26" w14:textId="6C9A9F27" w:rsidR="00C23D05" w:rsidRPr="002976F4" w:rsidRDefault="00C23D05" w:rsidP="00C23D05">
            <w:pPr>
              <w:jc w:val="center"/>
              <w:rPr>
                <w:sz w:val="20"/>
                <w:szCs w:val="20"/>
              </w:rPr>
            </w:pPr>
            <w:r w:rsidRPr="002976F4">
              <w:rPr>
                <w:sz w:val="20"/>
                <w:szCs w:val="20"/>
              </w:rPr>
              <w:t>0,7</w:t>
            </w:r>
          </w:p>
        </w:tc>
      </w:tr>
      <w:tr w:rsidR="00C712FE" w:rsidRPr="002976F4" w14:paraId="5D500715" w14:textId="77777777" w:rsidTr="007E6EB0">
        <w:trPr>
          <w:cantSplit/>
          <w:trHeight w:val="510"/>
        </w:trPr>
        <w:tc>
          <w:tcPr>
            <w:tcW w:w="0" w:type="auto"/>
            <w:vMerge/>
            <w:shd w:val="clear" w:color="auto" w:fill="auto"/>
          </w:tcPr>
          <w:p w14:paraId="3EDD59C7" w14:textId="77777777" w:rsidR="00C23D05" w:rsidRPr="002976F4" w:rsidRDefault="00C23D05" w:rsidP="00C23D05">
            <w:pPr>
              <w:jc w:val="both"/>
              <w:rPr>
                <w:sz w:val="20"/>
                <w:szCs w:val="20"/>
              </w:rPr>
            </w:pPr>
          </w:p>
        </w:tc>
        <w:tc>
          <w:tcPr>
            <w:tcW w:w="0" w:type="auto"/>
            <w:shd w:val="clear" w:color="auto" w:fill="auto"/>
          </w:tcPr>
          <w:p w14:paraId="4CC9FF68" w14:textId="19D3CD71" w:rsidR="00C23D05" w:rsidRPr="002976F4" w:rsidRDefault="00C23D05" w:rsidP="00C23D05">
            <w:pPr>
              <w:jc w:val="both"/>
              <w:rPr>
                <w:color w:val="000000"/>
                <w:sz w:val="20"/>
                <w:szCs w:val="20"/>
              </w:rPr>
            </w:pPr>
            <w:r w:rsidRPr="002976F4">
              <w:rPr>
                <w:sz w:val="20"/>
                <w:szCs w:val="20"/>
              </w:rPr>
              <w:t xml:space="preserve">11. </w:t>
            </w:r>
            <w:r w:rsidR="007E6EB0" w:rsidRPr="002976F4">
              <w:rPr>
                <w:sz w:val="20"/>
                <w:szCs w:val="20"/>
              </w:rPr>
              <w:t>Уровень младенческой смертности в сельских районах, ра</w:t>
            </w:r>
            <w:r w:rsidR="007E6EB0" w:rsidRPr="002976F4">
              <w:rPr>
                <w:sz w:val="20"/>
                <w:szCs w:val="20"/>
              </w:rPr>
              <w:t>с</w:t>
            </w:r>
            <w:r w:rsidR="007E6EB0" w:rsidRPr="002976F4">
              <w:rPr>
                <w:sz w:val="20"/>
                <w:szCs w:val="20"/>
              </w:rPr>
              <w:t>считываемый на 1 000 живорожденных</w:t>
            </w:r>
          </w:p>
        </w:tc>
        <w:tc>
          <w:tcPr>
            <w:tcW w:w="0" w:type="auto"/>
            <w:shd w:val="clear" w:color="auto" w:fill="auto"/>
            <w:vAlign w:val="center"/>
          </w:tcPr>
          <w:p w14:paraId="331B2F9B" w14:textId="77777777" w:rsidR="00C23D05" w:rsidRPr="002976F4" w:rsidRDefault="00C23D05" w:rsidP="00C23D05">
            <w:pPr>
              <w:jc w:val="center"/>
              <w:rPr>
                <w:sz w:val="20"/>
                <w:szCs w:val="20"/>
              </w:rPr>
            </w:pPr>
          </w:p>
          <w:p w14:paraId="7C5829FF" w14:textId="6F3A855D" w:rsidR="00C23D05" w:rsidRPr="002976F4" w:rsidRDefault="00C23D05" w:rsidP="00C23D05">
            <w:pPr>
              <w:jc w:val="center"/>
              <w:rPr>
                <w:sz w:val="20"/>
                <w:szCs w:val="20"/>
              </w:rPr>
            </w:pPr>
            <w:r w:rsidRPr="002976F4">
              <w:rPr>
                <w:sz w:val="20"/>
                <w:szCs w:val="20"/>
              </w:rPr>
              <w:t>1</w:t>
            </w:r>
          </w:p>
        </w:tc>
      </w:tr>
      <w:tr w:rsidR="00C712FE" w:rsidRPr="002976F4" w14:paraId="4B3D8043" w14:textId="77777777" w:rsidTr="00AC686F">
        <w:trPr>
          <w:cantSplit/>
          <w:trHeight w:val="20"/>
        </w:trPr>
        <w:tc>
          <w:tcPr>
            <w:tcW w:w="0" w:type="auto"/>
            <w:shd w:val="clear" w:color="auto" w:fill="auto"/>
          </w:tcPr>
          <w:p w14:paraId="287270C5" w14:textId="1EBE17DD" w:rsidR="00C23D05" w:rsidRPr="002976F4" w:rsidRDefault="00C23D05" w:rsidP="00C23D05">
            <w:pPr>
              <w:jc w:val="both"/>
              <w:rPr>
                <w:sz w:val="20"/>
                <w:szCs w:val="20"/>
              </w:rPr>
            </w:pPr>
            <w:r w:rsidRPr="002976F4">
              <w:rPr>
                <w:sz w:val="20"/>
                <w:szCs w:val="20"/>
              </w:rPr>
              <w:t>7. Финансовое благоп</w:t>
            </w:r>
            <w:r w:rsidRPr="002976F4">
              <w:rPr>
                <w:sz w:val="20"/>
                <w:szCs w:val="20"/>
              </w:rPr>
              <w:t>о</w:t>
            </w:r>
            <w:r w:rsidRPr="002976F4">
              <w:rPr>
                <w:sz w:val="20"/>
                <w:szCs w:val="20"/>
              </w:rPr>
              <w:t>лучие населения</w:t>
            </w:r>
          </w:p>
        </w:tc>
        <w:tc>
          <w:tcPr>
            <w:tcW w:w="0" w:type="auto"/>
            <w:shd w:val="clear" w:color="auto" w:fill="auto"/>
          </w:tcPr>
          <w:p w14:paraId="495CECA3" w14:textId="016EB19D" w:rsidR="00C23D05" w:rsidRPr="002976F4" w:rsidRDefault="00C23D05" w:rsidP="00C23D05">
            <w:pPr>
              <w:jc w:val="both"/>
              <w:rPr>
                <w:sz w:val="20"/>
                <w:szCs w:val="20"/>
              </w:rPr>
            </w:pPr>
            <w:r w:rsidRPr="002976F4">
              <w:rPr>
                <w:sz w:val="20"/>
                <w:szCs w:val="20"/>
              </w:rPr>
              <w:t>12. Доля доходов сельских жителей, расходуемая на потребл</w:t>
            </w:r>
            <w:r w:rsidRPr="002976F4">
              <w:rPr>
                <w:sz w:val="20"/>
                <w:szCs w:val="20"/>
              </w:rPr>
              <w:t>е</w:t>
            </w:r>
            <w:r w:rsidRPr="002976F4">
              <w:rPr>
                <w:sz w:val="20"/>
                <w:szCs w:val="20"/>
              </w:rPr>
              <w:t xml:space="preserve">ние (% от общего дохода)  </w:t>
            </w:r>
          </w:p>
        </w:tc>
        <w:tc>
          <w:tcPr>
            <w:tcW w:w="0" w:type="auto"/>
            <w:shd w:val="clear" w:color="auto" w:fill="auto"/>
            <w:vAlign w:val="center"/>
          </w:tcPr>
          <w:p w14:paraId="0CEF1677" w14:textId="77777777" w:rsidR="00C23D05" w:rsidRPr="002976F4" w:rsidRDefault="00C23D05" w:rsidP="00C23D05">
            <w:pPr>
              <w:jc w:val="center"/>
              <w:rPr>
                <w:sz w:val="20"/>
                <w:szCs w:val="20"/>
              </w:rPr>
            </w:pPr>
            <w:r w:rsidRPr="002976F4">
              <w:rPr>
                <w:sz w:val="20"/>
                <w:szCs w:val="20"/>
              </w:rPr>
              <w:t>1</w:t>
            </w:r>
          </w:p>
        </w:tc>
      </w:tr>
      <w:tr w:rsidR="00C712FE" w:rsidRPr="002976F4" w14:paraId="7B2FFE1A" w14:textId="77777777" w:rsidTr="00AC686F">
        <w:trPr>
          <w:cantSplit/>
          <w:trHeight w:val="20"/>
        </w:trPr>
        <w:tc>
          <w:tcPr>
            <w:tcW w:w="0" w:type="auto"/>
            <w:shd w:val="clear" w:color="auto" w:fill="auto"/>
          </w:tcPr>
          <w:p w14:paraId="3755D41B" w14:textId="3CE70855" w:rsidR="00C23D05" w:rsidRPr="002976F4" w:rsidRDefault="00C23D05" w:rsidP="00C23D05">
            <w:pPr>
              <w:jc w:val="both"/>
              <w:rPr>
                <w:sz w:val="20"/>
                <w:szCs w:val="20"/>
              </w:rPr>
            </w:pPr>
            <w:r w:rsidRPr="002976F4">
              <w:rPr>
                <w:sz w:val="20"/>
                <w:szCs w:val="20"/>
              </w:rPr>
              <w:t>8. Экологическая ст</w:t>
            </w:r>
            <w:r w:rsidRPr="002976F4">
              <w:rPr>
                <w:sz w:val="20"/>
                <w:szCs w:val="20"/>
              </w:rPr>
              <w:t>а</w:t>
            </w:r>
            <w:r w:rsidRPr="002976F4">
              <w:rPr>
                <w:sz w:val="20"/>
                <w:szCs w:val="20"/>
              </w:rPr>
              <w:t>бильность</w:t>
            </w:r>
          </w:p>
        </w:tc>
        <w:tc>
          <w:tcPr>
            <w:tcW w:w="0" w:type="auto"/>
            <w:shd w:val="clear" w:color="auto" w:fill="auto"/>
          </w:tcPr>
          <w:p w14:paraId="72B6DEDB" w14:textId="3C1FDECF" w:rsidR="00C23D05" w:rsidRPr="002976F4" w:rsidRDefault="00C23D05" w:rsidP="00C23D05">
            <w:pPr>
              <w:jc w:val="both"/>
              <w:rPr>
                <w:color w:val="000000"/>
                <w:sz w:val="20"/>
                <w:szCs w:val="20"/>
              </w:rPr>
            </w:pPr>
            <w:r w:rsidRPr="002976F4">
              <w:rPr>
                <w:sz w:val="20"/>
                <w:szCs w:val="20"/>
              </w:rPr>
              <w:t>13. Количество загрязняющих выбросов в атмосферу от стац</w:t>
            </w:r>
            <w:r w:rsidRPr="002976F4">
              <w:rPr>
                <w:sz w:val="20"/>
                <w:szCs w:val="20"/>
              </w:rPr>
              <w:t>и</w:t>
            </w:r>
            <w:r w:rsidRPr="002976F4">
              <w:rPr>
                <w:sz w:val="20"/>
                <w:szCs w:val="20"/>
              </w:rPr>
              <w:t xml:space="preserve">онарных источников (в т на 1 чел.)  </w:t>
            </w:r>
          </w:p>
        </w:tc>
        <w:tc>
          <w:tcPr>
            <w:tcW w:w="0" w:type="auto"/>
            <w:shd w:val="clear" w:color="auto" w:fill="auto"/>
          </w:tcPr>
          <w:p w14:paraId="6C906999" w14:textId="77777777" w:rsidR="00C23D05" w:rsidRPr="002976F4" w:rsidRDefault="00C23D05" w:rsidP="00C23D05">
            <w:pPr>
              <w:jc w:val="center"/>
              <w:rPr>
                <w:sz w:val="20"/>
                <w:szCs w:val="20"/>
              </w:rPr>
            </w:pPr>
            <w:r w:rsidRPr="002976F4">
              <w:rPr>
                <w:sz w:val="20"/>
                <w:szCs w:val="20"/>
              </w:rPr>
              <w:t>1</w:t>
            </w:r>
          </w:p>
        </w:tc>
      </w:tr>
      <w:tr w:rsidR="00C23D05" w:rsidRPr="002976F4" w14:paraId="198167D1" w14:textId="77777777" w:rsidTr="00AC686F">
        <w:trPr>
          <w:cantSplit/>
          <w:trHeight w:val="340"/>
        </w:trPr>
        <w:tc>
          <w:tcPr>
            <w:tcW w:w="0" w:type="auto"/>
            <w:gridSpan w:val="3"/>
            <w:shd w:val="clear" w:color="auto" w:fill="auto"/>
          </w:tcPr>
          <w:p w14:paraId="7B341E75" w14:textId="07F33054" w:rsidR="00C23D05" w:rsidRPr="002976F4" w:rsidRDefault="006E3B31" w:rsidP="00C23D05">
            <w:pPr>
              <w:jc w:val="both"/>
              <w:rPr>
                <w:sz w:val="20"/>
                <w:szCs w:val="20"/>
              </w:rPr>
            </w:pPr>
            <w:r w:rsidRPr="006E3B31">
              <w:rPr>
                <w:color w:val="000000"/>
                <w:sz w:val="20"/>
                <w:szCs w:val="20"/>
              </w:rPr>
              <w:t>Примечание – составлена автором на основе источника</w:t>
            </w:r>
            <w:r w:rsidRPr="00B5518B">
              <w:rPr>
                <w:color w:val="000000"/>
              </w:rPr>
              <w:t xml:space="preserve"> </w:t>
            </w:r>
            <w:r w:rsidR="00C23D05" w:rsidRPr="002976F4">
              <w:rPr>
                <w:sz w:val="20"/>
                <w:szCs w:val="20"/>
              </w:rPr>
              <w:t>[132]</w:t>
            </w:r>
          </w:p>
        </w:tc>
      </w:tr>
    </w:tbl>
    <w:p w14:paraId="00A56835" w14:textId="77777777" w:rsidR="009F3007" w:rsidRDefault="009F3007" w:rsidP="00E40778">
      <w:pPr>
        <w:widowControl w:val="0"/>
        <w:adjustRightInd w:val="0"/>
        <w:snapToGrid w:val="0"/>
        <w:ind w:firstLine="709"/>
        <w:jc w:val="both"/>
        <w:textAlignment w:val="baseline"/>
        <w:rPr>
          <w:bCs/>
          <w:color w:val="000000"/>
          <w:sz w:val="28"/>
          <w:szCs w:val="28"/>
        </w:rPr>
      </w:pPr>
    </w:p>
    <w:p w14:paraId="167E29F4" w14:textId="6FAAA5BE" w:rsidR="00E40778" w:rsidRDefault="00E40778" w:rsidP="00E40778">
      <w:pPr>
        <w:widowControl w:val="0"/>
        <w:adjustRightInd w:val="0"/>
        <w:snapToGrid w:val="0"/>
        <w:ind w:firstLine="709"/>
        <w:jc w:val="both"/>
        <w:textAlignment w:val="baseline"/>
        <w:rPr>
          <w:bCs/>
          <w:color w:val="000000"/>
          <w:sz w:val="28"/>
          <w:szCs w:val="28"/>
        </w:rPr>
      </w:pPr>
      <w:r w:rsidRPr="00E40778">
        <w:rPr>
          <w:bCs/>
          <w:color w:val="000000"/>
          <w:sz w:val="28"/>
          <w:szCs w:val="28"/>
        </w:rPr>
        <w:t>На основе собранной информации были обобщены интегральные пок</w:t>
      </w:r>
      <w:r w:rsidRPr="00E40778">
        <w:rPr>
          <w:bCs/>
          <w:color w:val="000000"/>
          <w:sz w:val="28"/>
          <w:szCs w:val="28"/>
        </w:rPr>
        <w:t>а</w:t>
      </w:r>
      <w:r w:rsidRPr="00E40778">
        <w:rPr>
          <w:bCs/>
          <w:color w:val="000000"/>
          <w:sz w:val="28"/>
          <w:szCs w:val="28"/>
        </w:rPr>
        <w:t xml:space="preserve">затели качества жизни сельского населения (ИПКЖ) для каждой категории. В </w:t>
      </w:r>
      <w:r w:rsidRPr="00E40778">
        <w:rPr>
          <w:bCs/>
          <w:color w:val="000000"/>
          <w:sz w:val="28"/>
          <w:szCs w:val="28"/>
        </w:rPr>
        <w:lastRenderedPageBreak/>
        <w:t>анализ включены такие аспекты, как демографическая ситуация, состояние дорог, уровень доходов, жилищные условия, доступ к здравоохранению, и</w:t>
      </w:r>
      <w:r w:rsidRPr="00E40778">
        <w:rPr>
          <w:bCs/>
          <w:color w:val="000000"/>
          <w:sz w:val="28"/>
          <w:szCs w:val="28"/>
        </w:rPr>
        <w:t>н</w:t>
      </w:r>
      <w:r w:rsidRPr="00E40778">
        <w:rPr>
          <w:bCs/>
          <w:color w:val="000000"/>
          <w:sz w:val="28"/>
          <w:szCs w:val="28"/>
        </w:rPr>
        <w:t>формационным и коммуникационным услугам, образовательным учрежден</w:t>
      </w:r>
      <w:r w:rsidRPr="00E40778">
        <w:rPr>
          <w:bCs/>
          <w:color w:val="000000"/>
          <w:sz w:val="28"/>
          <w:szCs w:val="28"/>
        </w:rPr>
        <w:t>и</w:t>
      </w:r>
      <w:r w:rsidRPr="00E40778">
        <w:rPr>
          <w:bCs/>
          <w:color w:val="000000"/>
          <w:sz w:val="28"/>
          <w:szCs w:val="28"/>
        </w:rPr>
        <w:t>ям, а также экологическая безопасность. На основании комплексной оценки качества жизнеобеспечения определены позиции каждого региона в итоговом рейтинге (таблица 10).</w:t>
      </w:r>
    </w:p>
    <w:p w14:paraId="554ED3AA" w14:textId="77777777" w:rsidR="00C5394C" w:rsidRDefault="00C5394C" w:rsidP="00E40778">
      <w:pPr>
        <w:widowControl w:val="0"/>
        <w:adjustRightInd w:val="0"/>
        <w:snapToGrid w:val="0"/>
        <w:ind w:firstLine="709"/>
        <w:jc w:val="both"/>
        <w:textAlignment w:val="baseline"/>
        <w:rPr>
          <w:bCs/>
          <w:color w:val="000000"/>
          <w:sz w:val="28"/>
          <w:szCs w:val="28"/>
        </w:rPr>
      </w:pPr>
    </w:p>
    <w:p w14:paraId="0EAD6662" w14:textId="29F0F06B" w:rsidR="00C151D1" w:rsidRPr="002A7FB0" w:rsidRDefault="00C151D1" w:rsidP="00211282">
      <w:pPr>
        <w:widowControl w:val="0"/>
        <w:autoSpaceDE w:val="0"/>
        <w:autoSpaceDN w:val="0"/>
        <w:adjustRightInd w:val="0"/>
        <w:snapToGrid w:val="0"/>
        <w:jc w:val="both"/>
        <w:rPr>
          <w:bCs/>
          <w:sz w:val="28"/>
          <w:szCs w:val="28"/>
        </w:rPr>
      </w:pPr>
      <w:r w:rsidRPr="00777579">
        <w:rPr>
          <w:bCs/>
          <w:sz w:val="28"/>
          <w:szCs w:val="28"/>
        </w:rPr>
        <w:t xml:space="preserve">Таблица </w:t>
      </w:r>
      <w:r w:rsidR="00F909DA">
        <w:rPr>
          <w:bCs/>
          <w:sz w:val="28"/>
          <w:szCs w:val="28"/>
        </w:rPr>
        <w:t>10</w:t>
      </w:r>
      <w:r w:rsidRPr="00777579">
        <w:rPr>
          <w:bCs/>
          <w:sz w:val="28"/>
          <w:szCs w:val="28"/>
        </w:rPr>
        <w:t xml:space="preserve"> - </w:t>
      </w:r>
      <w:r w:rsidR="002A7FB0" w:rsidRPr="002A7FB0">
        <w:rPr>
          <w:bCs/>
          <w:sz w:val="28"/>
          <w:szCs w:val="28"/>
        </w:rPr>
        <w:t>Классификация регионов на основе интегрального показателя индекса качества жизни сельского населения</w:t>
      </w:r>
    </w:p>
    <w:p w14:paraId="2D3D7294" w14:textId="77777777" w:rsidR="00F16E72" w:rsidRPr="00777579" w:rsidRDefault="00F16E72" w:rsidP="00C151D1">
      <w:pPr>
        <w:widowControl w:val="0"/>
        <w:autoSpaceDE w:val="0"/>
        <w:autoSpaceDN w:val="0"/>
        <w:adjustRightInd w:val="0"/>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629"/>
        <w:gridCol w:w="1581"/>
        <w:gridCol w:w="1579"/>
        <w:gridCol w:w="1721"/>
      </w:tblGrid>
      <w:tr w:rsidR="00777579" w:rsidRPr="00777579" w14:paraId="590D7F68" w14:textId="77777777" w:rsidTr="00B410D8">
        <w:tc>
          <w:tcPr>
            <w:tcW w:w="1599" w:type="pct"/>
            <w:vMerge w:val="restart"/>
            <w:shd w:val="clear" w:color="auto" w:fill="auto"/>
            <w:vAlign w:val="center"/>
          </w:tcPr>
          <w:p w14:paraId="29615B5A" w14:textId="77777777" w:rsidR="00C151D1" w:rsidRPr="00777579" w:rsidRDefault="00C151D1" w:rsidP="00B410D8">
            <w:pPr>
              <w:autoSpaceDE w:val="0"/>
              <w:autoSpaceDN w:val="0"/>
              <w:adjustRightInd w:val="0"/>
              <w:jc w:val="center"/>
            </w:pPr>
            <w:r w:rsidRPr="00777579">
              <w:t>Область</w:t>
            </w:r>
          </w:p>
        </w:tc>
        <w:tc>
          <w:tcPr>
            <w:tcW w:w="851" w:type="pct"/>
            <w:vMerge w:val="restart"/>
            <w:shd w:val="clear" w:color="auto" w:fill="auto"/>
            <w:vAlign w:val="center"/>
          </w:tcPr>
          <w:p w14:paraId="16FA5F65" w14:textId="77777777" w:rsidR="00C151D1" w:rsidRPr="00777579" w:rsidRDefault="00C151D1" w:rsidP="00B410D8">
            <w:pPr>
              <w:autoSpaceDE w:val="0"/>
              <w:autoSpaceDN w:val="0"/>
              <w:adjustRightInd w:val="0"/>
              <w:jc w:val="center"/>
            </w:pPr>
            <w:r w:rsidRPr="00777579">
              <w:t>Рейтинговое место</w:t>
            </w:r>
          </w:p>
        </w:tc>
        <w:tc>
          <w:tcPr>
            <w:tcW w:w="2550" w:type="pct"/>
            <w:gridSpan w:val="3"/>
            <w:shd w:val="clear" w:color="auto" w:fill="auto"/>
            <w:vAlign w:val="center"/>
          </w:tcPr>
          <w:p w14:paraId="1E2A550C" w14:textId="77777777" w:rsidR="00C151D1" w:rsidRPr="00777579" w:rsidRDefault="00C151D1" w:rsidP="00B410D8">
            <w:pPr>
              <w:autoSpaceDE w:val="0"/>
              <w:autoSpaceDN w:val="0"/>
              <w:adjustRightInd w:val="0"/>
              <w:jc w:val="center"/>
            </w:pPr>
            <w:r w:rsidRPr="00777579">
              <w:t>Группировка индекса качества жизни по с</w:t>
            </w:r>
            <w:r w:rsidRPr="00777579">
              <w:t>о</w:t>
            </w:r>
            <w:r w:rsidRPr="00777579">
              <w:t>вокупному показателю</w:t>
            </w:r>
          </w:p>
        </w:tc>
      </w:tr>
      <w:tr w:rsidR="00777579" w:rsidRPr="00777579" w14:paraId="2C3A4F4B" w14:textId="77777777" w:rsidTr="00B410D8">
        <w:trPr>
          <w:trHeight w:val="624"/>
        </w:trPr>
        <w:tc>
          <w:tcPr>
            <w:tcW w:w="1599" w:type="pct"/>
            <w:vMerge/>
            <w:shd w:val="clear" w:color="auto" w:fill="auto"/>
            <w:vAlign w:val="center"/>
          </w:tcPr>
          <w:p w14:paraId="75DD8EA5" w14:textId="77777777" w:rsidR="00C151D1" w:rsidRPr="00777579" w:rsidRDefault="00C151D1" w:rsidP="00B410D8">
            <w:pPr>
              <w:autoSpaceDE w:val="0"/>
              <w:autoSpaceDN w:val="0"/>
              <w:adjustRightInd w:val="0"/>
              <w:jc w:val="center"/>
            </w:pPr>
          </w:p>
        </w:tc>
        <w:tc>
          <w:tcPr>
            <w:tcW w:w="851" w:type="pct"/>
            <w:vMerge/>
            <w:shd w:val="clear" w:color="auto" w:fill="auto"/>
            <w:vAlign w:val="center"/>
          </w:tcPr>
          <w:p w14:paraId="4FB6564A" w14:textId="77777777" w:rsidR="00C151D1" w:rsidRPr="00777579" w:rsidRDefault="00C151D1" w:rsidP="00B410D8">
            <w:pPr>
              <w:autoSpaceDE w:val="0"/>
              <w:autoSpaceDN w:val="0"/>
              <w:adjustRightInd w:val="0"/>
              <w:jc w:val="center"/>
            </w:pPr>
          </w:p>
        </w:tc>
        <w:tc>
          <w:tcPr>
            <w:tcW w:w="826" w:type="pct"/>
            <w:shd w:val="clear" w:color="auto" w:fill="auto"/>
            <w:vAlign w:val="center"/>
          </w:tcPr>
          <w:p w14:paraId="21192296" w14:textId="77777777" w:rsidR="00C151D1" w:rsidRPr="00777579" w:rsidRDefault="00C151D1" w:rsidP="00B410D8">
            <w:pPr>
              <w:autoSpaceDE w:val="0"/>
              <w:autoSpaceDN w:val="0"/>
              <w:adjustRightInd w:val="0"/>
              <w:jc w:val="center"/>
            </w:pPr>
            <w:r w:rsidRPr="00777579">
              <w:t>высокий</w:t>
            </w:r>
          </w:p>
          <w:p w14:paraId="5C5095D4" w14:textId="77777777" w:rsidR="00C151D1" w:rsidRPr="00777579" w:rsidRDefault="00C151D1" w:rsidP="00B410D8">
            <w:pPr>
              <w:autoSpaceDE w:val="0"/>
              <w:autoSpaceDN w:val="0"/>
              <w:adjustRightInd w:val="0"/>
              <w:jc w:val="center"/>
            </w:pPr>
            <w:r w:rsidRPr="00777579">
              <w:t>(</w:t>
            </w:r>
            <w:r w:rsidR="00945CFA" w:rsidRPr="00B410D8">
              <w:rPr>
                <w:lang w:val="kk-KZ"/>
              </w:rPr>
              <w:t>160-240</w:t>
            </w:r>
            <w:r w:rsidRPr="00777579">
              <w:t>)</w:t>
            </w:r>
          </w:p>
        </w:tc>
        <w:tc>
          <w:tcPr>
            <w:tcW w:w="825" w:type="pct"/>
            <w:shd w:val="clear" w:color="auto" w:fill="auto"/>
            <w:vAlign w:val="center"/>
          </w:tcPr>
          <w:p w14:paraId="1A90CED8" w14:textId="77777777" w:rsidR="00C151D1" w:rsidRPr="00777579" w:rsidRDefault="00C151D1" w:rsidP="00B410D8">
            <w:pPr>
              <w:autoSpaceDE w:val="0"/>
              <w:autoSpaceDN w:val="0"/>
              <w:adjustRightInd w:val="0"/>
              <w:jc w:val="center"/>
            </w:pPr>
            <w:r w:rsidRPr="00777579">
              <w:t>средний</w:t>
            </w:r>
          </w:p>
          <w:p w14:paraId="405BEC5E" w14:textId="77777777" w:rsidR="00C151D1" w:rsidRPr="00777579" w:rsidRDefault="00C151D1" w:rsidP="00B410D8">
            <w:pPr>
              <w:autoSpaceDE w:val="0"/>
              <w:autoSpaceDN w:val="0"/>
              <w:adjustRightInd w:val="0"/>
              <w:jc w:val="center"/>
            </w:pPr>
            <w:r w:rsidRPr="00777579">
              <w:t>(24</w:t>
            </w:r>
            <w:r w:rsidR="00777579" w:rsidRPr="00B410D8">
              <w:rPr>
                <w:lang w:val="kk-KZ"/>
              </w:rPr>
              <w:t>1</w:t>
            </w:r>
            <w:r w:rsidRPr="00777579">
              <w:t>-3</w:t>
            </w:r>
            <w:r w:rsidR="00945CFA" w:rsidRPr="00B410D8">
              <w:rPr>
                <w:lang w:val="kk-KZ"/>
              </w:rPr>
              <w:t>2</w:t>
            </w:r>
            <w:r w:rsidRPr="00777579">
              <w:t>0)</w:t>
            </w:r>
          </w:p>
        </w:tc>
        <w:tc>
          <w:tcPr>
            <w:tcW w:w="899" w:type="pct"/>
            <w:shd w:val="clear" w:color="auto" w:fill="auto"/>
            <w:vAlign w:val="center"/>
          </w:tcPr>
          <w:p w14:paraId="218798F5" w14:textId="77777777" w:rsidR="00C151D1" w:rsidRPr="00777579" w:rsidRDefault="00C151D1" w:rsidP="00B410D8">
            <w:pPr>
              <w:autoSpaceDE w:val="0"/>
              <w:autoSpaceDN w:val="0"/>
              <w:adjustRightInd w:val="0"/>
              <w:jc w:val="center"/>
            </w:pPr>
            <w:r w:rsidRPr="00777579">
              <w:t>низкий</w:t>
            </w:r>
          </w:p>
          <w:p w14:paraId="6A03BB6E" w14:textId="77777777" w:rsidR="00C151D1" w:rsidRPr="00777579" w:rsidRDefault="00C151D1" w:rsidP="00B410D8">
            <w:pPr>
              <w:autoSpaceDE w:val="0"/>
              <w:autoSpaceDN w:val="0"/>
              <w:adjustRightInd w:val="0"/>
              <w:jc w:val="center"/>
            </w:pPr>
            <w:r w:rsidRPr="00777579">
              <w:t>(</w:t>
            </w:r>
            <w:r w:rsidR="00945CFA" w:rsidRPr="00B410D8">
              <w:rPr>
                <w:lang w:val="kk-KZ"/>
              </w:rPr>
              <w:t>321</w:t>
            </w:r>
            <w:r w:rsidRPr="00777579">
              <w:t>-</w:t>
            </w:r>
            <w:r w:rsidR="00945CFA" w:rsidRPr="00B410D8">
              <w:rPr>
                <w:lang w:val="kk-KZ"/>
              </w:rPr>
              <w:t>40</w:t>
            </w:r>
            <w:r w:rsidR="00777579" w:rsidRPr="00B410D8">
              <w:rPr>
                <w:lang w:val="kk-KZ"/>
              </w:rPr>
              <w:t>0</w:t>
            </w:r>
            <w:r w:rsidRPr="00777579">
              <w:t>)</w:t>
            </w:r>
          </w:p>
        </w:tc>
      </w:tr>
      <w:tr w:rsidR="00777579" w:rsidRPr="00777579" w14:paraId="3F4465E4" w14:textId="77777777" w:rsidTr="00B410D8">
        <w:trPr>
          <w:trHeight w:val="312"/>
        </w:trPr>
        <w:tc>
          <w:tcPr>
            <w:tcW w:w="1599" w:type="pct"/>
            <w:shd w:val="clear" w:color="auto" w:fill="auto"/>
          </w:tcPr>
          <w:p w14:paraId="5400AC0A" w14:textId="77777777" w:rsidR="00C151D1" w:rsidRPr="00777579" w:rsidRDefault="00C151D1" w:rsidP="00B410D8">
            <w:pPr>
              <w:autoSpaceDE w:val="0"/>
              <w:autoSpaceDN w:val="0"/>
              <w:adjustRightInd w:val="0"/>
              <w:jc w:val="both"/>
            </w:pPr>
            <w:r w:rsidRPr="00777579">
              <w:t>Акмолинская</w:t>
            </w:r>
          </w:p>
        </w:tc>
        <w:tc>
          <w:tcPr>
            <w:tcW w:w="851" w:type="pct"/>
            <w:shd w:val="clear" w:color="auto" w:fill="auto"/>
          </w:tcPr>
          <w:p w14:paraId="38D4D386" w14:textId="77777777" w:rsidR="00C151D1" w:rsidRPr="00B410D8" w:rsidRDefault="006D0022" w:rsidP="00B410D8">
            <w:pPr>
              <w:autoSpaceDE w:val="0"/>
              <w:autoSpaceDN w:val="0"/>
              <w:adjustRightInd w:val="0"/>
              <w:jc w:val="center"/>
              <w:rPr>
                <w:lang w:val="kk-KZ"/>
              </w:rPr>
            </w:pPr>
            <w:r w:rsidRPr="00B410D8">
              <w:rPr>
                <w:lang w:val="kk-KZ"/>
              </w:rPr>
              <w:t>11</w:t>
            </w:r>
          </w:p>
        </w:tc>
        <w:tc>
          <w:tcPr>
            <w:tcW w:w="826" w:type="pct"/>
            <w:shd w:val="clear" w:color="auto" w:fill="auto"/>
          </w:tcPr>
          <w:p w14:paraId="57C397FD" w14:textId="77777777" w:rsidR="00C151D1" w:rsidRPr="00777579" w:rsidRDefault="00C151D1" w:rsidP="00B410D8">
            <w:pPr>
              <w:autoSpaceDE w:val="0"/>
              <w:autoSpaceDN w:val="0"/>
              <w:adjustRightInd w:val="0"/>
              <w:jc w:val="center"/>
            </w:pPr>
          </w:p>
        </w:tc>
        <w:tc>
          <w:tcPr>
            <w:tcW w:w="825" w:type="pct"/>
            <w:shd w:val="clear" w:color="auto" w:fill="auto"/>
          </w:tcPr>
          <w:p w14:paraId="05AABCB9" w14:textId="77777777" w:rsidR="00C151D1" w:rsidRPr="00777579" w:rsidRDefault="00945CFA" w:rsidP="00B410D8">
            <w:pPr>
              <w:autoSpaceDE w:val="0"/>
              <w:autoSpaceDN w:val="0"/>
              <w:adjustRightInd w:val="0"/>
              <w:jc w:val="center"/>
            </w:pPr>
            <w:r>
              <w:t>311,7</w:t>
            </w:r>
          </w:p>
        </w:tc>
        <w:tc>
          <w:tcPr>
            <w:tcW w:w="899" w:type="pct"/>
            <w:shd w:val="clear" w:color="auto" w:fill="auto"/>
          </w:tcPr>
          <w:p w14:paraId="0216C9B2" w14:textId="77777777" w:rsidR="00C151D1" w:rsidRPr="00777579" w:rsidRDefault="00C151D1" w:rsidP="00B410D8">
            <w:pPr>
              <w:autoSpaceDE w:val="0"/>
              <w:autoSpaceDN w:val="0"/>
              <w:adjustRightInd w:val="0"/>
              <w:jc w:val="center"/>
            </w:pPr>
          </w:p>
        </w:tc>
      </w:tr>
      <w:tr w:rsidR="00F16E72" w:rsidRPr="00777579" w14:paraId="575A5A7A" w14:textId="77777777" w:rsidTr="00B410D8">
        <w:trPr>
          <w:trHeight w:val="312"/>
        </w:trPr>
        <w:tc>
          <w:tcPr>
            <w:tcW w:w="1599" w:type="pct"/>
            <w:shd w:val="clear" w:color="auto" w:fill="auto"/>
          </w:tcPr>
          <w:p w14:paraId="3E05A676" w14:textId="77777777" w:rsidR="00F16E72" w:rsidRPr="00777579" w:rsidRDefault="00F16E72" w:rsidP="00B410D8">
            <w:pPr>
              <w:autoSpaceDE w:val="0"/>
              <w:autoSpaceDN w:val="0"/>
              <w:adjustRightInd w:val="0"/>
              <w:jc w:val="both"/>
            </w:pPr>
            <w:r w:rsidRPr="00777579">
              <w:t>Актюбинская</w:t>
            </w:r>
          </w:p>
        </w:tc>
        <w:tc>
          <w:tcPr>
            <w:tcW w:w="851" w:type="pct"/>
            <w:shd w:val="clear" w:color="auto" w:fill="auto"/>
          </w:tcPr>
          <w:p w14:paraId="79CFC40C" w14:textId="77777777" w:rsidR="00F16E72" w:rsidRPr="00B410D8" w:rsidRDefault="006D0022" w:rsidP="00B410D8">
            <w:pPr>
              <w:autoSpaceDE w:val="0"/>
              <w:autoSpaceDN w:val="0"/>
              <w:adjustRightInd w:val="0"/>
              <w:jc w:val="center"/>
              <w:rPr>
                <w:lang w:val="kk-KZ"/>
              </w:rPr>
            </w:pPr>
            <w:r w:rsidRPr="00B410D8">
              <w:rPr>
                <w:lang w:val="kk-KZ"/>
              </w:rPr>
              <w:t>7</w:t>
            </w:r>
          </w:p>
        </w:tc>
        <w:tc>
          <w:tcPr>
            <w:tcW w:w="826" w:type="pct"/>
            <w:shd w:val="clear" w:color="auto" w:fill="auto"/>
          </w:tcPr>
          <w:p w14:paraId="32A0EFA1" w14:textId="77777777" w:rsidR="00F16E72" w:rsidRPr="00777579" w:rsidRDefault="00F16E72" w:rsidP="00B410D8">
            <w:pPr>
              <w:autoSpaceDE w:val="0"/>
              <w:autoSpaceDN w:val="0"/>
              <w:adjustRightInd w:val="0"/>
              <w:jc w:val="center"/>
            </w:pPr>
          </w:p>
        </w:tc>
        <w:tc>
          <w:tcPr>
            <w:tcW w:w="825" w:type="pct"/>
            <w:shd w:val="clear" w:color="auto" w:fill="auto"/>
          </w:tcPr>
          <w:p w14:paraId="6315C349" w14:textId="77777777" w:rsidR="00F16E72" w:rsidRPr="00777579" w:rsidRDefault="006D0022" w:rsidP="00B410D8">
            <w:pPr>
              <w:autoSpaceDE w:val="0"/>
              <w:autoSpaceDN w:val="0"/>
              <w:adjustRightInd w:val="0"/>
              <w:jc w:val="center"/>
            </w:pPr>
            <w:r>
              <w:t>288,4</w:t>
            </w:r>
          </w:p>
        </w:tc>
        <w:tc>
          <w:tcPr>
            <w:tcW w:w="899" w:type="pct"/>
            <w:shd w:val="clear" w:color="auto" w:fill="auto"/>
          </w:tcPr>
          <w:p w14:paraId="54F1B284" w14:textId="77777777" w:rsidR="00F16E72" w:rsidRPr="00777579" w:rsidRDefault="00F16E72" w:rsidP="00B410D8">
            <w:pPr>
              <w:autoSpaceDE w:val="0"/>
              <w:autoSpaceDN w:val="0"/>
              <w:adjustRightInd w:val="0"/>
              <w:jc w:val="center"/>
            </w:pPr>
          </w:p>
        </w:tc>
      </w:tr>
      <w:tr w:rsidR="00777579" w:rsidRPr="00777579" w14:paraId="71937D57" w14:textId="77777777" w:rsidTr="00B410D8">
        <w:trPr>
          <w:trHeight w:val="312"/>
        </w:trPr>
        <w:tc>
          <w:tcPr>
            <w:tcW w:w="1599" w:type="pct"/>
            <w:shd w:val="clear" w:color="auto" w:fill="auto"/>
          </w:tcPr>
          <w:p w14:paraId="404DE312" w14:textId="77777777" w:rsidR="00777579" w:rsidRPr="00777579" w:rsidRDefault="00777579" w:rsidP="00B410D8">
            <w:pPr>
              <w:autoSpaceDE w:val="0"/>
              <w:autoSpaceDN w:val="0"/>
              <w:adjustRightInd w:val="0"/>
              <w:jc w:val="both"/>
            </w:pPr>
            <w:r w:rsidRPr="00777579">
              <w:t>Алматинская</w:t>
            </w:r>
          </w:p>
        </w:tc>
        <w:tc>
          <w:tcPr>
            <w:tcW w:w="851" w:type="pct"/>
            <w:shd w:val="clear" w:color="auto" w:fill="auto"/>
          </w:tcPr>
          <w:p w14:paraId="070D00D6" w14:textId="77777777" w:rsidR="00777579" w:rsidRPr="00B410D8" w:rsidRDefault="00B57DED" w:rsidP="00B410D8">
            <w:pPr>
              <w:autoSpaceDE w:val="0"/>
              <w:autoSpaceDN w:val="0"/>
              <w:adjustRightInd w:val="0"/>
              <w:jc w:val="center"/>
              <w:rPr>
                <w:lang w:val="kk-KZ"/>
              </w:rPr>
            </w:pPr>
            <w:r w:rsidRPr="00B410D8">
              <w:rPr>
                <w:lang w:val="kk-KZ"/>
              </w:rPr>
              <w:t>10</w:t>
            </w:r>
          </w:p>
        </w:tc>
        <w:tc>
          <w:tcPr>
            <w:tcW w:w="826" w:type="pct"/>
            <w:shd w:val="clear" w:color="auto" w:fill="auto"/>
          </w:tcPr>
          <w:p w14:paraId="18E5B64F" w14:textId="77777777" w:rsidR="00777579" w:rsidRPr="00777579" w:rsidRDefault="00777579" w:rsidP="00B410D8">
            <w:pPr>
              <w:autoSpaceDE w:val="0"/>
              <w:autoSpaceDN w:val="0"/>
              <w:adjustRightInd w:val="0"/>
              <w:jc w:val="center"/>
            </w:pPr>
          </w:p>
        </w:tc>
        <w:tc>
          <w:tcPr>
            <w:tcW w:w="825" w:type="pct"/>
            <w:shd w:val="clear" w:color="auto" w:fill="auto"/>
          </w:tcPr>
          <w:p w14:paraId="3F8FC0C0" w14:textId="77777777" w:rsidR="00777579" w:rsidRPr="00B410D8" w:rsidRDefault="00945CFA" w:rsidP="00B410D8">
            <w:pPr>
              <w:autoSpaceDE w:val="0"/>
              <w:autoSpaceDN w:val="0"/>
              <w:adjustRightInd w:val="0"/>
              <w:jc w:val="center"/>
              <w:rPr>
                <w:lang w:val="kk-KZ"/>
              </w:rPr>
            </w:pPr>
            <w:r>
              <w:t>307,8</w:t>
            </w:r>
          </w:p>
        </w:tc>
        <w:tc>
          <w:tcPr>
            <w:tcW w:w="899" w:type="pct"/>
            <w:shd w:val="clear" w:color="auto" w:fill="auto"/>
          </w:tcPr>
          <w:p w14:paraId="08E26D9B" w14:textId="77777777" w:rsidR="00777579" w:rsidRPr="00777579" w:rsidRDefault="00777579" w:rsidP="00B410D8">
            <w:pPr>
              <w:autoSpaceDE w:val="0"/>
              <w:autoSpaceDN w:val="0"/>
              <w:adjustRightInd w:val="0"/>
              <w:jc w:val="center"/>
            </w:pPr>
          </w:p>
        </w:tc>
      </w:tr>
      <w:tr w:rsidR="00777579" w:rsidRPr="00777579" w14:paraId="3EF4EE6A" w14:textId="77777777" w:rsidTr="00B410D8">
        <w:trPr>
          <w:trHeight w:val="312"/>
        </w:trPr>
        <w:tc>
          <w:tcPr>
            <w:tcW w:w="1599" w:type="pct"/>
            <w:shd w:val="clear" w:color="auto" w:fill="auto"/>
          </w:tcPr>
          <w:p w14:paraId="423C6EFD" w14:textId="77777777" w:rsidR="00777579" w:rsidRPr="00777579" w:rsidRDefault="00777579" w:rsidP="00B410D8">
            <w:pPr>
              <w:autoSpaceDE w:val="0"/>
              <w:autoSpaceDN w:val="0"/>
              <w:adjustRightInd w:val="0"/>
              <w:jc w:val="both"/>
            </w:pPr>
            <w:r w:rsidRPr="00777579">
              <w:t>Атырауская</w:t>
            </w:r>
          </w:p>
        </w:tc>
        <w:tc>
          <w:tcPr>
            <w:tcW w:w="851" w:type="pct"/>
            <w:shd w:val="clear" w:color="auto" w:fill="auto"/>
          </w:tcPr>
          <w:p w14:paraId="237AA778" w14:textId="77777777" w:rsidR="00777579" w:rsidRPr="00B410D8" w:rsidRDefault="00B57DED" w:rsidP="00B410D8">
            <w:pPr>
              <w:autoSpaceDE w:val="0"/>
              <w:autoSpaceDN w:val="0"/>
              <w:adjustRightInd w:val="0"/>
              <w:jc w:val="center"/>
              <w:rPr>
                <w:lang w:val="kk-KZ"/>
              </w:rPr>
            </w:pPr>
            <w:r w:rsidRPr="00B410D8">
              <w:rPr>
                <w:lang w:val="kk-KZ"/>
              </w:rPr>
              <w:t>2</w:t>
            </w:r>
          </w:p>
        </w:tc>
        <w:tc>
          <w:tcPr>
            <w:tcW w:w="826" w:type="pct"/>
            <w:shd w:val="clear" w:color="auto" w:fill="auto"/>
          </w:tcPr>
          <w:p w14:paraId="33776BFA" w14:textId="77777777" w:rsidR="00777579" w:rsidRPr="00777579" w:rsidRDefault="00945CFA" w:rsidP="00B410D8">
            <w:pPr>
              <w:autoSpaceDE w:val="0"/>
              <w:autoSpaceDN w:val="0"/>
              <w:adjustRightInd w:val="0"/>
              <w:jc w:val="center"/>
            </w:pPr>
            <w:r w:rsidRPr="00B410D8">
              <w:rPr>
                <w:lang w:val="kk-KZ"/>
              </w:rPr>
              <w:t>239,2</w:t>
            </w:r>
          </w:p>
        </w:tc>
        <w:tc>
          <w:tcPr>
            <w:tcW w:w="825" w:type="pct"/>
            <w:shd w:val="clear" w:color="auto" w:fill="auto"/>
          </w:tcPr>
          <w:p w14:paraId="0776374E" w14:textId="77777777" w:rsidR="00777579" w:rsidRPr="00B410D8" w:rsidRDefault="00777579" w:rsidP="00B410D8">
            <w:pPr>
              <w:autoSpaceDE w:val="0"/>
              <w:autoSpaceDN w:val="0"/>
              <w:adjustRightInd w:val="0"/>
              <w:jc w:val="center"/>
              <w:rPr>
                <w:lang w:val="kk-KZ"/>
              </w:rPr>
            </w:pPr>
          </w:p>
        </w:tc>
        <w:tc>
          <w:tcPr>
            <w:tcW w:w="899" w:type="pct"/>
            <w:shd w:val="clear" w:color="auto" w:fill="auto"/>
          </w:tcPr>
          <w:p w14:paraId="5D346AE0" w14:textId="77777777" w:rsidR="00777579" w:rsidRPr="00777579" w:rsidRDefault="00777579" w:rsidP="00B410D8">
            <w:pPr>
              <w:autoSpaceDE w:val="0"/>
              <w:autoSpaceDN w:val="0"/>
              <w:adjustRightInd w:val="0"/>
              <w:jc w:val="center"/>
            </w:pPr>
          </w:p>
        </w:tc>
      </w:tr>
      <w:tr w:rsidR="00777579" w:rsidRPr="00777579" w14:paraId="1559E517" w14:textId="77777777" w:rsidTr="00B410D8">
        <w:trPr>
          <w:trHeight w:val="312"/>
        </w:trPr>
        <w:tc>
          <w:tcPr>
            <w:tcW w:w="1599" w:type="pct"/>
            <w:shd w:val="clear" w:color="auto" w:fill="auto"/>
          </w:tcPr>
          <w:p w14:paraId="556B2695" w14:textId="77777777" w:rsidR="00777579" w:rsidRPr="00777579" w:rsidRDefault="00777579" w:rsidP="00B410D8">
            <w:pPr>
              <w:autoSpaceDE w:val="0"/>
              <w:autoSpaceDN w:val="0"/>
              <w:adjustRightInd w:val="0"/>
              <w:jc w:val="both"/>
            </w:pPr>
            <w:r w:rsidRPr="00777579">
              <w:t>Восточно-Казахстанская</w:t>
            </w:r>
          </w:p>
        </w:tc>
        <w:tc>
          <w:tcPr>
            <w:tcW w:w="851" w:type="pct"/>
            <w:shd w:val="clear" w:color="auto" w:fill="auto"/>
          </w:tcPr>
          <w:p w14:paraId="0AB40650" w14:textId="77777777" w:rsidR="00777579" w:rsidRPr="00B410D8" w:rsidRDefault="00B57DED" w:rsidP="00B410D8">
            <w:pPr>
              <w:autoSpaceDE w:val="0"/>
              <w:autoSpaceDN w:val="0"/>
              <w:adjustRightInd w:val="0"/>
              <w:jc w:val="center"/>
              <w:rPr>
                <w:lang w:val="kk-KZ"/>
              </w:rPr>
            </w:pPr>
            <w:r w:rsidRPr="00B410D8">
              <w:rPr>
                <w:lang w:val="kk-KZ"/>
              </w:rPr>
              <w:t>14</w:t>
            </w:r>
          </w:p>
        </w:tc>
        <w:tc>
          <w:tcPr>
            <w:tcW w:w="826" w:type="pct"/>
            <w:shd w:val="clear" w:color="auto" w:fill="auto"/>
          </w:tcPr>
          <w:p w14:paraId="3762D8EB" w14:textId="77777777" w:rsidR="00777579" w:rsidRPr="00777579" w:rsidRDefault="00777579" w:rsidP="00B410D8">
            <w:pPr>
              <w:autoSpaceDE w:val="0"/>
              <w:autoSpaceDN w:val="0"/>
              <w:adjustRightInd w:val="0"/>
              <w:jc w:val="center"/>
            </w:pPr>
          </w:p>
        </w:tc>
        <w:tc>
          <w:tcPr>
            <w:tcW w:w="825" w:type="pct"/>
            <w:shd w:val="clear" w:color="auto" w:fill="auto"/>
          </w:tcPr>
          <w:p w14:paraId="66288F81" w14:textId="77777777" w:rsidR="00777579" w:rsidRPr="00B410D8" w:rsidRDefault="00777579" w:rsidP="00B410D8">
            <w:pPr>
              <w:autoSpaceDE w:val="0"/>
              <w:autoSpaceDN w:val="0"/>
              <w:adjustRightInd w:val="0"/>
              <w:jc w:val="center"/>
              <w:rPr>
                <w:lang w:val="kk-KZ"/>
              </w:rPr>
            </w:pPr>
          </w:p>
        </w:tc>
        <w:tc>
          <w:tcPr>
            <w:tcW w:w="899" w:type="pct"/>
            <w:shd w:val="clear" w:color="auto" w:fill="auto"/>
          </w:tcPr>
          <w:p w14:paraId="3D16236D" w14:textId="77777777" w:rsidR="00777579" w:rsidRPr="00777579" w:rsidRDefault="00B57DED" w:rsidP="00B410D8">
            <w:pPr>
              <w:autoSpaceDE w:val="0"/>
              <w:autoSpaceDN w:val="0"/>
              <w:adjustRightInd w:val="0"/>
              <w:jc w:val="center"/>
            </w:pPr>
            <w:r>
              <w:t>338,1</w:t>
            </w:r>
          </w:p>
        </w:tc>
      </w:tr>
      <w:tr w:rsidR="00777579" w:rsidRPr="00777579" w14:paraId="1D92E647" w14:textId="77777777" w:rsidTr="00B410D8">
        <w:trPr>
          <w:trHeight w:val="312"/>
        </w:trPr>
        <w:tc>
          <w:tcPr>
            <w:tcW w:w="1599" w:type="pct"/>
            <w:shd w:val="clear" w:color="auto" w:fill="auto"/>
          </w:tcPr>
          <w:p w14:paraId="34B66AB0" w14:textId="77777777" w:rsidR="00777579" w:rsidRPr="00777579" w:rsidRDefault="00777579" w:rsidP="00B410D8">
            <w:pPr>
              <w:autoSpaceDE w:val="0"/>
              <w:autoSpaceDN w:val="0"/>
              <w:adjustRightInd w:val="0"/>
              <w:jc w:val="both"/>
            </w:pPr>
            <w:r w:rsidRPr="00777579">
              <w:t>Жамбылская</w:t>
            </w:r>
          </w:p>
        </w:tc>
        <w:tc>
          <w:tcPr>
            <w:tcW w:w="851" w:type="pct"/>
            <w:shd w:val="clear" w:color="auto" w:fill="auto"/>
          </w:tcPr>
          <w:p w14:paraId="5527B8C7" w14:textId="77777777" w:rsidR="00777579" w:rsidRPr="00B410D8" w:rsidRDefault="00B57DED" w:rsidP="00B410D8">
            <w:pPr>
              <w:autoSpaceDE w:val="0"/>
              <w:autoSpaceDN w:val="0"/>
              <w:adjustRightInd w:val="0"/>
              <w:jc w:val="center"/>
              <w:rPr>
                <w:lang w:val="kk-KZ"/>
              </w:rPr>
            </w:pPr>
            <w:r w:rsidRPr="00B410D8">
              <w:rPr>
                <w:lang w:val="kk-KZ"/>
              </w:rPr>
              <w:t>3</w:t>
            </w:r>
          </w:p>
        </w:tc>
        <w:tc>
          <w:tcPr>
            <w:tcW w:w="826" w:type="pct"/>
            <w:shd w:val="clear" w:color="auto" w:fill="auto"/>
          </w:tcPr>
          <w:p w14:paraId="6FE89823" w14:textId="77777777" w:rsidR="00777579" w:rsidRPr="00777579" w:rsidRDefault="00945CFA" w:rsidP="00B410D8">
            <w:pPr>
              <w:autoSpaceDE w:val="0"/>
              <w:autoSpaceDN w:val="0"/>
              <w:adjustRightInd w:val="0"/>
              <w:jc w:val="center"/>
            </w:pPr>
            <w:r w:rsidRPr="00B410D8">
              <w:rPr>
                <w:lang w:val="kk-KZ"/>
              </w:rPr>
              <w:t>234,9</w:t>
            </w:r>
          </w:p>
        </w:tc>
        <w:tc>
          <w:tcPr>
            <w:tcW w:w="825" w:type="pct"/>
            <w:shd w:val="clear" w:color="auto" w:fill="auto"/>
          </w:tcPr>
          <w:p w14:paraId="49215B7E" w14:textId="77777777" w:rsidR="00777579" w:rsidRPr="00B410D8" w:rsidRDefault="00777579" w:rsidP="00B410D8">
            <w:pPr>
              <w:autoSpaceDE w:val="0"/>
              <w:autoSpaceDN w:val="0"/>
              <w:adjustRightInd w:val="0"/>
              <w:jc w:val="center"/>
              <w:rPr>
                <w:lang w:val="kk-KZ"/>
              </w:rPr>
            </w:pPr>
          </w:p>
        </w:tc>
        <w:tc>
          <w:tcPr>
            <w:tcW w:w="899" w:type="pct"/>
            <w:shd w:val="clear" w:color="auto" w:fill="auto"/>
          </w:tcPr>
          <w:p w14:paraId="1FBFD674" w14:textId="77777777" w:rsidR="00777579" w:rsidRPr="00777579" w:rsidRDefault="00777579" w:rsidP="00B410D8">
            <w:pPr>
              <w:autoSpaceDE w:val="0"/>
              <w:autoSpaceDN w:val="0"/>
              <w:adjustRightInd w:val="0"/>
              <w:jc w:val="center"/>
            </w:pPr>
          </w:p>
        </w:tc>
      </w:tr>
      <w:tr w:rsidR="00777579" w:rsidRPr="00777579" w14:paraId="6B5EF922" w14:textId="77777777" w:rsidTr="00B410D8">
        <w:trPr>
          <w:trHeight w:val="312"/>
        </w:trPr>
        <w:tc>
          <w:tcPr>
            <w:tcW w:w="1599" w:type="pct"/>
            <w:shd w:val="clear" w:color="auto" w:fill="auto"/>
          </w:tcPr>
          <w:p w14:paraId="2798E5DF" w14:textId="77777777" w:rsidR="00777579" w:rsidRPr="00777579" w:rsidRDefault="00777579" w:rsidP="00B410D8">
            <w:pPr>
              <w:autoSpaceDE w:val="0"/>
              <w:autoSpaceDN w:val="0"/>
              <w:adjustRightInd w:val="0"/>
              <w:jc w:val="both"/>
            </w:pPr>
            <w:r w:rsidRPr="00777579">
              <w:t>Западно-Казахстанская</w:t>
            </w:r>
          </w:p>
        </w:tc>
        <w:tc>
          <w:tcPr>
            <w:tcW w:w="851" w:type="pct"/>
            <w:shd w:val="clear" w:color="auto" w:fill="auto"/>
          </w:tcPr>
          <w:p w14:paraId="2FB758B4" w14:textId="77777777" w:rsidR="00777579" w:rsidRPr="00B410D8" w:rsidRDefault="00B57DED" w:rsidP="00B410D8">
            <w:pPr>
              <w:autoSpaceDE w:val="0"/>
              <w:autoSpaceDN w:val="0"/>
              <w:adjustRightInd w:val="0"/>
              <w:jc w:val="center"/>
              <w:rPr>
                <w:lang w:val="kk-KZ"/>
              </w:rPr>
            </w:pPr>
            <w:r w:rsidRPr="00B410D8">
              <w:rPr>
                <w:lang w:val="kk-KZ"/>
              </w:rPr>
              <w:t>4</w:t>
            </w:r>
          </w:p>
        </w:tc>
        <w:tc>
          <w:tcPr>
            <w:tcW w:w="826" w:type="pct"/>
            <w:shd w:val="clear" w:color="auto" w:fill="auto"/>
          </w:tcPr>
          <w:p w14:paraId="27D2D02D" w14:textId="77777777" w:rsidR="00777579" w:rsidRPr="00777579" w:rsidRDefault="00777579" w:rsidP="00B410D8">
            <w:pPr>
              <w:autoSpaceDE w:val="0"/>
              <w:autoSpaceDN w:val="0"/>
              <w:adjustRightInd w:val="0"/>
              <w:jc w:val="center"/>
            </w:pPr>
          </w:p>
        </w:tc>
        <w:tc>
          <w:tcPr>
            <w:tcW w:w="825" w:type="pct"/>
            <w:shd w:val="clear" w:color="auto" w:fill="auto"/>
          </w:tcPr>
          <w:p w14:paraId="5D891F92" w14:textId="77777777" w:rsidR="00777579" w:rsidRPr="00B410D8" w:rsidRDefault="00B57DED" w:rsidP="00B410D8">
            <w:pPr>
              <w:autoSpaceDE w:val="0"/>
              <w:autoSpaceDN w:val="0"/>
              <w:adjustRightInd w:val="0"/>
              <w:jc w:val="center"/>
              <w:rPr>
                <w:lang w:val="kk-KZ"/>
              </w:rPr>
            </w:pPr>
            <w:r w:rsidRPr="00B410D8">
              <w:rPr>
                <w:lang w:val="kk-KZ"/>
              </w:rPr>
              <w:t>274,2</w:t>
            </w:r>
          </w:p>
        </w:tc>
        <w:tc>
          <w:tcPr>
            <w:tcW w:w="899" w:type="pct"/>
            <w:shd w:val="clear" w:color="auto" w:fill="auto"/>
          </w:tcPr>
          <w:p w14:paraId="708CF9FB" w14:textId="77777777" w:rsidR="00777579" w:rsidRPr="00777579" w:rsidRDefault="00777579" w:rsidP="00B410D8">
            <w:pPr>
              <w:autoSpaceDE w:val="0"/>
              <w:autoSpaceDN w:val="0"/>
              <w:adjustRightInd w:val="0"/>
              <w:jc w:val="center"/>
            </w:pPr>
          </w:p>
        </w:tc>
      </w:tr>
      <w:tr w:rsidR="00777579" w:rsidRPr="00777579" w14:paraId="6997AD0B" w14:textId="77777777" w:rsidTr="00B410D8">
        <w:trPr>
          <w:trHeight w:val="312"/>
        </w:trPr>
        <w:tc>
          <w:tcPr>
            <w:tcW w:w="1599" w:type="pct"/>
            <w:shd w:val="clear" w:color="auto" w:fill="auto"/>
          </w:tcPr>
          <w:p w14:paraId="35887D5F" w14:textId="77777777" w:rsidR="00777579" w:rsidRPr="00777579" w:rsidRDefault="00777579" w:rsidP="00B410D8">
            <w:pPr>
              <w:autoSpaceDE w:val="0"/>
              <w:autoSpaceDN w:val="0"/>
              <w:adjustRightInd w:val="0"/>
              <w:jc w:val="both"/>
            </w:pPr>
            <w:r w:rsidRPr="00777579">
              <w:t>Карагандинская</w:t>
            </w:r>
          </w:p>
        </w:tc>
        <w:tc>
          <w:tcPr>
            <w:tcW w:w="851" w:type="pct"/>
            <w:shd w:val="clear" w:color="auto" w:fill="auto"/>
          </w:tcPr>
          <w:p w14:paraId="503E6E44" w14:textId="77777777" w:rsidR="00777579" w:rsidRPr="00B410D8" w:rsidRDefault="00B57DED" w:rsidP="00B410D8">
            <w:pPr>
              <w:autoSpaceDE w:val="0"/>
              <w:autoSpaceDN w:val="0"/>
              <w:adjustRightInd w:val="0"/>
              <w:jc w:val="center"/>
              <w:rPr>
                <w:lang w:val="kk-KZ"/>
              </w:rPr>
            </w:pPr>
            <w:r w:rsidRPr="00B410D8">
              <w:rPr>
                <w:lang w:val="kk-KZ"/>
              </w:rPr>
              <w:t>6</w:t>
            </w:r>
          </w:p>
        </w:tc>
        <w:tc>
          <w:tcPr>
            <w:tcW w:w="826" w:type="pct"/>
            <w:shd w:val="clear" w:color="auto" w:fill="auto"/>
          </w:tcPr>
          <w:p w14:paraId="06190EDB" w14:textId="77777777" w:rsidR="00777579" w:rsidRPr="00777579" w:rsidRDefault="00777579" w:rsidP="00B410D8">
            <w:pPr>
              <w:autoSpaceDE w:val="0"/>
              <w:autoSpaceDN w:val="0"/>
              <w:adjustRightInd w:val="0"/>
              <w:jc w:val="center"/>
            </w:pPr>
          </w:p>
        </w:tc>
        <w:tc>
          <w:tcPr>
            <w:tcW w:w="825" w:type="pct"/>
            <w:shd w:val="clear" w:color="auto" w:fill="auto"/>
          </w:tcPr>
          <w:p w14:paraId="0A5BAD78" w14:textId="77777777" w:rsidR="00777579" w:rsidRPr="00777579" w:rsidRDefault="00B57DED" w:rsidP="00B410D8">
            <w:pPr>
              <w:autoSpaceDE w:val="0"/>
              <w:autoSpaceDN w:val="0"/>
              <w:adjustRightInd w:val="0"/>
              <w:jc w:val="center"/>
            </w:pPr>
            <w:r>
              <w:t>281,9</w:t>
            </w:r>
          </w:p>
        </w:tc>
        <w:tc>
          <w:tcPr>
            <w:tcW w:w="899" w:type="pct"/>
            <w:shd w:val="clear" w:color="auto" w:fill="auto"/>
          </w:tcPr>
          <w:p w14:paraId="7A1A9A20" w14:textId="77777777" w:rsidR="00777579" w:rsidRPr="00777579" w:rsidRDefault="00777579" w:rsidP="00B410D8">
            <w:pPr>
              <w:autoSpaceDE w:val="0"/>
              <w:autoSpaceDN w:val="0"/>
              <w:adjustRightInd w:val="0"/>
              <w:jc w:val="center"/>
            </w:pPr>
          </w:p>
        </w:tc>
      </w:tr>
      <w:tr w:rsidR="00777579" w:rsidRPr="00777579" w14:paraId="71DB92A9" w14:textId="77777777" w:rsidTr="00B410D8">
        <w:trPr>
          <w:trHeight w:val="312"/>
        </w:trPr>
        <w:tc>
          <w:tcPr>
            <w:tcW w:w="1599" w:type="pct"/>
            <w:shd w:val="clear" w:color="auto" w:fill="auto"/>
          </w:tcPr>
          <w:p w14:paraId="7AD65CBA" w14:textId="77777777" w:rsidR="00777579" w:rsidRPr="00777579" w:rsidRDefault="00777579" w:rsidP="00B410D8">
            <w:pPr>
              <w:autoSpaceDE w:val="0"/>
              <w:autoSpaceDN w:val="0"/>
              <w:adjustRightInd w:val="0"/>
              <w:jc w:val="both"/>
            </w:pPr>
            <w:r w:rsidRPr="00777579">
              <w:t>Костанайская</w:t>
            </w:r>
          </w:p>
        </w:tc>
        <w:tc>
          <w:tcPr>
            <w:tcW w:w="851" w:type="pct"/>
            <w:shd w:val="clear" w:color="auto" w:fill="auto"/>
          </w:tcPr>
          <w:p w14:paraId="0CB054B1" w14:textId="77777777" w:rsidR="00777579" w:rsidRPr="00B410D8" w:rsidRDefault="006D0022" w:rsidP="00B410D8">
            <w:pPr>
              <w:autoSpaceDE w:val="0"/>
              <w:autoSpaceDN w:val="0"/>
              <w:adjustRightInd w:val="0"/>
              <w:jc w:val="center"/>
              <w:rPr>
                <w:lang w:val="kk-KZ"/>
              </w:rPr>
            </w:pPr>
            <w:r w:rsidRPr="00B410D8">
              <w:rPr>
                <w:lang w:val="kk-KZ"/>
              </w:rPr>
              <w:t>12</w:t>
            </w:r>
          </w:p>
        </w:tc>
        <w:tc>
          <w:tcPr>
            <w:tcW w:w="826" w:type="pct"/>
            <w:shd w:val="clear" w:color="auto" w:fill="auto"/>
          </w:tcPr>
          <w:p w14:paraId="63ADCD5C" w14:textId="77777777" w:rsidR="00777579" w:rsidRPr="00777579" w:rsidRDefault="00777579" w:rsidP="00B410D8">
            <w:pPr>
              <w:autoSpaceDE w:val="0"/>
              <w:autoSpaceDN w:val="0"/>
              <w:adjustRightInd w:val="0"/>
              <w:jc w:val="center"/>
            </w:pPr>
          </w:p>
        </w:tc>
        <w:tc>
          <w:tcPr>
            <w:tcW w:w="825" w:type="pct"/>
            <w:shd w:val="clear" w:color="auto" w:fill="auto"/>
          </w:tcPr>
          <w:p w14:paraId="1DAC3211" w14:textId="77777777" w:rsidR="00777579" w:rsidRPr="00777579" w:rsidRDefault="00945CFA" w:rsidP="00B410D8">
            <w:pPr>
              <w:autoSpaceDE w:val="0"/>
              <w:autoSpaceDN w:val="0"/>
              <w:adjustRightInd w:val="0"/>
              <w:jc w:val="center"/>
            </w:pPr>
            <w:r>
              <w:t>319,9</w:t>
            </w:r>
          </w:p>
        </w:tc>
        <w:tc>
          <w:tcPr>
            <w:tcW w:w="899" w:type="pct"/>
            <w:shd w:val="clear" w:color="auto" w:fill="auto"/>
          </w:tcPr>
          <w:p w14:paraId="72098260" w14:textId="77777777" w:rsidR="00777579" w:rsidRPr="00777579" w:rsidRDefault="00777579" w:rsidP="00B410D8">
            <w:pPr>
              <w:autoSpaceDE w:val="0"/>
              <w:autoSpaceDN w:val="0"/>
              <w:adjustRightInd w:val="0"/>
              <w:jc w:val="center"/>
            </w:pPr>
          </w:p>
        </w:tc>
      </w:tr>
      <w:tr w:rsidR="00777579" w:rsidRPr="00777579" w14:paraId="77A62118" w14:textId="77777777" w:rsidTr="00B410D8">
        <w:trPr>
          <w:trHeight w:val="312"/>
        </w:trPr>
        <w:tc>
          <w:tcPr>
            <w:tcW w:w="1599" w:type="pct"/>
            <w:shd w:val="clear" w:color="auto" w:fill="auto"/>
          </w:tcPr>
          <w:p w14:paraId="0F964BEB" w14:textId="77777777" w:rsidR="00777579" w:rsidRPr="00777579" w:rsidRDefault="00777579" w:rsidP="00B410D8">
            <w:pPr>
              <w:autoSpaceDE w:val="0"/>
              <w:autoSpaceDN w:val="0"/>
              <w:adjustRightInd w:val="0"/>
              <w:jc w:val="both"/>
            </w:pPr>
            <w:r w:rsidRPr="00777579">
              <w:t>Кызылординская</w:t>
            </w:r>
          </w:p>
        </w:tc>
        <w:tc>
          <w:tcPr>
            <w:tcW w:w="851" w:type="pct"/>
            <w:shd w:val="clear" w:color="auto" w:fill="auto"/>
          </w:tcPr>
          <w:p w14:paraId="13EB26DA" w14:textId="77777777" w:rsidR="00777579" w:rsidRPr="00B410D8" w:rsidRDefault="00B57DED" w:rsidP="00B410D8">
            <w:pPr>
              <w:autoSpaceDE w:val="0"/>
              <w:autoSpaceDN w:val="0"/>
              <w:adjustRightInd w:val="0"/>
              <w:jc w:val="center"/>
              <w:rPr>
                <w:lang w:val="kk-KZ"/>
              </w:rPr>
            </w:pPr>
            <w:r w:rsidRPr="00B410D8">
              <w:rPr>
                <w:lang w:val="kk-KZ"/>
              </w:rPr>
              <w:t>8</w:t>
            </w:r>
          </w:p>
        </w:tc>
        <w:tc>
          <w:tcPr>
            <w:tcW w:w="826" w:type="pct"/>
            <w:shd w:val="clear" w:color="auto" w:fill="auto"/>
          </w:tcPr>
          <w:p w14:paraId="3F3E40AD" w14:textId="77777777" w:rsidR="00777579" w:rsidRPr="00777579" w:rsidRDefault="00777579" w:rsidP="00B410D8">
            <w:pPr>
              <w:autoSpaceDE w:val="0"/>
              <w:autoSpaceDN w:val="0"/>
              <w:adjustRightInd w:val="0"/>
              <w:jc w:val="center"/>
            </w:pPr>
          </w:p>
        </w:tc>
        <w:tc>
          <w:tcPr>
            <w:tcW w:w="825" w:type="pct"/>
            <w:shd w:val="clear" w:color="auto" w:fill="auto"/>
          </w:tcPr>
          <w:p w14:paraId="524411A0" w14:textId="77777777" w:rsidR="00777579" w:rsidRPr="00777579" w:rsidRDefault="00B57DED" w:rsidP="00B410D8">
            <w:pPr>
              <w:autoSpaceDE w:val="0"/>
              <w:autoSpaceDN w:val="0"/>
              <w:adjustRightInd w:val="0"/>
              <w:jc w:val="center"/>
            </w:pPr>
            <w:r>
              <w:t>292,5</w:t>
            </w:r>
          </w:p>
        </w:tc>
        <w:tc>
          <w:tcPr>
            <w:tcW w:w="899" w:type="pct"/>
            <w:shd w:val="clear" w:color="auto" w:fill="auto"/>
          </w:tcPr>
          <w:p w14:paraId="18650CBB" w14:textId="77777777" w:rsidR="00777579" w:rsidRPr="00777579" w:rsidRDefault="00777579" w:rsidP="00B410D8">
            <w:pPr>
              <w:autoSpaceDE w:val="0"/>
              <w:autoSpaceDN w:val="0"/>
              <w:adjustRightInd w:val="0"/>
              <w:jc w:val="center"/>
            </w:pPr>
          </w:p>
        </w:tc>
      </w:tr>
      <w:tr w:rsidR="00777579" w:rsidRPr="00777579" w14:paraId="25E441CC" w14:textId="77777777" w:rsidTr="00B410D8">
        <w:trPr>
          <w:trHeight w:val="312"/>
        </w:trPr>
        <w:tc>
          <w:tcPr>
            <w:tcW w:w="1599" w:type="pct"/>
            <w:shd w:val="clear" w:color="auto" w:fill="auto"/>
          </w:tcPr>
          <w:p w14:paraId="3B509AA4" w14:textId="77777777" w:rsidR="00777579" w:rsidRPr="00777579" w:rsidRDefault="00777579" w:rsidP="00B410D8">
            <w:pPr>
              <w:autoSpaceDE w:val="0"/>
              <w:autoSpaceDN w:val="0"/>
              <w:adjustRightInd w:val="0"/>
              <w:jc w:val="both"/>
            </w:pPr>
            <w:r w:rsidRPr="00777579">
              <w:t>Мангыстауская</w:t>
            </w:r>
          </w:p>
        </w:tc>
        <w:tc>
          <w:tcPr>
            <w:tcW w:w="851" w:type="pct"/>
            <w:shd w:val="clear" w:color="auto" w:fill="auto"/>
          </w:tcPr>
          <w:p w14:paraId="1E496869" w14:textId="77777777" w:rsidR="00777579" w:rsidRPr="00B410D8" w:rsidRDefault="00B57DED" w:rsidP="00B410D8">
            <w:pPr>
              <w:autoSpaceDE w:val="0"/>
              <w:autoSpaceDN w:val="0"/>
              <w:adjustRightInd w:val="0"/>
              <w:jc w:val="center"/>
              <w:rPr>
                <w:lang w:val="kk-KZ"/>
              </w:rPr>
            </w:pPr>
            <w:r w:rsidRPr="00B410D8">
              <w:rPr>
                <w:lang w:val="kk-KZ"/>
              </w:rPr>
              <w:t>1</w:t>
            </w:r>
          </w:p>
        </w:tc>
        <w:tc>
          <w:tcPr>
            <w:tcW w:w="826" w:type="pct"/>
            <w:shd w:val="clear" w:color="auto" w:fill="auto"/>
          </w:tcPr>
          <w:p w14:paraId="01374E07" w14:textId="77777777" w:rsidR="00777579" w:rsidRPr="00777579" w:rsidRDefault="00945CFA" w:rsidP="00B410D8">
            <w:pPr>
              <w:autoSpaceDE w:val="0"/>
              <w:autoSpaceDN w:val="0"/>
              <w:adjustRightInd w:val="0"/>
              <w:jc w:val="center"/>
            </w:pPr>
            <w:r>
              <w:t>229,0</w:t>
            </w:r>
          </w:p>
        </w:tc>
        <w:tc>
          <w:tcPr>
            <w:tcW w:w="825" w:type="pct"/>
            <w:shd w:val="clear" w:color="auto" w:fill="auto"/>
          </w:tcPr>
          <w:p w14:paraId="41B919C4" w14:textId="77777777" w:rsidR="00777579" w:rsidRPr="00777579" w:rsidRDefault="00777579" w:rsidP="00B410D8">
            <w:pPr>
              <w:autoSpaceDE w:val="0"/>
              <w:autoSpaceDN w:val="0"/>
              <w:adjustRightInd w:val="0"/>
              <w:jc w:val="center"/>
            </w:pPr>
          </w:p>
        </w:tc>
        <w:tc>
          <w:tcPr>
            <w:tcW w:w="899" w:type="pct"/>
            <w:shd w:val="clear" w:color="auto" w:fill="auto"/>
          </w:tcPr>
          <w:p w14:paraId="751E4905" w14:textId="77777777" w:rsidR="00777579" w:rsidRPr="00777579" w:rsidRDefault="00777579" w:rsidP="00B410D8">
            <w:pPr>
              <w:autoSpaceDE w:val="0"/>
              <w:autoSpaceDN w:val="0"/>
              <w:adjustRightInd w:val="0"/>
              <w:jc w:val="center"/>
            </w:pPr>
          </w:p>
        </w:tc>
      </w:tr>
      <w:tr w:rsidR="00777579" w:rsidRPr="00777579" w14:paraId="024E8F19" w14:textId="77777777" w:rsidTr="00B410D8">
        <w:trPr>
          <w:trHeight w:val="312"/>
        </w:trPr>
        <w:tc>
          <w:tcPr>
            <w:tcW w:w="1599" w:type="pct"/>
            <w:shd w:val="clear" w:color="auto" w:fill="auto"/>
          </w:tcPr>
          <w:p w14:paraId="40BD080D" w14:textId="77777777" w:rsidR="00777579" w:rsidRPr="00777579" w:rsidRDefault="00777579" w:rsidP="00B410D8">
            <w:pPr>
              <w:autoSpaceDE w:val="0"/>
              <w:autoSpaceDN w:val="0"/>
              <w:adjustRightInd w:val="0"/>
              <w:jc w:val="both"/>
            </w:pPr>
            <w:r w:rsidRPr="00777579">
              <w:t>Павлодарская</w:t>
            </w:r>
          </w:p>
        </w:tc>
        <w:tc>
          <w:tcPr>
            <w:tcW w:w="851" w:type="pct"/>
            <w:shd w:val="clear" w:color="auto" w:fill="auto"/>
          </w:tcPr>
          <w:p w14:paraId="2EEAA581" w14:textId="77777777" w:rsidR="00777579" w:rsidRPr="00B410D8" w:rsidRDefault="006D0022" w:rsidP="00B410D8">
            <w:pPr>
              <w:autoSpaceDE w:val="0"/>
              <w:autoSpaceDN w:val="0"/>
              <w:adjustRightInd w:val="0"/>
              <w:jc w:val="center"/>
              <w:rPr>
                <w:lang w:val="kk-KZ"/>
              </w:rPr>
            </w:pPr>
            <w:r w:rsidRPr="00B410D8">
              <w:rPr>
                <w:lang w:val="kk-KZ"/>
              </w:rPr>
              <w:t>9</w:t>
            </w:r>
          </w:p>
        </w:tc>
        <w:tc>
          <w:tcPr>
            <w:tcW w:w="826" w:type="pct"/>
            <w:shd w:val="clear" w:color="auto" w:fill="auto"/>
          </w:tcPr>
          <w:p w14:paraId="7ADC03FA" w14:textId="77777777" w:rsidR="00777579" w:rsidRPr="00777579" w:rsidRDefault="00777579" w:rsidP="00B410D8">
            <w:pPr>
              <w:autoSpaceDE w:val="0"/>
              <w:autoSpaceDN w:val="0"/>
              <w:adjustRightInd w:val="0"/>
              <w:jc w:val="center"/>
            </w:pPr>
          </w:p>
        </w:tc>
        <w:tc>
          <w:tcPr>
            <w:tcW w:w="825" w:type="pct"/>
            <w:shd w:val="clear" w:color="auto" w:fill="auto"/>
          </w:tcPr>
          <w:p w14:paraId="65917DE9" w14:textId="77777777" w:rsidR="00777579" w:rsidRPr="00777579" w:rsidRDefault="00945CFA" w:rsidP="00B410D8">
            <w:pPr>
              <w:autoSpaceDE w:val="0"/>
              <w:autoSpaceDN w:val="0"/>
              <w:adjustRightInd w:val="0"/>
              <w:jc w:val="center"/>
            </w:pPr>
            <w:r>
              <w:t>303,2</w:t>
            </w:r>
          </w:p>
        </w:tc>
        <w:tc>
          <w:tcPr>
            <w:tcW w:w="899" w:type="pct"/>
            <w:shd w:val="clear" w:color="auto" w:fill="auto"/>
          </w:tcPr>
          <w:p w14:paraId="199849A9" w14:textId="77777777" w:rsidR="00777579" w:rsidRPr="00777579" w:rsidRDefault="00777579" w:rsidP="00B410D8">
            <w:pPr>
              <w:autoSpaceDE w:val="0"/>
              <w:autoSpaceDN w:val="0"/>
              <w:adjustRightInd w:val="0"/>
              <w:jc w:val="center"/>
            </w:pPr>
          </w:p>
        </w:tc>
      </w:tr>
      <w:tr w:rsidR="00777579" w:rsidRPr="00777579" w14:paraId="36FF55EA" w14:textId="77777777" w:rsidTr="00B410D8">
        <w:trPr>
          <w:trHeight w:val="312"/>
        </w:trPr>
        <w:tc>
          <w:tcPr>
            <w:tcW w:w="1599" w:type="pct"/>
            <w:shd w:val="clear" w:color="auto" w:fill="auto"/>
          </w:tcPr>
          <w:p w14:paraId="1AD45620" w14:textId="77777777" w:rsidR="00777579" w:rsidRPr="00777579" w:rsidRDefault="00777579" w:rsidP="00B410D8">
            <w:pPr>
              <w:autoSpaceDE w:val="0"/>
              <w:autoSpaceDN w:val="0"/>
              <w:adjustRightInd w:val="0"/>
              <w:jc w:val="both"/>
            </w:pPr>
            <w:r w:rsidRPr="00777579">
              <w:t>Северо-Казахстанская</w:t>
            </w:r>
          </w:p>
        </w:tc>
        <w:tc>
          <w:tcPr>
            <w:tcW w:w="851" w:type="pct"/>
            <w:shd w:val="clear" w:color="auto" w:fill="auto"/>
          </w:tcPr>
          <w:p w14:paraId="5EF8CB43" w14:textId="77777777" w:rsidR="00777579" w:rsidRPr="00B410D8" w:rsidRDefault="00B57DED" w:rsidP="00B410D8">
            <w:pPr>
              <w:autoSpaceDE w:val="0"/>
              <w:autoSpaceDN w:val="0"/>
              <w:adjustRightInd w:val="0"/>
              <w:jc w:val="center"/>
              <w:rPr>
                <w:lang w:val="kk-KZ"/>
              </w:rPr>
            </w:pPr>
            <w:r w:rsidRPr="00B410D8">
              <w:rPr>
                <w:lang w:val="kk-KZ"/>
              </w:rPr>
              <w:t>13</w:t>
            </w:r>
          </w:p>
        </w:tc>
        <w:tc>
          <w:tcPr>
            <w:tcW w:w="826" w:type="pct"/>
            <w:shd w:val="clear" w:color="auto" w:fill="auto"/>
          </w:tcPr>
          <w:p w14:paraId="099ABEAE" w14:textId="77777777" w:rsidR="00777579" w:rsidRPr="00777579" w:rsidRDefault="00777579" w:rsidP="00B410D8">
            <w:pPr>
              <w:autoSpaceDE w:val="0"/>
              <w:autoSpaceDN w:val="0"/>
              <w:adjustRightInd w:val="0"/>
              <w:jc w:val="center"/>
            </w:pPr>
          </w:p>
        </w:tc>
        <w:tc>
          <w:tcPr>
            <w:tcW w:w="825" w:type="pct"/>
            <w:shd w:val="clear" w:color="auto" w:fill="auto"/>
          </w:tcPr>
          <w:p w14:paraId="1091DDEC" w14:textId="77777777" w:rsidR="00777579" w:rsidRPr="00777579" w:rsidRDefault="00777579" w:rsidP="00B410D8">
            <w:pPr>
              <w:autoSpaceDE w:val="0"/>
              <w:autoSpaceDN w:val="0"/>
              <w:adjustRightInd w:val="0"/>
              <w:jc w:val="center"/>
            </w:pPr>
          </w:p>
        </w:tc>
        <w:tc>
          <w:tcPr>
            <w:tcW w:w="899" w:type="pct"/>
            <w:shd w:val="clear" w:color="auto" w:fill="auto"/>
          </w:tcPr>
          <w:p w14:paraId="46FB6FDD" w14:textId="77777777" w:rsidR="00777579" w:rsidRPr="00777579" w:rsidRDefault="006D0022" w:rsidP="00B410D8">
            <w:pPr>
              <w:autoSpaceDE w:val="0"/>
              <w:autoSpaceDN w:val="0"/>
              <w:adjustRightInd w:val="0"/>
              <w:jc w:val="center"/>
            </w:pPr>
            <w:r>
              <w:t>336,</w:t>
            </w:r>
            <w:r w:rsidR="00B57DED">
              <w:t>0</w:t>
            </w:r>
          </w:p>
        </w:tc>
      </w:tr>
      <w:tr w:rsidR="00777579" w:rsidRPr="00777579" w14:paraId="3E63C4E4" w14:textId="77777777" w:rsidTr="00B410D8">
        <w:trPr>
          <w:trHeight w:val="312"/>
        </w:trPr>
        <w:tc>
          <w:tcPr>
            <w:tcW w:w="1599" w:type="pct"/>
            <w:shd w:val="clear" w:color="auto" w:fill="auto"/>
          </w:tcPr>
          <w:p w14:paraId="7C8FC9AC" w14:textId="77777777" w:rsidR="00777579" w:rsidRPr="00777579" w:rsidRDefault="00777579" w:rsidP="00B410D8">
            <w:pPr>
              <w:autoSpaceDE w:val="0"/>
              <w:autoSpaceDN w:val="0"/>
              <w:adjustRightInd w:val="0"/>
              <w:jc w:val="both"/>
            </w:pPr>
            <w:r w:rsidRPr="00777579">
              <w:t>Туркестанская</w:t>
            </w:r>
          </w:p>
        </w:tc>
        <w:tc>
          <w:tcPr>
            <w:tcW w:w="851" w:type="pct"/>
            <w:shd w:val="clear" w:color="auto" w:fill="auto"/>
          </w:tcPr>
          <w:p w14:paraId="3338B941" w14:textId="77777777" w:rsidR="00777579" w:rsidRPr="00B410D8" w:rsidRDefault="00B57DED" w:rsidP="00B410D8">
            <w:pPr>
              <w:autoSpaceDE w:val="0"/>
              <w:autoSpaceDN w:val="0"/>
              <w:adjustRightInd w:val="0"/>
              <w:jc w:val="center"/>
              <w:rPr>
                <w:lang w:val="kk-KZ"/>
              </w:rPr>
            </w:pPr>
            <w:r w:rsidRPr="00B410D8">
              <w:rPr>
                <w:lang w:val="kk-KZ"/>
              </w:rPr>
              <w:t>5</w:t>
            </w:r>
          </w:p>
        </w:tc>
        <w:tc>
          <w:tcPr>
            <w:tcW w:w="826" w:type="pct"/>
            <w:shd w:val="clear" w:color="auto" w:fill="auto"/>
          </w:tcPr>
          <w:p w14:paraId="2227D080" w14:textId="77777777" w:rsidR="00777579" w:rsidRPr="00777579" w:rsidRDefault="00777579" w:rsidP="00B410D8">
            <w:pPr>
              <w:autoSpaceDE w:val="0"/>
              <w:autoSpaceDN w:val="0"/>
              <w:adjustRightInd w:val="0"/>
              <w:jc w:val="center"/>
            </w:pPr>
          </w:p>
        </w:tc>
        <w:tc>
          <w:tcPr>
            <w:tcW w:w="825" w:type="pct"/>
            <w:shd w:val="clear" w:color="auto" w:fill="auto"/>
          </w:tcPr>
          <w:p w14:paraId="6C7688D4" w14:textId="77777777" w:rsidR="00777579" w:rsidRPr="00777579" w:rsidRDefault="00B57DED" w:rsidP="00B410D8">
            <w:pPr>
              <w:autoSpaceDE w:val="0"/>
              <w:autoSpaceDN w:val="0"/>
              <w:adjustRightInd w:val="0"/>
              <w:jc w:val="center"/>
            </w:pPr>
            <w:r>
              <w:t>277,2</w:t>
            </w:r>
          </w:p>
        </w:tc>
        <w:tc>
          <w:tcPr>
            <w:tcW w:w="899" w:type="pct"/>
            <w:shd w:val="clear" w:color="auto" w:fill="auto"/>
          </w:tcPr>
          <w:p w14:paraId="1A6C0E0D" w14:textId="77777777" w:rsidR="00777579" w:rsidRPr="00777579" w:rsidRDefault="00777579" w:rsidP="00B410D8">
            <w:pPr>
              <w:autoSpaceDE w:val="0"/>
              <w:autoSpaceDN w:val="0"/>
              <w:adjustRightInd w:val="0"/>
              <w:jc w:val="center"/>
            </w:pPr>
          </w:p>
        </w:tc>
      </w:tr>
      <w:tr w:rsidR="00777579" w:rsidRPr="00777579" w14:paraId="79C5181D" w14:textId="77777777" w:rsidTr="00AC4BBB">
        <w:trPr>
          <w:trHeight w:val="680"/>
        </w:trPr>
        <w:tc>
          <w:tcPr>
            <w:tcW w:w="5000" w:type="pct"/>
            <w:gridSpan w:val="5"/>
            <w:shd w:val="clear" w:color="auto" w:fill="auto"/>
          </w:tcPr>
          <w:p w14:paraId="14853333" w14:textId="4398D4A3" w:rsidR="00777579" w:rsidRPr="008F7644" w:rsidRDefault="006E3B31" w:rsidP="00B410D8">
            <w:pPr>
              <w:autoSpaceDE w:val="0"/>
              <w:autoSpaceDN w:val="0"/>
              <w:adjustRightInd w:val="0"/>
              <w:jc w:val="both"/>
            </w:pPr>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источника</w:t>
            </w:r>
            <w:r w:rsidRPr="00B5518B">
              <w:rPr>
                <w:color w:val="000000"/>
              </w:rPr>
              <w:t xml:space="preserve"> </w:t>
            </w:r>
            <w:r w:rsidR="008F7644" w:rsidRPr="008F7644">
              <w:t>[9</w:t>
            </w:r>
            <w:r w:rsidR="00B74ED6" w:rsidRPr="00B74ED6">
              <w:t>4</w:t>
            </w:r>
            <w:r w:rsidR="008F7644" w:rsidRPr="008F7644">
              <w:t>]</w:t>
            </w:r>
          </w:p>
          <w:p w14:paraId="5509F33C" w14:textId="77777777" w:rsidR="00777579" w:rsidRPr="00B410D8" w:rsidRDefault="00777579" w:rsidP="00B410D8">
            <w:pPr>
              <w:autoSpaceDE w:val="0"/>
              <w:autoSpaceDN w:val="0"/>
              <w:adjustRightInd w:val="0"/>
              <w:jc w:val="both"/>
              <w:rPr>
                <w:lang w:val="kk-KZ"/>
              </w:rPr>
            </w:pPr>
            <w:r w:rsidRPr="00B410D8">
              <w:rPr>
                <w:lang w:val="kk-KZ"/>
              </w:rPr>
              <w:t xml:space="preserve">*по новым 3-м областям </w:t>
            </w:r>
            <w:r w:rsidRPr="00B410D8">
              <w:rPr>
                <w:shd w:val="clear" w:color="auto" w:fill="FFFFFF"/>
              </w:rPr>
              <w:t>Абайск</w:t>
            </w:r>
            <w:r w:rsidRPr="00B410D8">
              <w:rPr>
                <w:shd w:val="clear" w:color="auto" w:fill="FFFFFF"/>
                <w:lang w:val="kk-KZ"/>
              </w:rPr>
              <w:t xml:space="preserve">ой, </w:t>
            </w:r>
            <w:r w:rsidRPr="00B410D8">
              <w:rPr>
                <w:shd w:val="clear" w:color="auto" w:fill="FFFFFF"/>
              </w:rPr>
              <w:t>Жетысуск</w:t>
            </w:r>
            <w:r w:rsidRPr="00B410D8">
              <w:rPr>
                <w:shd w:val="clear" w:color="auto" w:fill="FFFFFF"/>
                <w:lang w:val="kk-KZ"/>
              </w:rPr>
              <w:t xml:space="preserve">ой </w:t>
            </w:r>
            <w:r w:rsidRPr="00B410D8">
              <w:rPr>
                <w:shd w:val="clear" w:color="auto" w:fill="FFFFFF"/>
              </w:rPr>
              <w:t>и Улытауск</w:t>
            </w:r>
            <w:r w:rsidRPr="00B410D8">
              <w:rPr>
                <w:shd w:val="clear" w:color="auto" w:fill="FFFFFF"/>
                <w:lang w:val="kk-KZ"/>
              </w:rPr>
              <w:t>ой данные на момент исследования не сформированы</w:t>
            </w:r>
            <w:r w:rsidRPr="00B410D8">
              <w:rPr>
                <w:rFonts w:ascii="Arial" w:hAnsi="Arial" w:cs="Arial"/>
                <w:sz w:val="30"/>
                <w:szCs w:val="30"/>
                <w:shd w:val="clear" w:color="auto" w:fill="FFFFFF"/>
                <w:lang w:val="kk-KZ"/>
              </w:rPr>
              <w:t xml:space="preserve"> </w:t>
            </w:r>
          </w:p>
        </w:tc>
      </w:tr>
    </w:tbl>
    <w:p w14:paraId="7CE09F86" w14:textId="77777777" w:rsidR="00AC686F" w:rsidRDefault="00AC686F" w:rsidP="00AC686F">
      <w:pPr>
        <w:widowControl w:val="0"/>
        <w:adjustRightInd w:val="0"/>
        <w:snapToGrid w:val="0"/>
        <w:ind w:firstLine="709"/>
        <w:jc w:val="both"/>
        <w:textAlignment w:val="baseline"/>
        <w:rPr>
          <w:sz w:val="28"/>
          <w:szCs w:val="28"/>
        </w:rPr>
      </w:pPr>
    </w:p>
    <w:p w14:paraId="2E4E4082" w14:textId="64BB0359" w:rsidR="00D52C51" w:rsidRDefault="00DD1642" w:rsidP="00AC686F">
      <w:pPr>
        <w:widowControl w:val="0"/>
        <w:adjustRightInd w:val="0"/>
        <w:snapToGrid w:val="0"/>
        <w:ind w:firstLine="709"/>
        <w:jc w:val="both"/>
        <w:textAlignment w:val="baseline"/>
        <w:rPr>
          <w:sz w:val="28"/>
          <w:szCs w:val="28"/>
        </w:rPr>
      </w:pPr>
      <w:r w:rsidRPr="00DD1642">
        <w:rPr>
          <w:sz w:val="28"/>
          <w:szCs w:val="28"/>
        </w:rPr>
        <w:t>Регионы, продемонстрировавшие самые низкие значения интегральн</w:t>
      </w:r>
      <w:r w:rsidRPr="00DD1642">
        <w:rPr>
          <w:sz w:val="28"/>
          <w:szCs w:val="28"/>
        </w:rPr>
        <w:t>о</w:t>
      </w:r>
      <w:r w:rsidRPr="00DD1642">
        <w:rPr>
          <w:sz w:val="28"/>
          <w:szCs w:val="28"/>
        </w:rPr>
        <w:t>го показателя качества жизни (ИПКЖ), отнесены к первой категории, тогда как территории с более высокими показателями были распределены по др</w:t>
      </w:r>
      <w:r w:rsidRPr="00DD1642">
        <w:rPr>
          <w:sz w:val="28"/>
          <w:szCs w:val="28"/>
        </w:rPr>
        <w:t>у</w:t>
      </w:r>
      <w:r w:rsidRPr="00DD1642">
        <w:rPr>
          <w:sz w:val="28"/>
          <w:szCs w:val="28"/>
        </w:rPr>
        <w:t>гим группам в зависимости от уровня их развития.</w:t>
      </w:r>
      <w:r>
        <w:rPr>
          <w:sz w:val="28"/>
          <w:szCs w:val="28"/>
        </w:rPr>
        <w:t xml:space="preserve"> </w:t>
      </w:r>
      <w:r w:rsidR="009503AB">
        <w:rPr>
          <w:sz w:val="28"/>
          <w:szCs w:val="28"/>
        </w:rPr>
        <w:t xml:space="preserve">Например, </w:t>
      </w:r>
      <w:r w:rsidRPr="00DD1642">
        <w:rPr>
          <w:sz w:val="28"/>
          <w:szCs w:val="28"/>
        </w:rPr>
        <w:t>Акмолинская область, получив 311,7 балла, классифицирована</w:t>
      </w:r>
      <w:r w:rsidR="009503AB">
        <w:rPr>
          <w:sz w:val="28"/>
          <w:szCs w:val="28"/>
        </w:rPr>
        <w:t xml:space="preserve"> нами</w:t>
      </w:r>
      <w:r w:rsidRPr="00DD1642">
        <w:rPr>
          <w:sz w:val="28"/>
          <w:szCs w:val="28"/>
        </w:rPr>
        <w:t xml:space="preserve"> как регион с умере</w:t>
      </w:r>
      <w:r w:rsidRPr="00DD1642">
        <w:rPr>
          <w:sz w:val="28"/>
          <w:szCs w:val="28"/>
        </w:rPr>
        <w:t>н</w:t>
      </w:r>
      <w:r w:rsidRPr="00DD1642">
        <w:rPr>
          <w:sz w:val="28"/>
          <w:szCs w:val="28"/>
        </w:rPr>
        <w:t>ным уровнем индекса качества жизни (ИКЖ) и расположилась на 11-й поз</w:t>
      </w:r>
      <w:r w:rsidRPr="00DD1642">
        <w:rPr>
          <w:sz w:val="28"/>
          <w:szCs w:val="28"/>
        </w:rPr>
        <w:t>и</w:t>
      </w:r>
      <w:r w:rsidRPr="00DD1642">
        <w:rPr>
          <w:sz w:val="28"/>
          <w:szCs w:val="28"/>
        </w:rPr>
        <w:t>ции среди 14 областей Казахстана.</w:t>
      </w:r>
      <w:r w:rsidR="009503AB">
        <w:rPr>
          <w:sz w:val="28"/>
          <w:szCs w:val="28"/>
        </w:rPr>
        <w:t xml:space="preserve"> </w:t>
      </w:r>
      <w:r w:rsidR="009503AB" w:rsidRPr="009503AB">
        <w:rPr>
          <w:sz w:val="28"/>
          <w:szCs w:val="28"/>
        </w:rPr>
        <w:t xml:space="preserve">Результаты исследования показали, что </w:t>
      </w:r>
      <w:r w:rsidR="009503AB">
        <w:rPr>
          <w:sz w:val="28"/>
          <w:szCs w:val="28"/>
        </w:rPr>
        <w:t>самый высокий</w:t>
      </w:r>
      <w:r w:rsidR="009503AB" w:rsidRPr="009503AB">
        <w:rPr>
          <w:sz w:val="28"/>
          <w:szCs w:val="28"/>
        </w:rPr>
        <w:t xml:space="preserve"> уровень качества жизни среди сельского населения зафикс</w:t>
      </w:r>
      <w:r w:rsidR="009503AB" w:rsidRPr="009503AB">
        <w:rPr>
          <w:sz w:val="28"/>
          <w:szCs w:val="28"/>
        </w:rPr>
        <w:t>и</w:t>
      </w:r>
      <w:r w:rsidR="009503AB" w:rsidRPr="009503AB">
        <w:rPr>
          <w:sz w:val="28"/>
          <w:szCs w:val="28"/>
        </w:rPr>
        <w:t>рован в Мангистауской, Атырауской и Жамбылской областях.</w:t>
      </w:r>
      <w:r w:rsidR="009503AB">
        <w:rPr>
          <w:sz w:val="28"/>
          <w:szCs w:val="28"/>
        </w:rPr>
        <w:t xml:space="preserve"> </w:t>
      </w:r>
      <w:r w:rsidR="009503AB" w:rsidRPr="009503AB">
        <w:rPr>
          <w:sz w:val="28"/>
          <w:szCs w:val="28"/>
        </w:rPr>
        <w:t>Полученные результаты способны послужить основой для оптимизации системы управл</w:t>
      </w:r>
      <w:r w:rsidR="009503AB" w:rsidRPr="009503AB">
        <w:rPr>
          <w:sz w:val="28"/>
          <w:szCs w:val="28"/>
        </w:rPr>
        <w:t>е</w:t>
      </w:r>
      <w:r w:rsidR="009503AB" w:rsidRPr="009503AB">
        <w:rPr>
          <w:sz w:val="28"/>
          <w:szCs w:val="28"/>
        </w:rPr>
        <w:t>ния экономическими процессами, модернизации социальной инфраструкт</w:t>
      </w:r>
      <w:r w:rsidR="009503AB" w:rsidRPr="009503AB">
        <w:rPr>
          <w:sz w:val="28"/>
          <w:szCs w:val="28"/>
        </w:rPr>
        <w:t>у</w:t>
      </w:r>
      <w:r w:rsidR="009503AB" w:rsidRPr="009503AB">
        <w:rPr>
          <w:sz w:val="28"/>
          <w:szCs w:val="28"/>
        </w:rPr>
        <w:t>ры в сельской местности, а также для разработки и внедрения эффективных управленческих решений в административной и экономической сферах</w:t>
      </w:r>
      <w:r w:rsidR="009503AB">
        <w:rPr>
          <w:sz w:val="28"/>
          <w:szCs w:val="28"/>
        </w:rPr>
        <w:t xml:space="preserve"> </w:t>
      </w:r>
      <w:r w:rsidR="00E40778" w:rsidRPr="00E40778">
        <w:rPr>
          <w:color w:val="000000"/>
          <w:sz w:val="28"/>
          <w:szCs w:val="28"/>
        </w:rPr>
        <w:t>(р</w:t>
      </w:r>
      <w:r w:rsidR="00E40778" w:rsidRPr="00E40778">
        <w:rPr>
          <w:color w:val="000000"/>
          <w:sz w:val="28"/>
          <w:szCs w:val="28"/>
        </w:rPr>
        <w:t>и</w:t>
      </w:r>
      <w:r w:rsidR="00E40778" w:rsidRPr="00E40778">
        <w:rPr>
          <w:color w:val="000000"/>
          <w:sz w:val="28"/>
          <w:szCs w:val="28"/>
        </w:rPr>
        <w:lastRenderedPageBreak/>
        <w:t>сунок 10).</w:t>
      </w:r>
    </w:p>
    <w:p w14:paraId="75131F8F" w14:textId="77777777" w:rsidR="00B470C1" w:rsidRDefault="00A7582D" w:rsidP="00B470C1">
      <w:pPr>
        <w:widowControl w:val="0"/>
        <w:adjustRightInd w:val="0"/>
        <w:snapToGrid w:val="0"/>
        <w:jc w:val="both"/>
        <w:rPr>
          <w:rFonts w:eastAsia="Noto Sans"/>
          <w:color w:val="FFC000"/>
          <w:sz w:val="28"/>
          <w:szCs w:val="28"/>
        </w:rPr>
      </w:pPr>
      <w:r w:rsidRPr="001508AA">
        <w:rPr>
          <w:noProof/>
        </w:rPr>
        <w:drawing>
          <wp:inline distT="0" distB="0" distL="0" distR="0" wp14:anchorId="12672C35" wp14:editId="24EFB8F0">
            <wp:extent cx="2743200" cy="1955800"/>
            <wp:effectExtent l="0" t="0" r="0" b="0"/>
            <wp:docPr id="4" name="Рисунок 1088809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8809090"/>
                    <pic:cNvPicPr>
                      <a:picLocks/>
                    </pic:cNvPicPr>
                  </pic:nvPicPr>
                  <pic:blipFill>
                    <a:blip r:embed="rId22" cstate="print">
                      <a:extLst>
                        <a:ext uri="{28A0092B-C50C-407E-A947-70E740481C1C}">
                          <a14:useLocalDpi xmlns:a14="http://schemas.microsoft.com/office/drawing/2010/main" val="0"/>
                        </a:ext>
                      </a:extLst>
                    </a:blip>
                    <a:srcRect l="-3690" t="-35938" r="-3690" b="-22774"/>
                    <a:stretch>
                      <a:fillRect/>
                    </a:stretch>
                  </pic:blipFill>
                  <pic:spPr bwMode="auto">
                    <a:xfrm>
                      <a:off x="0" y="0"/>
                      <a:ext cx="2743200" cy="1955800"/>
                    </a:xfrm>
                    <a:prstGeom prst="rect">
                      <a:avLst/>
                    </a:prstGeom>
                    <a:noFill/>
                    <a:ln>
                      <a:noFill/>
                    </a:ln>
                  </pic:spPr>
                </pic:pic>
              </a:graphicData>
            </a:graphic>
          </wp:inline>
        </w:drawing>
      </w:r>
      <w:r w:rsidRPr="001508AA">
        <w:rPr>
          <w:noProof/>
        </w:rPr>
        <w:drawing>
          <wp:inline distT="0" distB="0" distL="0" distR="0" wp14:anchorId="76CB3D17" wp14:editId="6DF39A48">
            <wp:extent cx="3035300" cy="2032000"/>
            <wp:effectExtent l="0" t="0" r="0" b="0"/>
            <wp:docPr id="5" name="Рисунок 474359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4359506"/>
                    <pic:cNvPicPr>
                      <a:picLocks/>
                    </pic:cNvPicPr>
                  </pic:nvPicPr>
                  <pic:blipFill>
                    <a:blip r:embed="rId23" cstate="print">
                      <a:extLst>
                        <a:ext uri="{28A0092B-C50C-407E-A947-70E740481C1C}">
                          <a14:useLocalDpi xmlns:a14="http://schemas.microsoft.com/office/drawing/2010/main" val="0"/>
                        </a:ext>
                      </a:extLst>
                    </a:blip>
                    <a:srcRect l="1291" r="1291"/>
                    <a:stretch>
                      <a:fillRect/>
                    </a:stretch>
                  </pic:blipFill>
                  <pic:spPr bwMode="auto">
                    <a:xfrm>
                      <a:off x="0" y="0"/>
                      <a:ext cx="3035300" cy="2032000"/>
                    </a:xfrm>
                    <a:prstGeom prst="rect">
                      <a:avLst/>
                    </a:prstGeom>
                    <a:noFill/>
                    <a:ln>
                      <a:noFill/>
                    </a:ln>
                  </pic:spPr>
                </pic:pic>
              </a:graphicData>
            </a:graphic>
          </wp:inline>
        </w:drawing>
      </w:r>
    </w:p>
    <w:p w14:paraId="79AE9952" w14:textId="77777777" w:rsidR="00856128" w:rsidRDefault="00FA2086" w:rsidP="000A59A5">
      <w:pPr>
        <w:widowControl w:val="0"/>
        <w:tabs>
          <w:tab w:val="left" w:pos="7938"/>
          <w:tab w:val="left" w:pos="11340"/>
        </w:tabs>
        <w:adjustRightInd w:val="0"/>
        <w:snapToGrid w:val="0"/>
        <w:ind w:right="1417"/>
        <w:jc w:val="right"/>
        <w:rPr>
          <w:bCs/>
          <w:sz w:val="28"/>
          <w:szCs w:val="28"/>
        </w:rPr>
      </w:pPr>
      <w:r w:rsidRPr="00B410D8">
        <w:rPr>
          <w:noProof/>
          <w:sz w:val="28"/>
          <w:szCs w:val="28"/>
        </w:rPr>
        <w:drawing>
          <wp:inline distT="0" distB="0" distL="0" distR="0" wp14:anchorId="3572B0F8" wp14:editId="0BFBFAD4">
            <wp:extent cx="1866900" cy="609600"/>
            <wp:effectExtent l="0" t="0" r="0" b="0"/>
            <wp:docPr id="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inline>
        </w:drawing>
      </w:r>
      <w:r w:rsidR="00856128">
        <w:rPr>
          <w:noProof/>
        </w:rPr>
        <w:t xml:space="preserve"> </w:t>
      </w:r>
    </w:p>
    <w:p w14:paraId="3A3CE00B" w14:textId="77777777" w:rsidR="000A59A5" w:rsidRDefault="000A59A5" w:rsidP="000A59A5">
      <w:pPr>
        <w:widowControl w:val="0"/>
        <w:adjustRightInd w:val="0"/>
        <w:snapToGrid w:val="0"/>
        <w:ind w:firstLine="709"/>
        <w:jc w:val="both"/>
        <w:rPr>
          <w:bCs/>
          <w:sz w:val="28"/>
          <w:szCs w:val="28"/>
        </w:rPr>
      </w:pPr>
    </w:p>
    <w:p w14:paraId="4C6BC636" w14:textId="77777777" w:rsidR="000A59A5" w:rsidRDefault="000A59A5" w:rsidP="00FD73AC">
      <w:pPr>
        <w:widowControl w:val="0"/>
        <w:adjustRightInd w:val="0"/>
        <w:snapToGrid w:val="0"/>
        <w:ind w:firstLine="709"/>
        <w:jc w:val="center"/>
        <w:rPr>
          <w:bCs/>
          <w:sz w:val="28"/>
          <w:szCs w:val="28"/>
        </w:rPr>
      </w:pPr>
      <w:r>
        <w:rPr>
          <w:bCs/>
          <w:sz w:val="28"/>
          <w:szCs w:val="28"/>
        </w:rPr>
        <w:t>Рисунок</w:t>
      </w:r>
      <w:r w:rsidR="00616A8C">
        <w:rPr>
          <w:bCs/>
          <w:sz w:val="28"/>
          <w:szCs w:val="28"/>
        </w:rPr>
        <w:t xml:space="preserve"> </w:t>
      </w:r>
      <w:r w:rsidR="00F909DA">
        <w:rPr>
          <w:bCs/>
          <w:sz w:val="28"/>
          <w:szCs w:val="28"/>
        </w:rPr>
        <w:t>10</w:t>
      </w:r>
      <w:r w:rsidR="00616A8C">
        <w:rPr>
          <w:bCs/>
          <w:sz w:val="28"/>
          <w:szCs w:val="28"/>
        </w:rPr>
        <w:t xml:space="preserve"> – Ранжирование регионов Казахстана по ИКЖ</w:t>
      </w:r>
    </w:p>
    <w:p w14:paraId="5D9FD2A4" w14:textId="48D1B773" w:rsidR="000A59A5" w:rsidRPr="00295D4C" w:rsidRDefault="009E48D1" w:rsidP="00FD73AC">
      <w:pPr>
        <w:widowControl w:val="0"/>
        <w:ind w:firstLine="709"/>
        <w:textAlignment w:val="baseline"/>
        <w:rPr>
          <w:sz w:val="28"/>
          <w:szCs w:val="28"/>
        </w:rPr>
      </w:pPr>
      <w:r>
        <w:rPr>
          <w:sz w:val="28"/>
          <w:szCs w:val="28"/>
        </w:rPr>
        <w:t xml:space="preserve">Примечание - составлено автором на основе </w:t>
      </w:r>
      <w:r w:rsidR="00295D4C" w:rsidRPr="005C0145">
        <w:rPr>
          <w:sz w:val="28"/>
          <w:szCs w:val="28"/>
        </w:rPr>
        <w:t>[132]</w:t>
      </w:r>
    </w:p>
    <w:p w14:paraId="7569E25B" w14:textId="77777777" w:rsidR="009C1D4A" w:rsidRDefault="009C1D4A" w:rsidP="009C1D4A">
      <w:pPr>
        <w:widowControl w:val="0"/>
        <w:ind w:firstLine="709"/>
        <w:jc w:val="both"/>
        <w:textAlignment w:val="baseline"/>
        <w:rPr>
          <w:sz w:val="28"/>
          <w:szCs w:val="28"/>
        </w:rPr>
      </w:pPr>
    </w:p>
    <w:p w14:paraId="2D66E9CA" w14:textId="530646F1" w:rsidR="00381C79" w:rsidRPr="00381C79" w:rsidRDefault="00381C79" w:rsidP="00381C79">
      <w:pPr>
        <w:widowControl w:val="0"/>
        <w:ind w:firstLine="709"/>
        <w:jc w:val="both"/>
        <w:textAlignment w:val="baseline"/>
        <w:rPr>
          <w:sz w:val="28"/>
          <w:szCs w:val="28"/>
        </w:rPr>
      </w:pPr>
      <w:r w:rsidRPr="00381C79">
        <w:rPr>
          <w:sz w:val="28"/>
          <w:szCs w:val="28"/>
        </w:rPr>
        <w:t>На следующем этапе исследования была проведена оценка взаимосвязи между структурными под-индексами, разделенными на три основных блока: социальный, инженерный</w:t>
      </w:r>
      <w:r w:rsidR="00E566A7">
        <w:rPr>
          <w:sz w:val="28"/>
          <w:szCs w:val="28"/>
        </w:rPr>
        <w:t>,</w:t>
      </w:r>
      <w:r w:rsidRPr="00381C79">
        <w:rPr>
          <w:sz w:val="28"/>
          <w:szCs w:val="28"/>
        </w:rPr>
        <w:t xml:space="preserve"> экономический и сводным индексом качества жизни (ИКЖ) сельского населения. Каждый структурный под-индекс форм</w:t>
      </w:r>
      <w:r w:rsidRPr="00381C79">
        <w:rPr>
          <w:sz w:val="28"/>
          <w:szCs w:val="28"/>
        </w:rPr>
        <w:t>и</w:t>
      </w:r>
      <w:r w:rsidRPr="00381C79">
        <w:rPr>
          <w:sz w:val="28"/>
          <w:szCs w:val="28"/>
        </w:rPr>
        <w:t>ровался на основе группировки показателей качества жизни по следующим направлениям:</w:t>
      </w:r>
    </w:p>
    <w:p w14:paraId="56FD9272" w14:textId="4DBA0D06" w:rsidR="00381C79" w:rsidRPr="00381C79" w:rsidRDefault="00381C79" w:rsidP="00381C79">
      <w:pPr>
        <w:widowControl w:val="0"/>
        <w:ind w:firstLine="709"/>
        <w:jc w:val="both"/>
        <w:textAlignment w:val="baseline"/>
        <w:rPr>
          <w:sz w:val="28"/>
          <w:szCs w:val="28"/>
        </w:rPr>
      </w:pPr>
      <w:r w:rsidRPr="00381C79">
        <w:rPr>
          <w:sz w:val="28"/>
          <w:szCs w:val="28"/>
        </w:rPr>
        <w:t>1. Социальный блок, в который включены демографические параме</w:t>
      </w:r>
      <w:r w:rsidRPr="00381C79">
        <w:rPr>
          <w:sz w:val="28"/>
          <w:szCs w:val="28"/>
        </w:rPr>
        <w:t>т</w:t>
      </w:r>
      <w:r w:rsidRPr="00381C79">
        <w:rPr>
          <w:sz w:val="28"/>
          <w:szCs w:val="28"/>
        </w:rPr>
        <w:t>ры, показатели состояния здравоохранения и доступности образовательных услуг</w:t>
      </w:r>
      <w:r w:rsidR="00E566A7">
        <w:rPr>
          <w:sz w:val="28"/>
          <w:szCs w:val="28"/>
        </w:rPr>
        <w:t>;</w:t>
      </w:r>
    </w:p>
    <w:p w14:paraId="58E81460" w14:textId="0F8CE2BE" w:rsidR="00381C79" w:rsidRPr="00381C79" w:rsidRDefault="00381C79" w:rsidP="00381C79">
      <w:pPr>
        <w:widowControl w:val="0"/>
        <w:ind w:firstLine="709"/>
        <w:jc w:val="both"/>
        <w:textAlignment w:val="baseline"/>
        <w:rPr>
          <w:sz w:val="28"/>
          <w:szCs w:val="28"/>
        </w:rPr>
      </w:pPr>
      <w:r w:rsidRPr="00381C79">
        <w:rPr>
          <w:sz w:val="28"/>
          <w:szCs w:val="28"/>
        </w:rPr>
        <w:t>2. Инженерный блок, охватывающий условия проживания, доступ к информационным технологиям, связь, а также транспортную и дорожную инфраструктуру</w:t>
      </w:r>
      <w:r w:rsidR="00E566A7">
        <w:rPr>
          <w:sz w:val="28"/>
          <w:szCs w:val="28"/>
        </w:rPr>
        <w:t>;</w:t>
      </w:r>
    </w:p>
    <w:p w14:paraId="5A629578" w14:textId="2AE341B5" w:rsidR="00381C79" w:rsidRPr="00381C79" w:rsidRDefault="00381C79" w:rsidP="00381C79">
      <w:pPr>
        <w:widowControl w:val="0"/>
        <w:ind w:firstLine="709"/>
        <w:jc w:val="both"/>
        <w:textAlignment w:val="baseline"/>
        <w:rPr>
          <w:sz w:val="28"/>
          <w:szCs w:val="28"/>
        </w:rPr>
      </w:pPr>
      <w:r w:rsidRPr="00381C79">
        <w:rPr>
          <w:sz w:val="28"/>
          <w:szCs w:val="28"/>
        </w:rPr>
        <w:t>3. Экономический блок, отражающий уровень доходов населения и с</w:t>
      </w:r>
      <w:r w:rsidRPr="00381C79">
        <w:rPr>
          <w:sz w:val="28"/>
          <w:szCs w:val="28"/>
        </w:rPr>
        <w:t>о</w:t>
      </w:r>
      <w:r w:rsidRPr="00381C79">
        <w:rPr>
          <w:sz w:val="28"/>
          <w:szCs w:val="28"/>
        </w:rPr>
        <w:t>стояние экологической обстановки</w:t>
      </w:r>
    </w:p>
    <w:p w14:paraId="73EC4B45" w14:textId="31FB58A1" w:rsidR="00381C79" w:rsidRPr="00381C79" w:rsidRDefault="00381C79" w:rsidP="00381C79">
      <w:pPr>
        <w:widowControl w:val="0"/>
        <w:ind w:firstLine="709"/>
        <w:jc w:val="both"/>
        <w:textAlignment w:val="baseline"/>
        <w:rPr>
          <w:sz w:val="28"/>
          <w:szCs w:val="28"/>
        </w:rPr>
      </w:pPr>
      <w:r w:rsidRPr="00381C79">
        <w:rPr>
          <w:sz w:val="28"/>
          <w:szCs w:val="28"/>
        </w:rPr>
        <w:t>Индикаторы, вошедшие в состав блоков, являются ключевыми хара</w:t>
      </w:r>
      <w:r w:rsidRPr="00381C79">
        <w:rPr>
          <w:sz w:val="28"/>
          <w:szCs w:val="28"/>
        </w:rPr>
        <w:t>к</w:t>
      </w:r>
      <w:r w:rsidRPr="00381C79">
        <w:rPr>
          <w:sz w:val="28"/>
          <w:szCs w:val="28"/>
        </w:rPr>
        <w:t>теристиками, определяющими благосостояние сельского населения. Их условно можно разделить на:</w:t>
      </w:r>
    </w:p>
    <w:p w14:paraId="4B107F57" w14:textId="7D0B6573" w:rsidR="00381C79" w:rsidRPr="00381C79" w:rsidRDefault="00381C79" w:rsidP="00381C79">
      <w:pPr>
        <w:widowControl w:val="0"/>
        <w:ind w:firstLine="709"/>
        <w:jc w:val="both"/>
        <w:textAlignment w:val="baseline"/>
        <w:rPr>
          <w:sz w:val="28"/>
          <w:szCs w:val="28"/>
        </w:rPr>
      </w:pPr>
      <w:r w:rsidRPr="00381C79">
        <w:rPr>
          <w:sz w:val="28"/>
          <w:szCs w:val="28"/>
        </w:rPr>
        <w:t xml:space="preserve">- </w:t>
      </w:r>
      <w:r w:rsidR="00E566A7" w:rsidRPr="00381C79">
        <w:rPr>
          <w:sz w:val="28"/>
          <w:szCs w:val="28"/>
        </w:rPr>
        <w:t xml:space="preserve">качественные </w:t>
      </w:r>
      <w:r w:rsidRPr="00381C79">
        <w:rPr>
          <w:sz w:val="28"/>
          <w:szCs w:val="28"/>
        </w:rPr>
        <w:t>показатели, которые ориентированы на повышение к</w:t>
      </w:r>
      <w:r w:rsidRPr="00381C79">
        <w:rPr>
          <w:sz w:val="28"/>
          <w:szCs w:val="28"/>
        </w:rPr>
        <w:t>а</w:t>
      </w:r>
      <w:r w:rsidRPr="00381C79">
        <w:rPr>
          <w:sz w:val="28"/>
          <w:szCs w:val="28"/>
        </w:rPr>
        <w:t>чества жизни (такие как доступность медицинских услуг, образовательных возможностей, информационных ресурсов и экологическая устойчивость);</w:t>
      </w:r>
    </w:p>
    <w:p w14:paraId="39C8D32B" w14:textId="743D7514" w:rsidR="002567CF" w:rsidRPr="00E566A7" w:rsidRDefault="00381C79" w:rsidP="002567CF">
      <w:pPr>
        <w:widowControl w:val="0"/>
        <w:ind w:firstLine="709"/>
        <w:jc w:val="both"/>
        <w:textAlignment w:val="baseline"/>
        <w:rPr>
          <w:color w:val="FF0000"/>
          <w:sz w:val="28"/>
          <w:szCs w:val="28"/>
        </w:rPr>
      </w:pPr>
      <w:r w:rsidRPr="00381C79">
        <w:rPr>
          <w:sz w:val="28"/>
          <w:szCs w:val="28"/>
        </w:rPr>
        <w:t xml:space="preserve">- </w:t>
      </w:r>
      <w:r w:rsidR="00E566A7" w:rsidRPr="00381C79">
        <w:rPr>
          <w:sz w:val="28"/>
          <w:szCs w:val="28"/>
        </w:rPr>
        <w:t xml:space="preserve">количественные </w:t>
      </w:r>
      <w:r w:rsidRPr="00381C79">
        <w:rPr>
          <w:sz w:val="28"/>
          <w:szCs w:val="28"/>
        </w:rPr>
        <w:t>показатели, включающие уровень доходов и занят</w:t>
      </w:r>
      <w:r w:rsidRPr="00381C79">
        <w:rPr>
          <w:sz w:val="28"/>
          <w:szCs w:val="28"/>
        </w:rPr>
        <w:t>о</w:t>
      </w:r>
      <w:r w:rsidRPr="00381C79">
        <w:rPr>
          <w:sz w:val="28"/>
          <w:szCs w:val="28"/>
        </w:rPr>
        <w:t>сти, оказывающие непосредственное влияние на уровень жизни жителей сельской местности.</w:t>
      </w:r>
      <w:r w:rsidR="00E566A7">
        <w:rPr>
          <w:sz w:val="28"/>
          <w:szCs w:val="28"/>
        </w:rPr>
        <w:t xml:space="preserve"> </w:t>
      </w:r>
      <w:r w:rsidR="002567CF" w:rsidRPr="002567CF">
        <w:rPr>
          <w:sz w:val="28"/>
          <w:szCs w:val="28"/>
        </w:rPr>
        <w:t>Анализ показал, что уровень комплексного индекса к</w:t>
      </w:r>
      <w:r w:rsidR="002567CF" w:rsidRPr="002567CF">
        <w:rPr>
          <w:sz w:val="28"/>
          <w:szCs w:val="28"/>
        </w:rPr>
        <w:t>а</w:t>
      </w:r>
      <w:r w:rsidR="002567CF" w:rsidRPr="002567CF">
        <w:rPr>
          <w:sz w:val="28"/>
          <w:szCs w:val="28"/>
        </w:rPr>
        <w:t>чества жизни имеет прямую зависимость от доли под-индекса, связанного с распределением доходов и условиями проживания сельчан. Безработица, м</w:t>
      </w:r>
      <w:r w:rsidR="002567CF" w:rsidRPr="002567CF">
        <w:rPr>
          <w:sz w:val="28"/>
          <w:szCs w:val="28"/>
        </w:rPr>
        <w:t>и</w:t>
      </w:r>
      <w:r w:rsidR="002567CF" w:rsidRPr="002567CF">
        <w:rPr>
          <w:sz w:val="28"/>
          <w:szCs w:val="28"/>
        </w:rPr>
        <w:t>грация и доступность рабочих мест оказывают значительное влияние на з</w:t>
      </w:r>
      <w:r w:rsidR="002567CF" w:rsidRPr="002567CF">
        <w:rPr>
          <w:sz w:val="28"/>
          <w:szCs w:val="28"/>
        </w:rPr>
        <w:t>а</w:t>
      </w:r>
      <w:r w:rsidR="002567CF" w:rsidRPr="002567CF">
        <w:rPr>
          <w:sz w:val="28"/>
          <w:szCs w:val="28"/>
        </w:rPr>
        <w:t>висимость, а уровень образованности сельских жителей отражает эту взаим</w:t>
      </w:r>
      <w:r w:rsidR="002567CF" w:rsidRPr="002567CF">
        <w:rPr>
          <w:sz w:val="28"/>
          <w:szCs w:val="28"/>
        </w:rPr>
        <w:t>о</w:t>
      </w:r>
      <w:r w:rsidR="002567CF" w:rsidRPr="002567CF">
        <w:rPr>
          <w:sz w:val="28"/>
          <w:szCs w:val="28"/>
        </w:rPr>
        <w:lastRenderedPageBreak/>
        <w:t>связь.</w:t>
      </w:r>
      <w:r w:rsidR="002567CF">
        <w:rPr>
          <w:sz w:val="28"/>
          <w:szCs w:val="28"/>
        </w:rPr>
        <w:t xml:space="preserve"> </w:t>
      </w:r>
      <w:r w:rsidR="009503AB" w:rsidRPr="009503AB">
        <w:rPr>
          <w:sz w:val="28"/>
          <w:szCs w:val="28"/>
        </w:rPr>
        <w:t>Анализ распределения регионов по структурным под-индексам пок</w:t>
      </w:r>
      <w:r w:rsidR="009503AB" w:rsidRPr="009503AB">
        <w:rPr>
          <w:sz w:val="28"/>
          <w:szCs w:val="28"/>
        </w:rPr>
        <w:t>а</w:t>
      </w:r>
      <w:r w:rsidR="009503AB" w:rsidRPr="009503AB">
        <w:rPr>
          <w:sz w:val="28"/>
          <w:szCs w:val="28"/>
        </w:rPr>
        <w:t>зал, что наиболее благоприятные условия для проживания в сельской мес</w:t>
      </w:r>
      <w:r w:rsidR="009503AB" w:rsidRPr="009503AB">
        <w:rPr>
          <w:sz w:val="28"/>
          <w:szCs w:val="28"/>
        </w:rPr>
        <w:t>т</w:t>
      </w:r>
      <w:r w:rsidR="009503AB" w:rsidRPr="009503AB">
        <w:rPr>
          <w:sz w:val="28"/>
          <w:szCs w:val="28"/>
        </w:rPr>
        <w:t xml:space="preserve">ности наблюдаются в </w:t>
      </w:r>
      <w:r w:rsidR="00B17829">
        <w:rPr>
          <w:sz w:val="28"/>
          <w:szCs w:val="28"/>
        </w:rPr>
        <w:t>Южном</w:t>
      </w:r>
      <w:r w:rsidR="009503AB" w:rsidRPr="009503AB">
        <w:rPr>
          <w:sz w:val="28"/>
          <w:szCs w:val="28"/>
        </w:rPr>
        <w:t xml:space="preserve"> регион</w:t>
      </w:r>
      <w:r w:rsidR="00B17829">
        <w:rPr>
          <w:sz w:val="28"/>
          <w:szCs w:val="28"/>
        </w:rPr>
        <w:t>е:</w:t>
      </w:r>
      <w:r w:rsidR="009503AB" w:rsidRPr="009503AB">
        <w:rPr>
          <w:sz w:val="28"/>
          <w:szCs w:val="28"/>
        </w:rPr>
        <w:t xml:space="preserve"> Алматинск</w:t>
      </w:r>
      <w:r w:rsidR="00B17829">
        <w:rPr>
          <w:sz w:val="28"/>
          <w:szCs w:val="28"/>
        </w:rPr>
        <w:t>ой</w:t>
      </w:r>
      <w:r w:rsidR="009503AB" w:rsidRPr="009503AB">
        <w:rPr>
          <w:sz w:val="28"/>
          <w:szCs w:val="28"/>
        </w:rPr>
        <w:t>, Жамбылск</w:t>
      </w:r>
      <w:r w:rsidR="00B17829">
        <w:rPr>
          <w:sz w:val="28"/>
          <w:szCs w:val="28"/>
        </w:rPr>
        <w:t>ой</w:t>
      </w:r>
      <w:r w:rsidR="009503AB" w:rsidRPr="009503AB">
        <w:rPr>
          <w:sz w:val="28"/>
          <w:szCs w:val="28"/>
        </w:rPr>
        <w:t>, Кыз</w:t>
      </w:r>
      <w:r w:rsidR="009503AB" w:rsidRPr="009503AB">
        <w:rPr>
          <w:sz w:val="28"/>
          <w:szCs w:val="28"/>
        </w:rPr>
        <w:t>ы</w:t>
      </w:r>
      <w:r w:rsidR="009503AB" w:rsidRPr="009503AB">
        <w:rPr>
          <w:sz w:val="28"/>
          <w:szCs w:val="28"/>
        </w:rPr>
        <w:t>лординск</w:t>
      </w:r>
      <w:r w:rsidR="00B17829">
        <w:rPr>
          <w:sz w:val="28"/>
          <w:szCs w:val="28"/>
        </w:rPr>
        <w:t>ой</w:t>
      </w:r>
      <w:r w:rsidR="009503AB" w:rsidRPr="009503AB">
        <w:rPr>
          <w:sz w:val="28"/>
          <w:szCs w:val="28"/>
        </w:rPr>
        <w:t xml:space="preserve"> и Туркестанск</w:t>
      </w:r>
      <w:r w:rsidR="00B17829">
        <w:rPr>
          <w:sz w:val="28"/>
          <w:szCs w:val="28"/>
        </w:rPr>
        <w:t>ой</w:t>
      </w:r>
      <w:r w:rsidR="009503AB" w:rsidRPr="009503AB">
        <w:rPr>
          <w:sz w:val="28"/>
          <w:szCs w:val="28"/>
        </w:rPr>
        <w:t xml:space="preserve"> област</w:t>
      </w:r>
      <w:r w:rsidR="00B17829">
        <w:rPr>
          <w:sz w:val="28"/>
          <w:szCs w:val="28"/>
        </w:rPr>
        <w:t>ях,</w:t>
      </w:r>
      <w:r w:rsidR="009503AB" w:rsidRPr="009503AB">
        <w:rPr>
          <w:sz w:val="28"/>
          <w:szCs w:val="28"/>
        </w:rPr>
        <w:t xml:space="preserve"> а также </w:t>
      </w:r>
      <w:r w:rsidR="00B17829">
        <w:rPr>
          <w:sz w:val="28"/>
          <w:szCs w:val="28"/>
        </w:rPr>
        <w:t>в двух</w:t>
      </w:r>
      <w:r w:rsidR="009503AB" w:rsidRPr="009503AB">
        <w:rPr>
          <w:sz w:val="28"/>
          <w:szCs w:val="28"/>
        </w:rPr>
        <w:t xml:space="preserve"> </w:t>
      </w:r>
      <w:r w:rsidR="00B17829">
        <w:rPr>
          <w:sz w:val="28"/>
          <w:szCs w:val="28"/>
        </w:rPr>
        <w:t xml:space="preserve">областях </w:t>
      </w:r>
      <w:r w:rsidR="00B17829" w:rsidRPr="009503AB">
        <w:rPr>
          <w:sz w:val="28"/>
          <w:szCs w:val="28"/>
        </w:rPr>
        <w:t>Западн</w:t>
      </w:r>
      <w:r w:rsidR="00B17829">
        <w:rPr>
          <w:sz w:val="28"/>
          <w:szCs w:val="28"/>
        </w:rPr>
        <w:t>ого р</w:t>
      </w:r>
      <w:r w:rsidR="00B17829">
        <w:rPr>
          <w:sz w:val="28"/>
          <w:szCs w:val="28"/>
        </w:rPr>
        <w:t>е</w:t>
      </w:r>
      <w:r w:rsidR="00B17829">
        <w:rPr>
          <w:sz w:val="28"/>
          <w:szCs w:val="28"/>
        </w:rPr>
        <w:t>гиона:</w:t>
      </w:r>
      <w:r w:rsidR="009503AB" w:rsidRPr="009503AB">
        <w:rPr>
          <w:sz w:val="28"/>
          <w:szCs w:val="28"/>
        </w:rPr>
        <w:t xml:space="preserve"> Актюбинск</w:t>
      </w:r>
      <w:r w:rsidR="00B17829">
        <w:rPr>
          <w:sz w:val="28"/>
          <w:szCs w:val="28"/>
        </w:rPr>
        <w:t>ой</w:t>
      </w:r>
      <w:r w:rsidR="009503AB" w:rsidRPr="009503AB">
        <w:rPr>
          <w:sz w:val="28"/>
          <w:szCs w:val="28"/>
        </w:rPr>
        <w:t xml:space="preserve"> и Атырауск</w:t>
      </w:r>
      <w:r w:rsidR="00B17829">
        <w:rPr>
          <w:sz w:val="28"/>
          <w:szCs w:val="28"/>
        </w:rPr>
        <w:t>ой</w:t>
      </w:r>
      <w:r w:rsidR="009503AB" w:rsidRPr="009503AB">
        <w:rPr>
          <w:sz w:val="28"/>
          <w:szCs w:val="28"/>
        </w:rPr>
        <w:t>, что обусловлено развитой инфрастру</w:t>
      </w:r>
      <w:r w:rsidR="009503AB" w:rsidRPr="009503AB">
        <w:rPr>
          <w:sz w:val="28"/>
          <w:szCs w:val="28"/>
        </w:rPr>
        <w:t>к</w:t>
      </w:r>
      <w:r w:rsidR="009503AB" w:rsidRPr="009503AB">
        <w:rPr>
          <w:sz w:val="28"/>
          <w:szCs w:val="28"/>
        </w:rPr>
        <w:t>турой, высоким уровнем доступности социальных услуг и благоприятными экономическими показателями.</w:t>
      </w:r>
      <w:r w:rsidR="007F4FC4">
        <w:rPr>
          <w:sz w:val="28"/>
          <w:szCs w:val="28"/>
        </w:rPr>
        <w:t xml:space="preserve"> </w:t>
      </w:r>
      <w:r w:rsidR="007F4FC4" w:rsidRPr="007F4FC4">
        <w:rPr>
          <w:sz w:val="28"/>
          <w:szCs w:val="28"/>
        </w:rPr>
        <w:t>В то же время наименее развитая социальная инфраструктура характерна для Западно-Казахстанской и Северо-Казахстанской областей. В отношении инженерного и инфраструктурного оснащения лидирующие позиции занимают Атырауская, Костанайская, Ма</w:t>
      </w:r>
      <w:r w:rsidR="007F4FC4" w:rsidRPr="007F4FC4">
        <w:rPr>
          <w:sz w:val="28"/>
          <w:szCs w:val="28"/>
        </w:rPr>
        <w:t>н</w:t>
      </w:r>
      <w:r w:rsidR="007F4FC4" w:rsidRPr="007F4FC4">
        <w:rPr>
          <w:sz w:val="28"/>
          <w:szCs w:val="28"/>
        </w:rPr>
        <w:t xml:space="preserve">гистауская и Павлодарская области </w:t>
      </w:r>
      <w:r w:rsidR="002567CF" w:rsidRPr="00E566A7">
        <w:rPr>
          <w:sz w:val="28"/>
          <w:szCs w:val="28"/>
        </w:rPr>
        <w:t>(таблица 11).</w:t>
      </w:r>
    </w:p>
    <w:p w14:paraId="5DD0A49B" w14:textId="77777777" w:rsidR="00D52C51" w:rsidRDefault="00D52C51" w:rsidP="002567CF">
      <w:pPr>
        <w:widowControl w:val="0"/>
        <w:ind w:firstLine="709"/>
        <w:jc w:val="both"/>
        <w:textAlignment w:val="baseline"/>
        <w:rPr>
          <w:sz w:val="28"/>
          <w:szCs w:val="28"/>
        </w:rPr>
      </w:pPr>
    </w:p>
    <w:p w14:paraId="2CAF0F52" w14:textId="06F6BB78" w:rsidR="00C151D1" w:rsidRPr="00B410D8" w:rsidRDefault="00C151D1" w:rsidP="00A66959">
      <w:pPr>
        <w:pStyle w:val="41"/>
        <w:shd w:val="clear" w:color="auto" w:fill="auto"/>
        <w:adjustRightInd w:val="0"/>
        <w:snapToGrid w:val="0"/>
        <w:spacing w:after="0" w:line="240" w:lineRule="auto"/>
        <w:jc w:val="both"/>
        <w:rPr>
          <w:rStyle w:val="21"/>
          <w:bCs/>
          <w:sz w:val="28"/>
          <w:szCs w:val="28"/>
        </w:rPr>
      </w:pPr>
      <w:r w:rsidRPr="00B410D8">
        <w:rPr>
          <w:rStyle w:val="21"/>
          <w:bCs/>
          <w:sz w:val="28"/>
          <w:szCs w:val="28"/>
        </w:rPr>
        <w:t xml:space="preserve">Таблица </w:t>
      </w:r>
      <w:r w:rsidR="00F909DA">
        <w:rPr>
          <w:rStyle w:val="21"/>
          <w:bCs/>
          <w:sz w:val="28"/>
          <w:szCs w:val="28"/>
        </w:rPr>
        <w:t>11</w:t>
      </w:r>
      <w:r w:rsidRPr="00B410D8">
        <w:rPr>
          <w:rStyle w:val="21"/>
          <w:bCs/>
          <w:sz w:val="28"/>
          <w:szCs w:val="28"/>
        </w:rPr>
        <w:t xml:space="preserve"> - Ранжирование регионов республики по под-индексам качества жизни </w:t>
      </w:r>
      <w:r w:rsidR="000D32CA">
        <w:rPr>
          <w:rStyle w:val="21"/>
          <w:bCs/>
          <w:sz w:val="28"/>
          <w:szCs w:val="28"/>
        </w:rPr>
        <w:t xml:space="preserve">(ИКЖ) </w:t>
      </w:r>
      <w:r w:rsidRPr="00B410D8">
        <w:rPr>
          <w:rStyle w:val="21"/>
          <w:bCs/>
          <w:sz w:val="28"/>
          <w:szCs w:val="28"/>
        </w:rPr>
        <w:t>сельского населения</w:t>
      </w:r>
    </w:p>
    <w:p w14:paraId="52EB9042" w14:textId="77777777" w:rsidR="00C151D1" w:rsidRPr="00B410D8" w:rsidRDefault="00C151D1" w:rsidP="00C151D1">
      <w:pPr>
        <w:pStyle w:val="41"/>
        <w:shd w:val="clear" w:color="auto" w:fill="auto"/>
        <w:adjustRightInd w:val="0"/>
        <w:snapToGrid w:val="0"/>
        <w:spacing w:after="0" w:line="240" w:lineRule="auto"/>
        <w:ind w:firstLine="709"/>
        <w:jc w:val="both"/>
        <w:rPr>
          <w:rStyle w:val="21"/>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746"/>
        <w:gridCol w:w="2308"/>
        <w:gridCol w:w="2463"/>
        <w:gridCol w:w="2434"/>
      </w:tblGrid>
      <w:tr w:rsidR="000D32CA" w:rsidRPr="00292BB4" w14:paraId="5EF8C0D6" w14:textId="77777777" w:rsidTr="00292BB4">
        <w:trPr>
          <w:trHeight w:val="454"/>
        </w:trPr>
        <w:tc>
          <w:tcPr>
            <w:tcW w:w="0" w:type="auto"/>
            <w:shd w:val="clear" w:color="auto" w:fill="auto"/>
          </w:tcPr>
          <w:p w14:paraId="320A1B27" w14:textId="777EEC3D" w:rsidR="00C151D1" w:rsidRPr="00292BB4" w:rsidRDefault="00EE0A2B" w:rsidP="00B410D8">
            <w:pPr>
              <w:pStyle w:val="41"/>
              <w:shd w:val="clear" w:color="auto" w:fill="auto"/>
              <w:spacing w:after="0" w:line="240" w:lineRule="auto"/>
              <w:ind w:right="40"/>
              <w:jc w:val="both"/>
              <w:rPr>
                <w:rStyle w:val="21"/>
                <w:sz w:val="18"/>
                <w:szCs w:val="18"/>
              </w:rPr>
            </w:pPr>
            <w:r w:rsidRPr="00292BB4">
              <w:rPr>
                <w:rStyle w:val="21"/>
                <w:sz w:val="18"/>
                <w:szCs w:val="18"/>
              </w:rPr>
              <w:t>Блок</w:t>
            </w:r>
          </w:p>
        </w:tc>
        <w:tc>
          <w:tcPr>
            <w:tcW w:w="0" w:type="auto"/>
            <w:shd w:val="clear" w:color="auto" w:fill="auto"/>
          </w:tcPr>
          <w:p w14:paraId="48C08594" w14:textId="29C0339B" w:rsidR="00C151D1" w:rsidRPr="00292BB4" w:rsidRDefault="00C151D1" w:rsidP="00B410D8">
            <w:pPr>
              <w:pStyle w:val="41"/>
              <w:shd w:val="clear" w:color="auto" w:fill="auto"/>
              <w:spacing w:after="0" w:line="240" w:lineRule="auto"/>
              <w:ind w:right="40"/>
              <w:jc w:val="center"/>
              <w:rPr>
                <w:rStyle w:val="21"/>
                <w:sz w:val="18"/>
                <w:szCs w:val="18"/>
              </w:rPr>
            </w:pPr>
            <w:r w:rsidRPr="00292BB4">
              <w:rPr>
                <w:rStyle w:val="21"/>
                <w:sz w:val="18"/>
                <w:szCs w:val="18"/>
              </w:rPr>
              <w:t>Структур</w:t>
            </w:r>
            <w:r w:rsidR="000D32CA" w:rsidRPr="00292BB4">
              <w:rPr>
                <w:rStyle w:val="21"/>
                <w:sz w:val="18"/>
                <w:szCs w:val="18"/>
              </w:rPr>
              <w:t>а ИКЖ</w:t>
            </w:r>
          </w:p>
        </w:tc>
        <w:tc>
          <w:tcPr>
            <w:tcW w:w="0" w:type="auto"/>
            <w:shd w:val="clear" w:color="auto" w:fill="auto"/>
          </w:tcPr>
          <w:p w14:paraId="1CD15383" w14:textId="20C3822D" w:rsidR="00C151D1" w:rsidRPr="00292BB4" w:rsidRDefault="000D32CA" w:rsidP="00B410D8">
            <w:pPr>
              <w:pStyle w:val="41"/>
              <w:shd w:val="clear" w:color="auto" w:fill="auto"/>
              <w:spacing w:after="0" w:line="240" w:lineRule="auto"/>
              <w:ind w:right="40"/>
              <w:jc w:val="center"/>
              <w:rPr>
                <w:rStyle w:val="21"/>
                <w:sz w:val="18"/>
                <w:szCs w:val="18"/>
              </w:rPr>
            </w:pPr>
            <w:r w:rsidRPr="00292BB4">
              <w:rPr>
                <w:rStyle w:val="21"/>
                <w:sz w:val="18"/>
                <w:szCs w:val="18"/>
              </w:rPr>
              <w:t>Высокий</w:t>
            </w:r>
          </w:p>
        </w:tc>
        <w:tc>
          <w:tcPr>
            <w:tcW w:w="0" w:type="auto"/>
            <w:shd w:val="clear" w:color="auto" w:fill="auto"/>
          </w:tcPr>
          <w:p w14:paraId="257D8CC7" w14:textId="6C3586E6" w:rsidR="00C151D1" w:rsidRPr="00292BB4" w:rsidRDefault="000D32CA" w:rsidP="00B410D8">
            <w:pPr>
              <w:pStyle w:val="41"/>
              <w:shd w:val="clear" w:color="auto" w:fill="auto"/>
              <w:spacing w:after="0" w:line="240" w:lineRule="auto"/>
              <w:ind w:right="40"/>
              <w:jc w:val="center"/>
              <w:rPr>
                <w:rStyle w:val="21"/>
                <w:sz w:val="18"/>
                <w:szCs w:val="18"/>
              </w:rPr>
            </w:pPr>
            <w:r w:rsidRPr="00292BB4">
              <w:rPr>
                <w:rStyle w:val="21"/>
                <w:sz w:val="18"/>
                <w:szCs w:val="18"/>
              </w:rPr>
              <w:t>Средний</w:t>
            </w:r>
          </w:p>
        </w:tc>
        <w:tc>
          <w:tcPr>
            <w:tcW w:w="0" w:type="auto"/>
            <w:shd w:val="clear" w:color="auto" w:fill="auto"/>
          </w:tcPr>
          <w:p w14:paraId="5C8E6D02" w14:textId="5A7F2977" w:rsidR="00C151D1" w:rsidRPr="00292BB4" w:rsidRDefault="000D32CA" w:rsidP="00B410D8">
            <w:pPr>
              <w:pStyle w:val="41"/>
              <w:shd w:val="clear" w:color="auto" w:fill="auto"/>
              <w:spacing w:after="0" w:line="240" w:lineRule="auto"/>
              <w:ind w:right="40"/>
              <w:jc w:val="center"/>
              <w:rPr>
                <w:rStyle w:val="21"/>
                <w:sz w:val="18"/>
                <w:szCs w:val="18"/>
              </w:rPr>
            </w:pPr>
            <w:r w:rsidRPr="00292BB4">
              <w:rPr>
                <w:rStyle w:val="21"/>
                <w:sz w:val="18"/>
                <w:szCs w:val="18"/>
              </w:rPr>
              <w:t>Низкий</w:t>
            </w:r>
          </w:p>
        </w:tc>
      </w:tr>
      <w:tr w:rsidR="000D32CA" w:rsidRPr="00292BB4" w14:paraId="4C795009" w14:textId="77777777" w:rsidTr="00E566A7">
        <w:trPr>
          <w:trHeight w:val="20"/>
        </w:trPr>
        <w:tc>
          <w:tcPr>
            <w:tcW w:w="0" w:type="auto"/>
            <w:shd w:val="clear" w:color="auto" w:fill="auto"/>
          </w:tcPr>
          <w:p w14:paraId="080ACD27" w14:textId="77777777" w:rsidR="006B175D" w:rsidRPr="00292BB4" w:rsidRDefault="006B175D" w:rsidP="006B175D">
            <w:pPr>
              <w:pStyle w:val="41"/>
              <w:shd w:val="clear" w:color="auto" w:fill="auto"/>
              <w:spacing w:after="0" w:line="240" w:lineRule="auto"/>
              <w:ind w:right="40"/>
              <w:jc w:val="center"/>
              <w:rPr>
                <w:rStyle w:val="21"/>
                <w:sz w:val="18"/>
                <w:szCs w:val="18"/>
              </w:rPr>
            </w:pPr>
            <w:r w:rsidRPr="00292BB4">
              <w:rPr>
                <w:rStyle w:val="21"/>
                <w:sz w:val="18"/>
                <w:szCs w:val="18"/>
              </w:rPr>
              <w:t>1</w:t>
            </w:r>
          </w:p>
        </w:tc>
        <w:tc>
          <w:tcPr>
            <w:tcW w:w="0" w:type="auto"/>
            <w:shd w:val="clear" w:color="auto" w:fill="auto"/>
          </w:tcPr>
          <w:p w14:paraId="216D0ADD" w14:textId="77777777" w:rsidR="006B175D" w:rsidRPr="00292BB4" w:rsidRDefault="006B175D" w:rsidP="006B175D">
            <w:pPr>
              <w:pStyle w:val="41"/>
              <w:shd w:val="clear" w:color="auto" w:fill="auto"/>
              <w:spacing w:after="0" w:line="240" w:lineRule="auto"/>
              <w:ind w:right="40"/>
              <w:jc w:val="center"/>
              <w:rPr>
                <w:rStyle w:val="21"/>
                <w:sz w:val="18"/>
                <w:szCs w:val="18"/>
              </w:rPr>
            </w:pPr>
            <w:r w:rsidRPr="00292BB4">
              <w:rPr>
                <w:rStyle w:val="21"/>
                <w:sz w:val="18"/>
                <w:szCs w:val="18"/>
              </w:rPr>
              <w:t>2</w:t>
            </w:r>
          </w:p>
        </w:tc>
        <w:tc>
          <w:tcPr>
            <w:tcW w:w="0" w:type="auto"/>
            <w:shd w:val="clear" w:color="auto" w:fill="auto"/>
          </w:tcPr>
          <w:p w14:paraId="6F4694E0" w14:textId="77777777" w:rsidR="006B175D" w:rsidRPr="00292BB4" w:rsidRDefault="006B175D" w:rsidP="006B175D">
            <w:pPr>
              <w:pStyle w:val="41"/>
              <w:shd w:val="clear" w:color="auto" w:fill="auto"/>
              <w:spacing w:after="0" w:line="240" w:lineRule="auto"/>
              <w:ind w:right="40"/>
              <w:jc w:val="center"/>
              <w:rPr>
                <w:rStyle w:val="21"/>
                <w:sz w:val="18"/>
                <w:szCs w:val="18"/>
              </w:rPr>
            </w:pPr>
            <w:r w:rsidRPr="00292BB4">
              <w:rPr>
                <w:rStyle w:val="21"/>
                <w:sz w:val="18"/>
                <w:szCs w:val="18"/>
              </w:rPr>
              <w:t>3</w:t>
            </w:r>
          </w:p>
        </w:tc>
        <w:tc>
          <w:tcPr>
            <w:tcW w:w="0" w:type="auto"/>
            <w:shd w:val="clear" w:color="auto" w:fill="auto"/>
          </w:tcPr>
          <w:p w14:paraId="01CA585B" w14:textId="77777777" w:rsidR="006B175D" w:rsidRPr="00292BB4" w:rsidRDefault="006B175D" w:rsidP="006B175D">
            <w:pPr>
              <w:pStyle w:val="41"/>
              <w:shd w:val="clear" w:color="auto" w:fill="auto"/>
              <w:spacing w:after="0" w:line="240" w:lineRule="auto"/>
              <w:ind w:right="40"/>
              <w:jc w:val="center"/>
              <w:rPr>
                <w:rStyle w:val="21"/>
                <w:sz w:val="18"/>
                <w:szCs w:val="18"/>
              </w:rPr>
            </w:pPr>
            <w:r w:rsidRPr="00292BB4">
              <w:rPr>
                <w:rStyle w:val="21"/>
                <w:sz w:val="18"/>
                <w:szCs w:val="18"/>
              </w:rPr>
              <w:t>4</w:t>
            </w:r>
          </w:p>
        </w:tc>
        <w:tc>
          <w:tcPr>
            <w:tcW w:w="0" w:type="auto"/>
            <w:shd w:val="clear" w:color="auto" w:fill="auto"/>
          </w:tcPr>
          <w:p w14:paraId="4AAC3BA7" w14:textId="77777777" w:rsidR="006B175D" w:rsidRPr="00292BB4" w:rsidRDefault="006B175D" w:rsidP="006B175D">
            <w:pPr>
              <w:pStyle w:val="41"/>
              <w:shd w:val="clear" w:color="auto" w:fill="auto"/>
              <w:spacing w:after="0" w:line="240" w:lineRule="auto"/>
              <w:ind w:right="40"/>
              <w:jc w:val="center"/>
              <w:rPr>
                <w:rStyle w:val="21"/>
                <w:sz w:val="18"/>
                <w:szCs w:val="18"/>
              </w:rPr>
            </w:pPr>
            <w:r w:rsidRPr="00292BB4">
              <w:rPr>
                <w:rStyle w:val="21"/>
                <w:sz w:val="18"/>
                <w:szCs w:val="18"/>
              </w:rPr>
              <w:t>5</w:t>
            </w:r>
          </w:p>
        </w:tc>
      </w:tr>
      <w:tr w:rsidR="000D32CA" w:rsidRPr="00292BB4" w14:paraId="4B02E94D" w14:textId="77777777" w:rsidTr="00292BB4">
        <w:trPr>
          <w:trHeight w:val="680"/>
        </w:trPr>
        <w:tc>
          <w:tcPr>
            <w:tcW w:w="0" w:type="auto"/>
            <w:vMerge w:val="restart"/>
            <w:shd w:val="clear" w:color="auto" w:fill="auto"/>
            <w:textDirection w:val="btLr"/>
          </w:tcPr>
          <w:p w14:paraId="650035FF" w14:textId="48336A39" w:rsidR="00C151D1" w:rsidRPr="00292BB4" w:rsidRDefault="00C151D1" w:rsidP="005C0E82">
            <w:pPr>
              <w:pStyle w:val="41"/>
              <w:shd w:val="clear" w:color="auto" w:fill="auto"/>
              <w:spacing w:after="0" w:line="240" w:lineRule="auto"/>
              <w:ind w:left="113" w:right="40"/>
              <w:jc w:val="center"/>
              <w:rPr>
                <w:rStyle w:val="21"/>
                <w:sz w:val="18"/>
                <w:szCs w:val="18"/>
              </w:rPr>
            </w:pPr>
            <w:r w:rsidRPr="00292BB4">
              <w:rPr>
                <w:rStyle w:val="21"/>
                <w:sz w:val="18"/>
                <w:szCs w:val="18"/>
              </w:rPr>
              <w:t>Социальный</w:t>
            </w:r>
          </w:p>
        </w:tc>
        <w:tc>
          <w:tcPr>
            <w:tcW w:w="0" w:type="auto"/>
            <w:shd w:val="clear" w:color="auto" w:fill="auto"/>
          </w:tcPr>
          <w:p w14:paraId="5424517A" w14:textId="612DA394" w:rsidR="00C151D1" w:rsidRPr="00292BB4" w:rsidRDefault="00C151D1" w:rsidP="00B410D8">
            <w:pPr>
              <w:pStyle w:val="41"/>
              <w:shd w:val="clear" w:color="auto" w:fill="auto"/>
              <w:spacing w:after="0" w:line="240" w:lineRule="auto"/>
              <w:ind w:right="40"/>
              <w:rPr>
                <w:rStyle w:val="21"/>
                <w:sz w:val="18"/>
                <w:szCs w:val="18"/>
              </w:rPr>
            </w:pPr>
            <w:r w:rsidRPr="00292BB4">
              <w:rPr>
                <w:rStyle w:val="21"/>
                <w:sz w:val="18"/>
                <w:szCs w:val="18"/>
              </w:rPr>
              <w:t>Демографи</w:t>
            </w:r>
            <w:r w:rsidR="009267C7" w:rsidRPr="00292BB4">
              <w:rPr>
                <w:rStyle w:val="21"/>
                <w:sz w:val="18"/>
                <w:szCs w:val="18"/>
              </w:rPr>
              <w:t>я</w:t>
            </w:r>
          </w:p>
        </w:tc>
        <w:tc>
          <w:tcPr>
            <w:tcW w:w="0" w:type="auto"/>
            <w:shd w:val="clear" w:color="auto" w:fill="auto"/>
          </w:tcPr>
          <w:p w14:paraId="105686FF" w14:textId="77777777" w:rsidR="00C151D1" w:rsidRPr="00292BB4" w:rsidRDefault="00555ACB" w:rsidP="00B410D8">
            <w:pPr>
              <w:pStyle w:val="41"/>
              <w:shd w:val="clear" w:color="auto" w:fill="auto"/>
              <w:spacing w:after="0" w:line="240" w:lineRule="auto"/>
              <w:ind w:right="-108"/>
              <w:jc w:val="both"/>
              <w:rPr>
                <w:rStyle w:val="21"/>
                <w:color w:val="auto"/>
                <w:sz w:val="18"/>
                <w:szCs w:val="18"/>
              </w:rPr>
            </w:pPr>
            <w:r w:rsidRPr="00292BB4">
              <w:rPr>
                <w:sz w:val="18"/>
                <w:szCs w:val="18"/>
              </w:rPr>
              <w:t>Мангыстауская</w:t>
            </w:r>
            <w:r w:rsidRPr="00292BB4">
              <w:rPr>
                <w:sz w:val="18"/>
                <w:szCs w:val="18"/>
                <w:lang w:val="kk-KZ"/>
              </w:rPr>
              <w:t>,</w:t>
            </w:r>
            <w:r w:rsidRPr="00292BB4">
              <w:rPr>
                <w:sz w:val="18"/>
                <w:szCs w:val="18"/>
              </w:rPr>
              <w:t xml:space="preserve"> Кызыло</w:t>
            </w:r>
            <w:r w:rsidRPr="00292BB4">
              <w:rPr>
                <w:sz w:val="18"/>
                <w:szCs w:val="18"/>
              </w:rPr>
              <w:t>р</w:t>
            </w:r>
            <w:r w:rsidRPr="00292BB4">
              <w:rPr>
                <w:sz w:val="18"/>
                <w:szCs w:val="18"/>
              </w:rPr>
              <w:t>динская</w:t>
            </w:r>
            <w:r w:rsidRPr="00292BB4">
              <w:rPr>
                <w:sz w:val="18"/>
                <w:szCs w:val="18"/>
                <w:lang w:val="kk-KZ"/>
              </w:rPr>
              <w:t>,</w:t>
            </w:r>
            <w:r w:rsidRPr="00292BB4">
              <w:rPr>
                <w:sz w:val="18"/>
                <w:szCs w:val="18"/>
              </w:rPr>
              <w:t xml:space="preserve"> </w:t>
            </w:r>
            <w:r w:rsidR="00D44A75" w:rsidRPr="00292BB4">
              <w:rPr>
                <w:sz w:val="18"/>
                <w:szCs w:val="18"/>
              </w:rPr>
              <w:t>Актюбинская</w:t>
            </w:r>
            <w:r w:rsidRPr="00292BB4">
              <w:rPr>
                <w:sz w:val="18"/>
                <w:szCs w:val="18"/>
                <w:lang w:val="kk-KZ"/>
              </w:rPr>
              <w:t>,</w:t>
            </w:r>
            <w:r w:rsidR="00D44A75" w:rsidRPr="00292BB4">
              <w:rPr>
                <w:sz w:val="18"/>
                <w:szCs w:val="18"/>
              </w:rPr>
              <w:t xml:space="preserve"> А</w:t>
            </w:r>
            <w:r w:rsidR="00D44A75" w:rsidRPr="00292BB4">
              <w:rPr>
                <w:sz w:val="18"/>
                <w:szCs w:val="18"/>
              </w:rPr>
              <w:t>л</w:t>
            </w:r>
            <w:r w:rsidR="00D44A75" w:rsidRPr="00292BB4">
              <w:rPr>
                <w:sz w:val="18"/>
                <w:szCs w:val="18"/>
              </w:rPr>
              <w:t>матинская</w:t>
            </w:r>
            <w:r w:rsidRPr="00292BB4">
              <w:rPr>
                <w:sz w:val="18"/>
                <w:szCs w:val="18"/>
                <w:lang w:val="kk-KZ"/>
              </w:rPr>
              <w:t>,</w:t>
            </w:r>
            <w:r w:rsidR="00D44A75" w:rsidRPr="00292BB4">
              <w:rPr>
                <w:sz w:val="18"/>
                <w:szCs w:val="18"/>
              </w:rPr>
              <w:t xml:space="preserve"> Туркестанская</w:t>
            </w:r>
          </w:p>
        </w:tc>
        <w:tc>
          <w:tcPr>
            <w:tcW w:w="0" w:type="auto"/>
            <w:shd w:val="clear" w:color="auto" w:fill="auto"/>
          </w:tcPr>
          <w:p w14:paraId="628597A9" w14:textId="77777777" w:rsidR="00C151D1" w:rsidRPr="00292BB4" w:rsidRDefault="00555ACB" w:rsidP="00B410D8">
            <w:pPr>
              <w:pStyle w:val="41"/>
              <w:shd w:val="clear" w:color="auto" w:fill="auto"/>
              <w:spacing w:after="0" w:line="240" w:lineRule="auto"/>
              <w:ind w:right="40"/>
              <w:jc w:val="both"/>
              <w:rPr>
                <w:rStyle w:val="21"/>
                <w:color w:val="auto"/>
                <w:sz w:val="18"/>
                <w:szCs w:val="18"/>
              </w:rPr>
            </w:pPr>
            <w:r w:rsidRPr="00292BB4">
              <w:rPr>
                <w:sz w:val="18"/>
                <w:szCs w:val="18"/>
              </w:rPr>
              <w:t>Карагандинская</w:t>
            </w:r>
            <w:r w:rsidRPr="00292BB4">
              <w:rPr>
                <w:sz w:val="18"/>
                <w:szCs w:val="18"/>
                <w:lang w:val="kk-KZ"/>
              </w:rPr>
              <w:t>,</w:t>
            </w:r>
            <w:r w:rsidRPr="00292BB4">
              <w:rPr>
                <w:sz w:val="18"/>
                <w:szCs w:val="18"/>
              </w:rPr>
              <w:t xml:space="preserve"> Жа</w:t>
            </w:r>
            <w:r w:rsidRPr="00292BB4">
              <w:rPr>
                <w:sz w:val="18"/>
                <w:szCs w:val="18"/>
              </w:rPr>
              <w:t>м</w:t>
            </w:r>
            <w:r w:rsidRPr="00292BB4">
              <w:rPr>
                <w:sz w:val="18"/>
                <w:szCs w:val="18"/>
              </w:rPr>
              <w:t>былская</w:t>
            </w:r>
            <w:r w:rsidRPr="00292BB4">
              <w:rPr>
                <w:sz w:val="18"/>
                <w:szCs w:val="18"/>
                <w:lang w:val="kk-KZ"/>
              </w:rPr>
              <w:t>,</w:t>
            </w:r>
            <w:r w:rsidRPr="00292BB4">
              <w:rPr>
                <w:sz w:val="18"/>
                <w:szCs w:val="18"/>
              </w:rPr>
              <w:t xml:space="preserve"> Западно-Казахстанская</w:t>
            </w:r>
            <w:r w:rsidRPr="00292BB4">
              <w:rPr>
                <w:sz w:val="18"/>
                <w:szCs w:val="18"/>
                <w:lang w:val="kk-KZ"/>
              </w:rPr>
              <w:t>,</w:t>
            </w:r>
            <w:r w:rsidRPr="00292BB4">
              <w:rPr>
                <w:sz w:val="18"/>
                <w:szCs w:val="18"/>
              </w:rPr>
              <w:t xml:space="preserve"> Атырауская</w:t>
            </w:r>
            <w:r w:rsidRPr="00292BB4">
              <w:rPr>
                <w:sz w:val="18"/>
                <w:szCs w:val="18"/>
                <w:lang w:val="kk-KZ"/>
              </w:rPr>
              <w:t>,</w:t>
            </w:r>
            <w:r w:rsidRPr="00292BB4">
              <w:rPr>
                <w:sz w:val="18"/>
                <w:szCs w:val="18"/>
              </w:rPr>
              <w:t xml:space="preserve"> Акмолинская</w:t>
            </w:r>
          </w:p>
        </w:tc>
        <w:tc>
          <w:tcPr>
            <w:tcW w:w="0" w:type="auto"/>
            <w:shd w:val="clear" w:color="auto" w:fill="auto"/>
          </w:tcPr>
          <w:p w14:paraId="3A1822FC" w14:textId="77777777" w:rsidR="00C151D1" w:rsidRPr="00292BB4" w:rsidRDefault="00C76958" w:rsidP="00B410D8">
            <w:pPr>
              <w:pStyle w:val="41"/>
              <w:shd w:val="clear" w:color="auto" w:fill="auto"/>
              <w:spacing w:after="0" w:line="240" w:lineRule="auto"/>
              <w:ind w:right="-108"/>
              <w:jc w:val="both"/>
              <w:rPr>
                <w:rStyle w:val="21"/>
                <w:color w:val="auto"/>
                <w:sz w:val="18"/>
                <w:szCs w:val="18"/>
              </w:rPr>
            </w:pPr>
            <w:r w:rsidRPr="00292BB4">
              <w:rPr>
                <w:sz w:val="18"/>
                <w:szCs w:val="18"/>
              </w:rPr>
              <w:t>Восточно-Казахстанская</w:t>
            </w:r>
            <w:r w:rsidRPr="00292BB4">
              <w:rPr>
                <w:sz w:val="18"/>
                <w:szCs w:val="18"/>
                <w:lang w:val="kk-KZ"/>
              </w:rPr>
              <w:t>,</w:t>
            </w:r>
            <w:r w:rsidRPr="00292BB4">
              <w:rPr>
                <w:sz w:val="18"/>
                <w:szCs w:val="18"/>
              </w:rPr>
              <w:t xml:space="preserve"> Па</w:t>
            </w:r>
            <w:r w:rsidRPr="00292BB4">
              <w:rPr>
                <w:sz w:val="18"/>
                <w:szCs w:val="18"/>
              </w:rPr>
              <w:t>в</w:t>
            </w:r>
            <w:r w:rsidRPr="00292BB4">
              <w:rPr>
                <w:sz w:val="18"/>
                <w:szCs w:val="18"/>
              </w:rPr>
              <w:t>лодарская</w:t>
            </w:r>
            <w:r w:rsidRPr="00292BB4">
              <w:rPr>
                <w:sz w:val="18"/>
                <w:szCs w:val="18"/>
                <w:lang w:val="kk-KZ"/>
              </w:rPr>
              <w:t>,</w:t>
            </w:r>
            <w:r w:rsidRPr="00292BB4">
              <w:rPr>
                <w:sz w:val="18"/>
                <w:szCs w:val="18"/>
              </w:rPr>
              <w:t xml:space="preserve"> Костанайская</w:t>
            </w:r>
            <w:r w:rsidRPr="00292BB4">
              <w:rPr>
                <w:sz w:val="18"/>
                <w:szCs w:val="18"/>
                <w:lang w:val="kk-KZ"/>
              </w:rPr>
              <w:t>,</w:t>
            </w:r>
            <w:r w:rsidRPr="00292BB4">
              <w:rPr>
                <w:sz w:val="18"/>
                <w:szCs w:val="18"/>
              </w:rPr>
              <w:t xml:space="preserve"> С</w:t>
            </w:r>
            <w:r w:rsidRPr="00292BB4">
              <w:rPr>
                <w:sz w:val="18"/>
                <w:szCs w:val="18"/>
              </w:rPr>
              <w:t>е</w:t>
            </w:r>
            <w:r w:rsidRPr="00292BB4">
              <w:rPr>
                <w:sz w:val="18"/>
                <w:szCs w:val="18"/>
              </w:rPr>
              <w:t>веро-Казахстанская</w:t>
            </w:r>
          </w:p>
        </w:tc>
      </w:tr>
      <w:tr w:rsidR="000D32CA" w:rsidRPr="00292BB4" w14:paraId="6F4F83DF" w14:textId="77777777" w:rsidTr="00292BB4">
        <w:trPr>
          <w:trHeight w:val="851"/>
        </w:trPr>
        <w:tc>
          <w:tcPr>
            <w:tcW w:w="0" w:type="auto"/>
            <w:vMerge/>
            <w:shd w:val="clear" w:color="auto" w:fill="auto"/>
          </w:tcPr>
          <w:p w14:paraId="49BCFAF3" w14:textId="77777777" w:rsidR="00C151D1" w:rsidRPr="00292BB4" w:rsidRDefault="00C151D1" w:rsidP="005C0E82">
            <w:pPr>
              <w:pStyle w:val="41"/>
              <w:shd w:val="clear" w:color="auto" w:fill="auto"/>
              <w:spacing w:after="0" w:line="240" w:lineRule="auto"/>
              <w:ind w:right="40"/>
              <w:jc w:val="center"/>
              <w:rPr>
                <w:rStyle w:val="21"/>
                <w:sz w:val="18"/>
                <w:szCs w:val="18"/>
              </w:rPr>
            </w:pPr>
          </w:p>
        </w:tc>
        <w:tc>
          <w:tcPr>
            <w:tcW w:w="0" w:type="auto"/>
            <w:shd w:val="clear" w:color="auto" w:fill="auto"/>
          </w:tcPr>
          <w:p w14:paraId="71F41D28" w14:textId="77777777" w:rsidR="00C151D1" w:rsidRPr="00292BB4" w:rsidRDefault="00C151D1" w:rsidP="00B410D8">
            <w:pPr>
              <w:pStyle w:val="41"/>
              <w:shd w:val="clear" w:color="auto" w:fill="auto"/>
              <w:spacing w:after="0" w:line="240" w:lineRule="auto"/>
              <w:ind w:right="40"/>
              <w:rPr>
                <w:rStyle w:val="21"/>
                <w:sz w:val="18"/>
                <w:szCs w:val="18"/>
              </w:rPr>
            </w:pPr>
            <w:r w:rsidRPr="00292BB4">
              <w:rPr>
                <w:rStyle w:val="21"/>
                <w:sz w:val="18"/>
                <w:szCs w:val="18"/>
              </w:rPr>
              <w:t>Здравоохранение</w:t>
            </w:r>
          </w:p>
        </w:tc>
        <w:tc>
          <w:tcPr>
            <w:tcW w:w="0" w:type="auto"/>
            <w:shd w:val="clear" w:color="auto" w:fill="auto"/>
          </w:tcPr>
          <w:p w14:paraId="3D0F826A" w14:textId="77777777" w:rsidR="00C151D1" w:rsidRPr="00292BB4" w:rsidRDefault="00741317" w:rsidP="00B410D8">
            <w:pPr>
              <w:pStyle w:val="41"/>
              <w:shd w:val="clear" w:color="auto" w:fill="auto"/>
              <w:spacing w:after="0" w:line="240" w:lineRule="auto"/>
              <w:ind w:right="40"/>
              <w:rPr>
                <w:rStyle w:val="21"/>
                <w:rFonts w:ascii="Times" w:hAnsi="Times" w:cs="Times"/>
                <w:sz w:val="18"/>
                <w:szCs w:val="18"/>
              </w:rPr>
            </w:pPr>
            <w:r w:rsidRPr="00292BB4">
              <w:rPr>
                <w:rFonts w:ascii="Times" w:hAnsi="Times" w:cs="Times"/>
                <w:sz w:val="18"/>
                <w:szCs w:val="18"/>
              </w:rPr>
              <w:t>Карагандинская, Акт</w:t>
            </w:r>
            <w:r w:rsidRPr="00292BB4">
              <w:rPr>
                <w:rFonts w:ascii="Times" w:hAnsi="Times" w:cs="Times"/>
                <w:sz w:val="18"/>
                <w:szCs w:val="18"/>
              </w:rPr>
              <w:t>ю</w:t>
            </w:r>
            <w:r w:rsidRPr="00292BB4">
              <w:rPr>
                <w:rFonts w:ascii="Times" w:hAnsi="Times" w:cs="Times"/>
                <w:sz w:val="18"/>
                <w:szCs w:val="18"/>
              </w:rPr>
              <w:t>бинская, Павлодарская, Восточно-Казахстанская, Северо-Казахстанская</w:t>
            </w:r>
          </w:p>
        </w:tc>
        <w:tc>
          <w:tcPr>
            <w:tcW w:w="0" w:type="auto"/>
            <w:shd w:val="clear" w:color="auto" w:fill="auto"/>
          </w:tcPr>
          <w:p w14:paraId="170AF227" w14:textId="77777777" w:rsidR="00C151D1" w:rsidRPr="00292BB4" w:rsidRDefault="00CA5802" w:rsidP="00B410D8">
            <w:pPr>
              <w:pStyle w:val="41"/>
              <w:spacing w:after="0" w:line="240" w:lineRule="auto"/>
              <w:rPr>
                <w:rStyle w:val="21"/>
                <w:rFonts w:ascii="Times" w:hAnsi="Times" w:cs="Times"/>
                <w:sz w:val="18"/>
                <w:szCs w:val="18"/>
              </w:rPr>
            </w:pPr>
            <w:r w:rsidRPr="00292BB4">
              <w:rPr>
                <w:rStyle w:val="21"/>
                <w:sz w:val="18"/>
                <w:szCs w:val="18"/>
              </w:rPr>
              <w:t>Костанайская, Атырауская, Западно-Казахстанская, А</w:t>
            </w:r>
            <w:r w:rsidRPr="00292BB4">
              <w:rPr>
                <w:rStyle w:val="21"/>
                <w:sz w:val="18"/>
                <w:szCs w:val="18"/>
              </w:rPr>
              <w:t>к</w:t>
            </w:r>
            <w:r w:rsidRPr="00292BB4">
              <w:rPr>
                <w:rStyle w:val="21"/>
                <w:sz w:val="18"/>
                <w:szCs w:val="18"/>
              </w:rPr>
              <w:t>молинская, Кызылординская</w:t>
            </w:r>
          </w:p>
        </w:tc>
        <w:tc>
          <w:tcPr>
            <w:tcW w:w="0" w:type="auto"/>
            <w:shd w:val="clear" w:color="auto" w:fill="auto"/>
          </w:tcPr>
          <w:p w14:paraId="19F88D40" w14:textId="77777777" w:rsidR="00C151D1" w:rsidRPr="00292BB4" w:rsidRDefault="00CA5802" w:rsidP="00CA5802">
            <w:pPr>
              <w:pStyle w:val="41"/>
              <w:rPr>
                <w:rStyle w:val="21"/>
                <w:sz w:val="18"/>
                <w:szCs w:val="18"/>
              </w:rPr>
            </w:pPr>
            <w:r w:rsidRPr="00292BB4">
              <w:rPr>
                <w:rStyle w:val="21"/>
                <w:sz w:val="18"/>
                <w:szCs w:val="18"/>
              </w:rPr>
              <w:t>Жамбылская, Алматинская, Мангыстауская, Туркеста</w:t>
            </w:r>
            <w:r w:rsidRPr="00292BB4">
              <w:rPr>
                <w:rStyle w:val="21"/>
                <w:sz w:val="18"/>
                <w:szCs w:val="18"/>
              </w:rPr>
              <w:t>н</w:t>
            </w:r>
            <w:r w:rsidRPr="00292BB4">
              <w:rPr>
                <w:rStyle w:val="21"/>
                <w:sz w:val="18"/>
                <w:szCs w:val="18"/>
              </w:rPr>
              <w:t>ская</w:t>
            </w:r>
          </w:p>
        </w:tc>
      </w:tr>
      <w:tr w:rsidR="000D32CA" w:rsidRPr="00292BB4" w14:paraId="436C6597" w14:textId="77777777" w:rsidTr="00292BB4">
        <w:trPr>
          <w:trHeight w:val="1077"/>
        </w:trPr>
        <w:tc>
          <w:tcPr>
            <w:tcW w:w="0" w:type="auto"/>
            <w:vMerge/>
            <w:tcBorders>
              <w:bottom w:val="single" w:sz="4" w:space="0" w:color="auto"/>
            </w:tcBorders>
            <w:shd w:val="clear" w:color="auto" w:fill="auto"/>
          </w:tcPr>
          <w:p w14:paraId="588307FB" w14:textId="77777777" w:rsidR="00C151D1" w:rsidRPr="00292BB4" w:rsidRDefault="00C151D1" w:rsidP="005C0E82">
            <w:pPr>
              <w:pStyle w:val="41"/>
              <w:shd w:val="clear" w:color="auto" w:fill="auto"/>
              <w:spacing w:after="0" w:line="240" w:lineRule="auto"/>
              <w:ind w:right="40"/>
              <w:jc w:val="center"/>
              <w:rPr>
                <w:rStyle w:val="21"/>
                <w:sz w:val="18"/>
                <w:szCs w:val="18"/>
              </w:rPr>
            </w:pPr>
          </w:p>
        </w:tc>
        <w:tc>
          <w:tcPr>
            <w:tcW w:w="0" w:type="auto"/>
            <w:tcBorders>
              <w:bottom w:val="single" w:sz="4" w:space="0" w:color="auto"/>
            </w:tcBorders>
            <w:shd w:val="clear" w:color="auto" w:fill="auto"/>
          </w:tcPr>
          <w:p w14:paraId="35D61FB2" w14:textId="77777777" w:rsidR="00C151D1" w:rsidRPr="00292BB4" w:rsidRDefault="00C151D1" w:rsidP="00B410D8">
            <w:pPr>
              <w:pStyle w:val="41"/>
              <w:shd w:val="clear" w:color="auto" w:fill="auto"/>
              <w:spacing w:after="0" w:line="240" w:lineRule="auto"/>
              <w:ind w:right="40"/>
              <w:rPr>
                <w:rStyle w:val="21"/>
                <w:sz w:val="18"/>
                <w:szCs w:val="18"/>
              </w:rPr>
            </w:pPr>
            <w:r w:rsidRPr="00292BB4">
              <w:rPr>
                <w:color w:val="000000"/>
                <w:sz w:val="18"/>
                <w:szCs w:val="18"/>
              </w:rPr>
              <w:t>Образование</w:t>
            </w:r>
          </w:p>
        </w:tc>
        <w:tc>
          <w:tcPr>
            <w:tcW w:w="0" w:type="auto"/>
            <w:tcBorders>
              <w:bottom w:val="single" w:sz="4" w:space="0" w:color="auto"/>
            </w:tcBorders>
            <w:shd w:val="clear" w:color="auto" w:fill="auto"/>
          </w:tcPr>
          <w:p w14:paraId="728ABEA3" w14:textId="77777777" w:rsidR="00C151D1" w:rsidRPr="00292BB4" w:rsidRDefault="00071FEB" w:rsidP="00054594">
            <w:pPr>
              <w:rPr>
                <w:rStyle w:val="21"/>
                <w:sz w:val="18"/>
                <w:szCs w:val="18"/>
              </w:rPr>
            </w:pPr>
            <w:r w:rsidRPr="00292BB4">
              <w:rPr>
                <w:sz w:val="18"/>
                <w:szCs w:val="18"/>
              </w:rPr>
              <w:t xml:space="preserve">Северо-Казахстанская, </w:t>
            </w:r>
            <w:r w:rsidR="00054594" w:rsidRPr="00292BB4">
              <w:rPr>
                <w:sz w:val="18"/>
                <w:szCs w:val="18"/>
              </w:rPr>
              <w:t>Костанайская, Павлода</w:t>
            </w:r>
            <w:r w:rsidR="00054594" w:rsidRPr="00292BB4">
              <w:rPr>
                <w:sz w:val="18"/>
                <w:szCs w:val="18"/>
              </w:rPr>
              <w:t>р</w:t>
            </w:r>
            <w:r w:rsidR="00054594" w:rsidRPr="00292BB4">
              <w:rPr>
                <w:sz w:val="18"/>
                <w:szCs w:val="18"/>
              </w:rPr>
              <w:t>ская, Западно-Казахстанская, Восточно-Казахстанская</w:t>
            </w:r>
          </w:p>
        </w:tc>
        <w:tc>
          <w:tcPr>
            <w:tcW w:w="0" w:type="auto"/>
            <w:tcBorders>
              <w:bottom w:val="single" w:sz="4" w:space="0" w:color="auto"/>
            </w:tcBorders>
            <w:shd w:val="clear" w:color="auto" w:fill="auto"/>
          </w:tcPr>
          <w:p w14:paraId="4FC05E49" w14:textId="77777777" w:rsidR="00C151D1" w:rsidRPr="00292BB4" w:rsidRDefault="00054594" w:rsidP="00B410D8">
            <w:pPr>
              <w:pStyle w:val="41"/>
              <w:shd w:val="clear" w:color="auto" w:fill="auto"/>
              <w:spacing w:after="0" w:line="240" w:lineRule="auto"/>
              <w:ind w:right="40"/>
              <w:rPr>
                <w:rStyle w:val="21"/>
                <w:sz w:val="18"/>
                <w:szCs w:val="18"/>
              </w:rPr>
            </w:pPr>
            <w:r w:rsidRPr="00292BB4">
              <w:rPr>
                <w:rStyle w:val="21"/>
                <w:sz w:val="18"/>
                <w:szCs w:val="18"/>
              </w:rPr>
              <w:t>Акмолинская, Караганди</w:t>
            </w:r>
            <w:r w:rsidRPr="00292BB4">
              <w:rPr>
                <w:rStyle w:val="21"/>
                <w:sz w:val="18"/>
                <w:szCs w:val="18"/>
              </w:rPr>
              <w:t>н</w:t>
            </w:r>
            <w:r w:rsidRPr="00292BB4">
              <w:rPr>
                <w:rStyle w:val="21"/>
                <w:sz w:val="18"/>
                <w:szCs w:val="18"/>
              </w:rPr>
              <w:t>ская, Актюбинская, Кыз</w:t>
            </w:r>
            <w:r w:rsidRPr="00292BB4">
              <w:rPr>
                <w:rStyle w:val="21"/>
                <w:sz w:val="18"/>
                <w:szCs w:val="18"/>
              </w:rPr>
              <w:t>ы</w:t>
            </w:r>
            <w:r w:rsidRPr="00292BB4">
              <w:rPr>
                <w:rStyle w:val="21"/>
                <w:sz w:val="18"/>
                <w:szCs w:val="18"/>
              </w:rPr>
              <w:t>лординская, Жамбылская</w:t>
            </w:r>
          </w:p>
        </w:tc>
        <w:tc>
          <w:tcPr>
            <w:tcW w:w="0" w:type="auto"/>
            <w:tcBorders>
              <w:bottom w:val="single" w:sz="4" w:space="0" w:color="auto"/>
            </w:tcBorders>
            <w:shd w:val="clear" w:color="auto" w:fill="auto"/>
          </w:tcPr>
          <w:p w14:paraId="21EE0617" w14:textId="77777777" w:rsidR="00C151D1" w:rsidRPr="00292BB4" w:rsidRDefault="00054594" w:rsidP="00B410D8">
            <w:pPr>
              <w:pStyle w:val="41"/>
              <w:shd w:val="clear" w:color="auto" w:fill="auto"/>
              <w:spacing w:after="0" w:line="240" w:lineRule="auto"/>
              <w:ind w:right="40"/>
              <w:rPr>
                <w:rStyle w:val="21"/>
                <w:sz w:val="18"/>
                <w:szCs w:val="18"/>
              </w:rPr>
            </w:pPr>
            <w:r w:rsidRPr="00292BB4">
              <w:rPr>
                <w:rStyle w:val="21"/>
                <w:sz w:val="18"/>
                <w:szCs w:val="18"/>
              </w:rPr>
              <w:t>Алматинская, Туркеста</w:t>
            </w:r>
            <w:r w:rsidRPr="00292BB4">
              <w:rPr>
                <w:rStyle w:val="21"/>
                <w:sz w:val="18"/>
                <w:szCs w:val="18"/>
              </w:rPr>
              <w:t>н</w:t>
            </w:r>
            <w:r w:rsidRPr="00292BB4">
              <w:rPr>
                <w:rStyle w:val="21"/>
                <w:sz w:val="18"/>
                <w:szCs w:val="18"/>
              </w:rPr>
              <w:t xml:space="preserve">ская, Атырауская, </w:t>
            </w:r>
            <w:r w:rsidR="00AC360C" w:rsidRPr="00292BB4">
              <w:rPr>
                <w:rStyle w:val="21"/>
                <w:sz w:val="18"/>
                <w:szCs w:val="18"/>
              </w:rPr>
              <w:t>Манг</w:t>
            </w:r>
            <w:r w:rsidR="00AC360C" w:rsidRPr="00292BB4">
              <w:rPr>
                <w:rStyle w:val="21"/>
                <w:sz w:val="18"/>
                <w:szCs w:val="18"/>
              </w:rPr>
              <w:t>ы</w:t>
            </w:r>
            <w:r w:rsidR="00AC360C" w:rsidRPr="00292BB4">
              <w:rPr>
                <w:rStyle w:val="21"/>
                <w:sz w:val="18"/>
                <w:szCs w:val="18"/>
              </w:rPr>
              <w:t>стауская</w:t>
            </w:r>
          </w:p>
        </w:tc>
      </w:tr>
      <w:tr w:rsidR="000D32CA" w:rsidRPr="00292BB4" w14:paraId="1B5E717C" w14:textId="77777777" w:rsidTr="00E566A7">
        <w:trPr>
          <w:trHeight w:val="20"/>
        </w:trPr>
        <w:tc>
          <w:tcPr>
            <w:tcW w:w="0" w:type="auto"/>
            <w:vMerge w:val="restart"/>
            <w:tcBorders>
              <w:top w:val="single" w:sz="4" w:space="0" w:color="auto"/>
            </w:tcBorders>
            <w:shd w:val="clear" w:color="auto" w:fill="auto"/>
            <w:textDirection w:val="btLr"/>
          </w:tcPr>
          <w:p w14:paraId="29E1EF32" w14:textId="6FDDF4A9" w:rsidR="00E566A7" w:rsidRPr="00292BB4" w:rsidRDefault="00E566A7" w:rsidP="00B540AB">
            <w:pPr>
              <w:pStyle w:val="41"/>
              <w:spacing w:after="0" w:line="240" w:lineRule="auto"/>
              <w:ind w:left="113" w:right="40"/>
              <w:jc w:val="center"/>
              <w:rPr>
                <w:rStyle w:val="21"/>
                <w:sz w:val="18"/>
                <w:szCs w:val="18"/>
              </w:rPr>
            </w:pPr>
            <w:r w:rsidRPr="00292BB4">
              <w:rPr>
                <w:rStyle w:val="21"/>
                <w:sz w:val="18"/>
                <w:szCs w:val="18"/>
              </w:rPr>
              <w:t>Инженерный</w:t>
            </w:r>
          </w:p>
        </w:tc>
        <w:tc>
          <w:tcPr>
            <w:tcW w:w="0" w:type="auto"/>
            <w:tcBorders>
              <w:top w:val="single" w:sz="4" w:space="0" w:color="auto"/>
              <w:bottom w:val="single" w:sz="4" w:space="0" w:color="auto"/>
            </w:tcBorders>
            <w:shd w:val="clear" w:color="auto" w:fill="auto"/>
          </w:tcPr>
          <w:p w14:paraId="746778EA" w14:textId="2966830A" w:rsidR="00E566A7" w:rsidRPr="00292BB4" w:rsidRDefault="00C23D05" w:rsidP="00B540AB">
            <w:pPr>
              <w:pStyle w:val="41"/>
              <w:shd w:val="clear" w:color="auto" w:fill="auto"/>
              <w:spacing w:after="0" w:line="240" w:lineRule="auto"/>
              <w:ind w:right="40"/>
              <w:rPr>
                <w:color w:val="000000"/>
                <w:sz w:val="18"/>
                <w:szCs w:val="18"/>
              </w:rPr>
            </w:pPr>
            <w:r w:rsidRPr="00292BB4">
              <w:rPr>
                <w:color w:val="000000"/>
                <w:sz w:val="18"/>
                <w:szCs w:val="18"/>
              </w:rPr>
              <w:t>Жилищная обесп</w:t>
            </w:r>
            <w:r w:rsidRPr="00292BB4">
              <w:rPr>
                <w:color w:val="000000"/>
                <w:sz w:val="18"/>
                <w:szCs w:val="18"/>
              </w:rPr>
              <w:t>е</w:t>
            </w:r>
            <w:r w:rsidRPr="00292BB4">
              <w:rPr>
                <w:color w:val="000000"/>
                <w:sz w:val="18"/>
                <w:szCs w:val="18"/>
              </w:rPr>
              <w:t>ченность</w:t>
            </w:r>
          </w:p>
        </w:tc>
        <w:tc>
          <w:tcPr>
            <w:tcW w:w="0" w:type="auto"/>
            <w:tcBorders>
              <w:top w:val="single" w:sz="4" w:space="0" w:color="auto"/>
              <w:bottom w:val="single" w:sz="4" w:space="0" w:color="auto"/>
            </w:tcBorders>
            <w:shd w:val="clear" w:color="auto" w:fill="auto"/>
          </w:tcPr>
          <w:p w14:paraId="4096AE4E" w14:textId="77777777" w:rsidR="00E566A7" w:rsidRPr="00292BB4" w:rsidRDefault="00E566A7" w:rsidP="00B540AB">
            <w:pPr>
              <w:pStyle w:val="41"/>
              <w:shd w:val="clear" w:color="auto" w:fill="auto"/>
              <w:spacing w:after="0" w:line="240" w:lineRule="auto"/>
              <w:ind w:right="40"/>
              <w:rPr>
                <w:rStyle w:val="21"/>
                <w:sz w:val="18"/>
                <w:szCs w:val="18"/>
              </w:rPr>
            </w:pPr>
            <w:r w:rsidRPr="00292BB4">
              <w:rPr>
                <w:rStyle w:val="21"/>
                <w:sz w:val="18"/>
                <w:szCs w:val="18"/>
              </w:rPr>
              <w:t>Жамбылская</w:t>
            </w:r>
          </w:p>
        </w:tc>
        <w:tc>
          <w:tcPr>
            <w:tcW w:w="0" w:type="auto"/>
            <w:tcBorders>
              <w:top w:val="single" w:sz="4" w:space="0" w:color="auto"/>
              <w:bottom w:val="single" w:sz="4" w:space="0" w:color="auto"/>
            </w:tcBorders>
            <w:shd w:val="clear" w:color="auto" w:fill="auto"/>
          </w:tcPr>
          <w:p w14:paraId="6FA9C591" w14:textId="77777777" w:rsidR="00E566A7" w:rsidRPr="00292BB4" w:rsidRDefault="00E566A7" w:rsidP="00B540AB">
            <w:pPr>
              <w:pStyle w:val="41"/>
              <w:shd w:val="clear" w:color="auto" w:fill="auto"/>
              <w:spacing w:after="0" w:line="240" w:lineRule="auto"/>
              <w:ind w:right="40"/>
              <w:rPr>
                <w:rStyle w:val="21"/>
                <w:sz w:val="18"/>
                <w:szCs w:val="18"/>
              </w:rPr>
            </w:pPr>
            <w:r w:rsidRPr="00292BB4">
              <w:rPr>
                <w:rStyle w:val="21"/>
                <w:sz w:val="18"/>
                <w:szCs w:val="18"/>
              </w:rPr>
              <w:t>Акмолинская, Костанайская, Карагандинская, Алмати</w:t>
            </w:r>
            <w:r w:rsidRPr="00292BB4">
              <w:rPr>
                <w:rStyle w:val="21"/>
                <w:sz w:val="18"/>
                <w:szCs w:val="18"/>
              </w:rPr>
              <w:t>н</w:t>
            </w:r>
            <w:r w:rsidRPr="00292BB4">
              <w:rPr>
                <w:rStyle w:val="21"/>
                <w:sz w:val="18"/>
                <w:szCs w:val="18"/>
              </w:rPr>
              <w:t>ская, Кызылординская, А</w:t>
            </w:r>
            <w:r w:rsidRPr="00292BB4">
              <w:rPr>
                <w:rStyle w:val="21"/>
                <w:sz w:val="18"/>
                <w:szCs w:val="18"/>
              </w:rPr>
              <w:t>к</w:t>
            </w:r>
            <w:r w:rsidRPr="00292BB4">
              <w:rPr>
                <w:rStyle w:val="21"/>
                <w:sz w:val="18"/>
                <w:szCs w:val="18"/>
              </w:rPr>
              <w:t>тюбинская</w:t>
            </w:r>
          </w:p>
        </w:tc>
        <w:tc>
          <w:tcPr>
            <w:tcW w:w="0" w:type="auto"/>
            <w:tcBorders>
              <w:top w:val="single" w:sz="4" w:space="0" w:color="auto"/>
              <w:bottom w:val="single" w:sz="4" w:space="0" w:color="auto"/>
            </w:tcBorders>
            <w:shd w:val="clear" w:color="auto" w:fill="auto"/>
          </w:tcPr>
          <w:p w14:paraId="5F0D46B5" w14:textId="77777777" w:rsidR="00E566A7" w:rsidRPr="00292BB4" w:rsidRDefault="00E566A7" w:rsidP="00B540AB">
            <w:pPr>
              <w:pStyle w:val="41"/>
              <w:shd w:val="clear" w:color="auto" w:fill="auto"/>
              <w:spacing w:after="0" w:line="240" w:lineRule="auto"/>
              <w:ind w:right="40"/>
              <w:rPr>
                <w:rStyle w:val="21"/>
                <w:sz w:val="18"/>
                <w:szCs w:val="18"/>
              </w:rPr>
            </w:pPr>
            <w:r w:rsidRPr="00292BB4">
              <w:rPr>
                <w:rStyle w:val="21"/>
                <w:sz w:val="18"/>
                <w:szCs w:val="18"/>
              </w:rPr>
              <w:t>Восточно-Казахстанская, Туркестанская, Западно-Казахстанская, Мангыстау</w:t>
            </w:r>
            <w:r w:rsidRPr="00292BB4">
              <w:rPr>
                <w:rStyle w:val="21"/>
                <w:sz w:val="18"/>
                <w:szCs w:val="18"/>
              </w:rPr>
              <w:t>с</w:t>
            </w:r>
            <w:r w:rsidRPr="00292BB4">
              <w:rPr>
                <w:rStyle w:val="21"/>
                <w:sz w:val="18"/>
                <w:szCs w:val="18"/>
              </w:rPr>
              <w:t>кая, Атырауская, Северо-Казахстанская, Павлода</w:t>
            </w:r>
            <w:r w:rsidRPr="00292BB4">
              <w:rPr>
                <w:rStyle w:val="21"/>
                <w:sz w:val="18"/>
                <w:szCs w:val="18"/>
              </w:rPr>
              <w:t>р</w:t>
            </w:r>
            <w:r w:rsidRPr="00292BB4">
              <w:rPr>
                <w:rStyle w:val="21"/>
                <w:sz w:val="18"/>
                <w:szCs w:val="18"/>
              </w:rPr>
              <w:t>ская</w:t>
            </w:r>
          </w:p>
        </w:tc>
      </w:tr>
      <w:tr w:rsidR="000D32CA" w:rsidRPr="00292BB4" w14:paraId="66D42876" w14:textId="77777777" w:rsidTr="00292BB4">
        <w:trPr>
          <w:trHeight w:val="1021"/>
        </w:trPr>
        <w:tc>
          <w:tcPr>
            <w:tcW w:w="0" w:type="auto"/>
            <w:vMerge/>
            <w:shd w:val="clear" w:color="auto" w:fill="auto"/>
            <w:textDirection w:val="btLr"/>
          </w:tcPr>
          <w:p w14:paraId="57BF7318" w14:textId="67ABBA23" w:rsidR="00E566A7" w:rsidRPr="00292BB4" w:rsidRDefault="00E566A7" w:rsidP="00B540AB">
            <w:pPr>
              <w:pStyle w:val="41"/>
              <w:shd w:val="clear" w:color="auto" w:fill="auto"/>
              <w:spacing w:after="0" w:line="240" w:lineRule="auto"/>
              <w:ind w:left="113" w:right="40"/>
              <w:jc w:val="center"/>
              <w:rPr>
                <w:rStyle w:val="21"/>
                <w:sz w:val="18"/>
                <w:szCs w:val="18"/>
              </w:rPr>
            </w:pPr>
          </w:p>
        </w:tc>
        <w:tc>
          <w:tcPr>
            <w:tcW w:w="0" w:type="auto"/>
            <w:tcBorders>
              <w:top w:val="single" w:sz="4" w:space="0" w:color="auto"/>
            </w:tcBorders>
            <w:shd w:val="clear" w:color="auto" w:fill="auto"/>
          </w:tcPr>
          <w:p w14:paraId="66AF53C8" w14:textId="5CBDEC0D" w:rsidR="00E566A7" w:rsidRPr="00292BB4" w:rsidRDefault="00C23D05" w:rsidP="00B540AB">
            <w:pPr>
              <w:pStyle w:val="41"/>
              <w:shd w:val="clear" w:color="auto" w:fill="auto"/>
              <w:spacing w:after="0" w:line="240" w:lineRule="auto"/>
              <w:ind w:right="40"/>
              <w:rPr>
                <w:color w:val="000000"/>
                <w:sz w:val="18"/>
                <w:szCs w:val="18"/>
              </w:rPr>
            </w:pPr>
            <w:r w:rsidRPr="00292BB4">
              <w:rPr>
                <w:color w:val="000000"/>
                <w:sz w:val="18"/>
                <w:szCs w:val="18"/>
              </w:rPr>
              <w:t>Качество тран</w:t>
            </w:r>
            <w:r w:rsidRPr="00292BB4">
              <w:rPr>
                <w:color w:val="000000"/>
                <w:sz w:val="18"/>
                <w:szCs w:val="18"/>
              </w:rPr>
              <w:t>с</w:t>
            </w:r>
            <w:r w:rsidRPr="00292BB4">
              <w:rPr>
                <w:color w:val="000000"/>
                <w:sz w:val="18"/>
                <w:szCs w:val="18"/>
              </w:rPr>
              <w:t>портной сети</w:t>
            </w:r>
            <w:r w:rsidR="00E566A7" w:rsidRPr="00292BB4">
              <w:rPr>
                <w:rStyle w:val="21"/>
                <w:sz w:val="18"/>
                <w:szCs w:val="18"/>
              </w:rPr>
              <w:t xml:space="preserve"> </w:t>
            </w:r>
          </w:p>
        </w:tc>
        <w:tc>
          <w:tcPr>
            <w:tcW w:w="0" w:type="auto"/>
            <w:tcBorders>
              <w:top w:val="single" w:sz="4" w:space="0" w:color="auto"/>
            </w:tcBorders>
            <w:shd w:val="clear" w:color="auto" w:fill="auto"/>
          </w:tcPr>
          <w:p w14:paraId="6F2E075B" w14:textId="77777777" w:rsidR="00E566A7" w:rsidRPr="00292BB4" w:rsidRDefault="00E566A7" w:rsidP="00B540AB">
            <w:pPr>
              <w:pStyle w:val="41"/>
              <w:shd w:val="clear" w:color="auto" w:fill="auto"/>
              <w:spacing w:after="0" w:line="240" w:lineRule="auto"/>
              <w:ind w:right="40"/>
              <w:rPr>
                <w:rStyle w:val="21"/>
                <w:sz w:val="18"/>
                <w:szCs w:val="18"/>
              </w:rPr>
            </w:pPr>
            <w:r w:rsidRPr="00292BB4">
              <w:rPr>
                <w:rStyle w:val="21"/>
                <w:sz w:val="18"/>
                <w:szCs w:val="18"/>
              </w:rPr>
              <w:t>Кызылординская, Павл</w:t>
            </w:r>
            <w:r w:rsidRPr="00292BB4">
              <w:rPr>
                <w:rStyle w:val="21"/>
                <w:sz w:val="18"/>
                <w:szCs w:val="18"/>
              </w:rPr>
              <w:t>о</w:t>
            </w:r>
            <w:r w:rsidRPr="00292BB4">
              <w:rPr>
                <w:rStyle w:val="21"/>
                <w:sz w:val="18"/>
                <w:szCs w:val="18"/>
              </w:rPr>
              <w:t>дарская, Акмолинская, Актюбинская</w:t>
            </w:r>
          </w:p>
        </w:tc>
        <w:tc>
          <w:tcPr>
            <w:tcW w:w="0" w:type="auto"/>
            <w:tcBorders>
              <w:top w:val="single" w:sz="4" w:space="0" w:color="auto"/>
            </w:tcBorders>
            <w:shd w:val="clear" w:color="auto" w:fill="auto"/>
          </w:tcPr>
          <w:p w14:paraId="53DD16E2" w14:textId="77777777" w:rsidR="00E566A7" w:rsidRPr="00292BB4" w:rsidRDefault="00E566A7" w:rsidP="00B540AB">
            <w:pPr>
              <w:pStyle w:val="41"/>
              <w:shd w:val="clear" w:color="auto" w:fill="auto"/>
              <w:spacing w:after="0" w:line="240" w:lineRule="auto"/>
              <w:ind w:right="40"/>
              <w:rPr>
                <w:rStyle w:val="21"/>
                <w:sz w:val="18"/>
                <w:szCs w:val="18"/>
              </w:rPr>
            </w:pPr>
            <w:r w:rsidRPr="00292BB4">
              <w:rPr>
                <w:rStyle w:val="21"/>
                <w:sz w:val="18"/>
                <w:szCs w:val="18"/>
              </w:rPr>
              <w:t>Восточно-Казахстанская, Северо-Казахстанская, К</w:t>
            </w:r>
            <w:r w:rsidRPr="00292BB4">
              <w:rPr>
                <w:rStyle w:val="21"/>
                <w:sz w:val="18"/>
                <w:szCs w:val="18"/>
              </w:rPr>
              <w:t>о</w:t>
            </w:r>
            <w:r w:rsidRPr="00292BB4">
              <w:rPr>
                <w:rStyle w:val="21"/>
                <w:sz w:val="18"/>
                <w:szCs w:val="18"/>
              </w:rPr>
              <w:t>станайская, Западно-Казахстанская, Караганди</w:t>
            </w:r>
            <w:r w:rsidRPr="00292BB4">
              <w:rPr>
                <w:rStyle w:val="21"/>
                <w:sz w:val="18"/>
                <w:szCs w:val="18"/>
              </w:rPr>
              <w:t>н</w:t>
            </w:r>
            <w:r w:rsidRPr="00292BB4">
              <w:rPr>
                <w:rStyle w:val="21"/>
                <w:sz w:val="18"/>
                <w:szCs w:val="18"/>
              </w:rPr>
              <w:t>ская, Жамбылская</w:t>
            </w:r>
          </w:p>
        </w:tc>
        <w:tc>
          <w:tcPr>
            <w:tcW w:w="0" w:type="auto"/>
            <w:tcBorders>
              <w:top w:val="single" w:sz="4" w:space="0" w:color="auto"/>
            </w:tcBorders>
            <w:shd w:val="clear" w:color="auto" w:fill="auto"/>
          </w:tcPr>
          <w:p w14:paraId="63C3BA6F" w14:textId="77777777" w:rsidR="00E566A7" w:rsidRPr="00292BB4" w:rsidRDefault="00E566A7" w:rsidP="00B540AB">
            <w:pPr>
              <w:rPr>
                <w:rStyle w:val="21"/>
                <w:sz w:val="18"/>
                <w:szCs w:val="18"/>
              </w:rPr>
            </w:pPr>
            <w:r w:rsidRPr="00292BB4">
              <w:rPr>
                <w:rStyle w:val="21"/>
                <w:sz w:val="18"/>
                <w:szCs w:val="18"/>
              </w:rPr>
              <w:t>Мангыстауская Туркеста</w:t>
            </w:r>
            <w:r w:rsidRPr="00292BB4">
              <w:rPr>
                <w:rStyle w:val="21"/>
                <w:sz w:val="18"/>
                <w:szCs w:val="18"/>
              </w:rPr>
              <w:t>н</w:t>
            </w:r>
            <w:r w:rsidRPr="00292BB4">
              <w:rPr>
                <w:rStyle w:val="21"/>
                <w:sz w:val="18"/>
                <w:szCs w:val="18"/>
              </w:rPr>
              <w:t>ская, Атырауская, Алмати</w:t>
            </w:r>
            <w:r w:rsidRPr="00292BB4">
              <w:rPr>
                <w:rStyle w:val="21"/>
                <w:sz w:val="18"/>
                <w:szCs w:val="18"/>
              </w:rPr>
              <w:t>н</w:t>
            </w:r>
            <w:r w:rsidRPr="00292BB4">
              <w:rPr>
                <w:rStyle w:val="21"/>
                <w:sz w:val="18"/>
                <w:szCs w:val="18"/>
              </w:rPr>
              <w:t>ская</w:t>
            </w:r>
          </w:p>
        </w:tc>
      </w:tr>
      <w:tr w:rsidR="000D32CA" w:rsidRPr="00292BB4" w14:paraId="17500090" w14:textId="77777777" w:rsidTr="00292BB4">
        <w:trPr>
          <w:trHeight w:val="851"/>
        </w:trPr>
        <w:tc>
          <w:tcPr>
            <w:tcW w:w="0" w:type="auto"/>
            <w:vMerge/>
            <w:shd w:val="clear" w:color="auto" w:fill="auto"/>
          </w:tcPr>
          <w:p w14:paraId="74212589" w14:textId="77777777" w:rsidR="00E566A7" w:rsidRPr="00292BB4" w:rsidRDefault="00E566A7" w:rsidP="00B540AB">
            <w:pPr>
              <w:pStyle w:val="41"/>
              <w:shd w:val="clear" w:color="auto" w:fill="auto"/>
              <w:spacing w:after="0" w:line="240" w:lineRule="auto"/>
              <w:ind w:right="40"/>
              <w:jc w:val="both"/>
              <w:rPr>
                <w:rStyle w:val="21"/>
                <w:sz w:val="18"/>
                <w:szCs w:val="18"/>
              </w:rPr>
            </w:pPr>
          </w:p>
        </w:tc>
        <w:tc>
          <w:tcPr>
            <w:tcW w:w="0" w:type="auto"/>
            <w:shd w:val="clear" w:color="auto" w:fill="auto"/>
          </w:tcPr>
          <w:p w14:paraId="36A9DD79" w14:textId="05C9E8F2" w:rsidR="00E566A7" w:rsidRPr="00292BB4" w:rsidRDefault="00C23D05" w:rsidP="00B540AB">
            <w:pPr>
              <w:autoSpaceDE w:val="0"/>
              <w:autoSpaceDN w:val="0"/>
              <w:adjustRightInd w:val="0"/>
              <w:rPr>
                <w:color w:val="000000"/>
                <w:sz w:val="18"/>
                <w:szCs w:val="18"/>
              </w:rPr>
            </w:pPr>
            <w:r w:rsidRPr="00292BB4">
              <w:rPr>
                <w:color w:val="000000"/>
                <w:sz w:val="18"/>
                <w:szCs w:val="18"/>
              </w:rPr>
              <w:t>Информационная доступность и связь</w:t>
            </w:r>
          </w:p>
        </w:tc>
        <w:tc>
          <w:tcPr>
            <w:tcW w:w="0" w:type="auto"/>
            <w:shd w:val="clear" w:color="auto" w:fill="auto"/>
          </w:tcPr>
          <w:p w14:paraId="2DA24998" w14:textId="77777777" w:rsidR="00E566A7" w:rsidRPr="00292BB4" w:rsidRDefault="00E566A7" w:rsidP="00B540AB">
            <w:pPr>
              <w:pStyle w:val="41"/>
              <w:shd w:val="clear" w:color="auto" w:fill="auto"/>
              <w:spacing w:after="0" w:line="240" w:lineRule="auto"/>
              <w:ind w:right="40"/>
              <w:rPr>
                <w:rStyle w:val="21"/>
                <w:sz w:val="18"/>
                <w:szCs w:val="18"/>
              </w:rPr>
            </w:pPr>
            <w:r w:rsidRPr="00292BB4">
              <w:rPr>
                <w:rStyle w:val="21"/>
                <w:sz w:val="18"/>
                <w:szCs w:val="18"/>
              </w:rPr>
              <w:t>Мангыстауская, Восточно-Казахстанская, Акмоли</w:t>
            </w:r>
            <w:r w:rsidRPr="00292BB4">
              <w:rPr>
                <w:rStyle w:val="21"/>
                <w:sz w:val="18"/>
                <w:szCs w:val="18"/>
              </w:rPr>
              <w:t>н</w:t>
            </w:r>
            <w:r w:rsidRPr="00292BB4">
              <w:rPr>
                <w:rStyle w:val="21"/>
                <w:sz w:val="18"/>
                <w:szCs w:val="18"/>
              </w:rPr>
              <w:t>ская</w:t>
            </w:r>
          </w:p>
        </w:tc>
        <w:tc>
          <w:tcPr>
            <w:tcW w:w="0" w:type="auto"/>
            <w:shd w:val="clear" w:color="auto" w:fill="auto"/>
          </w:tcPr>
          <w:p w14:paraId="45EE0F81" w14:textId="77777777" w:rsidR="00E566A7" w:rsidRPr="00292BB4" w:rsidRDefault="00E566A7" w:rsidP="00B540AB">
            <w:pPr>
              <w:pStyle w:val="41"/>
              <w:shd w:val="clear" w:color="auto" w:fill="auto"/>
              <w:spacing w:after="0" w:line="240" w:lineRule="auto"/>
              <w:ind w:right="40"/>
              <w:rPr>
                <w:rStyle w:val="21"/>
                <w:sz w:val="18"/>
                <w:szCs w:val="18"/>
              </w:rPr>
            </w:pPr>
            <w:r w:rsidRPr="00292BB4">
              <w:rPr>
                <w:rStyle w:val="21"/>
                <w:sz w:val="18"/>
                <w:szCs w:val="18"/>
              </w:rPr>
              <w:t>Северо-Казахстанская, К</w:t>
            </w:r>
            <w:r w:rsidRPr="00292BB4">
              <w:rPr>
                <w:rStyle w:val="21"/>
                <w:sz w:val="18"/>
                <w:szCs w:val="18"/>
              </w:rPr>
              <w:t>о</w:t>
            </w:r>
            <w:r w:rsidRPr="00292BB4">
              <w:rPr>
                <w:rStyle w:val="21"/>
                <w:sz w:val="18"/>
                <w:szCs w:val="18"/>
              </w:rPr>
              <w:t>станайская, Туркестанская, Карагандинская, Жа</w:t>
            </w:r>
            <w:r w:rsidRPr="00292BB4">
              <w:rPr>
                <w:rStyle w:val="21"/>
                <w:sz w:val="18"/>
                <w:szCs w:val="18"/>
              </w:rPr>
              <w:t>м</w:t>
            </w:r>
            <w:r w:rsidRPr="00292BB4">
              <w:rPr>
                <w:rStyle w:val="21"/>
                <w:sz w:val="18"/>
                <w:szCs w:val="18"/>
              </w:rPr>
              <w:t>былская, Атырауская</w:t>
            </w:r>
          </w:p>
        </w:tc>
        <w:tc>
          <w:tcPr>
            <w:tcW w:w="0" w:type="auto"/>
            <w:shd w:val="clear" w:color="auto" w:fill="auto"/>
          </w:tcPr>
          <w:p w14:paraId="58D5A60C" w14:textId="77777777" w:rsidR="00E566A7" w:rsidRPr="00292BB4" w:rsidRDefault="00E566A7" w:rsidP="00B540AB">
            <w:pPr>
              <w:pStyle w:val="41"/>
              <w:shd w:val="clear" w:color="auto" w:fill="auto"/>
              <w:spacing w:after="0" w:line="240" w:lineRule="auto"/>
              <w:ind w:right="-108"/>
              <w:rPr>
                <w:rStyle w:val="21"/>
                <w:sz w:val="18"/>
                <w:szCs w:val="18"/>
              </w:rPr>
            </w:pPr>
            <w:r w:rsidRPr="00292BB4">
              <w:rPr>
                <w:rStyle w:val="21"/>
                <w:sz w:val="18"/>
                <w:szCs w:val="18"/>
              </w:rPr>
              <w:t>Павлодарская, Кызылорди</w:t>
            </w:r>
            <w:r w:rsidRPr="00292BB4">
              <w:rPr>
                <w:rStyle w:val="21"/>
                <w:sz w:val="18"/>
                <w:szCs w:val="18"/>
              </w:rPr>
              <w:t>н</w:t>
            </w:r>
            <w:r w:rsidRPr="00292BB4">
              <w:rPr>
                <w:rStyle w:val="21"/>
                <w:sz w:val="18"/>
                <w:szCs w:val="18"/>
              </w:rPr>
              <w:t>ская, Актюбинская, Западно-Казахстанская, Мангыстау</w:t>
            </w:r>
            <w:r w:rsidRPr="00292BB4">
              <w:rPr>
                <w:rStyle w:val="21"/>
                <w:sz w:val="18"/>
                <w:szCs w:val="18"/>
              </w:rPr>
              <w:t>с</w:t>
            </w:r>
            <w:r w:rsidRPr="00292BB4">
              <w:rPr>
                <w:rStyle w:val="21"/>
                <w:sz w:val="18"/>
                <w:szCs w:val="18"/>
              </w:rPr>
              <w:t>кая</w:t>
            </w:r>
          </w:p>
        </w:tc>
      </w:tr>
      <w:tr w:rsidR="000D32CA" w:rsidRPr="00292BB4" w14:paraId="2A36D8CD" w14:textId="77777777" w:rsidTr="00E566A7">
        <w:trPr>
          <w:trHeight w:val="20"/>
        </w:trPr>
        <w:tc>
          <w:tcPr>
            <w:tcW w:w="0" w:type="auto"/>
            <w:vMerge w:val="restart"/>
            <w:shd w:val="clear" w:color="auto" w:fill="auto"/>
            <w:textDirection w:val="btLr"/>
          </w:tcPr>
          <w:p w14:paraId="3B335DBA" w14:textId="05B36E18" w:rsidR="00E566A7" w:rsidRPr="00292BB4" w:rsidRDefault="00E566A7" w:rsidP="00E566A7">
            <w:pPr>
              <w:pStyle w:val="41"/>
              <w:shd w:val="clear" w:color="auto" w:fill="auto"/>
              <w:spacing w:after="0" w:line="240" w:lineRule="auto"/>
              <w:ind w:left="113" w:right="40"/>
              <w:jc w:val="both"/>
              <w:rPr>
                <w:rStyle w:val="21"/>
                <w:sz w:val="18"/>
                <w:szCs w:val="18"/>
              </w:rPr>
            </w:pPr>
            <w:r w:rsidRPr="00292BB4">
              <w:rPr>
                <w:rStyle w:val="21"/>
                <w:sz w:val="18"/>
                <w:szCs w:val="18"/>
              </w:rPr>
              <w:t>Экономический</w:t>
            </w:r>
          </w:p>
        </w:tc>
        <w:tc>
          <w:tcPr>
            <w:tcW w:w="0" w:type="auto"/>
            <w:shd w:val="clear" w:color="auto" w:fill="auto"/>
          </w:tcPr>
          <w:p w14:paraId="3C9F83E9" w14:textId="04044078" w:rsidR="00E566A7" w:rsidRPr="00292BB4" w:rsidRDefault="00C23D05" w:rsidP="00E566A7">
            <w:pPr>
              <w:autoSpaceDE w:val="0"/>
              <w:autoSpaceDN w:val="0"/>
              <w:adjustRightInd w:val="0"/>
              <w:rPr>
                <w:color w:val="000000"/>
                <w:sz w:val="18"/>
                <w:szCs w:val="18"/>
              </w:rPr>
            </w:pPr>
            <w:r w:rsidRPr="00292BB4">
              <w:rPr>
                <w:color w:val="000000"/>
                <w:sz w:val="18"/>
                <w:szCs w:val="18"/>
              </w:rPr>
              <w:t>Финансовое благ</w:t>
            </w:r>
            <w:r w:rsidRPr="00292BB4">
              <w:rPr>
                <w:color w:val="000000"/>
                <w:sz w:val="18"/>
                <w:szCs w:val="18"/>
              </w:rPr>
              <w:t>о</w:t>
            </w:r>
            <w:r w:rsidRPr="00292BB4">
              <w:rPr>
                <w:color w:val="000000"/>
                <w:sz w:val="18"/>
                <w:szCs w:val="18"/>
              </w:rPr>
              <w:t>получие населения</w:t>
            </w:r>
          </w:p>
        </w:tc>
        <w:tc>
          <w:tcPr>
            <w:tcW w:w="0" w:type="auto"/>
            <w:shd w:val="clear" w:color="auto" w:fill="auto"/>
          </w:tcPr>
          <w:p w14:paraId="4E94453B" w14:textId="2AA64251" w:rsidR="00E566A7" w:rsidRPr="00292BB4" w:rsidRDefault="00E566A7" w:rsidP="00E566A7">
            <w:pPr>
              <w:pStyle w:val="41"/>
              <w:shd w:val="clear" w:color="auto" w:fill="auto"/>
              <w:spacing w:after="0" w:line="240" w:lineRule="auto"/>
              <w:ind w:right="40"/>
              <w:rPr>
                <w:rStyle w:val="21"/>
                <w:sz w:val="18"/>
                <w:szCs w:val="18"/>
              </w:rPr>
            </w:pPr>
            <w:r w:rsidRPr="00292BB4">
              <w:rPr>
                <w:rStyle w:val="21"/>
                <w:sz w:val="18"/>
                <w:szCs w:val="18"/>
              </w:rPr>
              <w:t>Костанайская, Восточно-Казахстанская, Кызыло</w:t>
            </w:r>
            <w:r w:rsidRPr="00292BB4">
              <w:rPr>
                <w:rStyle w:val="21"/>
                <w:sz w:val="18"/>
                <w:szCs w:val="18"/>
              </w:rPr>
              <w:t>р</w:t>
            </w:r>
            <w:r w:rsidRPr="00292BB4">
              <w:rPr>
                <w:rStyle w:val="21"/>
                <w:sz w:val="18"/>
                <w:szCs w:val="18"/>
              </w:rPr>
              <w:t>динская, Туркестанская, Жамбылская</w:t>
            </w:r>
          </w:p>
        </w:tc>
        <w:tc>
          <w:tcPr>
            <w:tcW w:w="0" w:type="auto"/>
            <w:shd w:val="clear" w:color="auto" w:fill="auto"/>
          </w:tcPr>
          <w:p w14:paraId="2930BC21" w14:textId="474AEB34" w:rsidR="00E566A7" w:rsidRPr="00292BB4" w:rsidRDefault="00E566A7" w:rsidP="00E566A7">
            <w:pPr>
              <w:pStyle w:val="41"/>
              <w:shd w:val="clear" w:color="auto" w:fill="auto"/>
              <w:spacing w:after="0" w:line="240" w:lineRule="auto"/>
              <w:ind w:right="40"/>
              <w:rPr>
                <w:rStyle w:val="21"/>
                <w:sz w:val="18"/>
                <w:szCs w:val="18"/>
              </w:rPr>
            </w:pPr>
            <w:r w:rsidRPr="00292BB4">
              <w:rPr>
                <w:rStyle w:val="21"/>
                <w:sz w:val="18"/>
                <w:szCs w:val="18"/>
              </w:rPr>
              <w:t>Павлодарская, Северо-Казахстанская,</w:t>
            </w:r>
            <w:r w:rsidRPr="00292BB4">
              <w:rPr>
                <w:sz w:val="18"/>
                <w:szCs w:val="18"/>
              </w:rPr>
              <w:t xml:space="preserve"> </w:t>
            </w:r>
            <w:r w:rsidRPr="00292BB4">
              <w:rPr>
                <w:rStyle w:val="21"/>
                <w:sz w:val="18"/>
                <w:szCs w:val="18"/>
              </w:rPr>
              <w:t>Западно-Казахстанская, Караганди</w:t>
            </w:r>
            <w:r w:rsidRPr="00292BB4">
              <w:rPr>
                <w:rStyle w:val="21"/>
                <w:sz w:val="18"/>
                <w:szCs w:val="18"/>
              </w:rPr>
              <w:t>н</w:t>
            </w:r>
            <w:r w:rsidRPr="00292BB4">
              <w:rPr>
                <w:rStyle w:val="21"/>
                <w:sz w:val="18"/>
                <w:szCs w:val="18"/>
              </w:rPr>
              <w:t>ская, Акмолинская</w:t>
            </w:r>
          </w:p>
        </w:tc>
        <w:tc>
          <w:tcPr>
            <w:tcW w:w="0" w:type="auto"/>
            <w:shd w:val="clear" w:color="auto" w:fill="auto"/>
          </w:tcPr>
          <w:p w14:paraId="4DAE13B5" w14:textId="202DF233" w:rsidR="00E566A7" w:rsidRPr="00292BB4" w:rsidRDefault="00E566A7" w:rsidP="00E566A7">
            <w:pPr>
              <w:pStyle w:val="41"/>
              <w:shd w:val="clear" w:color="auto" w:fill="auto"/>
              <w:spacing w:after="0" w:line="240" w:lineRule="auto"/>
              <w:ind w:right="-108"/>
              <w:rPr>
                <w:rStyle w:val="21"/>
                <w:sz w:val="18"/>
                <w:szCs w:val="18"/>
              </w:rPr>
            </w:pPr>
            <w:r w:rsidRPr="00292BB4">
              <w:rPr>
                <w:rStyle w:val="21"/>
                <w:sz w:val="18"/>
                <w:szCs w:val="18"/>
              </w:rPr>
              <w:t>Мангыстауская, Актюбинская, Алматинская, Атырауская</w:t>
            </w:r>
          </w:p>
        </w:tc>
      </w:tr>
      <w:tr w:rsidR="000D32CA" w:rsidRPr="00292BB4" w14:paraId="0E6D539D" w14:textId="77777777" w:rsidTr="00292BB4">
        <w:trPr>
          <w:trHeight w:val="1077"/>
        </w:trPr>
        <w:tc>
          <w:tcPr>
            <w:tcW w:w="0" w:type="auto"/>
            <w:vMerge/>
            <w:shd w:val="clear" w:color="auto" w:fill="auto"/>
          </w:tcPr>
          <w:p w14:paraId="0DD933AC" w14:textId="77777777" w:rsidR="00E566A7" w:rsidRPr="00292BB4" w:rsidRDefault="00E566A7" w:rsidP="00E566A7">
            <w:pPr>
              <w:pStyle w:val="41"/>
              <w:shd w:val="clear" w:color="auto" w:fill="auto"/>
              <w:spacing w:after="0" w:line="240" w:lineRule="auto"/>
              <w:ind w:right="40"/>
              <w:jc w:val="both"/>
              <w:rPr>
                <w:rStyle w:val="21"/>
                <w:sz w:val="18"/>
                <w:szCs w:val="18"/>
              </w:rPr>
            </w:pPr>
          </w:p>
        </w:tc>
        <w:tc>
          <w:tcPr>
            <w:tcW w:w="0" w:type="auto"/>
            <w:shd w:val="clear" w:color="auto" w:fill="auto"/>
          </w:tcPr>
          <w:p w14:paraId="60A00DFF" w14:textId="7A24FE62" w:rsidR="00E566A7" w:rsidRPr="00292BB4" w:rsidRDefault="00E566A7" w:rsidP="00E566A7">
            <w:pPr>
              <w:autoSpaceDE w:val="0"/>
              <w:autoSpaceDN w:val="0"/>
              <w:adjustRightInd w:val="0"/>
              <w:rPr>
                <w:color w:val="000000"/>
                <w:sz w:val="18"/>
                <w:szCs w:val="18"/>
              </w:rPr>
            </w:pPr>
            <w:r w:rsidRPr="00292BB4">
              <w:rPr>
                <w:color w:val="000000"/>
                <w:sz w:val="18"/>
                <w:szCs w:val="18"/>
              </w:rPr>
              <w:t xml:space="preserve">Экологическая </w:t>
            </w:r>
            <w:r w:rsidR="009267C7" w:rsidRPr="00292BB4">
              <w:rPr>
                <w:color w:val="000000"/>
                <w:sz w:val="18"/>
                <w:szCs w:val="18"/>
              </w:rPr>
              <w:t>стабильность</w:t>
            </w:r>
          </w:p>
        </w:tc>
        <w:tc>
          <w:tcPr>
            <w:tcW w:w="0" w:type="auto"/>
            <w:shd w:val="clear" w:color="auto" w:fill="auto"/>
          </w:tcPr>
          <w:p w14:paraId="7745D889" w14:textId="1DB14CDF" w:rsidR="00E566A7" w:rsidRPr="00292BB4" w:rsidRDefault="00E566A7" w:rsidP="00E566A7">
            <w:pPr>
              <w:pStyle w:val="41"/>
              <w:shd w:val="clear" w:color="auto" w:fill="auto"/>
              <w:spacing w:after="0" w:line="240" w:lineRule="auto"/>
              <w:ind w:right="40"/>
              <w:rPr>
                <w:rStyle w:val="21"/>
                <w:sz w:val="18"/>
                <w:szCs w:val="18"/>
              </w:rPr>
            </w:pPr>
            <w:r w:rsidRPr="00292BB4">
              <w:rPr>
                <w:rStyle w:val="21"/>
                <w:sz w:val="18"/>
                <w:szCs w:val="18"/>
              </w:rPr>
              <w:t>Туркестанская, Алмати</w:t>
            </w:r>
            <w:r w:rsidRPr="00292BB4">
              <w:rPr>
                <w:rStyle w:val="21"/>
                <w:sz w:val="18"/>
                <w:szCs w:val="18"/>
              </w:rPr>
              <w:t>н</w:t>
            </w:r>
            <w:r w:rsidRPr="00292BB4">
              <w:rPr>
                <w:rStyle w:val="21"/>
                <w:sz w:val="18"/>
                <w:szCs w:val="18"/>
              </w:rPr>
              <w:t>ская, Западно-Казахстанская, Кызыло</w:t>
            </w:r>
            <w:r w:rsidRPr="00292BB4">
              <w:rPr>
                <w:rStyle w:val="21"/>
                <w:sz w:val="18"/>
                <w:szCs w:val="18"/>
              </w:rPr>
              <w:t>р</w:t>
            </w:r>
            <w:r w:rsidRPr="00292BB4">
              <w:rPr>
                <w:rStyle w:val="21"/>
                <w:sz w:val="18"/>
                <w:szCs w:val="18"/>
              </w:rPr>
              <w:t>динская</w:t>
            </w:r>
          </w:p>
        </w:tc>
        <w:tc>
          <w:tcPr>
            <w:tcW w:w="0" w:type="auto"/>
            <w:shd w:val="clear" w:color="auto" w:fill="auto"/>
          </w:tcPr>
          <w:p w14:paraId="4D90E4FF" w14:textId="35DEBF49" w:rsidR="00E566A7" w:rsidRPr="00292BB4" w:rsidRDefault="00E566A7" w:rsidP="00E566A7">
            <w:pPr>
              <w:pStyle w:val="41"/>
              <w:shd w:val="clear" w:color="auto" w:fill="auto"/>
              <w:spacing w:after="0" w:line="240" w:lineRule="auto"/>
              <w:ind w:right="40"/>
              <w:rPr>
                <w:rStyle w:val="21"/>
                <w:sz w:val="18"/>
                <w:szCs w:val="18"/>
              </w:rPr>
            </w:pPr>
            <w:r w:rsidRPr="00292BB4">
              <w:rPr>
                <w:rStyle w:val="21"/>
                <w:sz w:val="18"/>
                <w:szCs w:val="18"/>
              </w:rPr>
              <w:t>Жамбылская, Восточно-Казахстанская, Мангыстау</w:t>
            </w:r>
            <w:r w:rsidRPr="00292BB4">
              <w:rPr>
                <w:rStyle w:val="21"/>
                <w:sz w:val="18"/>
                <w:szCs w:val="18"/>
              </w:rPr>
              <w:t>с</w:t>
            </w:r>
            <w:r w:rsidRPr="00292BB4">
              <w:rPr>
                <w:rStyle w:val="21"/>
                <w:sz w:val="18"/>
                <w:szCs w:val="18"/>
              </w:rPr>
              <w:t>кая, Северо-Казахстанская, Акмолинская, Актюбинская, Костанайская</w:t>
            </w:r>
          </w:p>
        </w:tc>
        <w:tc>
          <w:tcPr>
            <w:tcW w:w="0" w:type="auto"/>
            <w:shd w:val="clear" w:color="auto" w:fill="auto"/>
          </w:tcPr>
          <w:p w14:paraId="4AADF3C3" w14:textId="3D5D16CE" w:rsidR="00E566A7" w:rsidRPr="00292BB4" w:rsidRDefault="00E566A7" w:rsidP="00E566A7">
            <w:pPr>
              <w:pStyle w:val="41"/>
              <w:shd w:val="clear" w:color="auto" w:fill="auto"/>
              <w:spacing w:after="0" w:line="240" w:lineRule="auto"/>
              <w:ind w:right="-108"/>
              <w:rPr>
                <w:rStyle w:val="21"/>
                <w:sz w:val="18"/>
                <w:szCs w:val="18"/>
              </w:rPr>
            </w:pPr>
            <w:r w:rsidRPr="00292BB4">
              <w:rPr>
                <w:rStyle w:val="21"/>
                <w:sz w:val="18"/>
                <w:szCs w:val="18"/>
              </w:rPr>
              <w:t>Павлодарская, Караганди</w:t>
            </w:r>
            <w:r w:rsidRPr="00292BB4">
              <w:rPr>
                <w:rStyle w:val="21"/>
                <w:sz w:val="18"/>
                <w:szCs w:val="18"/>
              </w:rPr>
              <w:t>н</w:t>
            </w:r>
            <w:r w:rsidRPr="00292BB4">
              <w:rPr>
                <w:rStyle w:val="21"/>
                <w:sz w:val="18"/>
                <w:szCs w:val="18"/>
              </w:rPr>
              <w:t>ская, Атырауская</w:t>
            </w:r>
          </w:p>
        </w:tc>
      </w:tr>
      <w:tr w:rsidR="00E566A7" w:rsidRPr="00292BB4" w14:paraId="6F542FE0" w14:textId="77777777" w:rsidTr="00292BB4">
        <w:trPr>
          <w:trHeight w:val="284"/>
        </w:trPr>
        <w:tc>
          <w:tcPr>
            <w:tcW w:w="0" w:type="auto"/>
            <w:gridSpan w:val="5"/>
            <w:shd w:val="clear" w:color="auto" w:fill="auto"/>
          </w:tcPr>
          <w:p w14:paraId="733264DC" w14:textId="59224EA6" w:rsidR="00E566A7" w:rsidRPr="00292BB4" w:rsidRDefault="00E566A7" w:rsidP="00E566A7">
            <w:pPr>
              <w:pStyle w:val="41"/>
              <w:shd w:val="clear" w:color="auto" w:fill="auto"/>
              <w:spacing w:after="0" w:line="240" w:lineRule="auto"/>
              <w:ind w:right="-108"/>
              <w:rPr>
                <w:rStyle w:val="21"/>
                <w:sz w:val="18"/>
                <w:szCs w:val="18"/>
              </w:rPr>
            </w:pPr>
            <w:r w:rsidRPr="00292BB4">
              <w:rPr>
                <w:rStyle w:val="21"/>
                <w:sz w:val="18"/>
                <w:szCs w:val="18"/>
              </w:rPr>
              <w:t>Примечание: Составлено автором</w:t>
            </w:r>
          </w:p>
        </w:tc>
      </w:tr>
    </w:tbl>
    <w:p w14:paraId="73CC7B48" w14:textId="77777777" w:rsidR="00E566A7" w:rsidRDefault="00E566A7" w:rsidP="00E566A7">
      <w:pPr>
        <w:widowControl w:val="0"/>
        <w:ind w:firstLine="709"/>
        <w:jc w:val="both"/>
        <w:textAlignment w:val="baseline"/>
        <w:rPr>
          <w:sz w:val="28"/>
          <w:szCs w:val="28"/>
        </w:rPr>
      </w:pPr>
    </w:p>
    <w:p w14:paraId="11E6AFBC" w14:textId="10B97387" w:rsidR="006F3E18" w:rsidRPr="00546A99" w:rsidRDefault="007F4FC4" w:rsidP="00546A99">
      <w:pPr>
        <w:widowControl w:val="0"/>
        <w:ind w:firstLine="709"/>
        <w:jc w:val="both"/>
        <w:textAlignment w:val="baseline"/>
        <w:rPr>
          <w:sz w:val="28"/>
          <w:szCs w:val="28"/>
        </w:rPr>
      </w:pPr>
      <w:r w:rsidRPr="007F4FC4">
        <w:rPr>
          <w:sz w:val="28"/>
          <w:szCs w:val="28"/>
        </w:rPr>
        <w:t>Анализ результатов исследования позволяет сделать вывод, что инт</w:t>
      </w:r>
      <w:r w:rsidRPr="007F4FC4">
        <w:rPr>
          <w:sz w:val="28"/>
          <w:szCs w:val="28"/>
        </w:rPr>
        <w:t>е</w:t>
      </w:r>
      <w:r w:rsidRPr="007F4FC4">
        <w:rPr>
          <w:sz w:val="28"/>
          <w:szCs w:val="28"/>
        </w:rPr>
        <w:lastRenderedPageBreak/>
        <w:t>гральный показатель качества жизни (ИКЖ) сельского населения в знач</w:t>
      </w:r>
      <w:r w:rsidRPr="007F4FC4">
        <w:rPr>
          <w:sz w:val="28"/>
          <w:szCs w:val="28"/>
        </w:rPr>
        <w:t>и</w:t>
      </w:r>
      <w:r w:rsidRPr="007F4FC4">
        <w:rPr>
          <w:sz w:val="28"/>
          <w:szCs w:val="28"/>
        </w:rPr>
        <w:t>тельной мере определяется уровнем материального достатка и доступностью жилой недвижимости.</w:t>
      </w:r>
      <w:r>
        <w:rPr>
          <w:sz w:val="28"/>
          <w:szCs w:val="28"/>
        </w:rPr>
        <w:t xml:space="preserve"> </w:t>
      </w:r>
      <w:r w:rsidR="002567CF" w:rsidRPr="002567CF">
        <w:rPr>
          <w:sz w:val="28"/>
          <w:szCs w:val="28"/>
        </w:rPr>
        <w:t>Однако между структурными под-индексами набл</w:t>
      </w:r>
      <w:r w:rsidR="002567CF" w:rsidRPr="002567CF">
        <w:rPr>
          <w:sz w:val="28"/>
          <w:szCs w:val="28"/>
        </w:rPr>
        <w:t>ю</w:t>
      </w:r>
      <w:r w:rsidR="002567CF" w:rsidRPr="002567CF">
        <w:rPr>
          <w:sz w:val="28"/>
          <w:szCs w:val="28"/>
        </w:rPr>
        <w:t xml:space="preserve">дается значительная дифференциация по отношению к общему ИКЖ. </w:t>
      </w:r>
      <w:r w:rsidR="006F3E18" w:rsidRPr="006F3E18">
        <w:rPr>
          <w:sz w:val="28"/>
          <w:szCs w:val="28"/>
        </w:rPr>
        <w:t>В 2023 году по показателям социальной сферы Акмолинская область вошла в семё</w:t>
      </w:r>
      <w:r w:rsidR="006F3E18" w:rsidRPr="006F3E18">
        <w:rPr>
          <w:sz w:val="28"/>
          <w:szCs w:val="28"/>
        </w:rPr>
        <w:t>р</w:t>
      </w:r>
      <w:r w:rsidR="006F3E18" w:rsidRPr="006F3E18">
        <w:rPr>
          <w:sz w:val="28"/>
          <w:szCs w:val="28"/>
        </w:rPr>
        <w:t>ку лидирующих регионов, заняла 5-е место по уровню обеспеченности инж</w:t>
      </w:r>
      <w:r w:rsidR="006F3E18" w:rsidRPr="006F3E18">
        <w:rPr>
          <w:sz w:val="28"/>
          <w:szCs w:val="28"/>
        </w:rPr>
        <w:t>е</w:t>
      </w:r>
      <w:r w:rsidR="006F3E18" w:rsidRPr="006F3E18">
        <w:rPr>
          <w:sz w:val="28"/>
          <w:szCs w:val="28"/>
        </w:rPr>
        <w:t>нерной инфраструктурой и её сервисами, а по экономическим параметрам продемонстрировала результат, соответствующий 10-й позиции в общем ре</w:t>
      </w:r>
      <w:r w:rsidR="006F3E18" w:rsidRPr="006F3E18">
        <w:rPr>
          <w:sz w:val="28"/>
          <w:szCs w:val="28"/>
        </w:rPr>
        <w:t>й</w:t>
      </w:r>
      <w:r w:rsidR="006F3E18" w:rsidRPr="006F3E18">
        <w:rPr>
          <w:sz w:val="28"/>
          <w:szCs w:val="28"/>
        </w:rPr>
        <w:t>тинге.</w:t>
      </w:r>
      <w:r w:rsidR="006F3E18">
        <w:rPr>
          <w:sz w:val="28"/>
          <w:szCs w:val="28"/>
        </w:rPr>
        <w:t xml:space="preserve"> </w:t>
      </w:r>
      <w:r w:rsidR="007A7517" w:rsidRPr="007A7517">
        <w:rPr>
          <w:sz w:val="28"/>
          <w:szCs w:val="28"/>
        </w:rPr>
        <w:t>Это подтверждает, что индекс качества жизни (ИКЖ) сельских жит</w:t>
      </w:r>
      <w:r w:rsidR="007A7517" w:rsidRPr="007A7517">
        <w:rPr>
          <w:sz w:val="28"/>
          <w:szCs w:val="28"/>
        </w:rPr>
        <w:t>е</w:t>
      </w:r>
      <w:r w:rsidR="007A7517" w:rsidRPr="007A7517">
        <w:rPr>
          <w:sz w:val="28"/>
          <w:szCs w:val="28"/>
        </w:rPr>
        <w:t>лей в значительной степени обусловлен уровнем их финансовой обеспече</w:t>
      </w:r>
      <w:r w:rsidR="007A7517" w:rsidRPr="007A7517">
        <w:rPr>
          <w:sz w:val="28"/>
          <w:szCs w:val="28"/>
        </w:rPr>
        <w:t>н</w:t>
      </w:r>
      <w:r w:rsidR="007A7517" w:rsidRPr="007A7517">
        <w:rPr>
          <w:sz w:val="28"/>
          <w:szCs w:val="28"/>
        </w:rPr>
        <w:t xml:space="preserve">ности, что ярко проявляется в разнице заработной платы среди работников сельских территорий. </w:t>
      </w:r>
      <w:r w:rsidR="006F3E18" w:rsidRPr="00546A99">
        <w:rPr>
          <w:sz w:val="28"/>
          <w:szCs w:val="28"/>
        </w:rPr>
        <w:t>Анализ динамики ключевых параметров качества жи</w:t>
      </w:r>
      <w:r w:rsidR="006F3E18" w:rsidRPr="00546A99">
        <w:rPr>
          <w:sz w:val="28"/>
          <w:szCs w:val="28"/>
        </w:rPr>
        <w:t>з</w:t>
      </w:r>
      <w:r w:rsidR="006F3E18" w:rsidRPr="00546A99">
        <w:rPr>
          <w:sz w:val="28"/>
          <w:szCs w:val="28"/>
        </w:rPr>
        <w:t>ни позволил определить три группы регионов в зависимости от изменений индекса качества жизни (ИКЖ): с положительной динамикой, стабильными показателями и тенденцией к снижению. Такой подход даёт возможность в</w:t>
      </w:r>
      <w:r w:rsidR="006F3E18" w:rsidRPr="00546A99">
        <w:rPr>
          <w:sz w:val="28"/>
          <w:szCs w:val="28"/>
        </w:rPr>
        <w:t>ы</w:t>
      </w:r>
      <w:r w:rsidR="006F3E18" w:rsidRPr="00546A99">
        <w:rPr>
          <w:sz w:val="28"/>
          <w:szCs w:val="28"/>
        </w:rPr>
        <w:t>явить как проблемные аспекты, так и конкурентные преимущества, влия</w:t>
      </w:r>
      <w:r w:rsidR="006F3E18" w:rsidRPr="00546A99">
        <w:rPr>
          <w:sz w:val="28"/>
          <w:szCs w:val="28"/>
        </w:rPr>
        <w:t>ю</w:t>
      </w:r>
      <w:r w:rsidR="006F3E18" w:rsidRPr="00546A99">
        <w:rPr>
          <w:sz w:val="28"/>
          <w:szCs w:val="28"/>
        </w:rPr>
        <w:t>щие на уровень благополучия сельск</w:t>
      </w:r>
      <w:r w:rsidR="00546A99">
        <w:rPr>
          <w:sz w:val="28"/>
          <w:szCs w:val="28"/>
        </w:rPr>
        <w:t>их жителей</w:t>
      </w:r>
      <w:r w:rsidR="006F3E18" w:rsidRPr="00546A99">
        <w:rPr>
          <w:sz w:val="28"/>
          <w:szCs w:val="28"/>
        </w:rPr>
        <w:t xml:space="preserve">:  </w:t>
      </w:r>
    </w:p>
    <w:p w14:paraId="23BA72EB" w14:textId="5EB152CE" w:rsidR="00546A99" w:rsidRPr="00546A99" w:rsidRDefault="00546A99" w:rsidP="00546A99">
      <w:pPr>
        <w:ind w:firstLine="709"/>
        <w:jc w:val="both"/>
        <w:rPr>
          <w:sz w:val="28"/>
          <w:szCs w:val="28"/>
        </w:rPr>
      </w:pPr>
      <w:r w:rsidRPr="00546A99">
        <w:rPr>
          <w:sz w:val="28"/>
          <w:szCs w:val="28"/>
        </w:rPr>
        <w:t>1. Регионы с положительной динамикой – продемонстрировали увел</w:t>
      </w:r>
      <w:r w:rsidRPr="00546A99">
        <w:rPr>
          <w:sz w:val="28"/>
          <w:szCs w:val="28"/>
        </w:rPr>
        <w:t>и</w:t>
      </w:r>
      <w:r w:rsidRPr="00546A99">
        <w:rPr>
          <w:sz w:val="28"/>
          <w:szCs w:val="28"/>
        </w:rPr>
        <w:t>чение ИКЖ более чем на 10% по сравнению с 2018 годом, что связано с а</w:t>
      </w:r>
      <w:r w:rsidRPr="00546A99">
        <w:rPr>
          <w:sz w:val="28"/>
          <w:szCs w:val="28"/>
        </w:rPr>
        <w:t>к</w:t>
      </w:r>
      <w:r w:rsidRPr="00546A99">
        <w:rPr>
          <w:sz w:val="28"/>
          <w:szCs w:val="28"/>
        </w:rPr>
        <w:t>тивным экономическим развитием, ростом доходов населения и улучшением качества жизни в сельской местности</w:t>
      </w:r>
      <w:r>
        <w:rPr>
          <w:sz w:val="28"/>
          <w:szCs w:val="28"/>
        </w:rPr>
        <w:t>;</w:t>
      </w:r>
      <w:r w:rsidRPr="00546A99">
        <w:rPr>
          <w:sz w:val="28"/>
          <w:szCs w:val="28"/>
        </w:rPr>
        <w:t xml:space="preserve"> </w:t>
      </w:r>
    </w:p>
    <w:p w14:paraId="5A63148E" w14:textId="16942E41" w:rsidR="00546A99" w:rsidRPr="00546A99" w:rsidRDefault="00546A99" w:rsidP="00546A99">
      <w:pPr>
        <w:ind w:firstLine="709"/>
        <w:jc w:val="both"/>
        <w:rPr>
          <w:sz w:val="28"/>
          <w:szCs w:val="28"/>
        </w:rPr>
      </w:pPr>
      <w:r w:rsidRPr="00546A99">
        <w:rPr>
          <w:sz w:val="28"/>
          <w:szCs w:val="28"/>
        </w:rPr>
        <w:t xml:space="preserve">2. Регионы </w:t>
      </w:r>
      <w:r w:rsidR="004F03AD">
        <w:rPr>
          <w:sz w:val="28"/>
          <w:szCs w:val="28"/>
        </w:rPr>
        <w:t xml:space="preserve">со </w:t>
      </w:r>
      <w:r w:rsidRPr="00546A99">
        <w:rPr>
          <w:sz w:val="28"/>
          <w:szCs w:val="28"/>
        </w:rPr>
        <w:t>стабильными показателями – характеризуются незнач</w:t>
      </w:r>
      <w:r w:rsidRPr="00546A99">
        <w:rPr>
          <w:sz w:val="28"/>
          <w:szCs w:val="28"/>
        </w:rPr>
        <w:t>и</w:t>
      </w:r>
      <w:r w:rsidRPr="00546A99">
        <w:rPr>
          <w:sz w:val="28"/>
          <w:szCs w:val="28"/>
        </w:rPr>
        <w:t>тельными колебаниями ИКЖ в пределах 10% от уровня 2018 года, что ук</w:t>
      </w:r>
      <w:r w:rsidRPr="00546A99">
        <w:rPr>
          <w:sz w:val="28"/>
          <w:szCs w:val="28"/>
        </w:rPr>
        <w:t>а</w:t>
      </w:r>
      <w:r w:rsidRPr="00546A99">
        <w:rPr>
          <w:sz w:val="28"/>
          <w:szCs w:val="28"/>
        </w:rPr>
        <w:t>зывает на сохранение стабильного уровня социально-экономических условий без резких изменений</w:t>
      </w:r>
      <w:r>
        <w:rPr>
          <w:sz w:val="28"/>
          <w:szCs w:val="28"/>
        </w:rPr>
        <w:t>;</w:t>
      </w:r>
    </w:p>
    <w:p w14:paraId="1EE7E4FD" w14:textId="52FF0F86" w:rsidR="002567CF" w:rsidRPr="002567CF" w:rsidRDefault="00546A99" w:rsidP="002567CF">
      <w:pPr>
        <w:ind w:firstLine="709"/>
        <w:jc w:val="both"/>
        <w:rPr>
          <w:sz w:val="28"/>
          <w:szCs w:val="28"/>
        </w:rPr>
      </w:pPr>
      <w:r w:rsidRPr="00546A99">
        <w:rPr>
          <w:sz w:val="28"/>
          <w:szCs w:val="28"/>
        </w:rPr>
        <w:t xml:space="preserve">3. Регионы </w:t>
      </w:r>
      <w:r w:rsidR="004F03AD">
        <w:rPr>
          <w:sz w:val="28"/>
          <w:szCs w:val="28"/>
        </w:rPr>
        <w:t xml:space="preserve">с </w:t>
      </w:r>
      <w:r w:rsidRPr="00546A99">
        <w:rPr>
          <w:sz w:val="28"/>
          <w:szCs w:val="28"/>
        </w:rPr>
        <w:t xml:space="preserve">тенденцией к снижению </w:t>
      </w:r>
      <w:r>
        <w:rPr>
          <w:sz w:val="28"/>
          <w:szCs w:val="28"/>
        </w:rPr>
        <w:t>-</w:t>
      </w:r>
      <w:r w:rsidRPr="00546A99">
        <w:rPr>
          <w:sz w:val="28"/>
          <w:szCs w:val="28"/>
        </w:rPr>
        <w:t xml:space="preserve"> зафиксировали снижение ИКЖ более чем на 10% относительно 2018 года</w:t>
      </w:r>
      <w:r>
        <w:rPr>
          <w:sz w:val="28"/>
          <w:szCs w:val="28"/>
        </w:rPr>
        <w:t xml:space="preserve">. </w:t>
      </w:r>
      <w:r w:rsidR="007A7517" w:rsidRPr="007A7517">
        <w:rPr>
          <w:sz w:val="28"/>
          <w:szCs w:val="28"/>
        </w:rPr>
        <w:t>Такие регионы сталкиваются с з</w:t>
      </w:r>
      <w:r w:rsidR="007A7517" w:rsidRPr="007A7517">
        <w:rPr>
          <w:sz w:val="28"/>
          <w:szCs w:val="28"/>
        </w:rPr>
        <w:t>а</w:t>
      </w:r>
      <w:r w:rsidR="007A7517" w:rsidRPr="007A7517">
        <w:rPr>
          <w:sz w:val="28"/>
          <w:szCs w:val="28"/>
        </w:rPr>
        <w:t>медлением социально-экономического развития, недостаточным ростом д</w:t>
      </w:r>
      <w:r w:rsidR="007A7517" w:rsidRPr="007A7517">
        <w:rPr>
          <w:sz w:val="28"/>
          <w:szCs w:val="28"/>
        </w:rPr>
        <w:t>о</w:t>
      </w:r>
      <w:r w:rsidR="007A7517" w:rsidRPr="007A7517">
        <w:rPr>
          <w:sz w:val="28"/>
          <w:szCs w:val="28"/>
        </w:rPr>
        <w:t>ходов и задержками в реализации инфраструктурных и экономических пр</w:t>
      </w:r>
      <w:r w:rsidR="007A7517" w:rsidRPr="007A7517">
        <w:rPr>
          <w:sz w:val="28"/>
          <w:szCs w:val="28"/>
        </w:rPr>
        <w:t>е</w:t>
      </w:r>
      <w:r w:rsidR="007A7517" w:rsidRPr="007A7517">
        <w:rPr>
          <w:sz w:val="28"/>
          <w:szCs w:val="28"/>
        </w:rPr>
        <w:t>образований.</w:t>
      </w:r>
      <w:r w:rsidR="007A7517">
        <w:rPr>
          <w:sz w:val="28"/>
          <w:szCs w:val="28"/>
        </w:rPr>
        <w:t xml:space="preserve"> </w:t>
      </w:r>
      <w:r w:rsidR="002567CF" w:rsidRPr="002567CF">
        <w:rPr>
          <w:sz w:val="28"/>
          <w:szCs w:val="28"/>
        </w:rPr>
        <w:t>Анализ качества жизнедеятельности в Акмолинской области показал слабые места и конкурентные преимущества региона. В целом, о</w:t>
      </w:r>
      <w:r w:rsidR="002567CF" w:rsidRPr="002567CF">
        <w:rPr>
          <w:sz w:val="28"/>
          <w:szCs w:val="28"/>
        </w:rPr>
        <w:t>б</w:t>
      </w:r>
      <w:r w:rsidR="002567CF" w:rsidRPr="002567CF">
        <w:rPr>
          <w:sz w:val="28"/>
          <w:szCs w:val="28"/>
        </w:rPr>
        <w:t>ласть относится к категории со средним ИКЖ. Однако по отдельным пар</w:t>
      </w:r>
      <w:r w:rsidR="002567CF" w:rsidRPr="002567CF">
        <w:rPr>
          <w:sz w:val="28"/>
          <w:szCs w:val="28"/>
        </w:rPr>
        <w:t>а</w:t>
      </w:r>
      <w:r w:rsidR="002567CF" w:rsidRPr="002567CF">
        <w:rPr>
          <w:sz w:val="28"/>
          <w:szCs w:val="28"/>
        </w:rPr>
        <w:t>метрам наблюдаются следующие тенденции:</w:t>
      </w:r>
    </w:p>
    <w:p w14:paraId="16E18A38" w14:textId="7526AF32" w:rsidR="002567CF" w:rsidRPr="002567CF" w:rsidRDefault="002567CF" w:rsidP="002567CF">
      <w:pPr>
        <w:ind w:firstLine="709"/>
        <w:jc w:val="both"/>
        <w:rPr>
          <w:sz w:val="28"/>
          <w:szCs w:val="28"/>
        </w:rPr>
      </w:pPr>
      <w:r w:rsidRPr="002567CF">
        <w:rPr>
          <w:sz w:val="28"/>
          <w:szCs w:val="28"/>
        </w:rPr>
        <w:t xml:space="preserve">- </w:t>
      </w:r>
      <w:r>
        <w:rPr>
          <w:sz w:val="28"/>
          <w:szCs w:val="28"/>
        </w:rPr>
        <w:t>и</w:t>
      </w:r>
      <w:r w:rsidRPr="002567CF">
        <w:rPr>
          <w:sz w:val="28"/>
          <w:szCs w:val="28"/>
        </w:rPr>
        <w:t>ндикаторы здравоохранения, демографии, состояния дорог, инфо</w:t>
      </w:r>
      <w:r w:rsidRPr="002567CF">
        <w:rPr>
          <w:sz w:val="28"/>
          <w:szCs w:val="28"/>
        </w:rPr>
        <w:t>р</w:t>
      </w:r>
      <w:r w:rsidRPr="002567CF">
        <w:rPr>
          <w:sz w:val="28"/>
          <w:szCs w:val="28"/>
        </w:rPr>
        <w:t>мации и связи остаются на среднем уровне</w:t>
      </w:r>
      <w:r>
        <w:rPr>
          <w:sz w:val="28"/>
          <w:szCs w:val="28"/>
        </w:rPr>
        <w:t>;</w:t>
      </w:r>
    </w:p>
    <w:p w14:paraId="658056BD" w14:textId="67710CA8" w:rsidR="002567CF" w:rsidRPr="002567CF" w:rsidRDefault="002567CF" w:rsidP="002567CF">
      <w:pPr>
        <w:ind w:firstLine="709"/>
        <w:jc w:val="both"/>
        <w:rPr>
          <w:sz w:val="28"/>
          <w:szCs w:val="28"/>
        </w:rPr>
      </w:pPr>
      <w:r w:rsidRPr="002567CF">
        <w:rPr>
          <w:sz w:val="28"/>
          <w:szCs w:val="28"/>
        </w:rPr>
        <w:t xml:space="preserve">- </w:t>
      </w:r>
      <w:r>
        <w:rPr>
          <w:sz w:val="28"/>
          <w:szCs w:val="28"/>
        </w:rPr>
        <w:t>д</w:t>
      </w:r>
      <w:r w:rsidRPr="002567CF">
        <w:rPr>
          <w:sz w:val="28"/>
          <w:szCs w:val="28"/>
        </w:rPr>
        <w:t>оля населения с доходами ниже прожиточного минимума увелич</w:t>
      </w:r>
      <w:r w:rsidRPr="002567CF">
        <w:rPr>
          <w:sz w:val="28"/>
          <w:szCs w:val="28"/>
        </w:rPr>
        <w:t>и</w:t>
      </w:r>
      <w:r w:rsidRPr="002567CF">
        <w:rPr>
          <w:sz w:val="28"/>
          <w:szCs w:val="28"/>
        </w:rPr>
        <w:t>лась в три раза (с 0,2% до 0,6%)</w:t>
      </w:r>
      <w:r>
        <w:rPr>
          <w:sz w:val="28"/>
          <w:szCs w:val="28"/>
        </w:rPr>
        <w:t>;</w:t>
      </w:r>
    </w:p>
    <w:p w14:paraId="078C8D0B" w14:textId="3477224A" w:rsidR="002567CF" w:rsidRPr="002567CF" w:rsidRDefault="002567CF" w:rsidP="002567CF">
      <w:pPr>
        <w:ind w:firstLine="709"/>
        <w:jc w:val="both"/>
        <w:rPr>
          <w:sz w:val="28"/>
          <w:szCs w:val="28"/>
        </w:rPr>
      </w:pPr>
      <w:r w:rsidRPr="002567CF">
        <w:rPr>
          <w:sz w:val="28"/>
          <w:szCs w:val="28"/>
        </w:rPr>
        <w:t xml:space="preserve">- </w:t>
      </w:r>
      <w:r>
        <w:rPr>
          <w:sz w:val="28"/>
          <w:szCs w:val="28"/>
        </w:rPr>
        <w:t>п</w:t>
      </w:r>
      <w:r w:rsidRPr="002567CF">
        <w:rPr>
          <w:sz w:val="28"/>
          <w:szCs w:val="28"/>
        </w:rPr>
        <w:t>оказатель по жилищному фонду снизился на 2,57%</w:t>
      </w:r>
      <w:r>
        <w:rPr>
          <w:sz w:val="28"/>
          <w:szCs w:val="28"/>
        </w:rPr>
        <w:t>;</w:t>
      </w:r>
    </w:p>
    <w:p w14:paraId="670BBD93" w14:textId="5A6A7B82" w:rsidR="002567CF" w:rsidRPr="002567CF" w:rsidRDefault="002567CF" w:rsidP="002567CF">
      <w:pPr>
        <w:ind w:firstLine="709"/>
        <w:jc w:val="both"/>
        <w:rPr>
          <w:sz w:val="28"/>
          <w:szCs w:val="28"/>
        </w:rPr>
      </w:pPr>
      <w:r w:rsidRPr="002567CF">
        <w:rPr>
          <w:sz w:val="28"/>
          <w:szCs w:val="28"/>
        </w:rPr>
        <w:t xml:space="preserve">- </w:t>
      </w:r>
      <w:r>
        <w:rPr>
          <w:sz w:val="28"/>
          <w:szCs w:val="28"/>
        </w:rPr>
        <w:t>п</w:t>
      </w:r>
      <w:r w:rsidRPr="002567CF">
        <w:rPr>
          <w:sz w:val="28"/>
          <w:szCs w:val="28"/>
        </w:rPr>
        <w:t>од-индексы образования и экологии с 2017 года остаются стабил</w:t>
      </w:r>
      <w:r w:rsidRPr="002567CF">
        <w:rPr>
          <w:sz w:val="28"/>
          <w:szCs w:val="28"/>
        </w:rPr>
        <w:t>ь</w:t>
      </w:r>
      <w:r w:rsidRPr="002567CF">
        <w:rPr>
          <w:sz w:val="28"/>
          <w:szCs w:val="28"/>
        </w:rPr>
        <w:t>ными, без значительных изменений.</w:t>
      </w:r>
      <w:r>
        <w:rPr>
          <w:sz w:val="28"/>
          <w:szCs w:val="28"/>
        </w:rPr>
        <w:t xml:space="preserve"> </w:t>
      </w:r>
      <w:r w:rsidRPr="002567CF">
        <w:rPr>
          <w:sz w:val="28"/>
          <w:szCs w:val="28"/>
        </w:rPr>
        <w:t>Использование такого подхода к оценке качества жизни позволило выявить ключевые проблемы и преимущества сельских территорий региона (рисунок 11).</w:t>
      </w:r>
    </w:p>
    <w:p w14:paraId="16B46D23" w14:textId="2A2C5D45" w:rsidR="00C52B62" w:rsidRPr="003F5B31" w:rsidRDefault="00782660" w:rsidP="003F5B31">
      <w:pPr>
        <w:widowControl w:val="0"/>
        <w:autoSpaceDE w:val="0"/>
        <w:autoSpaceDN w:val="0"/>
        <w:adjustRightInd w:val="0"/>
        <w:jc w:val="both"/>
        <w:rPr>
          <w:color w:val="231F20"/>
          <w:sz w:val="28"/>
          <w:szCs w:val="28"/>
        </w:rPr>
      </w:pPr>
      <w:r w:rsidRPr="00B410D8">
        <w:rPr>
          <w:noProof/>
          <w:color w:val="FF0000"/>
          <w:sz w:val="28"/>
          <w:szCs w:val="28"/>
        </w:rPr>
        <w:object w:dxaOrig="9360" w:dyaOrig="3310" w14:anchorId="45180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pt;mso-width-percent:0;mso-height-percent:0;mso-width-percent:0;mso-height-percent:0" o:ole="">
            <v:imagedata r:id="rId25" o:title="" cropright="-35f"/>
            <o:lock v:ext="edit" aspectratio="f"/>
          </v:shape>
          <o:OLEObject Type="Embed" ProgID="Excel.Sheet.8" ShapeID="_x0000_i1025" DrawAspect="Content" ObjectID="_1803198744" r:id="rId26">
            <o:FieldCodes>\s</o:FieldCodes>
          </o:OLEObject>
        </w:object>
      </w:r>
      <w:r w:rsidR="003F5B31">
        <w:rPr>
          <w:color w:val="231F20"/>
          <w:sz w:val="28"/>
          <w:szCs w:val="28"/>
        </w:rPr>
        <w:t xml:space="preserve">              </w:t>
      </w:r>
      <w:r w:rsidR="00C151D1" w:rsidRPr="00B410D8">
        <w:rPr>
          <w:color w:val="000000"/>
          <w:sz w:val="28"/>
          <w:szCs w:val="28"/>
        </w:rPr>
        <w:t xml:space="preserve">Рисунок </w:t>
      </w:r>
      <w:r w:rsidR="00F909DA">
        <w:rPr>
          <w:color w:val="000000"/>
          <w:sz w:val="28"/>
          <w:szCs w:val="28"/>
        </w:rPr>
        <w:t>11</w:t>
      </w:r>
      <w:r w:rsidR="00C151D1" w:rsidRPr="00B410D8">
        <w:rPr>
          <w:color w:val="000000"/>
          <w:sz w:val="28"/>
          <w:szCs w:val="28"/>
        </w:rPr>
        <w:t xml:space="preserve"> – </w:t>
      </w:r>
      <w:r w:rsidR="00C52B62" w:rsidRPr="00C52B62">
        <w:rPr>
          <w:color w:val="000000"/>
          <w:sz w:val="28"/>
          <w:szCs w:val="28"/>
        </w:rPr>
        <w:t>Ключевые проблемные области, выявленные в ходе</w:t>
      </w:r>
    </w:p>
    <w:p w14:paraId="2EFC2291" w14:textId="77777777" w:rsidR="00C52B62" w:rsidRDefault="00C52B62" w:rsidP="00C52B62">
      <w:pPr>
        <w:widowControl w:val="0"/>
        <w:autoSpaceDE w:val="0"/>
        <w:autoSpaceDN w:val="0"/>
        <w:adjustRightInd w:val="0"/>
        <w:ind w:firstLine="709"/>
        <w:jc w:val="center"/>
        <w:rPr>
          <w:color w:val="000000"/>
          <w:sz w:val="28"/>
          <w:szCs w:val="28"/>
        </w:rPr>
      </w:pPr>
      <w:r>
        <w:rPr>
          <w:color w:val="000000"/>
          <w:sz w:val="28"/>
          <w:szCs w:val="28"/>
        </w:rPr>
        <w:t xml:space="preserve">    </w:t>
      </w:r>
      <w:r w:rsidRPr="00C52B62">
        <w:rPr>
          <w:color w:val="000000"/>
          <w:sz w:val="28"/>
          <w:szCs w:val="28"/>
        </w:rPr>
        <w:t>анализа динамики качества жизнеобеспечения сельского населения</w:t>
      </w:r>
    </w:p>
    <w:p w14:paraId="030AE575" w14:textId="19C6EE25" w:rsidR="00C151D1" w:rsidRDefault="00C52B62" w:rsidP="00C52B62">
      <w:pPr>
        <w:widowControl w:val="0"/>
        <w:autoSpaceDE w:val="0"/>
        <w:autoSpaceDN w:val="0"/>
        <w:adjustRightInd w:val="0"/>
        <w:ind w:firstLine="709"/>
        <w:jc w:val="center"/>
        <w:rPr>
          <w:color w:val="000000"/>
          <w:sz w:val="28"/>
          <w:szCs w:val="28"/>
        </w:rPr>
      </w:pPr>
      <w:r w:rsidRPr="00C52B62">
        <w:rPr>
          <w:color w:val="000000"/>
          <w:sz w:val="28"/>
          <w:szCs w:val="28"/>
        </w:rPr>
        <w:t>Акмолинской области</w:t>
      </w:r>
    </w:p>
    <w:p w14:paraId="7FC1F140" w14:textId="77777777" w:rsidR="00C52B62" w:rsidRPr="00C52B62" w:rsidRDefault="00C52B62" w:rsidP="00C52B62">
      <w:pPr>
        <w:widowControl w:val="0"/>
        <w:autoSpaceDE w:val="0"/>
        <w:autoSpaceDN w:val="0"/>
        <w:adjustRightInd w:val="0"/>
        <w:ind w:firstLine="709"/>
        <w:jc w:val="center"/>
        <w:rPr>
          <w:color w:val="000000"/>
          <w:sz w:val="20"/>
          <w:szCs w:val="20"/>
        </w:rPr>
      </w:pPr>
    </w:p>
    <w:p w14:paraId="3B666CAB" w14:textId="7E61F324" w:rsidR="006B175D" w:rsidRPr="00B951D3" w:rsidRDefault="006B175D" w:rsidP="006B175D">
      <w:pPr>
        <w:widowControl w:val="0"/>
        <w:autoSpaceDE w:val="0"/>
        <w:autoSpaceDN w:val="0"/>
        <w:adjustRightInd w:val="0"/>
        <w:ind w:firstLine="709"/>
        <w:jc w:val="both"/>
        <w:rPr>
          <w:color w:val="231F20"/>
          <w:sz w:val="28"/>
          <w:szCs w:val="28"/>
        </w:rPr>
      </w:pPr>
      <w:r w:rsidRPr="00A33E74">
        <w:rPr>
          <w:sz w:val="28"/>
          <w:szCs w:val="28"/>
        </w:rPr>
        <w:t xml:space="preserve">Примечание – </w:t>
      </w:r>
      <w:r w:rsidR="00B951D3">
        <w:rPr>
          <w:sz w:val="28"/>
          <w:szCs w:val="28"/>
        </w:rPr>
        <w:t>с</w:t>
      </w:r>
      <w:r w:rsidRPr="00A33E74">
        <w:rPr>
          <w:sz w:val="28"/>
          <w:szCs w:val="28"/>
        </w:rPr>
        <w:t>оставлен автор</w:t>
      </w:r>
      <w:r>
        <w:rPr>
          <w:sz w:val="28"/>
          <w:szCs w:val="28"/>
        </w:rPr>
        <w:t>ом</w:t>
      </w:r>
    </w:p>
    <w:p w14:paraId="17336677" w14:textId="77777777" w:rsidR="00AC686F" w:rsidRPr="00AC686F" w:rsidRDefault="00AC686F" w:rsidP="006B175D">
      <w:pPr>
        <w:widowControl w:val="0"/>
        <w:autoSpaceDE w:val="0"/>
        <w:autoSpaceDN w:val="0"/>
        <w:adjustRightInd w:val="0"/>
        <w:ind w:firstLine="709"/>
        <w:jc w:val="both"/>
        <w:rPr>
          <w:color w:val="231F20"/>
          <w:sz w:val="28"/>
          <w:szCs w:val="28"/>
        </w:rPr>
      </w:pPr>
    </w:p>
    <w:p w14:paraId="067D4617" w14:textId="15C9A450" w:rsidR="002567CF" w:rsidRPr="002567CF" w:rsidRDefault="002567CF" w:rsidP="002567CF">
      <w:pPr>
        <w:widowControl w:val="0"/>
        <w:autoSpaceDE w:val="0"/>
        <w:autoSpaceDN w:val="0"/>
        <w:adjustRightInd w:val="0"/>
        <w:ind w:firstLine="709"/>
        <w:jc w:val="both"/>
        <w:rPr>
          <w:color w:val="000000"/>
          <w:sz w:val="28"/>
          <w:szCs w:val="28"/>
        </w:rPr>
      </w:pPr>
      <w:r>
        <w:rPr>
          <w:color w:val="000000"/>
          <w:sz w:val="28"/>
          <w:szCs w:val="28"/>
        </w:rPr>
        <w:t xml:space="preserve">Исследование, </w:t>
      </w:r>
      <w:r w:rsidRPr="002567CF">
        <w:rPr>
          <w:color w:val="000000"/>
          <w:sz w:val="28"/>
          <w:szCs w:val="28"/>
        </w:rPr>
        <w:t>проведенн</w:t>
      </w:r>
      <w:r>
        <w:rPr>
          <w:color w:val="000000"/>
          <w:sz w:val="28"/>
          <w:szCs w:val="28"/>
        </w:rPr>
        <w:t>ое</w:t>
      </w:r>
      <w:r w:rsidRPr="002567CF">
        <w:rPr>
          <w:color w:val="000000"/>
          <w:sz w:val="28"/>
          <w:szCs w:val="28"/>
        </w:rPr>
        <w:t xml:space="preserve"> в Акмолинской области, показал</w:t>
      </w:r>
      <w:r>
        <w:rPr>
          <w:color w:val="000000"/>
          <w:sz w:val="28"/>
          <w:szCs w:val="28"/>
        </w:rPr>
        <w:t>о</w:t>
      </w:r>
      <w:r w:rsidRPr="002567CF">
        <w:rPr>
          <w:color w:val="000000"/>
          <w:sz w:val="28"/>
          <w:szCs w:val="28"/>
        </w:rPr>
        <w:t>, что наши вычисления соответствуют результатам социологического опроса, пр</w:t>
      </w:r>
      <w:r w:rsidRPr="002567CF">
        <w:rPr>
          <w:color w:val="000000"/>
          <w:sz w:val="28"/>
          <w:szCs w:val="28"/>
        </w:rPr>
        <w:t>о</w:t>
      </w:r>
      <w:r w:rsidRPr="002567CF">
        <w:rPr>
          <w:color w:val="000000"/>
          <w:sz w:val="28"/>
          <w:szCs w:val="28"/>
        </w:rPr>
        <w:t>веденного среди сельских домохозяйств (таблица 12).</w:t>
      </w:r>
    </w:p>
    <w:p w14:paraId="4BEC79E2" w14:textId="77777777" w:rsidR="00C151D1" w:rsidRPr="006B175D" w:rsidRDefault="00C151D1" w:rsidP="00C151D1">
      <w:pPr>
        <w:widowControl w:val="0"/>
        <w:autoSpaceDE w:val="0"/>
        <w:autoSpaceDN w:val="0"/>
        <w:adjustRightInd w:val="0"/>
        <w:ind w:firstLine="709"/>
        <w:jc w:val="both"/>
        <w:rPr>
          <w:color w:val="000000"/>
          <w:sz w:val="28"/>
          <w:szCs w:val="28"/>
        </w:rPr>
      </w:pPr>
    </w:p>
    <w:p w14:paraId="77B57329" w14:textId="175CEDCB" w:rsidR="00C52B62" w:rsidRDefault="00C151D1" w:rsidP="00C52B62">
      <w:pPr>
        <w:widowControl w:val="0"/>
        <w:autoSpaceDE w:val="0"/>
        <w:autoSpaceDN w:val="0"/>
        <w:adjustRightInd w:val="0"/>
        <w:snapToGrid w:val="0"/>
        <w:jc w:val="both"/>
        <w:rPr>
          <w:color w:val="000000"/>
          <w:sz w:val="20"/>
          <w:szCs w:val="20"/>
        </w:rPr>
      </w:pPr>
      <w:r w:rsidRPr="00B410D8">
        <w:rPr>
          <w:bCs/>
          <w:color w:val="000000"/>
          <w:sz w:val="28"/>
          <w:szCs w:val="28"/>
        </w:rPr>
        <w:t xml:space="preserve">Таблица </w:t>
      </w:r>
      <w:r w:rsidR="00F909DA">
        <w:rPr>
          <w:bCs/>
          <w:color w:val="000000"/>
          <w:sz w:val="28"/>
          <w:szCs w:val="28"/>
        </w:rPr>
        <w:t>12</w:t>
      </w:r>
      <w:r w:rsidRPr="00B410D8">
        <w:rPr>
          <w:bCs/>
          <w:color w:val="000000"/>
          <w:sz w:val="28"/>
          <w:szCs w:val="28"/>
        </w:rPr>
        <w:t xml:space="preserve"> -</w:t>
      </w:r>
      <w:r w:rsidR="00747273">
        <w:rPr>
          <w:bCs/>
          <w:color w:val="000000"/>
          <w:sz w:val="28"/>
          <w:szCs w:val="28"/>
        </w:rPr>
        <w:t xml:space="preserve"> </w:t>
      </w:r>
      <w:r w:rsidR="00C52B62" w:rsidRPr="00C52B62">
        <w:rPr>
          <w:color w:val="000000"/>
          <w:sz w:val="28"/>
          <w:szCs w:val="28"/>
        </w:rPr>
        <w:t>Основные</w:t>
      </w:r>
      <w:r w:rsidR="00C52B62" w:rsidRPr="00C52B62">
        <w:t xml:space="preserve"> </w:t>
      </w:r>
      <w:r w:rsidR="00C52B62" w:rsidRPr="00C52B62">
        <w:rPr>
          <w:color w:val="000000"/>
          <w:sz w:val="28"/>
          <w:szCs w:val="28"/>
        </w:rPr>
        <w:t>проблемы, с которыми сталкиваются жители сел</w:t>
      </w:r>
      <w:r w:rsidR="00C52B62">
        <w:rPr>
          <w:color w:val="000000"/>
          <w:sz w:val="28"/>
          <w:szCs w:val="28"/>
        </w:rPr>
        <w:t>а</w:t>
      </w:r>
      <w:r w:rsidR="00C52B62" w:rsidRPr="00C52B62">
        <w:rPr>
          <w:color w:val="000000"/>
          <w:sz w:val="28"/>
          <w:szCs w:val="28"/>
        </w:rPr>
        <w:t xml:space="preserve"> в исследованных населённых пунктах (в % от общего числа респондентов)</w:t>
      </w:r>
    </w:p>
    <w:p w14:paraId="096866D4" w14:textId="77777777" w:rsidR="00C52B62" w:rsidRPr="00C52B62" w:rsidRDefault="00C52B62" w:rsidP="00C151D1">
      <w:pPr>
        <w:widowControl w:val="0"/>
        <w:autoSpaceDE w:val="0"/>
        <w:autoSpaceDN w:val="0"/>
        <w:adjustRightInd w:val="0"/>
        <w:jc w:val="both"/>
        <w:rPr>
          <w:color w:val="000000"/>
          <w:sz w:val="20"/>
          <w:szCs w:val="20"/>
        </w:rPr>
      </w:pP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565"/>
        <w:gridCol w:w="1559"/>
        <w:gridCol w:w="1354"/>
        <w:gridCol w:w="1483"/>
      </w:tblGrid>
      <w:tr w:rsidR="00C151D1" w:rsidRPr="00AC686F" w14:paraId="34F29461" w14:textId="77777777" w:rsidTr="003F5B31">
        <w:trPr>
          <w:cantSplit/>
          <w:trHeight w:val="20"/>
        </w:trPr>
        <w:tc>
          <w:tcPr>
            <w:tcW w:w="3686" w:type="dxa"/>
            <w:shd w:val="clear" w:color="auto" w:fill="auto"/>
            <w:vAlign w:val="center"/>
            <w:hideMark/>
          </w:tcPr>
          <w:p w14:paraId="08465A5A" w14:textId="77777777" w:rsidR="00C151D1" w:rsidRPr="00AC686F" w:rsidRDefault="00C151D1" w:rsidP="00747273">
            <w:pPr>
              <w:widowControl w:val="0"/>
              <w:jc w:val="center"/>
              <w:rPr>
                <w:sz w:val="22"/>
                <w:szCs w:val="22"/>
              </w:rPr>
            </w:pPr>
            <w:r w:rsidRPr="00AC686F">
              <w:rPr>
                <w:rFonts w:eastAsia="Calibri"/>
                <w:bCs/>
                <w:color w:val="000000"/>
                <w:sz w:val="22"/>
                <w:szCs w:val="22"/>
              </w:rPr>
              <w:t>Проблемы</w:t>
            </w:r>
          </w:p>
        </w:tc>
        <w:tc>
          <w:tcPr>
            <w:tcW w:w="1565" w:type="dxa"/>
            <w:shd w:val="clear" w:color="auto" w:fill="auto"/>
            <w:hideMark/>
          </w:tcPr>
          <w:p w14:paraId="0E04F488" w14:textId="77777777" w:rsidR="00C151D1" w:rsidRPr="00AC686F" w:rsidRDefault="00C151D1" w:rsidP="00747273">
            <w:pPr>
              <w:widowControl w:val="0"/>
              <w:jc w:val="center"/>
              <w:rPr>
                <w:bCs/>
                <w:color w:val="000000"/>
                <w:sz w:val="22"/>
                <w:szCs w:val="22"/>
              </w:rPr>
            </w:pPr>
            <w:r w:rsidRPr="00AC686F">
              <w:rPr>
                <w:bCs/>
                <w:color w:val="000000"/>
                <w:sz w:val="22"/>
                <w:szCs w:val="22"/>
              </w:rPr>
              <w:t>с. Макинка</w:t>
            </w:r>
          </w:p>
          <w:p w14:paraId="6F25C3F8" w14:textId="77777777" w:rsidR="00C151D1" w:rsidRPr="00AC686F" w:rsidRDefault="00C151D1" w:rsidP="00747273">
            <w:pPr>
              <w:widowControl w:val="0"/>
              <w:jc w:val="center"/>
              <w:rPr>
                <w:sz w:val="22"/>
                <w:szCs w:val="22"/>
              </w:rPr>
            </w:pPr>
            <w:r w:rsidRPr="00AC686F">
              <w:rPr>
                <w:bCs/>
                <w:color w:val="000000"/>
                <w:sz w:val="22"/>
                <w:szCs w:val="22"/>
              </w:rPr>
              <w:t>Буландинский район</w:t>
            </w:r>
          </w:p>
        </w:tc>
        <w:tc>
          <w:tcPr>
            <w:tcW w:w="1559" w:type="dxa"/>
            <w:shd w:val="clear" w:color="auto" w:fill="auto"/>
            <w:hideMark/>
          </w:tcPr>
          <w:p w14:paraId="16DBF4A3" w14:textId="77777777" w:rsidR="00C151D1" w:rsidRPr="00AC686F" w:rsidRDefault="00C151D1" w:rsidP="00747273">
            <w:pPr>
              <w:widowControl w:val="0"/>
              <w:jc w:val="center"/>
              <w:rPr>
                <w:sz w:val="22"/>
                <w:szCs w:val="22"/>
              </w:rPr>
            </w:pPr>
            <w:r w:rsidRPr="00AC686F">
              <w:rPr>
                <w:bCs/>
                <w:color w:val="000000"/>
                <w:sz w:val="22"/>
                <w:szCs w:val="22"/>
              </w:rPr>
              <w:t>с. Тайбай</w:t>
            </w:r>
          </w:p>
          <w:p w14:paraId="0F44C84A" w14:textId="44CD190A" w:rsidR="00C151D1" w:rsidRPr="00AC686F" w:rsidRDefault="00C151D1" w:rsidP="00747273">
            <w:pPr>
              <w:widowControl w:val="0"/>
              <w:jc w:val="center"/>
              <w:rPr>
                <w:sz w:val="22"/>
                <w:szCs w:val="22"/>
              </w:rPr>
            </w:pPr>
            <w:r w:rsidRPr="00AC686F">
              <w:rPr>
                <w:bCs/>
                <w:color w:val="000000"/>
                <w:sz w:val="22"/>
                <w:szCs w:val="22"/>
              </w:rPr>
              <w:t>Ерментауский район</w:t>
            </w:r>
          </w:p>
        </w:tc>
        <w:tc>
          <w:tcPr>
            <w:tcW w:w="0" w:type="auto"/>
            <w:shd w:val="clear" w:color="auto" w:fill="auto"/>
            <w:hideMark/>
          </w:tcPr>
          <w:p w14:paraId="5CC485C3" w14:textId="77777777" w:rsidR="00C151D1" w:rsidRPr="00AC686F" w:rsidRDefault="00C151D1" w:rsidP="00747273">
            <w:pPr>
              <w:widowControl w:val="0"/>
              <w:jc w:val="center"/>
              <w:rPr>
                <w:bCs/>
                <w:color w:val="000000"/>
                <w:sz w:val="22"/>
                <w:szCs w:val="22"/>
              </w:rPr>
            </w:pPr>
            <w:r w:rsidRPr="00AC686F">
              <w:rPr>
                <w:bCs/>
                <w:color w:val="000000"/>
                <w:sz w:val="22"/>
                <w:szCs w:val="22"/>
              </w:rPr>
              <w:t>с.Заречное</w:t>
            </w:r>
          </w:p>
          <w:p w14:paraId="7A4C8398" w14:textId="77777777" w:rsidR="00C151D1" w:rsidRPr="00AC686F" w:rsidRDefault="00C151D1" w:rsidP="00747273">
            <w:pPr>
              <w:widowControl w:val="0"/>
              <w:jc w:val="center"/>
              <w:rPr>
                <w:sz w:val="22"/>
                <w:szCs w:val="22"/>
              </w:rPr>
            </w:pPr>
            <w:r w:rsidRPr="00AC686F">
              <w:rPr>
                <w:bCs/>
                <w:color w:val="000000"/>
                <w:sz w:val="22"/>
                <w:szCs w:val="22"/>
              </w:rPr>
              <w:t>Есильский район</w:t>
            </w:r>
          </w:p>
        </w:tc>
        <w:tc>
          <w:tcPr>
            <w:tcW w:w="0" w:type="auto"/>
            <w:shd w:val="clear" w:color="auto" w:fill="auto"/>
            <w:hideMark/>
          </w:tcPr>
          <w:p w14:paraId="646164CA" w14:textId="77777777" w:rsidR="00C151D1" w:rsidRPr="00AC686F" w:rsidRDefault="00C151D1" w:rsidP="00747273">
            <w:pPr>
              <w:widowControl w:val="0"/>
              <w:jc w:val="center"/>
              <w:rPr>
                <w:bCs/>
                <w:color w:val="000000"/>
                <w:sz w:val="22"/>
                <w:szCs w:val="22"/>
              </w:rPr>
            </w:pPr>
            <w:r w:rsidRPr="00AC686F">
              <w:rPr>
                <w:bCs/>
                <w:color w:val="000000"/>
                <w:sz w:val="22"/>
                <w:szCs w:val="22"/>
              </w:rPr>
              <w:t>с.Айдарлы</w:t>
            </w:r>
          </w:p>
          <w:p w14:paraId="07647BEB" w14:textId="0B466722" w:rsidR="00C151D1" w:rsidRPr="00AC686F" w:rsidRDefault="00C151D1" w:rsidP="00747273">
            <w:pPr>
              <w:widowControl w:val="0"/>
              <w:jc w:val="center"/>
              <w:rPr>
                <w:sz w:val="22"/>
                <w:szCs w:val="22"/>
              </w:rPr>
            </w:pPr>
            <w:r w:rsidRPr="00AC686F">
              <w:rPr>
                <w:bCs/>
                <w:color w:val="000000"/>
                <w:sz w:val="22"/>
                <w:szCs w:val="22"/>
              </w:rPr>
              <w:t>Аккольский</w:t>
            </w:r>
            <w:r w:rsidR="00A93E95" w:rsidRPr="00AC686F">
              <w:rPr>
                <w:bCs/>
                <w:color w:val="000000"/>
                <w:sz w:val="22"/>
                <w:szCs w:val="22"/>
              </w:rPr>
              <w:t xml:space="preserve"> </w:t>
            </w:r>
            <w:r w:rsidRPr="00AC686F">
              <w:rPr>
                <w:bCs/>
                <w:color w:val="000000"/>
                <w:sz w:val="22"/>
                <w:szCs w:val="22"/>
              </w:rPr>
              <w:t>район</w:t>
            </w:r>
          </w:p>
        </w:tc>
      </w:tr>
      <w:tr w:rsidR="006B175D" w:rsidRPr="00AC686F" w14:paraId="355C52E7" w14:textId="77777777" w:rsidTr="003F5B31">
        <w:trPr>
          <w:cantSplit/>
          <w:trHeight w:val="20"/>
        </w:trPr>
        <w:tc>
          <w:tcPr>
            <w:tcW w:w="3686" w:type="dxa"/>
            <w:shd w:val="clear" w:color="auto" w:fill="auto"/>
          </w:tcPr>
          <w:p w14:paraId="593314F2" w14:textId="77777777" w:rsidR="006B175D" w:rsidRPr="00AC686F" w:rsidRDefault="006B175D" w:rsidP="006B175D">
            <w:pPr>
              <w:widowControl w:val="0"/>
              <w:jc w:val="center"/>
              <w:rPr>
                <w:sz w:val="22"/>
                <w:szCs w:val="22"/>
              </w:rPr>
            </w:pPr>
            <w:r w:rsidRPr="00AC686F">
              <w:rPr>
                <w:sz w:val="22"/>
                <w:szCs w:val="22"/>
              </w:rPr>
              <w:t>1</w:t>
            </w:r>
          </w:p>
        </w:tc>
        <w:tc>
          <w:tcPr>
            <w:tcW w:w="1565" w:type="dxa"/>
            <w:shd w:val="clear" w:color="auto" w:fill="auto"/>
          </w:tcPr>
          <w:p w14:paraId="17B75B3D" w14:textId="77777777" w:rsidR="006B175D" w:rsidRPr="00AC686F" w:rsidRDefault="006B175D" w:rsidP="006B175D">
            <w:pPr>
              <w:widowControl w:val="0"/>
              <w:jc w:val="center"/>
              <w:rPr>
                <w:bCs/>
                <w:color w:val="000000"/>
                <w:sz w:val="22"/>
                <w:szCs w:val="22"/>
              </w:rPr>
            </w:pPr>
            <w:r w:rsidRPr="00AC686F">
              <w:rPr>
                <w:bCs/>
                <w:color w:val="000000"/>
                <w:sz w:val="22"/>
                <w:szCs w:val="22"/>
              </w:rPr>
              <w:t>2</w:t>
            </w:r>
          </w:p>
        </w:tc>
        <w:tc>
          <w:tcPr>
            <w:tcW w:w="1559" w:type="dxa"/>
            <w:shd w:val="clear" w:color="auto" w:fill="auto"/>
          </w:tcPr>
          <w:p w14:paraId="7033E609" w14:textId="77777777" w:rsidR="006B175D" w:rsidRPr="00AC686F" w:rsidRDefault="006B175D" w:rsidP="006B175D">
            <w:pPr>
              <w:widowControl w:val="0"/>
              <w:jc w:val="center"/>
              <w:rPr>
                <w:bCs/>
                <w:color w:val="000000"/>
                <w:sz w:val="22"/>
                <w:szCs w:val="22"/>
              </w:rPr>
            </w:pPr>
            <w:r w:rsidRPr="00AC686F">
              <w:rPr>
                <w:bCs/>
                <w:color w:val="000000"/>
                <w:sz w:val="22"/>
                <w:szCs w:val="22"/>
              </w:rPr>
              <w:t>3</w:t>
            </w:r>
          </w:p>
        </w:tc>
        <w:tc>
          <w:tcPr>
            <w:tcW w:w="0" w:type="auto"/>
            <w:shd w:val="clear" w:color="auto" w:fill="auto"/>
          </w:tcPr>
          <w:p w14:paraId="120CCDED" w14:textId="77777777" w:rsidR="006B175D" w:rsidRPr="00AC686F" w:rsidRDefault="006B175D" w:rsidP="006B175D">
            <w:pPr>
              <w:widowControl w:val="0"/>
              <w:jc w:val="center"/>
              <w:rPr>
                <w:bCs/>
                <w:color w:val="000000"/>
                <w:sz w:val="22"/>
                <w:szCs w:val="22"/>
              </w:rPr>
            </w:pPr>
            <w:r w:rsidRPr="00AC686F">
              <w:rPr>
                <w:bCs/>
                <w:color w:val="000000"/>
                <w:sz w:val="22"/>
                <w:szCs w:val="22"/>
              </w:rPr>
              <w:t>4</w:t>
            </w:r>
          </w:p>
        </w:tc>
        <w:tc>
          <w:tcPr>
            <w:tcW w:w="0" w:type="auto"/>
            <w:shd w:val="clear" w:color="auto" w:fill="auto"/>
          </w:tcPr>
          <w:p w14:paraId="1044AAE2" w14:textId="77777777" w:rsidR="006B175D" w:rsidRPr="00AC686F" w:rsidRDefault="006B175D" w:rsidP="006B175D">
            <w:pPr>
              <w:widowControl w:val="0"/>
              <w:jc w:val="center"/>
              <w:rPr>
                <w:bCs/>
                <w:color w:val="000000"/>
                <w:sz w:val="22"/>
                <w:szCs w:val="22"/>
              </w:rPr>
            </w:pPr>
            <w:r w:rsidRPr="00AC686F">
              <w:rPr>
                <w:bCs/>
                <w:color w:val="000000"/>
                <w:sz w:val="22"/>
                <w:szCs w:val="22"/>
              </w:rPr>
              <w:t>5</w:t>
            </w:r>
          </w:p>
        </w:tc>
      </w:tr>
      <w:tr w:rsidR="00C151D1" w:rsidRPr="00AC686F" w14:paraId="6DE8B04E" w14:textId="77777777" w:rsidTr="003F5B31">
        <w:trPr>
          <w:cantSplit/>
          <w:trHeight w:val="20"/>
        </w:trPr>
        <w:tc>
          <w:tcPr>
            <w:tcW w:w="3686" w:type="dxa"/>
            <w:shd w:val="clear" w:color="auto" w:fill="auto"/>
            <w:hideMark/>
          </w:tcPr>
          <w:p w14:paraId="31E5479A" w14:textId="77777777" w:rsidR="00C151D1" w:rsidRPr="00AC686F" w:rsidRDefault="00C151D1" w:rsidP="00B410D8">
            <w:pPr>
              <w:widowControl w:val="0"/>
              <w:jc w:val="both"/>
              <w:rPr>
                <w:sz w:val="22"/>
                <w:szCs w:val="22"/>
              </w:rPr>
            </w:pPr>
            <w:r w:rsidRPr="00AC686F">
              <w:rPr>
                <w:color w:val="000000"/>
                <w:sz w:val="22"/>
                <w:szCs w:val="22"/>
              </w:rPr>
              <w:t>Нет источников для приемл</w:t>
            </w:r>
            <w:r w:rsidRPr="00AC686F">
              <w:rPr>
                <w:color w:val="000000"/>
                <w:sz w:val="22"/>
                <w:szCs w:val="22"/>
              </w:rPr>
              <w:t>е</w:t>
            </w:r>
            <w:r w:rsidRPr="00AC686F">
              <w:rPr>
                <w:color w:val="000000"/>
                <w:sz w:val="22"/>
                <w:szCs w:val="22"/>
              </w:rPr>
              <w:t>мого дохода</w:t>
            </w:r>
          </w:p>
        </w:tc>
        <w:tc>
          <w:tcPr>
            <w:tcW w:w="1565" w:type="dxa"/>
            <w:shd w:val="clear" w:color="auto" w:fill="auto"/>
            <w:vAlign w:val="center"/>
            <w:hideMark/>
          </w:tcPr>
          <w:p w14:paraId="43F8B710" w14:textId="77777777" w:rsidR="00C151D1" w:rsidRPr="00AC686F" w:rsidRDefault="00C151D1" w:rsidP="006B175D">
            <w:pPr>
              <w:widowControl w:val="0"/>
              <w:jc w:val="center"/>
              <w:rPr>
                <w:sz w:val="22"/>
                <w:szCs w:val="22"/>
              </w:rPr>
            </w:pPr>
            <w:r w:rsidRPr="00AC686F">
              <w:rPr>
                <w:sz w:val="22"/>
                <w:szCs w:val="22"/>
              </w:rPr>
              <w:t>70</w:t>
            </w:r>
          </w:p>
        </w:tc>
        <w:tc>
          <w:tcPr>
            <w:tcW w:w="1559" w:type="dxa"/>
            <w:shd w:val="clear" w:color="auto" w:fill="auto"/>
            <w:vAlign w:val="center"/>
            <w:hideMark/>
          </w:tcPr>
          <w:p w14:paraId="3793ABAB" w14:textId="77777777" w:rsidR="00C151D1" w:rsidRPr="00AC686F" w:rsidRDefault="00C151D1" w:rsidP="006B175D">
            <w:pPr>
              <w:widowControl w:val="0"/>
              <w:jc w:val="center"/>
              <w:rPr>
                <w:sz w:val="22"/>
                <w:szCs w:val="22"/>
              </w:rPr>
            </w:pPr>
            <w:r w:rsidRPr="00AC686F">
              <w:rPr>
                <w:sz w:val="22"/>
                <w:szCs w:val="22"/>
              </w:rPr>
              <w:t>29</w:t>
            </w:r>
          </w:p>
        </w:tc>
        <w:tc>
          <w:tcPr>
            <w:tcW w:w="0" w:type="auto"/>
            <w:shd w:val="clear" w:color="auto" w:fill="auto"/>
            <w:vAlign w:val="center"/>
            <w:hideMark/>
          </w:tcPr>
          <w:p w14:paraId="372D8435" w14:textId="77777777" w:rsidR="00C151D1" w:rsidRPr="00AC686F" w:rsidRDefault="00C151D1" w:rsidP="006B175D">
            <w:pPr>
              <w:widowControl w:val="0"/>
              <w:jc w:val="center"/>
              <w:rPr>
                <w:sz w:val="22"/>
                <w:szCs w:val="22"/>
              </w:rPr>
            </w:pPr>
            <w:r w:rsidRPr="00AC686F">
              <w:rPr>
                <w:sz w:val="22"/>
                <w:szCs w:val="22"/>
              </w:rPr>
              <w:t>37</w:t>
            </w:r>
          </w:p>
        </w:tc>
        <w:tc>
          <w:tcPr>
            <w:tcW w:w="0" w:type="auto"/>
            <w:shd w:val="clear" w:color="auto" w:fill="auto"/>
            <w:vAlign w:val="center"/>
            <w:hideMark/>
          </w:tcPr>
          <w:p w14:paraId="6835AADC" w14:textId="77777777" w:rsidR="00C151D1" w:rsidRPr="00AC686F" w:rsidRDefault="00C151D1" w:rsidP="006B175D">
            <w:pPr>
              <w:widowControl w:val="0"/>
              <w:jc w:val="center"/>
              <w:rPr>
                <w:sz w:val="22"/>
                <w:szCs w:val="22"/>
              </w:rPr>
            </w:pPr>
            <w:r w:rsidRPr="00AC686F">
              <w:rPr>
                <w:sz w:val="22"/>
                <w:szCs w:val="22"/>
              </w:rPr>
              <w:t>27</w:t>
            </w:r>
          </w:p>
        </w:tc>
      </w:tr>
      <w:tr w:rsidR="00C151D1" w:rsidRPr="00AC686F" w14:paraId="3FDBD4CB" w14:textId="77777777" w:rsidTr="003F5B31">
        <w:trPr>
          <w:cantSplit/>
          <w:trHeight w:val="284"/>
        </w:trPr>
        <w:tc>
          <w:tcPr>
            <w:tcW w:w="3686" w:type="dxa"/>
            <w:shd w:val="clear" w:color="auto" w:fill="auto"/>
            <w:hideMark/>
          </w:tcPr>
          <w:p w14:paraId="12C0A03E" w14:textId="77777777" w:rsidR="00C151D1" w:rsidRPr="00AC686F" w:rsidRDefault="00C151D1" w:rsidP="00B410D8">
            <w:pPr>
              <w:widowControl w:val="0"/>
              <w:jc w:val="both"/>
              <w:rPr>
                <w:sz w:val="22"/>
                <w:szCs w:val="22"/>
              </w:rPr>
            </w:pPr>
            <w:r w:rsidRPr="00AC686F">
              <w:rPr>
                <w:color w:val="000000"/>
                <w:sz w:val="22"/>
                <w:szCs w:val="22"/>
              </w:rPr>
              <w:t>Безработица</w:t>
            </w:r>
          </w:p>
        </w:tc>
        <w:tc>
          <w:tcPr>
            <w:tcW w:w="1565" w:type="dxa"/>
            <w:shd w:val="clear" w:color="auto" w:fill="auto"/>
            <w:vAlign w:val="center"/>
            <w:hideMark/>
          </w:tcPr>
          <w:p w14:paraId="02D02067" w14:textId="77777777" w:rsidR="00C151D1" w:rsidRPr="00AC686F" w:rsidRDefault="00C151D1" w:rsidP="006B175D">
            <w:pPr>
              <w:widowControl w:val="0"/>
              <w:jc w:val="center"/>
              <w:rPr>
                <w:sz w:val="22"/>
                <w:szCs w:val="22"/>
              </w:rPr>
            </w:pPr>
            <w:r w:rsidRPr="00AC686F">
              <w:rPr>
                <w:sz w:val="22"/>
                <w:szCs w:val="22"/>
              </w:rPr>
              <w:t>77</w:t>
            </w:r>
          </w:p>
        </w:tc>
        <w:tc>
          <w:tcPr>
            <w:tcW w:w="1559" w:type="dxa"/>
            <w:shd w:val="clear" w:color="auto" w:fill="auto"/>
            <w:vAlign w:val="center"/>
            <w:hideMark/>
          </w:tcPr>
          <w:p w14:paraId="0577B38A" w14:textId="77777777" w:rsidR="00C151D1" w:rsidRPr="00AC686F" w:rsidRDefault="00C151D1" w:rsidP="006B175D">
            <w:pPr>
              <w:widowControl w:val="0"/>
              <w:jc w:val="center"/>
              <w:rPr>
                <w:sz w:val="22"/>
                <w:szCs w:val="22"/>
              </w:rPr>
            </w:pPr>
            <w:r w:rsidRPr="00AC686F">
              <w:rPr>
                <w:sz w:val="22"/>
                <w:szCs w:val="22"/>
              </w:rPr>
              <w:t>46</w:t>
            </w:r>
          </w:p>
        </w:tc>
        <w:tc>
          <w:tcPr>
            <w:tcW w:w="0" w:type="auto"/>
            <w:shd w:val="clear" w:color="auto" w:fill="auto"/>
            <w:vAlign w:val="center"/>
            <w:hideMark/>
          </w:tcPr>
          <w:p w14:paraId="5C2F5760" w14:textId="77777777" w:rsidR="00C151D1" w:rsidRPr="00AC686F" w:rsidRDefault="00C151D1" w:rsidP="006B175D">
            <w:pPr>
              <w:widowControl w:val="0"/>
              <w:jc w:val="center"/>
              <w:rPr>
                <w:sz w:val="22"/>
                <w:szCs w:val="22"/>
              </w:rPr>
            </w:pPr>
            <w:r w:rsidRPr="00AC686F">
              <w:rPr>
                <w:sz w:val="22"/>
                <w:szCs w:val="22"/>
              </w:rPr>
              <w:t>27</w:t>
            </w:r>
          </w:p>
        </w:tc>
        <w:tc>
          <w:tcPr>
            <w:tcW w:w="0" w:type="auto"/>
            <w:shd w:val="clear" w:color="auto" w:fill="auto"/>
            <w:vAlign w:val="center"/>
            <w:hideMark/>
          </w:tcPr>
          <w:p w14:paraId="1F37EF16" w14:textId="77777777" w:rsidR="00C151D1" w:rsidRPr="00AC686F" w:rsidRDefault="00C151D1" w:rsidP="006B175D">
            <w:pPr>
              <w:widowControl w:val="0"/>
              <w:jc w:val="center"/>
              <w:rPr>
                <w:sz w:val="22"/>
                <w:szCs w:val="22"/>
              </w:rPr>
            </w:pPr>
            <w:r w:rsidRPr="00AC686F">
              <w:rPr>
                <w:sz w:val="22"/>
                <w:szCs w:val="22"/>
              </w:rPr>
              <w:t>24</w:t>
            </w:r>
          </w:p>
        </w:tc>
      </w:tr>
      <w:tr w:rsidR="00C151D1" w:rsidRPr="00AC686F" w14:paraId="516DC4A4" w14:textId="77777777" w:rsidTr="003F5B31">
        <w:trPr>
          <w:cantSplit/>
          <w:trHeight w:val="284"/>
        </w:trPr>
        <w:tc>
          <w:tcPr>
            <w:tcW w:w="3686" w:type="dxa"/>
            <w:tcBorders>
              <w:bottom w:val="nil"/>
            </w:tcBorders>
            <w:shd w:val="clear" w:color="auto" w:fill="auto"/>
            <w:hideMark/>
          </w:tcPr>
          <w:p w14:paraId="6F7F3341" w14:textId="77777777" w:rsidR="00C151D1" w:rsidRPr="00AC686F" w:rsidRDefault="00C151D1" w:rsidP="00B410D8">
            <w:pPr>
              <w:widowControl w:val="0"/>
              <w:jc w:val="both"/>
              <w:rPr>
                <w:sz w:val="22"/>
                <w:szCs w:val="22"/>
              </w:rPr>
            </w:pPr>
            <w:r w:rsidRPr="00AC686F">
              <w:rPr>
                <w:color w:val="000000"/>
                <w:sz w:val="22"/>
                <w:szCs w:val="22"/>
              </w:rPr>
              <w:t>Повышение цен на продовол</w:t>
            </w:r>
            <w:r w:rsidRPr="00AC686F">
              <w:rPr>
                <w:color w:val="000000"/>
                <w:sz w:val="22"/>
                <w:szCs w:val="22"/>
              </w:rPr>
              <w:t>ь</w:t>
            </w:r>
            <w:r w:rsidRPr="00AC686F">
              <w:rPr>
                <w:color w:val="000000"/>
                <w:sz w:val="22"/>
                <w:szCs w:val="22"/>
              </w:rPr>
              <w:t>ствие</w:t>
            </w:r>
          </w:p>
        </w:tc>
        <w:tc>
          <w:tcPr>
            <w:tcW w:w="1565" w:type="dxa"/>
            <w:tcBorders>
              <w:bottom w:val="nil"/>
            </w:tcBorders>
            <w:shd w:val="clear" w:color="auto" w:fill="auto"/>
            <w:vAlign w:val="center"/>
            <w:hideMark/>
          </w:tcPr>
          <w:p w14:paraId="7DDE37B3" w14:textId="77777777" w:rsidR="00C151D1" w:rsidRPr="00AC686F" w:rsidRDefault="00C151D1" w:rsidP="006B175D">
            <w:pPr>
              <w:widowControl w:val="0"/>
              <w:jc w:val="center"/>
              <w:rPr>
                <w:sz w:val="22"/>
                <w:szCs w:val="22"/>
              </w:rPr>
            </w:pPr>
            <w:r w:rsidRPr="00AC686F">
              <w:rPr>
                <w:sz w:val="22"/>
                <w:szCs w:val="22"/>
              </w:rPr>
              <w:t>64</w:t>
            </w:r>
          </w:p>
        </w:tc>
        <w:tc>
          <w:tcPr>
            <w:tcW w:w="1559" w:type="dxa"/>
            <w:tcBorders>
              <w:bottom w:val="nil"/>
            </w:tcBorders>
            <w:shd w:val="clear" w:color="auto" w:fill="auto"/>
            <w:vAlign w:val="center"/>
            <w:hideMark/>
          </w:tcPr>
          <w:p w14:paraId="510BCE3B" w14:textId="77777777" w:rsidR="00C151D1" w:rsidRPr="00AC686F" w:rsidRDefault="00C151D1" w:rsidP="006B175D">
            <w:pPr>
              <w:widowControl w:val="0"/>
              <w:jc w:val="center"/>
              <w:rPr>
                <w:sz w:val="22"/>
                <w:szCs w:val="22"/>
              </w:rPr>
            </w:pPr>
            <w:r w:rsidRPr="00AC686F">
              <w:rPr>
                <w:sz w:val="22"/>
                <w:szCs w:val="22"/>
              </w:rPr>
              <w:t>73</w:t>
            </w:r>
          </w:p>
        </w:tc>
        <w:tc>
          <w:tcPr>
            <w:tcW w:w="0" w:type="auto"/>
            <w:tcBorders>
              <w:bottom w:val="nil"/>
            </w:tcBorders>
            <w:shd w:val="clear" w:color="auto" w:fill="auto"/>
            <w:vAlign w:val="center"/>
            <w:hideMark/>
          </w:tcPr>
          <w:p w14:paraId="4CF37F2E" w14:textId="77777777" w:rsidR="00C151D1" w:rsidRPr="00AC686F" w:rsidRDefault="00C151D1" w:rsidP="006B175D">
            <w:pPr>
              <w:widowControl w:val="0"/>
              <w:jc w:val="center"/>
              <w:rPr>
                <w:sz w:val="22"/>
                <w:szCs w:val="22"/>
              </w:rPr>
            </w:pPr>
            <w:r w:rsidRPr="00AC686F">
              <w:rPr>
                <w:sz w:val="22"/>
                <w:szCs w:val="22"/>
              </w:rPr>
              <w:t>85</w:t>
            </w:r>
          </w:p>
        </w:tc>
        <w:tc>
          <w:tcPr>
            <w:tcW w:w="0" w:type="auto"/>
            <w:tcBorders>
              <w:bottom w:val="nil"/>
            </w:tcBorders>
            <w:shd w:val="clear" w:color="auto" w:fill="auto"/>
            <w:vAlign w:val="center"/>
            <w:hideMark/>
          </w:tcPr>
          <w:p w14:paraId="3462E812" w14:textId="77777777" w:rsidR="00C151D1" w:rsidRPr="00AC686F" w:rsidRDefault="00C151D1" w:rsidP="006B175D">
            <w:pPr>
              <w:widowControl w:val="0"/>
              <w:jc w:val="center"/>
              <w:rPr>
                <w:sz w:val="22"/>
                <w:szCs w:val="22"/>
              </w:rPr>
            </w:pPr>
            <w:r w:rsidRPr="00AC686F">
              <w:rPr>
                <w:sz w:val="22"/>
                <w:szCs w:val="22"/>
              </w:rPr>
              <w:t>80</w:t>
            </w:r>
          </w:p>
        </w:tc>
      </w:tr>
      <w:tr w:rsidR="00B540AB" w:rsidRPr="00AC686F" w14:paraId="0AC7457D" w14:textId="77777777" w:rsidTr="003F5B31">
        <w:trPr>
          <w:cantSplit/>
          <w:trHeight w:val="20"/>
        </w:trPr>
        <w:tc>
          <w:tcPr>
            <w:tcW w:w="3686" w:type="dxa"/>
            <w:shd w:val="clear" w:color="auto" w:fill="auto"/>
            <w:hideMark/>
          </w:tcPr>
          <w:p w14:paraId="7B1DBA11" w14:textId="77777777" w:rsidR="00B540AB" w:rsidRPr="00AC686F" w:rsidRDefault="00B540AB" w:rsidP="00B540AB">
            <w:pPr>
              <w:widowControl w:val="0"/>
              <w:jc w:val="both"/>
              <w:rPr>
                <w:sz w:val="22"/>
                <w:szCs w:val="22"/>
              </w:rPr>
            </w:pPr>
            <w:r w:rsidRPr="00AC686F">
              <w:rPr>
                <w:color w:val="000000"/>
                <w:sz w:val="22"/>
                <w:szCs w:val="22"/>
              </w:rPr>
              <w:t>Дефицит квалифицированных сп</w:t>
            </w:r>
            <w:r w:rsidRPr="00AC686F">
              <w:rPr>
                <w:color w:val="000000"/>
                <w:sz w:val="22"/>
                <w:szCs w:val="22"/>
              </w:rPr>
              <w:t>е</w:t>
            </w:r>
            <w:r w:rsidRPr="00AC686F">
              <w:rPr>
                <w:color w:val="000000"/>
                <w:sz w:val="22"/>
                <w:szCs w:val="22"/>
              </w:rPr>
              <w:t>циалистов сельского хозя</w:t>
            </w:r>
            <w:r w:rsidRPr="00AC686F">
              <w:rPr>
                <w:color w:val="000000"/>
                <w:sz w:val="22"/>
                <w:szCs w:val="22"/>
              </w:rPr>
              <w:t>й</w:t>
            </w:r>
            <w:r w:rsidRPr="00AC686F">
              <w:rPr>
                <w:color w:val="000000"/>
                <w:sz w:val="22"/>
                <w:szCs w:val="22"/>
              </w:rPr>
              <w:t>ства</w:t>
            </w:r>
          </w:p>
        </w:tc>
        <w:tc>
          <w:tcPr>
            <w:tcW w:w="1565" w:type="dxa"/>
            <w:shd w:val="clear" w:color="auto" w:fill="auto"/>
            <w:vAlign w:val="center"/>
            <w:hideMark/>
          </w:tcPr>
          <w:p w14:paraId="3E780CFF" w14:textId="77777777" w:rsidR="00B540AB" w:rsidRPr="00AC686F" w:rsidRDefault="00B540AB" w:rsidP="00B540AB">
            <w:pPr>
              <w:widowControl w:val="0"/>
              <w:jc w:val="center"/>
              <w:rPr>
                <w:sz w:val="22"/>
                <w:szCs w:val="22"/>
              </w:rPr>
            </w:pPr>
            <w:r w:rsidRPr="00AC686F">
              <w:rPr>
                <w:sz w:val="22"/>
                <w:szCs w:val="22"/>
              </w:rPr>
              <w:t>52</w:t>
            </w:r>
          </w:p>
        </w:tc>
        <w:tc>
          <w:tcPr>
            <w:tcW w:w="1559" w:type="dxa"/>
            <w:shd w:val="clear" w:color="auto" w:fill="auto"/>
            <w:vAlign w:val="center"/>
            <w:hideMark/>
          </w:tcPr>
          <w:p w14:paraId="1E975EFE" w14:textId="77777777" w:rsidR="00B540AB" w:rsidRPr="00AC686F" w:rsidRDefault="00B540AB" w:rsidP="00B540AB">
            <w:pPr>
              <w:widowControl w:val="0"/>
              <w:jc w:val="center"/>
              <w:rPr>
                <w:sz w:val="22"/>
                <w:szCs w:val="22"/>
              </w:rPr>
            </w:pPr>
            <w:r w:rsidRPr="00AC686F">
              <w:rPr>
                <w:sz w:val="22"/>
                <w:szCs w:val="22"/>
              </w:rPr>
              <w:t>64</w:t>
            </w:r>
          </w:p>
        </w:tc>
        <w:tc>
          <w:tcPr>
            <w:tcW w:w="0" w:type="auto"/>
            <w:shd w:val="clear" w:color="auto" w:fill="auto"/>
            <w:vAlign w:val="center"/>
            <w:hideMark/>
          </w:tcPr>
          <w:p w14:paraId="3023ED46" w14:textId="77777777" w:rsidR="00B540AB" w:rsidRPr="00AC686F" w:rsidRDefault="00B540AB" w:rsidP="00B540AB">
            <w:pPr>
              <w:widowControl w:val="0"/>
              <w:jc w:val="center"/>
              <w:rPr>
                <w:sz w:val="22"/>
                <w:szCs w:val="22"/>
              </w:rPr>
            </w:pPr>
            <w:r w:rsidRPr="00AC686F">
              <w:rPr>
                <w:sz w:val="22"/>
                <w:szCs w:val="22"/>
              </w:rPr>
              <w:t>52</w:t>
            </w:r>
          </w:p>
        </w:tc>
        <w:tc>
          <w:tcPr>
            <w:tcW w:w="0" w:type="auto"/>
            <w:shd w:val="clear" w:color="auto" w:fill="auto"/>
            <w:vAlign w:val="center"/>
            <w:hideMark/>
          </w:tcPr>
          <w:p w14:paraId="6D525657" w14:textId="77777777" w:rsidR="00B540AB" w:rsidRPr="00AC686F" w:rsidRDefault="00B540AB" w:rsidP="00B540AB">
            <w:pPr>
              <w:widowControl w:val="0"/>
              <w:jc w:val="center"/>
              <w:rPr>
                <w:sz w:val="22"/>
                <w:szCs w:val="22"/>
              </w:rPr>
            </w:pPr>
            <w:r w:rsidRPr="00AC686F">
              <w:rPr>
                <w:sz w:val="22"/>
                <w:szCs w:val="22"/>
              </w:rPr>
              <w:t>77</w:t>
            </w:r>
          </w:p>
        </w:tc>
      </w:tr>
      <w:tr w:rsidR="00B540AB" w:rsidRPr="00AC686F" w14:paraId="7EA8F6AB" w14:textId="77777777" w:rsidTr="003F5B31">
        <w:trPr>
          <w:cantSplit/>
          <w:trHeight w:val="20"/>
        </w:trPr>
        <w:tc>
          <w:tcPr>
            <w:tcW w:w="3686" w:type="dxa"/>
            <w:shd w:val="clear" w:color="auto" w:fill="auto"/>
            <w:hideMark/>
          </w:tcPr>
          <w:p w14:paraId="19C185E2" w14:textId="77777777" w:rsidR="00B540AB" w:rsidRPr="00AC686F" w:rsidRDefault="00B540AB" w:rsidP="00B540AB">
            <w:pPr>
              <w:widowControl w:val="0"/>
              <w:jc w:val="both"/>
              <w:rPr>
                <w:sz w:val="22"/>
                <w:szCs w:val="22"/>
              </w:rPr>
            </w:pPr>
            <w:r w:rsidRPr="00AC686F">
              <w:rPr>
                <w:color w:val="000000"/>
                <w:sz w:val="22"/>
                <w:szCs w:val="22"/>
              </w:rPr>
              <w:t>Отсутствие жилья для молодых сп</w:t>
            </w:r>
            <w:r w:rsidRPr="00AC686F">
              <w:rPr>
                <w:color w:val="000000"/>
                <w:sz w:val="22"/>
                <w:szCs w:val="22"/>
              </w:rPr>
              <w:t>е</w:t>
            </w:r>
            <w:r w:rsidRPr="00AC686F">
              <w:rPr>
                <w:color w:val="000000"/>
                <w:sz w:val="22"/>
                <w:szCs w:val="22"/>
              </w:rPr>
              <w:t>циалистов</w:t>
            </w:r>
          </w:p>
        </w:tc>
        <w:tc>
          <w:tcPr>
            <w:tcW w:w="1565" w:type="dxa"/>
            <w:shd w:val="clear" w:color="auto" w:fill="auto"/>
            <w:vAlign w:val="center"/>
            <w:hideMark/>
          </w:tcPr>
          <w:p w14:paraId="3039EECB" w14:textId="77777777" w:rsidR="00B540AB" w:rsidRPr="00AC686F" w:rsidRDefault="00B540AB" w:rsidP="00B540AB">
            <w:pPr>
              <w:widowControl w:val="0"/>
              <w:jc w:val="center"/>
              <w:rPr>
                <w:sz w:val="22"/>
                <w:szCs w:val="22"/>
              </w:rPr>
            </w:pPr>
            <w:r w:rsidRPr="00AC686F">
              <w:rPr>
                <w:sz w:val="22"/>
                <w:szCs w:val="22"/>
              </w:rPr>
              <w:t>79</w:t>
            </w:r>
          </w:p>
        </w:tc>
        <w:tc>
          <w:tcPr>
            <w:tcW w:w="1559" w:type="dxa"/>
            <w:shd w:val="clear" w:color="auto" w:fill="auto"/>
            <w:vAlign w:val="center"/>
            <w:hideMark/>
          </w:tcPr>
          <w:p w14:paraId="398AA45C" w14:textId="77777777" w:rsidR="00B540AB" w:rsidRPr="00AC686F" w:rsidRDefault="00B540AB" w:rsidP="00B540AB">
            <w:pPr>
              <w:widowControl w:val="0"/>
              <w:jc w:val="center"/>
              <w:rPr>
                <w:sz w:val="22"/>
                <w:szCs w:val="22"/>
              </w:rPr>
            </w:pPr>
            <w:r w:rsidRPr="00AC686F">
              <w:rPr>
                <w:sz w:val="22"/>
                <w:szCs w:val="22"/>
              </w:rPr>
              <w:t>70</w:t>
            </w:r>
          </w:p>
        </w:tc>
        <w:tc>
          <w:tcPr>
            <w:tcW w:w="0" w:type="auto"/>
            <w:shd w:val="clear" w:color="auto" w:fill="auto"/>
            <w:vAlign w:val="center"/>
            <w:hideMark/>
          </w:tcPr>
          <w:p w14:paraId="16D02342" w14:textId="77777777" w:rsidR="00B540AB" w:rsidRPr="00AC686F" w:rsidRDefault="00B540AB" w:rsidP="00B540AB">
            <w:pPr>
              <w:widowControl w:val="0"/>
              <w:jc w:val="center"/>
              <w:rPr>
                <w:sz w:val="22"/>
                <w:szCs w:val="22"/>
              </w:rPr>
            </w:pPr>
            <w:r w:rsidRPr="00AC686F">
              <w:rPr>
                <w:sz w:val="22"/>
                <w:szCs w:val="22"/>
              </w:rPr>
              <w:t>64</w:t>
            </w:r>
          </w:p>
        </w:tc>
        <w:tc>
          <w:tcPr>
            <w:tcW w:w="0" w:type="auto"/>
            <w:shd w:val="clear" w:color="auto" w:fill="auto"/>
            <w:vAlign w:val="center"/>
            <w:hideMark/>
          </w:tcPr>
          <w:p w14:paraId="49E5598B" w14:textId="77777777" w:rsidR="00B540AB" w:rsidRPr="00AC686F" w:rsidRDefault="00B540AB" w:rsidP="00B540AB">
            <w:pPr>
              <w:widowControl w:val="0"/>
              <w:jc w:val="center"/>
              <w:rPr>
                <w:sz w:val="22"/>
                <w:szCs w:val="22"/>
              </w:rPr>
            </w:pPr>
            <w:r w:rsidRPr="00AC686F">
              <w:rPr>
                <w:sz w:val="22"/>
                <w:szCs w:val="22"/>
              </w:rPr>
              <w:t>59</w:t>
            </w:r>
          </w:p>
        </w:tc>
      </w:tr>
      <w:tr w:rsidR="00B540AB" w:rsidRPr="00AC686F" w14:paraId="66A918C7" w14:textId="77777777" w:rsidTr="003F5B31">
        <w:trPr>
          <w:cantSplit/>
          <w:trHeight w:val="20"/>
        </w:trPr>
        <w:tc>
          <w:tcPr>
            <w:tcW w:w="3686" w:type="dxa"/>
            <w:tcBorders>
              <w:bottom w:val="single" w:sz="4" w:space="0" w:color="auto"/>
            </w:tcBorders>
            <w:shd w:val="clear" w:color="auto" w:fill="auto"/>
            <w:hideMark/>
          </w:tcPr>
          <w:p w14:paraId="330C01C5" w14:textId="77777777" w:rsidR="00B540AB" w:rsidRPr="00AC686F" w:rsidRDefault="00B540AB" w:rsidP="00B540AB">
            <w:pPr>
              <w:widowControl w:val="0"/>
              <w:jc w:val="both"/>
              <w:rPr>
                <w:sz w:val="22"/>
                <w:szCs w:val="22"/>
              </w:rPr>
            </w:pPr>
            <w:r w:rsidRPr="00AC686F">
              <w:rPr>
                <w:color w:val="000000"/>
                <w:sz w:val="22"/>
                <w:szCs w:val="22"/>
              </w:rPr>
              <w:t>Не вывозится мусор</w:t>
            </w:r>
          </w:p>
        </w:tc>
        <w:tc>
          <w:tcPr>
            <w:tcW w:w="1565" w:type="dxa"/>
            <w:tcBorders>
              <w:bottom w:val="single" w:sz="4" w:space="0" w:color="auto"/>
            </w:tcBorders>
            <w:shd w:val="clear" w:color="auto" w:fill="auto"/>
            <w:vAlign w:val="center"/>
            <w:hideMark/>
          </w:tcPr>
          <w:p w14:paraId="6EACC1F3" w14:textId="77777777" w:rsidR="00B540AB" w:rsidRPr="00AC686F" w:rsidRDefault="00B540AB" w:rsidP="00B540AB">
            <w:pPr>
              <w:widowControl w:val="0"/>
              <w:jc w:val="center"/>
              <w:rPr>
                <w:sz w:val="22"/>
                <w:szCs w:val="22"/>
              </w:rPr>
            </w:pPr>
            <w:r w:rsidRPr="00AC686F">
              <w:rPr>
                <w:sz w:val="22"/>
                <w:szCs w:val="22"/>
              </w:rPr>
              <w:t>82</w:t>
            </w:r>
          </w:p>
        </w:tc>
        <w:tc>
          <w:tcPr>
            <w:tcW w:w="1559" w:type="dxa"/>
            <w:tcBorders>
              <w:bottom w:val="single" w:sz="4" w:space="0" w:color="auto"/>
            </w:tcBorders>
            <w:shd w:val="clear" w:color="auto" w:fill="auto"/>
            <w:vAlign w:val="center"/>
            <w:hideMark/>
          </w:tcPr>
          <w:p w14:paraId="749969E1" w14:textId="77777777" w:rsidR="00B540AB" w:rsidRPr="00AC686F" w:rsidRDefault="00B540AB" w:rsidP="00B540AB">
            <w:pPr>
              <w:widowControl w:val="0"/>
              <w:jc w:val="center"/>
              <w:rPr>
                <w:sz w:val="22"/>
                <w:szCs w:val="22"/>
              </w:rPr>
            </w:pPr>
            <w:r w:rsidRPr="00AC686F">
              <w:rPr>
                <w:sz w:val="22"/>
                <w:szCs w:val="22"/>
              </w:rPr>
              <w:t>32</w:t>
            </w:r>
          </w:p>
        </w:tc>
        <w:tc>
          <w:tcPr>
            <w:tcW w:w="0" w:type="auto"/>
            <w:tcBorders>
              <w:bottom w:val="single" w:sz="4" w:space="0" w:color="auto"/>
            </w:tcBorders>
            <w:shd w:val="clear" w:color="auto" w:fill="auto"/>
            <w:vAlign w:val="center"/>
            <w:hideMark/>
          </w:tcPr>
          <w:p w14:paraId="3C7FDE71" w14:textId="77777777" w:rsidR="00B540AB" w:rsidRPr="00AC686F" w:rsidRDefault="00B540AB" w:rsidP="00B540AB">
            <w:pPr>
              <w:widowControl w:val="0"/>
              <w:jc w:val="center"/>
              <w:rPr>
                <w:sz w:val="22"/>
                <w:szCs w:val="22"/>
              </w:rPr>
            </w:pPr>
            <w:r w:rsidRPr="00AC686F">
              <w:rPr>
                <w:sz w:val="22"/>
                <w:szCs w:val="22"/>
              </w:rPr>
              <w:t>17</w:t>
            </w:r>
          </w:p>
        </w:tc>
        <w:tc>
          <w:tcPr>
            <w:tcW w:w="0" w:type="auto"/>
            <w:tcBorders>
              <w:bottom w:val="single" w:sz="4" w:space="0" w:color="auto"/>
            </w:tcBorders>
            <w:shd w:val="clear" w:color="auto" w:fill="auto"/>
            <w:vAlign w:val="center"/>
            <w:hideMark/>
          </w:tcPr>
          <w:p w14:paraId="108558B7" w14:textId="77777777" w:rsidR="00B540AB" w:rsidRPr="00AC686F" w:rsidRDefault="00B540AB" w:rsidP="00B540AB">
            <w:pPr>
              <w:widowControl w:val="0"/>
              <w:jc w:val="center"/>
              <w:rPr>
                <w:sz w:val="22"/>
                <w:szCs w:val="22"/>
              </w:rPr>
            </w:pPr>
            <w:r w:rsidRPr="00AC686F">
              <w:rPr>
                <w:sz w:val="22"/>
                <w:szCs w:val="22"/>
              </w:rPr>
              <w:t>28</w:t>
            </w:r>
          </w:p>
        </w:tc>
      </w:tr>
      <w:tr w:rsidR="00B540AB" w:rsidRPr="00AC686F" w14:paraId="42CA1BE1" w14:textId="77777777" w:rsidTr="003F5B31">
        <w:trPr>
          <w:cantSplit/>
          <w:trHeight w:val="539"/>
        </w:trPr>
        <w:tc>
          <w:tcPr>
            <w:tcW w:w="3686" w:type="dxa"/>
            <w:tcBorders>
              <w:top w:val="single" w:sz="4" w:space="0" w:color="auto"/>
              <w:left w:val="single" w:sz="4" w:space="0" w:color="auto"/>
              <w:bottom w:val="nil"/>
              <w:right w:val="single" w:sz="4" w:space="0" w:color="auto"/>
            </w:tcBorders>
            <w:shd w:val="clear" w:color="auto" w:fill="auto"/>
            <w:hideMark/>
          </w:tcPr>
          <w:p w14:paraId="00288242" w14:textId="77777777" w:rsidR="00B540AB" w:rsidRPr="00AC686F" w:rsidRDefault="00B540AB" w:rsidP="00B540AB">
            <w:pPr>
              <w:widowControl w:val="0"/>
              <w:jc w:val="both"/>
              <w:rPr>
                <w:sz w:val="22"/>
                <w:szCs w:val="22"/>
              </w:rPr>
            </w:pPr>
            <w:r w:rsidRPr="00AC686F">
              <w:rPr>
                <w:color w:val="000000"/>
                <w:sz w:val="22"/>
                <w:szCs w:val="22"/>
              </w:rPr>
              <w:t>Высокий процент банковского кр</w:t>
            </w:r>
            <w:r w:rsidRPr="00AC686F">
              <w:rPr>
                <w:color w:val="000000"/>
                <w:sz w:val="22"/>
                <w:szCs w:val="22"/>
              </w:rPr>
              <w:t>е</w:t>
            </w:r>
            <w:r w:rsidRPr="00AC686F">
              <w:rPr>
                <w:color w:val="000000"/>
                <w:sz w:val="22"/>
                <w:szCs w:val="22"/>
              </w:rPr>
              <w:t>дита</w:t>
            </w:r>
          </w:p>
        </w:tc>
        <w:tc>
          <w:tcPr>
            <w:tcW w:w="1565" w:type="dxa"/>
            <w:tcBorders>
              <w:top w:val="single" w:sz="4" w:space="0" w:color="auto"/>
              <w:left w:val="single" w:sz="4" w:space="0" w:color="auto"/>
              <w:bottom w:val="nil"/>
              <w:right w:val="single" w:sz="4" w:space="0" w:color="auto"/>
            </w:tcBorders>
            <w:shd w:val="clear" w:color="auto" w:fill="auto"/>
            <w:vAlign w:val="center"/>
            <w:hideMark/>
          </w:tcPr>
          <w:p w14:paraId="2D19CA09" w14:textId="77777777" w:rsidR="00B540AB" w:rsidRPr="00AC686F" w:rsidRDefault="00B540AB" w:rsidP="00B540AB">
            <w:pPr>
              <w:widowControl w:val="0"/>
              <w:jc w:val="center"/>
              <w:rPr>
                <w:sz w:val="22"/>
                <w:szCs w:val="22"/>
              </w:rPr>
            </w:pPr>
            <w:r w:rsidRPr="00AC686F">
              <w:rPr>
                <w:sz w:val="22"/>
                <w:szCs w:val="22"/>
              </w:rPr>
              <w:t>97</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51688D9E" w14:textId="77777777" w:rsidR="00B540AB" w:rsidRPr="00AC686F" w:rsidRDefault="00B540AB" w:rsidP="00B540AB">
            <w:pPr>
              <w:widowControl w:val="0"/>
              <w:jc w:val="center"/>
              <w:rPr>
                <w:sz w:val="22"/>
                <w:szCs w:val="22"/>
              </w:rPr>
            </w:pPr>
            <w:r w:rsidRPr="00AC686F">
              <w:rPr>
                <w:sz w:val="22"/>
                <w:szCs w:val="22"/>
              </w:rPr>
              <w:t>89</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330DC02A" w14:textId="77777777" w:rsidR="00B540AB" w:rsidRPr="00AC686F" w:rsidRDefault="00B540AB" w:rsidP="00B540AB">
            <w:pPr>
              <w:widowControl w:val="0"/>
              <w:jc w:val="center"/>
              <w:rPr>
                <w:sz w:val="22"/>
                <w:szCs w:val="22"/>
              </w:rPr>
            </w:pPr>
            <w:r w:rsidRPr="00AC686F">
              <w:rPr>
                <w:sz w:val="22"/>
                <w:szCs w:val="22"/>
              </w:rPr>
              <w:t>84</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3191D5F6" w14:textId="77777777" w:rsidR="00B540AB" w:rsidRPr="00AC686F" w:rsidRDefault="00B540AB" w:rsidP="00B540AB">
            <w:pPr>
              <w:widowControl w:val="0"/>
              <w:jc w:val="center"/>
              <w:rPr>
                <w:sz w:val="22"/>
                <w:szCs w:val="22"/>
              </w:rPr>
            </w:pPr>
            <w:r w:rsidRPr="00AC686F">
              <w:rPr>
                <w:sz w:val="22"/>
                <w:szCs w:val="22"/>
              </w:rPr>
              <w:t>80</w:t>
            </w:r>
          </w:p>
        </w:tc>
      </w:tr>
      <w:tr w:rsidR="00B540AB" w:rsidRPr="00AC686F" w14:paraId="43BC3CFD" w14:textId="77777777" w:rsidTr="003F5B31">
        <w:trPr>
          <w:cantSplit/>
          <w:trHeight w:val="539"/>
        </w:trPr>
        <w:tc>
          <w:tcPr>
            <w:tcW w:w="3686" w:type="dxa"/>
            <w:tcBorders>
              <w:bottom w:val="nil"/>
            </w:tcBorders>
            <w:shd w:val="clear" w:color="auto" w:fill="auto"/>
          </w:tcPr>
          <w:p w14:paraId="5E9C5496" w14:textId="77777777" w:rsidR="00B540AB" w:rsidRPr="00AC686F" w:rsidRDefault="00B540AB" w:rsidP="00B540AB">
            <w:pPr>
              <w:widowControl w:val="0"/>
              <w:jc w:val="both"/>
              <w:rPr>
                <w:sz w:val="22"/>
                <w:szCs w:val="22"/>
              </w:rPr>
            </w:pPr>
            <w:r w:rsidRPr="00AC686F">
              <w:rPr>
                <w:color w:val="000000"/>
                <w:sz w:val="22"/>
                <w:szCs w:val="22"/>
              </w:rPr>
              <w:t>Отсутствие централизованного в</w:t>
            </w:r>
            <w:r w:rsidRPr="00AC686F">
              <w:rPr>
                <w:color w:val="000000"/>
                <w:sz w:val="22"/>
                <w:szCs w:val="22"/>
              </w:rPr>
              <w:t>о</w:t>
            </w:r>
            <w:r w:rsidRPr="00AC686F">
              <w:rPr>
                <w:color w:val="000000"/>
                <w:sz w:val="22"/>
                <w:szCs w:val="22"/>
              </w:rPr>
              <w:t>доснабжения, отопления, канализ</w:t>
            </w:r>
            <w:r w:rsidRPr="00AC686F">
              <w:rPr>
                <w:color w:val="000000"/>
                <w:sz w:val="22"/>
                <w:szCs w:val="22"/>
              </w:rPr>
              <w:t>а</w:t>
            </w:r>
            <w:r w:rsidRPr="00AC686F">
              <w:rPr>
                <w:color w:val="000000"/>
                <w:sz w:val="22"/>
                <w:szCs w:val="22"/>
              </w:rPr>
              <w:t>ции</w:t>
            </w:r>
          </w:p>
        </w:tc>
        <w:tc>
          <w:tcPr>
            <w:tcW w:w="1565" w:type="dxa"/>
            <w:tcBorders>
              <w:bottom w:val="nil"/>
            </w:tcBorders>
            <w:shd w:val="clear" w:color="auto" w:fill="auto"/>
            <w:vAlign w:val="center"/>
          </w:tcPr>
          <w:p w14:paraId="2E65F422" w14:textId="77777777" w:rsidR="00B540AB" w:rsidRPr="00AC686F" w:rsidRDefault="00B540AB" w:rsidP="00B540AB">
            <w:pPr>
              <w:widowControl w:val="0"/>
              <w:jc w:val="center"/>
              <w:rPr>
                <w:sz w:val="22"/>
                <w:szCs w:val="22"/>
              </w:rPr>
            </w:pPr>
            <w:r w:rsidRPr="00AC686F">
              <w:rPr>
                <w:sz w:val="22"/>
                <w:szCs w:val="22"/>
              </w:rPr>
              <w:t>90</w:t>
            </w:r>
          </w:p>
        </w:tc>
        <w:tc>
          <w:tcPr>
            <w:tcW w:w="1559" w:type="dxa"/>
            <w:tcBorders>
              <w:bottom w:val="nil"/>
            </w:tcBorders>
            <w:shd w:val="clear" w:color="auto" w:fill="auto"/>
            <w:vAlign w:val="center"/>
          </w:tcPr>
          <w:p w14:paraId="18537693" w14:textId="77777777" w:rsidR="00B540AB" w:rsidRPr="00AC686F" w:rsidRDefault="00B540AB" w:rsidP="00B540AB">
            <w:pPr>
              <w:widowControl w:val="0"/>
              <w:jc w:val="center"/>
              <w:rPr>
                <w:sz w:val="22"/>
                <w:szCs w:val="22"/>
              </w:rPr>
            </w:pPr>
            <w:r w:rsidRPr="00AC686F">
              <w:rPr>
                <w:sz w:val="22"/>
                <w:szCs w:val="22"/>
              </w:rPr>
              <w:t>52</w:t>
            </w:r>
          </w:p>
        </w:tc>
        <w:tc>
          <w:tcPr>
            <w:tcW w:w="0" w:type="auto"/>
            <w:tcBorders>
              <w:bottom w:val="nil"/>
            </w:tcBorders>
            <w:shd w:val="clear" w:color="auto" w:fill="auto"/>
            <w:vAlign w:val="center"/>
          </w:tcPr>
          <w:p w14:paraId="54F89E0C" w14:textId="77777777" w:rsidR="00B540AB" w:rsidRPr="00AC686F" w:rsidRDefault="00B540AB" w:rsidP="00B540AB">
            <w:pPr>
              <w:widowControl w:val="0"/>
              <w:jc w:val="center"/>
              <w:rPr>
                <w:sz w:val="22"/>
                <w:szCs w:val="22"/>
              </w:rPr>
            </w:pPr>
            <w:r w:rsidRPr="00AC686F">
              <w:rPr>
                <w:sz w:val="22"/>
                <w:szCs w:val="22"/>
              </w:rPr>
              <w:t>49</w:t>
            </w:r>
          </w:p>
        </w:tc>
        <w:tc>
          <w:tcPr>
            <w:tcW w:w="0" w:type="auto"/>
            <w:tcBorders>
              <w:bottom w:val="nil"/>
            </w:tcBorders>
            <w:shd w:val="clear" w:color="auto" w:fill="auto"/>
            <w:vAlign w:val="center"/>
          </w:tcPr>
          <w:p w14:paraId="60D4187C" w14:textId="77777777" w:rsidR="00B540AB" w:rsidRPr="00AC686F" w:rsidRDefault="00B540AB" w:rsidP="00B540AB">
            <w:pPr>
              <w:widowControl w:val="0"/>
              <w:jc w:val="center"/>
              <w:rPr>
                <w:sz w:val="22"/>
                <w:szCs w:val="22"/>
              </w:rPr>
            </w:pPr>
            <w:r w:rsidRPr="00AC686F">
              <w:rPr>
                <w:sz w:val="22"/>
                <w:szCs w:val="22"/>
              </w:rPr>
              <w:t>35</w:t>
            </w:r>
          </w:p>
        </w:tc>
      </w:tr>
      <w:tr w:rsidR="00B540AB" w:rsidRPr="00AC686F" w14:paraId="279A155F" w14:textId="77777777" w:rsidTr="003F5B31">
        <w:trPr>
          <w:cantSplit/>
          <w:trHeight w:val="20"/>
        </w:trPr>
        <w:tc>
          <w:tcPr>
            <w:tcW w:w="3686" w:type="dxa"/>
            <w:tcBorders>
              <w:bottom w:val="single" w:sz="4" w:space="0" w:color="auto"/>
            </w:tcBorders>
            <w:shd w:val="clear" w:color="auto" w:fill="auto"/>
            <w:hideMark/>
          </w:tcPr>
          <w:p w14:paraId="74A6C4AE" w14:textId="77777777" w:rsidR="00B540AB" w:rsidRPr="00AC686F" w:rsidRDefault="00B540AB" w:rsidP="00B540AB">
            <w:pPr>
              <w:widowControl w:val="0"/>
              <w:jc w:val="both"/>
              <w:rPr>
                <w:sz w:val="22"/>
                <w:szCs w:val="22"/>
              </w:rPr>
            </w:pPr>
            <w:r w:rsidRPr="00AC686F">
              <w:rPr>
                <w:color w:val="000000"/>
                <w:sz w:val="22"/>
                <w:szCs w:val="22"/>
              </w:rPr>
              <w:t>Нет детского сада</w:t>
            </w:r>
          </w:p>
        </w:tc>
        <w:tc>
          <w:tcPr>
            <w:tcW w:w="1565" w:type="dxa"/>
            <w:tcBorders>
              <w:bottom w:val="single" w:sz="4" w:space="0" w:color="auto"/>
            </w:tcBorders>
            <w:shd w:val="clear" w:color="auto" w:fill="auto"/>
            <w:vAlign w:val="center"/>
            <w:hideMark/>
          </w:tcPr>
          <w:p w14:paraId="3CD44431" w14:textId="77777777" w:rsidR="00B540AB" w:rsidRPr="00AC686F" w:rsidRDefault="00B540AB" w:rsidP="00B540AB">
            <w:pPr>
              <w:widowControl w:val="0"/>
              <w:jc w:val="center"/>
              <w:rPr>
                <w:sz w:val="22"/>
                <w:szCs w:val="22"/>
              </w:rPr>
            </w:pPr>
            <w:r w:rsidRPr="00AC686F">
              <w:rPr>
                <w:sz w:val="22"/>
                <w:szCs w:val="22"/>
              </w:rPr>
              <w:t>50</w:t>
            </w:r>
          </w:p>
        </w:tc>
        <w:tc>
          <w:tcPr>
            <w:tcW w:w="1559" w:type="dxa"/>
            <w:tcBorders>
              <w:bottom w:val="single" w:sz="4" w:space="0" w:color="auto"/>
            </w:tcBorders>
            <w:shd w:val="clear" w:color="auto" w:fill="auto"/>
            <w:vAlign w:val="center"/>
            <w:hideMark/>
          </w:tcPr>
          <w:p w14:paraId="3648E4BE" w14:textId="77777777" w:rsidR="00B540AB" w:rsidRPr="00AC686F" w:rsidRDefault="00B540AB" w:rsidP="00B540AB">
            <w:pPr>
              <w:widowControl w:val="0"/>
              <w:jc w:val="center"/>
              <w:rPr>
                <w:sz w:val="22"/>
                <w:szCs w:val="22"/>
              </w:rPr>
            </w:pPr>
            <w:r w:rsidRPr="00AC686F">
              <w:rPr>
                <w:sz w:val="22"/>
                <w:szCs w:val="22"/>
              </w:rPr>
              <w:t>22</w:t>
            </w:r>
          </w:p>
        </w:tc>
        <w:tc>
          <w:tcPr>
            <w:tcW w:w="0" w:type="auto"/>
            <w:tcBorders>
              <w:bottom w:val="single" w:sz="4" w:space="0" w:color="auto"/>
            </w:tcBorders>
            <w:shd w:val="clear" w:color="auto" w:fill="auto"/>
            <w:vAlign w:val="center"/>
            <w:hideMark/>
          </w:tcPr>
          <w:p w14:paraId="257C17CE" w14:textId="77777777" w:rsidR="00B540AB" w:rsidRPr="00AC686F" w:rsidRDefault="00B540AB" w:rsidP="00B540AB">
            <w:pPr>
              <w:widowControl w:val="0"/>
              <w:jc w:val="center"/>
              <w:rPr>
                <w:sz w:val="22"/>
                <w:szCs w:val="22"/>
              </w:rPr>
            </w:pPr>
            <w:r w:rsidRPr="00AC686F">
              <w:rPr>
                <w:sz w:val="22"/>
                <w:szCs w:val="22"/>
              </w:rPr>
              <w:t>25</w:t>
            </w:r>
          </w:p>
        </w:tc>
        <w:tc>
          <w:tcPr>
            <w:tcW w:w="0" w:type="auto"/>
            <w:tcBorders>
              <w:bottom w:val="single" w:sz="4" w:space="0" w:color="auto"/>
            </w:tcBorders>
            <w:shd w:val="clear" w:color="auto" w:fill="auto"/>
            <w:vAlign w:val="center"/>
            <w:hideMark/>
          </w:tcPr>
          <w:p w14:paraId="24A9F7F4" w14:textId="77777777" w:rsidR="00B540AB" w:rsidRPr="00AC686F" w:rsidRDefault="00B540AB" w:rsidP="00B540AB">
            <w:pPr>
              <w:widowControl w:val="0"/>
              <w:jc w:val="center"/>
              <w:rPr>
                <w:sz w:val="22"/>
                <w:szCs w:val="22"/>
              </w:rPr>
            </w:pPr>
            <w:r w:rsidRPr="00AC686F">
              <w:rPr>
                <w:sz w:val="22"/>
                <w:szCs w:val="22"/>
              </w:rPr>
              <w:t>33</w:t>
            </w:r>
          </w:p>
        </w:tc>
      </w:tr>
      <w:tr w:rsidR="00B540AB" w:rsidRPr="00AC686F" w14:paraId="551789CF" w14:textId="77777777" w:rsidTr="003F5B31">
        <w:trPr>
          <w:cantSplit/>
          <w:trHeight w:val="20"/>
        </w:trPr>
        <w:tc>
          <w:tcPr>
            <w:tcW w:w="3686" w:type="dxa"/>
            <w:tcBorders>
              <w:bottom w:val="single" w:sz="4" w:space="0" w:color="auto"/>
            </w:tcBorders>
            <w:shd w:val="clear" w:color="auto" w:fill="auto"/>
            <w:hideMark/>
          </w:tcPr>
          <w:p w14:paraId="5D32AD29" w14:textId="77777777" w:rsidR="00B540AB" w:rsidRPr="00AC686F" w:rsidRDefault="00B540AB" w:rsidP="00B540AB">
            <w:pPr>
              <w:widowControl w:val="0"/>
              <w:jc w:val="both"/>
              <w:rPr>
                <w:sz w:val="22"/>
                <w:szCs w:val="22"/>
              </w:rPr>
            </w:pPr>
            <w:r w:rsidRPr="00AC686F">
              <w:rPr>
                <w:color w:val="000000"/>
                <w:sz w:val="22"/>
                <w:szCs w:val="22"/>
              </w:rPr>
              <w:t>Плохое состояние качественной п</w:t>
            </w:r>
            <w:r w:rsidRPr="00AC686F">
              <w:rPr>
                <w:color w:val="000000"/>
                <w:sz w:val="22"/>
                <w:szCs w:val="22"/>
              </w:rPr>
              <w:t>и</w:t>
            </w:r>
            <w:r w:rsidRPr="00AC686F">
              <w:rPr>
                <w:color w:val="000000"/>
                <w:sz w:val="22"/>
                <w:szCs w:val="22"/>
              </w:rPr>
              <w:t>тьевой воды</w:t>
            </w:r>
          </w:p>
        </w:tc>
        <w:tc>
          <w:tcPr>
            <w:tcW w:w="1565" w:type="dxa"/>
            <w:tcBorders>
              <w:bottom w:val="single" w:sz="4" w:space="0" w:color="auto"/>
            </w:tcBorders>
            <w:shd w:val="clear" w:color="auto" w:fill="auto"/>
            <w:vAlign w:val="center"/>
            <w:hideMark/>
          </w:tcPr>
          <w:p w14:paraId="7C29DAF4" w14:textId="77777777" w:rsidR="00B540AB" w:rsidRPr="00AC686F" w:rsidRDefault="00B540AB" w:rsidP="00B540AB">
            <w:pPr>
              <w:widowControl w:val="0"/>
              <w:jc w:val="center"/>
              <w:rPr>
                <w:sz w:val="22"/>
                <w:szCs w:val="22"/>
              </w:rPr>
            </w:pPr>
            <w:r w:rsidRPr="00AC686F">
              <w:rPr>
                <w:sz w:val="22"/>
                <w:szCs w:val="22"/>
              </w:rPr>
              <w:t>72</w:t>
            </w:r>
          </w:p>
        </w:tc>
        <w:tc>
          <w:tcPr>
            <w:tcW w:w="1559" w:type="dxa"/>
            <w:tcBorders>
              <w:bottom w:val="single" w:sz="4" w:space="0" w:color="auto"/>
            </w:tcBorders>
            <w:shd w:val="clear" w:color="auto" w:fill="auto"/>
            <w:vAlign w:val="center"/>
            <w:hideMark/>
          </w:tcPr>
          <w:p w14:paraId="6CC1B368" w14:textId="77777777" w:rsidR="00B540AB" w:rsidRPr="00AC686F" w:rsidRDefault="00B540AB" w:rsidP="00B540AB">
            <w:pPr>
              <w:widowControl w:val="0"/>
              <w:jc w:val="center"/>
              <w:rPr>
                <w:sz w:val="22"/>
                <w:szCs w:val="22"/>
              </w:rPr>
            </w:pPr>
            <w:r w:rsidRPr="00AC686F">
              <w:rPr>
                <w:sz w:val="22"/>
                <w:szCs w:val="22"/>
              </w:rPr>
              <w:t>29</w:t>
            </w:r>
          </w:p>
        </w:tc>
        <w:tc>
          <w:tcPr>
            <w:tcW w:w="0" w:type="auto"/>
            <w:tcBorders>
              <w:bottom w:val="single" w:sz="4" w:space="0" w:color="auto"/>
            </w:tcBorders>
            <w:shd w:val="clear" w:color="auto" w:fill="auto"/>
            <w:vAlign w:val="center"/>
            <w:hideMark/>
          </w:tcPr>
          <w:p w14:paraId="5E0C84DB" w14:textId="77777777" w:rsidR="00B540AB" w:rsidRPr="00AC686F" w:rsidRDefault="00B540AB" w:rsidP="00B540AB">
            <w:pPr>
              <w:widowControl w:val="0"/>
              <w:jc w:val="center"/>
              <w:rPr>
                <w:sz w:val="22"/>
                <w:szCs w:val="22"/>
              </w:rPr>
            </w:pPr>
            <w:r w:rsidRPr="00AC686F">
              <w:rPr>
                <w:sz w:val="22"/>
                <w:szCs w:val="22"/>
              </w:rPr>
              <w:t>29</w:t>
            </w:r>
          </w:p>
        </w:tc>
        <w:tc>
          <w:tcPr>
            <w:tcW w:w="0" w:type="auto"/>
            <w:tcBorders>
              <w:bottom w:val="single" w:sz="4" w:space="0" w:color="auto"/>
            </w:tcBorders>
            <w:shd w:val="clear" w:color="auto" w:fill="auto"/>
            <w:vAlign w:val="center"/>
            <w:hideMark/>
          </w:tcPr>
          <w:p w14:paraId="2151AAF0" w14:textId="77777777" w:rsidR="00B540AB" w:rsidRPr="00AC686F" w:rsidRDefault="00B540AB" w:rsidP="00B540AB">
            <w:pPr>
              <w:widowControl w:val="0"/>
              <w:jc w:val="center"/>
              <w:rPr>
                <w:sz w:val="22"/>
                <w:szCs w:val="22"/>
              </w:rPr>
            </w:pPr>
            <w:r w:rsidRPr="00AC686F">
              <w:rPr>
                <w:sz w:val="22"/>
                <w:szCs w:val="22"/>
              </w:rPr>
              <w:t>47</w:t>
            </w:r>
          </w:p>
        </w:tc>
      </w:tr>
      <w:tr w:rsidR="00B540AB" w:rsidRPr="00AC686F" w14:paraId="34B1BD84" w14:textId="77777777" w:rsidTr="003F5B31">
        <w:trPr>
          <w:cantSplit/>
          <w:trHeight w:val="510"/>
        </w:trPr>
        <w:tc>
          <w:tcPr>
            <w:tcW w:w="3686" w:type="dxa"/>
            <w:tcBorders>
              <w:top w:val="single" w:sz="4" w:space="0" w:color="auto"/>
            </w:tcBorders>
            <w:shd w:val="clear" w:color="auto" w:fill="auto"/>
            <w:hideMark/>
          </w:tcPr>
          <w:p w14:paraId="030EB520" w14:textId="5EA4BF91" w:rsidR="00B540AB" w:rsidRPr="00C52B62" w:rsidRDefault="00C52B62" w:rsidP="00B540AB">
            <w:pPr>
              <w:widowControl w:val="0"/>
              <w:jc w:val="both"/>
              <w:rPr>
                <w:sz w:val="22"/>
                <w:szCs w:val="22"/>
              </w:rPr>
            </w:pPr>
            <w:r w:rsidRPr="00C52B62">
              <w:rPr>
                <w:color w:val="000000"/>
                <w:sz w:val="22"/>
                <w:szCs w:val="22"/>
              </w:rPr>
              <w:t>Стоимость медицинских и образ</w:t>
            </w:r>
            <w:r w:rsidRPr="00C52B62">
              <w:rPr>
                <w:color w:val="000000"/>
                <w:sz w:val="22"/>
                <w:szCs w:val="22"/>
              </w:rPr>
              <w:t>о</w:t>
            </w:r>
            <w:r w:rsidRPr="00C52B62">
              <w:rPr>
                <w:color w:val="000000"/>
                <w:sz w:val="22"/>
                <w:szCs w:val="22"/>
              </w:rPr>
              <w:t>вательных услуг</w:t>
            </w:r>
          </w:p>
        </w:tc>
        <w:tc>
          <w:tcPr>
            <w:tcW w:w="1565" w:type="dxa"/>
            <w:tcBorders>
              <w:top w:val="single" w:sz="4" w:space="0" w:color="auto"/>
            </w:tcBorders>
            <w:shd w:val="clear" w:color="auto" w:fill="auto"/>
            <w:vAlign w:val="center"/>
            <w:hideMark/>
          </w:tcPr>
          <w:p w14:paraId="664747D1" w14:textId="77777777" w:rsidR="00B540AB" w:rsidRPr="00AC686F" w:rsidRDefault="00B540AB" w:rsidP="00B540AB">
            <w:pPr>
              <w:widowControl w:val="0"/>
              <w:jc w:val="center"/>
              <w:rPr>
                <w:sz w:val="22"/>
                <w:szCs w:val="22"/>
              </w:rPr>
            </w:pPr>
            <w:r w:rsidRPr="00AC686F">
              <w:rPr>
                <w:sz w:val="22"/>
                <w:szCs w:val="22"/>
              </w:rPr>
              <w:t>78</w:t>
            </w:r>
          </w:p>
        </w:tc>
        <w:tc>
          <w:tcPr>
            <w:tcW w:w="1559" w:type="dxa"/>
            <w:tcBorders>
              <w:top w:val="single" w:sz="4" w:space="0" w:color="auto"/>
            </w:tcBorders>
            <w:shd w:val="clear" w:color="auto" w:fill="auto"/>
            <w:vAlign w:val="center"/>
            <w:hideMark/>
          </w:tcPr>
          <w:p w14:paraId="579B09CC" w14:textId="77777777" w:rsidR="00B540AB" w:rsidRPr="00AC686F" w:rsidRDefault="00B540AB" w:rsidP="00B540AB">
            <w:pPr>
              <w:widowControl w:val="0"/>
              <w:jc w:val="center"/>
              <w:rPr>
                <w:sz w:val="22"/>
                <w:szCs w:val="22"/>
              </w:rPr>
            </w:pPr>
            <w:r w:rsidRPr="00AC686F">
              <w:rPr>
                <w:sz w:val="22"/>
                <w:szCs w:val="22"/>
              </w:rPr>
              <w:t>64</w:t>
            </w:r>
          </w:p>
        </w:tc>
        <w:tc>
          <w:tcPr>
            <w:tcW w:w="0" w:type="auto"/>
            <w:tcBorders>
              <w:top w:val="single" w:sz="4" w:space="0" w:color="auto"/>
            </w:tcBorders>
            <w:shd w:val="clear" w:color="auto" w:fill="auto"/>
            <w:vAlign w:val="center"/>
            <w:hideMark/>
          </w:tcPr>
          <w:p w14:paraId="71D3C507" w14:textId="77777777" w:rsidR="00B540AB" w:rsidRPr="00AC686F" w:rsidRDefault="00B540AB" w:rsidP="00B540AB">
            <w:pPr>
              <w:widowControl w:val="0"/>
              <w:jc w:val="center"/>
              <w:rPr>
                <w:sz w:val="22"/>
                <w:szCs w:val="22"/>
              </w:rPr>
            </w:pPr>
            <w:r w:rsidRPr="00AC686F">
              <w:rPr>
                <w:sz w:val="22"/>
                <w:szCs w:val="22"/>
              </w:rPr>
              <w:t>67</w:t>
            </w:r>
          </w:p>
        </w:tc>
        <w:tc>
          <w:tcPr>
            <w:tcW w:w="0" w:type="auto"/>
            <w:tcBorders>
              <w:top w:val="single" w:sz="4" w:space="0" w:color="auto"/>
            </w:tcBorders>
            <w:shd w:val="clear" w:color="auto" w:fill="auto"/>
            <w:vAlign w:val="center"/>
            <w:hideMark/>
          </w:tcPr>
          <w:p w14:paraId="643A894A" w14:textId="77777777" w:rsidR="00B540AB" w:rsidRPr="00AC686F" w:rsidRDefault="00B540AB" w:rsidP="00B540AB">
            <w:pPr>
              <w:widowControl w:val="0"/>
              <w:jc w:val="center"/>
              <w:rPr>
                <w:sz w:val="22"/>
                <w:szCs w:val="22"/>
              </w:rPr>
            </w:pPr>
            <w:r w:rsidRPr="00AC686F">
              <w:rPr>
                <w:sz w:val="22"/>
                <w:szCs w:val="22"/>
              </w:rPr>
              <w:t>70</w:t>
            </w:r>
          </w:p>
        </w:tc>
      </w:tr>
      <w:tr w:rsidR="00B540AB" w:rsidRPr="00AC686F" w14:paraId="0A620740" w14:textId="77777777" w:rsidTr="003F5B31">
        <w:trPr>
          <w:cantSplit/>
          <w:trHeight w:val="284"/>
        </w:trPr>
        <w:tc>
          <w:tcPr>
            <w:tcW w:w="3686" w:type="dxa"/>
            <w:shd w:val="clear" w:color="auto" w:fill="auto"/>
            <w:hideMark/>
          </w:tcPr>
          <w:p w14:paraId="21C03E6E" w14:textId="77777777" w:rsidR="00B540AB" w:rsidRPr="00AC686F" w:rsidRDefault="00B540AB" w:rsidP="00B540AB">
            <w:pPr>
              <w:widowControl w:val="0"/>
              <w:jc w:val="both"/>
              <w:rPr>
                <w:sz w:val="22"/>
                <w:szCs w:val="22"/>
              </w:rPr>
            </w:pPr>
            <w:r w:rsidRPr="00AC686F">
              <w:rPr>
                <w:color w:val="000000"/>
                <w:sz w:val="22"/>
                <w:szCs w:val="22"/>
              </w:rPr>
              <w:t>Неприглядный вид села</w:t>
            </w:r>
          </w:p>
        </w:tc>
        <w:tc>
          <w:tcPr>
            <w:tcW w:w="1565" w:type="dxa"/>
            <w:shd w:val="clear" w:color="auto" w:fill="auto"/>
            <w:vAlign w:val="center"/>
            <w:hideMark/>
          </w:tcPr>
          <w:p w14:paraId="6727D4C1" w14:textId="77777777" w:rsidR="00B540AB" w:rsidRPr="00AC686F" w:rsidRDefault="00B540AB" w:rsidP="00B540AB">
            <w:pPr>
              <w:widowControl w:val="0"/>
              <w:jc w:val="center"/>
              <w:rPr>
                <w:sz w:val="22"/>
                <w:szCs w:val="22"/>
              </w:rPr>
            </w:pPr>
            <w:r w:rsidRPr="00AC686F">
              <w:rPr>
                <w:sz w:val="22"/>
                <w:szCs w:val="22"/>
              </w:rPr>
              <w:t>87</w:t>
            </w:r>
          </w:p>
        </w:tc>
        <w:tc>
          <w:tcPr>
            <w:tcW w:w="1559" w:type="dxa"/>
            <w:shd w:val="clear" w:color="auto" w:fill="auto"/>
            <w:vAlign w:val="center"/>
            <w:hideMark/>
          </w:tcPr>
          <w:p w14:paraId="7E19E54C" w14:textId="77777777" w:rsidR="00B540AB" w:rsidRPr="00AC686F" w:rsidRDefault="00B540AB" w:rsidP="00B540AB">
            <w:pPr>
              <w:widowControl w:val="0"/>
              <w:jc w:val="center"/>
              <w:rPr>
                <w:sz w:val="22"/>
                <w:szCs w:val="22"/>
              </w:rPr>
            </w:pPr>
            <w:r w:rsidRPr="00AC686F">
              <w:rPr>
                <w:sz w:val="22"/>
                <w:szCs w:val="22"/>
              </w:rPr>
              <w:t>7</w:t>
            </w:r>
          </w:p>
        </w:tc>
        <w:tc>
          <w:tcPr>
            <w:tcW w:w="0" w:type="auto"/>
            <w:shd w:val="clear" w:color="auto" w:fill="auto"/>
            <w:vAlign w:val="center"/>
            <w:hideMark/>
          </w:tcPr>
          <w:p w14:paraId="427E981C" w14:textId="77777777" w:rsidR="00B540AB" w:rsidRPr="00AC686F" w:rsidRDefault="00B540AB" w:rsidP="00B540AB">
            <w:pPr>
              <w:widowControl w:val="0"/>
              <w:jc w:val="center"/>
              <w:rPr>
                <w:sz w:val="22"/>
                <w:szCs w:val="22"/>
              </w:rPr>
            </w:pPr>
            <w:r w:rsidRPr="00AC686F">
              <w:rPr>
                <w:sz w:val="22"/>
                <w:szCs w:val="22"/>
              </w:rPr>
              <w:t>27</w:t>
            </w:r>
          </w:p>
        </w:tc>
        <w:tc>
          <w:tcPr>
            <w:tcW w:w="0" w:type="auto"/>
            <w:shd w:val="clear" w:color="auto" w:fill="auto"/>
            <w:vAlign w:val="center"/>
            <w:hideMark/>
          </w:tcPr>
          <w:p w14:paraId="0D9E3B9F" w14:textId="77777777" w:rsidR="00B540AB" w:rsidRPr="00AC686F" w:rsidRDefault="00B540AB" w:rsidP="00B540AB">
            <w:pPr>
              <w:widowControl w:val="0"/>
              <w:jc w:val="center"/>
              <w:rPr>
                <w:sz w:val="22"/>
                <w:szCs w:val="22"/>
              </w:rPr>
            </w:pPr>
            <w:r w:rsidRPr="00AC686F">
              <w:rPr>
                <w:sz w:val="22"/>
                <w:szCs w:val="22"/>
              </w:rPr>
              <w:t>28</w:t>
            </w:r>
          </w:p>
        </w:tc>
      </w:tr>
      <w:tr w:rsidR="00B540AB" w:rsidRPr="00AC686F" w14:paraId="7644D37A" w14:textId="77777777" w:rsidTr="003F5B31">
        <w:trPr>
          <w:cantSplit/>
          <w:trHeight w:val="284"/>
        </w:trPr>
        <w:tc>
          <w:tcPr>
            <w:tcW w:w="3686" w:type="dxa"/>
            <w:shd w:val="clear" w:color="auto" w:fill="auto"/>
            <w:hideMark/>
          </w:tcPr>
          <w:p w14:paraId="6DBCD679" w14:textId="77777777" w:rsidR="00B540AB" w:rsidRPr="00AC686F" w:rsidRDefault="00B540AB" w:rsidP="00B540AB">
            <w:pPr>
              <w:widowControl w:val="0"/>
              <w:jc w:val="both"/>
              <w:rPr>
                <w:sz w:val="22"/>
                <w:szCs w:val="22"/>
              </w:rPr>
            </w:pPr>
            <w:r w:rsidRPr="00AC686F">
              <w:rPr>
                <w:color w:val="000000"/>
                <w:sz w:val="22"/>
                <w:szCs w:val="22"/>
              </w:rPr>
              <w:t>Плохое качество дорог</w:t>
            </w:r>
          </w:p>
        </w:tc>
        <w:tc>
          <w:tcPr>
            <w:tcW w:w="1565" w:type="dxa"/>
            <w:shd w:val="clear" w:color="auto" w:fill="auto"/>
            <w:vAlign w:val="center"/>
            <w:hideMark/>
          </w:tcPr>
          <w:p w14:paraId="007CD0F4" w14:textId="77777777" w:rsidR="00B540AB" w:rsidRPr="00AC686F" w:rsidRDefault="00B540AB" w:rsidP="00B540AB">
            <w:pPr>
              <w:widowControl w:val="0"/>
              <w:jc w:val="center"/>
              <w:rPr>
                <w:sz w:val="22"/>
                <w:szCs w:val="22"/>
              </w:rPr>
            </w:pPr>
            <w:r w:rsidRPr="00AC686F">
              <w:rPr>
                <w:sz w:val="22"/>
                <w:szCs w:val="22"/>
              </w:rPr>
              <w:t>85</w:t>
            </w:r>
          </w:p>
        </w:tc>
        <w:tc>
          <w:tcPr>
            <w:tcW w:w="1559" w:type="dxa"/>
            <w:shd w:val="clear" w:color="auto" w:fill="auto"/>
            <w:vAlign w:val="center"/>
            <w:hideMark/>
          </w:tcPr>
          <w:p w14:paraId="4F68D0D2" w14:textId="77777777" w:rsidR="00B540AB" w:rsidRPr="00AC686F" w:rsidRDefault="00B540AB" w:rsidP="00B540AB">
            <w:pPr>
              <w:widowControl w:val="0"/>
              <w:jc w:val="center"/>
              <w:rPr>
                <w:sz w:val="22"/>
                <w:szCs w:val="22"/>
              </w:rPr>
            </w:pPr>
            <w:r w:rsidRPr="00AC686F">
              <w:rPr>
                <w:sz w:val="22"/>
                <w:szCs w:val="22"/>
              </w:rPr>
              <w:t>12</w:t>
            </w:r>
          </w:p>
        </w:tc>
        <w:tc>
          <w:tcPr>
            <w:tcW w:w="0" w:type="auto"/>
            <w:shd w:val="clear" w:color="auto" w:fill="auto"/>
            <w:vAlign w:val="center"/>
            <w:hideMark/>
          </w:tcPr>
          <w:p w14:paraId="031FDA44" w14:textId="77777777" w:rsidR="00B540AB" w:rsidRPr="00AC686F" w:rsidRDefault="00B540AB" w:rsidP="00B540AB">
            <w:pPr>
              <w:widowControl w:val="0"/>
              <w:jc w:val="center"/>
              <w:rPr>
                <w:sz w:val="22"/>
                <w:szCs w:val="22"/>
              </w:rPr>
            </w:pPr>
            <w:r w:rsidRPr="00AC686F">
              <w:rPr>
                <w:sz w:val="22"/>
                <w:szCs w:val="22"/>
              </w:rPr>
              <w:t>25</w:t>
            </w:r>
          </w:p>
        </w:tc>
        <w:tc>
          <w:tcPr>
            <w:tcW w:w="0" w:type="auto"/>
            <w:shd w:val="clear" w:color="auto" w:fill="auto"/>
            <w:vAlign w:val="center"/>
            <w:hideMark/>
          </w:tcPr>
          <w:p w14:paraId="780516B3" w14:textId="77777777" w:rsidR="00B540AB" w:rsidRPr="00AC686F" w:rsidRDefault="00B540AB" w:rsidP="00B540AB">
            <w:pPr>
              <w:widowControl w:val="0"/>
              <w:jc w:val="center"/>
              <w:rPr>
                <w:sz w:val="22"/>
                <w:szCs w:val="22"/>
              </w:rPr>
            </w:pPr>
            <w:r w:rsidRPr="00AC686F">
              <w:rPr>
                <w:sz w:val="22"/>
                <w:szCs w:val="22"/>
              </w:rPr>
              <w:t>55</w:t>
            </w:r>
          </w:p>
        </w:tc>
      </w:tr>
      <w:tr w:rsidR="00B540AB" w:rsidRPr="00AC686F" w14:paraId="320D444A" w14:textId="77777777" w:rsidTr="003F5B31">
        <w:trPr>
          <w:cantSplit/>
          <w:trHeight w:val="312"/>
        </w:trPr>
        <w:tc>
          <w:tcPr>
            <w:tcW w:w="9647" w:type="dxa"/>
            <w:gridSpan w:val="5"/>
            <w:shd w:val="clear" w:color="auto" w:fill="auto"/>
          </w:tcPr>
          <w:p w14:paraId="4971E93A" w14:textId="750EA0F7" w:rsidR="00B540AB" w:rsidRPr="00AC686F" w:rsidRDefault="00B540AB" w:rsidP="00B540AB">
            <w:pPr>
              <w:widowControl w:val="0"/>
              <w:jc w:val="both"/>
              <w:rPr>
                <w:color w:val="000000"/>
                <w:sz w:val="22"/>
                <w:szCs w:val="22"/>
              </w:rPr>
            </w:pPr>
            <w:r w:rsidRPr="00AC686F">
              <w:rPr>
                <w:sz w:val="22"/>
                <w:szCs w:val="22"/>
              </w:rPr>
              <w:t>Примечание – Составлена автором</w:t>
            </w:r>
            <w:r w:rsidR="00E91019" w:rsidRPr="00AC686F">
              <w:rPr>
                <w:color w:val="231F20"/>
                <w:sz w:val="22"/>
                <w:szCs w:val="22"/>
              </w:rPr>
              <w:t xml:space="preserve"> (</w:t>
            </w:r>
            <w:r w:rsidR="00AC686F" w:rsidRPr="00AC686F">
              <w:rPr>
                <w:color w:val="231F20"/>
                <w:sz w:val="22"/>
                <w:szCs w:val="22"/>
              </w:rPr>
              <w:t xml:space="preserve">приложение </w:t>
            </w:r>
            <w:r w:rsidR="00524DF0">
              <w:rPr>
                <w:color w:val="231F20"/>
                <w:sz w:val="22"/>
                <w:szCs w:val="22"/>
              </w:rPr>
              <w:t>А</w:t>
            </w:r>
            <w:r w:rsidR="00E91019" w:rsidRPr="00AC686F">
              <w:rPr>
                <w:color w:val="231F20"/>
                <w:sz w:val="22"/>
                <w:szCs w:val="22"/>
              </w:rPr>
              <w:t>)</w:t>
            </w:r>
          </w:p>
        </w:tc>
      </w:tr>
    </w:tbl>
    <w:p w14:paraId="3F116230" w14:textId="77777777" w:rsidR="00C52B62" w:rsidRDefault="00C52B62" w:rsidP="003F5B31">
      <w:pPr>
        <w:widowControl w:val="0"/>
        <w:autoSpaceDE w:val="0"/>
        <w:autoSpaceDN w:val="0"/>
        <w:adjustRightInd w:val="0"/>
        <w:jc w:val="both"/>
        <w:rPr>
          <w:sz w:val="28"/>
          <w:szCs w:val="28"/>
        </w:rPr>
      </w:pPr>
    </w:p>
    <w:p w14:paraId="1DA75361" w14:textId="1BF6269C" w:rsidR="00CD32E1" w:rsidRPr="00CD32E1" w:rsidRDefault="009E77E7" w:rsidP="00CD32E1">
      <w:pPr>
        <w:widowControl w:val="0"/>
        <w:autoSpaceDE w:val="0"/>
        <w:autoSpaceDN w:val="0"/>
        <w:adjustRightInd w:val="0"/>
        <w:ind w:firstLine="709"/>
        <w:jc w:val="both"/>
        <w:rPr>
          <w:sz w:val="28"/>
          <w:szCs w:val="28"/>
        </w:rPr>
      </w:pPr>
      <w:r w:rsidRPr="009E77E7">
        <w:rPr>
          <w:sz w:val="28"/>
          <w:szCs w:val="28"/>
        </w:rPr>
        <w:t>Методика оценки качества жизнеобеспечения сельского населения по своей сути схожа с методами измерения ИКЖ. Наши расчеты основываются на данных за длительные временные промежутки, что обеспечивает расш</w:t>
      </w:r>
      <w:r w:rsidRPr="009E77E7">
        <w:rPr>
          <w:sz w:val="28"/>
          <w:szCs w:val="28"/>
        </w:rPr>
        <w:t>и</w:t>
      </w:r>
      <w:r w:rsidRPr="009E77E7">
        <w:rPr>
          <w:sz w:val="28"/>
          <w:szCs w:val="28"/>
        </w:rPr>
        <w:t xml:space="preserve">ренные аналитические возможности подхода. </w:t>
      </w:r>
      <w:r w:rsidR="00C52B62" w:rsidRPr="00C52B62">
        <w:rPr>
          <w:sz w:val="28"/>
          <w:szCs w:val="28"/>
        </w:rPr>
        <w:t xml:space="preserve">Важно подчеркнуть, что в настоящее время отсутствует универсальная методика, так как используемые показатели должны </w:t>
      </w:r>
      <w:r w:rsidR="00A42EFD">
        <w:rPr>
          <w:sz w:val="28"/>
          <w:szCs w:val="28"/>
        </w:rPr>
        <w:t xml:space="preserve">объективно показывать изменения в </w:t>
      </w:r>
      <w:r w:rsidR="00A42EFD" w:rsidRPr="00A42EFD">
        <w:rPr>
          <w:sz w:val="28"/>
          <w:szCs w:val="28"/>
        </w:rPr>
        <w:t>социально-экономического развити</w:t>
      </w:r>
      <w:r w:rsidR="00A42EFD">
        <w:rPr>
          <w:sz w:val="28"/>
          <w:szCs w:val="28"/>
        </w:rPr>
        <w:t>и</w:t>
      </w:r>
      <w:r w:rsidR="00A42EFD" w:rsidRPr="00A42EFD">
        <w:rPr>
          <w:sz w:val="28"/>
          <w:szCs w:val="28"/>
        </w:rPr>
        <w:t>.</w:t>
      </w:r>
      <w:r w:rsidR="00A42EFD">
        <w:rPr>
          <w:sz w:val="28"/>
          <w:szCs w:val="28"/>
        </w:rPr>
        <w:t xml:space="preserve"> </w:t>
      </w:r>
      <w:r w:rsidR="00A42EFD" w:rsidRPr="00A42EFD">
        <w:rPr>
          <w:sz w:val="28"/>
          <w:szCs w:val="28"/>
        </w:rPr>
        <w:t xml:space="preserve">Динамическое развитие каждого региона, как и любой социально-экономической </w:t>
      </w:r>
      <w:r w:rsidR="00A42EFD">
        <w:rPr>
          <w:sz w:val="28"/>
          <w:szCs w:val="28"/>
        </w:rPr>
        <w:t>модели</w:t>
      </w:r>
      <w:r w:rsidR="00A42EFD" w:rsidRPr="00A42EFD">
        <w:rPr>
          <w:sz w:val="28"/>
          <w:szCs w:val="28"/>
        </w:rPr>
        <w:t>, требует постоянного пересмотра и актуализации индикаторов, обеспечивающих точный и объективный анализ происходящих изменений.</w:t>
      </w:r>
      <w:r w:rsidR="00A42EFD">
        <w:rPr>
          <w:sz w:val="28"/>
          <w:szCs w:val="28"/>
        </w:rPr>
        <w:t xml:space="preserve"> </w:t>
      </w:r>
      <w:r w:rsidRPr="009E77E7">
        <w:rPr>
          <w:sz w:val="28"/>
          <w:szCs w:val="28"/>
        </w:rPr>
        <w:t>Сельские территории отличаются значительной неоднородностью, даже в рамках одной области. Например, несмотря на классификацию Акмолинской области как сельскохозяйственной, только ч</w:t>
      </w:r>
      <w:r w:rsidRPr="009E77E7">
        <w:rPr>
          <w:sz w:val="28"/>
          <w:szCs w:val="28"/>
        </w:rPr>
        <w:t>е</w:t>
      </w:r>
      <w:r w:rsidRPr="009E77E7">
        <w:rPr>
          <w:sz w:val="28"/>
          <w:szCs w:val="28"/>
        </w:rPr>
        <w:t xml:space="preserve">тыре района </w:t>
      </w:r>
      <w:r>
        <w:rPr>
          <w:sz w:val="28"/>
          <w:szCs w:val="28"/>
        </w:rPr>
        <w:t>-</w:t>
      </w:r>
      <w:r w:rsidRPr="009E77E7">
        <w:rPr>
          <w:sz w:val="28"/>
          <w:szCs w:val="28"/>
        </w:rPr>
        <w:t xml:space="preserve"> Аршалынский, Астраханский, Егиндыкольский и Жаксынский </w:t>
      </w:r>
      <w:r>
        <w:rPr>
          <w:sz w:val="28"/>
          <w:szCs w:val="28"/>
        </w:rPr>
        <w:t>-</w:t>
      </w:r>
      <w:r w:rsidRPr="009E77E7">
        <w:rPr>
          <w:sz w:val="28"/>
          <w:szCs w:val="28"/>
        </w:rPr>
        <w:t xml:space="preserve"> имеют выраженную сельскохозяйственную направленность. </w:t>
      </w:r>
      <w:bookmarkStart w:id="13" w:name="_Hlk136961630"/>
      <w:r w:rsidR="00CD32E1" w:rsidRPr="00CD32E1">
        <w:rPr>
          <w:sz w:val="28"/>
          <w:szCs w:val="28"/>
        </w:rPr>
        <w:t>Для каждой территории, учитывая её особенности и уровень развития, были определены основные точки роста, адаптированные к специфике регионов. Анализ сел</w:t>
      </w:r>
      <w:r w:rsidR="00CD32E1" w:rsidRPr="00CD32E1">
        <w:rPr>
          <w:sz w:val="28"/>
          <w:szCs w:val="28"/>
        </w:rPr>
        <w:t>ь</w:t>
      </w:r>
      <w:r w:rsidR="00CD32E1" w:rsidRPr="00CD32E1">
        <w:rPr>
          <w:sz w:val="28"/>
          <w:szCs w:val="28"/>
        </w:rPr>
        <w:t>ских районов Акмолинской области позволил провести их классификацию на несколько типов, которые различаются по уровню материально-технического обеспечения, природно-климатическим факторам, степени социально-экономического развития и качеству условий жизни населения:</w:t>
      </w:r>
    </w:p>
    <w:p w14:paraId="3E0384FD" w14:textId="02DFB13E" w:rsidR="00CD32E1" w:rsidRPr="00CD32E1" w:rsidRDefault="00CD32E1" w:rsidP="00CD32E1">
      <w:pPr>
        <w:widowControl w:val="0"/>
        <w:autoSpaceDE w:val="0"/>
        <w:autoSpaceDN w:val="0"/>
        <w:adjustRightInd w:val="0"/>
        <w:ind w:firstLine="709"/>
        <w:jc w:val="both"/>
        <w:rPr>
          <w:sz w:val="28"/>
          <w:szCs w:val="28"/>
        </w:rPr>
      </w:pPr>
      <w:r w:rsidRPr="00CD32E1">
        <w:rPr>
          <w:sz w:val="28"/>
          <w:szCs w:val="28"/>
        </w:rPr>
        <w:t>- «развитые» – районы, расположенные в непосредственной близости от крупных экономических и социальных центров, таких как Кокшетау и Астана. Эти города являются важными транспортными узлами с развитой инфраструктурой, включая авиационное, автомобильное и железнодорожное сообщение. Значительное количество крупных сельскохозяйственных пре</w:t>
      </w:r>
      <w:r w:rsidRPr="00CD32E1">
        <w:rPr>
          <w:sz w:val="28"/>
          <w:szCs w:val="28"/>
        </w:rPr>
        <w:t>д</w:t>
      </w:r>
      <w:r w:rsidRPr="00CD32E1">
        <w:rPr>
          <w:sz w:val="28"/>
          <w:szCs w:val="28"/>
        </w:rPr>
        <w:t>приятий расположено в таких населённых пунктах, как Степногорск и Косшы, а также в Атбасарском, Аккольском, Шортандинском и Ереймент</w:t>
      </w:r>
      <w:r w:rsidRPr="00CD32E1">
        <w:rPr>
          <w:sz w:val="28"/>
          <w:szCs w:val="28"/>
        </w:rPr>
        <w:t>а</w:t>
      </w:r>
      <w:r w:rsidRPr="00CD32E1">
        <w:rPr>
          <w:sz w:val="28"/>
          <w:szCs w:val="28"/>
        </w:rPr>
        <w:t>уском районах. Поселения, например, Тайбай и Заречное, демонстрируют устойчивое развитие благодаря удачному расположению, близости к маг</w:t>
      </w:r>
      <w:r w:rsidRPr="00CD32E1">
        <w:rPr>
          <w:sz w:val="28"/>
          <w:szCs w:val="28"/>
        </w:rPr>
        <w:t>и</w:t>
      </w:r>
      <w:r w:rsidRPr="00CD32E1">
        <w:rPr>
          <w:sz w:val="28"/>
          <w:szCs w:val="28"/>
        </w:rPr>
        <w:t>стральным маршрутам и наличию перерабатывающих предприятий среднего и крупного масштаба</w:t>
      </w:r>
      <w:r w:rsidR="00D14A1E">
        <w:rPr>
          <w:sz w:val="28"/>
          <w:szCs w:val="28"/>
        </w:rPr>
        <w:t>;</w:t>
      </w:r>
    </w:p>
    <w:p w14:paraId="483C4F85" w14:textId="2BA2B576" w:rsidR="00CD32E1" w:rsidRPr="00CD32E1" w:rsidRDefault="00CD32E1" w:rsidP="00CD32E1">
      <w:pPr>
        <w:widowControl w:val="0"/>
        <w:autoSpaceDE w:val="0"/>
        <w:autoSpaceDN w:val="0"/>
        <w:adjustRightInd w:val="0"/>
        <w:ind w:firstLine="709"/>
        <w:jc w:val="both"/>
        <w:rPr>
          <w:sz w:val="28"/>
          <w:szCs w:val="28"/>
        </w:rPr>
      </w:pPr>
      <w:r w:rsidRPr="00CD32E1">
        <w:rPr>
          <w:sz w:val="28"/>
          <w:szCs w:val="28"/>
        </w:rPr>
        <w:t>- «перспектив</w:t>
      </w:r>
      <w:r>
        <w:rPr>
          <w:sz w:val="28"/>
          <w:szCs w:val="28"/>
        </w:rPr>
        <w:t>ные</w:t>
      </w:r>
      <w:r w:rsidRPr="00CD32E1">
        <w:rPr>
          <w:sz w:val="28"/>
          <w:szCs w:val="28"/>
        </w:rPr>
        <w:t>» – районы, ориентированные на развитие новых в</w:t>
      </w:r>
      <w:r w:rsidRPr="00CD32E1">
        <w:rPr>
          <w:sz w:val="28"/>
          <w:szCs w:val="28"/>
        </w:rPr>
        <w:t>и</w:t>
      </w:r>
      <w:r w:rsidRPr="00CD32E1">
        <w:rPr>
          <w:sz w:val="28"/>
          <w:szCs w:val="28"/>
        </w:rPr>
        <w:t>дов экономической деятельности, таких как туристско-рекреационная инд</w:t>
      </w:r>
      <w:r w:rsidRPr="00CD32E1">
        <w:rPr>
          <w:sz w:val="28"/>
          <w:szCs w:val="28"/>
        </w:rPr>
        <w:t>у</w:t>
      </w:r>
      <w:r w:rsidRPr="00CD32E1">
        <w:rPr>
          <w:sz w:val="28"/>
          <w:szCs w:val="28"/>
        </w:rPr>
        <w:t>стрия. Щучинский, Аккольский, Коргальжинский и Зерендинский районы обладают значительным потенциалом для реализации таких проектов за счёт их удобного географического положения, транспортной доступности и бл</w:t>
      </w:r>
      <w:r w:rsidRPr="00CD32E1">
        <w:rPr>
          <w:sz w:val="28"/>
          <w:szCs w:val="28"/>
        </w:rPr>
        <w:t>а</w:t>
      </w:r>
      <w:r w:rsidRPr="00CD32E1">
        <w:rPr>
          <w:sz w:val="28"/>
          <w:szCs w:val="28"/>
        </w:rPr>
        <w:t>гоприятной социально-экономической ситуации. Эти регионы создают х</w:t>
      </w:r>
      <w:r w:rsidRPr="00CD32E1">
        <w:rPr>
          <w:sz w:val="28"/>
          <w:szCs w:val="28"/>
        </w:rPr>
        <w:t>о</w:t>
      </w:r>
      <w:r w:rsidRPr="00CD32E1">
        <w:rPr>
          <w:sz w:val="28"/>
          <w:szCs w:val="28"/>
        </w:rPr>
        <w:t>рошие условия для привлечения инвестиций и предпринимательской акти</w:t>
      </w:r>
      <w:r w:rsidRPr="00CD32E1">
        <w:rPr>
          <w:sz w:val="28"/>
          <w:szCs w:val="28"/>
        </w:rPr>
        <w:t>в</w:t>
      </w:r>
      <w:r w:rsidRPr="00CD32E1">
        <w:rPr>
          <w:sz w:val="28"/>
          <w:szCs w:val="28"/>
        </w:rPr>
        <w:t>ности</w:t>
      </w:r>
      <w:r w:rsidR="00D14A1E">
        <w:rPr>
          <w:sz w:val="28"/>
          <w:szCs w:val="28"/>
        </w:rPr>
        <w:t>;</w:t>
      </w:r>
    </w:p>
    <w:p w14:paraId="034154BB" w14:textId="684C9365" w:rsidR="00CD32E1" w:rsidRPr="00CD32E1" w:rsidRDefault="00CD32E1" w:rsidP="00CD32E1">
      <w:pPr>
        <w:widowControl w:val="0"/>
        <w:autoSpaceDE w:val="0"/>
        <w:autoSpaceDN w:val="0"/>
        <w:adjustRightInd w:val="0"/>
        <w:ind w:firstLine="709"/>
        <w:jc w:val="both"/>
        <w:rPr>
          <w:sz w:val="28"/>
          <w:szCs w:val="28"/>
        </w:rPr>
      </w:pPr>
      <w:r w:rsidRPr="00CD32E1">
        <w:rPr>
          <w:sz w:val="28"/>
          <w:szCs w:val="28"/>
        </w:rPr>
        <w:t>- «</w:t>
      </w:r>
      <w:r>
        <w:rPr>
          <w:sz w:val="28"/>
          <w:szCs w:val="28"/>
        </w:rPr>
        <w:t>о</w:t>
      </w:r>
      <w:r w:rsidRPr="00CD32E1">
        <w:rPr>
          <w:sz w:val="28"/>
          <w:szCs w:val="28"/>
        </w:rPr>
        <w:t xml:space="preserve">граниченные» – районы, такие как Жаксынский, Жаркаинский и Егиндыкольский, где потенциал для развития используется недостаточно. Ключевыми проблемами являются неблагоприятные природные условия, низкая плотность населения, удалённость от транспортных узлов и слабое развитие инфраструктуры. Эти факторы ведут к снижению экономической </w:t>
      </w:r>
      <w:r w:rsidRPr="00CD32E1">
        <w:rPr>
          <w:sz w:val="28"/>
          <w:szCs w:val="28"/>
        </w:rPr>
        <w:lastRenderedPageBreak/>
        <w:t>активности, росту безработицы и ограничивают возможности для улучшения жизненного уровня</w:t>
      </w:r>
      <w:r w:rsidR="00D14A1E">
        <w:rPr>
          <w:sz w:val="28"/>
          <w:szCs w:val="28"/>
        </w:rPr>
        <w:t>;</w:t>
      </w:r>
    </w:p>
    <w:p w14:paraId="7448DE65" w14:textId="35A4E6B7" w:rsidR="00773A9B" w:rsidRDefault="00CD32E1" w:rsidP="00232269">
      <w:pPr>
        <w:widowControl w:val="0"/>
        <w:autoSpaceDE w:val="0"/>
        <w:autoSpaceDN w:val="0"/>
        <w:adjustRightInd w:val="0"/>
        <w:ind w:firstLine="709"/>
        <w:jc w:val="both"/>
        <w:rPr>
          <w:sz w:val="28"/>
          <w:szCs w:val="28"/>
        </w:rPr>
      </w:pPr>
      <w:r w:rsidRPr="00CD32E1">
        <w:rPr>
          <w:sz w:val="28"/>
          <w:szCs w:val="28"/>
        </w:rPr>
        <w:t>- «слаборазвитые» – территории с малой численностью населения и низким экономическим потенциалом. Например, населённые пункты Айда</w:t>
      </w:r>
      <w:r w:rsidRPr="00CD32E1">
        <w:rPr>
          <w:sz w:val="28"/>
          <w:szCs w:val="28"/>
        </w:rPr>
        <w:t>р</w:t>
      </w:r>
      <w:r w:rsidRPr="00CD32E1">
        <w:rPr>
          <w:sz w:val="28"/>
          <w:szCs w:val="28"/>
        </w:rPr>
        <w:t>лы и Макинка демонстрируют слабое развитие экономики, отсутствие чёткой отраслевой специализации и минимальную предпринимательскую акти</w:t>
      </w:r>
      <w:r w:rsidRPr="00CD32E1">
        <w:rPr>
          <w:sz w:val="28"/>
          <w:szCs w:val="28"/>
        </w:rPr>
        <w:t>в</w:t>
      </w:r>
      <w:r w:rsidRPr="00CD32E1">
        <w:rPr>
          <w:sz w:val="28"/>
          <w:szCs w:val="28"/>
        </w:rPr>
        <w:t>ность. Основные причины такого положения включают высокий износ и</w:t>
      </w:r>
      <w:r w:rsidRPr="00CD32E1">
        <w:rPr>
          <w:sz w:val="28"/>
          <w:szCs w:val="28"/>
        </w:rPr>
        <w:t>н</w:t>
      </w:r>
      <w:r w:rsidRPr="00CD32E1">
        <w:rPr>
          <w:sz w:val="28"/>
          <w:szCs w:val="28"/>
        </w:rPr>
        <w:t xml:space="preserve">фраструктуры и недостаток ресурсов для стимулирования роста. </w:t>
      </w:r>
      <w:r>
        <w:rPr>
          <w:sz w:val="28"/>
          <w:szCs w:val="28"/>
        </w:rPr>
        <w:t>Финансовое благополучие</w:t>
      </w:r>
      <w:r w:rsidRPr="00CD32E1">
        <w:rPr>
          <w:sz w:val="28"/>
          <w:szCs w:val="28"/>
        </w:rPr>
        <w:t xml:space="preserve"> местных жителей практически полностью зависят от состояния сельскохозяйственного производства.</w:t>
      </w:r>
      <w:r>
        <w:rPr>
          <w:sz w:val="28"/>
          <w:szCs w:val="28"/>
        </w:rPr>
        <w:t xml:space="preserve"> </w:t>
      </w:r>
      <w:r w:rsidRPr="00CD32E1">
        <w:rPr>
          <w:sz w:val="28"/>
          <w:szCs w:val="28"/>
        </w:rPr>
        <w:t>Предложенная система критериев предоставляет возможность детально анализировать качество жизни сельск</w:t>
      </w:r>
      <w:r w:rsidRPr="00CD32E1">
        <w:rPr>
          <w:sz w:val="28"/>
          <w:szCs w:val="28"/>
        </w:rPr>
        <w:t>о</w:t>
      </w:r>
      <w:r w:rsidRPr="00CD32E1">
        <w:rPr>
          <w:sz w:val="28"/>
          <w:szCs w:val="28"/>
        </w:rPr>
        <w:t>го населения как в целом, так и по отдельным направлениям. Использование этой методики способствует структурированию данных, необходимых для принятия стратегически значимых решений в рамках программ развития сельских территорий. Классификация показателей качества жизни выступает как инструмент управления процессами устойчивого развития сельских ра</w:t>
      </w:r>
      <w:r w:rsidRPr="00CD32E1">
        <w:rPr>
          <w:sz w:val="28"/>
          <w:szCs w:val="28"/>
        </w:rPr>
        <w:t>й</w:t>
      </w:r>
      <w:r w:rsidRPr="00CD32E1">
        <w:rPr>
          <w:sz w:val="28"/>
          <w:szCs w:val="28"/>
        </w:rPr>
        <w:t>онов.</w:t>
      </w:r>
      <w:r>
        <w:rPr>
          <w:sz w:val="28"/>
          <w:szCs w:val="28"/>
        </w:rPr>
        <w:t xml:space="preserve"> </w:t>
      </w:r>
      <w:r w:rsidR="00AB2D00" w:rsidRPr="00AB2D00">
        <w:rPr>
          <w:sz w:val="28"/>
          <w:szCs w:val="28"/>
        </w:rPr>
        <w:t>Полагаем, что группировка показателей качества жизнеобеспечения является одним из наиболее эффективных инструментов управления разв</w:t>
      </w:r>
      <w:r w:rsidR="00AB2D00" w:rsidRPr="00AB2D00">
        <w:rPr>
          <w:sz w:val="28"/>
          <w:szCs w:val="28"/>
        </w:rPr>
        <w:t>и</w:t>
      </w:r>
      <w:r w:rsidR="00AB2D00" w:rsidRPr="00AB2D00">
        <w:rPr>
          <w:sz w:val="28"/>
          <w:szCs w:val="28"/>
        </w:rPr>
        <w:t>тием сельских районов.</w:t>
      </w:r>
      <w:r w:rsidR="00D14A1E">
        <w:rPr>
          <w:sz w:val="28"/>
          <w:szCs w:val="28"/>
        </w:rPr>
        <w:t xml:space="preserve"> </w:t>
      </w:r>
      <w:r w:rsidR="00232269" w:rsidRPr="00232269">
        <w:rPr>
          <w:sz w:val="28"/>
          <w:szCs w:val="28"/>
        </w:rPr>
        <w:t>Предложенная методика оценки качества жизнеобе</w:t>
      </w:r>
      <w:r w:rsidR="00232269" w:rsidRPr="00232269">
        <w:rPr>
          <w:sz w:val="28"/>
          <w:szCs w:val="28"/>
        </w:rPr>
        <w:t>с</w:t>
      </w:r>
      <w:r w:rsidR="00232269" w:rsidRPr="00232269">
        <w:rPr>
          <w:sz w:val="28"/>
          <w:szCs w:val="28"/>
        </w:rPr>
        <w:t>печения сельского населения, базирующаяся на сгруппированных данных, предоставляет возможность объективного сравнительного анализа индекса качества жизнеобеспечения в сельских регионах. Она позволяет выявить те</w:t>
      </w:r>
      <w:r w:rsidR="00232269" w:rsidRPr="00232269">
        <w:rPr>
          <w:sz w:val="28"/>
          <w:szCs w:val="28"/>
        </w:rPr>
        <w:t>р</w:t>
      </w:r>
      <w:r w:rsidR="00232269" w:rsidRPr="00232269">
        <w:rPr>
          <w:sz w:val="28"/>
          <w:szCs w:val="28"/>
        </w:rPr>
        <w:t>риториальные диспропорции внутри каждого региона и классифицировать их в соответствии с разработанной типологией на основе бальной системы. Данная методика интегрирует разнородные факторы в единую систему оце</w:t>
      </w:r>
      <w:r w:rsidR="00232269" w:rsidRPr="00232269">
        <w:rPr>
          <w:sz w:val="28"/>
          <w:szCs w:val="28"/>
        </w:rPr>
        <w:t>н</w:t>
      </w:r>
      <w:r w:rsidR="00232269" w:rsidRPr="00232269">
        <w:rPr>
          <w:sz w:val="28"/>
          <w:szCs w:val="28"/>
        </w:rPr>
        <w:t>ки, что дает возможность эффективно сравнивать различные анализируемые объекты.</w:t>
      </w:r>
    </w:p>
    <w:p w14:paraId="62D8437F" w14:textId="5FA3E0D7" w:rsidR="00D14A1E" w:rsidRDefault="00232269" w:rsidP="00232269">
      <w:pPr>
        <w:widowControl w:val="0"/>
        <w:autoSpaceDE w:val="0"/>
        <w:autoSpaceDN w:val="0"/>
        <w:adjustRightInd w:val="0"/>
        <w:ind w:firstLine="709"/>
        <w:jc w:val="both"/>
        <w:rPr>
          <w:sz w:val="28"/>
          <w:szCs w:val="28"/>
        </w:rPr>
      </w:pPr>
      <w:r>
        <w:rPr>
          <w:sz w:val="28"/>
          <w:szCs w:val="28"/>
        </w:rPr>
        <w:t>С</w:t>
      </w:r>
      <w:r w:rsidRPr="00232269">
        <w:rPr>
          <w:sz w:val="28"/>
          <w:szCs w:val="28"/>
        </w:rPr>
        <w:t>читаем, что такое подходящее региональное развитие способствует созданию равных условий для жизни и работы, что в свою очередь позволяет повысить качество жизнеобеспечения сельского населения.</w:t>
      </w:r>
      <w:r w:rsidR="00292BB4">
        <w:rPr>
          <w:sz w:val="28"/>
          <w:szCs w:val="28"/>
        </w:rPr>
        <w:t xml:space="preserve"> </w:t>
      </w:r>
      <w:r w:rsidR="00D14A1E" w:rsidRPr="00D14A1E">
        <w:rPr>
          <w:sz w:val="28"/>
          <w:szCs w:val="28"/>
        </w:rPr>
        <w:t>Достижение эт</w:t>
      </w:r>
      <w:r w:rsidR="00D14A1E" w:rsidRPr="00D14A1E">
        <w:rPr>
          <w:sz w:val="28"/>
          <w:szCs w:val="28"/>
        </w:rPr>
        <w:t>о</w:t>
      </w:r>
      <w:r w:rsidR="00D14A1E" w:rsidRPr="00D14A1E">
        <w:rPr>
          <w:sz w:val="28"/>
          <w:szCs w:val="28"/>
        </w:rPr>
        <w:t>го обеспечивается через улучшение качества и доступности образовательных услуг, реформирование системы здравоохранения, рост уровня занятости, а также предоставление недорогого и удобного жилья для населения сельских районов.</w:t>
      </w:r>
    </w:p>
    <w:p w14:paraId="6176DB88" w14:textId="1DA2500E" w:rsidR="00232269" w:rsidRPr="00232269" w:rsidRDefault="00232269" w:rsidP="00232269">
      <w:pPr>
        <w:widowControl w:val="0"/>
        <w:autoSpaceDE w:val="0"/>
        <w:autoSpaceDN w:val="0"/>
        <w:adjustRightInd w:val="0"/>
        <w:ind w:firstLine="709"/>
        <w:jc w:val="both"/>
        <w:rPr>
          <w:sz w:val="28"/>
          <w:szCs w:val="28"/>
        </w:rPr>
      </w:pPr>
      <w:r w:rsidRPr="00232269">
        <w:rPr>
          <w:sz w:val="28"/>
          <w:szCs w:val="28"/>
        </w:rPr>
        <w:t>Подводя итоги второй главы исследования, можно выделить следу</w:t>
      </w:r>
      <w:r w:rsidRPr="00232269">
        <w:rPr>
          <w:sz w:val="28"/>
          <w:szCs w:val="28"/>
        </w:rPr>
        <w:t>ю</w:t>
      </w:r>
      <w:r w:rsidRPr="00232269">
        <w:rPr>
          <w:sz w:val="28"/>
          <w:szCs w:val="28"/>
        </w:rPr>
        <w:t>щие результаты:</w:t>
      </w:r>
    </w:p>
    <w:p w14:paraId="4F3931DB" w14:textId="6489B788" w:rsidR="00D14A1E" w:rsidRPr="00D14A1E" w:rsidRDefault="00232269" w:rsidP="00D14A1E">
      <w:pPr>
        <w:widowControl w:val="0"/>
        <w:autoSpaceDE w:val="0"/>
        <w:autoSpaceDN w:val="0"/>
        <w:adjustRightInd w:val="0"/>
        <w:ind w:firstLine="709"/>
        <w:jc w:val="both"/>
        <w:rPr>
          <w:sz w:val="28"/>
          <w:szCs w:val="28"/>
        </w:rPr>
      </w:pPr>
      <w:r w:rsidRPr="00232269">
        <w:rPr>
          <w:sz w:val="28"/>
          <w:szCs w:val="28"/>
        </w:rPr>
        <w:t xml:space="preserve">1. </w:t>
      </w:r>
      <w:r w:rsidR="00D14A1E" w:rsidRPr="00D14A1E">
        <w:rPr>
          <w:sz w:val="28"/>
          <w:szCs w:val="28"/>
        </w:rPr>
        <w:t>Анализ условий и качества жизни сельского населения позволил определить следующие ключевые особенности:</w:t>
      </w:r>
    </w:p>
    <w:p w14:paraId="3EC20BDF" w14:textId="4EFC7559" w:rsidR="00D14A1E" w:rsidRPr="00D14A1E" w:rsidRDefault="00D14A1E" w:rsidP="00D14A1E">
      <w:pPr>
        <w:widowControl w:val="0"/>
        <w:autoSpaceDE w:val="0"/>
        <w:autoSpaceDN w:val="0"/>
        <w:adjustRightInd w:val="0"/>
        <w:ind w:firstLine="709"/>
        <w:jc w:val="both"/>
        <w:rPr>
          <w:sz w:val="28"/>
          <w:szCs w:val="28"/>
        </w:rPr>
      </w:pPr>
      <w:r w:rsidRPr="00D14A1E">
        <w:rPr>
          <w:sz w:val="28"/>
          <w:szCs w:val="28"/>
        </w:rPr>
        <w:t>- снижение доли сельских жителей в общей численности населения: с 45,1% в 2013 году до 37,8% в 2023 году, несмотря на общий прирост насел</w:t>
      </w:r>
      <w:r w:rsidRPr="00D14A1E">
        <w:rPr>
          <w:sz w:val="28"/>
          <w:szCs w:val="28"/>
        </w:rPr>
        <w:t>е</w:t>
      </w:r>
      <w:r w:rsidRPr="00D14A1E">
        <w:rPr>
          <w:sz w:val="28"/>
          <w:szCs w:val="28"/>
        </w:rPr>
        <w:t>ния. Установлено, что уровень жизни в сельских районах оказывает знач</w:t>
      </w:r>
      <w:r w:rsidRPr="00D14A1E">
        <w:rPr>
          <w:sz w:val="28"/>
          <w:szCs w:val="28"/>
        </w:rPr>
        <w:t>и</w:t>
      </w:r>
      <w:r w:rsidRPr="00D14A1E">
        <w:rPr>
          <w:sz w:val="28"/>
          <w:szCs w:val="28"/>
        </w:rPr>
        <w:t>тельное влияние на демографические изменения, такие как миграция, уменьшение рождаемости и увеличение доли пожилого населения</w:t>
      </w:r>
      <w:r>
        <w:rPr>
          <w:sz w:val="28"/>
          <w:szCs w:val="28"/>
        </w:rPr>
        <w:t>;</w:t>
      </w:r>
    </w:p>
    <w:p w14:paraId="354E4F2A" w14:textId="28DDAA48" w:rsidR="00D14A1E" w:rsidRPr="00D14A1E" w:rsidRDefault="00D14A1E" w:rsidP="00D14A1E">
      <w:pPr>
        <w:widowControl w:val="0"/>
        <w:autoSpaceDE w:val="0"/>
        <w:autoSpaceDN w:val="0"/>
        <w:adjustRightInd w:val="0"/>
        <w:ind w:firstLine="709"/>
        <w:jc w:val="both"/>
        <w:rPr>
          <w:sz w:val="28"/>
          <w:szCs w:val="28"/>
        </w:rPr>
      </w:pPr>
      <w:r w:rsidRPr="00D14A1E">
        <w:rPr>
          <w:sz w:val="28"/>
          <w:szCs w:val="28"/>
        </w:rPr>
        <w:t>- различия в региональной структуре населения: наибольшая конце</w:t>
      </w:r>
      <w:r w:rsidRPr="00D14A1E">
        <w:rPr>
          <w:sz w:val="28"/>
          <w:szCs w:val="28"/>
        </w:rPr>
        <w:t>н</w:t>
      </w:r>
      <w:r w:rsidRPr="00D14A1E">
        <w:rPr>
          <w:sz w:val="28"/>
          <w:szCs w:val="28"/>
        </w:rPr>
        <w:t xml:space="preserve">трация сельских жителей наблюдается в южных регионах Казахстана, тогда </w:t>
      </w:r>
      <w:r w:rsidRPr="00D14A1E">
        <w:rPr>
          <w:sz w:val="28"/>
          <w:szCs w:val="28"/>
        </w:rPr>
        <w:lastRenderedPageBreak/>
        <w:t>как центральные и северные области отличаются меньшей численностью сельчан</w:t>
      </w:r>
      <w:r>
        <w:rPr>
          <w:sz w:val="28"/>
          <w:szCs w:val="28"/>
        </w:rPr>
        <w:t>;</w:t>
      </w:r>
    </w:p>
    <w:p w14:paraId="183FE057" w14:textId="6FC1AE5B" w:rsidR="00D14A1E" w:rsidRPr="00D14A1E" w:rsidRDefault="00D14A1E" w:rsidP="00D14A1E">
      <w:pPr>
        <w:widowControl w:val="0"/>
        <w:autoSpaceDE w:val="0"/>
        <w:autoSpaceDN w:val="0"/>
        <w:adjustRightInd w:val="0"/>
        <w:ind w:firstLine="709"/>
        <w:jc w:val="both"/>
        <w:rPr>
          <w:sz w:val="28"/>
          <w:szCs w:val="28"/>
        </w:rPr>
      </w:pPr>
      <w:r w:rsidRPr="00D14A1E">
        <w:rPr>
          <w:sz w:val="28"/>
          <w:szCs w:val="28"/>
        </w:rPr>
        <w:t>- увеличение демографической нагрузки: растущее количество пенси</w:t>
      </w:r>
      <w:r w:rsidRPr="00D14A1E">
        <w:rPr>
          <w:sz w:val="28"/>
          <w:szCs w:val="28"/>
        </w:rPr>
        <w:t>о</w:t>
      </w:r>
      <w:r w:rsidRPr="00D14A1E">
        <w:rPr>
          <w:sz w:val="28"/>
          <w:szCs w:val="28"/>
        </w:rPr>
        <w:t>неров и сокращение молодежи усиливают давление на трудоспособное нас</w:t>
      </w:r>
      <w:r w:rsidRPr="00D14A1E">
        <w:rPr>
          <w:sz w:val="28"/>
          <w:szCs w:val="28"/>
        </w:rPr>
        <w:t>е</w:t>
      </w:r>
      <w:r w:rsidRPr="00D14A1E">
        <w:rPr>
          <w:sz w:val="28"/>
          <w:szCs w:val="28"/>
        </w:rPr>
        <w:t>ление сельской местности, усложняя обеспечение социально-экономической стабильности</w:t>
      </w:r>
    </w:p>
    <w:p w14:paraId="0115DC66" w14:textId="6D7D7FD9"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2. Исследование доходов и уровня бедности сельского населения пок</w:t>
      </w:r>
      <w:r w:rsidRPr="00773A9B">
        <w:rPr>
          <w:sz w:val="28"/>
          <w:szCs w:val="28"/>
        </w:rPr>
        <w:t>а</w:t>
      </w:r>
      <w:r w:rsidRPr="00773A9B">
        <w:rPr>
          <w:sz w:val="28"/>
          <w:szCs w:val="28"/>
        </w:rPr>
        <w:t>зывает:</w:t>
      </w:r>
    </w:p>
    <w:p w14:paraId="3EB4F08C" w14:textId="3B3DDB0F"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уровень бедности среди сельчан увеличился с 4,9% до 7,2% за иссл</w:t>
      </w:r>
      <w:r w:rsidRPr="00773A9B">
        <w:rPr>
          <w:sz w:val="28"/>
          <w:szCs w:val="28"/>
        </w:rPr>
        <w:t>е</w:t>
      </w:r>
      <w:r w:rsidRPr="00773A9B">
        <w:rPr>
          <w:sz w:val="28"/>
          <w:szCs w:val="28"/>
        </w:rPr>
        <w:t>дуемый период, а глубина бедности возросла с 0,7% до 1,1%</w:t>
      </w:r>
      <w:r>
        <w:rPr>
          <w:sz w:val="28"/>
          <w:szCs w:val="28"/>
        </w:rPr>
        <w:t>;</w:t>
      </w:r>
    </w:p>
    <w:p w14:paraId="3E7D0D3E" w14:textId="71952CF3"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xml:space="preserve">- </w:t>
      </w:r>
      <w:r>
        <w:rPr>
          <w:sz w:val="28"/>
          <w:szCs w:val="28"/>
        </w:rPr>
        <w:t>с</w:t>
      </w:r>
      <w:r w:rsidRPr="00773A9B">
        <w:rPr>
          <w:sz w:val="28"/>
          <w:szCs w:val="28"/>
        </w:rPr>
        <w:t>ельские жители расходуют большую часть своих доходов на прод</w:t>
      </w:r>
      <w:r w:rsidRPr="00773A9B">
        <w:rPr>
          <w:sz w:val="28"/>
          <w:szCs w:val="28"/>
        </w:rPr>
        <w:t>о</w:t>
      </w:r>
      <w:r w:rsidRPr="00773A9B">
        <w:rPr>
          <w:sz w:val="28"/>
          <w:szCs w:val="28"/>
        </w:rPr>
        <w:t>вольственные товары (более 50%), что соответствует международным крит</w:t>
      </w:r>
      <w:r w:rsidRPr="00773A9B">
        <w:rPr>
          <w:sz w:val="28"/>
          <w:szCs w:val="28"/>
        </w:rPr>
        <w:t>е</w:t>
      </w:r>
      <w:r w:rsidRPr="00773A9B">
        <w:rPr>
          <w:sz w:val="28"/>
          <w:szCs w:val="28"/>
        </w:rPr>
        <w:t>риям малоимущих семей. Основные причины бедности включают низкий уровень занятости, недостаточную инфраструктуру и разрыв в доходах ме</w:t>
      </w:r>
      <w:r w:rsidRPr="00773A9B">
        <w:rPr>
          <w:sz w:val="28"/>
          <w:szCs w:val="28"/>
        </w:rPr>
        <w:t>ж</w:t>
      </w:r>
      <w:r w:rsidRPr="00773A9B">
        <w:rPr>
          <w:sz w:val="28"/>
          <w:szCs w:val="28"/>
        </w:rPr>
        <w:t>ду городскими и сельскими жителями</w:t>
      </w:r>
    </w:p>
    <w:p w14:paraId="5015582A" w14:textId="6DEE3964"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3. Анализ социальной инфраструктуры и жилищных условий на сел</w:t>
      </w:r>
      <w:r w:rsidRPr="00773A9B">
        <w:rPr>
          <w:sz w:val="28"/>
          <w:szCs w:val="28"/>
        </w:rPr>
        <w:t>ь</w:t>
      </w:r>
      <w:r w:rsidRPr="00773A9B">
        <w:rPr>
          <w:sz w:val="28"/>
          <w:szCs w:val="28"/>
        </w:rPr>
        <w:t>ских территориях выявил:</w:t>
      </w:r>
    </w:p>
    <w:p w14:paraId="5DE42B7B" w14:textId="4A596C1A"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значительное улучшение основных показателей инженерной инфр</w:t>
      </w:r>
      <w:r w:rsidRPr="00773A9B">
        <w:rPr>
          <w:sz w:val="28"/>
          <w:szCs w:val="28"/>
        </w:rPr>
        <w:t>а</w:t>
      </w:r>
      <w:r w:rsidRPr="00773A9B">
        <w:rPr>
          <w:sz w:val="28"/>
          <w:szCs w:val="28"/>
        </w:rPr>
        <w:t xml:space="preserve">структуры: обеспеченность газом увеличилась в 2 раза, водопроводом </w:t>
      </w:r>
      <w:r>
        <w:rPr>
          <w:sz w:val="28"/>
          <w:szCs w:val="28"/>
        </w:rPr>
        <w:t>-</w:t>
      </w:r>
      <w:r w:rsidRPr="00773A9B">
        <w:rPr>
          <w:sz w:val="28"/>
          <w:szCs w:val="28"/>
        </w:rPr>
        <w:t xml:space="preserve"> в 3,3 раза, а централизованным горячим водоснабжением </w:t>
      </w:r>
      <w:r>
        <w:rPr>
          <w:sz w:val="28"/>
          <w:szCs w:val="28"/>
        </w:rPr>
        <w:t>-</w:t>
      </w:r>
      <w:r w:rsidRPr="00773A9B">
        <w:rPr>
          <w:sz w:val="28"/>
          <w:szCs w:val="28"/>
        </w:rPr>
        <w:t xml:space="preserve"> в 60,9 раза</w:t>
      </w:r>
      <w:r>
        <w:rPr>
          <w:sz w:val="28"/>
          <w:szCs w:val="28"/>
        </w:rPr>
        <w:t>;</w:t>
      </w:r>
    </w:p>
    <w:p w14:paraId="156500ED" w14:textId="63950B2B"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тем не менее, сельская инфраструктура существенно отстает от горо</w:t>
      </w:r>
      <w:r w:rsidRPr="00773A9B">
        <w:rPr>
          <w:sz w:val="28"/>
          <w:szCs w:val="28"/>
        </w:rPr>
        <w:t>д</w:t>
      </w:r>
      <w:r w:rsidRPr="00773A9B">
        <w:rPr>
          <w:sz w:val="28"/>
          <w:szCs w:val="28"/>
        </w:rPr>
        <w:t>ской, особенно по параметрам дорожного покрытия, канализации и благ</w:t>
      </w:r>
      <w:r w:rsidRPr="00773A9B">
        <w:rPr>
          <w:sz w:val="28"/>
          <w:szCs w:val="28"/>
        </w:rPr>
        <w:t>о</w:t>
      </w:r>
      <w:r w:rsidRPr="00773A9B">
        <w:rPr>
          <w:sz w:val="28"/>
          <w:szCs w:val="28"/>
        </w:rPr>
        <w:t>устройства жилья. Более 24,5% сел до сих пор не имеют централизованного водоснабжения</w:t>
      </w:r>
    </w:p>
    <w:p w14:paraId="03347C06" w14:textId="6CB91BFA"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4. Казахстан обладает значительным сельскохозяйственным потенци</w:t>
      </w:r>
      <w:r w:rsidRPr="00773A9B">
        <w:rPr>
          <w:sz w:val="28"/>
          <w:szCs w:val="28"/>
        </w:rPr>
        <w:t>а</w:t>
      </w:r>
      <w:r w:rsidRPr="00773A9B">
        <w:rPr>
          <w:sz w:val="28"/>
          <w:szCs w:val="28"/>
        </w:rPr>
        <w:t>лом, однако его реализация ограничивается:</w:t>
      </w:r>
    </w:p>
    <w:p w14:paraId="0F86A5F5" w14:textId="20B79AF4"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Неблагоприятными климатическими условиями, низкой плодородн</w:t>
      </w:r>
      <w:r w:rsidRPr="00773A9B">
        <w:rPr>
          <w:sz w:val="28"/>
          <w:szCs w:val="28"/>
        </w:rPr>
        <w:t>о</w:t>
      </w:r>
      <w:r w:rsidRPr="00773A9B">
        <w:rPr>
          <w:sz w:val="28"/>
          <w:szCs w:val="28"/>
        </w:rPr>
        <w:t>стью почв и недостаточным применением современных технологий</w:t>
      </w:r>
      <w:r>
        <w:rPr>
          <w:sz w:val="28"/>
          <w:szCs w:val="28"/>
        </w:rPr>
        <w:t>;</w:t>
      </w:r>
    </w:p>
    <w:p w14:paraId="3B996F30" w14:textId="338A473C"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сельское хозяйство остается основополагающей отраслью для сел</w:t>
      </w:r>
      <w:r w:rsidRPr="00773A9B">
        <w:rPr>
          <w:sz w:val="28"/>
          <w:szCs w:val="28"/>
        </w:rPr>
        <w:t>ь</w:t>
      </w:r>
      <w:r w:rsidRPr="00773A9B">
        <w:rPr>
          <w:sz w:val="28"/>
          <w:szCs w:val="28"/>
        </w:rPr>
        <w:t>ских территорий, но его доля в ВВП страны продолжает снижаться, составив лишь 4,1% в 2023 году</w:t>
      </w:r>
      <w:r>
        <w:rPr>
          <w:sz w:val="28"/>
          <w:szCs w:val="28"/>
        </w:rPr>
        <w:t>;</w:t>
      </w:r>
    </w:p>
    <w:p w14:paraId="7B2E0ABC" w14:textId="0D0A645D" w:rsidR="00773A9B" w:rsidRDefault="00773A9B" w:rsidP="00773A9B">
      <w:pPr>
        <w:widowControl w:val="0"/>
        <w:autoSpaceDE w:val="0"/>
        <w:autoSpaceDN w:val="0"/>
        <w:adjustRightInd w:val="0"/>
        <w:ind w:firstLine="709"/>
        <w:jc w:val="both"/>
        <w:rPr>
          <w:sz w:val="28"/>
          <w:szCs w:val="28"/>
        </w:rPr>
      </w:pPr>
      <w:r w:rsidRPr="00773A9B">
        <w:rPr>
          <w:sz w:val="28"/>
          <w:szCs w:val="28"/>
        </w:rPr>
        <w:t>- производительность труда и уровень механизации в сельском хозя</w:t>
      </w:r>
      <w:r w:rsidRPr="00773A9B">
        <w:rPr>
          <w:sz w:val="28"/>
          <w:szCs w:val="28"/>
        </w:rPr>
        <w:t>й</w:t>
      </w:r>
      <w:r w:rsidRPr="00773A9B">
        <w:rPr>
          <w:sz w:val="28"/>
          <w:szCs w:val="28"/>
        </w:rPr>
        <w:t>стве значительно уступают другим секторам экономики.</w:t>
      </w:r>
    </w:p>
    <w:p w14:paraId="73A46591" w14:textId="3A8D36F1"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5. Проанализирована динамика занятости в сельской местности:</w:t>
      </w:r>
    </w:p>
    <w:p w14:paraId="04D951E2" w14:textId="409579CF"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За последние 10 лет численность занятых в сельском хозяйстве сн</w:t>
      </w:r>
      <w:r w:rsidRPr="00773A9B">
        <w:rPr>
          <w:sz w:val="28"/>
          <w:szCs w:val="28"/>
        </w:rPr>
        <w:t>и</w:t>
      </w:r>
      <w:r w:rsidRPr="00773A9B">
        <w:rPr>
          <w:sz w:val="28"/>
          <w:szCs w:val="28"/>
        </w:rPr>
        <w:t>зилась более чем в два раза, что указывает на стагнацию аграрного сектора и миграцию трудоспособного населения в города</w:t>
      </w:r>
      <w:r>
        <w:rPr>
          <w:sz w:val="28"/>
          <w:szCs w:val="28"/>
        </w:rPr>
        <w:t>;</w:t>
      </w:r>
    </w:p>
    <w:p w14:paraId="2026F54A" w14:textId="416EC295" w:rsidR="00773A9B" w:rsidRPr="00773A9B" w:rsidRDefault="00773A9B" w:rsidP="00773A9B">
      <w:pPr>
        <w:widowControl w:val="0"/>
        <w:autoSpaceDE w:val="0"/>
        <w:autoSpaceDN w:val="0"/>
        <w:adjustRightInd w:val="0"/>
        <w:ind w:firstLine="709"/>
        <w:jc w:val="both"/>
        <w:rPr>
          <w:sz w:val="28"/>
          <w:szCs w:val="28"/>
        </w:rPr>
      </w:pPr>
      <w:r w:rsidRPr="00773A9B">
        <w:rPr>
          <w:sz w:val="28"/>
          <w:szCs w:val="28"/>
        </w:rPr>
        <w:t>- Самозанятость продолжает доминировать в сельской экономике, по</w:t>
      </w:r>
      <w:r w:rsidRPr="00773A9B">
        <w:rPr>
          <w:sz w:val="28"/>
          <w:szCs w:val="28"/>
        </w:rPr>
        <w:t>д</w:t>
      </w:r>
      <w:r w:rsidRPr="00773A9B">
        <w:rPr>
          <w:sz w:val="28"/>
          <w:szCs w:val="28"/>
        </w:rPr>
        <w:t>черкивая низкий уровень формализации трудовых отношений</w:t>
      </w:r>
    </w:p>
    <w:p w14:paraId="48B668A2" w14:textId="10FB6BE4" w:rsidR="00773A9B" w:rsidRPr="00232E2C" w:rsidRDefault="00773A9B" w:rsidP="00773A9B">
      <w:pPr>
        <w:widowControl w:val="0"/>
        <w:autoSpaceDE w:val="0"/>
        <w:autoSpaceDN w:val="0"/>
        <w:adjustRightInd w:val="0"/>
        <w:ind w:firstLine="709"/>
        <w:jc w:val="both"/>
        <w:rPr>
          <w:sz w:val="28"/>
          <w:szCs w:val="28"/>
        </w:rPr>
      </w:pPr>
      <w:r w:rsidRPr="00232E2C">
        <w:rPr>
          <w:sz w:val="28"/>
          <w:szCs w:val="28"/>
        </w:rPr>
        <w:t>6. Разработана методика оценки качества жизни сельских жителей, к</w:t>
      </w:r>
      <w:r w:rsidRPr="00232E2C">
        <w:rPr>
          <w:sz w:val="28"/>
          <w:szCs w:val="28"/>
        </w:rPr>
        <w:t>о</w:t>
      </w:r>
      <w:r w:rsidRPr="00232E2C">
        <w:rPr>
          <w:sz w:val="28"/>
          <w:szCs w:val="28"/>
        </w:rPr>
        <w:t>торая включает:</w:t>
      </w:r>
    </w:p>
    <w:p w14:paraId="7EF18C7C" w14:textId="209D316C" w:rsidR="00D14A1E" w:rsidRPr="00A42EFD" w:rsidRDefault="00D14A1E" w:rsidP="00D14A1E">
      <w:pPr>
        <w:widowControl w:val="0"/>
        <w:autoSpaceDE w:val="0"/>
        <w:autoSpaceDN w:val="0"/>
        <w:adjustRightInd w:val="0"/>
        <w:ind w:firstLine="709"/>
        <w:jc w:val="both"/>
        <w:rPr>
          <w:color w:val="FF0000"/>
          <w:sz w:val="28"/>
          <w:szCs w:val="28"/>
        </w:rPr>
      </w:pPr>
      <w:r w:rsidRPr="00232E2C">
        <w:rPr>
          <w:sz w:val="28"/>
          <w:szCs w:val="28"/>
        </w:rPr>
        <w:t xml:space="preserve">- 13 ключевых индикаторов, объединённых в 8 категорий: </w:t>
      </w:r>
      <w:r w:rsidR="00E31A76" w:rsidRPr="00E31A76">
        <w:rPr>
          <w:sz w:val="28"/>
          <w:szCs w:val="28"/>
        </w:rPr>
        <w:t>демограф</w:t>
      </w:r>
      <w:r w:rsidR="00E31A76" w:rsidRPr="00E31A76">
        <w:rPr>
          <w:sz w:val="28"/>
          <w:szCs w:val="28"/>
        </w:rPr>
        <w:t>и</w:t>
      </w:r>
      <w:r w:rsidR="00E31A76" w:rsidRPr="00E31A76">
        <w:rPr>
          <w:sz w:val="28"/>
          <w:szCs w:val="28"/>
        </w:rPr>
        <w:t>ческую ситуацию, состояние транспортной сети, уровень жилищного обесп</w:t>
      </w:r>
      <w:r w:rsidR="00E31A76" w:rsidRPr="00E31A76">
        <w:rPr>
          <w:sz w:val="28"/>
          <w:szCs w:val="28"/>
        </w:rPr>
        <w:t>е</w:t>
      </w:r>
      <w:r w:rsidR="00E31A76" w:rsidRPr="00E31A76">
        <w:rPr>
          <w:sz w:val="28"/>
          <w:szCs w:val="28"/>
        </w:rPr>
        <w:t>чения, развитие цифровых технологий, доступность медицинских услуг, к</w:t>
      </w:r>
      <w:r w:rsidR="00E31A76" w:rsidRPr="00E31A76">
        <w:rPr>
          <w:sz w:val="28"/>
          <w:szCs w:val="28"/>
        </w:rPr>
        <w:t>а</w:t>
      </w:r>
      <w:r w:rsidR="00E31A76" w:rsidRPr="00E31A76">
        <w:rPr>
          <w:sz w:val="28"/>
          <w:szCs w:val="28"/>
        </w:rPr>
        <w:t xml:space="preserve">чество образования, финансовую стабильность населения и экологические </w:t>
      </w:r>
      <w:r w:rsidR="00E31A76" w:rsidRPr="00E31A76">
        <w:rPr>
          <w:sz w:val="28"/>
          <w:szCs w:val="28"/>
        </w:rPr>
        <w:lastRenderedPageBreak/>
        <w:t>условия</w:t>
      </w:r>
      <w:r w:rsidRPr="00E31A76">
        <w:rPr>
          <w:sz w:val="28"/>
          <w:szCs w:val="28"/>
        </w:rPr>
        <w:t>;</w:t>
      </w:r>
    </w:p>
    <w:p w14:paraId="6248AF0B" w14:textId="71C49DB9" w:rsidR="00D247DA" w:rsidRPr="00D247DA" w:rsidRDefault="00D247DA" w:rsidP="00D247DA">
      <w:pPr>
        <w:widowControl w:val="0"/>
        <w:autoSpaceDE w:val="0"/>
        <w:autoSpaceDN w:val="0"/>
        <w:adjustRightInd w:val="0"/>
        <w:ind w:firstLine="709"/>
        <w:jc w:val="both"/>
        <w:rPr>
          <w:sz w:val="28"/>
          <w:szCs w:val="28"/>
        </w:rPr>
      </w:pPr>
      <w:r w:rsidRPr="00D247DA">
        <w:rPr>
          <w:sz w:val="28"/>
          <w:szCs w:val="28"/>
        </w:rPr>
        <w:t>- анализ индекса качества жизни сельского населения в различных р</w:t>
      </w:r>
      <w:r w:rsidRPr="00D247DA">
        <w:rPr>
          <w:sz w:val="28"/>
          <w:szCs w:val="28"/>
        </w:rPr>
        <w:t>е</w:t>
      </w:r>
      <w:r w:rsidRPr="00D247DA">
        <w:rPr>
          <w:sz w:val="28"/>
          <w:szCs w:val="28"/>
        </w:rPr>
        <w:t>гионах Казахстана выявил существенные различия в социально-экономическом развитии;</w:t>
      </w:r>
    </w:p>
    <w:p w14:paraId="2C502A3A" w14:textId="1441CE39" w:rsidR="00E31A76" w:rsidRPr="00D247DA" w:rsidRDefault="00D247DA" w:rsidP="00D247DA">
      <w:pPr>
        <w:widowControl w:val="0"/>
        <w:autoSpaceDE w:val="0"/>
        <w:autoSpaceDN w:val="0"/>
        <w:adjustRightInd w:val="0"/>
        <w:ind w:firstLine="709"/>
        <w:jc w:val="both"/>
        <w:rPr>
          <w:sz w:val="28"/>
          <w:szCs w:val="28"/>
        </w:rPr>
      </w:pPr>
      <w:r w:rsidRPr="00D247DA">
        <w:rPr>
          <w:sz w:val="28"/>
          <w:szCs w:val="28"/>
        </w:rPr>
        <w:t>- наиболее благоприятная среда для проживания в сельской местности отмечается в Мангистауской, Атырауской и Жамбылской областях, в то вр</w:t>
      </w:r>
      <w:r w:rsidRPr="00D247DA">
        <w:rPr>
          <w:sz w:val="28"/>
          <w:szCs w:val="28"/>
        </w:rPr>
        <w:t>е</w:t>
      </w:r>
      <w:r w:rsidRPr="00D247DA">
        <w:rPr>
          <w:sz w:val="28"/>
          <w:szCs w:val="28"/>
        </w:rPr>
        <w:t xml:space="preserve">мя как наименее комфортные условия </w:t>
      </w:r>
      <w:r>
        <w:rPr>
          <w:sz w:val="28"/>
          <w:szCs w:val="28"/>
        </w:rPr>
        <w:t>выявлены</w:t>
      </w:r>
      <w:r w:rsidRPr="00D247DA">
        <w:rPr>
          <w:sz w:val="28"/>
          <w:szCs w:val="28"/>
        </w:rPr>
        <w:t xml:space="preserve"> в Восточно-Казахстанской и Северо-Казахстанской областях</w:t>
      </w:r>
    </w:p>
    <w:p w14:paraId="281AF915" w14:textId="76A2820D" w:rsidR="00773A9B" w:rsidRPr="00232E2C" w:rsidRDefault="00773A9B" w:rsidP="00773A9B">
      <w:pPr>
        <w:widowControl w:val="0"/>
        <w:autoSpaceDE w:val="0"/>
        <w:autoSpaceDN w:val="0"/>
        <w:adjustRightInd w:val="0"/>
        <w:ind w:firstLine="709"/>
        <w:jc w:val="both"/>
        <w:rPr>
          <w:sz w:val="28"/>
          <w:szCs w:val="28"/>
        </w:rPr>
      </w:pPr>
      <w:r w:rsidRPr="00232E2C">
        <w:rPr>
          <w:sz w:val="28"/>
          <w:szCs w:val="28"/>
        </w:rPr>
        <w:t>7. Проведена типология сельских территорий Акмолинской области:</w:t>
      </w:r>
    </w:p>
    <w:p w14:paraId="2DD27093" w14:textId="0798390D" w:rsidR="00773A9B" w:rsidRPr="00232E2C" w:rsidRDefault="00773A9B" w:rsidP="00773A9B">
      <w:pPr>
        <w:widowControl w:val="0"/>
        <w:autoSpaceDE w:val="0"/>
        <w:autoSpaceDN w:val="0"/>
        <w:adjustRightInd w:val="0"/>
        <w:ind w:firstLine="709"/>
        <w:jc w:val="both"/>
        <w:rPr>
          <w:sz w:val="28"/>
          <w:szCs w:val="28"/>
        </w:rPr>
      </w:pPr>
      <w:r w:rsidRPr="00232E2C">
        <w:rPr>
          <w:sz w:val="28"/>
          <w:szCs w:val="28"/>
        </w:rPr>
        <w:t>- выделены четыре типа сельских районов: развитые, перспективные, территории с ограничениями и слаборазвитые;</w:t>
      </w:r>
    </w:p>
    <w:p w14:paraId="7D3577FD" w14:textId="391DFB57" w:rsidR="00773A9B" w:rsidRPr="00232E2C" w:rsidRDefault="00773A9B" w:rsidP="00773A9B">
      <w:pPr>
        <w:widowControl w:val="0"/>
        <w:autoSpaceDE w:val="0"/>
        <w:autoSpaceDN w:val="0"/>
        <w:adjustRightInd w:val="0"/>
        <w:ind w:firstLine="709"/>
        <w:jc w:val="both"/>
        <w:rPr>
          <w:sz w:val="28"/>
          <w:szCs w:val="28"/>
        </w:rPr>
      </w:pPr>
      <w:r w:rsidRPr="00232E2C">
        <w:rPr>
          <w:sz w:val="28"/>
          <w:szCs w:val="28"/>
        </w:rPr>
        <w:t>- каждая группа характеризуется специфическими проблемами и п</w:t>
      </w:r>
      <w:r w:rsidRPr="00232E2C">
        <w:rPr>
          <w:sz w:val="28"/>
          <w:szCs w:val="28"/>
        </w:rPr>
        <w:t>о</w:t>
      </w:r>
      <w:r w:rsidRPr="00232E2C">
        <w:rPr>
          <w:sz w:val="28"/>
          <w:szCs w:val="28"/>
        </w:rPr>
        <w:t>тенциалом для развития;</w:t>
      </w:r>
    </w:p>
    <w:p w14:paraId="54B4F34F" w14:textId="75D1622A" w:rsidR="00773A9B" w:rsidRPr="00232E2C" w:rsidRDefault="00773A9B" w:rsidP="00773A9B">
      <w:pPr>
        <w:widowControl w:val="0"/>
        <w:autoSpaceDE w:val="0"/>
        <w:autoSpaceDN w:val="0"/>
        <w:adjustRightInd w:val="0"/>
        <w:ind w:firstLine="709"/>
        <w:jc w:val="both"/>
        <w:rPr>
          <w:sz w:val="28"/>
          <w:szCs w:val="28"/>
        </w:rPr>
      </w:pPr>
      <w:r w:rsidRPr="00232E2C">
        <w:rPr>
          <w:sz w:val="28"/>
          <w:szCs w:val="28"/>
        </w:rPr>
        <w:t>- для слаборазвитых районов определены ключевые проблемы: отсу</w:t>
      </w:r>
      <w:r w:rsidRPr="00232E2C">
        <w:rPr>
          <w:sz w:val="28"/>
          <w:szCs w:val="28"/>
        </w:rPr>
        <w:t>т</w:t>
      </w:r>
      <w:r w:rsidRPr="00232E2C">
        <w:rPr>
          <w:sz w:val="28"/>
          <w:szCs w:val="28"/>
        </w:rPr>
        <w:t>ствие инфраструктуры, низкая экономическая активность и отсутствие сп</w:t>
      </w:r>
      <w:r w:rsidRPr="00232E2C">
        <w:rPr>
          <w:sz w:val="28"/>
          <w:szCs w:val="28"/>
        </w:rPr>
        <w:t>е</w:t>
      </w:r>
      <w:r w:rsidRPr="00232E2C">
        <w:rPr>
          <w:sz w:val="28"/>
          <w:szCs w:val="28"/>
        </w:rPr>
        <w:t>циализации</w:t>
      </w:r>
    </w:p>
    <w:bookmarkEnd w:id="9"/>
    <w:bookmarkEnd w:id="10"/>
    <w:bookmarkEnd w:id="11"/>
    <w:bookmarkEnd w:id="13"/>
    <w:p w14:paraId="49A90B6F" w14:textId="77777777" w:rsidR="008702A3" w:rsidRPr="006F3BA6" w:rsidRDefault="008702A3" w:rsidP="00172D1F">
      <w:pPr>
        <w:widowControl w:val="0"/>
        <w:autoSpaceDE w:val="0"/>
        <w:autoSpaceDN w:val="0"/>
        <w:adjustRightInd w:val="0"/>
        <w:snapToGrid w:val="0"/>
        <w:ind w:firstLine="709"/>
        <w:jc w:val="both"/>
        <w:rPr>
          <w:rFonts w:eastAsia="TimesNewRomanPSMT"/>
          <w:sz w:val="28"/>
          <w:szCs w:val="28"/>
        </w:rPr>
      </w:pPr>
    </w:p>
    <w:p w14:paraId="6B4D52C1" w14:textId="46F1E9F4" w:rsidR="00C151D1" w:rsidRDefault="00C151D1" w:rsidP="00020351">
      <w:pPr>
        <w:widowControl w:val="0"/>
        <w:autoSpaceDE w:val="0"/>
        <w:autoSpaceDN w:val="0"/>
        <w:adjustRightInd w:val="0"/>
        <w:ind w:firstLine="709"/>
        <w:jc w:val="both"/>
        <w:rPr>
          <w:sz w:val="28"/>
          <w:szCs w:val="28"/>
        </w:rPr>
      </w:pPr>
      <w:r>
        <w:rPr>
          <w:sz w:val="28"/>
          <w:szCs w:val="28"/>
        </w:rPr>
        <w:br w:type="page"/>
      </w:r>
    </w:p>
    <w:p w14:paraId="106CAE14" w14:textId="67ABF5C6" w:rsidR="0041632B" w:rsidRPr="0041632B" w:rsidRDefault="007C2E36" w:rsidP="0041632B">
      <w:pPr>
        <w:widowControl w:val="0"/>
        <w:adjustRightInd w:val="0"/>
        <w:snapToGrid w:val="0"/>
        <w:ind w:firstLine="709"/>
        <w:jc w:val="both"/>
        <w:rPr>
          <w:rFonts w:eastAsia="Noto Sans"/>
          <w:b/>
          <w:bCs/>
          <w:color w:val="000000"/>
          <w:sz w:val="28"/>
          <w:szCs w:val="28"/>
        </w:rPr>
      </w:pPr>
      <w:r w:rsidRPr="00C91105">
        <w:rPr>
          <w:rFonts w:eastAsia="Noto Sans"/>
          <w:b/>
          <w:bCs/>
          <w:color w:val="000000"/>
          <w:sz w:val="28"/>
          <w:szCs w:val="28"/>
        </w:rPr>
        <w:lastRenderedPageBreak/>
        <w:t>3</w:t>
      </w:r>
      <w:r w:rsidR="00C801F4" w:rsidRPr="00C801F4">
        <w:t xml:space="preserve"> </w:t>
      </w:r>
      <w:r w:rsidR="00C801F4" w:rsidRPr="00C801F4">
        <w:rPr>
          <w:rFonts w:eastAsia="Noto Sans"/>
          <w:b/>
          <w:bCs/>
          <w:color w:val="000000"/>
          <w:sz w:val="28"/>
          <w:szCs w:val="28"/>
        </w:rPr>
        <w:t>СТРАТЕГИЧЕСКИЕ НАПРАВЛЕНИЯ УСТОЙЧИВОГО РАЗ-ВИТИЯ СЕЛЬСКИХ ТЕРРИТОРИЙ</w:t>
      </w:r>
    </w:p>
    <w:p w14:paraId="345EE166" w14:textId="77777777" w:rsidR="007C2E36" w:rsidRPr="00C91105" w:rsidRDefault="007C2E36" w:rsidP="00C91105">
      <w:pPr>
        <w:widowControl w:val="0"/>
        <w:adjustRightInd w:val="0"/>
        <w:snapToGrid w:val="0"/>
        <w:ind w:firstLine="709"/>
        <w:jc w:val="both"/>
        <w:rPr>
          <w:rFonts w:eastAsia="Noto Sans"/>
          <w:b/>
          <w:bCs/>
          <w:color w:val="000000"/>
          <w:sz w:val="28"/>
          <w:szCs w:val="28"/>
        </w:rPr>
      </w:pPr>
    </w:p>
    <w:p w14:paraId="36F9DF5F" w14:textId="77777777" w:rsidR="00CD7B1F" w:rsidRPr="00BC2948" w:rsidRDefault="00CD7B1F" w:rsidP="00CD7B1F">
      <w:pPr>
        <w:widowControl w:val="0"/>
        <w:adjustRightInd w:val="0"/>
        <w:snapToGrid w:val="0"/>
        <w:ind w:firstLine="709"/>
        <w:jc w:val="both"/>
        <w:rPr>
          <w:b/>
          <w:bCs/>
          <w:sz w:val="28"/>
          <w:szCs w:val="28"/>
        </w:rPr>
      </w:pPr>
      <w:r w:rsidRPr="00BC2948">
        <w:rPr>
          <w:b/>
          <w:bCs/>
          <w:sz w:val="28"/>
          <w:szCs w:val="28"/>
        </w:rPr>
        <w:t>3.</w:t>
      </w:r>
      <w:r>
        <w:rPr>
          <w:b/>
          <w:bCs/>
          <w:sz w:val="28"/>
          <w:szCs w:val="28"/>
        </w:rPr>
        <w:t>1</w:t>
      </w:r>
      <w:r w:rsidRPr="00BC2948">
        <w:rPr>
          <w:b/>
          <w:bCs/>
          <w:sz w:val="28"/>
          <w:szCs w:val="28"/>
        </w:rPr>
        <w:t xml:space="preserve"> </w:t>
      </w:r>
      <w:bookmarkStart w:id="14" w:name="_Hlk135000966"/>
      <w:r w:rsidRPr="00BC2948">
        <w:rPr>
          <w:b/>
          <w:bCs/>
          <w:sz w:val="28"/>
          <w:szCs w:val="28"/>
        </w:rPr>
        <w:t>Стратегическое планирование как метод выбора направлений устойчивого социально-экономического развития сельских территорий</w:t>
      </w:r>
      <w:bookmarkEnd w:id="14"/>
    </w:p>
    <w:p w14:paraId="2AFB06C5" w14:textId="77777777" w:rsidR="00CD7B1F" w:rsidRDefault="00CD7B1F" w:rsidP="00CD7B1F">
      <w:pPr>
        <w:widowControl w:val="0"/>
        <w:adjustRightInd w:val="0"/>
        <w:snapToGrid w:val="0"/>
        <w:ind w:firstLine="709"/>
        <w:jc w:val="both"/>
        <w:rPr>
          <w:sz w:val="28"/>
          <w:szCs w:val="28"/>
        </w:rPr>
      </w:pPr>
    </w:p>
    <w:p w14:paraId="78CA120B" w14:textId="03DA6939" w:rsidR="00832C8C" w:rsidRPr="00832C8C" w:rsidRDefault="00DF5347" w:rsidP="00832C8C">
      <w:pPr>
        <w:widowControl w:val="0"/>
        <w:adjustRightInd w:val="0"/>
        <w:snapToGrid w:val="0"/>
        <w:ind w:firstLine="709"/>
        <w:jc w:val="both"/>
        <w:rPr>
          <w:sz w:val="28"/>
          <w:szCs w:val="28"/>
        </w:rPr>
      </w:pPr>
      <w:r w:rsidRPr="00DF5347">
        <w:rPr>
          <w:sz w:val="28"/>
          <w:szCs w:val="28"/>
        </w:rPr>
        <w:t>Стратегическое планирование представляет собой целенаправленный и системный процесс, основанный на формировании задач и определении ц</w:t>
      </w:r>
      <w:r w:rsidRPr="00DF5347">
        <w:rPr>
          <w:sz w:val="28"/>
          <w:szCs w:val="28"/>
        </w:rPr>
        <w:t>е</w:t>
      </w:r>
      <w:r w:rsidRPr="00DF5347">
        <w:rPr>
          <w:sz w:val="28"/>
          <w:szCs w:val="28"/>
        </w:rPr>
        <w:t>лей, соотносимых с доступными ресурсами и потенциалом объекта. В ко</w:t>
      </w:r>
      <w:r w:rsidRPr="00DF5347">
        <w:rPr>
          <w:sz w:val="28"/>
          <w:szCs w:val="28"/>
        </w:rPr>
        <w:t>н</w:t>
      </w:r>
      <w:r w:rsidRPr="00DF5347">
        <w:rPr>
          <w:sz w:val="28"/>
          <w:szCs w:val="28"/>
        </w:rPr>
        <w:t>тексте территориального планирования разрабатываются и внедряются меры, способствующие наиболее результативному достижению намеченных орие</w:t>
      </w:r>
      <w:r w:rsidRPr="00DF5347">
        <w:rPr>
          <w:sz w:val="28"/>
          <w:szCs w:val="28"/>
        </w:rPr>
        <w:t>н</w:t>
      </w:r>
      <w:r w:rsidRPr="00DF5347">
        <w:rPr>
          <w:sz w:val="28"/>
          <w:szCs w:val="28"/>
        </w:rPr>
        <w:t>тиров.</w:t>
      </w:r>
      <w:r>
        <w:rPr>
          <w:sz w:val="28"/>
          <w:szCs w:val="28"/>
        </w:rPr>
        <w:t xml:space="preserve"> </w:t>
      </w:r>
      <w:r w:rsidR="00832C8C" w:rsidRPr="00832C8C">
        <w:rPr>
          <w:sz w:val="28"/>
          <w:szCs w:val="28"/>
        </w:rPr>
        <w:t>Этот процесс предполагает эффективное распределение ресурсов, учет внутренних и внешних факторов взаимодействия, а также формирование стратегии, направленной на решение приоритетных задач. Таким образом, стратегия становится основным инструментом, обеспечивающим успешную реализацию намеченных целей [133].</w:t>
      </w:r>
    </w:p>
    <w:p w14:paraId="0DD4FF1C" w14:textId="7C4C559B" w:rsidR="00832C8C" w:rsidRPr="00832C8C" w:rsidRDefault="00232E2C" w:rsidP="00832C8C">
      <w:pPr>
        <w:widowControl w:val="0"/>
        <w:adjustRightInd w:val="0"/>
        <w:snapToGrid w:val="0"/>
        <w:ind w:firstLine="709"/>
        <w:jc w:val="both"/>
        <w:rPr>
          <w:sz w:val="28"/>
          <w:szCs w:val="28"/>
        </w:rPr>
      </w:pPr>
      <w:r w:rsidRPr="00232E2C">
        <w:rPr>
          <w:sz w:val="28"/>
          <w:szCs w:val="28"/>
        </w:rPr>
        <w:t>На наш взгляд, стратегическое планирование представляет собой э</w:t>
      </w:r>
      <w:r w:rsidRPr="00232E2C">
        <w:rPr>
          <w:sz w:val="28"/>
          <w:szCs w:val="28"/>
        </w:rPr>
        <w:t>ф</w:t>
      </w:r>
      <w:r w:rsidRPr="00232E2C">
        <w:rPr>
          <w:sz w:val="28"/>
          <w:szCs w:val="28"/>
        </w:rPr>
        <w:t>фективный инструмент, направленный на обеспечение устойчивого социал</w:t>
      </w:r>
      <w:r w:rsidRPr="00232E2C">
        <w:rPr>
          <w:sz w:val="28"/>
          <w:szCs w:val="28"/>
        </w:rPr>
        <w:t>ь</w:t>
      </w:r>
      <w:r w:rsidRPr="00232E2C">
        <w:rPr>
          <w:sz w:val="28"/>
          <w:szCs w:val="28"/>
        </w:rPr>
        <w:t>но-экономического развития сельских территорий (УСЭРСТ). Его реализация предоставляет возможность определить ключевые приоритеты развития, д</w:t>
      </w:r>
      <w:r w:rsidRPr="00232E2C">
        <w:rPr>
          <w:sz w:val="28"/>
          <w:szCs w:val="28"/>
        </w:rPr>
        <w:t>о</w:t>
      </w:r>
      <w:r w:rsidRPr="00232E2C">
        <w:rPr>
          <w:sz w:val="28"/>
          <w:szCs w:val="28"/>
        </w:rPr>
        <w:t>стичь значимых целевых показателей и сохранить стабильность функцион</w:t>
      </w:r>
      <w:r w:rsidRPr="00232E2C">
        <w:rPr>
          <w:sz w:val="28"/>
          <w:szCs w:val="28"/>
        </w:rPr>
        <w:t>и</w:t>
      </w:r>
      <w:r w:rsidRPr="00232E2C">
        <w:rPr>
          <w:sz w:val="28"/>
          <w:szCs w:val="28"/>
        </w:rPr>
        <w:t>рования всех элементов социально-экономической системы.</w:t>
      </w:r>
      <w:r>
        <w:rPr>
          <w:sz w:val="28"/>
          <w:szCs w:val="28"/>
        </w:rPr>
        <w:t xml:space="preserve"> </w:t>
      </w:r>
      <w:r w:rsidR="00832C8C" w:rsidRPr="00832C8C">
        <w:rPr>
          <w:sz w:val="28"/>
          <w:szCs w:val="28"/>
        </w:rPr>
        <w:t>Особое вним</w:t>
      </w:r>
      <w:r w:rsidR="00832C8C" w:rsidRPr="00832C8C">
        <w:rPr>
          <w:sz w:val="28"/>
          <w:szCs w:val="28"/>
        </w:rPr>
        <w:t>а</w:t>
      </w:r>
      <w:r w:rsidR="00832C8C" w:rsidRPr="00832C8C">
        <w:rPr>
          <w:sz w:val="28"/>
          <w:szCs w:val="28"/>
        </w:rPr>
        <w:t>ние уделяется согласованию имеющихся ресурсов с ожидаемыми затратами и предполагаемыми результатами.</w:t>
      </w:r>
    </w:p>
    <w:p w14:paraId="3F96DBBD" w14:textId="4EC35B69" w:rsidR="003A55C7" w:rsidRPr="003A55C7" w:rsidRDefault="003A55C7" w:rsidP="003A55C7">
      <w:pPr>
        <w:widowControl w:val="0"/>
        <w:adjustRightInd w:val="0"/>
        <w:snapToGrid w:val="0"/>
        <w:ind w:firstLine="709"/>
        <w:jc w:val="both"/>
        <w:rPr>
          <w:sz w:val="28"/>
          <w:szCs w:val="28"/>
        </w:rPr>
      </w:pPr>
      <w:r w:rsidRPr="003A55C7">
        <w:rPr>
          <w:sz w:val="28"/>
          <w:szCs w:val="28"/>
        </w:rPr>
        <w:t xml:space="preserve">Принципы стратегического планирования основываются на следующих положениях:  </w:t>
      </w:r>
    </w:p>
    <w:p w14:paraId="44F50F3F" w14:textId="6FEECDDD" w:rsidR="003A55C7" w:rsidRPr="003A55C7" w:rsidRDefault="003A55C7" w:rsidP="003A55C7">
      <w:pPr>
        <w:widowControl w:val="0"/>
        <w:adjustRightInd w:val="0"/>
        <w:snapToGrid w:val="0"/>
        <w:ind w:firstLine="709"/>
        <w:jc w:val="both"/>
        <w:rPr>
          <w:sz w:val="28"/>
          <w:szCs w:val="28"/>
        </w:rPr>
      </w:pPr>
      <w:r w:rsidRPr="003A55C7">
        <w:rPr>
          <w:sz w:val="28"/>
          <w:szCs w:val="28"/>
        </w:rPr>
        <w:t>1. компетентный подход: разработка стратегических планов и опред</w:t>
      </w:r>
      <w:r w:rsidRPr="003A55C7">
        <w:rPr>
          <w:sz w:val="28"/>
          <w:szCs w:val="28"/>
        </w:rPr>
        <w:t>е</w:t>
      </w:r>
      <w:r w:rsidRPr="003A55C7">
        <w:rPr>
          <w:sz w:val="28"/>
          <w:szCs w:val="28"/>
        </w:rPr>
        <w:t>ление приоритетов развития осуществляется квалифицированными органами власти и территориальными структурами в сотрудничестве с образовател</w:t>
      </w:r>
      <w:r w:rsidRPr="003A55C7">
        <w:rPr>
          <w:sz w:val="28"/>
          <w:szCs w:val="28"/>
        </w:rPr>
        <w:t>ь</w:t>
      </w:r>
      <w:r w:rsidRPr="003A55C7">
        <w:rPr>
          <w:sz w:val="28"/>
          <w:szCs w:val="28"/>
        </w:rPr>
        <w:t>ными и научными организациями</w:t>
      </w:r>
      <w:r>
        <w:rPr>
          <w:sz w:val="28"/>
          <w:szCs w:val="28"/>
        </w:rPr>
        <w:t>;</w:t>
      </w:r>
    </w:p>
    <w:p w14:paraId="0856AF7E" w14:textId="62764B01" w:rsidR="003A55C7" w:rsidRPr="003A55C7" w:rsidRDefault="003A55C7" w:rsidP="003A55C7">
      <w:pPr>
        <w:widowControl w:val="0"/>
        <w:adjustRightInd w:val="0"/>
        <w:snapToGrid w:val="0"/>
        <w:ind w:firstLine="709"/>
        <w:jc w:val="both"/>
        <w:rPr>
          <w:sz w:val="28"/>
          <w:szCs w:val="28"/>
        </w:rPr>
      </w:pPr>
      <w:r w:rsidRPr="003A55C7">
        <w:rPr>
          <w:sz w:val="28"/>
          <w:szCs w:val="28"/>
        </w:rPr>
        <w:t>2. прозрачность и ясность: цели и задачи должны быть четко и понятно сформулированы, основываться на достоверной и актуальной информации о текущем состоянии территории, что обеспечивает их понимание всеми участниками процесса</w:t>
      </w:r>
      <w:r>
        <w:rPr>
          <w:sz w:val="28"/>
          <w:szCs w:val="28"/>
        </w:rPr>
        <w:t>;</w:t>
      </w:r>
    </w:p>
    <w:p w14:paraId="776229D8" w14:textId="1CA618D6" w:rsidR="00832C8C" w:rsidRPr="00832C8C" w:rsidRDefault="003A55C7" w:rsidP="00832C8C">
      <w:pPr>
        <w:widowControl w:val="0"/>
        <w:adjustRightInd w:val="0"/>
        <w:snapToGrid w:val="0"/>
        <w:ind w:firstLine="709"/>
        <w:jc w:val="both"/>
        <w:rPr>
          <w:sz w:val="28"/>
          <w:szCs w:val="28"/>
        </w:rPr>
      </w:pPr>
      <w:r w:rsidRPr="00832C8C">
        <w:rPr>
          <w:sz w:val="28"/>
          <w:szCs w:val="28"/>
        </w:rPr>
        <w:t>3. экономическая обоснованность: расходы на реализацию меропри</w:t>
      </w:r>
      <w:r w:rsidRPr="00832C8C">
        <w:rPr>
          <w:sz w:val="28"/>
          <w:szCs w:val="28"/>
        </w:rPr>
        <w:t>я</w:t>
      </w:r>
      <w:r w:rsidRPr="00832C8C">
        <w:rPr>
          <w:sz w:val="28"/>
          <w:szCs w:val="28"/>
        </w:rPr>
        <w:t>тий должны быть сопоставимы с ожидаемой экономической выгодой в сре</w:t>
      </w:r>
      <w:r w:rsidRPr="00832C8C">
        <w:rPr>
          <w:sz w:val="28"/>
          <w:szCs w:val="28"/>
        </w:rPr>
        <w:t>д</w:t>
      </w:r>
      <w:r w:rsidRPr="00832C8C">
        <w:rPr>
          <w:sz w:val="28"/>
          <w:szCs w:val="28"/>
        </w:rPr>
        <w:t>несрочной перспективе, за исключением краткосрочных программ, где вр</w:t>
      </w:r>
      <w:r w:rsidRPr="00832C8C">
        <w:rPr>
          <w:sz w:val="28"/>
          <w:szCs w:val="28"/>
        </w:rPr>
        <w:t>е</w:t>
      </w:r>
      <w:r w:rsidRPr="00832C8C">
        <w:rPr>
          <w:sz w:val="28"/>
          <w:szCs w:val="28"/>
        </w:rPr>
        <w:t>менные издержки оправданы долгосрочными результатами</w:t>
      </w:r>
      <w:r>
        <w:rPr>
          <w:sz w:val="28"/>
          <w:szCs w:val="28"/>
        </w:rPr>
        <w:t>;</w:t>
      </w:r>
    </w:p>
    <w:p w14:paraId="0BEC306B" w14:textId="2804E481" w:rsidR="00832C8C" w:rsidRPr="00832C8C" w:rsidRDefault="003A55C7" w:rsidP="00832C8C">
      <w:pPr>
        <w:widowControl w:val="0"/>
        <w:adjustRightInd w:val="0"/>
        <w:snapToGrid w:val="0"/>
        <w:ind w:firstLine="709"/>
        <w:jc w:val="both"/>
        <w:rPr>
          <w:sz w:val="28"/>
          <w:szCs w:val="28"/>
        </w:rPr>
      </w:pPr>
      <w:r w:rsidRPr="00832C8C">
        <w:rPr>
          <w:sz w:val="28"/>
          <w:szCs w:val="28"/>
        </w:rPr>
        <w:t>4. соблюдение сроков: выполнение мероприятий должно соответств</w:t>
      </w:r>
      <w:r w:rsidRPr="00832C8C">
        <w:rPr>
          <w:sz w:val="28"/>
          <w:szCs w:val="28"/>
        </w:rPr>
        <w:t>о</w:t>
      </w:r>
      <w:r w:rsidRPr="00832C8C">
        <w:rPr>
          <w:sz w:val="28"/>
          <w:szCs w:val="28"/>
        </w:rPr>
        <w:t>вать временным рамкам, установленным в планах.</w:t>
      </w:r>
    </w:p>
    <w:p w14:paraId="32A802E4" w14:textId="73C97868" w:rsidR="003A55C7" w:rsidRPr="003A55C7" w:rsidRDefault="003A55C7" w:rsidP="003A55C7">
      <w:pPr>
        <w:widowControl w:val="0"/>
        <w:adjustRightInd w:val="0"/>
        <w:snapToGrid w:val="0"/>
        <w:ind w:firstLine="709"/>
        <w:jc w:val="both"/>
        <w:rPr>
          <w:sz w:val="28"/>
          <w:szCs w:val="28"/>
        </w:rPr>
      </w:pPr>
      <w:r w:rsidRPr="003A55C7">
        <w:rPr>
          <w:sz w:val="28"/>
          <w:szCs w:val="28"/>
        </w:rPr>
        <w:t>Анализ внутренней среды, осуществляемый в процессе подготовки стратегии, включает:</w:t>
      </w:r>
    </w:p>
    <w:p w14:paraId="3F4B44EE" w14:textId="131D1B41" w:rsidR="003A55C7" w:rsidRPr="003A55C7" w:rsidRDefault="003A55C7" w:rsidP="003A55C7">
      <w:pPr>
        <w:widowControl w:val="0"/>
        <w:adjustRightInd w:val="0"/>
        <w:snapToGrid w:val="0"/>
        <w:ind w:firstLine="709"/>
        <w:jc w:val="both"/>
        <w:rPr>
          <w:sz w:val="28"/>
          <w:szCs w:val="28"/>
        </w:rPr>
      </w:pPr>
      <w:r w:rsidRPr="003A55C7">
        <w:rPr>
          <w:sz w:val="28"/>
          <w:szCs w:val="28"/>
        </w:rPr>
        <w:t>- выявление ключевых сильных и слабых сторон региона;</w:t>
      </w:r>
    </w:p>
    <w:p w14:paraId="45A0245E" w14:textId="5EAB4EA0" w:rsidR="003A55C7" w:rsidRPr="003A55C7" w:rsidRDefault="003A55C7" w:rsidP="003A55C7">
      <w:pPr>
        <w:widowControl w:val="0"/>
        <w:adjustRightInd w:val="0"/>
        <w:snapToGrid w:val="0"/>
        <w:ind w:firstLine="709"/>
        <w:jc w:val="both"/>
        <w:rPr>
          <w:sz w:val="28"/>
          <w:szCs w:val="28"/>
        </w:rPr>
      </w:pPr>
      <w:r w:rsidRPr="003A55C7">
        <w:rPr>
          <w:sz w:val="28"/>
          <w:szCs w:val="28"/>
        </w:rPr>
        <w:t>- диагностику текущего уровня социально-экономического состояния;</w:t>
      </w:r>
    </w:p>
    <w:p w14:paraId="5018AA2E" w14:textId="4BB86D87" w:rsidR="00342496" w:rsidRDefault="003A55C7" w:rsidP="00342496">
      <w:pPr>
        <w:widowControl w:val="0"/>
        <w:adjustRightInd w:val="0"/>
        <w:snapToGrid w:val="0"/>
        <w:ind w:firstLine="709"/>
        <w:jc w:val="both"/>
        <w:rPr>
          <w:sz w:val="28"/>
          <w:szCs w:val="28"/>
        </w:rPr>
      </w:pPr>
      <w:r w:rsidRPr="003A55C7">
        <w:rPr>
          <w:sz w:val="28"/>
          <w:szCs w:val="28"/>
        </w:rPr>
        <w:t>- детальное изучение демографических характеристик, инфраструкту</w:t>
      </w:r>
      <w:r w:rsidRPr="003A55C7">
        <w:rPr>
          <w:sz w:val="28"/>
          <w:szCs w:val="28"/>
        </w:rPr>
        <w:t>р</w:t>
      </w:r>
      <w:r w:rsidRPr="003A55C7">
        <w:rPr>
          <w:sz w:val="28"/>
          <w:szCs w:val="28"/>
        </w:rPr>
        <w:lastRenderedPageBreak/>
        <w:t>ных особенностей, а также социальных и экономических параметров</w:t>
      </w:r>
      <w:r>
        <w:rPr>
          <w:sz w:val="28"/>
          <w:szCs w:val="28"/>
        </w:rPr>
        <w:t xml:space="preserve"> </w:t>
      </w:r>
      <w:r w:rsidR="00342496" w:rsidRPr="00342496">
        <w:rPr>
          <w:sz w:val="28"/>
          <w:szCs w:val="28"/>
        </w:rPr>
        <w:t>[134].</w:t>
      </w:r>
    </w:p>
    <w:p w14:paraId="7ACA0E16" w14:textId="35560554" w:rsidR="003A55C7" w:rsidRDefault="003A55C7" w:rsidP="006467D5">
      <w:pPr>
        <w:widowControl w:val="0"/>
        <w:adjustRightInd w:val="0"/>
        <w:snapToGrid w:val="0"/>
        <w:ind w:firstLine="709"/>
        <w:jc w:val="both"/>
        <w:rPr>
          <w:sz w:val="28"/>
          <w:szCs w:val="28"/>
        </w:rPr>
      </w:pPr>
      <w:r w:rsidRPr="003A55C7">
        <w:rPr>
          <w:sz w:val="28"/>
          <w:szCs w:val="28"/>
        </w:rPr>
        <w:t>Изучение состояния сельских регионов Казахстана позволило выделить несколько основных проблем:</w:t>
      </w:r>
    </w:p>
    <w:p w14:paraId="40A3FCF7" w14:textId="222389FB" w:rsidR="005D014C" w:rsidRPr="008729CF" w:rsidRDefault="005D014C" w:rsidP="006467D5">
      <w:pPr>
        <w:widowControl w:val="0"/>
        <w:adjustRightInd w:val="0"/>
        <w:snapToGrid w:val="0"/>
        <w:ind w:firstLine="709"/>
        <w:jc w:val="both"/>
        <w:rPr>
          <w:sz w:val="28"/>
          <w:szCs w:val="28"/>
        </w:rPr>
      </w:pPr>
      <w:r>
        <w:rPr>
          <w:sz w:val="28"/>
          <w:szCs w:val="28"/>
        </w:rPr>
        <w:t>1</w:t>
      </w:r>
      <w:r w:rsidRPr="008729CF">
        <w:rPr>
          <w:sz w:val="28"/>
          <w:szCs w:val="28"/>
        </w:rPr>
        <w:t>. Дефицит жилья: жители сельских территорий сталкиваются с н</w:t>
      </w:r>
      <w:r w:rsidRPr="008729CF">
        <w:rPr>
          <w:sz w:val="28"/>
          <w:szCs w:val="28"/>
        </w:rPr>
        <w:t>е</w:t>
      </w:r>
      <w:r w:rsidRPr="008729CF">
        <w:rPr>
          <w:sz w:val="28"/>
          <w:szCs w:val="28"/>
        </w:rPr>
        <w:t>хваткой качественного и безопасного жилья</w:t>
      </w:r>
      <w:r>
        <w:rPr>
          <w:sz w:val="28"/>
          <w:szCs w:val="28"/>
        </w:rPr>
        <w:t>;</w:t>
      </w:r>
    </w:p>
    <w:p w14:paraId="79B28912" w14:textId="38300559" w:rsidR="005D014C" w:rsidRPr="008729CF" w:rsidRDefault="005D014C" w:rsidP="006467D5">
      <w:pPr>
        <w:widowControl w:val="0"/>
        <w:adjustRightInd w:val="0"/>
        <w:snapToGrid w:val="0"/>
        <w:ind w:firstLine="709"/>
        <w:jc w:val="both"/>
        <w:rPr>
          <w:sz w:val="28"/>
          <w:szCs w:val="28"/>
        </w:rPr>
      </w:pPr>
      <w:r>
        <w:rPr>
          <w:sz w:val="28"/>
          <w:szCs w:val="28"/>
        </w:rPr>
        <w:t>2</w:t>
      </w:r>
      <w:r w:rsidRPr="008729CF">
        <w:rPr>
          <w:sz w:val="28"/>
          <w:szCs w:val="28"/>
        </w:rPr>
        <w:t>. Кадровый отток: отсутствуют эффективные программы для привл</w:t>
      </w:r>
      <w:r w:rsidRPr="008729CF">
        <w:rPr>
          <w:sz w:val="28"/>
          <w:szCs w:val="28"/>
        </w:rPr>
        <w:t>е</w:t>
      </w:r>
      <w:r w:rsidRPr="008729CF">
        <w:rPr>
          <w:sz w:val="28"/>
          <w:szCs w:val="28"/>
        </w:rPr>
        <w:t>чения и удержания молодых специалистов в сельской местности</w:t>
      </w:r>
      <w:r>
        <w:rPr>
          <w:sz w:val="28"/>
          <w:szCs w:val="28"/>
        </w:rPr>
        <w:t>;</w:t>
      </w:r>
    </w:p>
    <w:p w14:paraId="7B8E519F" w14:textId="2204F334" w:rsidR="005D014C" w:rsidRPr="008729CF" w:rsidRDefault="005D014C" w:rsidP="006467D5">
      <w:pPr>
        <w:widowControl w:val="0"/>
        <w:adjustRightInd w:val="0"/>
        <w:snapToGrid w:val="0"/>
        <w:ind w:firstLine="709"/>
        <w:jc w:val="both"/>
        <w:rPr>
          <w:sz w:val="28"/>
          <w:szCs w:val="28"/>
        </w:rPr>
      </w:pPr>
      <w:r>
        <w:rPr>
          <w:sz w:val="28"/>
          <w:szCs w:val="28"/>
        </w:rPr>
        <w:t>3</w:t>
      </w:r>
      <w:r w:rsidRPr="008729CF">
        <w:rPr>
          <w:sz w:val="28"/>
          <w:szCs w:val="28"/>
        </w:rPr>
        <w:t>. Недостаток образовательных учреждений: малое количество гос</w:t>
      </w:r>
      <w:r w:rsidRPr="008729CF">
        <w:rPr>
          <w:sz w:val="28"/>
          <w:szCs w:val="28"/>
        </w:rPr>
        <w:t>у</w:t>
      </w:r>
      <w:r w:rsidRPr="008729CF">
        <w:rPr>
          <w:sz w:val="28"/>
          <w:szCs w:val="28"/>
        </w:rPr>
        <w:t>дарственных детских садов и других образовательных организаций</w:t>
      </w:r>
      <w:r>
        <w:rPr>
          <w:sz w:val="28"/>
          <w:szCs w:val="28"/>
        </w:rPr>
        <w:t>;</w:t>
      </w:r>
    </w:p>
    <w:p w14:paraId="4FE71D0C" w14:textId="28E33DCB" w:rsidR="005D014C" w:rsidRPr="008729CF" w:rsidRDefault="005D014C" w:rsidP="006467D5">
      <w:pPr>
        <w:widowControl w:val="0"/>
        <w:adjustRightInd w:val="0"/>
        <w:snapToGrid w:val="0"/>
        <w:ind w:firstLine="709"/>
        <w:jc w:val="both"/>
        <w:rPr>
          <w:sz w:val="28"/>
          <w:szCs w:val="28"/>
        </w:rPr>
      </w:pPr>
      <w:r>
        <w:rPr>
          <w:sz w:val="28"/>
          <w:szCs w:val="28"/>
        </w:rPr>
        <w:t>4</w:t>
      </w:r>
      <w:r w:rsidRPr="008729CF">
        <w:rPr>
          <w:sz w:val="28"/>
          <w:szCs w:val="28"/>
        </w:rPr>
        <w:t>. Нехватка инженерной инфраструктуры: многие территории не обе</w:t>
      </w:r>
      <w:r w:rsidRPr="008729CF">
        <w:rPr>
          <w:sz w:val="28"/>
          <w:szCs w:val="28"/>
        </w:rPr>
        <w:t>с</w:t>
      </w:r>
      <w:r w:rsidRPr="008729CF">
        <w:rPr>
          <w:sz w:val="28"/>
          <w:szCs w:val="28"/>
        </w:rPr>
        <w:t>печены канализацией и водопроводом</w:t>
      </w:r>
      <w:r>
        <w:rPr>
          <w:sz w:val="28"/>
          <w:szCs w:val="28"/>
        </w:rPr>
        <w:t>;</w:t>
      </w:r>
    </w:p>
    <w:p w14:paraId="5D678BDB" w14:textId="44E400D0" w:rsidR="005D014C" w:rsidRPr="008729CF" w:rsidRDefault="005D014C" w:rsidP="006467D5">
      <w:pPr>
        <w:widowControl w:val="0"/>
        <w:adjustRightInd w:val="0"/>
        <w:snapToGrid w:val="0"/>
        <w:ind w:firstLine="709"/>
        <w:jc w:val="both"/>
        <w:rPr>
          <w:sz w:val="28"/>
          <w:szCs w:val="28"/>
        </w:rPr>
      </w:pPr>
      <w:r>
        <w:rPr>
          <w:sz w:val="28"/>
          <w:szCs w:val="28"/>
        </w:rPr>
        <w:t>5</w:t>
      </w:r>
      <w:r w:rsidRPr="008729CF">
        <w:rPr>
          <w:sz w:val="28"/>
          <w:szCs w:val="28"/>
        </w:rPr>
        <w:t>. Низкий уровень инвестиций: недостаточное финансирование кап</w:t>
      </w:r>
      <w:r w:rsidRPr="008729CF">
        <w:rPr>
          <w:sz w:val="28"/>
          <w:szCs w:val="28"/>
        </w:rPr>
        <w:t>и</w:t>
      </w:r>
      <w:r w:rsidRPr="008729CF">
        <w:rPr>
          <w:sz w:val="28"/>
          <w:szCs w:val="28"/>
        </w:rPr>
        <w:t>тальных вложений в сельские территории</w:t>
      </w:r>
      <w:r>
        <w:rPr>
          <w:sz w:val="28"/>
          <w:szCs w:val="28"/>
        </w:rPr>
        <w:t>;</w:t>
      </w:r>
    </w:p>
    <w:p w14:paraId="66F5EE1B" w14:textId="706E5479" w:rsidR="005D014C" w:rsidRPr="008729CF" w:rsidRDefault="005D014C" w:rsidP="006467D5">
      <w:pPr>
        <w:widowControl w:val="0"/>
        <w:adjustRightInd w:val="0"/>
        <w:snapToGrid w:val="0"/>
        <w:ind w:firstLine="709"/>
        <w:jc w:val="both"/>
        <w:rPr>
          <w:sz w:val="28"/>
          <w:szCs w:val="28"/>
        </w:rPr>
      </w:pPr>
      <w:r>
        <w:rPr>
          <w:sz w:val="28"/>
          <w:szCs w:val="28"/>
        </w:rPr>
        <w:t>6</w:t>
      </w:r>
      <w:r w:rsidRPr="008729CF">
        <w:rPr>
          <w:sz w:val="28"/>
          <w:szCs w:val="28"/>
        </w:rPr>
        <w:t>. Отсутствие газоснабжения: значительная часть населенных пунктов не подключена к системе газификации</w:t>
      </w:r>
      <w:r>
        <w:rPr>
          <w:sz w:val="28"/>
          <w:szCs w:val="28"/>
        </w:rPr>
        <w:t>;</w:t>
      </w:r>
    </w:p>
    <w:p w14:paraId="130451E8" w14:textId="77916CFD" w:rsidR="005D014C" w:rsidRPr="008729CF" w:rsidRDefault="005D014C" w:rsidP="006467D5">
      <w:pPr>
        <w:widowControl w:val="0"/>
        <w:adjustRightInd w:val="0"/>
        <w:snapToGrid w:val="0"/>
        <w:ind w:firstLine="709"/>
        <w:jc w:val="both"/>
        <w:rPr>
          <w:sz w:val="28"/>
          <w:szCs w:val="28"/>
        </w:rPr>
      </w:pPr>
      <w:r>
        <w:rPr>
          <w:sz w:val="28"/>
          <w:szCs w:val="28"/>
        </w:rPr>
        <w:t>7</w:t>
      </w:r>
      <w:r w:rsidRPr="008729CF">
        <w:rPr>
          <w:sz w:val="28"/>
          <w:szCs w:val="28"/>
        </w:rPr>
        <w:t>. Проблемы в здравоохранении: неудовлетворительное состояние м</w:t>
      </w:r>
      <w:r w:rsidRPr="008729CF">
        <w:rPr>
          <w:sz w:val="28"/>
          <w:szCs w:val="28"/>
        </w:rPr>
        <w:t>е</w:t>
      </w:r>
      <w:r w:rsidRPr="008729CF">
        <w:rPr>
          <w:sz w:val="28"/>
          <w:szCs w:val="28"/>
        </w:rPr>
        <w:t>дицинских объектов и значительная нехватка профессиональных кадров</w:t>
      </w:r>
      <w:r>
        <w:rPr>
          <w:sz w:val="28"/>
          <w:szCs w:val="28"/>
        </w:rPr>
        <w:t>;</w:t>
      </w:r>
    </w:p>
    <w:p w14:paraId="506C4DB9" w14:textId="210F1A0D" w:rsidR="005D014C" w:rsidRDefault="005D014C" w:rsidP="006467D5">
      <w:pPr>
        <w:widowControl w:val="0"/>
        <w:adjustRightInd w:val="0"/>
        <w:snapToGrid w:val="0"/>
        <w:ind w:firstLine="709"/>
        <w:jc w:val="both"/>
        <w:rPr>
          <w:sz w:val="28"/>
          <w:szCs w:val="28"/>
        </w:rPr>
      </w:pPr>
      <w:r>
        <w:rPr>
          <w:sz w:val="28"/>
          <w:szCs w:val="28"/>
        </w:rPr>
        <w:t>8</w:t>
      </w:r>
      <w:r w:rsidRPr="008729CF">
        <w:rPr>
          <w:sz w:val="28"/>
          <w:szCs w:val="28"/>
        </w:rPr>
        <w:t>. Проблемы с коммуникацией: в ряде регионов отсутствуют телефо</w:t>
      </w:r>
      <w:r w:rsidRPr="008729CF">
        <w:rPr>
          <w:sz w:val="28"/>
          <w:szCs w:val="28"/>
        </w:rPr>
        <w:t>н</w:t>
      </w:r>
      <w:r w:rsidRPr="008729CF">
        <w:rPr>
          <w:sz w:val="28"/>
          <w:szCs w:val="28"/>
        </w:rPr>
        <w:t>ная связь и современные средства коммуникации</w:t>
      </w:r>
      <w:r>
        <w:rPr>
          <w:sz w:val="28"/>
          <w:szCs w:val="28"/>
        </w:rPr>
        <w:t>;</w:t>
      </w:r>
    </w:p>
    <w:p w14:paraId="68A717E5" w14:textId="2BF70DBB" w:rsidR="008729CF" w:rsidRPr="008729CF" w:rsidRDefault="005D014C" w:rsidP="006467D5">
      <w:pPr>
        <w:widowControl w:val="0"/>
        <w:adjustRightInd w:val="0"/>
        <w:snapToGrid w:val="0"/>
        <w:ind w:firstLine="709"/>
        <w:jc w:val="both"/>
        <w:rPr>
          <w:sz w:val="28"/>
          <w:szCs w:val="28"/>
        </w:rPr>
      </w:pPr>
      <w:r>
        <w:rPr>
          <w:sz w:val="28"/>
          <w:szCs w:val="28"/>
        </w:rPr>
        <w:t>9</w:t>
      </w:r>
      <w:r w:rsidR="008729CF" w:rsidRPr="008729CF">
        <w:rPr>
          <w:sz w:val="28"/>
          <w:szCs w:val="28"/>
        </w:rPr>
        <w:t>. Слабая дорожная инфраструктура: многие населенные пункты не имеют качественных автомобильных дорог</w:t>
      </w:r>
      <w:r>
        <w:rPr>
          <w:sz w:val="28"/>
          <w:szCs w:val="28"/>
        </w:rPr>
        <w:t xml:space="preserve"> </w:t>
      </w:r>
      <w:r w:rsidR="008729CF" w:rsidRPr="008729CF">
        <w:rPr>
          <w:sz w:val="28"/>
          <w:szCs w:val="28"/>
        </w:rPr>
        <w:t>[135].</w:t>
      </w:r>
    </w:p>
    <w:p w14:paraId="2E623430" w14:textId="2E11A914" w:rsidR="008729CF" w:rsidRPr="008729CF" w:rsidRDefault="006467D5" w:rsidP="008729CF">
      <w:pPr>
        <w:widowControl w:val="0"/>
        <w:adjustRightInd w:val="0"/>
        <w:snapToGrid w:val="0"/>
        <w:ind w:firstLine="454"/>
        <w:jc w:val="both"/>
        <w:rPr>
          <w:sz w:val="28"/>
          <w:szCs w:val="28"/>
        </w:rPr>
      </w:pPr>
      <w:r>
        <w:rPr>
          <w:sz w:val="28"/>
          <w:szCs w:val="28"/>
        </w:rPr>
        <w:t>Все проблемы нами разделены на две группы</w:t>
      </w:r>
      <w:r w:rsidR="008729CF" w:rsidRPr="008729CF">
        <w:rPr>
          <w:sz w:val="28"/>
          <w:szCs w:val="28"/>
        </w:rPr>
        <w:t>:</w:t>
      </w:r>
    </w:p>
    <w:p w14:paraId="210A9948" w14:textId="14D6D890" w:rsidR="008729CF" w:rsidRPr="008729CF" w:rsidRDefault="008729CF" w:rsidP="008729CF">
      <w:pPr>
        <w:widowControl w:val="0"/>
        <w:adjustRightInd w:val="0"/>
        <w:snapToGrid w:val="0"/>
        <w:ind w:firstLine="454"/>
        <w:jc w:val="both"/>
        <w:rPr>
          <w:sz w:val="28"/>
          <w:szCs w:val="28"/>
        </w:rPr>
      </w:pPr>
      <w:r w:rsidRPr="008729CF">
        <w:rPr>
          <w:sz w:val="28"/>
          <w:szCs w:val="28"/>
        </w:rPr>
        <w:t xml:space="preserve">- </w:t>
      </w:r>
      <w:r w:rsidR="006467D5">
        <w:rPr>
          <w:sz w:val="28"/>
          <w:szCs w:val="28"/>
        </w:rPr>
        <w:t>о</w:t>
      </w:r>
      <w:r w:rsidRPr="008729CF">
        <w:rPr>
          <w:sz w:val="28"/>
          <w:szCs w:val="28"/>
        </w:rPr>
        <w:t>сновные проблемы: напрямую влияющие на уровень жизни населения и доступ к базовым услугам</w:t>
      </w:r>
      <w:r w:rsidR="006467D5">
        <w:rPr>
          <w:sz w:val="28"/>
          <w:szCs w:val="28"/>
        </w:rPr>
        <w:t>;</w:t>
      </w:r>
    </w:p>
    <w:p w14:paraId="4D983BF2" w14:textId="7E868C5E" w:rsidR="00342496" w:rsidRDefault="008729CF" w:rsidP="00832C8C">
      <w:pPr>
        <w:widowControl w:val="0"/>
        <w:adjustRightInd w:val="0"/>
        <w:snapToGrid w:val="0"/>
        <w:ind w:firstLine="454"/>
        <w:jc w:val="both"/>
        <w:rPr>
          <w:sz w:val="28"/>
          <w:szCs w:val="28"/>
        </w:rPr>
      </w:pPr>
      <w:r w:rsidRPr="008729CF">
        <w:rPr>
          <w:sz w:val="28"/>
          <w:szCs w:val="28"/>
        </w:rPr>
        <w:t xml:space="preserve">- </w:t>
      </w:r>
      <w:r w:rsidR="006467D5">
        <w:rPr>
          <w:sz w:val="28"/>
          <w:szCs w:val="28"/>
        </w:rPr>
        <w:t>в</w:t>
      </w:r>
      <w:r w:rsidRPr="008729CF">
        <w:rPr>
          <w:sz w:val="28"/>
          <w:szCs w:val="28"/>
        </w:rPr>
        <w:t>торичные проблемы: возникающие вследствие недостаточного разв</w:t>
      </w:r>
      <w:r w:rsidRPr="008729CF">
        <w:rPr>
          <w:sz w:val="28"/>
          <w:szCs w:val="28"/>
        </w:rPr>
        <w:t>и</w:t>
      </w:r>
      <w:r w:rsidRPr="008729CF">
        <w:rPr>
          <w:sz w:val="28"/>
          <w:szCs w:val="28"/>
        </w:rPr>
        <w:t>тия экономики и социальной инфраструктуры</w:t>
      </w:r>
      <w:r w:rsidR="006467D5">
        <w:rPr>
          <w:sz w:val="28"/>
          <w:szCs w:val="28"/>
        </w:rPr>
        <w:t xml:space="preserve"> </w:t>
      </w:r>
      <w:r w:rsidR="00342496" w:rsidRPr="00342496">
        <w:rPr>
          <w:sz w:val="28"/>
          <w:szCs w:val="28"/>
        </w:rPr>
        <w:t>(таблица 13).</w:t>
      </w:r>
    </w:p>
    <w:p w14:paraId="3212D0C2" w14:textId="77777777" w:rsidR="00832C8C" w:rsidRDefault="00832C8C" w:rsidP="00AC4BBB">
      <w:pPr>
        <w:widowControl w:val="0"/>
        <w:adjustRightInd w:val="0"/>
        <w:snapToGrid w:val="0"/>
        <w:jc w:val="both"/>
        <w:rPr>
          <w:sz w:val="28"/>
          <w:szCs w:val="28"/>
          <w:lang w:val="kk-KZ"/>
        </w:rPr>
      </w:pPr>
    </w:p>
    <w:p w14:paraId="38110AD0" w14:textId="567DC59C" w:rsidR="00CD7B1F" w:rsidRPr="00AA7A60" w:rsidRDefault="00CD7B1F" w:rsidP="00AC4BBB">
      <w:pPr>
        <w:widowControl w:val="0"/>
        <w:adjustRightInd w:val="0"/>
        <w:snapToGrid w:val="0"/>
        <w:jc w:val="both"/>
        <w:rPr>
          <w:sz w:val="28"/>
          <w:szCs w:val="28"/>
          <w:lang w:val="kk-KZ"/>
        </w:rPr>
      </w:pPr>
      <w:r w:rsidRPr="00AA7A60">
        <w:rPr>
          <w:sz w:val="28"/>
          <w:szCs w:val="28"/>
          <w:lang w:val="kk-KZ"/>
        </w:rPr>
        <w:t xml:space="preserve">Таблица </w:t>
      </w:r>
      <w:r>
        <w:rPr>
          <w:sz w:val="28"/>
          <w:szCs w:val="28"/>
          <w:lang w:val="kk-KZ"/>
        </w:rPr>
        <w:t>1</w:t>
      </w:r>
      <w:r w:rsidR="00F909DA">
        <w:rPr>
          <w:sz w:val="28"/>
          <w:szCs w:val="28"/>
          <w:lang w:val="kk-KZ"/>
        </w:rPr>
        <w:t>3</w:t>
      </w:r>
      <w:r w:rsidRPr="00AA7A60">
        <w:rPr>
          <w:sz w:val="28"/>
          <w:szCs w:val="28"/>
          <w:lang w:val="kk-KZ"/>
        </w:rPr>
        <w:t xml:space="preserve"> – Классификация проблем сельских территорий</w:t>
      </w:r>
    </w:p>
    <w:p w14:paraId="00D8A3A9" w14:textId="77777777" w:rsidR="00CD7B1F" w:rsidRPr="00A77271" w:rsidRDefault="00CD7B1F" w:rsidP="00CD7B1F">
      <w:pPr>
        <w:widowControl w:val="0"/>
        <w:adjustRightInd w:val="0"/>
        <w:snapToGrid w:val="0"/>
        <w:ind w:firstLine="709"/>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1E1490" w:rsidRPr="00AC686F" w14:paraId="462E59FA" w14:textId="77777777" w:rsidTr="00AC686F">
        <w:trPr>
          <w:trHeight w:val="284"/>
        </w:trPr>
        <w:tc>
          <w:tcPr>
            <w:tcW w:w="4531" w:type="dxa"/>
            <w:shd w:val="clear" w:color="auto" w:fill="auto"/>
          </w:tcPr>
          <w:p w14:paraId="120B328F" w14:textId="3A47B250" w:rsidR="00CD7B1F" w:rsidRPr="00AC686F" w:rsidRDefault="006467D5" w:rsidP="006467D5">
            <w:pPr>
              <w:widowControl w:val="0"/>
              <w:jc w:val="center"/>
              <w:rPr>
                <w:sz w:val="20"/>
                <w:szCs w:val="20"/>
              </w:rPr>
            </w:pPr>
            <w:r w:rsidRPr="00AC686F">
              <w:rPr>
                <w:sz w:val="20"/>
                <w:szCs w:val="20"/>
                <w:lang w:val="kk-KZ"/>
              </w:rPr>
              <w:t>Основные</w:t>
            </w:r>
          </w:p>
        </w:tc>
        <w:tc>
          <w:tcPr>
            <w:tcW w:w="4814" w:type="dxa"/>
            <w:shd w:val="clear" w:color="auto" w:fill="auto"/>
          </w:tcPr>
          <w:p w14:paraId="529F5936" w14:textId="0E60C08F" w:rsidR="00CD7B1F" w:rsidRPr="00AC686F" w:rsidRDefault="006467D5" w:rsidP="006467D5">
            <w:pPr>
              <w:widowControl w:val="0"/>
              <w:jc w:val="center"/>
              <w:rPr>
                <w:sz w:val="20"/>
                <w:szCs w:val="20"/>
                <w:lang w:val="kk-KZ"/>
              </w:rPr>
            </w:pPr>
            <w:r w:rsidRPr="00AC686F">
              <w:rPr>
                <w:sz w:val="20"/>
                <w:szCs w:val="20"/>
                <w:lang w:val="kk-KZ"/>
              </w:rPr>
              <w:t>Вторичные</w:t>
            </w:r>
          </w:p>
        </w:tc>
      </w:tr>
      <w:tr w:rsidR="000D1F5A" w:rsidRPr="00AC686F" w14:paraId="2C9D783C" w14:textId="77777777" w:rsidTr="00AC686F">
        <w:trPr>
          <w:trHeight w:val="284"/>
        </w:trPr>
        <w:tc>
          <w:tcPr>
            <w:tcW w:w="4531" w:type="dxa"/>
            <w:shd w:val="clear" w:color="auto" w:fill="auto"/>
          </w:tcPr>
          <w:p w14:paraId="1DD5FFE7" w14:textId="4580309A" w:rsidR="000D1F5A" w:rsidRPr="00AC686F" w:rsidRDefault="000D1F5A" w:rsidP="000D1F5A">
            <w:pPr>
              <w:widowControl w:val="0"/>
              <w:jc w:val="both"/>
              <w:rPr>
                <w:sz w:val="20"/>
                <w:szCs w:val="20"/>
                <w:lang w:val="kk-KZ"/>
              </w:rPr>
            </w:pPr>
            <w:r w:rsidRPr="00AC686F">
              <w:rPr>
                <w:sz w:val="20"/>
                <w:szCs w:val="20"/>
              </w:rPr>
              <w:t>Бедственное положение системы здравоохран</w:t>
            </w:r>
            <w:r w:rsidRPr="00AC686F">
              <w:rPr>
                <w:sz w:val="20"/>
                <w:szCs w:val="20"/>
              </w:rPr>
              <w:t>е</w:t>
            </w:r>
            <w:r w:rsidRPr="00AC686F">
              <w:rPr>
                <w:sz w:val="20"/>
                <w:szCs w:val="20"/>
              </w:rPr>
              <w:t>ния</w:t>
            </w:r>
          </w:p>
        </w:tc>
        <w:tc>
          <w:tcPr>
            <w:tcW w:w="4814" w:type="dxa"/>
            <w:shd w:val="clear" w:color="auto" w:fill="auto"/>
          </w:tcPr>
          <w:p w14:paraId="35C6F478" w14:textId="17354AC3" w:rsidR="000D1F5A" w:rsidRPr="00AC686F" w:rsidRDefault="000D1F5A" w:rsidP="000D1F5A">
            <w:pPr>
              <w:widowControl w:val="0"/>
              <w:jc w:val="both"/>
              <w:rPr>
                <w:sz w:val="20"/>
                <w:szCs w:val="20"/>
                <w:lang w:val="kk-KZ"/>
              </w:rPr>
            </w:pPr>
            <w:r w:rsidRPr="00AC686F">
              <w:rPr>
                <w:sz w:val="20"/>
                <w:szCs w:val="20"/>
              </w:rPr>
              <w:t xml:space="preserve">Дефицит медицинских работников  </w:t>
            </w:r>
          </w:p>
        </w:tc>
      </w:tr>
      <w:tr w:rsidR="000D1F5A" w:rsidRPr="00AC686F" w14:paraId="79E20E56" w14:textId="77777777" w:rsidTr="00AC686F">
        <w:trPr>
          <w:trHeight w:val="539"/>
        </w:trPr>
        <w:tc>
          <w:tcPr>
            <w:tcW w:w="4531" w:type="dxa"/>
            <w:shd w:val="clear" w:color="auto" w:fill="auto"/>
          </w:tcPr>
          <w:p w14:paraId="397BABCE" w14:textId="653A1A00" w:rsidR="000D1F5A" w:rsidRPr="00AC686F" w:rsidRDefault="000D1F5A" w:rsidP="000D1F5A">
            <w:pPr>
              <w:widowControl w:val="0"/>
              <w:rPr>
                <w:sz w:val="20"/>
                <w:szCs w:val="20"/>
                <w:lang w:val="kk-KZ"/>
              </w:rPr>
            </w:pPr>
            <w:r w:rsidRPr="00AC686F">
              <w:rPr>
                <w:sz w:val="20"/>
                <w:szCs w:val="20"/>
              </w:rPr>
              <w:t>Кадровый дефицит</w:t>
            </w:r>
          </w:p>
        </w:tc>
        <w:tc>
          <w:tcPr>
            <w:tcW w:w="4814" w:type="dxa"/>
            <w:shd w:val="clear" w:color="auto" w:fill="auto"/>
          </w:tcPr>
          <w:p w14:paraId="587ACB9C" w14:textId="6F30B98A" w:rsidR="000D1F5A" w:rsidRPr="00AC686F" w:rsidRDefault="000D1F5A" w:rsidP="000D1F5A">
            <w:pPr>
              <w:widowControl w:val="0"/>
              <w:jc w:val="both"/>
              <w:rPr>
                <w:sz w:val="20"/>
                <w:szCs w:val="20"/>
                <w:lang w:val="kk-KZ"/>
              </w:rPr>
            </w:pPr>
            <w:r w:rsidRPr="00AC686F">
              <w:rPr>
                <w:sz w:val="20"/>
                <w:szCs w:val="20"/>
              </w:rPr>
              <w:t>Высокая нагрузка на трудоспособное население из-за роста доли пенсионеров</w:t>
            </w:r>
          </w:p>
        </w:tc>
      </w:tr>
      <w:tr w:rsidR="000D1F5A" w:rsidRPr="00AC686F" w14:paraId="100E3E3C" w14:textId="77777777" w:rsidTr="00AC686F">
        <w:trPr>
          <w:trHeight w:val="539"/>
        </w:trPr>
        <w:tc>
          <w:tcPr>
            <w:tcW w:w="4531" w:type="dxa"/>
            <w:shd w:val="clear" w:color="auto" w:fill="auto"/>
          </w:tcPr>
          <w:p w14:paraId="77D83E36" w14:textId="09092186" w:rsidR="000D1F5A" w:rsidRPr="00AC686F" w:rsidRDefault="000D1F5A" w:rsidP="000D1F5A">
            <w:pPr>
              <w:widowControl w:val="0"/>
              <w:jc w:val="both"/>
              <w:rPr>
                <w:sz w:val="20"/>
                <w:szCs w:val="20"/>
                <w:lang w:val="kk-KZ"/>
              </w:rPr>
            </w:pPr>
            <w:r w:rsidRPr="00AC686F">
              <w:rPr>
                <w:sz w:val="20"/>
                <w:szCs w:val="20"/>
              </w:rPr>
              <w:t>Дефицит дошкольных образовательных орган</w:t>
            </w:r>
            <w:r w:rsidRPr="00AC686F">
              <w:rPr>
                <w:sz w:val="20"/>
                <w:szCs w:val="20"/>
              </w:rPr>
              <w:t>и</w:t>
            </w:r>
            <w:r w:rsidRPr="00AC686F">
              <w:rPr>
                <w:sz w:val="20"/>
                <w:szCs w:val="20"/>
              </w:rPr>
              <w:t>заций</w:t>
            </w:r>
          </w:p>
        </w:tc>
        <w:tc>
          <w:tcPr>
            <w:tcW w:w="4814" w:type="dxa"/>
            <w:shd w:val="clear" w:color="auto" w:fill="auto"/>
          </w:tcPr>
          <w:p w14:paraId="3DD784CB" w14:textId="00866878" w:rsidR="000D1F5A" w:rsidRPr="00AC686F" w:rsidRDefault="000D1F5A" w:rsidP="000D1F5A">
            <w:pPr>
              <w:widowControl w:val="0"/>
              <w:jc w:val="both"/>
              <w:rPr>
                <w:sz w:val="20"/>
                <w:szCs w:val="20"/>
                <w:lang w:val="kk-KZ"/>
              </w:rPr>
            </w:pPr>
            <w:r w:rsidRPr="00AC686F">
              <w:rPr>
                <w:sz w:val="20"/>
                <w:szCs w:val="20"/>
              </w:rPr>
              <w:t>Миграционный отток жителей сельской местности</w:t>
            </w:r>
          </w:p>
        </w:tc>
      </w:tr>
      <w:tr w:rsidR="000D1F5A" w:rsidRPr="00AC686F" w14:paraId="33F54D09" w14:textId="77777777" w:rsidTr="00AC686F">
        <w:trPr>
          <w:trHeight w:val="539"/>
        </w:trPr>
        <w:tc>
          <w:tcPr>
            <w:tcW w:w="4531" w:type="dxa"/>
            <w:shd w:val="clear" w:color="auto" w:fill="auto"/>
          </w:tcPr>
          <w:p w14:paraId="0A3CF266" w14:textId="3CF68F21" w:rsidR="000D1F5A" w:rsidRPr="00AC686F" w:rsidRDefault="000D1F5A" w:rsidP="000D1F5A">
            <w:pPr>
              <w:widowControl w:val="0"/>
              <w:jc w:val="both"/>
              <w:rPr>
                <w:sz w:val="20"/>
                <w:szCs w:val="20"/>
                <w:lang w:val="kk-KZ"/>
              </w:rPr>
            </w:pPr>
            <w:r w:rsidRPr="00AC686F">
              <w:rPr>
                <w:sz w:val="20"/>
                <w:szCs w:val="20"/>
              </w:rPr>
              <w:t>Недостаточный объем инвестиций в основной капитал</w:t>
            </w:r>
          </w:p>
        </w:tc>
        <w:tc>
          <w:tcPr>
            <w:tcW w:w="4814" w:type="dxa"/>
            <w:shd w:val="clear" w:color="auto" w:fill="auto"/>
          </w:tcPr>
          <w:p w14:paraId="5F2BF225" w14:textId="7549B69B" w:rsidR="000D1F5A" w:rsidRPr="00AC686F" w:rsidRDefault="000D1F5A" w:rsidP="000D1F5A">
            <w:pPr>
              <w:widowControl w:val="0"/>
              <w:jc w:val="both"/>
              <w:rPr>
                <w:sz w:val="20"/>
                <w:szCs w:val="20"/>
                <w:lang w:val="kk-KZ"/>
              </w:rPr>
            </w:pPr>
            <w:r w:rsidRPr="00AC686F">
              <w:rPr>
                <w:sz w:val="20"/>
                <w:szCs w:val="20"/>
              </w:rPr>
              <w:t>Недостаток</w:t>
            </w:r>
            <w:r w:rsidRPr="00AC686F">
              <w:rPr>
                <w:sz w:val="20"/>
                <w:szCs w:val="20"/>
                <w:lang w:val="kk-KZ"/>
              </w:rPr>
              <w:t xml:space="preserve"> культурно-досуговой </w:t>
            </w:r>
            <w:r w:rsidRPr="00AC686F">
              <w:rPr>
                <w:sz w:val="20"/>
                <w:szCs w:val="20"/>
              </w:rPr>
              <w:t>инфраструктуры</w:t>
            </w:r>
          </w:p>
        </w:tc>
      </w:tr>
      <w:tr w:rsidR="000D1F5A" w:rsidRPr="00AC686F" w14:paraId="4E936BD6" w14:textId="77777777" w:rsidTr="00AC686F">
        <w:trPr>
          <w:trHeight w:val="539"/>
        </w:trPr>
        <w:tc>
          <w:tcPr>
            <w:tcW w:w="4531" w:type="dxa"/>
            <w:shd w:val="clear" w:color="auto" w:fill="auto"/>
          </w:tcPr>
          <w:p w14:paraId="7B3E9672" w14:textId="28FE3240" w:rsidR="000D1F5A" w:rsidRPr="00AC686F" w:rsidRDefault="000D1F5A" w:rsidP="000D1F5A">
            <w:pPr>
              <w:widowControl w:val="0"/>
              <w:jc w:val="both"/>
              <w:rPr>
                <w:sz w:val="20"/>
                <w:szCs w:val="20"/>
                <w:lang w:val="kk-KZ"/>
              </w:rPr>
            </w:pPr>
            <w:r w:rsidRPr="00AC686F">
              <w:rPr>
                <w:sz w:val="20"/>
                <w:szCs w:val="20"/>
              </w:rPr>
              <w:t xml:space="preserve">Недоступность газоснабжения </w:t>
            </w:r>
          </w:p>
        </w:tc>
        <w:tc>
          <w:tcPr>
            <w:tcW w:w="4814" w:type="dxa"/>
            <w:shd w:val="clear" w:color="auto" w:fill="auto"/>
          </w:tcPr>
          <w:p w14:paraId="2B1E9052" w14:textId="6D676BE8" w:rsidR="000D1F5A" w:rsidRPr="00AC686F" w:rsidRDefault="000D1F5A" w:rsidP="000D1F5A">
            <w:pPr>
              <w:widowControl w:val="0"/>
              <w:jc w:val="both"/>
              <w:rPr>
                <w:sz w:val="20"/>
                <w:szCs w:val="20"/>
                <w:lang w:val="kk-KZ"/>
              </w:rPr>
            </w:pPr>
            <w:r w:rsidRPr="00AC686F">
              <w:rPr>
                <w:sz w:val="20"/>
                <w:szCs w:val="20"/>
                <w:lang w:val="kk-KZ"/>
              </w:rPr>
              <w:t>Нерегулярное сообщение общественного транспорта</w:t>
            </w:r>
          </w:p>
        </w:tc>
      </w:tr>
      <w:tr w:rsidR="000D1F5A" w:rsidRPr="00AC686F" w14:paraId="1416B0A9" w14:textId="77777777" w:rsidTr="00AC686F">
        <w:trPr>
          <w:trHeight w:val="539"/>
        </w:trPr>
        <w:tc>
          <w:tcPr>
            <w:tcW w:w="4531" w:type="dxa"/>
            <w:shd w:val="clear" w:color="auto" w:fill="auto"/>
          </w:tcPr>
          <w:p w14:paraId="089CC69D" w14:textId="611139CA" w:rsidR="000D1F5A" w:rsidRPr="00AC686F" w:rsidRDefault="000D1F5A" w:rsidP="000D1F5A">
            <w:pPr>
              <w:widowControl w:val="0"/>
              <w:jc w:val="both"/>
              <w:rPr>
                <w:sz w:val="20"/>
                <w:szCs w:val="20"/>
              </w:rPr>
            </w:pPr>
            <w:r w:rsidRPr="00AC686F">
              <w:rPr>
                <w:sz w:val="20"/>
                <w:szCs w:val="20"/>
              </w:rPr>
              <w:t>Нехватка инженерных сетей: водопроводных и канализационных сетей</w:t>
            </w:r>
          </w:p>
        </w:tc>
        <w:tc>
          <w:tcPr>
            <w:tcW w:w="4814" w:type="dxa"/>
            <w:shd w:val="clear" w:color="auto" w:fill="auto"/>
          </w:tcPr>
          <w:p w14:paraId="017C2EA9" w14:textId="5EA4FA8B" w:rsidR="000D1F5A" w:rsidRPr="00AC686F" w:rsidRDefault="000D1F5A" w:rsidP="000D1F5A">
            <w:pPr>
              <w:widowControl w:val="0"/>
              <w:jc w:val="both"/>
              <w:rPr>
                <w:sz w:val="20"/>
                <w:szCs w:val="20"/>
              </w:rPr>
            </w:pPr>
            <w:r w:rsidRPr="00AC686F">
              <w:rPr>
                <w:sz w:val="20"/>
                <w:szCs w:val="20"/>
              </w:rPr>
              <w:t>Низкий уровень цифровой грамотности среди сел</w:t>
            </w:r>
            <w:r w:rsidRPr="00AC686F">
              <w:rPr>
                <w:sz w:val="20"/>
                <w:szCs w:val="20"/>
              </w:rPr>
              <w:t>ь</w:t>
            </w:r>
            <w:r w:rsidRPr="00AC686F">
              <w:rPr>
                <w:sz w:val="20"/>
                <w:szCs w:val="20"/>
              </w:rPr>
              <w:t>ского населения</w:t>
            </w:r>
          </w:p>
        </w:tc>
      </w:tr>
      <w:tr w:rsidR="000D1F5A" w:rsidRPr="00AC686F" w14:paraId="41091BAD" w14:textId="77777777" w:rsidTr="00AC686F">
        <w:trPr>
          <w:trHeight w:val="539"/>
        </w:trPr>
        <w:tc>
          <w:tcPr>
            <w:tcW w:w="4531" w:type="dxa"/>
            <w:shd w:val="clear" w:color="auto" w:fill="auto"/>
          </w:tcPr>
          <w:p w14:paraId="0CA42B79" w14:textId="27FF8A9B" w:rsidR="000D1F5A" w:rsidRPr="00AC686F" w:rsidRDefault="000D1F5A" w:rsidP="000D1F5A">
            <w:pPr>
              <w:widowControl w:val="0"/>
              <w:jc w:val="both"/>
              <w:rPr>
                <w:sz w:val="20"/>
                <w:szCs w:val="20"/>
              </w:rPr>
            </w:pPr>
            <w:r w:rsidRPr="00AC686F">
              <w:rPr>
                <w:sz w:val="20"/>
                <w:szCs w:val="20"/>
              </w:rPr>
              <w:t>Низкая обеспеченность автодорожной инфр</w:t>
            </w:r>
            <w:r w:rsidRPr="00AC686F">
              <w:rPr>
                <w:sz w:val="20"/>
                <w:szCs w:val="20"/>
              </w:rPr>
              <w:t>а</w:t>
            </w:r>
            <w:r w:rsidRPr="00AC686F">
              <w:rPr>
                <w:sz w:val="20"/>
                <w:szCs w:val="20"/>
              </w:rPr>
              <w:t xml:space="preserve">структурой в СНП  </w:t>
            </w:r>
          </w:p>
        </w:tc>
        <w:tc>
          <w:tcPr>
            <w:tcW w:w="4814" w:type="dxa"/>
            <w:shd w:val="clear" w:color="auto" w:fill="auto"/>
          </w:tcPr>
          <w:p w14:paraId="112484D8" w14:textId="60E2ABDD" w:rsidR="000D1F5A" w:rsidRPr="00AC686F" w:rsidRDefault="000D1F5A" w:rsidP="000D1F5A">
            <w:pPr>
              <w:widowControl w:val="0"/>
              <w:jc w:val="both"/>
              <w:rPr>
                <w:sz w:val="20"/>
                <w:szCs w:val="20"/>
              </w:rPr>
            </w:pPr>
            <w:r w:rsidRPr="00AC686F">
              <w:rPr>
                <w:sz w:val="20"/>
                <w:szCs w:val="20"/>
              </w:rPr>
              <w:t>Отрицательные показатели естественного прироста</w:t>
            </w:r>
          </w:p>
        </w:tc>
      </w:tr>
      <w:tr w:rsidR="000D1F5A" w:rsidRPr="00AC686F" w14:paraId="061C4F05" w14:textId="77777777" w:rsidTr="00AC686F">
        <w:trPr>
          <w:trHeight w:val="284"/>
        </w:trPr>
        <w:tc>
          <w:tcPr>
            <w:tcW w:w="4531" w:type="dxa"/>
            <w:shd w:val="clear" w:color="auto" w:fill="auto"/>
          </w:tcPr>
          <w:p w14:paraId="4583FDC4" w14:textId="76CD8420" w:rsidR="000D1F5A" w:rsidRPr="00AC686F" w:rsidRDefault="000D1F5A" w:rsidP="000D1F5A">
            <w:pPr>
              <w:widowControl w:val="0"/>
              <w:jc w:val="both"/>
              <w:rPr>
                <w:sz w:val="20"/>
                <w:szCs w:val="20"/>
              </w:rPr>
            </w:pPr>
            <w:r w:rsidRPr="00AC686F">
              <w:rPr>
                <w:sz w:val="20"/>
                <w:szCs w:val="20"/>
              </w:rPr>
              <w:t>Отсутствие инфраструктуры связи</w:t>
            </w:r>
          </w:p>
        </w:tc>
        <w:tc>
          <w:tcPr>
            <w:tcW w:w="4814" w:type="dxa"/>
            <w:shd w:val="clear" w:color="auto" w:fill="auto"/>
          </w:tcPr>
          <w:p w14:paraId="73AB1A49" w14:textId="52A553C5" w:rsidR="000D1F5A" w:rsidRPr="00AC686F" w:rsidRDefault="000D1F5A" w:rsidP="000D1F5A">
            <w:pPr>
              <w:widowControl w:val="0"/>
              <w:jc w:val="both"/>
              <w:rPr>
                <w:sz w:val="20"/>
                <w:szCs w:val="20"/>
              </w:rPr>
            </w:pPr>
            <w:r w:rsidRPr="00AC686F">
              <w:rPr>
                <w:sz w:val="20"/>
                <w:szCs w:val="20"/>
              </w:rPr>
              <w:t>Слабое</w:t>
            </w:r>
            <w:r w:rsidR="00AC686F" w:rsidRPr="00AC686F">
              <w:rPr>
                <w:sz w:val="20"/>
                <w:szCs w:val="20"/>
              </w:rPr>
              <w:t xml:space="preserve"> </w:t>
            </w:r>
            <w:r w:rsidRPr="00AC686F">
              <w:rPr>
                <w:sz w:val="20"/>
                <w:szCs w:val="20"/>
              </w:rPr>
              <w:t>развитие инфраструктуры здравоохранения</w:t>
            </w:r>
          </w:p>
        </w:tc>
      </w:tr>
      <w:tr w:rsidR="000D1F5A" w:rsidRPr="00AC686F" w14:paraId="3367F8EA" w14:textId="77777777" w:rsidTr="00AC686F">
        <w:trPr>
          <w:trHeight w:val="284"/>
        </w:trPr>
        <w:tc>
          <w:tcPr>
            <w:tcW w:w="4531" w:type="dxa"/>
            <w:shd w:val="clear" w:color="auto" w:fill="auto"/>
          </w:tcPr>
          <w:p w14:paraId="22E84422" w14:textId="08107731" w:rsidR="000D1F5A" w:rsidRPr="00AC686F" w:rsidRDefault="000D1F5A" w:rsidP="000D1F5A">
            <w:pPr>
              <w:widowControl w:val="0"/>
              <w:jc w:val="both"/>
              <w:rPr>
                <w:sz w:val="20"/>
                <w:szCs w:val="20"/>
              </w:rPr>
            </w:pPr>
            <w:r w:rsidRPr="00AC686F">
              <w:rPr>
                <w:sz w:val="20"/>
                <w:szCs w:val="20"/>
              </w:rPr>
              <w:t xml:space="preserve">Проблемы с обеспечением жильем  </w:t>
            </w:r>
          </w:p>
        </w:tc>
        <w:tc>
          <w:tcPr>
            <w:tcW w:w="4814" w:type="dxa"/>
            <w:shd w:val="clear" w:color="auto" w:fill="auto"/>
          </w:tcPr>
          <w:p w14:paraId="438A8047" w14:textId="3356E4E1" w:rsidR="000D1F5A" w:rsidRPr="00AC686F" w:rsidRDefault="000D1F5A" w:rsidP="000D1F5A">
            <w:pPr>
              <w:widowControl w:val="0"/>
              <w:jc w:val="both"/>
              <w:rPr>
                <w:sz w:val="20"/>
                <w:szCs w:val="20"/>
                <w:lang w:val="kk-KZ"/>
              </w:rPr>
            </w:pPr>
            <w:r w:rsidRPr="00AC686F">
              <w:rPr>
                <w:sz w:val="20"/>
                <w:szCs w:val="20"/>
              </w:rPr>
              <w:t>Сокращение численности населения</w:t>
            </w:r>
          </w:p>
        </w:tc>
      </w:tr>
      <w:tr w:rsidR="000D1F5A" w:rsidRPr="00AC686F" w14:paraId="61F2B8CD" w14:textId="77777777" w:rsidTr="00AC686F">
        <w:trPr>
          <w:trHeight w:val="284"/>
        </w:trPr>
        <w:tc>
          <w:tcPr>
            <w:tcW w:w="0" w:type="auto"/>
            <w:gridSpan w:val="2"/>
            <w:shd w:val="clear" w:color="auto" w:fill="auto"/>
          </w:tcPr>
          <w:p w14:paraId="34ACBD9B" w14:textId="79CEA328" w:rsidR="000D1F5A" w:rsidRPr="00AC686F" w:rsidRDefault="000D1F5A" w:rsidP="000D1F5A">
            <w:pPr>
              <w:widowControl w:val="0"/>
              <w:rPr>
                <w:sz w:val="20"/>
                <w:szCs w:val="20"/>
                <w:lang w:val="kk-KZ"/>
              </w:rPr>
            </w:pPr>
            <w:r w:rsidRPr="00AC686F">
              <w:rPr>
                <w:sz w:val="20"/>
                <w:szCs w:val="20"/>
                <w:lang w:val="kk-KZ"/>
              </w:rPr>
              <w:t>Примечание: составлено автором</w:t>
            </w:r>
          </w:p>
        </w:tc>
      </w:tr>
    </w:tbl>
    <w:p w14:paraId="1104CA27" w14:textId="218673F3" w:rsidR="00F279A7" w:rsidRPr="002A319D" w:rsidRDefault="00832C8C" w:rsidP="002A319D">
      <w:pPr>
        <w:widowControl w:val="0"/>
        <w:adjustRightInd w:val="0"/>
        <w:snapToGrid w:val="0"/>
        <w:ind w:firstLine="709"/>
        <w:jc w:val="both"/>
        <w:rPr>
          <w:sz w:val="28"/>
          <w:szCs w:val="28"/>
        </w:rPr>
      </w:pPr>
      <w:r w:rsidRPr="003969F9">
        <w:rPr>
          <w:sz w:val="28"/>
          <w:szCs w:val="28"/>
        </w:rPr>
        <w:lastRenderedPageBreak/>
        <w:t>Проблемы сельских территорий можно условно разделить на две гру</w:t>
      </w:r>
      <w:r w:rsidRPr="003969F9">
        <w:rPr>
          <w:sz w:val="28"/>
          <w:szCs w:val="28"/>
        </w:rPr>
        <w:t>п</w:t>
      </w:r>
      <w:r w:rsidRPr="003969F9">
        <w:rPr>
          <w:sz w:val="28"/>
          <w:szCs w:val="28"/>
        </w:rPr>
        <w:t>пы. Первая группа охватывает системные трудности, которые являются сле</w:t>
      </w:r>
      <w:r w:rsidRPr="003969F9">
        <w:rPr>
          <w:sz w:val="28"/>
          <w:szCs w:val="28"/>
        </w:rPr>
        <w:t>д</w:t>
      </w:r>
      <w:r w:rsidRPr="003969F9">
        <w:rPr>
          <w:sz w:val="28"/>
          <w:szCs w:val="28"/>
        </w:rPr>
        <w:t>ствием сложившегося социально-экономического положения территории. Это проблемы, связанные с недостаточной обеспеченностью инфраструкт</w:t>
      </w:r>
      <w:r w:rsidRPr="003969F9">
        <w:rPr>
          <w:sz w:val="28"/>
          <w:szCs w:val="28"/>
        </w:rPr>
        <w:t>у</w:t>
      </w:r>
      <w:r w:rsidRPr="003969F9">
        <w:rPr>
          <w:sz w:val="28"/>
          <w:szCs w:val="28"/>
        </w:rPr>
        <w:t xml:space="preserve">рой, ограниченным доступом к качественным услугам и возможностям для трудоустройства. </w:t>
      </w:r>
      <w:r w:rsidR="002A319D" w:rsidRPr="002A319D">
        <w:rPr>
          <w:sz w:val="28"/>
          <w:szCs w:val="28"/>
        </w:rPr>
        <w:t>Проблемы второй группы являются следствием первой. К примеру, неудовлетворительные условия проживания, ограниченные во</w:t>
      </w:r>
      <w:r w:rsidR="002A319D" w:rsidRPr="002A319D">
        <w:rPr>
          <w:sz w:val="28"/>
          <w:szCs w:val="28"/>
        </w:rPr>
        <w:t>з</w:t>
      </w:r>
      <w:r w:rsidR="002A319D" w:rsidRPr="002A319D">
        <w:rPr>
          <w:sz w:val="28"/>
          <w:szCs w:val="28"/>
        </w:rPr>
        <w:t>можности для трудовой занятости и низкий уровень социальной инфрастру</w:t>
      </w:r>
      <w:r w:rsidR="002A319D" w:rsidRPr="002A319D">
        <w:rPr>
          <w:sz w:val="28"/>
          <w:szCs w:val="28"/>
        </w:rPr>
        <w:t>к</w:t>
      </w:r>
      <w:r w:rsidR="002A319D" w:rsidRPr="002A319D">
        <w:rPr>
          <w:sz w:val="28"/>
          <w:szCs w:val="28"/>
        </w:rPr>
        <w:t>туры стали ключевыми причинами интенсивного миграционного оттока ж</w:t>
      </w:r>
      <w:r w:rsidR="002A319D" w:rsidRPr="002A319D">
        <w:rPr>
          <w:sz w:val="28"/>
          <w:szCs w:val="28"/>
        </w:rPr>
        <w:t>и</w:t>
      </w:r>
      <w:r w:rsidR="002A319D" w:rsidRPr="002A319D">
        <w:rPr>
          <w:sz w:val="28"/>
          <w:szCs w:val="28"/>
        </w:rPr>
        <w:t>телей из сел.</w:t>
      </w:r>
      <w:r w:rsidR="002A319D">
        <w:rPr>
          <w:sz w:val="28"/>
          <w:szCs w:val="28"/>
        </w:rPr>
        <w:t xml:space="preserve"> </w:t>
      </w:r>
      <w:r w:rsidRPr="003969F9">
        <w:rPr>
          <w:sz w:val="28"/>
          <w:szCs w:val="28"/>
        </w:rPr>
        <w:t>Наибольший отток наблюдается среди трудоспособных гра</w:t>
      </w:r>
      <w:r w:rsidRPr="003969F9">
        <w:rPr>
          <w:sz w:val="28"/>
          <w:szCs w:val="28"/>
        </w:rPr>
        <w:t>ж</w:t>
      </w:r>
      <w:r w:rsidRPr="003969F9">
        <w:rPr>
          <w:sz w:val="28"/>
          <w:szCs w:val="28"/>
        </w:rPr>
        <w:t>дан, что, в свою очередь, приводит к увеличению доли пожилого населения и повышению коэффициента пенсионной нагрузки.</w:t>
      </w:r>
      <w:r w:rsidR="001D6CAF">
        <w:rPr>
          <w:sz w:val="28"/>
          <w:szCs w:val="28"/>
        </w:rPr>
        <w:t xml:space="preserve"> </w:t>
      </w:r>
      <w:r w:rsidR="003969F9" w:rsidRPr="003969F9">
        <w:rPr>
          <w:sz w:val="28"/>
          <w:szCs w:val="28"/>
        </w:rPr>
        <w:t>Сложившаяся ситуация вызывает комплексный эффект: снижение численности населения, увелич</w:t>
      </w:r>
      <w:r w:rsidR="003969F9" w:rsidRPr="003969F9">
        <w:rPr>
          <w:sz w:val="28"/>
          <w:szCs w:val="28"/>
        </w:rPr>
        <w:t>е</w:t>
      </w:r>
      <w:r w:rsidR="003969F9" w:rsidRPr="003969F9">
        <w:rPr>
          <w:sz w:val="28"/>
          <w:szCs w:val="28"/>
        </w:rPr>
        <w:t>ние смертности, сокращение рождаемости и, как итог, отрицательные коэ</w:t>
      </w:r>
      <w:r w:rsidR="003969F9" w:rsidRPr="003969F9">
        <w:rPr>
          <w:sz w:val="28"/>
          <w:szCs w:val="28"/>
        </w:rPr>
        <w:t>ф</w:t>
      </w:r>
      <w:r w:rsidR="003969F9" w:rsidRPr="003969F9">
        <w:rPr>
          <w:sz w:val="28"/>
          <w:szCs w:val="28"/>
        </w:rPr>
        <w:t>фициенты естественного прироста. Данные демографические процессы ус</w:t>
      </w:r>
      <w:r w:rsidR="003969F9" w:rsidRPr="003969F9">
        <w:rPr>
          <w:sz w:val="28"/>
          <w:szCs w:val="28"/>
        </w:rPr>
        <w:t>и</w:t>
      </w:r>
      <w:r w:rsidR="003969F9" w:rsidRPr="003969F9">
        <w:rPr>
          <w:sz w:val="28"/>
          <w:szCs w:val="28"/>
        </w:rPr>
        <w:t xml:space="preserve">ливаются недостатком медицинских услуг, образовательных учреждений, объектов досуга и транспортной инфраструктуры, что еще больше ухудшает качество жизни на сельских территориях. Эти факторы создают замкнутый круг, который препятствует социально-экономическому развитию </w:t>
      </w:r>
      <w:r w:rsidR="00DF5347">
        <w:rPr>
          <w:sz w:val="28"/>
          <w:szCs w:val="28"/>
        </w:rPr>
        <w:t>террит</w:t>
      </w:r>
      <w:r w:rsidR="00DF5347">
        <w:rPr>
          <w:sz w:val="28"/>
          <w:szCs w:val="28"/>
        </w:rPr>
        <w:t>о</w:t>
      </w:r>
      <w:r w:rsidR="00DF5347">
        <w:rPr>
          <w:sz w:val="28"/>
          <w:szCs w:val="28"/>
        </w:rPr>
        <w:t>рий</w:t>
      </w:r>
      <w:r w:rsidR="003969F9" w:rsidRPr="003969F9">
        <w:rPr>
          <w:sz w:val="28"/>
          <w:szCs w:val="28"/>
        </w:rPr>
        <w:t>.</w:t>
      </w:r>
      <w:r w:rsidR="00DF5347">
        <w:rPr>
          <w:sz w:val="28"/>
          <w:szCs w:val="28"/>
        </w:rPr>
        <w:t xml:space="preserve"> </w:t>
      </w:r>
      <w:r w:rsidR="00DF5347" w:rsidRPr="00DF5347">
        <w:rPr>
          <w:sz w:val="28"/>
          <w:szCs w:val="28"/>
        </w:rPr>
        <w:t>Следовательно, в сельской местности Казахстана накопился широкий спектр сложных и взаимозависимых проблем, требующих оперативного вмешательства и комплексного подхода для их эффективного устранения. С учетом недостаточности финансовых ресурсов, направляемых на развитие села</w:t>
      </w:r>
      <w:r w:rsidR="002A319D" w:rsidRPr="00DF5347">
        <w:rPr>
          <w:sz w:val="28"/>
          <w:szCs w:val="28"/>
        </w:rPr>
        <w:t xml:space="preserve">, достижение существенных изменений в краткосрочной перспективе представляется затруднительным. </w:t>
      </w:r>
      <w:r w:rsidR="002A319D" w:rsidRPr="002A319D">
        <w:rPr>
          <w:sz w:val="28"/>
          <w:szCs w:val="28"/>
        </w:rPr>
        <w:t>Для стабилизации ситуации и обеспечения устойчивого роста требуется интегрированный и стратегический подход. Т</w:t>
      </w:r>
      <w:r w:rsidR="002A319D" w:rsidRPr="002A319D">
        <w:rPr>
          <w:sz w:val="28"/>
          <w:szCs w:val="28"/>
        </w:rPr>
        <w:t>а</w:t>
      </w:r>
      <w:r w:rsidR="002A319D" w:rsidRPr="002A319D">
        <w:rPr>
          <w:sz w:val="28"/>
          <w:szCs w:val="28"/>
        </w:rPr>
        <w:t>кой подход предполагает поэтапную реализацию программ, направленных на улучшение жилищного фонда, обновление инфраструктуры, развитие соц</w:t>
      </w:r>
      <w:r w:rsidR="002A319D" w:rsidRPr="002A319D">
        <w:rPr>
          <w:sz w:val="28"/>
          <w:szCs w:val="28"/>
        </w:rPr>
        <w:t>и</w:t>
      </w:r>
      <w:r w:rsidR="002A319D" w:rsidRPr="002A319D">
        <w:rPr>
          <w:sz w:val="28"/>
          <w:szCs w:val="28"/>
        </w:rPr>
        <w:t>альных услуг и создание комфортных условий для проживания, занятости и ведения бизнеса в сельской местности.</w:t>
      </w:r>
      <w:r w:rsidR="002A319D">
        <w:rPr>
          <w:sz w:val="28"/>
          <w:szCs w:val="28"/>
        </w:rPr>
        <w:t xml:space="preserve"> </w:t>
      </w:r>
      <w:r w:rsidR="003969F9" w:rsidRPr="003969F9">
        <w:rPr>
          <w:sz w:val="28"/>
          <w:szCs w:val="28"/>
        </w:rPr>
        <w:t>Реализация таких мер требует участия как государственных органов, так и частного сектора, включая внешних и</w:t>
      </w:r>
      <w:r w:rsidR="003969F9" w:rsidRPr="003969F9">
        <w:rPr>
          <w:sz w:val="28"/>
          <w:szCs w:val="28"/>
        </w:rPr>
        <w:t>н</w:t>
      </w:r>
      <w:r w:rsidR="003969F9" w:rsidRPr="003969F9">
        <w:rPr>
          <w:sz w:val="28"/>
          <w:szCs w:val="28"/>
        </w:rPr>
        <w:t xml:space="preserve">весторов. </w:t>
      </w:r>
      <w:r w:rsidR="002A319D" w:rsidRPr="002A319D">
        <w:rPr>
          <w:sz w:val="28"/>
          <w:szCs w:val="28"/>
        </w:rPr>
        <w:t>Для обеспечения успешного развития сельских территорий необх</w:t>
      </w:r>
      <w:r w:rsidR="002A319D" w:rsidRPr="002A319D">
        <w:rPr>
          <w:sz w:val="28"/>
          <w:szCs w:val="28"/>
        </w:rPr>
        <w:t>о</w:t>
      </w:r>
      <w:r w:rsidR="002A319D" w:rsidRPr="002A319D">
        <w:rPr>
          <w:sz w:val="28"/>
          <w:szCs w:val="28"/>
        </w:rPr>
        <w:t xml:space="preserve">димо последовательное выполнение комплекса мероприятий, направленных на усиление их конкурентоспособности, привлечение инвестиций и </w:t>
      </w:r>
      <w:r w:rsidR="002A319D" w:rsidRPr="00F279A7">
        <w:rPr>
          <w:color w:val="000000" w:themeColor="text1"/>
          <w:sz w:val="28"/>
          <w:szCs w:val="28"/>
        </w:rPr>
        <w:t xml:space="preserve">создание </w:t>
      </w:r>
      <w:r w:rsidR="00F279A7" w:rsidRPr="00F279A7">
        <w:rPr>
          <w:sz w:val="28"/>
          <w:szCs w:val="28"/>
        </w:rPr>
        <w:t xml:space="preserve">комфортной среды, способствующей улучшению уровня жизни </w:t>
      </w:r>
      <w:r w:rsidR="00F279A7">
        <w:rPr>
          <w:sz w:val="28"/>
          <w:szCs w:val="28"/>
        </w:rPr>
        <w:t>сельских ж</w:t>
      </w:r>
      <w:r w:rsidR="00F279A7">
        <w:rPr>
          <w:sz w:val="28"/>
          <w:szCs w:val="28"/>
        </w:rPr>
        <w:t>и</w:t>
      </w:r>
      <w:r w:rsidR="00F279A7">
        <w:rPr>
          <w:sz w:val="28"/>
          <w:szCs w:val="28"/>
        </w:rPr>
        <w:t>телей</w:t>
      </w:r>
      <w:r w:rsidR="00F279A7" w:rsidRPr="00F279A7">
        <w:rPr>
          <w:sz w:val="28"/>
          <w:szCs w:val="28"/>
        </w:rPr>
        <w:t>.</w:t>
      </w:r>
    </w:p>
    <w:p w14:paraId="246A4DB8" w14:textId="69D1C383" w:rsidR="003969F9" w:rsidRDefault="00F279A7" w:rsidP="003969F9">
      <w:pPr>
        <w:widowControl w:val="0"/>
        <w:adjustRightInd w:val="0"/>
        <w:snapToGrid w:val="0"/>
        <w:ind w:firstLine="709"/>
        <w:jc w:val="both"/>
        <w:rPr>
          <w:sz w:val="28"/>
          <w:szCs w:val="28"/>
        </w:rPr>
      </w:pPr>
      <w:r w:rsidRPr="00F279A7">
        <w:rPr>
          <w:sz w:val="28"/>
          <w:szCs w:val="28"/>
        </w:rPr>
        <w:t xml:space="preserve">В настоящее время в </w:t>
      </w:r>
      <w:r>
        <w:rPr>
          <w:sz w:val="28"/>
          <w:szCs w:val="28"/>
        </w:rPr>
        <w:t>республике</w:t>
      </w:r>
      <w:r w:rsidRPr="00F279A7">
        <w:rPr>
          <w:sz w:val="28"/>
          <w:szCs w:val="28"/>
        </w:rPr>
        <w:t xml:space="preserve"> </w:t>
      </w:r>
      <w:r>
        <w:rPr>
          <w:sz w:val="28"/>
          <w:szCs w:val="28"/>
        </w:rPr>
        <w:t>реализуется</w:t>
      </w:r>
      <w:r w:rsidRPr="00F279A7">
        <w:rPr>
          <w:sz w:val="28"/>
          <w:szCs w:val="28"/>
        </w:rPr>
        <w:t xml:space="preserve"> </w:t>
      </w:r>
      <w:r>
        <w:rPr>
          <w:sz w:val="28"/>
          <w:szCs w:val="28"/>
        </w:rPr>
        <w:t>ряд</w:t>
      </w:r>
      <w:r w:rsidRPr="00F279A7">
        <w:rPr>
          <w:sz w:val="28"/>
          <w:szCs w:val="28"/>
        </w:rPr>
        <w:t xml:space="preserve"> стратегических гос</w:t>
      </w:r>
      <w:r w:rsidRPr="00F279A7">
        <w:rPr>
          <w:sz w:val="28"/>
          <w:szCs w:val="28"/>
        </w:rPr>
        <w:t>у</w:t>
      </w:r>
      <w:r w:rsidRPr="00F279A7">
        <w:rPr>
          <w:sz w:val="28"/>
          <w:szCs w:val="28"/>
        </w:rPr>
        <w:t>дарственных инициатив, направленных на развитие сельских регионов и а</w:t>
      </w:r>
      <w:r w:rsidRPr="00F279A7">
        <w:rPr>
          <w:sz w:val="28"/>
          <w:szCs w:val="28"/>
        </w:rPr>
        <w:t>г</w:t>
      </w:r>
      <w:r w:rsidRPr="00F279A7">
        <w:rPr>
          <w:sz w:val="28"/>
          <w:szCs w:val="28"/>
        </w:rPr>
        <w:t>ропромышленного комплекса. Среди наиболее значимых – «Национальный проект по развитию АПК на 2021–2025 годы» и «Концепция развития сел</w:t>
      </w:r>
      <w:r w:rsidRPr="00F279A7">
        <w:rPr>
          <w:sz w:val="28"/>
          <w:szCs w:val="28"/>
        </w:rPr>
        <w:t>ь</w:t>
      </w:r>
      <w:r w:rsidRPr="00F279A7">
        <w:rPr>
          <w:sz w:val="28"/>
          <w:szCs w:val="28"/>
        </w:rPr>
        <w:t>ских территорий на 2023–2027 годы»</w:t>
      </w:r>
      <w:r>
        <w:rPr>
          <w:sz w:val="28"/>
          <w:szCs w:val="28"/>
        </w:rPr>
        <w:t xml:space="preserve">, </w:t>
      </w:r>
      <w:r w:rsidR="002A319D" w:rsidRPr="002A319D">
        <w:rPr>
          <w:sz w:val="28"/>
          <w:szCs w:val="28"/>
        </w:rPr>
        <w:t xml:space="preserve">а также инициативы «Ауыл – Ел бесігі» и «С дипломом – в село!». </w:t>
      </w:r>
      <w:r w:rsidR="003969F9" w:rsidRPr="003969F9">
        <w:rPr>
          <w:sz w:val="28"/>
          <w:szCs w:val="28"/>
        </w:rPr>
        <w:t>На поддержку сельского хозяйства в ра</w:t>
      </w:r>
      <w:r w:rsidR="003969F9" w:rsidRPr="003969F9">
        <w:rPr>
          <w:sz w:val="28"/>
          <w:szCs w:val="28"/>
        </w:rPr>
        <w:t>м</w:t>
      </w:r>
      <w:r w:rsidR="003969F9" w:rsidRPr="003969F9">
        <w:rPr>
          <w:sz w:val="28"/>
          <w:szCs w:val="28"/>
        </w:rPr>
        <w:t>ках указанных программ на период с 2021 по 2025 годы предусмотрено ф</w:t>
      </w:r>
      <w:r w:rsidR="003969F9" w:rsidRPr="003969F9">
        <w:rPr>
          <w:sz w:val="28"/>
          <w:szCs w:val="28"/>
        </w:rPr>
        <w:t>и</w:t>
      </w:r>
      <w:r w:rsidR="003969F9" w:rsidRPr="003969F9">
        <w:rPr>
          <w:sz w:val="28"/>
          <w:szCs w:val="28"/>
        </w:rPr>
        <w:t>нансирование в размере 7 254,4 млрд тенге, что составляет 19,4% от общ</w:t>
      </w:r>
      <w:r w:rsidR="003969F9" w:rsidRPr="003969F9">
        <w:rPr>
          <w:sz w:val="28"/>
          <w:szCs w:val="28"/>
        </w:rPr>
        <w:t>е</w:t>
      </w:r>
      <w:r w:rsidR="003969F9" w:rsidRPr="003969F9">
        <w:rPr>
          <w:sz w:val="28"/>
          <w:szCs w:val="28"/>
        </w:rPr>
        <w:t>го объема бюджета страны в 37 342,0 млрд тенге (таблица 14).</w:t>
      </w:r>
    </w:p>
    <w:p w14:paraId="15E836D1" w14:textId="77777777" w:rsidR="00747273" w:rsidRPr="003969F9" w:rsidRDefault="00747273" w:rsidP="003969F9">
      <w:pPr>
        <w:widowControl w:val="0"/>
        <w:adjustRightInd w:val="0"/>
        <w:snapToGrid w:val="0"/>
        <w:ind w:firstLine="709"/>
        <w:jc w:val="both"/>
        <w:rPr>
          <w:sz w:val="28"/>
          <w:szCs w:val="28"/>
        </w:rPr>
      </w:pPr>
    </w:p>
    <w:p w14:paraId="2040D800" w14:textId="77777777" w:rsidR="00CD7B1F" w:rsidRPr="00633EAE" w:rsidRDefault="00CD7B1F" w:rsidP="00AC4BBB">
      <w:pPr>
        <w:pStyle w:val="ad"/>
        <w:widowControl w:val="0"/>
        <w:adjustRightInd w:val="0"/>
        <w:snapToGrid w:val="0"/>
        <w:rPr>
          <w:rFonts w:ascii="Times New Roman" w:hAnsi="Times New Roman"/>
          <w:sz w:val="28"/>
          <w:szCs w:val="28"/>
        </w:rPr>
      </w:pPr>
      <w:r w:rsidRPr="00633EAE">
        <w:rPr>
          <w:rFonts w:ascii="Times New Roman" w:hAnsi="Times New Roman"/>
          <w:sz w:val="28"/>
          <w:szCs w:val="28"/>
        </w:rPr>
        <w:t xml:space="preserve">Таблица </w:t>
      </w:r>
      <w:r>
        <w:rPr>
          <w:rFonts w:ascii="Times New Roman" w:hAnsi="Times New Roman"/>
          <w:sz w:val="28"/>
          <w:szCs w:val="28"/>
        </w:rPr>
        <w:t>1</w:t>
      </w:r>
      <w:r w:rsidR="00F909DA">
        <w:rPr>
          <w:rFonts w:ascii="Times New Roman" w:hAnsi="Times New Roman"/>
          <w:sz w:val="28"/>
          <w:szCs w:val="28"/>
        </w:rPr>
        <w:t>4</w:t>
      </w:r>
      <w:r w:rsidR="00E74551" w:rsidRPr="00E74551">
        <w:rPr>
          <w:rFonts w:ascii="Times New Roman" w:hAnsi="Times New Roman"/>
          <w:sz w:val="28"/>
          <w:szCs w:val="28"/>
        </w:rPr>
        <w:t xml:space="preserve"> </w:t>
      </w:r>
      <w:r w:rsidRPr="00633EAE">
        <w:rPr>
          <w:rFonts w:ascii="Times New Roman" w:hAnsi="Times New Roman"/>
          <w:sz w:val="28"/>
          <w:szCs w:val="28"/>
        </w:rPr>
        <w:t>–</w:t>
      </w:r>
      <w:r w:rsidR="00E74551" w:rsidRPr="00E74551">
        <w:rPr>
          <w:rFonts w:ascii="Times New Roman" w:hAnsi="Times New Roman"/>
          <w:sz w:val="28"/>
          <w:szCs w:val="28"/>
        </w:rPr>
        <w:t xml:space="preserve"> </w:t>
      </w:r>
      <w:r w:rsidRPr="00633EAE">
        <w:rPr>
          <w:rFonts w:ascii="Times New Roman" w:hAnsi="Times New Roman"/>
          <w:sz w:val="28"/>
          <w:szCs w:val="28"/>
        </w:rPr>
        <w:t>Объем финансирования сельского хозяйства в РК, млрд.тенге</w:t>
      </w:r>
    </w:p>
    <w:p w14:paraId="72AB3DFB" w14:textId="77777777" w:rsidR="00CD7B1F" w:rsidRPr="00A77271" w:rsidRDefault="00CD7B1F" w:rsidP="00CD7B1F">
      <w:pPr>
        <w:pStyle w:val="ad"/>
        <w:widowControl w:val="0"/>
        <w:adjustRightInd w:val="0"/>
        <w:snapToGri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922"/>
        <w:gridCol w:w="756"/>
        <w:gridCol w:w="876"/>
        <w:gridCol w:w="876"/>
        <w:gridCol w:w="756"/>
        <w:gridCol w:w="756"/>
        <w:gridCol w:w="876"/>
      </w:tblGrid>
      <w:tr w:rsidR="0072165B" w:rsidRPr="00A77271" w14:paraId="5562F598" w14:textId="77777777" w:rsidTr="00100DD3">
        <w:tc>
          <w:tcPr>
            <w:tcW w:w="3663" w:type="dxa"/>
            <w:shd w:val="clear" w:color="auto" w:fill="auto"/>
          </w:tcPr>
          <w:p w14:paraId="2E75B90D" w14:textId="77777777" w:rsidR="0072165B" w:rsidRPr="00A77271" w:rsidRDefault="0072165B" w:rsidP="00EF3284">
            <w:pPr>
              <w:pStyle w:val="ad"/>
              <w:rPr>
                <w:rFonts w:ascii="Times New Roman" w:hAnsi="Times New Roman"/>
                <w:sz w:val="24"/>
                <w:szCs w:val="24"/>
              </w:rPr>
            </w:pPr>
            <w:r w:rsidRPr="00A77271">
              <w:rPr>
                <w:rFonts w:ascii="Times New Roman" w:hAnsi="Times New Roman"/>
                <w:sz w:val="24"/>
                <w:szCs w:val="24"/>
              </w:rPr>
              <w:t>Наименование государственной программы</w:t>
            </w:r>
          </w:p>
        </w:tc>
        <w:tc>
          <w:tcPr>
            <w:tcW w:w="786" w:type="dxa"/>
            <w:shd w:val="clear" w:color="auto" w:fill="auto"/>
          </w:tcPr>
          <w:p w14:paraId="7548ECBB" w14:textId="77777777" w:rsidR="0072165B" w:rsidRPr="00A77271" w:rsidRDefault="0072165B" w:rsidP="00CD6D80">
            <w:pPr>
              <w:pStyle w:val="ad"/>
              <w:jc w:val="left"/>
              <w:rPr>
                <w:rFonts w:ascii="Times New Roman" w:hAnsi="Times New Roman"/>
                <w:sz w:val="24"/>
                <w:szCs w:val="24"/>
              </w:rPr>
            </w:pPr>
            <w:r w:rsidRPr="00A77271">
              <w:rPr>
                <w:rFonts w:ascii="Times New Roman" w:hAnsi="Times New Roman"/>
                <w:sz w:val="24"/>
                <w:szCs w:val="24"/>
              </w:rPr>
              <w:t>Источ-ник</w:t>
            </w:r>
          </w:p>
        </w:tc>
        <w:tc>
          <w:tcPr>
            <w:tcW w:w="4020" w:type="dxa"/>
            <w:gridSpan w:val="5"/>
            <w:shd w:val="clear" w:color="auto" w:fill="auto"/>
          </w:tcPr>
          <w:p w14:paraId="0FEB7F54" w14:textId="77C61DF5" w:rsidR="0072165B" w:rsidRPr="0072165B" w:rsidRDefault="0072165B" w:rsidP="0072165B">
            <w:pPr>
              <w:pStyle w:val="ad"/>
              <w:jc w:val="center"/>
              <w:rPr>
                <w:rFonts w:ascii="Times New Roman" w:hAnsi="Times New Roman"/>
                <w:sz w:val="24"/>
                <w:szCs w:val="24"/>
              </w:rPr>
            </w:pPr>
            <w:r>
              <w:rPr>
                <w:rFonts w:ascii="Times New Roman" w:hAnsi="Times New Roman"/>
                <w:sz w:val="24"/>
                <w:szCs w:val="24"/>
              </w:rPr>
              <w:t>Год</w:t>
            </w:r>
          </w:p>
        </w:tc>
        <w:tc>
          <w:tcPr>
            <w:tcW w:w="0" w:type="auto"/>
            <w:vMerge w:val="restart"/>
            <w:shd w:val="clear" w:color="auto" w:fill="auto"/>
          </w:tcPr>
          <w:p w14:paraId="5880845E" w14:textId="77777777" w:rsidR="0072165B" w:rsidRPr="00A77271" w:rsidRDefault="0072165B" w:rsidP="00CD6D80">
            <w:pPr>
              <w:pStyle w:val="ad"/>
              <w:jc w:val="left"/>
              <w:rPr>
                <w:rFonts w:ascii="Times New Roman" w:hAnsi="Times New Roman"/>
                <w:sz w:val="24"/>
                <w:szCs w:val="24"/>
              </w:rPr>
            </w:pPr>
            <w:r w:rsidRPr="00A77271">
              <w:rPr>
                <w:rFonts w:ascii="Times New Roman" w:hAnsi="Times New Roman"/>
                <w:sz w:val="24"/>
                <w:szCs w:val="24"/>
              </w:rPr>
              <w:t>Всего</w:t>
            </w:r>
          </w:p>
        </w:tc>
      </w:tr>
      <w:tr w:rsidR="0072165B" w:rsidRPr="00A77271" w14:paraId="409F2825" w14:textId="77777777" w:rsidTr="0072165B">
        <w:tc>
          <w:tcPr>
            <w:tcW w:w="3663" w:type="dxa"/>
            <w:shd w:val="clear" w:color="auto" w:fill="auto"/>
          </w:tcPr>
          <w:p w14:paraId="083DB93A" w14:textId="77777777" w:rsidR="0072165B" w:rsidRPr="00A77271" w:rsidRDefault="0072165B" w:rsidP="0072165B">
            <w:pPr>
              <w:pStyle w:val="ad"/>
              <w:rPr>
                <w:rFonts w:ascii="Times New Roman" w:hAnsi="Times New Roman"/>
                <w:sz w:val="24"/>
                <w:szCs w:val="24"/>
              </w:rPr>
            </w:pPr>
          </w:p>
        </w:tc>
        <w:tc>
          <w:tcPr>
            <w:tcW w:w="786" w:type="dxa"/>
            <w:shd w:val="clear" w:color="auto" w:fill="auto"/>
          </w:tcPr>
          <w:p w14:paraId="42F78FA8" w14:textId="77777777" w:rsidR="0072165B" w:rsidRPr="00A77271" w:rsidRDefault="0072165B" w:rsidP="0072165B">
            <w:pPr>
              <w:pStyle w:val="ad"/>
              <w:jc w:val="left"/>
              <w:rPr>
                <w:rFonts w:ascii="Times New Roman" w:hAnsi="Times New Roman"/>
                <w:sz w:val="24"/>
                <w:szCs w:val="24"/>
              </w:rPr>
            </w:pPr>
          </w:p>
        </w:tc>
        <w:tc>
          <w:tcPr>
            <w:tcW w:w="756" w:type="dxa"/>
            <w:shd w:val="clear" w:color="auto" w:fill="auto"/>
          </w:tcPr>
          <w:p w14:paraId="2E4EF29B" w14:textId="74A82D66"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2021</w:t>
            </w:r>
          </w:p>
        </w:tc>
        <w:tc>
          <w:tcPr>
            <w:tcW w:w="0" w:type="auto"/>
            <w:shd w:val="clear" w:color="auto" w:fill="auto"/>
          </w:tcPr>
          <w:p w14:paraId="25BDDE3B" w14:textId="72E29E35"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2022</w:t>
            </w:r>
          </w:p>
        </w:tc>
        <w:tc>
          <w:tcPr>
            <w:tcW w:w="0" w:type="auto"/>
            <w:shd w:val="clear" w:color="auto" w:fill="auto"/>
          </w:tcPr>
          <w:p w14:paraId="00034093" w14:textId="7ADC56B4"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2023</w:t>
            </w:r>
          </w:p>
        </w:tc>
        <w:tc>
          <w:tcPr>
            <w:tcW w:w="0" w:type="auto"/>
            <w:shd w:val="clear" w:color="auto" w:fill="auto"/>
          </w:tcPr>
          <w:p w14:paraId="17D0F14A" w14:textId="71F7368B"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2024</w:t>
            </w:r>
          </w:p>
        </w:tc>
        <w:tc>
          <w:tcPr>
            <w:tcW w:w="0" w:type="auto"/>
            <w:shd w:val="clear" w:color="auto" w:fill="auto"/>
          </w:tcPr>
          <w:p w14:paraId="45C56BF7" w14:textId="33F455C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2025</w:t>
            </w:r>
          </w:p>
        </w:tc>
        <w:tc>
          <w:tcPr>
            <w:tcW w:w="0" w:type="auto"/>
            <w:vMerge/>
            <w:shd w:val="clear" w:color="auto" w:fill="auto"/>
          </w:tcPr>
          <w:p w14:paraId="41CBC05B" w14:textId="77777777" w:rsidR="0072165B" w:rsidRPr="00A77271" w:rsidRDefault="0072165B" w:rsidP="0072165B">
            <w:pPr>
              <w:pStyle w:val="ad"/>
              <w:jc w:val="left"/>
              <w:rPr>
                <w:rFonts w:ascii="Times New Roman" w:hAnsi="Times New Roman"/>
                <w:sz w:val="24"/>
                <w:szCs w:val="24"/>
              </w:rPr>
            </w:pPr>
          </w:p>
        </w:tc>
      </w:tr>
      <w:tr w:rsidR="0072165B" w:rsidRPr="00A77271" w14:paraId="2375E323" w14:textId="77777777" w:rsidTr="0072165B">
        <w:tc>
          <w:tcPr>
            <w:tcW w:w="3663" w:type="dxa"/>
            <w:vMerge w:val="restart"/>
            <w:shd w:val="clear" w:color="auto" w:fill="auto"/>
          </w:tcPr>
          <w:p w14:paraId="5074B431" w14:textId="77777777" w:rsidR="0072165B" w:rsidRPr="00A77271" w:rsidRDefault="0072165B" w:rsidP="0072165B">
            <w:pPr>
              <w:pStyle w:val="ad"/>
              <w:jc w:val="left"/>
              <w:rPr>
                <w:rFonts w:ascii="Times New Roman" w:hAnsi="Times New Roman"/>
                <w:sz w:val="24"/>
                <w:szCs w:val="24"/>
              </w:rPr>
            </w:pPr>
            <w:bookmarkStart w:id="15" w:name="_Hlk136996391"/>
            <w:r w:rsidRPr="00A77271">
              <w:rPr>
                <w:rFonts w:ascii="Times New Roman" w:hAnsi="Times New Roman"/>
                <w:sz w:val="24"/>
                <w:szCs w:val="24"/>
              </w:rPr>
              <w:t>Национальный проект по разв</w:t>
            </w:r>
            <w:r w:rsidRPr="00A77271">
              <w:rPr>
                <w:rFonts w:ascii="Times New Roman" w:hAnsi="Times New Roman"/>
                <w:sz w:val="24"/>
                <w:szCs w:val="24"/>
              </w:rPr>
              <w:t>и</w:t>
            </w:r>
            <w:r w:rsidRPr="00A77271">
              <w:rPr>
                <w:rFonts w:ascii="Times New Roman" w:hAnsi="Times New Roman"/>
                <w:sz w:val="24"/>
                <w:szCs w:val="24"/>
              </w:rPr>
              <w:t>тию агропромышленного ко</w:t>
            </w:r>
            <w:r w:rsidRPr="00A77271">
              <w:rPr>
                <w:rFonts w:ascii="Times New Roman" w:hAnsi="Times New Roman"/>
                <w:sz w:val="24"/>
                <w:szCs w:val="24"/>
              </w:rPr>
              <w:t>м</w:t>
            </w:r>
            <w:r w:rsidRPr="00A77271">
              <w:rPr>
                <w:rFonts w:ascii="Times New Roman" w:hAnsi="Times New Roman"/>
                <w:sz w:val="24"/>
                <w:szCs w:val="24"/>
              </w:rPr>
              <w:t>плекса Республики Казахстан на 2021 – 2025 годы, млрд.тенге</w:t>
            </w:r>
          </w:p>
        </w:tc>
        <w:tc>
          <w:tcPr>
            <w:tcW w:w="786" w:type="dxa"/>
            <w:shd w:val="clear" w:color="auto" w:fill="auto"/>
          </w:tcPr>
          <w:p w14:paraId="28318BD3"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РБ</w:t>
            </w:r>
          </w:p>
        </w:tc>
        <w:tc>
          <w:tcPr>
            <w:tcW w:w="756" w:type="dxa"/>
            <w:shd w:val="clear" w:color="auto" w:fill="auto"/>
          </w:tcPr>
          <w:p w14:paraId="0FCDF732"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290,9</w:t>
            </w:r>
          </w:p>
        </w:tc>
        <w:tc>
          <w:tcPr>
            <w:tcW w:w="0" w:type="auto"/>
            <w:shd w:val="clear" w:color="auto" w:fill="auto"/>
          </w:tcPr>
          <w:p w14:paraId="6B90EEF6"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231,3</w:t>
            </w:r>
          </w:p>
        </w:tc>
        <w:tc>
          <w:tcPr>
            <w:tcW w:w="0" w:type="auto"/>
            <w:shd w:val="clear" w:color="auto" w:fill="auto"/>
          </w:tcPr>
          <w:p w14:paraId="322C3D3E"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296,7</w:t>
            </w:r>
          </w:p>
        </w:tc>
        <w:tc>
          <w:tcPr>
            <w:tcW w:w="0" w:type="auto"/>
            <w:shd w:val="clear" w:color="auto" w:fill="auto"/>
          </w:tcPr>
          <w:p w14:paraId="66364053"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478,0</w:t>
            </w:r>
          </w:p>
        </w:tc>
        <w:tc>
          <w:tcPr>
            <w:tcW w:w="0" w:type="auto"/>
            <w:shd w:val="clear" w:color="auto" w:fill="auto"/>
          </w:tcPr>
          <w:p w14:paraId="4A4E90F6"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452,7</w:t>
            </w:r>
          </w:p>
        </w:tc>
        <w:tc>
          <w:tcPr>
            <w:tcW w:w="0" w:type="auto"/>
            <w:shd w:val="clear" w:color="auto" w:fill="auto"/>
          </w:tcPr>
          <w:p w14:paraId="431BFAEB"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1749,9</w:t>
            </w:r>
          </w:p>
        </w:tc>
      </w:tr>
      <w:tr w:rsidR="0072165B" w:rsidRPr="00A77271" w14:paraId="18CE4F63" w14:textId="77777777" w:rsidTr="0072165B">
        <w:tc>
          <w:tcPr>
            <w:tcW w:w="3663" w:type="dxa"/>
            <w:vMerge/>
            <w:shd w:val="clear" w:color="auto" w:fill="auto"/>
          </w:tcPr>
          <w:p w14:paraId="7C97806A" w14:textId="77777777" w:rsidR="0072165B" w:rsidRPr="00A77271" w:rsidRDefault="0072165B" w:rsidP="0072165B">
            <w:pPr>
              <w:pStyle w:val="ad"/>
              <w:jc w:val="left"/>
              <w:rPr>
                <w:rFonts w:ascii="Times New Roman" w:hAnsi="Times New Roman"/>
                <w:sz w:val="24"/>
                <w:szCs w:val="24"/>
              </w:rPr>
            </w:pPr>
          </w:p>
        </w:tc>
        <w:tc>
          <w:tcPr>
            <w:tcW w:w="786" w:type="dxa"/>
            <w:shd w:val="clear" w:color="auto" w:fill="auto"/>
          </w:tcPr>
          <w:p w14:paraId="5B266661"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МБ</w:t>
            </w:r>
          </w:p>
        </w:tc>
        <w:tc>
          <w:tcPr>
            <w:tcW w:w="756" w:type="dxa"/>
            <w:shd w:val="clear" w:color="auto" w:fill="auto"/>
          </w:tcPr>
          <w:p w14:paraId="6B328B73"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181,0</w:t>
            </w:r>
          </w:p>
        </w:tc>
        <w:tc>
          <w:tcPr>
            <w:tcW w:w="0" w:type="auto"/>
            <w:shd w:val="clear" w:color="auto" w:fill="auto"/>
          </w:tcPr>
          <w:p w14:paraId="0D1CB06B"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182,9</w:t>
            </w:r>
          </w:p>
        </w:tc>
        <w:tc>
          <w:tcPr>
            <w:tcW w:w="0" w:type="auto"/>
            <w:shd w:val="clear" w:color="auto" w:fill="auto"/>
          </w:tcPr>
          <w:p w14:paraId="20A8B33E"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188,6</w:t>
            </w:r>
          </w:p>
        </w:tc>
        <w:tc>
          <w:tcPr>
            <w:tcW w:w="0" w:type="auto"/>
            <w:shd w:val="clear" w:color="auto" w:fill="auto"/>
          </w:tcPr>
          <w:p w14:paraId="02F1181C"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196,8</w:t>
            </w:r>
          </w:p>
        </w:tc>
        <w:tc>
          <w:tcPr>
            <w:tcW w:w="0" w:type="auto"/>
            <w:shd w:val="clear" w:color="auto" w:fill="auto"/>
          </w:tcPr>
          <w:p w14:paraId="7636A1B1"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204,2</w:t>
            </w:r>
          </w:p>
        </w:tc>
        <w:tc>
          <w:tcPr>
            <w:tcW w:w="0" w:type="auto"/>
            <w:shd w:val="clear" w:color="auto" w:fill="auto"/>
          </w:tcPr>
          <w:p w14:paraId="28E5F3FF"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953,5</w:t>
            </w:r>
          </w:p>
        </w:tc>
      </w:tr>
      <w:tr w:rsidR="0072165B" w:rsidRPr="00A77271" w14:paraId="3C76EF24" w14:textId="77777777" w:rsidTr="0072165B">
        <w:tc>
          <w:tcPr>
            <w:tcW w:w="3663" w:type="dxa"/>
            <w:vMerge/>
            <w:shd w:val="clear" w:color="auto" w:fill="auto"/>
          </w:tcPr>
          <w:p w14:paraId="3DC842F6" w14:textId="77777777" w:rsidR="0072165B" w:rsidRPr="00A77271" w:rsidRDefault="0072165B" w:rsidP="0072165B">
            <w:pPr>
              <w:pStyle w:val="ad"/>
              <w:jc w:val="left"/>
              <w:rPr>
                <w:rFonts w:ascii="Times New Roman" w:hAnsi="Times New Roman"/>
                <w:sz w:val="24"/>
                <w:szCs w:val="24"/>
              </w:rPr>
            </w:pPr>
          </w:p>
        </w:tc>
        <w:tc>
          <w:tcPr>
            <w:tcW w:w="786" w:type="dxa"/>
            <w:shd w:val="clear" w:color="auto" w:fill="auto"/>
          </w:tcPr>
          <w:p w14:paraId="46BDA179"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ВБС</w:t>
            </w:r>
          </w:p>
        </w:tc>
        <w:tc>
          <w:tcPr>
            <w:tcW w:w="756" w:type="dxa"/>
            <w:shd w:val="clear" w:color="auto" w:fill="auto"/>
          </w:tcPr>
          <w:p w14:paraId="73E86B15"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807,6</w:t>
            </w:r>
          </w:p>
        </w:tc>
        <w:tc>
          <w:tcPr>
            <w:tcW w:w="0" w:type="auto"/>
            <w:shd w:val="clear" w:color="auto" w:fill="auto"/>
          </w:tcPr>
          <w:p w14:paraId="3660F373"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1052,5</w:t>
            </w:r>
          </w:p>
        </w:tc>
        <w:tc>
          <w:tcPr>
            <w:tcW w:w="0" w:type="auto"/>
            <w:shd w:val="clear" w:color="auto" w:fill="auto"/>
          </w:tcPr>
          <w:p w14:paraId="40684F21"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1028,3</w:t>
            </w:r>
          </w:p>
        </w:tc>
        <w:tc>
          <w:tcPr>
            <w:tcW w:w="0" w:type="auto"/>
            <w:shd w:val="clear" w:color="auto" w:fill="auto"/>
          </w:tcPr>
          <w:p w14:paraId="7CB08258"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472,2</w:t>
            </w:r>
          </w:p>
        </w:tc>
        <w:tc>
          <w:tcPr>
            <w:tcW w:w="0" w:type="auto"/>
            <w:shd w:val="clear" w:color="auto" w:fill="auto"/>
          </w:tcPr>
          <w:p w14:paraId="1A85769D"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739,4</w:t>
            </w:r>
          </w:p>
        </w:tc>
        <w:tc>
          <w:tcPr>
            <w:tcW w:w="0" w:type="auto"/>
            <w:shd w:val="clear" w:color="auto" w:fill="auto"/>
          </w:tcPr>
          <w:p w14:paraId="0D241644"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4100,0</w:t>
            </w:r>
          </w:p>
        </w:tc>
      </w:tr>
      <w:bookmarkEnd w:id="15"/>
      <w:tr w:rsidR="0072165B" w:rsidRPr="00A77271" w14:paraId="100C147B" w14:textId="77777777" w:rsidTr="0072165B">
        <w:tc>
          <w:tcPr>
            <w:tcW w:w="3663" w:type="dxa"/>
            <w:shd w:val="clear" w:color="auto" w:fill="auto"/>
          </w:tcPr>
          <w:p w14:paraId="39C11A03"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Из республиканского бюджета, млрд.</w:t>
            </w:r>
          </w:p>
        </w:tc>
        <w:tc>
          <w:tcPr>
            <w:tcW w:w="786" w:type="dxa"/>
            <w:shd w:val="clear" w:color="auto" w:fill="auto"/>
          </w:tcPr>
          <w:p w14:paraId="400FA813" w14:textId="77777777" w:rsidR="0072165B" w:rsidRPr="00A77271" w:rsidRDefault="0072165B" w:rsidP="0072165B">
            <w:pPr>
              <w:pStyle w:val="ad"/>
              <w:jc w:val="left"/>
              <w:rPr>
                <w:rFonts w:ascii="Times New Roman" w:hAnsi="Times New Roman"/>
                <w:sz w:val="24"/>
                <w:szCs w:val="24"/>
              </w:rPr>
            </w:pPr>
          </w:p>
        </w:tc>
        <w:tc>
          <w:tcPr>
            <w:tcW w:w="756" w:type="dxa"/>
            <w:shd w:val="clear" w:color="auto" w:fill="auto"/>
          </w:tcPr>
          <w:p w14:paraId="33AFC994"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17,1</w:t>
            </w:r>
          </w:p>
        </w:tc>
        <w:tc>
          <w:tcPr>
            <w:tcW w:w="0" w:type="auto"/>
            <w:shd w:val="clear" w:color="auto" w:fill="auto"/>
          </w:tcPr>
          <w:p w14:paraId="79D50316"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7,7</w:t>
            </w:r>
          </w:p>
        </w:tc>
        <w:tc>
          <w:tcPr>
            <w:tcW w:w="0" w:type="auto"/>
            <w:shd w:val="clear" w:color="auto" w:fill="auto"/>
          </w:tcPr>
          <w:p w14:paraId="7BE45867"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307,0</w:t>
            </w:r>
          </w:p>
        </w:tc>
        <w:tc>
          <w:tcPr>
            <w:tcW w:w="0" w:type="auto"/>
            <w:shd w:val="clear" w:color="auto" w:fill="auto"/>
          </w:tcPr>
          <w:p w14:paraId="0220598A"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234,4</w:t>
            </w:r>
          </w:p>
        </w:tc>
        <w:tc>
          <w:tcPr>
            <w:tcW w:w="0" w:type="auto"/>
            <w:shd w:val="clear" w:color="auto" w:fill="auto"/>
          </w:tcPr>
          <w:p w14:paraId="2E17A8D3"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188,7</w:t>
            </w:r>
          </w:p>
        </w:tc>
        <w:tc>
          <w:tcPr>
            <w:tcW w:w="0" w:type="auto"/>
            <w:shd w:val="clear" w:color="auto" w:fill="auto"/>
          </w:tcPr>
          <w:p w14:paraId="5CB46824"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451,0</w:t>
            </w:r>
          </w:p>
        </w:tc>
      </w:tr>
      <w:tr w:rsidR="0072165B" w:rsidRPr="00A77271" w14:paraId="51D9CF78" w14:textId="77777777" w:rsidTr="0072165B">
        <w:tc>
          <w:tcPr>
            <w:tcW w:w="3663" w:type="dxa"/>
            <w:shd w:val="clear" w:color="auto" w:fill="auto"/>
          </w:tcPr>
          <w:p w14:paraId="3A7A7FA3"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Всего за 5 лет</w:t>
            </w:r>
          </w:p>
        </w:tc>
        <w:tc>
          <w:tcPr>
            <w:tcW w:w="786" w:type="dxa"/>
            <w:shd w:val="clear" w:color="auto" w:fill="auto"/>
          </w:tcPr>
          <w:p w14:paraId="087F5899" w14:textId="77777777" w:rsidR="0072165B" w:rsidRPr="00A77271" w:rsidRDefault="0072165B" w:rsidP="0072165B">
            <w:pPr>
              <w:pStyle w:val="ad"/>
              <w:jc w:val="left"/>
              <w:rPr>
                <w:rFonts w:ascii="Times New Roman" w:hAnsi="Times New Roman"/>
                <w:sz w:val="24"/>
                <w:szCs w:val="24"/>
              </w:rPr>
            </w:pPr>
          </w:p>
        </w:tc>
        <w:tc>
          <w:tcPr>
            <w:tcW w:w="756" w:type="dxa"/>
            <w:shd w:val="clear" w:color="auto" w:fill="auto"/>
          </w:tcPr>
          <w:p w14:paraId="1876AAE5" w14:textId="77777777" w:rsidR="0072165B" w:rsidRPr="00A77271" w:rsidRDefault="0072165B" w:rsidP="0072165B">
            <w:pPr>
              <w:pStyle w:val="ad"/>
              <w:jc w:val="left"/>
              <w:rPr>
                <w:rFonts w:ascii="Times New Roman" w:hAnsi="Times New Roman"/>
                <w:sz w:val="24"/>
                <w:szCs w:val="24"/>
              </w:rPr>
            </w:pPr>
          </w:p>
        </w:tc>
        <w:tc>
          <w:tcPr>
            <w:tcW w:w="0" w:type="auto"/>
            <w:shd w:val="clear" w:color="auto" w:fill="auto"/>
          </w:tcPr>
          <w:p w14:paraId="1B86C758" w14:textId="77777777" w:rsidR="0072165B" w:rsidRPr="00A77271" w:rsidRDefault="0072165B" w:rsidP="0072165B">
            <w:pPr>
              <w:pStyle w:val="ad"/>
              <w:jc w:val="left"/>
              <w:rPr>
                <w:rFonts w:ascii="Times New Roman" w:hAnsi="Times New Roman"/>
                <w:sz w:val="24"/>
                <w:szCs w:val="24"/>
              </w:rPr>
            </w:pPr>
          </w:p>
        </w:tc>
        <w:tc>
          <w:tcPr>
            <w:tcW w:w="0" w:type="auto"/>
            <w:shd w:val="clear" w:color="auto" w:fill="auto"/>
          </w:tcPr>
          <w:p w14:paraId="1C9A3EA2" w14:textId="77777777" w:rsidR="0072165B" w:rsidRPr="00A77271" w:rsidRDefault="0072165B" w:rsidP="0072165B">
            <w:pPr>
              <w:pStyle w:val="ad"/>
              <w:jc w:val="left"/>
              <w:rPr>
                <w:rFonts w:ascii="Times New Roman" w:hAnsi="Times New Roman"/>
                <w:sz w:val="24"/>
                <w:szCs w:val="24"/>
              </w:rPr>
            </w:pPr>
          </w:p>
        </w:tc>
        <w:tc>
          <w:tcPr>
            <w:tcW w:w="0" w:type="auto"/>
            <w:shd w:val="clear" w:color="auto" w:fill="auto"/>
          </w:tcPr>
          <w:p w14:paraId="64618126" w14:textId="77777777" w:rsidR="0072165B" w:rsidRPr="00A77271" w:rsidRDefault="0072165B" w:rsidP="0072165B">
            <w:pPr>
              <w:pStyle w:val="ad"/>
              <w:jc w:val="left"/>
              <w:rPr>
                <w:rFonts w:ascii="Times New Roman" w:hAnsi="Times New Roman"/>
                <w:sz w:val="24"/>
                <w:szCs w:val="24"/>
              </w:rPr>
            </w:pPr>
          </w:p>
        </w:tc>
        <w:tc>
          <w:tcPr>
            <w:tcW w:w="0" w:type="auto"/>
            <w:shd w:val="clear" w:color="auto" w:fill="auto"/>
          </w:tcPr>
          <w:p w14:paraId="0BA486C5" w14:textId="77777777" w:rsidR="0072165B" w:rsidRPr="00A77271" w:rsidRDefault="0072165B" w:rsidP="0072165B">
            <w:pPr>
              <w:pStyle w:val="ad"/>
              <w:jc w:val="left"/>
              <w:rPr>
                <w:rFonts w:ascii="Times New Roman" w:hAnsi="Times New Roman"/>
                <w:sz w:val="24"/>
                <w:szCs w:val="24"/>
              </w:rPr>
            </w:pPr>
          </w:p>
        </w:tc>
        <w:tc>
          <w:tcPr>
            <w:tcW w:w="0" w:type="auto"/>
            <w:shd w:val="clear" w:color="auto" w:fill="auto"/>
          </w:tcPr>
          <w:p w14:paraId="41D2DFA0" w14:textId="77777777" w:rsidR="0072165B" w:rsidRPr="00A77271" w:rsidRDefault="0072165B" w:rsidP="0072165B">
            <w:pPr>
              <w:pStyle w:val="ad"/>
              <w:jc w:val="left"/>
              <w:rPr>
                <w:rFonts w:ascii="Times New Roman" w:hAnsi="Times New Roman"/>
                <w:sz w:val="24"/>
                <w:szCs w:val="24"/>
              </w:rPr>
            </w:pPr>
            <w:r w:rsidRPr="00A77271">
              <w:rPr>
                <w:rFonts w:ascii="Times New Roman" w:hAnsi="Times New Roman"/>
                <w:sz w:val="24"/>
                <w:szCs w:val="24"/>
              </w:rPr>
              <w:t>7254,4</w:t>
            </w:r>
          </w:p>
        </w:tc>
      </w:tr>
      <w:tr w:rsidR="0072165B" w:rsidRPr="00A77271" w14:paraId="0F5A52BF" w14:textId="77777777" w:rsidTr="006E3B31">
        <w:trPr>
          <w:trHeight w:val="312"/>
        </w:trPr>
        <w:tc>
          <w:tcPr>
            <w:tcW w:w="9345" w:type="dxa"/>
            <w:gridSpan w:val="8"/>
            <w:shd w:val="clear" w:color="auto" w:fill="auto"/>
          </w:tcPr>
          <w:p w14:paraId="2BF92056" w14:textId="4FE14F79" w:rsidR="0072165B" w:rsidRPr="006E3B31" w:rsidRDefault="006E3B31" w:rsidP="0072165B">
            <w:pPr>
              <w:rPr>
                <w:color w:val="444444"/>
                <w:kern w:val="36"/>
              </w:rPr>
            </w:pPr>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источников</w:t>
            </w:r>
            <w:r w:rsidRPr="00B5518B">
              <w:rPr>
                <w:color w:val="000000"/>
              </w:rPr>
              <w:t xml:space="preserve"> </w:t>
            </w:r>
            <w:r w:rsidR="0072165B" w:rsidRPr="006E3B31">
              <w:t>128</w:t>
            </w:r>
            <w:r w:rsidR="0072165B" w:rsidRPr="00A77271">
              <w:t>, 13</w:t>
            </w:r>
            <w:r w:rsidR="0072165B" w:rsidRPr="006E3B31">
              <w:t>7</w:t>
            </w:r>
            <w:r w:rsidR="0072165B" w:rsidRPr="00A77271">
              <w:t>, 13</w:t>
            </w:r>
            <w:r w:rsidR="0072165B" w:rsidRPr="006E3B31">
              <w:t>8</w:t>
            </w:r>
          </w:p>
        </w:tc>
      </w:tr>
    </w:tbl>
    <w:p w14:paraId="17251227" w14:textId="77777777" w:rsidR="00CD7B1F" w:rsidRDefault="00CD7B1F" w:rsidP="00CD7B1F">
      <w:pPr>
        <w:pStyle w:val="ad"/>
        <w:jc w:val="left"/>
        <w:rPr>
          <w:rFonts w:ascii="Times New Roman" w:hAnsi="Times New Roman"/>
          <w:sz w:val="16"/>
          <w:szCs w:val="16"/>
        </w:rPr>
      </w:pPr>
    </w:p>
    <w:p w14:paraId="298D915A" w14:textId="77777777" w:rsidR="003969F9" w:rsidRDefault="003969F9" w:rsidP="00CD7B1F">
      <w:pPr>
        <w:pStyle w:val="ad"/>
        <w:jc w:val="left"/>
        <w:rPr>
          <w:rFonts w:ascii="Times New Roman" w:hAnsi="Times New Roman"/>
          <w:sz w:val="16"/>
          <w:szCs w:val="16"/>
        </w:rPr>
      </w:pPr>
    </w:p>
    <w:p w14:paraId="2FCCEEE4" w14:textId="051905E6" w:rsidR="003969F9" w:rsidRPr="003969F9" w:rsidRDefault="003969F9" w:rsidP="003969F9">
      <w:pPr>
        <w:pStyle w:val="ad"/>
        <w:ind w:firstLine="709"/>
        <w:rPr>
          <w:rFonts w:ascii="Times New Roman" w:hAnsi="Times New Roman"/>
          <w:sz w:val="28"/>
          <w:szCs w:val="28"/>
        </w:rPr>
      </w:pPr>
      <w:r w:rsidRPr="003969F9">
        <w:rPr>
          <w:rFonts w:ascii="Times New Roman" w:hAnsi="Times New Roman"/>
          <w:sz w:val="28"/>
          <w:szCs w:val="28"/>
        </w:rPr>
        <w:t>Основные источники финансирования сельского хозяйства представл</w:t>
      </w:r>
      <w:r w:rsidRPr="003969F9">
        <w:rPr>
          <w:rFonts w:ascii="Times New Roman" w:hAnsi="Times New Roman"/>
          <w:sz w:val="28"/>
          <w:szCs w:val="28"/>
        </w:rPr>
        <w:t>е</w:t>
      </w:r>
      <w:r w:rsidRPr="003969F9">
        <w:rPr>
          <w:rFonts w:ascii="Times New Roman" w:hAnsi="Times New Roman"/>
          <w:sz w:val="28"/>
          <w:szCs w:val="28"/>
        </w:rPr>
        <w:t>ны республиканским и местными бюджетами, а также внебюджетными сре</w:t>
      </w:r>
      <w:r w:rsidRPr="003969F9">
        <w:rPr>
          <w:rFonts w:ascii="Times New Roman" w:hAnsi="Times New Roman"/>
          <w:sz w:val="28"/>
          <w:szCs w:val="28"/>
        </w:rPr>
        <w:t>д</w:t>
      </w:r>
      <w:r w:rsidRPr="003969F9">
        <w:rPr>
          <w:rFonts w:ascii="Times New Roman" w:hAnsi="Times New Roman"/>
          <w:sz w:val="28"/>
          <w:szCs w:val="28"/>
        </w:rPr>
        <w:t>ствами, включая доходы от экспорта сырьевых ресурсов. Детализация этих источников финансирования приведена в таблице 15.</w:t>
      </w:r>
    </w:p>
    <w:p w14:paraId="60B3B13B" w14:textId="77777777" w:rsidR="003969F9" w:rsidRDefault="003969F9" w:rsidP="00F402B0">
      <w:pPr>
        <w:widowControl w:val="0"/>
        <w:adjustRightInd w:val="0"/>
        <w:snapToGrid w:val="0"/>
        <w:ind w:firstLine="624"/>
        <w:jc w:val="both"/>
        <w:rPr>
          <w:sz w:val="28"/>
          <w:szCs w:val="28"/>
        </w:rPr>
      </w:pPr>
    </w:p>
    <w:p w14:paraId="16F9A6EC" w14:textId="344D8179" w:rsidR="00CD7B1F" w:rsidRPr="00633EAE" w:rsidRDefault="00CD7B1F" w:rsidP="00AC4BBB">
      <w:pPr>
        <w:pStyle w:val="ad"/>
        <w:widowControl w:val="0"/>
        <w:tabs>
          <w:tab w:val="left" w:pos="1461"/>
          <w:tab w:val="left" w:pos="2297"/>
          <w:tab w:val="left" w:pos="3725"/>
          <w:tab w:val="left" w:pos="4310"/>
          <w:tab w:val="left" w:pos="5898"/>
          <w:tab w:val="left" w:pos="8099"/>
        </w:tabs>
        <w:adjustRightInd w:val="0"/>
        <w:snapToGrid w:val="0"/>
        <w:rPr>
          <w:rFonts w:ascii="Times New Roman" w:hAnsi="Times New Roman"/>
          <w:sz w:val="28"/>
          <w:szCs w:val="28"/>
        </w:rPr>
      </w:pPr>
      <w:r w:rsidRPr="00633EAE">
        <w:rPr>
          <w:rFonts w:ascii="Times New Roman" w:hAnsi="Times New Roman"/>
          <w:sz w:val="28"/>
          <w:szCs w:val="28"/>
        </w:rPr>
        <w:t xml:space="preserve">Таблица </w:t>
      </w:r>
      <w:r>
        <w:rPr>
          <w:rFonts w:ascii="Times New Roman" w:hAnsi="Times New Roman"/>
          <w:sz w:val="28"/>
          <w:szCs w:val="28"/>
        </w:rPr>
        <w:t>1</w:t>
      </w:r>
      <w:r w:rsidR="00F909DA">
        <w:rPr>
          <w:rFonts w:ascii="Times New Roman" w:hAnsi="Times New Roman"/>
          <w:sz w:val="28"/>
          <w:szCs w:val="28"/>
        </w:rPr>
        <w:t>5</w:t>
      </w:r>
      <w:r w:rsidRPr="00633EAE">
        <w:rPr>
          <w:rFonts w:ascii="Times New Roman" w:hAnsi="Times New Roman"/>
          <w:sz w:val="28"/>
          <w:szCs w:val="28"/>
        </w:rPr>
        <w:t xml:space="preserve"> – Удельный вес источников финансирования сельского хозяйства в РК</w:t>
      </w:r>
    </w:p>
    <w:p w14:paraId="02857C5C" w14:textId="77777777" w:rsidR="00CD7B1F" w:rsidRPr="00A77271" w:rsidRDefault="00CD7B1F" w:rsidP="00CD7B1F">
      <w:pPr>
        <w:pStyle w:val="ad"/>
        <w:widowControl w:val="0"/>
        <w:tabs>
          <w:tab w:val="left" w:pos="1461"/>
          <w:tab w:val="left" w:pos="2297"/>
          <w:tab w:val="left" w:pos="3725"/>
          <w:tab w:val="left" w:pos="4310"/>
          <w:tab w:val="left" w:pos="5898"/>
          <w:tab w:val="left" w:pos="8099"/>
        </w:tabs>
        <w:adjustRightInd w:val="0"/>
        <w:snapToGri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215"/>
        <w:gridCol w:w="696"/>
        <w:gridCol w:w="696"/>
        <w:gridCol w:w="696"/>
        <w:gridCol w:w="696"/>
        <w:gridCol w:w="696"/>
        <w:gridCol w:w="808"/>
      </w:tblGrid>
      <w:tr w:rsidR="0072165B" w:rsidRPr="00A77271" w14:paraId="6B47717A" w14:textId="77777777" w:rsidTr="00100DD3">
        <w:tc>
          <w:tcPr>
            <w:tcW w:w="0" w:type="auto"/>
            <w:vMerge w:val="restart"/>
            <w:shd w:val="clear" w:color="auto" w:fill="auto"/>
          </w:tcPr>
          <w:p w14:paraId="560099FB" w14:textId="77777777" w:rsidR="0072165B" w:rsidRPr="00A77271" w:rsidRDefault="0072165B" w:rsidP="0072165B">
            <w:pPr>
              <w:pStyle w:val="ad"/>
              <w:tabs>
                <w:tab w:val="left" w:pos="1461"/>
                <w:tab w:val="left" w:pos="2297"/>
                <w:tab w:val="left" w:pos="3725"/>
                <w:tab w:val="left" w:pos="4310"/>
                <w:tab w:val="left" w:pos="5898"/>
                <w:tab w:val="left" w:pos="8099"/>
              </w:tabs>
              <w:jc w:val="center"/>
              <w:rPr>
                <w:rFonts w:ascii="Times New Roman" w:hAnsi="Times New Roman"/>
                <w:sz w:val="24"/>
                <w:szCs w:val="24"/>
              </w:rPr>
            </w:pPr>
            <w:r w:rsidRPr="00A77271">
              <w:rPr>
                <w:rFonts w:ascii="Times New Roman" w:hAnsi="Times New Roman"/>
                <w:sz w:val="24"/>
                <w:szCs w:val="24"/>
              </w:rPr>
              <w:t>Наименование</w:t>
            </w:r>
          </w:p>
        </w:tc>
        <w:tc>
          <w:tcPr>
            <w:tcW w:w="0" w:type="auto"/>
            <w:vMerge w:val="restart"/>
            <w:shd w:val="clear" w:color="auto" w:fill="auto"/>
          </w:tcPr>
          <w:p w14:paraId="702013BD" w14:textId="77777777" w:rsidR="0072165B" w:rsidRPr="00A77271" w:rsidRDefault="0072165B" w:rsidP="00CD6D80">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Источник</w:t>
            </w:r>
          </w:p>
        </w:tc>
        <w:tc>
          <w:tcPr>
            <w:tcW w:w="0" w:type="auto"/>
            <w:gridSpan w:val="5"/>
            <w:shd w:val="clear" w:color="auto" w:fill="auto"/>
          </w:tcPr>
          <w:p w14:paraId="79F6BE96" w14:textId="04F4D1FF" w:rsidR="0072165B" w:rsidRPr="0072165B" w:rsidRDefault="0072165B" w:rsidP="0072165B">
            <w:pPr>
              <w:jc w:val="center"/>
            </w:pPr>
            <w:r>
              <w:t>Год</w:t>
            </w:r>
          </w:p>
        </w:tc>
        <w:tc>
          <w:tcPr>
            <w:tcW w:w="0" w:type="auto"/>
            <w:vMerge w:val="restart"/>
            <w:shd w:val="clear" w:color="auto" w:fill="auto"/>
          </w:tcPr>
          <w:p w14:paraId="09FA8831" w14:textId="1B06BC8D" w:rsidR="0072165B" w:rsidRPr="00A77271" w:rsidRDefault="0072165B" w:rsidP="0072165B">
            <w:r w:rsidRPr="00A77271">
              <w:t>Всего</w:t>
            </w:r>
          </w:p>
        </w:tc>
      </w:tr>
      <w:tr w:rsidR="0072165B" w:rsidRPr="00A77271" w14:paraId="2A56C5AA" w14:textId="77777777" w:rsidTr="00257CB9">
        <w:tc>
          <w:tcPr>
            <w:tcW w:w="0" w:type="auto"/>
            <w:vMerge/>
            <w:shd w:val="clear" w:color="auto" w:fill="auto"/>
          </w:tcPr>
          <w:p w14:paraId="23A43911"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p>
        </w:tc>
        <w:tc>
          <w:tcPr>
            <w:tcW w:w="0" w:type="auto"/>
            <w:vMerge/>
            <w:shd w:val="clear" w:color="auto" w:fill="auto"/>
          </w:tcPr>
          <w:p w14:paraId="6E2DFC5E"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p>
        </w:tc>
        <w:tc>
          <w:tcPr>
            <w:tcW w:w="0" w:type="auto"/>
            <w:shd w:val="clear" w:color="auto" w:fill="auto"/>
          </w:tcPr>
          <w:p w14:paraId="75378F04" w14:textId="02377F93"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2021</w:t>
            </w:r>
          </w:p>
        </w:tc>
        <w:tc>
          <w:tcPr>
            <w:tcW w:w="0" w:type="auto"/>
            <w:shd w:val="clear" w:color="auto" w:fill="auto"/>
          </w:tcPr>
          <w:p w14:paraId="6F7689CE" w14:textId="2625D065"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2022</w:t>
            </w:r>
          </w:p>
        </w:tc>
        <w:tc>
          <w:tcPr>
            <w:tcW w:w="0" w:type="auto"/>
            <w:shd w:val="clear" w:color="auto" w:fill="auto"/>
          </w:tcPr>
          <w:p w14:paraId="31919FB2" w14:textId="13B869B2"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2023</w:t>
            </w:r>
          </w:p>
        </w:tc>
        <w:tc>
          <w:tcPr>
            <w:tcW w:w="0" w:type="auto"/>
            <w:shd w:val="clear" w:color="auto" w:fill="auto"/>
          </w:tcPr>
          <w:p w14:paraId="3AA82CE2" w14:textId="24BB8238"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2024</w:t>
            </w:r>
          </w:p>
        </w:tc>
        <w:tc>
          <w:tcPr>
            <w:tcW w:w="0" w:type="auto"/>
            <w:shd w:val="clear" w:color="auto" w:fill="auto"/>
          </w:tcPr>
          <w:p w14:paraId="60CE9CF0" w14:textId="487F6CCB" w:rsidR="0072165B" w:rsidRPr="00A77271" w:rsidRDefault="0072165B" w:rsidP="0072165B">
            <w:r w:rsidRPr="00A77271">
              <w:t>2025</w:t>
            </w:r>
          </w:p>
        </w:tc>
        <w:tc>
          <w:tcPr>
            <w:tcW w:w="0" w:type="auto"/>
            <w:vMerge/>
            <w:shd w:val="clear" w:color="auto" w:fill="auto"/>
          </w:tcPr>
          <w:p w14:paraId="71677DEC" w14:textId="53EF3666" w:rsidR="0072165B" w:rsidRPr="00A77271" w:rsidRDefault="0072165B" w:rsidP="0072165B"/>
        </w:tc>
      </w:tr>
      <w:tr w:rsidR="0072165B" w:rsidRPr="00A77271" w14:paraId="6E44F4C7" w14:textId="77777777" w:rsidTr="00257CB9">
        <w:tc>
          <w:tcPr>
            <w:tcW w:w="0" w:type="auto"/>
            <w:vMerge w:val="restart"/>
            <w:shd w:val="clear" w:color="auto" w:fill="auto"/>
          </w:tcPr>
          <w:p w14:paraId="2ED93F92"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Национальный проект по развитию агропромышленного комплекса Ре</w:t>
            </w:r>
            <w:r w:rsidRPr="00A77271">
              <w:rPr>
                <w:rFonts w:ascii="Times New Roman" w:hAnsi="Times New Roman"/>
                <w:sz w:val="24"/>
                <w:szCs w:val="24"/>
              </w:rPr>
              <w:t>с</w:t>
            </w:r>
            <w:r w:rsidRPr="00A77271">
              <w:rPr>
                <w:rFonts w:ascii="Times New Roman" w:hAnsi="Times New Roman"/>
                <w:sz w:val="24"/>
                <w:szCs w:val="24"/>
              </w:rPr>
              <w:t>публики Казахстан на 2021 – 2025 годы, млрд.тенге</w:t>
            </w:r>
          </w:p>
        </w:tc>
        <w:tc>
          <w:tcPr>
            <w:tcW w:w="0" w:type="auto"/>
            <w:shd w:val="clear" w:color="auto" w:fill="auto"/>
          </w:tcPr>
          <w:p w14:paraId="5F688D64"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РБ</w:t>
            </w:r>
          </w:p>
        </w:tc>
        <w:tc>
          <w:tcPr>
            <w:tcW w:w="0" w:type="auto"/>
            <w:shd w:val="clear" w:color="auto" w:fill="auto"/>
            <w:vAlign w:val="center"/>
          </w:tcPr>
          <w:p w14:paraId="49052EDD"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22,7</w:t>
            </w:r>
          </w:p>
        </w:tc>
        <w:tc>
          <w:tcPr>
            <w:tcW w:w="0" w:type="auto"/>
            <w:shd w:val="clear" w:color="auto" w:fill="auto"/>
            <w:vAlign w:val="center"/>
          </w:tcPr>
          <w:p w14:paraId="66E39F96"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15,8</w:t>
            </w:r>
          </w:p>
        </w:tc>
        <w:tc>
          <w:tcPr>
            <w:tcW w:w="0" w:type="auto"/>
            <w:shd w:val="clear" w:color="auto" w:fill="auto"/>
            <w:vAlign w:val="center"/>
          </w:tcPr>
          <w:p w14:paraId="456E2C63"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19,6</w:t>
            </w:r>
          </w:p>
        </w:tc>
        <w:tc>
          <w:tcPr>
            <w:tcW w:w="0" w:type="auto"/>
            <w:shd w:val="clear" w:color="auto" w:fill="auto"/>
            <w:vAlign w:val="center"/>
          </w:tcPr>
          <w:p w14:paraId="2EA9A536"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41,7</w:t>
            </w:r>
          </w:p>
        </w:tc>
        <w:tc>
          <w:tcPr>
            <w:tcW w:w="0" w:type="auto"/>
            <w:shd w:val="clear" w:color="auto" w:fill="auto"/>
            <w:vAlign w:val="center"/>
          </w:tcPr>
          <w:p w14:paraId="3D33DAE4" w14:textId="77777777" w:rsidR="0072165B" w:rsidRPr="00A77271" w:rsidRDefault="0072165B" w:rsidP="0072165B">
            <w:r w:rsidRPr="00A77271">
              <w:rPr>
                <w:color w:val="000000"/>
              </w:rPr>
              <w:t>32,4</w:t>
            </w:r>
          </w:p>
        </w:tc>
        <w:tc>
          <w:tcPr>
            <w:tcW w:w="0" w:type="auto"/>
            <w:shd w:val="clear" w:color="auto" w:fill="auto"/>
            <w:vAlign w:val="center"/>
          </w:tcPr>
          <w:p w14:paraId="0961213E" w14:textId="77777777" w:rsidR="0072165B" w:rsidRPr="00A77271" w:rsidRDefault="0072165B" w:rsidP="0072165B">
            <w:r w:rsidRPr="00A77271">
              <w:rPr>
                <w:color w:val="000000"/>
              </w:rPr>
              <w:t>25,7</w:t>
            </w:r>
          </w:p>
        </w:tc>
      </w:tr>
      <w:tr w:rsidR="0072165B" w:rsidRPr="00A77271" w14:paraId="2EA15C25" w14:textId="77777777" w:rsidTr="00257CB9">
        <w:tc>
          <w:tcPr>
            <w:tcW w:w="0" w:type="auto"/>
            <w:vMerge/>
            <w:shd w:val="clear" w:color="auto" w:fill="auto"/>
          </w:tcPr>
          <w:p w14:paraId="666F6B67"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p>
        </w:tc>
        <w:tc>
          <w:tcPr>
            <w:tcW w:w="0" w:type="auto"/>
            <w:shd w:val="clear" w:color="auto" w:fill="auto"/>
          </w:tcPr>
          <w:p w14:paraId="5B784B06"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МБ</w:t>
            </w:r>
          </w:p>
        </w:tc>
        <w:tc>
          <w:tcPr>
            <w:tcW w:w="0" w:type="auto"/>
            <w:shd w:val="clear" w:color="auto" w:fill="auto"/>
            <w:vAlign w:val="center"/>
          </w:tcPr>
          <w:p w14:paraId="30E301A4"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14,1</w:t>
            </w:r>
          </w:p>
        </w:tc>
        <w:tc>
          <w:tcPr>
            <w:tcW w:w="0" w:type="auto"/>
            <w:shd w:val="clear" w:color="auto" w:fill="auto"/>
            <w:vAlign w:val="center"/>
          </w:tcPr>
          <w:p w14:paraId="0FC2CFF7"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12,5</w:t>
            </w:r>
          </w:p>
        </w:tc>
        <w:tc>
          <w:tcPr>
            <w:tcW w:w="0" w:type="auto"/>
            <w:shd w:val="clear" w:color="auto" w:fill="auto"/>
            <w:vAlign w:val="center"/>
          </w:tcPr>
          <w:p w14:paraId="3FB0F2F9"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12,5</w:t>
            </w:r>
          </w:p>
        </w:tc>
        <w:tc>
          <w:tcPr>
            <w:tcW w:w="0" w:type="auto"/>
            <w:shd w:val="clear" w:color="auto" w:fill="auto"/>
            <w:vAlign w:val="center"/>
          </w:tcPr>
          <w:p w14:paraId="026615CC"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17,2</w:t>
            </w:r>
          </w:p>
        </w:tc>
        <w:tc>
          <w:tcPr>
            <w:tcW w:w="0" w:type="auto"/>
            <w:shd w:val="clear" w:color="auto" w:fill="auto"/>
            <w:vAlign w:val="center"/>
          </w:tcPr>
          <w:p w14:paraId="215EF6B2" w14:textId="77777777" w:rsidR="0072165B" w:rsidRPr="00A77271" w:rsidRDefault="0072165B" w:rsidP="0072165B">
            <w:r w:rsidRPr="00A77271">
              <w:rPr>
                <w:color w:val="000000"/>
              </w:rPr>
              <w:t>14,6</w:t>
            </w:r>
          </w:p>
        </w:tc>
        <w:tc>
          <w:tcPr>
            <w:tcW w:w="0" w:type="auto"/>
            <w:shd w:val="clear" w:color="auto" w:fill="auto"/>
            <w:vAlign w:val="center"/>
          </w:tcPr>
          <w:p w14:paraId="532ADE5C" w14:textId="77777777" w:rsidR="0072165B" w:rsidRPr="00A77271" w:rsidRDefault="0072165B" w:rsidP="0072165B">
            <w:r w:rsidRPr="00A77271">
              <w:rPr>
                <w:color w:val="000000"/>
              </w:rPr>
              <w:t>14,0</w:t>
            </w:r>
          </w:p>
        </w:tc>
      </w:tr>
      <w:tr w:rsidR="0072165B" w:rsidRPr="00A77271" w14:paraId="5D7EBE21" w14:textId="77777777" w:rsidTr="00257CB9">
        <w:tc>
          <w:tcPr>
            <w:tcW w:w="0" w:type="auto"/>
            <w:vMerge/>
            <w:shd w:val="clear" w:color="auto" w:fill="auto"/>
          </w:tcPr>
          <w:p w14:paraId="7F58C06B"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p>
        </w:tc>
        <w:tc>
          <w:tcPr>
            <w:tcW w:w="0" w:type="auto"/>
            <w:shd w:val="clear" w:color="auto" w:fill="auto"/>
          </w:tcPr>
          <w:p w14:paraId="0ADAC5EE"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sz w:val="24"/>
                <w:szCs w:val="24"/>
              </w:rPr>
              <w:t>ВБС</w:t>
            </w:r>
          </w:p>
        </w:tc>
        <w:tc>
          <w:tcPr>
            <w:tcW w:w="0" w:type="auto"/>
            <w:shd w:val="clear" w:color="auto" w:fill="auto"/>
            <w:vAlign w:val="center"/>
          </w:tcPr>
          <w:p w14:paraId="05E7F516"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63,1</w:t>
            </w:r>
          </w:p>
        </w:tc>
        <w:tc>
          <w:tcPr>
            <w:tcW w:w="0" w:type="auto"/>
            <w:shd w:val="clear" w:color="auto" w:fill="auto"/>
            <w:vAlign w:val="center"/>
          </w:tcPr>
          <w:p w14:paraId="2EB1F442"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71,8</w:t>
            </w:r>
          </w:p>
        </w:tc>
        <w:tc>
          <w:tcPr>
            <w:tcW w:w="0" w:type="auto"/>
            <w:shd w:val="clear" w:color="auto" w:fill="auto"/>
            <w:vAlign w:val="center"/>
          </w:tcPr>
          <w:p w14:paraId="7BF44258"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67,9</w:t>
            </w:r>
          </w:p>
        </w:tc>
        <w:tc>
          <w:tcPr>
            <w:tcW w:w="0" w:type="auto"/>
            <w:shd w:val="clear" w:color="auto" w:fill="auto"/>
            <w:vAlign w:val="center"/>
          </w:tcPr>
          <w:p w14:paraId="64A216EA" w14:textId="77777777" w:rsidR="0072165B" w:rsidRPr="00A77271" w:rsidRDefault="0072165B" w:rsidP="0072165B">
            <w:pPr>
              <w:pStyle w:val="ad"/>
              <w:tabs>
                <w:tab w:val="left" w:pos="1461"/>
                <w:tab w:val="left" w:pos="2297"/>
                <w:tab w:val="left" w:pos="3725"/>
                <w:tab w:val="left" w:pos="4310"/>
                <w:tab w:val="left" w:pos="5898"/>
                <w:tab w:val="left" w:pos="8099"/>
              </w:tabs>
              <w:jc w:val="left"/>
              <w:rPr>
                <w:rFonts w:ascii="Times New Roman" w:hAnsi="Times New Roman"/>
                <w:sz w:val="24"/>
                <w:szCs w:val="24"/>
              </w:rPr>
            </w:pPr>
            <w:r w:rsidRPr="00A77271">
              <w:rPr>
                <w:rFonts w:ascii="Times New Roman" w:hAnsi="Times New Roman"/>
                <w:color w:val="000000"/>
                <w:sz w:val="24"/>
                <w:szCs w:val="24"/>
              </w:rPr>
              <w:t>41,2</w:t>
            </w:r>
          </w:p>
        </w:tc>
        <w:tc>
          <w:tcPr>
            <w:tcW w:w="0" w:type="auto"/>
            <w:shd w:val="clear" w:color="auto" w:fill="auto"/>
            <w:vAlign w:val="center"/>
          </w:tcPr>
          <w:p w14:paraId="3955ED0B" w14:textId="77777777" w:rsidR="0072165B" w:rsidRPr="00A77271" w:rsidRDefault="0072165B" w:rsidP="0072165B">
            <w:r w:rsidRPr="00A77271">
              <w:rPr>
                <w:color w:val="000000"/>
              </w:rPr>
              <w:t>53,0</w:t>
            </w:r>
          </w:p>
        </w:tc>
        <w:tc>
          <w:tcPr>
            <w:tcW w:w="0" w:type="auto"/>
            <w:shd w:val="clear" w:color="auto" w:fill="auto"/>
            <w:vAlign w:val="center"/>
          </w:tcPr>
          <w:p w14:paraId="30739743" w14:textId="77777777" w:rsidR="0072165B" w:rsidRPr="00A77271" w:rsidRDefault="0072165B" w:rsidP="0072165B">
            <w:r w:rsidRPr="00A77271">
              <w:rPr>
                <w:color w:val="000000"/>
              </w:rPr>
              <w:t>60,3</w:t>
            </w:r>
          </w:p>
        </w:tc>
      </w:tr>
      <w:tr w:rsidR="0072165B" w:rsidRPr="00A77271" w14:paraId="52F5D385" w14:textId="77777777" w:rsidTr="006E3B31">
        <w:trPr>
          <w:trHeight w:val="312"/>
        </w:trPr>
        <w:tc>
          <w:tcPr>
            <w:tcW w:w="0" w:type="auto"/>
            <w:gridSpan w:val="8"/>
            <w:shd w:val="clear" w:color="auto" w:fill="auto"/>
          </w:tcPr>
          <w:p w14:paraId="6250DB31" w14:textId="0F6CD3D6" w:rsidR="0072165B" w:rsidRPr="006E3B31" w:rsidRDefault="006E3B31" w:rsidP="0072165B">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источника</w:t>
            </w:r>
            <w:r w:rsidRPr="00B5518B">
              <w:rPr>
                <w:color w:val="000000"/>
              </w:rPr>
              <w:t xml:space="preserve"> </w:t>
            </w:r>
            <w:r w:rsidR="0072165B" w:rsidRPr="006E3B31">
              <w:t>128</w:t>
            </w:r>
          </w:p>
        </w:tc>
      </w:tr>
    </w:tbl>
    <w:p w14:paraId="435B6D0D" w14:textId="77777777" w:rsidR="00F402B0" w:rsidRDefault="00F402B0" w:rsidP="00CD7B1F">
      <w:pPr>
        <w:widowControl w:val="0"/>
        <w:adjustRightInd w:val="0"/>
        <w:snapToGrid w:val="0"/>
        <w:ind w:firstLine="709"/>
        <w:jc w:val="both"/>
        <w:rPr>
          <w:sz w:val="28"/>
          <w:szCs w:val="28"/>
        </w:rPr>
      </w:pPr>
    </w:p>
    <w:p w14:paraId="507E4FE9" w14:textId="0B87042E" w:rsidR="00CF5118" w:rsidRPr="00CF5118" w:rsidRDefault="00CF5118" w:rsidP="00CF5118">
      <w:pPr>
        <w:widowControl w:val="0"/>
        <w:adjustRightInd w:val="0"/>
        <w:snapToGrid w:val="0"/>
        <w:ind w:firstLine="709"/>
        <w:jc w:val="both"/>
        <w:rPr>
          <w:sz w:val="28"/>
          <w:szCs w:val="28"/>
        </w:rPr>
      </w:pPr>
      <w:r w:rsidRPr="00CF5118">
        <w:rPr>
          <w:sz w:val="28"/>
          <w:szCs w:val="28"/>
        </w:rPr>
        <w:t>Основная цель развития сельских территорий состоит в обеспечении комфортных условий для проживания, улучшении уровня благосостояния населения, привлечении инвестиций в агропромышленный комплекс (АПК) и повышении привлекательности сельской местности как перспективного м</w:t>
      </w:r>
      <w:r w:rsidRPr="00CF5118">
        <w:rPr>
          <w:sz w:val="28"/>
          <w:szCs w:val="28"/>
        </w:rPr>
        <w:t>е</w:t>
      </w:r>
      <w:r w:rsidRPr="00CF5118">
        <w:rPr>
          <w:sz w:val="28"/>
          <w:szCs w:val="28"/>
        </w:rPr>
        <w:t>ста для жизни и профессиональной деятельности.</w:t>
      </w:r>
    </w:p>
    <w:p w14:paraId="1D12CA22" w14:textId="4E2CBD67" w:rsidR="00CF5118" w:rsidRPr="00CF5118" w:rsidRDefault="00D21FEC" w:rsidP="00CF5118">
      <w:pPr>
        <w:widowControl w:val="0"/>
        <w:adjustRightInd w:val="0"/>
        <w:snapToGrid w:val="0"/>
        <w:ind w:firstLine="709"/>
        <w:jc w:val="both"/>
        <w:rPr>
          <w:sz w:val="28"/>
          <w:szCs w:val="28"/>
        </w:rPr>
      </w:pPr>
      <w:r>
        <w:rPr>
          <w:sz w:val="28"/>
          <w:szCs w:val="28"/>
        </w:rPr>
        <w:t>Приоритетные</w:t>
      </w:r>
      <w:r w:rsidRPr="00CF5118">
        <w:rPr>
          <w:sz w:val="28"/>
          <w:szCs w:val="28"/>
        </w:rPr>
        <w:t xml:space="preserve"> </w:t>
      </w:r>
      <w:r w:rsidR="00CF5118" w:rsidRPr="00CF5118">
        <w:rPr>
          <w:sz w:val="28"/>
          <w:szCs w:val="28"/>
        </w:rPr>
        <w:t xml:space="preserve">задачи, определяющие направления работы:  </w:t>
      </w:r>
    </w:p>
    <w:p w14:paraId="74E12D13" w14:textId="77777777" w:rsidR="00CF5118" w:rsidRPr="00CF5118" w:rsidRDefault="00CF5118" w:rsidP="00CF5118">
      <w:pPr>
        <w:widowControl w:val="0"/>
        <w:adjustRightInd w:val="0"/>
        <w:snapToGrid w:val="0"/>
        <w:ind w:firstLine="709"/>
        <w:jc w:val="both"/>
        <w:rPr>
          <w:sz w:val="28"/>
          <w:szCs w:val="28"/>
        </w:rPr>
      </w:pPr>
      <w:r w:rsidRPr="00CF5118">
        <w:rPr>
          <w:sz w:val="28"/>
          <w:szCs w:val="28"/>
        </w:rPr>
        <w:t xml:space="preserve">- увеличение уровня доходов сельского населения для повышения его финансовой устойчивости;  </w:t>
      </w:r>
    </w:p>
    <w:p w14:paraId="7D8B30FA" w14:textId="77777777" w:rsidR="00CF5118" w:rsidRPr="00CF5118" w:rsidRDefault="00CF5118" w:rsidP="00CF5118">
      <w:pPr>
        <w:widowControl w:val="0"/>
        <w:adjustRightInd w:val="0"/>
        <w:snapToGrid w:val="0"/>
        <w:ind w:firstLine="709"/>
        <w:jc w:val="both"/>
        <w:rPr>
          <w:sz w:val="28"/>
          <w:szCs w:val="28"/>
        </w:rPr>
      </w:pPr>
      <w:r w:rsidRPr="00CF5118">
        <w:rPr>
          <w:sz w:val="28"/>
          <w:szCs w:val="28"/>
        </w:rPr>
        <w:t>- обеспечение продовольственной независимости через развитие мес</w:t>
      </w:r>
      <w:r w:rsidRPr="00CF5118">
        <w:rPr>
          <w:sz w:val="28"/>
          <w:szCs w:val="28"/>
        </w:rPr>
        <w:t>т</w:t>
      </w:r>
      <w:r w:rsidRPr="00CF5118">
        <w:rPr>
          <w:sz w:val="28"/>
          <w:szCs w:val="28"/>
        </w:rPr>
        <w:t xml:space="preserve">ного производства и потребления сельскохозяйственной продукции;  </w:t>
      </w:r>
    </w:p>
    <w:p w14:paraId="5FE2E96B" w14:textId="77777777" w:rsidR="00CF5118" w:rsidRPr="00CF5118" w:rsidRDefault="00CF5118" w:rsidP="00CF5118">
      <w:pPr>
        <w:widowControl w:val="0"/>
        <w:adjustRightInd w:val="0"/>
        <w:snapToGrid w:val="0"/>
        <w:ind w:firstLine="709"/>
        <w:jc w:val="both"/>
        <w:rPr>
          <w:sz w:val="28"/>
          <w:szCs w:val="28"/>
        </w:rPr>
      </w:pPr>
      <w:r w:rsidRPr="00CF5118">
        <w:rPr>
          <w:sz w:val="28"/>
          <w:szCs w:val="28"/>
        </w:rPr>
        <w:t>- удовлетворение спроса на качественное и современное жильё, ос</w:t>
      </w:r>
      <w:r w:rsidRPr="00CF5118">
        <w:rPr>
          <w:sz w:val="28"/>
          <w:szCs w:val="28"/>
        </w:rPr>
        <w:t>о</w:t>
      </w:r>
      <w:r w:rsidRPr="00CF5118">
        <w:rPr>
          <w:sz w:val="28"/>
          <w:szCs w:val="28"/>
        </w:rPr>
        <w:t xml:space="preserve">бенно для молодых семей и квалифицированных специалистов;  </w:t>
      </w:r>
    </w:p>
    <w:p w14:paraId="1F219ECA" w14:textId="77777777" w:rsidR="00CF5118" w:rsidRPr="00CF5118" w:rsidRDefault="00CF5118" w:rsidP="00CF5118">
      <w:pPr>
        <w:widowControl w:val="0"/>
        <w:adjustRightInd w:val="0"/>
        <w:snapToGrid w:val="0"/>
        <w:ind w:firstLine="709"/>
        <w:jc w:val="both"/>
        <w:rPr>
          <w:sz w:val="28"/>
          <w:szCs w:val="28"/>
        </w:rPr>
      </w:pPr>
      <w:r w:rsidRPr="00CF5118">
        <w:rPr>
          <w:sz w:val="28"/>
          <w:szCs w:val="28"/>
        </w:rPr>
        <w:t xml:space="preserve">- улучшение состояния инженерной и социальной инфраструктуры в сельских населённых пунктах (СНП);  </w:t>
      </w:r>
    </w:p>
    <w:p w14:paraId="6D78C8CE" w14:textId="02E6A372" w:rsidR="007D00EC" w:rsidRPr="007D00EC" w:rsidRDefault="00CF5118" w:rsidP="007D00EC">
      <w:pPr>
        <w:widowControl w:val="0"/>
        <w:adjustRightInd w:val="0"/>
        <w:snapToGrid w:val="0"/>
        <w:ind w:firstLine="709"/>
        <w:jc w:val="both"/>
        <w:rPr>
          <w:sz w:val="28"/>
          <w:szCs w:val="28"/>
        </w:rPr>
      </w:pPr>
      <w:r w:rsidRPr="00CF5118">
        <w:rPr>
          <w:sz w:val="28"/>
          <w:szCs w:val="28"/>
        </w:rPr>
        <w:t>- создание транспортной сети, включающей дороги с твёрдым покр</w:t>
      </w:r>
      <w:r w:rsidRPr="00CF5118">
        <w:rPr>
          <w:sz w:val="28"/>
          <w:szCs w:val="28"/>
        </w:rPr>
        <w:t>ы</w:t>
      </w:r>
      <w:r w:rsidRPr="00CF5118">
        <w:rPr>
          <w:sz w:val="28"/>
          <w:szCs w:val="28"/>
        </w:rPr>
        <w:t xml:space="preserve">тием, которые связывают важнейшие объекты СНП с производственными и </w:t>
      </w:r>
      <w:r w:rsidRPr="00CF5118">
        <w:rPr>
          <w:sz w:val="28"/>
          <w:szCs w:val="28"/>
        </w:rPr>
        <w:lastRenderedPageBreak/>
        <w:t>перерабатывающими предприятиями агропромышленного сектора</w:t>
      </w:r>
      <w:r w:rsidR="00D21FEC">
        <w:rPr>
          <w:sz w:val="28"/>
          <w:szCs w:val="28"/>
        </w:rPr>
        <w:t xml:space="preserve"> </w:t>
      </w:r>
      <w:r w:rsidR="007D00EC" w:rsidRPr="007D00EC">
        <w:rPr>
          <w:sz w:val="28"/>
          <w:szCs w:val="28"/>
        </w:rPr>
        <w:t>[139].</w:t>
      </w:r>
    </w:p>
    <w:p w14:paraId="1EA78371" w14:textId="16643D24" w:rsidR="00F279A7" w:rsidRPr="00F279A7" w:rsidRDefault="00F279A7" w:rsidP="00F279A7">
      <w:pPr>
        <w:widowControl w:val="0"/>
        <w:adjustRightInd w:val="0"/>
        <w:snapToGrid w:val="0"/>
        <w:ind w:firstLine="709"/>
        <w:jc w:val="both"/>
        <w:rPr>
          <w:sz w:val="28"/>
          <w:szCs w:val="28"/>
        </w:rPr>
      </w:pPr>
      <w:r w:rsidRPr="00F279A7">
        <w:rPr>
          <w:sz w:val="28"/>
          <w:szCs w:val="28"/>
        </w:rPr>
        <w:t>Ключевые приоритеты развития сельских территорий включают сл</w:t>
      </w:r>
      <w:r w:rsidRPr="00F279A7">
        <w:rPr>
          <w:sz w:val="28"/>
          <w:szCs w:val="28"/>
        </w:rPr>
        <w:t>е</w:t>
      </w:r>
      <w:r w:rsidRPr="00F279A7">
        <w:rPr>
          <w:sz w:val="28"/>
          <w:szCs w:val="28"/>
        </w:rPr>
        <w:t>дующие направления:</w:t>
      </w:r>
    </w:p>
    <w:p w14:paraId="56F10D69" w14:textId="7F5537AE" w:rsidR="00F279A7" w:rsidRPr="00F279A7" w:rsidRDefault="00F279A7" w:rsidP="00F279A7">
      <w:pPr>
        <w:widowControl w:val="0"/>
        <w:adjustRightInd w:val="0"/>
        <w:snapToGrid w:val="0"/>
        <w:ind w:firstLine="709"/>
        <w:jc w:val="both"/>
        <w:rPr>
          <w:sz w:val="28"/>
          <w:szCs w:val="28"/>
        </w:rPr>
      </w:pPr>
      <w:r w:rsidRPr="00F279A7">
        <w:rPr>
          <w:sz w:val="28"/>
          <w:szCs w:val="28"/>
        </w:rPr>
        <w:t xml:space="preserve">1. создание комфортных условий для проживания </w:t>
      </w:r>
      <w:r>
        <w:rPr>
          <w:sz w:val="28"/>
          <w:szCs w:val="28"/>
        </w:rPr>
        <w:t>жителей села;</w:t>
      </w:r>
    </w:p>
    <w:p w14:paraId="789C53B3" w14:textId="3BD5AC5A" w:rsidR="00F279A7" w:rsidRPr="00F279A7" w:rsidRDefault="00F279A7" w:rsidP="00F279A7">
      <w:pPr>
        <w:widowControl w:val="0"/>
        <w:adjustRightInd w:val="0"/>
        <w:snapToGrid w:val="0"/>
        <w:ind w:firstLine="709"/>
        <w:jc w:val="both"/>
        <w:rPr>
          <w:sz w:val="28"/>
          <w:szCs w:val="28"/>
        </w:rPr>
      </w:pPr>
      <w:r w:rsidRPr="00F279A7">
        <w:rPr>
          <w:sz w:val="28"/>
          <w:szCs w:val="28"/>
        </w:rPr>
        <w:t>2. развитие инженерной и социальной инфраструктуры в сельской местности</w:t>
      </w:r>
      <w:r w:rsidR="000F7E06">
        <w:rPr>
          <w:sz w:val="28"/>
          <w:szCs w:val="28"/>
        </w:rPr>
        <w:t>.</w:t>
      </w:r>
    </w:p>
    <w:p w14:paraId="73193D37" w14:textId="77777777" w:rsidR="000F7E06" w:rsidRDefault="000F7E06" w:rsidP="00F279A7">
      <w:pPr>
        <w:widowControl w:val="0"/>
        <w:adjustRightInd w:val="0"/>
        <w:snapToGrid w:val="0"/>
        <w:ind w:firstLine="709"/>
        <w:jc w:val="both"/>
        <w:rPr>
          <w:sz w:val="28"/>
          <w:szCs w:val="28"/>
        </w:rPr>
      </w:pPr>
      <w:r w:rsidRPr="000F7E06">
        <w:rPr>
          <w:sz w:val="28"/>
          <w:szCs w:val="28"/>
        </w:rPr>
        <w:t>Реализация первого направления осуществляется через два ключевых механизма:</w:t>
      </w:r>
    </w:p>
    <w:p w14:paraId="086E432C" w14:textId="1850E977" w:rsidR="00F279A7" w:rsidRPr="00F279A7" w:rsidRDefault="00F279A7" w:rsidP="00F279A7">
      <w:pPr>
        <w:widowControl w:val="0"/>
        <w:adjustRightInd w:val="0"/>
        <w:snapToGrid w:val="0"/>
        <w:ind w:firstLine="709"/>
        <w:jc w:val="both"/>
        <w:rPr>
          <w:sz w:val="28"/>
          <w:szCs w:val="28"/>
        </w:rPr>
      </w:pPr>
      <w:r w:rsidRPr="00F279A7">
        <w:rPr>
          <w:sz w:val="28"/>
          <w:szCs w:val="28"/>
        </w:rPr>
        <w:t>- предоставление финансовой поддержки на строительство нового ж</w:t>
      </w:r>
      <w:r w:rsidRPr="00F279A7">
        <w:rPr>
          <w:sz w:val="28"/>
          <w:szCs w:val="28"/>
        </w:rPr>
        <w:t>и</w:t>
      </w:r>
      <w:r w:rsidRPr="00F279A7">
        <w:rPr>
          <w:sz w:val="28"/>
          <w:szCs w:val="28"/>
        </w:rPr>
        <w:t>лья или приобретение готовой недвижимости;</w:t>
      </w:r>
    </w:p>
    <w:p w14:paraId="0CBB01BE" w14:textId="60581B17" w:rsidR="000F7E06" w:rsidRDefault="000F7E06" w:rsidP="00F279A7">
      <w:pPr>
        <w:widowControl w:val="0"/>
        <w:adjustRightInd w:val="0"/>
        <w:snapToGrid w:val="0"/>
        <w:ind w:firstLine="709"/>
        <w:jc w:val="both"/>
        <w:rPr>
          <w:sz w:val="28"/>
          <w:szCs w:val="28"/>
        </w:rPr>
      </w:pPr>
      <w:r w:rsidRPr="000F7E06">
        <w:rPr>
          <w:sz w:val="28"/>
          <w:szCs w:val="28"/>
        </w:rPr>
        <w:t xml:space="preserve">- </w:t>
      </w:r>
      <w:r>
        <w:rPr>
          <w:sz w:val="28"/>
          <w:szCs w:val="28"/>
        </w:rPr>
        <w:t>р</w:t>
      </w:r>
      <w:r w:rsidRPr="000F7E06">
        <w:rPr>
          <w:sz w:val="28"/>
          <w:szCs w:val="28"/>
        </w:rPr>
        <w:t>асселение семей, проживающих в жилых объектах, не соответств</w:t>
      </w:r>
      <w:r w:rsidRPr="000F7E06">
        <w:rPr>
          <w:sz w:val="28"/>
          <w:szCs w:val="28"/>
        </w:rPr>
        <w:t>у</w:t>
      </w:r>
      <w:r w:rsidRPr="000F7E06">
        <w:rPr>
          <w:sz w:val="28"/>
          <w:szCs w:val="28"/>
        </w:rPr>
        <w:t>ющих требованиям безопасности и комфортного проживания.</w:t>
      </w:r>
    </w:p>
    <w:p w14:paraId="77F9CF8E" w14:textId="375038B9" w:rsidR="00CD7B1F" w:rsidRDefault="000F7E06" w:rsidP="00CD7B1F">
      <w:pPr>
        <w:widowControl w:val="0"/>
        <w:adjustRightInd w:val="0"/>
        <w:snapToGrid w:val="0"/>
        <w:ind w:firstLine="709"/>
        <w:jc w:val="both"/>
        <w:rPr>
          <w:sz w:val="28"/>
          <w:szCs w:val="28"/>
        </w:rPr>
      </w:pPr>
      <w:r w:rsidRPr="000F7E06">
        <w:rPr>
          <w:sz w:val="28"/>
          <w:szCs w:val="28"/>
        </w:rPr>
        <w:t>Приоритетная поддержка оказывается молодым семьям и специал</w:t>
      </w:r>
      <w:r w:rsidRPr="000F7E06">
        <w:rPr>
          <w:sz w:val="28"/>
          <w:szCs w:val="28"/>
        </w:rPr>
        <w:t>и</w:t>
      </w:r>
      <w:r w:rsidRPr="000F7E06">
        <w:rPr>
          <w:sz w:val="28"/>
          <w:szCs w:val="28"/>
        </w:rPr>
        <w:t xml:space="preserve">стам, </w:t>
      </w:r>
      <w:r>
        <w:rPr>
          <w:sz w:val="28"/>
          <w:szCs w:val="28"/>
        </w:rPr>
        <w:t>готовым</w:t>
      </w:r>
      <w:r w:rsidRPr="000F7E06">
        <w:rPr>
          <w:sz w:val="28"/>
          <w:szCs w:val="28"/>
        </w:rPr>
        <w:t xml:space="preserve"> пере</w:t>
      </w:r>
      <w:r>
        <w:rPr>
          <w:sz w:val="28"/>
          <w:szCs w:val="28"/>
        </w:rPr>
        <w:t>ехать</w:t>
      </w:r>
      <w:r w:rsidRPr="000F7E06">
        <w:rPr>
          <w:sz w:val="28"/>
          <w:szCs w:val="28"/>
        </w:rPr>
        <w:t xml:space="preserve"> в сельскую местность для длительного проживания и трудоустройства.</w:t>
      </w:r>
      <w:r>
        <w:rPr>
          <w:sz w:val="28"/>
          <w:szCs w:val="28"/>
        </w:rPr>
        <w:t xml:space="preserve"> </w:t>
      </w:r>
      <w:r w:rsidR="00D21FEC">
        <w:rPr>
          <w:sz w:val="28"/>
          <w:szCs w:val="28"/>
        </w:rPr>
        <w:t>В</w:t>
      </w:r>
      <w:r w:rsidR="007D00EC" w:rsidRPr="007D00EC">
        <w:rPr>
          <w:sz w:val="28"/>
          <w:szCs w:val="28"/>
        </w:rPr>
        <w:t xml:space="preserve"> 2023 году общий объем жилого фонда сельской мес</w:t>
      </w:r>
      <w:r w:rsidR="007D00EC" w:rsidRPr="007D00EC">
        <w:rPr>
          <w:sz w:val="28"/>
          <w:szCs w:val="28"/>
        </w:rPr>
        <w:t>т</w:t>
      </w:r>
      <w:r w:rsidR="007D00EC" w:rsidRPr="007D00EC">
        <w:rPr>
          <w:sz w:val="28"/>
          <w:szCs w:val="28"/>
        </w:rPr>
        <w:t>ности составил 144,5 млн</w:t>
      </w:r>
      <w:r w:rsidR="00EF3284">
        <w:rPr>
          <w:sz w:val="28"/>
          <w:szCs w:val="28"/>
        </w:rPr>
        <w:t>.</w:t>
      </w:r>
      <w:r w:rsidR="007D00EC" w:rsidRPr="007D00EC">
        <w:rPr>
          <w:sz w:val="28"/>
          <w:szCs w:val="28"/>
        </w:rPr>
        <w:t xml:space="preserve"> м</w:t>
      </w:r>
      <w:r w:rsidR="00EF3284">
        <w:rPr>
          <w:sz w:val="28"/>
          <w:szCs w:val="28"/>
          <w:vertAlign w:val="superscript"/>
        </w:rPr>
        <w:t>2</w:t>
      </w:r>
      <w:r w:rsidR="007D00EC" w:rsidRPr="007D00EC">
        <w:rPr>
          <w:sz w:val="28"/>
          <w:szCs w:val="28"/>
        </w:rPr>
        <w:t>, что эквивалентно 34,5% от общего объема ж</w:t>
      </w:r>
      <w:r w:rsidR="007D00EC" w:rsidRPr="007D00EC">
        <w:rPr>
          <w:sz w:val="28"/>
          <w:szCs w:val="28"/>
        </w:rPr>
        <w:t>и</w:t>
      </w:r>
      <w:r w:rsidR="007D00EC" w:rsidRPr="007D00EC">
        <w:rPr>
          <w:sz w:val="28"/>
          <w:szCs w:val="28"/>
        </w:rPr>
        <w:t>лого фонда Казахстана.</w:t>
      </w:r>
      <w:r w:rsidR="00FB2024">
        <w:rPr>
          <w:sz w:val="28"/>
          <w:szCs w:val="28"/>
        </w:rPr>
        <w:t xml:space="preserve"> </w:t>
      </w:r>
      <w:r w:rsidR="00CD7B1F" w:rsidRPr="00633EAE">
        <w:rPr>
          <w:sz w:val="28"/>
          <w:szCs w:val="28"/>
        </w:rPr>
        <w:t xml:space="preserve">Общий фонд жилья по республике </w:t>
      </w:r>
      <w:r w:rsidR="00FB2024">
        <w:rPr>
          <w:sz w:val="28"/>
          <w:szCs w:val="28"/>
        </w:rPr>
        <w:t>419</w:t>
      </w:r>
      <w:r w:rsidR="00CD7B1F" w:rsidRPr="00633EAE">
        <w:rPr>
          <w:sz w:val="28"/>
          <w:szCs w:val="28"/>
        </w:rPr>
        <w:t>,</w:t>
      </w:r>
      <w:r w:rsidR="00FB2024">
        <w:rPr>
          <w:sz w:val="28"/>
          <w:szCs w:val="28"/>
        </w:rPr>
        <w:t xml:space="preserve">1 </w:t>
      </w:r>
      <w:r w:rsidR="00CD7B1F" w:rsidRPr="00633EAE">
        <w:rPr>
          <w:sz w:val="28"/>
          <w:szCs w:val="28"/>
        </w:rPr>
        <w:t>млн</w:t>
      </w:r>
      <w:r w:rsidR="00EF3284">
        <w:rPr>
          <w:sz w:val="28"/>
          <w:szCs w:val="28"/>
        </w:rPr>
        <w:t>. м</w:t>
      </w:r>
      <w:r w:rsidR="00EF3284" w:rsidRPr="00EF3284">
        <w:rPr>
          <w:sz w:val="28"/>
          <w:szCs w:val="28"/>
          <w:vertAlign w:val="superscript"/>
        </w:rPr>
        <w:t>2</w:t>
      </w:r>
      <w:r w:rsidR="00EF3284">
        <w:rPr>
          <w:sz w:val="28"/>
          <w:szCs w:val="28"/>
        </w:rPr>
        <w:t xml:space="preserve">. </w:t>
      </w:r>
      <w:r w:rsidR="00CD7B1F" w:rsidRPr="00633EAE">
        <w:rPr>
          <w:sz w:val="28"/>
          <w:szCs w:val="28"/>
        </w:rPr>
        <w:t>О</w:t>
      </w:r>
      <w:r w:rsidR="00CD7B1F" w:rsidRPr="00633EAE">
        <w:rPr>
          <w:sz w:val="28"/>
          <w:szCs w:val="28"/>
        </w:rPr>
        <w:t>д</w:t>
      </w:r>
      <w:r w:rsidR="00CD7B1F" w:rsidRPr="00633EAE">
        <w:rPr>
          <w:sz w:val="28"/>
          <w:szCs w:val="28"/>
        </w:rPr>
        <w:t>нако, имеющихся мер по государственной поддержке развития жилищного строительства недостаточно. Например, в 2021 году всего МИО на стро</w:t>
      </w:r>
      <w:r w:rsidR="00CD7B1F" w:rsidRPr="00633EAE">
        <w:rPr>
          <w:sz w:val="28"/>
          <w:szCs w:val="28"/>
        </w:rPr>
        <w:t>и</w:t>
      </w:r>
      <w:r w:rsidR="00CD7B1F" w:rsidRPr="00633EAE">
        <w:rPr>
          <w:sz w:val="28"/>
          <w:szCs w:val="28"/>
        </w:rPr>
        <w:t>тельство арендного жилья выделено бюджетных средств на сумму 103,7 млрд тенге и построено/приобретено 12 069 квартир. За счет этих средств удел</w:t>
      </w:r>
      <w:r w:rsidR="00CD7B1F" w:rsidRPr="00633EAE">
        <w:rPr>
          <w:sz w:val="28"/>
          <w:szCs w:val="28"/>
        </w:rPr>
        <w:t>ь</w:t>
      </w:r>
      <w:r w:rsidR="00CD7B1F" w:rsidRPr="00633EAE">
        <w:rPr>
          <w:sz w:val="28"/>
          <w:szCs w:val="28"/>
        </w:rPr>
        <w:t>ный вес построенного/ приобретенного жилья в сельской местности составил 17,3% квартир (или 2 086). Кроме этого, Правительством Республики Каза</w:t>
      </w:r>
      <w:r w:rsidR="00CD7B1F" w:rsidRPr="00633EAE">
        <w:rPr>
          <w:sz w:val="28"/>
          <w:szCs w:val="28"/>
        </w:rPr>
        <w:t>х</w:t>
      </w:r>
      <w:r w:rsidR="00CD7B1F" w:rsidRPr="00633EAE">
        <w:rPr>
          <w:sz w:val="28"/>
          <w:szCs w:val="28"/>
        </w:rPr>
        <w:t>стан с 2009 года реализуется программа «С дипломом в село», которая реш</w:t>
      </w:r>
      <w:r w:rsidR="00CD7B1F" w:rsidRPr="00633EAE">
        <w:rPr>
          <w:sz w:val="28"/>
          <w:szCs w:val="28"/>
        </w:rPr>
        <w:t>а</w:t>
      </w:r>
      <w:r w:rsidR="00CD7B1F" w:rsidRPr="00633EAE">
        <w:rPr>
          <w:sz w:val="28"/>
          <w:szCs w:val="28"/>
        </w:rPr>
        <w:t>ет сразу две задачи: осуществление мер социальной поддержки в виде выд</w:t>
      </w:r>
      <w:r w:rsidR="00CD7B1F" w:rsidRPr="00633EAE">
        <w:rPr>
          <w:sz w:val="28"/>
          <w:szCs w:val="28"/>
        </w:rPr>
        <w:t>е</w:t>
      </w:r>
      <w:r w:rsidR="00CD7B1F" w:rsidRPr="00633EAE">
        <w:rPr>
          <w:sz w:val="28"/>
          <w:szCs w:val="28"/>
        </w:rPr>
        <w:t>ления подъемного пособия и бюджетного кредита молодым специалистам для строительства или приобретения жилой площади и содействия занятости на селе, решая таким образом вопрос кадрового обеспечения отрасли. За п</w:t>
      </w:r>
      <w:r w:rsidR="00CD7B1F" w:rsidRPr="00633EAE">
        <w:rPr>
          <w:sz w:val="28"/>
          <w:szCs w:val="28"/>
        </w:rPr>
        <w:t>е</w:t>
      </w:r>
      <w:r w:rsidR="00CD7B1F" w:rsidRPr="00633EAE">
        <w:rPr>
          <w:sz w:val="28"/>
          <w:szCs w:val="28"/>
        </w:rPr>
        <w:t>риод с 2009 по 2022 годы по проекту «С дипломом в село» 90 тыс. специал</w:t>
      </w:r>
      <w:r w:rsidR="00CD7B1F" w:rsidRPr="00633EAE">
        <w:rPr>
          <w:sz w:val="28"/>
          <w:szCs w:val="28"/>
        </w:rPr>
        <w:t>и</w:t>
      </w:r>
      <w:r w:rsidR="00CD7B1F" w:rsidRPr="00633EAE">
        <w:rPr>
          <w:sz w:val="28"/>
          <w:szCs w:val="28"/>
        </w:rPr>
        <w:t>стов получили от государства подъемных пособий на 16,7 млрд тенге, а еще 44 тыс. стали обладателями льготных бюджетных кредитов на 142 млрд тенге на приобретение жилья. Структура распределения специалистов сложилась следующая: в сферу агропромышленного комплекса – 3,1 тыс. (3,4%), гос</w:t>
      </w:r>
      <w:r w:rsidR="00CD7B1F" w:rsidRPr="00633EAE">
        <w:rPr>
          <w:sz w:val="28"/>
          <w:szCs w:val="28"/>
        </w:rPr>
        <w:t>у</w:t>
      </w:r>
      <w:r w:rsidR="00CD7B1F" w:rsidRPr="00633EAE">
        <w:rPr>
          <w:sz w:val="28"/>
          <w:szCs w:val="28"/>
        </w:rPr>
        <w:t>дарственные служащие - 349 человек (0,4%), здравоохранения – 19 тыс. (21%), культуры – 2,5 тыс. (2,8%), образования 65 тыс.(72%), социального обеспечения – 802 (0,9%), спорта – 1,8 тыс.(2%). Данная динамика отражает фактическую потребность в данных специалистах.</w:t>
      </w:r>
      <w:r w:rsidR="00D57A51">
        <w:rPr>
          <w:sz w:val="28"/>
          <w:szCs w:val="28"/>
        </w:rPr>
        <w:t xml:space="preserve"> </w:t>
      </w:r>
      <w:r w:rsidR="00747273" w:rsidRPr="00633EAE">
        <w:rPr>
          <w:sz w:val="28"/>
          <w:szCs w:val="28"/>
        </w:rPr>
        <w:t>В рамках проведенного исследования</w:t>
      </w:r>
      <w:r w:rsidR="00CD7B1F" w:rsidRPr="00633EAE">
        <w:rPr>
          <w:sz w:val="28"/>
          <w:szCs w:val="28"/>
        </w:rPr>
        <w:t xml:space="preserve"> нами было проведено интервьюирование со специалистами прибывших в рамках программы «С дипломом в село», руководителями сельских населенных пунктов. По итогам интервьюирования выяснилось, что большая часть специалистов, прибывших в рамках программы, а, это более 90% участников, добросовестно выполняют принятые на себя обязательства, т.е. живут и работают в сельской местности.</w:t>
      </w:r>
      <w:r w:rsidR="00D57A51">
        <w:rPr>
          <w:sz w:val="28"/>
          <w:szCs w:val="28"/>
        </w:rPr>
        <w:t xml:space="preserve"> </w:t>
      </w:r>
      <w:r w:rsidR="00CD7B1F" w:rsidRPr="00633EAE">
        <w:rPr>
          <w:sz w:val="28"/>
          <w:szCs w:val="28"/>
        </w:rPr>
        <w:t>Так же выяснилось, что огран</w:t>
      </w:r>
      <w:r w:rsidR="00CD7B1F" w:rsidRPr="00633EAE">
        <w:rPr>
          <w:sz w:val="28"/>
          <w:szCs w:val="28"/>
        </w:rPr>
        <w:t>и</w:t>
      </w:r>
      <w:r w:rsidR="00CD7B1F" w:rsidRPr="00633EAE">
        <w:rPr>
          <w:sz w:val="28"/>
          <w:szCs w:val="28"/>
        </w:rPr>
        <w:t>чением для реализации программы является расхождение суммы бюджетного кредита с рыночной стоимостью жилья в сельской местности. В селах, кол</w:t>
      </w:r>
      <w:r w:rsidR="00CD7B1F" w:rsidRPr="00633EAE">
        <w:rPr>
          <w:sz w:val="28"/>
          <w:szCs w:val="28"/>
        </w:rPr>
        <w:t>и</w:t>
      </w:r>
      <w:r w:rsidR="00CD7B1F" w:rsidRPr="00633EAE">
        <w:rPr>
          <w:sz w:val="28"/>
          <w:szCs w:val="28"/>
        </w:rPr>
        <w:lastRenderedPageBreak/>
        <w:t>чество бедных семей превышает городской показатель в два раза. Кроме эт</w:t>
      </w:r>
      <w:r w:rsidR="00CD7B1F" w:rsidRPr="00633EAE">
        <w:rPr>
          <w:sz w:val="28"/>
          <w:szCs w:val="28"/>
        </w:rPr>
        <w:t>о</w:t>
      </w:r>
      <w:r w:rsidR="00CD7B1F" w:rsidRPr="00633EAE">
        <w:rPr>
          <w:sz w:val="28"/>
          <w:szCs w:val="28"/>
        </w:rPr>
        <w:t>го, среднедушевые доходы 7,2 % сельчан ниже прожиточного минимума. Т</w:t>
      </w:r>
      <w:r w:rsidR="00CD7B1F" w:rsidRPr="00633EAE">
        <w:rPr>
          <w:sz w:val="28"/>
          <w:szCs w:val="28"/>
        </w:rPr>
        <w:t>а</w:t>
      </w:r>
      <w:r w:rsidR="00CD7B1F" w:rsidRPr="00633EAE">
        <w:rPr>
          <w:sz w:val="28"/>
          <w:szCs w:val="28"/>
        </w:rPr>
        <w:t>кая тенденция оказывает негативное влияние на потенциал сельских терр</w:t>
      </w:r>
      <w:r w:rsidR="00CD7B1F" w:rsidRPr="00633EAE">
        <w:rPr>
          <w:sz w:val="28"/>
          <w:szCs w:val="28"/>
        </w:rPr>
        <w:t>и</w:t>
      </w:r>
      <w:r w:rsidR="00CD7B1F" w:rsidRPr="00633EAE">
        <w:rPr>
          <w:sz w:val="28"/>
          <w:szCs w:val="28"/>
        </w:rPr>
        <w:t>торий, создавая финансовую неустойчивость, ограничивая человеческие р</w:t>
      </w:r>
      <w:r w:rsidR="00CD7B1F" w:rsidRPr="00633EAE">
        <w:rPr>
          <w:sz w:val="28"/>
          <w:szCs w:val="28"/>
        </w:rPr>
        <w:t>е</w:t>
      </w:r>
      <w:r w:rsidR="00CD7B1F" w:rsidRPr="00633EAE">
        <w:rPr>
          <w:sz w:val="28"/>
          <w:szCs w:val="28"/>
        </w:rPr>
        <w:t>сурсы для долгосрочного, устойчивого экономического развития.</w:t>
      </w:r>
    </w:p>
    <w:p w14:paraId="05D830D8" w14:textId="10BBB6AD" w:rsidR="00A61CBE" w:rsidRPr="00A61CBE" w:rsidRDefault="00A61CBE" w:rsidP="00A61CBE">
      <w:pPr>
        <w:widowControl w:val="0"/>
        <w:adjustRightInd w:val="0"/>
        <w:snapToGrid w:val="0"/>
        <w:ind w:firstLine="709"/>
        <w:jc w:val="both"/>
        <w:rPr>
          <w:sz w:val="28"/>
          <w:szCs w:val="28"/>
        </w:rPr>
      </w:pPr>
      <w:r w:rsidRPr="00A61CBE">
        <w:rPr>
          <w:sz w:val="28"/>
          <w:szCs w:val="28"/>
        </w:rPr>
        <w:t>В рамках второго направления развития сельских территорий планир</w:t>
      </w:r>
      <w:r w:rsidRPr="00A61CBE">
        <w:rPr>
          <w:sz w:val="28"/>
          <w:szCs w:val="28"/>
        </w:rPr>
        <w:t>у</w:t>
      </w:r>
      <w:r w:rsidRPr="00A61CBE">
        <w:rPr>
          <w:sz w:val="28"/>
          <w:szCs w:val="28"/>
        </w:rPr>
        <w:t>ется реализация следующих мероприятий:</w:t>
      </w:r>
    </w:p>
    <w:p w14:paraId="26A8C924" w14:textId="6C99FB13" w:rsidR="00006EA8" w:rsidRPr="00006EA8" w:rsidRDefault="00006EA8" w:rsidP="00006EA8">
      <w:pPr>
        <w:widowControl w:val="0"/>
        <w:adjustRightInd w:val="0"/>
        <w:snapToGrid w:val="0"/>
        <w:ind w:firstLine="709"/>
        <w:jc w:val="both"/>
        <w:rPr>
          <w:sz w:val="28"/>
          <w:szCs w:val="28"/>
        </w:rPr>
      </w:pPr>
      <w:r w:rsidRPr="00006EA8">
        <w:rPr>
          <w:sz w:val="28"/>
          <w:szCs w:val="28"/>
        </w:rPr>
        <w:t>- проведение работ по обновлению и модернизации газораспредел</w:t>
      </w:r>
      <w:r w:rsidRPr="00006EA8">
        <w:rPr>
          <w:sz w:val="28"/>
          <w:szCs w:val="28"/>
        </w:rPr>
        <w:t>и</w:t>
      </w:r>
      <w:r w:rsidRPr="00006EA8">
        <w:rPr>
          <w:sz w:val="28"/>
          <w:szCs w:val="28"/>
        </w:rPr>
        <w:t>тельных сетей с целью повышения их эксплуатационной надежности, эффе</w:t>
      </w:r>
      <w:r w:rsidRPr="00006EA8">
        <w:rPr>
          <w:sz w:val="28"/>
          <w:szCs w:val="28"/>
        </w:rPr>
        <w:t>к</w:t>
      </w:r>
      <w:r w:rsidRPr="00006EA8">
        <w:rPr>
          <w:sz w:val="28"/>
          <w:szCs w:val="28"/>
        </w:rPr>
        <w:t xml:space="preserve">тивности и уровня безопасности; </w:t>
      </w:r>
    </w:p>
    <w:p w14:paraId="38BE2342" w14:textId="15147E8C" w:rsidR="00006EA8" w:rsidRPr="00006EA8" w:rsidRDefault="00006EA8" w:rsidP="00006EA8">
      <w:pPr>
        <w:widowControl w:val="0"/>
        <w:adjustRightInd w:val="0"/>
        <w:snapToGrid w:val="0"/>
        <w:ind w:firstLine="709"/>
        <w:jc w:val="both"/>
        <w:rPr>
          <w:sz w:val="28"/>
          <w:szCs w:val="28"/>
        </w:rPr>
      </w:pPr>
      <w:r w:rsidRPr="00006EA8">
        <w:rPr>
          <w:sz w:val="28"/>
          <w:szCs w:val="28"/>
        </w:rPr>
        <w:t>- осуществление комплексного обустройства территорий, запланир</w:t>
      </w:r>
      <w:r w:rsidRPr="00006EA8">
        <w:rPr>
          <w:sz w:val="28"/>
          <w:szCs w:val="28"/>
        </w:rPr>
        <w:t>о</w:t>
      </w:r>
      <w:r w:rsidRPr="00006EA8">
        <w:rPr>
          <w:sz w:val="28"/>
          <w:szCs w:val="28"/>
        </w:rPr>
        <w:t>ванных под компактную жилую застройку в сельских населенных пунктах;</w:t>
      </w:r>
    </w:p>
    <w:p w14:paraId="5BD7E571" w14:textId="53E550B8" w:rsidR="00A61CBE" w:rsidRPr="00A61CBE" w:rsidRDefault="00A61CBE" w:rsidP="00A61CBE">
      <w:pPr>
        <w:widowControl w:val="0"/>
        <w:adjustRightInd w:val="0"/>
        <w:snapToGrid w:val="0"/>
        <w:ind w:firstLine="709"/>
        <w:jc w:val="both"/>
        <w:rPr>
          <w:sz w:val="28"/>
          <w:szCs w:val="28"/>
        </w:rPr>
      </w:pPr>
      <w:r w:rsidRPr="00A61CBE">
        <w:rPr>
          <w:sz w:val="28"/>
          <w:szCs w:val="28"/>
        </w:rPr>
        <w:t xml:space="preserve">- </w:t>
      </w:r>
      <w:r w:rsidR="00006EA8" w:rsidRPr="00006EA8">
        <w:rPr>
          <w:sz w:val="28"/>
          <w:szCs w:val="28"/>
        </w:rPr>
        <w:t>содействие в реализации инициатив, предложенных местными жит</w:t>
      </w:r>
      <w:r w:rsidR="00006EA8" w:rsidRPr="00006EA8">
        <w:rPr>
          <w:sz w:val="28"/>
          <w:szCs w:val="28"/>
        </w:rPr>
        <w:t>е</w:t>
      </w:r>
      <w:r w:rsidR="00006EA8" w:rsidRPr="00006EA8">
        <w:rPr>
          <w:sz w:val="28"/>
          <w:szCs w:val="28"/>
        </w:rPr>
        <w:t>лями</w:t>
      </w:r>
      <w:r w:rsidRPr="00A61CBE">
        <w:rPr>
          <w:sz w:val="28"/>
          <w:szCs w:val="28"/>
        </w:rPr>
        <w:t xml:space="preserve">, направленных на развитие инфраструктуры, включая создание систем водоснабжения, газоснабжения и электроснабжения на новых земельных участках, выделенных под индивидуальное жилищное строительство (ИЖС).  </w:t>
      </w:r>
    </w:p>
    <w:p w14:paraId="1B2E7673" w14:textId="6C7F1C9B" w:rsidR="00CD7B1F" w:rsidRPr="00633EAE" w:rsidRDefault="00FB2024" w:rsidP="00FB2024">
      <w:pPr>
        <w:widowControl w:val="0"/>
        <w:adjustRightInd w:val="0"/>
        <w:snapToGrid w:val="0"/>
        <w:ind w:firstLine="709"/>
        <w:jc w:val="both"/>
        <w:rPr>
          <w:color w:val="000000"/>
          <w:sz w:val="28"/>
          <w:szCs w:val="28"/>
        </w:rPr>
      </w:pPr>
      <w:r w:rsidRPr="00FB2024">
        <w:rPr>
          <w:sz w:val="28"/>
          <w:szCs w:val="28"/>
        </w:rPr>
        <w:t>Третье направление предусматривает обеспечение населенных пунктов качественной автодорожной инфраструктурой. В первую очередь, это стро</w:t>
      </w:r>
      <w:r w:rsidRPr="00FB2024">
        <w:rPr>
          <w:sz w:val="28"/>
          <w:szCs w:val="28"/>
        </w:rPr>
        <w:t>и</w:t>
      </w:r>
      <w:r w:rsidRPr="00FB2024">
        <w:rPr>
          <w:sz w:val="28"/>
          <w:szCs w:val="28"/>
        </w:rPr>
        <w:t>тельство и реконструкция автомобильных дорог, соединяющих населенные пункты с ключевыми объектами социальной инфраструктуры, произво</w:t>
      </w:r>
      <w:r w:rsidRPr="00FB2024">
        <w:rPr>
          <w:sz w:val="28"/>
          <w:szCs w:val="28"/>
        </w:rPr>
        <w:t>д</w:t>
      </w:r>
      <w:r w:rsidRPr="00FB2024">
        <w:rPr>
          <w:sz w:val="28"/>
          <w:szCs w:val="28"/>
        </w:rPr>
        <w:t>ственными мощностями и предприятиями переработки аграрного сырья.</w:t>
      </w:r>
      <w:r w:rsidR="00CD7B1F" w:rsidRPr="00FB2024">
        <w:rPr>
          <w:color w:val="FF0000"/>
          <w:sz w:val="28"/>
          <w:szCs w:val="28"/>
        </w:rPr>
        <w:t xml:space="preserve"> </w:t>
      </w:r>
      <w:r w:rsidR="00CD7B1F" w:rsidRPr="00633EAE">
        <w:rPr>
          <w:color w:val="000000"/>
          <w:sz w:val="28"/>
          <w:szCs w:val="28"/>
        </w:rPr>
        <w:t>По данному направлению к 2025 году 73,5% или 4 629 поселка необходимо обеспечить централизованным водоснабжением, а в 26,5% или 1 668 СНП установить КБМ. Крайне важно, провести электрификацию в СНП, где о</w:t>
      </w:r>
      <w:r w:rsidR="00CD7B1F" w:rsidRPr="00633EAE">
        <w:rPr>
          <w:color w:val="000000"/>
          <w:sz w:val="28"/>
          <w:szCs w:val="28"/>
        </w:rPr>
        <w:t>т</w:t>
      </w:r>
      <w:r w:rsidR="00CD7B1F" w:rsidRPr="00633EAE">
        <w:rPr>
          <w:color w:val="000000"/>
          <w:sz w:val="28"/>
          <w:szCs w:val="28"/>
        </w:rPr>
        <w:t>сутствует электроснабжение или рассмотреть использование альтернативных технологий возобновляемых источников. Необходимо в ближайшие 2-3 года довести показатель удовлетворительности внутрипоселковых дорог до 90%.</w:t>
      </w:r>
    </w:p>
    <w:p w14:paraId="6082E7DA" w14:textId="77777777" w:rsidR="00CD7B1F" w:rsidRPr="00633EAE" w:rsidRDefault="00CD7B1F" w:rsidP="00CD7B1F">
      <w:pPr>
        <w:pStyle w:val="ad"/>
        <w:widowControl w:val="0"/>
        <w:adjustRightInd w:val="0"/>
        <w:snapToGrid w:val="0"/>
        <w:ind w:firstLine="709"/>
        <w:rPr>
          <w:rFonts w:ascii="Times New Roman" w:hAnsi="Times New Roman"/>
          <w:sz w:val="28"/>
          <w:szCs w:val="28"/>
        </w:rPr>
      </w:pPr>
      <w:r w:rsidRPr="00633EAE">
        <w:rPr>
          <w:rFonts w:ascii="Times New Roman" w:hAnsi="Times New Roman"/>
          <w:sz w:val="28"/>
          <w:szCs w:val="28"/>
        </w:rPr>
        <w:t xml:space="preserve">Одним из основным критериев, характеризующих качество жизни </w:t>
      </w:r>
      <w:r>
        <w:rPr>
          <w:rFonts w:ascii="Times New Roman" w:hAnsi="Times New Roman"/>
          <w:sz w:val="28"/>
          <w:szCs w:val="28"/>
        </w:rPr>
        <w:t>-</w:t>
      </w:r>
      <w:r w:rsidRPr="00633EAE">
        <w:rPr>
          <w:rFonts w:ascii="Times New Roman" w:hAnsi="Times New Roman"/>
          <w:sz w:val="28"/>
          <w:szCs w:val="28"/>
        </w:rPr>
        <w:t xml:space="preserve"> это обеспеченность сельского населения современными средствами связи. На с</w:t>
      </w:r>
      <w:r w:rsidRPr="00633EAE">
        <w:rPr>
          <w:rFonts w:ascii="Times New Roman" w:hAnsi="Times New Roman"/>
          <w:sz w:val="28"/>
          <w:szCs w:val="28"/>
        </w:rPr>
        <w:t>е</w:t>
      </w:r>
      <w:r w:rsidRPr="00633EAE">
        <w:rPr>
          <w:rFonts w:ascii="Times New Roman" w:hAnsi="Times New Roman"/>
          <w:sz w:val="28"/>
          <w:szCs w:val="28"/>
        </w:rPr>
        <w:t>годняшний день, не во всех СНП имеется почтовая связь, не говоря уже об Интернете. Необходимо ближайшие 3-5 лет обеспечить все населенные пункты широкополосным доступом к Интернету и спутниковой связью. А, опорные села обеспечить сетью услуг почтовой связи и ЦОНами в соотве</w:t>
      </w:r>
      <w:r w:rsidRPr="00633EAE">
        <w:rPr>
          <w:rFonts w:ascii="Times New Roman" w:hAnsi="Times New Roman"/>
          <w:sz w:val="28"/>
          <w:szCs w:val="28"/>
        </w:rPr>
        <w:t>т</w:t>
      </w:r>
      <w:r w:rsidRPr="00633EAE">
        <w:rPr>
          <w:rFonts w:ascii="Times New Roman" w:hAnsi="Times New Roman"/>
          <w:sz w:val="28"/>
          <w:szCs w:val="28"/>
        </w:rPr>
        <w:t>ствии с потребностями. Необходимо все государственные и социальные услуги предоставлять в соответствии с принципами «одного окна» в «шаг</w:t>
      </w:r>
      <w:r w:rsidRPr="00633EAE">
        <w:rPr>
          <w:rFonts w:ascii="Times New Roman" w:hAnsi="Times New Roman"/>
          <w:sz w:val="28"/>
          <w:szCs w:val="28"/>
        </w:rPr>
        <w:t>о</w:t>
      </w:r>
      <w:r w:rsidRPr="00633EAE">
        <w:rPr>
          <w:rFonts w:ascii="Times New Roman" w:hAnsi="Times New Roman"/>
          <w:sz w:val="28"/>
          <w:szCs w:val="28"/>
        </w:rPr>
        <w:t>вой доступности». В районных центрах и опорных СНП помимо вышепер</w:t>
      </w:r>
      <w:r w:rsidRPr="00633EAE">
        <w:rPr>
          <w:rFonts w:ascii="Times New Roman" w:hAnsi="Times New Roman"/>
          <w:sz w:val="28"/>
          <w:szCs w:val="28"/>
        </w:rPr>
        <w:t>е</w:t>
      </w:r>
      <w:r w:rsidRPr="00633EAE">
        <w:rPr>
          <w:rFonts w:ascii="Times New Roman" w:hAnsi="Times New Roman"/>
          <w:sz w:val="28"/>
          <w:szCs w:val="28"/>
        </w:rPr>
        <w:t>численных услуг должны оказывать коммерческие, цифровые и другие усл</w:t>
      </w:r>
      <w:r w:rsidRPr="00633EAE">
        <w:rPr>
          <w:rFonts w:ascii="Times New Roman" w:hAnsi="Times New Roman"/>
          <w:sz w:val="28"/>
          <w:szCs w:val="28"/>
        </w:rPr>
        <w:t>у</w:t>
      </w:r>
      <w:r w:rsidRPr="00633EAE">
        <w:rPr>
          <w:rFonts w:ascii="Times New Roman" w:hAnsi="Times New Roman"/>
          <w:sz w:val="28"/>
          <w:szCs w:val="28"/>
        </w:rPr>
        <w:t>ги. Все СНП, в том числе и отдаленные, необходимо обеспечить отечестве</w:t>
      </w:r>
      <w:r w:rsidRPr="00633EAE">
        <w:rPr>
          <w:rFonts w:ascii="Times New Roman" w:hAnsi="Times New Roman"/>
          <w:sz w:val="28"/>
          <w:szCs w:val="28"/>
        </w:rPr>
        <w:t>н</w:t>
      </w:r>
      <w:r w:rsidRPr="00633EAE">
        <w:rPr>
          <w:rFonts w:ascii="Times New Roman" w:hAnsi="Times New Roman"/>
          <w:sz w:val="28"/>
          <w:szCs w:val="28"/>
        </w:rPr>
        <w:t>ными телеканалами цифрового эфирного телевидения.</w:t>
      </w:r>
    </w:p>
    <w:p w14:paraId="19057A61" w14:textId="77777777" w:rsidR="00CD7B1F" w:rsidRDefault="00CD7B1F" w:rsidP="00CD7B1F">
      <w:pPr>
        <w:pStyle w:val="ad"/>
        <w:widowControl w:val="0"/>
        <w:adjustRightInd w:val="0"/>
        <w:snapToGrid w:val="0"/>
        <w:ind w:firstLine="709"/>
        <w:rPr>
          <w:rFonts w:ascii="Times New Roman" w:hAnsi="Times New Roman"/>
          <w:sz w:val="28"/>
          <w:szCs w:val="28"/>
        </w:rPr>
      </w:pPr>
      <w:r w:rsidRPr="00633EAE">
        <w:rPr>
          <w:rFonts w:ascii="Times New Roman" w:hAnsi="Times New Roman"/>
          <w:sz w:val="28"/>
          <w:szCs w:val="28"/>
        </w:rPr>
        <w:t>Создание безопасных условий проживания в селе, одна из приорите</w:t>
      </w:r>
      <w:r w:rsidRPr="00633EAE">
        <w:rPr>
          <w:rFonts w:ascii="Times New Roman" w:hAnsi="Times New Roman"/>
          <w:sz w:val="28"/>
          <w:szCs w:val="28"/>
        </w:rPr>
        <w:t>т</w:t>
      </w:r>
      <w:r w:rsidRPr="00633EAE">
        <w:rPr>
          <w:rFonts w:ascii="Times New Roman" w:hAnsi="Times New Roman"/>
          <w:sz w:val="28"/>
          <w:szCs w:val="28"/>
        </w:rPr>
        <w:t>ных задач социально-экономического развития, в связи с чем необходимо во всех СНП строительство современных участковых пунктов полиции, укре</w:t>
      </w:r>
      <w:r w:rsidRPr="00633EAE">
        <w:rPr>
          <w:rFonts w:ascii="Times New Roman" w:hAnsi="Times New Roman"/>
          <w:sz w:val="28"/>
          <w:szCs w:val="28"/>
        </w:rPr>
        <w:t>п</w:t>
      </w:r>
      <w:r w:rsidRPr="00633EAE">
        <w:rPr>
          <w:rFonts w:ascii="Times New Roman" w:hAnsi="Times New Roman"/>
          <w:sz w:val="28"/>
          <w:szCs w:val="28"/>
        </w:rPr>
        <w:t>ление материально-технической оснащенности социальной инфраструктуры. Сюда входит «ковровое» обеспечение системой видеонаблюдения районных центров, опорных сел, установление пешеходных переходов, в местах акти</w:t>
      </w:r>
      <w:r w:rsidRPr="00633EAE">
        <w:rPr>
          <w:rFonts w:ascii="Times New Roman" w:hAnsi="Times New Roman"/>
          <w:sz w:val="28"/>
          <w:szCs w:val="28"/>
        </w:rPr>
        <w:t>в</w:t>
      </w:r>
      <w:r w:rsidRPr="00633EAE">
        <w:rPr>
          <w:rFonts w:ascii="Times New Roman" w:hAnsi="Times New Roman"/>
          <w:sz w:val="28"/>
          <w:szCs w:val="28"/>
        </w:rPr>
        <w:lastRenderedPageBreak/>
        <w:t>ного автодорожного движения, скотопрогонных зон. Эти все мероприятия обеспечивают безопасность дорожного движения в сельской местности. Для обеспечения пожарной безопасности необходимо в опорных селах ставить пожарные депо, а в сельской местности, где численность населения меньше 5 тысяч человек пожарные посты. Охват населения составит 525 тысяч чел</w:t>
      </w:r>
      <w:r w:rsidRPr="00633EAE">
        <w:rPr>
          <w:rFonts w:ascii="Times New Roman" w:hAnsi="Times New Roman"/>
          <w:sz w:val="28"/>
          <w:szCs w:val="28"/>
        </w:rPr>
        <w:t>о</w:t>
      </w:r>
      <w:r w:rsidRPr="00633EAE">
        <w:rPr>
          <w:rFonts w:ascii="Times New Roman" w:hAnsi="Times New Roman"/>
          <w:sz w:val="28"/>
          <w:szCs w:val="28"/>
        </w:rPr>
        <w:t>век. СНП,</w:t>
      </w:r>
      <w:r w:rsidRPr="00633EAE">
        <w:rPr>
          <w:rFonts w:ascii="Times New Roman" w:hAnsi="Times New Roman"/>
          <w:sz w:val="28"/>
          <w:szCs w:val="28"/>
          <w:lang w:val="kk-KZ"/>
        </w:rPr>
        <w:t xml:space="preserve"> </w:t>
      </w:r>
      <w:r w:rsidRPr="00633EAE">
        <w:rPr>
          <w:rFonts w:ascii="Times New Roman" w:hAnsi="Times New Roman"/>
          <w:sz w:val="28"/>
          <w:szCs w:val="28"/>
        </w:rPr>
        <w:t>находящиеся вблизи рек, водохозяйственных объектов необход</w:t>
      </w:r>
      <w:r w:rsidRPr="00633EAE">
        <w:rPr>
          <w:rFonts w:ascii="Times New Roman" w:hAnsi="Times New Roman"/>
          <w:sz w:val="28"/>
          <w:szCs w:val="28"/>
        </w:rPr>
        <w:t>и</w:t>
      </w:r>
      <w:r w:rsidRPr="00633EAE">
        <w:rPr>
          <w:rFonts w:ascii="Times New Roman" w:hAnsi="Times New Roman"/>
          <w:sz w:val="28"/>
          <w:szCs w:val="28"/>
        </w:rPr>
        <w:t>мо защитить от негативного воздействия на сельских жителей и сельхозуг</w:t>
      </w:r>
      <w:r w:rsidRPr="00633EAE">
        <w:rPr>
          <w:rFonts w:ascii="Times New Roman" w:hAnsi="Times New Roman"/>
          <w:sz w:val="28"/>
          <w:szCs w:val="28"/>
        </w:rPr>
        <w:t>о</w:t>
      </w:r>
      <w:r w:rsidRPr="00633EAE">
        <w:rPr>
          <w:rFonts w:ascii="Times New Roman" w:hAnsi="Times New Roman"/>
          <w:sz w:val="28"/>
          <w:szCs w:val="28"/>
        </w:rPr>
        <w:t>дия. Необходимо разместить системы оповещения жителей о чрезвычайных ситуациях, а в потенциально опасных местах пожарные посты [13</w:t>
      </w:r>
      <w:r w:rsidR="001A7422" w:rsidRPr="001A7422">
        <w:rPr>
          <w:rFonts w:ascii="Times New Roman" w:hAnsi="Times New Roman"/>
          <w:sz w:val="28"/>
          <w:szCs w:val="28"/>
        </w:rPr>
        <w:t>9</w:t>
      </w:r>
      <w:r w:rsidRPr="00633EAE">
        <w:rPr>
          <w:rFonts w:ascii="Times New Roman" w:hAnsi="Times New Roman"/>
          <w:sz w:val="28"/>
          <w:szCs w:val="28"/>
        </w:rPr>
        <w:t>].</w:t>
      </w:r>
    </w:p>
    <w:p w14:paraId="5EB7D537" w14:textId="35DADECE" w:rsidR="00825788" w:rsidRPr="00825788" w:rsidRDefault="00825788" w:rsidP="00481A74">
      <w:pPr>
        <w:pStyle w:val="ad"/>
        <w:widowControl w:val="0"/>
        <w:adjustRightInd w:val="0"/>
        <w:snapToGrid w:val="0"/>
        <w:ind w:firstLine="709"/>
        <w:rPr>
          <w:rFonts w:ascii="Times New Roman" w:hAnsi="Times New Roman"/>
          <w:color w:val="000000" w:themeColor="text1"/>
          <w:sz w:val="28"/>
          <w:szCs w:val="28"/>
        </w:rPr>
      </w:pPr>
      <w:r w:rsidRPr="00825788">
        <w:rPr>
          <w:rFonts w:ascii="Times New Roman" w:hAnsi="Times New Roman"/>
          <w:color w:val="000000" w:themeColor="text1"/>
          <w:sz w:val="28"/>
          <w:szCs w:val="28"/>
        </w:rPr>
        <w:t xml:space="preserve">Исходя из ключевых направлений стратегического развития сельских территорий, </w:t>
      </w:r>
      <w:r>
        <w:rPr>
          <w:rFonts w:ascii="Times New Roman" w:hAnsi="Times New Roman"/>
          <w:color w:val="000000" w:themeColor="text1"/>
          <w:sz w:val="28"/>
          <w:szCs w:val="28"/>
        </w:rPr>
        <w:t>включая</w:t>
      </w:r>
      <w:r w:rsidRPr="00825788">
        <w:rPr>
          <w:rFonts w:ascii="Times New Roman" w:hAnsi="Times New Roman"/>
          <w:color w:val="000000" w:themeColor="text1"/>
          <w:sz w:val="28"/>
          <w:szCs w:val="28"/>
        </w:rPr>
        <w:t xml:space="preserve"> запланированны</w:t>
      </w:r>
      <w:r>
        <w:rPr>
          <w:rFonts w:ascii="Times New Roman" w:hAnsi="Times New Roman"/>
          <w:color w:val="000000" w:themeColor="text1"/>
          <w:sz w:val="28"/>
          <w:szCs w:val="28"/>
        </w:rPr>
        <w:t>е</w:t>
      </w:r>
      <w:r w:rsidRPr="00825788">
        <w:rPr>
          <w:rFonts w:ascii="Times New Roman" w:hAnsi="Times New Roman"/>
          <w:color w:val="000000" w:themeColor="text1"/>
          <w:sz w:val="28"/>
          <w:szCs w:val="28"/>
        </w:rPr>
        <w:t xml:space="preserve"> цел</w:t>
      </w:r>
      <w:r>
        <w:rPr>
          <w:rFonts w:ascii="Times New Roman" w:hAnsi="Times New Roman"/>
          <w:color w:val="000000" w:themeColor="text1"/>
          <w:sz w:val="28"/>
          <w:szCs w:val="28"/>
        </w:rPr>
        <w:t>и</w:t>
      </w:r>
      <w:r w:rsidRPr="00825788">
        <w:rPr>
          <w:rFonts w:ascii="Times New Roman" w:hAnsi="Times New Roman"/>
          <w:color w:val="000000" w:themeColor="text1"/>
          <w:sz w:val="28"/>
          <w:szCs w:val="28"/>
        </w:rPr>
        <w:t xml:space="preserve"> и задач</w:t>
      </w:r>
      <w:r>
        <w:rPr>
          <w:rFonts w:ascii="Times New Roman" w:hAnsi="Times New Roman"/>
          <w:color w:val="000000" w:themeColor="text1"/>
          <w:sz w:val="28"/>
          <w:szCs w:val="28"/>
        </w:rPr>
        <w:t>и</w:t>
      </w:r>
      <w:r w:rsidRPr="00825788">
        <w:rPr>
          <w:rFonts w:ascii="Times New Roman" w:hAnsi="Times New Roman"/>
          <w:color w:val="000000" w:themeColor="text1"/>
          <w:sz w:val="28"/>
          <w:szCs w:val="28"/>
        </w:rPr>
        <w:t xml:space="preserve"> социально-экономического планирования (СЭРСТ), определён перечень основных пок</w:t>
      </w:r>
      <w:r w:rsidRPr="00825788">
        <w:rPr>
          <w:rFonts w:ascii="Times New Roman" w:hAnsi="Times New Roman"/>
          <w:color w:val="000000" w:themeColor="text1"/>
          <w:sz w:val="28"/>
          <w:szCs w:val="28"/>
        </w:rPr>
        <w:t>а</w:t>
      </w:r>
      <w:r w:rsidRPr="00825788">
        <w:rPr>
          <w:rFonts w:ascii="Times New Roman" w:hAnsi="Times New Roman"/>
          <w:color w:val="000000" w:themeColor="text1"/>
          <w:sz w:val="28"/>
          <w:szCs w:val="28"/>
        </w:rPr>
        <w:t>зателей, охватывающий следующие аспекты:</w:t>
      </w:r>
    </w:p>
    <w:p w14:paraId="0935C40C" w14:textId="4E2CD68F" w:rsidR="00825788" w:rsidRPr="00825788" w:rsidRDefault="00825788" w:rsidP="00B81843">
      <w:pPr>
        <w:pStyle w:val="ad"/>
        <w:widowControl w:val="0"/>
        <w:adjustRightInd w:val="0"/>
        <w:snapToGrid w:val="0"/>
        <w:ind w:firstLine="709"/>
        <w:rPr>
          <w:rFonts w:ascii="Times New Roman" w:hAnsi="Times New Roman"/>
          <w:color w:val="000000" w:themeColor="text1"/>
          <w:sz w:val="28"/>
          <w:szCs w:val="28"/>
        </w:rPr>
      </w:pPr>
      <w:r w:rsidRPr="00825788">
        <w:rPr>
          <w:rFonts w:ascii="Times New Roman" w:hAnsi="Times New Roman"/>
          <w:color w:val="000000" w:themeColor="text1"/>
          <w:sz w:val="28"/>
          <w:szCs w:val="28"/>
        </w:rPr>
        <w:t>- валовой выпуск сельскохозяйственной продукции во всех категориях хозяйств с учетом динамики по отношению к предыдущему году;</w:t>
      </w:r>
    </w:p>
    <w:p w14:paraId="16D6A38D" w14:textId="66E56C92" w:rsidR="00825788" w:rsidRPr="00A85121" w:rsidRDefault="00A85121" w:rsidP="00B81843">
      <w:pPr>
        <w:pStyle w:val="ad"/>
        <w:widowControl w:val="0"/>
        <w:adjustRightInd w:val="0"/>
        <w:snapToGrid w:val="0"/>
        <w:ind w:firstLine="709"/>
        <w:rPr>
          <w:rFonts w:ascii="Times New Roman" w:hAnsi="Times New Roman"/>
          <w:color w:val="000000" w:themeColor="text1"/>
          <w:sz w:val="28"/>
          <w:szCs w:val="28"/>
        </w:rPr>
      </w:pPr>
      <w:r w:rsidRPr="00A85121">
        <w:rPr>
          <w:rFonts w:ascii="Times New Roman" w:hAnsi="Times New Roman"/>
          <w:color w:val="000000" w:themeColor="text1"/>
          <w:sz w:val="28"/>
          <w:szCs w:val="28"/>
        </w:rPr>
        <w:t>- средний размер дохода наёмных работников в сельской местности, без учета самозанятых и сотрудников малого бизнеса;</w:t>
      </w:r>
    </w:p>
    <w:p w14:paraId="257A194C" w14:textId="50EF76DC" w:rsidR="00A85121" w:rsidRPr="00057986" w:rsidRDefault="00A85121" w:rsidP="00B81843">
      <w:pPr>
        <w:pStyle w:val="ad"/>
        <w:widowControl w:val="0"/>
        <w:adjustRightInd w:val="0"/>
        <w:snapToGrid w:val="0"/>
        <w:ind w:firstLine="709"/>
        <w:rPr>
          <w:rFonts w:ascii="Times New Roman" w:hAnsi="Times New Roman"/>
          <w:color w:val="000000" w:themeColor="text1"/>
          <w:sz w:val="28"/>
          <w:szCs w:val="28"/>
        </w:rPr>
      </w:pPr>
      <w:r w:rsidRPr="00057986">
        <w:rPr>
          <w:rFonts w:ascii="Times New Roman" w:hAnsi="Times New Roman"/>
          <w:color w:val="000000" w:themeColor="text1"/>
          <w:sz w:val="28"/>
          <w:szCs w:val="28"/>
        </w:rPr>
        <w:t xml:space="preserve">- </w:t>
      </w:r>
      <w:r w:rsidR="00057986" w:rsidRPr="00057986">
        <w:rPr>
          <w:rFonts w:ascii="Times New Roman" w:hAnsi="Times New Roman"/>
          <w:color w:val="000000" w:themeColor="text1"/>
          <w:sz w:val="28"/>
          <w:szCs w:val="28"/>
        </w:rPr>
        <w:t xml:space="preserve">объем </w:t>
      </w:r>
      <w:r w:rsidRPr="00057986">
        <w:rPr>
          <w:rFonts w:ascii="Times New Roman" w:hAnsi="Times New Roman"/>
          <w:color w:val="000000" w:themeColor="text1"/>
          <w:sz w:val="28"/>
          <w:szCs w:val="28"/>
        </w:rPr>
        <w:t>введенной в эксплуатацию жилой недвижимости, предназн</w:t>
      </w:r>
      <w:r w:rsidRPr="00057986">
        <w:rPr>
          <w:rFonts w:ascii="Times New Roman" w:hAnsi="Times New Roman"/>
          <w:color w:val="000000" w:themeColor="text1"/>
          <w:sz w:val="28"/>
          <w:szCs w:val="28"/>
        </w:rPr>
        <w:t>а</w:t>
      </w:r>
      <w:r w:rsidRPr="00057986">
        <w:rPr>
          <w:rFonts w:ascii="Times New Roman" w:hAnsi="Times New Roman"/>
          <w:color w:val="000000" w:themeColor="text1"/>
          <w:sz w:val="28"/>
          <w:szCs w:val="28"/>
        </w:rPr>
        <w:t>ченной для постоянного проживания в сельской местности, включая мол</w:t>
      </w:r>
      <w:r w:rsidRPr="00057986">
        <w:rPr>
          <w:rFonts w:ascii="Times New Roman" w:hAnsi="Times New Roman"/>
          <w:color w:val="000000" w:themeColor="text1"/>
          <w:sz w:val="28"/>
          <w:szCs w:val="28"/>
        </w:rPr>
        <w:t>о</w:t>
      </w:r>
      <w:r w:rsidRPr="00057986">
        <w:rPr>
          <w:rFonts w:ascii="Times New Roman" w:hAnsi="Times New Roman"/>
          <w:color w:val="000000" w:themeColor="text1"/>
          <w:sz w:val="28"/>
          <w:szCs w:val="28"/>
        </w:rPr>
        <w:t>дых специалистов и семьи, рассматривающие возможность переезда</w:t>
      </w:r>
      <w:r w:rsidR="00057986" w:rsidRPr="00057986">
        <w:rPr>
          <w:rFonts w:ascii="Times New Roman" w:hAnsi="Times New Roman"/>
          <w:color w:val="000000" w:themeColor="text1"/>
          <w:sz w:val="28"/>
          <w:szCs w:val="28"/>
        </w:rPr>
        <w:t>;</w:t>
      </w:r>
    </w:p>
    <w:p w14:paraId="4EADC1AF" w14:textId="00C18545" w:rsidR="00057986" w:rsidRPr="00057986" w:rsidRDefault="00057986" w:rsidP="00B81843">
      <w:pPr>
        <w:pStyle w:val="ad"/>
        <w:widowControl w:val="0"/>
        <w:adjustRightInd w:val="0"/>
        <w:snapToGrid w:val="0"/>
        <w:ind w:firstLine="709"/>
        <w:rPr>
          <w:rFonts w:ascii="Times New Roman" w:hAnsi="Times New Roman"/>
          <w:color w:val="000000" w:themeColor="text1"/>
          <w:sz w:val="28"/>
          <w:szCs w:val="28"/>
        </w:rPr>
      </w:pPr>
      <w:r w:rsidRPr="00057986">
        <w:rPr>
          <w:rFonts w:ascii="Times New Roman" w:hAnsi="Times New Roman"/>
          <w:color w:val="000000" w:themeColor="text1"/>
          <w:sz w:val="28"/>
          <w:szCs w:val="28"/>
        </w:rPr>
        <w:t>- длина новых построенных газораспределительных сетей в сельских районах;</w:t>
      </w:r>
    </w:p>
    <w:p w14:paraId="74ACBF96" w14:textId="7F021A7B" w:rsidR="00057986" w:rsidRPr="00057986" w:rsidRDefault="00057986" w:rsidP="00B81843">
      <w:pPr>
        <w:pStyle w:val="ad"/>
        <w:widowControl w:val="0"/>
        <w:adjustRightInd w:val="0"/>
        <w:snapToGrid w:val="0"/>
        <w:ind w:firstLine="709"/>
        <w:rPr>
          <w:rFonts w:ascii="Times New Roman" w:hAnsi="Times New Roman"/>
          <w:color w:val="000000" w:themeColor="text1"/>
          <w:sz w:val="28"/>
          <w:szCs w:val="28"/>
        </w:rPr>
      </w:pPr>
      <w:r w:rsidRPr="00057986">
        <w:rPr>
          <w:rFonts w:ascii="Times New Roman" w:hAnsi="Times New Roman"/>
          <w:color w:val="000000" w:themeColor="text1"/>
          <w:sz w:val="28"/>
          <w:szCs w:val="28"/>
        </w:rPr>
        <w:t>- Число выделенных грантов на реализацию проектов, направленных на развитие инфраструктуры и повышение качества жизни в селе;</w:t>
      </w:r>
    </w:p>
    <w:p w14:paraId="03EBE28C" w14:textId="45DF73D5" w:rsidR="00057986" w:rsidRPr="00057986" w:rsidRDefault="00057986" w:rsidP="00B81843">
      <w:pPr>
        <w:pStyle w:val="ad"/>
        <w:widowControl w:val="0"/>
        <w:adjustRightInd w:val="0"/>
        <w:snapToGrid w:val="0"/>
        <w:ind w:firstLine="709"/>
        <w:rPr>
          <w:rFonts w:ascii="Times New Roman" w:hAnsi="Times New Roman"/>
          <w:color w:val="000000" w:themeColor="text1"/>
          <w:sz w:val="28"/>
          <w:szCs w:val="28"/>
        </w:rPr>
      </w:pPr>
      <w:r w:rsidRPr="00057986">
        <w:rPr>
          <w:rFonts w:ascii="Times New Roman" w:hAnsi="Times New Roman"/>
          <w:color w:val="000000" w:themeColor="text1"/>
          <w:sz w:val="28"/>
          <w:szCs w:val="28"/>
        </w:rPr>
        <w:t>- количество СНП, в которых выполнены работы по комплексному бл</w:t>
      </w:r>
      <w:r w:rsidRPr="00057986">
        <w:rPr>
          <w:rFonts w:ascii="Times New Roman" w:hAnsi="Times New Roman"/>
          <w:color w:val="000000" w:themeColor="text1"/>
          <w:sz w:val="28"/>
          <w:szCs w:val="28"/>
        </w:rPr>
        <w:t>а</w:t>
      </w:r>
      <w:r w:rsidRPr="00057986">
        <w:rPr>
          <w:rFonts w:ascii="Times New Roman" w:hAnsi="Times New Roman"/>
          <w:color w:val="000000" w:themeColor="text1"/>
          <w:sz w:val="28"/>
          <w:szCs w:val="28"/>
        </w:rPr>
        <w:t>гоустройству прилегающих площадей, предназначенных для компактного строительства жилых домов;</w:t>
      </w:r>
    </w:p>
    <w:p w14:paraId="66B3EBB9" w14:textId="028DA6E8" w:rsidR="00057986" w:rsidRPr="00806464" w:rsidRDefault="00806464" w:rsidP="00B81843">
      <w:pPr>
        <w:pStyle w:val="ad"/>
        <w:widowControl w:val="0"/>
        <w:adjustRightInd w:val="0"/>
        <w:snapToGrid w:val="0"/>
        <w:ind w:firstLine="709"/>
        <w:rPr>
          <w:rFonts w:ascii="Times New Roman" w:hAnsi="Times New Roman"/>
          <w:color w:val="000000" w:themeColor="text1"/>
          <w:sz w:val="28"/>
          <w:szCs w:val="28"/>
        </w:rPr>
      </w:pPr>
      <w:r w:rsidRPr="00806464">
        <w:rPr>
          <w:rFonts w:ascii="Times New Roman" w:hAnsi="Times New Roman"/>
          <w:color w:val="000000" w:themeColor="text1"/>
          <w:sz w:val="28"/>
          <w:szCs w:val="28"/>
        </w:rPr>
        <w:t>- общая длина дорог с твердым покрытием, предназначенных для связи сельских населённых пунктов с объектами социальной сферы, промышле</w:t>
      </w:r>
      <w:r w:rsidRPr="00806464">
        <w:rPr>
          <w:rFonts w:ascii="Times New Roman" w:hAnsi="Times New Roman"/>
          <w:color w:val="000000" w:themeColor="text1"/>
          <w:sz w:val="28"/>
          <w:szCs w:val="28"/>
        </w:rPr>
        <w:t>н</w:t>
      </w:r>
      <w:r w:rsidRPr="00806464">
        <w:rPr>
          <w:rFonts w:ascii="Times New Roman" w:hAnsi="Times New Roman"/>
          <w:color w:val="000000" w:themeColor="text1"/>
          <w:sz w:val="28"/>
          <w:szCs w:val="28"/>
        </w:rPr>
        <w:t>ными и перерабатывающими предприятиями</w:t>
      </w:r>
      <w:r>
        <w:rPr>
          <w:rFonts w:ascii="Times New Roman" w:hAnsi="Times New Roman"/>
          <w:color w:val="000000" w:themeColor="text1"/>
          <w:sz w:val="28"/>
          <w:szCs w:val="28"/>
        </w:rPr>
        <w:t>.</w:t>
      </w:r>
    </w:p>
    <w:p w14:paraId="5AF19DFB" w14:textId="6C4C332E" w:rsidR="00B81843" w:rsidRPr="00B81843" w:rsidRDefault="00806464" w:rsidP="00B81843">
      <w:pPr>
        <w:pStyle w:val="ad"/>
        <w:widowControl w:val="0"/>
        <w:adjustRightInd w:val="0"/>
        <w:snapToGrid w:val="0"/>
        <w:ind w:firstLine="709"/>
        <w:rPr>
          <w:rFonts w:ascii="Times New Roman" w:hAnsi="Times New Roman"/>
          <w:sz w:val="28"/>
          <w:szCs w:val="28"/>
        </w:rPr>
      </w:pPr>
      <w:r w:rsidRPr="00806464">
        <w:rPr>
          <w:rFonts w:ascii="Times New Roman" w:hAnsi="Times New Roman"/>
          <w:color w:val="000000" w:themeColor="text1"/>
          <w:sz w:val="28"/>
          <w:szCs w:val="28"/>
        </w:rPr>
        <w:t>В таблице 16 отражается связь между ключевыми направлениями ра</w:t>
      </w:r>
      <w:r w:rsidRPr="00806464">
        <w:rPr>
          <w:rFonts w:ascii="Times New Roman" w:hAnsi="Times New Roman"/>
          <w:color w:val="000000" w:themeColor="text1"/>
          <w:sz w:val="28"/>
          <w:szCs w:val="28"/>
        </w:rPr>
        <w:t>з</w:t>
      </w:r>
      <w:r w:rsidRPr="00806464">
        <w:rPr>
          <w:rFonts w:ascii="Times New Roman" w:hAnsi="Times New Roman"/>
          <w:color w:val="000000" w:themeColor="text1"/>
          <w:sz w:val="28"/>
          <w:szCs w:val="28"/>
        </w:rPr>
        <w:t>вития сельских территорий и ожидаемыми результатами их реализации.</w:t>
      </w:r>
      <w:r>
        <w:rPr>
          <w:rFonts w:ascii="Times New Roman" w:hAnsi="Times New Roman"/>
          <w:color w:val="000000" w:themeColor="text1"/>
          <w:sz w:val="28"/>
          <w:szCs w:val="28"/>
        </w:rPr>
        <w:t xml:space="preserve"> </w:t>
      </w:r>
      <w:r w:rsidR="00B81843" w:rsidRPr="00B81843">
        <w:rPr>
          <w:rFonts w:ascii="Times New Roman" w:hAnsi="Times New Roman"/>
          <w:sz w:val="28"/>
          <w:szCs w:val="28"/>
        </w:rPr>
        <w:t>В таблице также представлен перечень индикаторов, которые используются для мониторинга и оценки достигнутых результатов.  Важно учитывать, что достижение целевых индикаторов во многом зависит от внешних факторов, способных повлиять на динамику изменений. Например, объёмы вводимого жилья могут варьироваться в зависимости от изменений стоимости стро</w:t>
      </w:r>
      <w:r w:rsidR="00B81843" w:rsidRPr="00B81843">
        <w:rPr>
          <w:rFonts w:ascii="Times New Roman" w:hAnsi="Times New Roman"/>
          <w:sz w:val="28"/>
          <w:szCs w:val="28"/>
        </w:rPr>
        <w:t>и</w:t>
      </w:r>
      <w:r w:rsidR="00B81843" w:rsidRPr="00B81843">
        <w:rPr>
          <w:rFonts w:ascii="Times New Roman" w:hAnsi="Times New Roman"/>
          <w:sz w:val="28"/>
          <w:szCs w:val="28"/>
        </w:rPr>
        <w:t xml:space="preserve">тельных материалов и недвижимости. Показатели, связанные с развитием инженерной и социальной инфраструктуры, могут корректироваться из-за бюджетных ограничений или форс-мажорных обстоятельств.  </w:t>
      </w:r>
    </w:p>
    <w:p w14:paraId="7F61DC63" w14:textId="77777777" w:rsidR="00C5394C" w:rsidRDefault="00C5394C" w:rsidP="00B81843">
      <w:pPr>
        <w:pStyle w:val="ad"/>
        <w:widowControl w:val="0"/>
        <w:adjustRightInd w:val="0"/>
        <w:snapToGrid w:val="0"/>
        <w:ind w:firstLine="709"/>
        <w:rPr>
          <w:rFonts w:ascii="Times New Roman" w:hAnsi="Times New Roman"/>
          <w:sz w:val="28"/>
          <w:szCs w:val="28"/>
        </w:rPr>
      </w:pPr>
    </w:p>
    <w:p w14:paraId="61CA63EF" w14:textId="77777777" w:rsidR="00292BB4" w:rsidRDefault="00292BB4" w:rsidP="00B81843">
      <w:pPr>
        <w:pStyle w:val="ad"/>
        <w:widowControl w:val="0"/>
        <w:adjustRightInd w:val="0"/>
        <w:snapToGrid w:val="0"/>
        <w:ind w:firstLine="709"/>
        <w:rPr>
          <w:rFonts w:ascii="Times New Roman" w:hAnsi="Times New Roman"/>
          <w:sz w:val="28"/>
          <w:szCs w:val="28"/>
        </w:rPr>
      </w:pPr>
    </w:p>
    <w:p w14:paraId="4819C562" w14:textId="77777777" w:rsidR="00292BB4" w:rsidRDefault="00292BB4" w:rsidP="00B81843">
      <w:pPr>
        <w:pStyle w:val="ad"/>
        <w:widowControl w:val="0"/>
        <w:adjustRightInd w:val="0"/>
        <w:snapToGrid w:val="0"/>
        <w:ind w:firstLine="709"/>
        <w:rPr>
          <w:rFonts w:ascii="Times New Roman" w:hAnsi="Times New Roman"/>
          <w:sz w:val="28"/>
          <w:szCs w:val="28"/>
        </w:rPr>
      </w:pPr>
    </w:p>
    <w:p w14:paraId="066EBE2F" w14:textId="77777777" w:rsidR="003F5B31" w:rsidRDefault="003F5B31" w:rsidP="00B81843">
      <w:pPr>
        <w:pStyle w:val="ad"/>
        <w:widowControl w:val="0"/>
        <w:adjustRightInd w:val="0"/>
        <w:snapToGrid w:val="0"/>
        <w:ind w:firstLine="709"/>
        <w:rPr>
          <w:rFonts w:ascii="Times New Roman" w:hAnsi="Times New Roman"/>
          <w:sz w:val="28"/>
          <w:szCs w:val="28"/>
        </w:rPr>
      </w:pPr>
    </w:p>
    <w:p w14:paraId="6182B8A2" w14:textId="77777777" w:rsidR="003F5B31" w:rsidRDefault="003F5B31" w:rsidP="00B81843">
      <w:pPr>
        <w:pStyle w:val="ad"/>
        <w:widowControl w:val="0"/>
        <w:adjustRightInd w:val="0"/>
        <w:snapToGrid w:val="0"/>
        <w:ind w:firstLine="709"/>
        <w:rPr>
          <w:rFonts w:ascii="Times New Roman" w:hAnsi="Times New Roman"/>
          <w:sz w:val="28"/>
          <w:szCs w:val="28"/>
        </w:rPr>
      </w:pPr>
    </w:p>
    <w:p w14:paraId="0C946AB4" w14:textId="13913369" w:rsidR="00E72532" w:rsidRDefault="006D3DDA" w:rsidP="00E72532">
      <w:pPr>
        <w:widowControl w:val="0"/>
        <w:adjustRightInd w:val="0"/>
        <w:snapToGrid w:val="0"/>
        <w:jc w:val="both"/>
        <w:rPr>
          <w:sz w:val="28"/>
          <w:szCs w:val="28"/>
        </w:rPr>
      </w:pPr>
      <w:r w:rsidRPr="006D3DDA">
        <w:rPr>
          <w:sz w:val="28"/>
          <w:szCs w:val="28"/>
        </w:rPr>
        <w:lastRenderedPageBreak/>
        <w:t xml:space="preserve">Таблица 16 - </w:t>
      </w:r>
      <w:r w:rsidR="0020706A" w:rsidRPr="0020706A">
        <w:rPr>
          <w:sz w:val="28"/>
          <w:szCs w:val="28"/>
        </w:rPr>
        <w:t>Направления стратегического развития сельских территорий и показатели их реализации</w:t>
      </w:r>
    </w:p>
    <w:p w14:paraId="19F22E68" w14:textId="77777777" w:rsidR="006D3DDA" w:rsidRPr="006D3DDA" w:rsidRDefault="006D3DDA" w:rsidP="00E72532">
      <w:pPr>
        <w:widowControl w:val="0"/>
        <w:adjustRightInd w:val="0"/>
        <w:snapToGrid w:val="0"/>
        <w:jc w:val="both"/>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3435"/>
        <w:gridCol w:w="3533"/>
      </w:tblGrid>
      <w:tr w:rsidR="006D3DDA" w:rsidRPr="00197A21" w14:paraId="7C19B645" w14:textId="77777777" w:rsidTr="0020706A">
        <w:trPr>
          <w:cantSplit/>
          <w:trHeight w:val="20"/>
        </w:trPr>
        <w:tc>
          <w:tcPr>
            <w:tcW w:w="2602" w:type="dxa"/>
            <w:shd w:val="clear" w:color="auto" w:fill="auto"/>
          </w:tcPr>
          <w:p w14:paraId="00AFDAE1" w14:textId="77777777" w:rsidR="00CD7B1F" w:rsidRPr="00197A21" w:rsidRDefault="00CD7B1F" w:rsidP="00197A21">
            <w:pPr>
              <w:widowControl w:val="0"/>
              <w:jc w:val="center"/>
              <w:rPr>
                <w:lang w:val="kk-KZ"/>
              </w:rPr>
            </w:pPr>
            <w:r w:rsidRPr="00197A21">
              <w:rPr>
                <w:lang w:val="kk-KZ"/>
              </w:rPr>
              <w:t>Направление развития</w:t>
            </w:r>
          </w:p>
        </w:tc>
        <w:tc>
          <w:tcPr>
            <w:tcW w:w="3435" w:type="dxa"/>
            <w:shd w:val="clear" w:color="auto" w:fill="auto"/>
          </w:tcPr>
          <w:p w14:paraId="756C8AEE" w14:textId="22F97373" w:rsidR="00CD7B1F" w:rsidRPr="00197A21" w:rsidRDefault="00197A21" w:rsidP="00197A21">
            <w:pPr>
              <w:widowControl w:val="0"/>
              <w:jc w:val="center"/>
              <w:rPr>
                <w:lang w:val="kk-KZ"/>
              </w:rPr>
            </w:pPr>
            <w:r w:rsidRPr="00197A21">
              <w:t>Ожидаемый результат</w:t>
            </w:r>
          </w:p>
        </w:tc>
        <w:tc>
          <w:tcPr>
            <w:tcW w:w="3533" w:type="dxa"/>
            <w:shd w:val="clear" w:color="auto" w:fill="auto"/>
          </w:tcPr>
          <w:p w14:paraId="601AB835" w14:textId="16623608" w:rsidR="00CD7B1F" w:rsidRPr="00197A21" w:rsidRDefault="00197A21" w:rsidP="00197A21">
            <w:pPr>
              <w:widowControl w:val="0"/>
              <w:jc w:val="center"/>
              <w:rPr>
                <w:lang w:val="kk-KZ"/>
              </w:rPr>
            </w:pPr>
            <w:r w:rsidRPr="00197A21">
              <w:t>Индикаторы для оценки реал</w:t>
            </w:r>
            <w:r w:rsidRPr="00197A21">
              <w:t>и</w:t>
            </w:r>
            <w:r w:rsidRPr="00197A21">
              <w:t>зации</w:t>
            </w:r>
          </w:p>
        </w:tc>
      </w:tr>
      <w:tr w:rsidR="006D3DDA" w:rsidRPr="00197A21" w14:paraId="6E455B09" w14:textId="77777777" w:rsidTr="0020706A">
        <w:trPr>
          <w:cantSplit/>
          <w:trHeight w:val="20"/>
        </w:trPr>
        <w:tc>
          <w:tcPr>
            <w:tcW w:w="2602" w:type="dxa"/>
            <w:shd w:val="clear" w:color="auto" w:fill="auto"/>
          </w:tcPr>
          <w:p w14:paraId="0172804A" w14:textId="77777777" w:rsidR="00247DC4" w:rsidRPr="00197A21" w:rsidRDefault="00247DC4" w:rsidP="00587D8D">
            <w:pPr>
              <w:widowControl w:val="0"/>
              <w:jc w:val="center"/>
              <w:rPr>
                <w:lang w:val="en-US"/>
              </w:rPr>
            </w:pPr>
            <w:r w:rsidRPr="00197A21">
              <w:rPr>
                <w:lang w:val="en-US"/>
              </w:rPr>
              <w:t>1</w:t>
            </w:r>
          </w:p>
        </w:tc>
        <w:tc>
          <w:tcPr>
            <w:tcW w:w="3435" w:type="dxa"/>
            <w:shd w:val="clear" w:color="auto" w:fill="auto"/>
          </w:tcPr>
          <w:p w14:paraId="20B036E1" w14:textId="77777777" w:rsidR="00247DC4" w:rsidRPr="00197A21" w:rsidRDefault="00247DC4" w:rsidP="00587D8D">
            <w:pPr>
              <w:widowControl w:val="0"/>
              <w:jc w:val="center"/>
              <w:rPr>
                <w:lang w:val="en-US"/>
              </w:rPr>
            </w:pPr>
            <w:r w:rsidRPr="00197A21">
              <w:rPr>
                <w:lang w:val="en-US"/>
              </w:rPr>
              <w:t>2</w:t>
            </w:r>
          </w:p>
        </w:tc>
        <w:tc>
          <w:tcPr>
            <w:tcW w:w="3533" w:type="dxa"/>
            <w:shd w:val="clear" w:color="auto" w:fill="auto"/>
          </w:tcPr>
          <w:p w14:paraId="23361EB9" w14:textId="77777777" w:rsidR="00247DC4" w:rsidRPr="00197A21" w:rsidRDefault="00247DC4" w:rsidP="00587D8D">
            <w:pPr>
              <w:widowControl w:val="0"/>
              <w:jc w:val="center"/>
              <w:rPr>
                <w:lang w:val="en-US"/>
              </w:rPr>
            </w:pPr>
            <w:r w:rsidRPr="00197A21">
              <w:rPr>
                <w:lang w:val="en-US"/>
              </w:rPr>
              <w:t>3</w:t>
            </w:r>
          </w:p>
        </w:tc>
      </w:tr>
      <w:tr w:rsidR="00197A21" w:rsidRPr="00197A21" w14:paraId="3568071B" w14:textId="77777777" w:rsidTr="0020706A">
        <w:trPr>
          <w:cantSplit/>
          <w:trHeight w:val="20"/>
        </w:trPr>
        <w:tc>
          <w:tcPr>
            <w:tcW w:w="2602" w:type="dxa"/>
            <w:shd w:val="clear" w:color="auto" w:fill="auto"/>
          </w:tcPr>
          <w:p w14:paraId="399A157B" w14:textId="6B47801C" w:rsidR="00197A21" w:rsidRPr="00197A21" w:rsidRDefault="00197A21" w:rsidP="00197A21">
            <w:pPr>
              <w:widowControl w:val="0"/>
              <w:jc w:val="both"/>
            </w:pPr>
            <w:r w:rsidRPr="00197A21">
              <w:t>Создание комфортных жилищных условий</w:t>
            </w:r>
          </w:p>
        </w:tc>
        <w:tc>
          <w:tcPr>
            <w:tcW w:w="3435" w:type="dxa"/>
            <w:shd w:val="clear" w:color="auto" w:fill="auto"/>
          </w:tcPr>
          <w:p w14:paraId="6736EEFE" w14:textId="5A680021" w:rsidR="00197A21" w:rsidRPr="00197A21" w:rsidRDefault="00197A21" w:rsidP="00197A21">
            <w:pPr>
              <w:widowControl w:val="0"/>
              <w:jc w:val="both"/>
            </w:pPr>
            <w:r w:rsidRPr="00197A21">
              <w:t>Обеспечение доступного и благоустроенного жилья для сельского населения</w:t>
            </w:r>
          </w:p>
        </w:tc>
        <w:tc>
          <w:tcPr>
            <w:tcW w:w="3533" w:type="dxa"/>
            <w:shd w:val="clear" w:color="auto" w:fill="auto"/>
          </w:tcPr>
          <w:p w14:paraId="417B61E9" w14:textId="473FF179" w:rsidR="00197A21" w:rsidRPr="00197A21" w:rsidRDefault="00197A21" w:rsidP="00197A21">
            <w:pPr>
              <w:widowControl w:val="0"/>
              <w:jc w:val="both"/>
            </w:pPr>
            <w:r w:rsidRPr="00197A21">
              <w:t xml:space="preserve">Площадь жилых объектов, сданных в эксплуатацию, тыс. кв. м  </w:t>
            </w:r>
          </w:p>
        </w:tc>
      </w:tr>
      <w:tr w:rsidR="00197A21" w:rsidRPr="00197A21" w14:paraId="07BA1398" w14:textId="77777777" w:rsidTr="0020706A">
        <w:trPr>
          <w:cantSplit/>
          <w:trHeight w:val="20"/>
        </w:trPr>
        <w:tc>
          <w:tcPr>
            <w:tcW w:w="2602" w:type="dxa"/>
            <w:shd w:val="clear" w:color="auto" w:fill="auto"/>
          </w:tcPr>
          <w:p w14:paraId="7138C4B8" w14:textId="3728A100" w:rsidR="00197A21" w:rsidRPr="00197A21" w:rsidRDefault="00197A21" w:rsidP="00197A21">
            <w:pPr>
              <w:widowControl w:val="0"/>
              <w:jc w:val="both"/>
            </w:pPr>
            <w:r w:rsidRPr="00BA3EC1">
              <w:t>Развитие инфрастру</w:t>
            </w:r>
            <w:r w:rsidRPr="00BA3EC1">
              <w:t>к</w:t>
            </w:r>
            <w:r w:rsidRPr="00BA3EC1">
              <w:t>туры в сельской мес</w:t>
            </w:r>
            <w:r w:rsidRPr="00BA3EC1">
              <w:t>т</w:t>
            </w:r>
            <w:r w:rsidRPr="00BA3EC1">
              <w:t xml:space="preserve">ности </w:t>
            </w:r>
          </w:p>
        </w:tc>
        <w:tc>
          <w:tcPr>
            <w:tcW w:w="3435" w:type="dxa"/>
            <w:shd w:val="clear" w:color="auto" w:fill="auto"/>
          </w:tcPr>
          <w:p w14:paraId="29DFA9FA" w14:textId="03E83904" w:rsidR="00197A21" w:rsidRPr="00197A21" w:rsidRDefault="00197A21" w:rsidP="00197A21">
            <w:pPr>
              <w:widowControl w:val="0"/>
              <w:jc w:val="both"/>
            </w:pPr>
            <w:r w:rsidRPr="00BA3EC1">
              <w:t>Рост количества комплексных проектов по строительству с</w:t>
            </w:r>
            <w:r w:rsidRPr="00BA3EC1">
              <w:t>о</w:t>
            </w:r>
            <w:r w:rsidRPr="00BA3EC1">
              <w:t>циальных и инженерных об</w:t>
            </w:r>
            <w:r w:rsidRPr="00BA3EC1">
              <w:t>ъ</w:t>
            </w:r>
            <w:r w:rsidRPr="00BA3EC1">
              <w:t>ектов</w:t>
            </w:r>
          </w:p>
        </w:tc>
        <w:tc>
          <w:tcPr>
            <w:tcW w:w="3533" w:type="dxa"/>
            <w:shd w:val="clear" w:color="auto" w:fill="auto"/>
          </w:tcPr>
          <w:p w14:paraId="04889B4A" w14:textId="7EDFF530" w:rsidR="00197A21" w:rsidRPr="00197A21" w:rsidRDefault="00197A21" w:rsidP="00197A21">
            <w:pPr>
              <w:widowControl w:val="0"/>
              <w:jc w:val="both"/>
            </w:pPr>
            <w:r w:rsidRPr="00BA3EC1">
              <w:t>Протяжённость новых газопр</w:t>
            </w:r>
            <w:r w:rsidRPr="00BA3EC1">
              <w:t>о</w:t>
            </w:r>
            <w:r w:rsidRPr="00BA3EC1">
              <w:t>водов, тыс. м; объём грантов, предоставленных на улучшение сельской инфраструктуры; чи</w:t>
            </w:r>
            <w:r w:rsidRPr="00BA3EC1">
              <w:t>с</w:t>
            </w:r>
            <w:r w:rsidRPr="00BA3EC1">
              <w:t>ло СНП, где реализованы пр</w:t>
            </w:r>
            <w:r w:rsidRPr="00BA3EC1">
              <w:t>о</w:t>
            </w:r>
            <w:r w:rsidRPr="00BA3EC1">
              <w:t>екты благоустройства компак</w:t>
            </w:r>
            <w:r w:rsidRPr="00BA3EC1">
              <w:t>т</w:t>
            </w:r>
            <w:r w:rsidRPr="00BA3EC1">
              <w:t xml:space="preserve">ной жилой застройки  </w:t>
            </w:r>
          </w:p>
        </w:tc>
      </w:tr>
      <w:tr w:rsidR="00197A21" w:rsidRPr="00197A21" w14:paraId="0F04B764" w14:textId="77777777" w:rsidTr="0020706A">
        <w:trPr>
          <w:cantSplit/>
          <w:trHeight w:val="20"/>
        </w:trPr>
        <w:tc>
          <w:tcPr>
            <w:tcW w:w="2602" w:type="dxa"/>
            <w:shd w:val="clear" w:color="auto" w:fill="auto"/>
          </w:tcPr>
          <w:p w14:paraId="2A1EBE66" w14:textId="7FE31B5E" w:rsidR="00197A21" w:rsidRPr="00197A21" w:rsidRDefault="00197A21" w:rsidP="00197A21">
            <w:pPr>
              <w:widowControl w:val="0"/>
              <w:jc w:val="both"/>
            </w:pPr>
            <w:r w:rsidRPr="00197A21">
              <w:t>Улучшение дорожной сети</w:t>
            </w:r>
          </w:p>
        </w:tc>
        <w:tc>
          <w:tcPr>
            <w:tcW w:w="3435" w:type="dxa"/>
            <w:shd w:val="clear" w:color="auto" w:fill="auto"/>
          </w:tcPr>
          <w:p w14:paraId="787B1CC1" w14:textId="72089451" w:rsidR="00197A21" w:rsidRPr="00197A21" w:rsidRDefault="00197A21" w:rsidP="00197A21">
            <w:pPr>
              <w:widowControl w:val="0"/>
              <w:jc w:val="both"/>
            </w:pPr>
            <w:r w:rsidRPr="00197A21">
              <w:t>Построение и восстановление дорог с твёрдым покрытием для обеспечения транспортной доступности к социально зн</w:t>
            </w:r>
            <w:r w:rsidRPr="00197A21">
              <w:t>а</w:t>
            </w:r>
            <w:r w:rsidRPr="00197A21">
              <w:t>чимым объектам</w:t>
            </w:r>
          </w:p>
        </w:tc>
        <w:tc>
          <w:tcPr>
            <w:tcW w:w="3533" w:type="dxa"/>
            <w:shd w:val="clear" w:color="auto" w:fill="auto"/>
          </w:tcPr>
          <w:p w14:paraId="260AFFD1" w14:textId="73E411FF" w:rsidR="00197A21" w:rsidRPr="00197A21" w:rsidRDefault="00197A21" w:rsidP="00197A21">
            <w:pPr>
              <w:widowControl w:val="0"/>
              <w:jc w:val="both"/>
            </w:pPr>
            <w:r w:rsidRPr="00197A21">
              <w:t>Протяжённость вновь постр</w:t>
            </w:r>
            <w:r w:rsidRPr="00197A21">
              <w:t>о</w:t>
            </w:r>
            <w:r w:rsidRPr="00197A21">
              <w:t>енных или реконструированных дорог общего пользования, км</w:t>
            </w:r>
          </w:p>
        </w:tc>
      </w:tr>
      <w:tr w:rsidR="00197A21" w:rsidRPr="00197A21" w14:paraId="4050A2E0" w14:textId="77777777" w:rsidTr="0020706A">
        <w:trPr>
          <w:cantSplit/>
          <w:trHeight w:val="20"/>
        </w:trPr>
        <w:tc>
          <w:tcPr>
            <w:tcW w:w="2602" w:type="dxa"/>
            <w:shd w:val="clear" w:color="auto" w:fill="auto"/>
          </w:tcPr>
          <w:p w14:paraId="4A963F65" w14:textId="76BD6C82" w:rsidR="00197A21" w:rsidRPr="00197A21" w:rsidRDefault="00197A21" w:rsidP="00197A21">
            <w:pPr>
              <w:widowControl w:val="0"/>
              <w:jc w:val="both"/>
            </w:pPr>
            <w:r w:rsidRPr="00197A21">
              <w:t>Повышение уровня жизни сельских жит</w:t>
            </w:r>
            <w:r w:rsidRPr="00197A21">
              <w:t>е</w:t>
            </w:r>
            <w:r w:rsidRPr="00197A21">
              <w:t xml:space="preserve">лей </w:t>
            </w:r>
          </w:p>
        </w:tc>
        <w:tc>
          <w:tcPr>
            <w:tcW w:w="3435" w:type="dxa"/>
            <w:shd w:val="clear" w:color="auto" w:fill="auto"/>
          </w:tcPr>
          <w:p w14:paraId="010ADF62" w14:textId="2FC8A0F4" w:rsidR="00197A21" w:rsidRPr="00197A21" w:rsidRDefault="00197A21" w:rsidP="00197A21">
            <w:pPr>
              <w:widowControl w:val="0"/>
              <w:jc w:val="both"/>
            </w:pPr>
            <w:r w:rsidRPr="00197A21">
              <w:t>Увеличение доходов насел</w:t>
            </w:r>
            <w:r w:rsidRPr="00197A21">
              <w:t>е</w:t>
            </w:r>
            <w:r w:rsidRPr="00197A21">
              <w:t>ния и рост средней заработной платы</w:t>
            </w:r>
          </w:p>
        </w:tc>
        <w:tc>
          <w:tcPr>
            <w:tcW w:w="3533" w:type="dxa"/>
            <w:shd w:val="clear" w:color="auto" w:fill="auto"/>
          </w:tcPr>
          <w:p w14:paraId="19287657" w14:textId="539FABED" w:rsidR="00197A21" w:rsidRPr="00197A21" w:rsidRDefault="00197A21" w:rsidP="00197A21">
            <w:pPr>
              <w:widowControl w:val="0"/>
              <w:jc w:val="both"/>
            </w:pPr>
            <w:r w:rsidRPr="00197A21">
              <w:t>Средняя заработная плата р</w:t>
            </w:r>
            <w:r w:rsidRPr="00197A21">
              <w:t>а</w:t>
            </w:r>
            <w:r w:rsidRPr="00197A21">
              <w:t>ботников сельской местности, тыс. тенге</w:t>
            </w:r>
          </w:p>
        </w:tc>
      </w:tr>
      <w:tr w:rsidR="00197A21" w:rsidRPr="00197A21" w14:paraId="6B8539CF" w14:textId="77777777" w:rsidTr="0020706A">
        <w:trPr>
          <w:cantSplit/>
          <w:trHeight w:val="20"/>
        </w:trPr>
        <w:tc>
          <w:tcPr>
            <w:tcW w:w="2602" w:type="dxa"/>
            <w:shd w:val="clear" w:color="auto" w:fill="auto"/>
          </w:tcPr>
          <w:p w14:paraId="1175819C" w14:textId="554AFD70" w:rsidR="00197A21" w:rsidRPr="00197A21" w:rsidRDefault="00197A21" w:rsidP="00197A21">
            <w:pPr>
              <w:widowControl w:val="0"/>
              <w:jc w:val="both"/>
            </w:pPr>
            <w:r w:rsidRPr="00197A21">
              <w:t>Наращивание сельск</w:t>
            </w:r>
            <w:r w:rsidRPr="00197A21">
              <w:t>о</w:t>
            </w:r>
            <w:r w:rsidRPr="00197A21">
              <w:t>хозяйственного прои</w:t>
            </w:r>
            <w:r w:rsidRPr="00197A21">
              <w:t>з</w:t>
            </w:r>
            <w:r w:rsidRPr="00197A21">
              <w:t>водства</w:t>
            </w:r>
          </w:p>
        </w:tc>
        <w:tc>
          <w:tcPr>
            <w:tcW w:w="3435" w:type="dxa"/>
            <w:shd w:val="clear" w:color="auto" w:fill="auto"/>
          </w:tcPr>
          <w:p w14:paraId="63F9FEC8" w14:textId="50C65F8E" w:rsidR="00197A21" w:rsidRPr="00197A21" w:rsidRDefault="00197A21" w:rsidP="00197A21">
            <w:pPr>
              <w:widowControl w:val="0"/>
              <w:jc w:val="both"/>
            </w:pPr>
            <w:r w:rsidRPr="00197A21">
              <w:t>Обеспечение потребностей сельского населения собстве</w:t>
            </w:r>
            <w:r w:rsidRPr="00197A21">
              <w:t>н</w:t>
            </w:r>
            <w:r w:rsidRPr="00197A21">
              <w:t>ной продукцией и рост её пр</w:t>
            </w:r>
            <w:r w:rsidRPr="00197A21">
              <w:t>о</w:t>
            </w:r>
            <w:r w:rsidRPr="00197A21">
              <w:t>изводства</w:t>
            </w:r>
          </w:p>
        </w:tc>
        <w:tc>
          <w:tcPr>
            <w:tcW w:w="3533" w:type="dxa"/>
            <w:shd w:val="clear" w:color="auto" w:fill="auto"/>
          </w:tcPr>
          <w:p w14:paraId="08B038F1" w14:textId="47724519" w:rsidR="00197A21" w:rsidRPr="00197A21" w:rsidRDefault="00197A21" w:rsidP="00197A21">
            <w:pPr>
              <w:widowControl w:val="0"/>
              <w:jc w:val="both"/>
            </w:pPr>
            <w:r w:rsidRPr="00197A21">
              <w:t>Динамика индекса произво</w:t>
            </w:r>
            <w:r w:rsidRPr="00197A21">
              <w:t>д</w:t>
            </w:r>
            <w:r w:rsidRPr="00197A21">
              <w:t>ства сельхозпродукции по сравнению с предыдущим г</w:t>
            </w:r>
            <w:r w:rsidRPr="00197A21">
              <w:t>о</w:t>
            </w:r>
            <w:r w:rsidRPr="00197A21">
              <w:t>дом, %</w:t>
            </w:r>
          </w:p>
        </w:tc>
      </w:tr>
      <w:tr w:rsidR="006D3DDA" w:rsidRPr="00197A21" w14:paraId="726FA333" w14:textId="77777777" w:rsidTr="006E3B31">
        <w:trPr>
          <w:cantSplit/>
          <w:trHeight w:val="312"/>
        </w:trPr>
        <w:tc>
          <w:tcPr>
            <w:tcW w:w="0" w:type="auto"/>
            <w:gridSpan w:val="3"/>
            <w:shd w:val="clear" w:color="auto" w:fill="auto"/>
          </w:tcPr>
          <w:p w14:paraId="150EC386" w14:textId="01146EEA" w:rsidR="006D3DDA" w:rsidRPr="00197A21" w:rsidRDefault="006E3B31" w:rsidP="006D3DDA">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источника</w:t>
            </w:r>
            <w:r w:rsidRPr="00B5518B">
              <w:rPr>
                <w:color w:val="000000"/>
              </w:rPr>
              <w:t xml:space="preserve"> </w:t>
            </w:r>
            <w:r w:rsidR="006D3DDA" w:rsidRPr="00197A21">
              <w:t>[128]</w:t>
            </w:r>
          </w:p>
        </w:tc>
      </w:tr>
    </w:tbl>
    <w:p w14:paraId="294C4B48" w14:textId="77777777" w:rsidR="009938B4" w:rsidRDefault="009938B4" w:rsidP="009938B4">
      <w:pPr>
        <w:pStyle w:val="ad"/>
        <w:widowControl w:val="0"/>
        <w:adjustRightInd w:val="0"/>
        <w:snapToGrid w:val="0"/>
        <w:ind w:firstLine="709"/>
        <w:rPr>
          <w:rFonts w:ascii="Times New Roman" w:hAnsi="Times New Roman"/>
          <w:sz w:val="28"/>
          <w:szCs w:val="28"/>
        </w:rPr>
      </w:pPr>
    </w:p>
    <w:p w14:paraId="673D38E0" w14:textId="6C1519C3" w:rsidR="001530FD" w:rsidRPr="001530FD" w:rsidRDefault="001530FD" w:rsidP="001530FD">
      <w:pPr>
        <w:widowControl w:val="0"/>
        <w:adjustRightInd w:val="0"/>
        <w:snapToGrid w:val="0"/>
        <w:ind w:firstLine="709"/>
        <w:jc w:val="both"/>
        <w:rPr>
          <w:color w:val="FF0000"/>
          <w:sz w:val="28"/>
          <w:szCs w:val="28"/>
        </w:rPr>
      </w:pPr>
      <w:r w:rsidRPr="001530FD">
        <w:rPr>
          <w:sz w:val="28"/>
          <w:szCs w:val="28"/>
        </w:rPr>
        <w:t>Климатические и природные факторы существенно влияют на объёмы производства в сельском хозяйстве, особенно в сфере растениеводства. Ра</w:t>
      </w:r>
      <w:r w:rsidRPr="001530FD">
        <w:rPr>
          <w:sz w:val="28"/>
          <w:szCs w:val="28"/>
        </w:rPr>
        <w:t>з</w:t>
      </w:r>
      <w:r w:rsidRPr="001530FD">
        <w:rPr>
          <w:sz w:val="28"/>
          <w:szCs w:val="28"/>
        </w:rPr>
        <w:t>личные экстремальные погодные явления, такие как засуха, переувлажнение почвы, резкие температурные колебания и сильные ветры, являются серьё</w:t>
      </w:r>
      <w:r w:rsidRPr="001530FD">
        <w:rPr>
          <w:sz w:val="28"/>
          <w:szCs w:val="28"/>
        </w:rPr>
        <w:t>з</w:t>
      </w:r>
      <w:r w:rsidRPr="001530FD">
        <w:rPr>
          <w:sz w:val="28"/>
          <w:szCs w:val="28"/>
        </w:rPr>
        <w:t>ным препятствием для стабильного сельскохозяйственного производства. Они часто приводят к снижению урожайности отдельных культур, что отр</w:t>
      </w:r>
      <w:r w:rsidRPr="001530FD">
        <w:rPr>
          <w:sz w:val="28"/>
          <w:szCs w:val="28"/>
        </w:rPr>
        <w:t>а</w:t>
      </w:r>
      <w:r w:rsidRPr="001530FD">
        <w:rPr>
          <w:sz w:val="28"/>
          <w:szCs w:val="28"/>
        </w:rPr>
        <w:t>жается на общем уровне производительности аграрного сектора. Дополн</w:t>
      </w:r>
      <w:r w:rsidRPr="001530FD">
        <w:rPr>
          <w:sz w:val="28"/>
          <w:szCs w:val="28"/>
        </w:rPr>
        <w:t>и</w:t>
      </w:r>
      <w:r w:rsidRPr="001530FD">
        <w:rPr>
          <w:sz w:val="28"/>
          <w:szCs w:val="28"/>
        </w:rPr>
        <w:t>тельно, уровень заработной платы в сельском хозяйстве формируется под воздействием сезонности и специфики выращиваемой продукции.</w:t>
      </w:r>
    </w:p>
    <w:p w14:paraId="5CA97DFE" w14:textId="18F96461" w:rsidR="001530FD" w:rsidRDefault="001530FD" w:rsidP="001530FD">
      <w:pPr>
        <w:widowControl w:val="0"/>
        <w:adjustRightInd w:val="0"/>
        <w:snapToGrid w:val="0"/>
        <w:ind w:firstLine="709"/>
        <w:jc w:val="both"/>
        <w:rPr>
          <w:sz w:val="28"/>
          <w:szCs w:val="28"/>
        </w:rPr>
      </w:pPr>
      <w:r w:rsidRPr="001530FD">
        <w:rPr>
          <w:sz w:val="28"/>
          <w:szCs w:val="28"/>
        </w:rPr>
        <w:t>Методология расчета основных индикаторов, необходимых для мон</w:t>
      </w:r>
      <w:r w:rsidRPr="001530FD">
        <w:rPr>
          <w:sz w:val="28"/>
          <w:szCs w:val="28"/>
        </w:rPr>
        <w:t>и</w:t>
      </w:r>
      <w:r w:rsidRPr="001530FD">
        <w:rPr>
          <w:sz w:val="28"/>
          <w:szCs w:val="28"/>
        </w:rPr>
        <w:t>торинга эффективности реализации мероприятий, представлена в таблице 17.</w:t>
      </w:r>
    </w:p>
    <w:p w14:paraId="697BA330" w14:textId="77777777" w:rsidR="00337A40" w:rsidRPr="00E122FA" w:rsidRDefault="00337A40" w:rsidP="00337A40">
      <w:pPr>
        <w:widowControl w:val="0"/>
        <w:adjustRightInd w:val="0"/>
        <w:snapToGrid w:val="0"/>
        <w:ind w:firstLine="709"/>
        <w:jc w:val="both"/>
        <w:rPr>
          <w:color w:val="000000" w:themeColor="text1"/>
          <w:sz w:val="28"/>
          <w:szCs w:val="28"/>
        </w:rPr>
      </w:pPr>
      <w:r w:rsidRPr="00E122FA">
        <w:rPr>
          <w:color w:val="000000" w:themeColor="text1"/>
          <w:sz w:val="28"/>
          <w:szCs w:val="28"/>
        </w:rPr>
        <w:t xml:space="preserve">Анализ стратегического планирования устойчивого развития сельских территорий (УСЭРСТ) показал, что результативность </w:t>
      </w:r>
      <w:r>
        <w:rPr>
          <w:color w:val="000000" w:themeColor="text1"/>
          <w:sz w:val="28"/>
          <w:szCs w:val="28"/>
        </w:rPr>
        <w:t>государственных</w:t>
      </w:r>
      <w:r w:rsidRPr="00E122FA">
        <w:rPr>
          <w:color w:val="000000" w:themeColor="text1"/>
          <w:sz w:val="28"/>
          <w:szCs w:val="28"/>
        </w:rPr>
        <w:t xml:space="preserve"> пр</w:t>
      </w:r>
      <w:r w:rsidRPr="00E122FA">
        <w:rPr>
          <w:color w:val="000000" w:themeColor="text1"/>
          <w:sz w:val="28"/>
          <w:szCs w:val="28"/>
        </w:rPr>
        <w:t>о</w:t>
      </w:r>
      <w:r w:rsidRPr="00E122FA">
        <w:rPr>
          <w:color w:val="000000" w:themeColor="text1"/>
          <w:sz w:val="28"/>
          <w:szCs w:val="28"/>
        </w:rPr>
        <w:t>грамм во многом определяется степенью выполнения запланированных цел</w:t>
      </w:r>
      <w:r w:rsidRPr="00E122FA">
        <w:rPr>
          <w:color w:val="000000" w:themeColor="text1"/>
          <w:sz w:val="28"/>
          <w:szCs w:val="28"/>
        </w:rPr>
        <w:t>е</w:t>
      </w:r>
      <w:r w:rsidRPr="00E122FA">
        <w:rPr>
          <w:color w:val="000000" w:themeColor="text1"/>
          <w:sz w:val="28"/>
          <w:szCs w:val="28"/>
        </w:rPr>
        <w:t>вых показателей. Уровень их выполнения во многом обусловлен объемом предоставленных ресурсов и результативностью их распределения и прим</w:t>
      </w:r>
      <w:r w:rsidRPr="00E122FA">
        <w:rPr>
          <w:color w:val="000000" w:themeColor="text1"/>
          <w:sz w:val="28"/>
          <w:szCs w:val="28"/>
        </w:rPr>
        <w:t>е</w:t>
      </w:r>
      <w:r w:rsidRPr="00E122FA">
        <w:rPr>
          <w:color w:val="000000" w:themeColor="text1"/>
          <w:sz w:val="28"/>
          <w:szCs w:val="28"/>
        </w:rPr>
        <w:t>нения.</w:t>
      </w:r>
    </w:p>
    <w:p w14:paraId="6EDDB26D" w14:textId="77777777" w:rsidR="00EF3284" w:rsidRPr="001530FD" w:rsidRDefault="00EF3284" w:rsidP="001530FD">
      <w:pPr>
        <w:widowControl w:val="0"/>
        <w:adjustRightInd w:val="0"/>
        <w:snapToGrid w:val="0"/>
        <w:ind w:firstLine="709"/>
        <w:jc w:val="both"/>
        <w:rPr>
          <w:sz w:val="28"/>
          <w:szCs w:val="28"/>
        </w:rPr>
      </w:pPr>
    </w:p>
    <w:p w14:paraId="73DB49AC" w14:textId="2E840029" w:rsidR="00F70D7B" w:rsidRPr="00DE589E" w:rsidRDefault="00F70D7B" w:rsidP="00F70D7B">
      <w:pPr>
        <w:widowControl w:val="0"/>
        <w:adjustRightInd w:val="0"/>
        <w:snapToGrid w:val="0"/>
        <w:jc w:val="both"/>
        <w:rPr>
          <w:sz w:val="28"/>
          <w:szCs w:val="28"/>
        </w:rPr>
      </w:pPr>
      <w:r w:rsidRPr="00DE589E">
        <w:rPr>
          <w:sz w:val="28"/>
          <w:szCs w:val="28"/>
        </w:rPr>
        <w:lastRenderedPageBreak/>
        <w:t xml:space="preserve">Таблица 17 - </w:t>
      </w:r>
      <w:r w:rsidR="00DE589E" w:rsidRPr="00DE589E">
        <w:rPr>
          <w:sz w:val="28"/>
          <w:szCs w:val="28"/>
        </w:rPr>
        <w:t>Методология расчёта целевых индикаторов развития сельских территорий</w:t>
      </w:r>
    </w:p>
    <w:p w14:paraId="0DCC2404" w14:textId="77777777" w:rsidR="00F70D7B" w:rsidRPr="009E48D1" w:rsidRDefault="00F70D7B" w:rsidP="00CD7B1F">
      <w:pPr>
        <w:widowControl w:val="0"/>
        <w:adjustRightInd w:val="0"/>
        <w:snapToGrid w:val="0"/>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5331"/>
      </w:tblGrid>
      <w:tr w:rsidR="00DE589E" w:rsidRPr="00DE589E" w14:paraId="3B808B2D" w14:textId="77777777" w:rsidTr="00247728">
        <w:trPr>
          <w:trHeight w:val="227"/>
        </w:trPr>
        <w:tc>
          <w:tcPr>
            <w:tcW w:w="0" w:type="auto"/>
            <w:shd w:val="clear" w:color="auto" w:fill="auto"/>
          </w:tcPr>
          <w:p w14:paraId="52C4A5FA" w14:textId="1F3D9DA6" w:rsidR="00CD7B1F" w:rsidRPr="00E122FA" w:rsidRDefault="00E122FA" w:rsidP="00E122FA">
            <w:pPr>
              <w:widowControl w:val="0"/>
              <w:tabs>
                <w:tab w:val="left" w:pos="2955"/>
              </w:tabs>
              <w:jc w:val="center"/>
              <w:rPr>
                <w:sz w:val="28"/>
                <w:szCs w:val="28"/>
              </w:rPr>
            </w:pPr>
            <w:r>
              <w:rPr>
                <w:sz w:val="28"/>
                <w:szCs w:val="28"/>
              </w:rPr>
              <w:t>Показатель</w:t>
            </w:r>
          </w:p>
        </w:tc>
        <w:tc>
          <w:tcPr>
            <w:tcW w:w="0" w:type="auto"/>
            <w:shd w:val="clear" w:color="auto" w:fill="auto"/>
          </w:tcPr>
          <w:p w14:paraId="5D204EEC" w14:textId="77777777" w:rsidR="00CD7B1F" w:rsidRPr="00DE589E" w:rsidRDefault="00CD7B1F" w:rsidP="00EE0DE8">
            <w:pPr>
              <w:widowControl w:val="0"/>
              <w:jc w:val="center"/>
              <w:rPr>
                <w:sz w:val="28"/>
                <w:szCs w:val="28"/>
              </w:rPr>
            </w:pPr>
            <w:r w:rsidRPr="00DE589E">
              <w:rPr>
                <w:sz w:val="28"/>
                <w:szCs w:val="28"/>
              </w:rPr>
              <w:t>Методика расчета</w:t>
            </w:r>
          </w:p>
        </w:tc>
      </w:tr>
      <w:tr w:rsidR="00DE589E" w:rsidRPr="00DE589E" w14:paraId="44F67D4F" w14:textId="77777777" w:rsidTr="00247728">
        <w:trPr>
          <w:trHeight w:val="227"/>
        </w:trPr>
        <w:tc>
          <w:tcPr>
            <w:tcW w:w="0" w:type="auto"/>
            <w:shd w:val="clear" w:color="auto" w:fill="auto"/>
          </w:tcPr>
          <w:p w14:paraId="1BAED135" w14:textId="6AC32D23" w:rsidR="00E122FA" w:rsidRDefault="00E122FA" w:rsidP="00E122FA">
            <w:pPr>
              <w:widowControl w:val="0"/>
              <w:adjustRightInd w:val="0"/>
              <w:snapToGrid w:val="0"/>
              <w:jc w:val="both"/>
              <w:rPr>
                <w:rFonts w:eastAsia="Noto Sans"/>
                <w:sz w:val="28"/>
                <w:szCs w:val="28"/>
              </w:rPr>
            </w:pPr>
            <w:r w:rsidRPr="00E122FA">
              <w:rPr>
                <w:rFonts w:eastAsia="Noto Sans"/>
                <w:sz w:val="28"/>
                <w:szCs w:val="28"/>
              </w:rPr>
              <w:t xml:space="preserve">Общий </w:t>
            </w:r>
            <w:r>
              <w:rPr>
                <w:rFonts w:eastAsia="Noto Sans"/>
                <w:sz w:val="28"/>
                <w:szCs w:val="28"/>
              </w:rPr>
              <w:t>м</w:t>
            </w:r>
            <w:r w:rsidRPr="00E122FA">
              <w:rPr>
                <w:rFonts w:eastAsia="Noto Sans"/>
                <w:sz w:val="28"/>
                <w:szCs w:val="28"/>
                <w:vertAlign w:val="superscript"/>
              </w:rPr>
              <w:t>2</w:t>
            </w:r>
            <w:r w:rsidRPr="00E122FA">
              <w:rPr>
                <w:rFonts w:eastAsia="Noto Sans"/>
                <w:sz w:val="28"/>
                <w:szCs w:val="28"/>
              </w:rPr>
              <w:t xml:space="preserve"> жилых объектов, п</w:t>
            </w:r>
            <w:r w:rsidRPr="00E122FA">
              <w:rPr>
                <w:rFonts w:eastAsia="Noto Sans"/>
                <w:sz w:val="28"/>
                <w:szCs w:val="28"/>
              </w:rPr>
              <w:t>о</w:t>
            </w:r>
            <w:r w:rsidRPr="00E122FA">
              <w:rPr>
                <w:rFonts w:eastAsia="Noto Sans"/>
                <w:sz w:val="28"/>
                <w:szCs w:val="28"/>
              </w:rPr>
              <w:t>строенных и сданных в эксплу</w:t>
            </w:r>
            <w:r w:rsidRPr="00E122FA">
              <w:rPr>
                <w:rFonts w:eastAsia="Noto Sans"/>
                <w:sz w:val="28"/>
                <w:szCs w:val="28"/>
              </w:rPr>
              <w:t>а</w:t>
            </w:r>
            <w:r w:rsidRPr="00E122FA">
              <w:rPr>
                <w:rFonts w:eastAsia="Noto Sans"/>
                <w:sz w:val="28"/>
                <w:szCs w:val="28"/>
              </w:rPr>
              <w:t>тацию для постоянного прож</w:t>
            </w:r>
            <w:r w:rsidRPr="00E122FA">
              <w:rPr>
                <w:rFonts w:eastAsia="Noto Sans"/>
                <w:sz w:val="28"/>
                <w:szCs w:val="28"/>
              </w:rPr>
              <w:t>и</w:t>
            </w:r>
            <w:r w:rsidRPr="00E122FA">
              <w:rPr>
                <w:rFonts w:eastAsia="Noto Sans"/>
                <w:sz w:val="28"/>
                <w:szCs w:val="28"/>
              </w:rPr>
              <w:t xml:space="preserve">вания сельских жителей, </w:t>
            </w:r>
            <w:r w:rsidR="00931AB7" w:rsidRPr="00931AB7">
              <w:rPr>
                <w:rFonts w:eastAsia="Noto Sans"/>
                <w:sz w:val="28"/>
                <w:szCs w:val="28"/>
              </w:rPr>
              <w:t>в том числе для молодых специалистов и</w:t>
            </w:r>
            <w:r w:rsidR="00931AB7">
              <w:rPr>
                <w:rFonts w:eastAsia="Noto Sans"/>
                <w:sz w:val="28"/>
                <w:szCs w:val="28"/>
              </w:rPr>
              <w:t xml:space="preserve"> их</w:t>
            </w:r>
            <w:r w:rsidR="00931AB7" w:rsidRPr="00931AB7">
              <w:rPr>
                <w:rFonts w:eastAsia="Noto Sans"/>
                <w:sz w:val="28"/>
                <w:szCs w:val="28"/>
              </w:rPr>
              <w:t xml:space="preserve"> семей</w:t>
            </w:r>
          </w:p>
          <w:p w14:paraId="1E84C0D2" w14:textId="19D59C8F" w:rsidR="00E122FA" w:rsidRPr="00E122FA" w:rsidRDefault="00E122FA" w:rsidP="00E122FA">
            <w:pPr>
              <w:widowControl w:val="0"/>
              <w:adjustRightInd w:val="0"/>
              <w:snapToGrid w:val="0"/>
              <w:jc w:val="both"/>
              <w:rPr>
                <w:sz w:val="28"/>
                <w:szCs w:val="28"/>
              </w:rPr>
            </w:pPr>
          </w:p>
        </w:tc>
        <w:tc>
          <w:tcPr>
            <w:tcW w:w="0" w:type="auto"/>
            <w:shd w:val="clear" w:color="auto" w:fill="auto"/>
          </w:tcPr>
          <w:p w14:paraId="65E6090F" w14:textId="697B9D4D" w:rsidR="00E122FA" w:rsidRPr="00E122FA" w:rsidRDefault="00E122FA" w:rsidP="00E122FA">
            <w:pPr>
              <w:widowControl w:val="0"/>
              <w:jc w:val="both"/>
              <w:rPr>
                <w:sz w:val="28"/>
                <w:szCs w:val="28"/>
              </w:rPr>
            </w:pPr>
            <w:r w:rsidRPr="00E122FA">
              <w:rPr>
                <w:sz w:val="28"/>
                <w:szCs w:val="28"/>
              </w:rPr>
              <w:t>Определяется исходя из предусмотренных объемов финансирования из госуда</w:t>
            </w:r>
            <w:r w:rsidRPr="00E122FA">
              <w:rPr>
                <w:sz w:val="28"/>
                <w:szCs w:val="28"/>
              </w:rPr>
              <w:t>р</w:t>
            </w:r>
            <w:r w:rsidRPr="00E122FA">
              <w:rPr>
                <w:sz w:val="28"/>
                <w:szCs w:val="28"/>
              </w:rPr>
              <w:t>ственных и внебюджетных источников. При расчёте учитывается стоимость во</w:t>
            </w:r>
            <w:r w:rsidRPr="00E122FA">
              <w:rPr>
                <w:sz w:val="28"/>
                <w:szCs w:val="28"/>
              </w:rPr>
              <w:t>з</w:t>
            </w:r>
            <w:r w:rsidRPr="00E122FA">
              <w:rPr>
                <w:sz w:val="28"/>
                <w:szCs w:val="28"/>
              </w:rPr>
              <w:t>ведения 1 кв. м жилой площади, зафикс</w:t>
            </w:r>
            <w:r w:rsidRPr="00E122FA">
              <w:rPr>
                <w:sz w:val="28"/>
                <w:szCs w:val="28"/>
              </w:rPr>
              <w:t>и</w:t>
            </w:r>
            <w:r w:rsidRPr="00E122FA">
              <w:rPr>
                <w:sz w:val="28"/>
                <w:szCs w:val="28"/>
              </w:rPr>
              <w:t>рованная в проектно-сметной документ</w:t>
            </w:r>
            <w:r w:rsidRPr="00E122FA">
              <w:rPr>
                <w:sz w:val="28"/>
                <w:szCs w:val="28"/>
              </w:rPr>
              <w:t>а</w:t>
            </w:r>
            <w:r w:rsidRPr="00E122FA">
              <w:rPr>
                <w:sz w:val="28"/>
                <w:szCs w:val="28"/>
              </w:rPr>
              <w:t>ции, а также нормативная площадь жилья в зависимости от численного состава с</w:t>
            </w:r>
            <w:r w:rsidRPr="00E122FA">
              <w:rPr>
                <w:sz w:val="28"/>
                <w:szCs w:val="28"/>
              </w:rPr>
              <w:t>е</w:t>
            </w:r>
            <w:r w:rsidRPr="00E122FA">
              <w:rPr>
                <w:sz w:val="28"/>
                <w:szCs w:val="28"/>
              </w:rPr>
              <w:t>мьи</w:t>
            </w:r>
          </w:p>
        </w:tc>
      </w:tr>
      <w:tr w:rsidR="00DE589E" w:rsidRPr="00DE589E" w14:paraId="18618A86" w14:textId="77777777" w:rsidTr="00247728">
        <w:trPr>
          <w:trHeight w:val="227"/>
        </w:trPr>
        <w:tc>
          <w:tcPr>
            <w:tcW w:w="0" w:type="auto"/>
            <w:shd w:val="clear" w:color="auto" w:fill="auto"/>
          </w:tcPr>
          <w:p w14:paraId="2D0E96FE" w14:textId="12FB30D7" w:rsidR="00DE589E" w:rsidRPr="00DE589E" w:rsidRDefault="00DE589E" w:rsidP="00DE589E">
            <w:pPr>
              <w:widowControl w:val="0"/>
              <w:adjustRightInd w:val="0"/>
              <w:snapToGrid w:val="0"/>
              <w:jc w:val="both"/>
              <w:rPr>
                <w:rFonts w:eastAsia="Noto Sans"/>
                <w:sz w:val="28"/>
                <w:szCs w:val="28"/>
              </w:rPr>
            </w:pPr>
            <w:r w:rsidRPr="00DE589E">
              <w:rPr>
                <w:rFonts w:eastAsia="Noto Sans"/>
                <w:sz w:val="28"/>
                <w:szCs w:val="28"/>
              </w:rPr>
              <w:t>Протяжённость новых газовых сетей</w:t>
            </w:r>
          </w:p>
        </w:tc>
        <w:tc>
          <w:tcPr>
            <w:tcW w:w="0" w:type="auto"/>
            <w:shd w:val="clear" w:color="auto" w:fill="auto"/>
          </w:tcPr>
          <w:p w14:paraId="23C35A07" w14:textId="0C503119" w:rsidR="00931AB7" w:rsidRPr="00931AB7" w:rsidRDefault="00DE589E" w:rsidP="00931AB7">
            <w:pPr>
              <w:widowControl w:val="0"/>
              <w:jc w:val="both"/>
              <w:rPr>
                <w:sz w:val="28"/>
                <w:szCs w:val="28"/>
              </w:rPr>
            </w:pPr>
            <w:r w:rsidRPr="00DE589E">
              <w:rPr>
                <w:rFonts w:eastAsia="Noto Sans"/>
                <w:sz w:val="28"/>
                <w:szCs w:val="28"/>
              </w:rPr>
              <w:t>Определяется на основе выделенных ф</w:t>
            </w:r>
            <w:r w:rsidRPr="00DE589E">
              <w:rPr>
                <w:rFonts w:eastAsia="Noto Sans"/>
                <w:sz w:val="28"/>
                <w:szCs w:val="28"/>
              </w:rPr>
              <w:t>и</w:t>
            </w:r>
            <w:r w:rsidRPr="00DE589E">
              <w:rPr>
                <w:rFonts w:eastAsia="Noto Sans"/>
                <w:sz w:val="28"/>
                <w:szCs w:val="28"/>
              </w:rPr>
              <w:t xml:space="preserve">нансовых средств на текущий год. </w:t>
            </w:r>
            <w:r w:rsidR="00931AB7" w:rsidRPr="00931AB7">
              <w:rPr>
                <w:sz w:val="28"/>
                <w:szCs w:val="28"/>
              </w:rPr>
              <w:t>Затр</w:t>
            </w:r>
            <w:r w:rsidR="00931AB7" w:rsidRPr="00931AB7">
              <w:rPr>
                <w:sz w:val="28"/>
                <w:szCs w:val="28"/>
              </w:rPr>
              <w:t>а</w:t>
            </w:r>
            <w:r w:rsidR="00931AB7" w:rsidRPr="00931AB7">
              <w:rPr>
                <w:sz w:val="28"/>
                <w:szCs w:val="28"/>
              </w:rPr>
              <w:t>ты на возведение газовых сетей опред</w:t>
            </w:r>
            <w:r w:rsidR="00931AB7" w:rsidRPr="00931AB7">
              <w:rPr>
                <w:sz w:val="28"/>
                <w:szCs w:val="28"/>
              </w:rPr>
              <w:t>е</w:t>
            </w:r>
            <w:r w:rsidR="00931AB7" w:rsidRPr="00931AB7">
              <w:rPr>
                <w:sz w:val="28"/>
                <w:szCs w:val="28"/>
              </w:rPr>
              <w:t>ляются на основе проектно-сметной д</w:t>
            </w:r>
            <w:r w:rsidR="00931AB7" w:rsidRPr="00931AB7">
              <w:rPr>
                <w:sz w:val="28"/>
                <w:szCs w:val="28"/>
              </w:rPr>
              <w:t>о</w:t>
            </w:r>
            <w:r w:rsidR="00931AB7" w:rsidRPr="00931AB7">
              <w:rPr>
                <w:sz w:val="28"/>
                <w:szCs w:val="28"/>
              </w:rPr>
              <w:t>кументации с учетом коэффициентов ко</w:t>
            </w:r>
            <w:r w:rsidR="00931AB7" w:rsidRPr="00931AB7">
              <w:rPr>
                <w:sz w:val="28"/>
                <w:szCs w:val="28"/>
              </w:rPr>
              <w:t>р</w:t>
            </w:r>
            <w:r w:rsidR="00931AB7" w:rsidRPr="00931AB7">
              <w:rPr>
                <w:sz w:val="28"/>
                <w:szCs w:val="28"/>
              </w:rPr>
              <w:t>ректировки стоимости</w:t>
            </w:r>
          </w:p>
        </w:tc>
      </w:tr>
      <w:tr w:rsidR="00DE589E" w:rsidRPr="00DE589E" w14:paraId="41C59DA2" w14:textId="77777777" w:rsidTr="00247728">
        <w:trPr>
          <w:trHeight w:val="227"/>
        </w:trPr>
        <w:tc>
          <w:tcPr>
            <w:tcW w:w="0" w:type="auto"/>
            <w:shd w:val="clear" w:color="auto" w:fill="auto"/>
          </w:tcPr>
          <w:p w14:paraId="67976ABB" w14:textId="06DB7A7B" w:rsidR="00DE589E" w:rsidRPr="009A123F" w:rsidRDefault="009A123F" w:rsidP="009A123F">
            <w:pPr>
              <w:widowControl w:val="0"/>
              <w:adjustRightInd w:val="0"/>
              <w:snapToGrid w:val="0"/>
              <w:jc w:val="both"/>
              <w:rPr>
                <w:sz w:val="28"/>
                <w:szCs w:val="28"/>
              </w:rPr>
            </w:pPr>
            <w:r w:rsidRPr="009A123F">
              <w:rPr>
                <w:rFonts w:eastAsia="Noto Sans"/>
                <w:sz w:val="28"/>
                <w:szCs w:val="28"/>
              </w:rPr>
              <w:t>Количество выданных грантов на реализацию инфраструктурных инициатив сельских жителей</w:t>
            </w:r>
          </w:p>
        </w:tc>
        <w:tc>
          <w:tcPr>
            <w:tcW w:w="0" w:type="auto"/>
            <w:shd w:val="clear" w:color="auto" w:fill="auto"/>
          </w:tcPr>
          <w:p w14:paraId="36E6728F" w14:textId="4C3FF5DE" w:rsidR="009A123F" w:rsidRPr="009A123F" w:rsidRDefault="009A123F" w:rsidP="00DE589E">
            <w:pPr>
              <w:widowControl w:val="0"/>
              <w:jc w:val="both"/>
              <w:rPr>
                <w:sz w:val="28"/>
                <w:szCs w:val="28"/>
              </w:rPr>
            </w:pPr>
            <w:r w:rsidRPr="009A123F">
              <w:rPr>
                <w:sz w:val="28"/>
                <w:szCs w:val="28"/>
              </w:rPr>
              <w:t>Определяется с учетом суммарного объ</w:t>
            </w:r>
            <w:r w:rsidRPr="009A123F">
              <w:rPr>
                <w:sz w:val="28"/>
                <w:szCs w:val="28"/>
              </w:rPr>
              <w:t>е</w:t>
            </w:r>
            <w:r w:rsidRPr="009A123F">
              <w:rPr>
                <w:sz w:val="28"/>
                <w:szCs w:val="28"/>
              </w:rPr>
              <w:t>ма предусмотренного финансирования из государственных и внебюджетных исто</w:t>
            </w:r>
            <w:r w:rsidRPr="009A123F">
              <w:rPr>
                <w:sz w:val="28"/>
                <w:szCs w:val="28"/>
              </w:rPr>
              <w:t>ч</w:t>
            </w:r>
            <w:r w:rsidRPr="009A123F">
              <w:rPr>
                <w:sz w:val="28"/>
                <w:szCs w:val="28"/>
              </w:rPr>
              <w:t>ников</w:t>
            </w:r>
          </w:p>
        </w:tc>
      </w:tr>
      <w:tr w:rsidR="00DE589E" w:rsidRPr="00DE589E" w14:paraId="3CBAEDCA" w14:textId="77777777" w:rsidTr="00247728">
        <w:trPr>
          <w:trHeight w:val="227"/>
        </w:trPr>
        <w:tc>
          <w:tcPr>
            <w:tcW w:w="0" w:type="auto"/>
            <w:shd w:val="clear" w:color="auto" w:fill="auto"/>
          </w:tcPr>
          <w:p w14:paraId="3C1BE49C" w14:textId="12F942A0" w:rsidR="00DE589E" w:rsidRPr="00DE589E" w:rsidRDefault="009A123F" w:rsidP="009A123F">
            <w:pPr>
              <w:widowControl w:val="0"/>
              <w:adjustRightInd w:val="0"/>
              <w:snapToGrid w:val="0"/>
              <w:jc w:val="both"/>
              <w:rPr>
                <w:sz w:val="28"/>
                <w:szCs w:val="28"/>
              </w:rPr>
            </w:pPr>
            <w:r w:rsidRPr="009A123F">
              <w:rPr>
                <w:rFonts w:eastAsia="Noto Sans"/>
                <w:sz w:val="28"/>
                <w:szCs w:val="28"/>
              </w:rPr>
              <w:t>Число населённых пунктов, в к</w:t>
            </w:r>
            <w:r w:rsidRPr="009A123F">
              <w:rPr>
                <w:rFonts w:eastAsia="Noto Sans"/>
                <w:sz w:val="28"/>
                <w:szCs w:val="28"/>
              </w:rPr>
              <w:t>о</w:t>
            </w:r>
            <w:r w:rsidRPr="009A123F">
              <w:rPr>
                <w:rFonts w:eastAsia="Noto Sans"/>
                <w:sz w:val="28"/>
                <w:szCs w:val="28"/>
              </w:rPr>
              <w:t>торых осуществлена застройка компактного формата жилья</w:t>
            </w:r>
          </w:p>
        </w:tc>
        <w:tc>
          <w:tcPr>
            <w:tcW w:w="0" w:type="auto"/>
            <w:shd w:val="clear" w:color="auto" w:fill="auto"/>
          </w:tcPr>
          <w:p w14:paraId="151E0BE4" w14:textId="03B6B2E2" w:rsidR="009A123F" w:rsidRPr="009A123F" w:rsidRDefault="009A123F" w:rsidP="009A123F">
            <w:pPr>
              <w:widowControl w:val="0"/>
              <w:jc w:val="both"/>
              <w:rPr>
                <w:sz w:val="28"/>
                <w:szCs w:val="28"/>
              </w:rPr>
            </w:pPr>
            <w:r w:rsidRPr="009A123F">
              <w:rPr>
                <w:sz w:val="28"/>
                <w:szCs w:val="28"/>
              </w:rPr>
              <w:t>Определяется с учетом объема выделе</w:t>
            </w:r>
            <w:r w:rsidRPr="009A123F">
              <w:rPr>
                <w:sz w:val="28"/>
                <w:szCs w:val="28"/>
              </w:rPr>
              <w:t>н</w:t>
            </w:r>
            <w:r w:rsidRPr="009A123F">
              <w:rPr>
                <w:sz w:val="28"/>
                <w:szCs w:val="28"/>
              </w:rPr>
              <w:t>ных средств, охватывающих расходы на разработку проектно-сметной документ</w:t>
            </w:r>
            <w:r w:rsidRPr="009A123F">
              <w:rPr>
                <w:sz w:val="28"/>
                <w:szCs w:val="28"/>
              </w:rPr>
              <w:t>а</w:t>
            </w:r>
            <w:r w:rsidRPr="009A123F">
              <w:rPr>
                <w:sz w:val="28"/>
                <w:szCs w:val="28"/>
              </w:rPr>
              <w:t>ции и проведение инфраструктурных р</w:t>
            </w:r>
            <w:r w:rsidRPr="009A123F">
              <w:rPr>
                <w:sz w:val="28"/>
                <w:szCs w:val="28"/>
              </w:rPr>
              <w:t>а</w:t>
            </w:r>
            <w:r w:rsidRPr="009A123F">
              <w:rPr>
                <w:sz w:val="28"/>
                <w:szCs w:val="28"/>
              </w:rPr>
              <w:t>бот</w:t>
            </w:r>
          </w:p>
        </w:tc>
      </w:tr>
      <w:tr w:rsidR="00DE589E" w:rsidRPr="00DE589E" w14:paraId="3E5685E9" w14:textId="77777777" w:rsidTr="00247728">
        <w:trPr>
          <w:trHeight w:val="227"/>
        </w:trPr>
        <w:tc>
          <w:tcPr>
            <w:tcW w:w="0" w:type="auto"/>
            <w:shd w:val="clear" w:color="auto" w:fill="auto"/>
          </w:tcPr>
          <w:p w14:paraId="5DC1D000" w14:textId="457BE2C6" w:rsidR="009A123F" w:rsidRPr="009A123F" w:rsidRDefault="009A123F" w:rsidP="009A123F">
            <w:pPr>
              <w:widowControl w:val="0"/>
              <w:tabs>
                <w:tab w:val="left" w:pos="2955"/>
              </w:tabs>
              <w:jc w:val="both"/>
              <w:rPr>
                <w:sz w:val="28"/>
                <w:szCs w:val="28"/>
              </w:rPr>
            </w:pPr>
            <w:r w:rsidRPr="009A123F">
              <w:rPr>
                <w:sz w:val="28"/>
                <w:szCs w:val="28"/>
              </w:rPr>
              <w:t>Длина автомобильных дорог о</w:t>
            </w:r>
            <w:r w:rsidRPr="009A123F">
              <w:rPr>
                <w:sz w:val="28"/>
                <w:szCs w:val="28"/>
              </w:rPr>
              <w:t>б</w:t>
            </w:r>
            <w:r w:rsidRPr="009A123F">
              <w:rPr>
                <w:sz w:val="28"/>
                <w:szCs w:val="28"/>
              </w:rPr>
              <w:t>щего пользования с твердым п</w:t>
            </w:r>
            <w:r w:rsidRPr="009A123F">
              <w:rPr>
                <w:sz w:val="28"/>
                <w:szCs w:val="28"/>
              </w:rPr>
              <w:t>о</w:t>
            </w:r>
            <w:r w:rsidRPr="009A123F">
              <w:rPr>
                <w:sz w:val="28"/>
                <w:szCs w:val="28"/>
              </w:rPr>
              <w:t>крытием, обеспечивающих д</w:t>
            </w:r>
            <w:r w:rsidRPr="009A123F">
              <w:rPr>
                <w:sz w:val="28"/>
                <w:szCs w:val="28"/>
              </w:rPr>
              <w:t>о</w:t>
            </w:r>
            <w:r w:rsidRPr="009A123F">
              <w:rPr>
                <w:sz w:val="28"/>
                <w:szCs w:val="28"/>
              </w:rPr>
              <w:t>ступ к важным объектам</w:t>
            </w:r>
          </w:p>
        </w:tc>
        <w:tc>
          <w:tcPr>
            <w:tcW w:w="0" w:type="auto"/>
            <w:shd w:val="clear" w:color="auto" w:fill="auto"/>
          </w:tcPr>
          <w:p w14:paraId="6F558184" w14:textId="2042E55C" w:rsidR="00EA5C69" w:rsidRPr="00EA5C69" w:rsidRDefault="00EA5C69" w:rsidP="00CE795B">
            <w:pPr>
              <w:widowControl w:val="0"/>
              <w:jc w:val="both"/>
              <w:rPr>
                <w:sz w:val="28"/>
                <w:szCs w:val="28"/>
              </w:rPr>
            </w:pPr>
            <w:r w:rsidRPr="00EA5C69">
              <w:rPr>
                <w:sz w:val="28"/>
                <w:szCs w:val="28"/>
              </w:rPr>
              <w:t>Рассчитывается исходя из сметной сто</w:t>
            </w:r>
            <w:r w:rsidRPr="00EA5C69">
              <w:rPr>
                <w:sz w:val="28"/>
                <w:szCs w:val="28"/>
              </w:rPr>
              <w:t>и</w:t>
            </w:r>
            <w:r w:rsidRPr="00EA5C69">
              <w:rPr>
                <w:sz w:val="28"/>
                <w:szCs w:val="28"/>
              </w:rPr>
              <w:t>мости строительства, указанной в проек</w:t>
            </w:r>
            <w:r w:rsidRPr="00EA5C69">
              <w:rPr>
                <w:sz w:val="28"/>
                <w:szCs w:val="28"/>
              </w:rPr>
              <w:t>т</w:t>
            </w:r>
            <w:r w:rsidRPr="00EA5C69">
              <w:rPr>
                <w:sz w:val="28"/>
                <w:szCs w:val="28"/>
              </w:rPr>
              <w:t>ной документации, с учетом индексов-дефляторов. Финансирование осущест</w:t>
            </w:r>
            <w:r w:rsidRPr="00EA5C69">
              <w:rPr>
                <w:sz w:val="28"/>
                <w:szCs w:val="28"/>
              </w:rPr>
              <w:t>в</w:t>
            </w:r>
            <w:r w:rsidRPr="00EA5C69">
              <w:rPr>
                <w:sz w:val="28"/>
                <w:szCs w:val="28"/>
              </w:rPr>
              <w:t>ляется за счет государственных бюдже</w:t>
            </w:r>
            <w:r w:rsidRPr="00EA5C69">
              <w:rPr>
                <w:sz w:val="28"/>
                <w:szCs w:val="28"/>
              </w:rPr>
              <w:t>т</w:t>
            </w:r>
            <w:r w:rsidRPr="00EA5C69">
              <w:rPr>
                <w:sz w:val="28"/>
                <w:szCs w:val="28"/>
              </w:rPr>
              <w:t>ных ассигнований и субсидий, напра</w:t>
            </w:r>
            <w:r w:rsidRPr="00EA5C69">
              <w:rPr>
                <w:sz w:val="28"/>
                <w:szCs w:val="28"/>
              </w:rPr>
              <w:t>в</w:t>
            </w:r>
            <w:r w:rsidRPr="00EA5C69">
              <w:rPr>
                <w:sz w:val="28"/>
                <w:szCs w:val="28"/>
              </w:rPr>
              <w:t>ленных на дорожное строительство</w:t>
            </w:r>
          </w:p>
        </w:tc>
      </w:tr>
      <w:tr w:rsidR="00DE589E" w:rsidRPr="00DE589E" w14:paraId="2A15D941" w14:textId="77777777" w:rsidTr="006E3B31">
        <w:trPr>
          <w:trHeight w:val="369"/>
        </w:trPr>
        <w:tc>
          <w:tcPr>
            <w:tcW w:w="0" w:type="auto"/>
            <w:gridSpan w:val="2"/>
            <w:shd w:val="clear" w:color="auto" w:fill="auto"/>
          </w:tcPr>
          <w:p w14:paraId="580DF250" w14:textId="4BBC9BA3" w:rsidR="00247728" w:rsidRPr="006E3B31" w:rsidRDefault="006E3B31" w:rsidP="00247728">
            <w:pPr>
              <w:widowControl w:val="0"/>
              <w:jc w:val="both"/>
              <w:rPr>
                <w:sz w:val="28"/>
                <w:szCs w:val="28"/>
              </w:rPr>
            </w:pPr>
            <w:r w:rsidRPr="006E3B31">
              <w:rPr>
                <w:color w:val="000000"/>
                <w:sz w:val="28"/>
                <w:szCs w:val="28"/>
              </w:rPr>
              <w:t xml:space="preserve">Примечание – составлена автором на основе источников </w:t>
            </w:r>
            <w:r w:rsidR="00247728" w:rsidRPr="006E3B31">
              <w:rPr>
                <w:sz w:val="28"/>
                <w:szCs w:val="28"/>
              </w:rPr>
              <w:t>[128, 139]</w:t>
            </w:r>
          </w:p>
        </w:tc>
      </w:tr>
    </w:tbl>
    <w:p w14:paraId="0EC5BD62" w14:textId="77777777" w:rsidR="00EF3284" w:rsidRPr="009E48D1" w:rsidRDefault="00EF3284" w:rsidP="00EF3284">
      <w:pPr>
        <w:widowControl w:val="0"/>
        <w:adjustRightInd w:val="0"/>
        <w:snapToGrid w:val="0"/>
        <w:ind w:firstLine="709"/>
        <w:jc w:val="both"/>
        <w:rPr>
          <w:color w:val="000000" w:themeColor="text1"/>
          <w:sz w:val="20"/>
          <w:szCs w:val="20"/>
        </w:rPr>
      </w:pPr>
    </w:p>
    <w:p w14:paraId="3024357D" w14:textId="3A46CA28" w:rsidR="00806464" w:rsidRDefault="00E122FA" w:rsidP="00806464">
      <w:pPr>
        <w:widowControl w:val="0"/>
        <w:adjustRightInd w:val="0"/>
        <w:snapToGrid w:val="0"/>
        <w:ind w:firstLine="709"/>
        <w:jc w:val="both"/>
        <w:rPr>
          <w:rFonts w:eastAsia="Noto Sans"/>
          <w:color w:val="000000"/>
          <w:sz w:val="28"/>
          <w:szCs w:val="28"/>
        </w:rPr>
      </w:pPr>
      <w:r w:rsidRPr="00E122FA">
        <w:rPr>
          <w:rFonts w:eastAsia="Noto Sans"/>
          <w:color w:val="000000"/>
          <w:sz w:val="28"/>
          <w:szCs w:val="28"/>
        </w:rPr>
        <w:t>Достижение целевых показателей во многом определяется объемом финансирования, заложенным в проектных расчётах.</w:t>
      </w:r>
      <w:r>
        <w:rPr>
          <w:rFonts w:eastAsia="Noto Sans"/>
          <w:color w:val="000000"/>
          <w:sz w:val="28"/>
          <w:szCs w:val="28"/>
        </w:rPr>
        <w:t xml:space="preserve"> </w:t>
      </w:r>
      <w:r w:rsidR="00806464" w:rsidRPr="001530FD">
        <w:rPr>
          <w:rFonts w:eastAsia="Noto Sans"/>
          <w:color w:val="000000"/>
          <w:sz w:val="28"/>
          <w:szCs w:val="28"/>
        </w:rPr>
        <w:t>Увеличение целевых значений требует привлечения дополнительных финансовых ресурсов, вкл</w:t>
      </w:r>
      <w:r w:rsidR="00806464" w:rsidRPr="001530FD">
        <w:rPr>
          <w:rFonts w:eastAsia="Noto Sans"/>
          <w:color w:val="000000"/>
          <w:sz w:val="28"/>
          <w:szCs w:val="28"/>
        </w:rPr>
        <w:t>ю</w:t>
      </w:r>
      <w:r w:rsidR="00806464" w:rsidRPr="001530FD">
        <w:rPr>
          <w:rFonts w:eastAsia="Noto Sans"/>
          <w:color w:val="000000"/>
          <w:sz w:val="28"/>
          <w:szCs w:val="28"/>
        </w:rPr>
        <w:t>чая средства из внебюджетных источников.</w:t>
      </w:r>
    </w:p>
    <w:p w14:paraId="2A26ABB4" w14:textId="5CEEE22F" w:rsidR="001530FD" w:rsidRDefault="001530FD" w:rsidP="001530FD">
      <w:pPr>
        <w:widowControl w:val="0"/>
        <w:adjustRightInd w:val="0"/>
        <w:snapToGrid w:val="0"/>
        <w:ind w:firstLine="709"/>
        <w:jc w:val="both"/>
        <w:rPr>
          <w:rFonts w:eastAsia="Noto Sans"/>
          <w:color w:val="000000"/>
          <w:sz w:val="28"/>
          <w:szCs w:val="28"/>
        </w:rPr>
      </w:pPr>
      <w:r w:rsidRPr="001530FD">
        <w:rPr>
          <w:rFonts w:eastAsia="Noto Sans"/>
          <w:color w:val="000000"/>
          <w:sz w:val="28"/>
          <w:szCs w:val="28"/>
        </w:rPr>
        <w:t>Стратегическое планирование, основанное на научных подходах, явл</w:t>
      </w:r>
      <w:r w:rsidRPr="001530FD">
        <w:rPr>
          <w:rFonts w:eastAsia="Noto Sans"/>
          <w:color w:val="000000"/>
          <w:sz w:val="28"/>
          <w:szCs w:val="28"/>
        </w:rPr>
        <w:t>я</w:t>
      </w:r>
      <w:r w:rsidRPr="001530FD">
        <w:rPr>
          <w:rFonts w:eastAsia="Noto Sans"/>
          <w:color w:val="000000"/>
          <w:sz w:val="28"/>
          <w:szCs w:val="28"/>
        </w:rPr>
        <w:t>ется важнейшим инструментом для обеспечения устойчивости сельских те</w:t>
      </w:r>
      <w:r w:rsidRPr="001530FD">
        <w:rPr>
          <w:rFonts w:eastAsia="Noto Sans"/>
          <w:color w:val="000000"/>
          <w:sz w:val="28"/>
          <w:szCs w:val="28"/>
        </w:rPr>
        <w:t>р</w:t>
      </w:r>
      <w:r w:rsidRPr="001530FD">
        <w:rPr>
          <w:rFonts w:eastAsia="Noto Sans"/>
          <w:color w:val="000000"/>
          <w:sz w:val="28"/>
          <w:szCs w:val="28"/>
        </w:rPr>
        <w:t>риторий. Оно должно стать основой для разработки программ, способств</w:t>
      </w:r>
      <w:r w:rsidRPr="001530FD">
        <w:rPr>
          <w:rFonts w:eastAsia="Noto Sans"/>
          <w:color w:val="000000"/>
          <w:sz w:val="28"/>
          <w:szCs w:val="28"/>
        </w:rPr>
        <w:t>у</w:t>
      </w:r>
      <w:r w:rsidRPr="001530FD">
        <w:rPr>
          <w:rFonts w:eastAsia="Noto Sans"/>
          <w:color w:val="000000"/>
          <w:sz w:val="28"/>
          <w:szCs w:val="28"/>
        </w:rPr>
        <w:t>ющих росту социально-экономической устойчивости. Проведение предвар</w:t>
      </w:r>
      <w:r w:rsidRPr="001530FD">
        <w:rPr>
          <w:rFonts w:eastAsia="Noto Sans"/>
          <w:color w:val="000000"/>
          <w:sz w:val="28"/>
          <w:szCs w:val="28"/>
        </w:rPr>
        <w:t>и</w:t>
      </w:r>
      <w:r w:rsidRPr="001530FD">
        <w:rPr>
          <w:rFonts w:eastAsia="Noto Sans"/>
          <w:color w:val="000000"/>
          <w:sz w:val="28"/>
          <w:szCs w:val="28"/>
        </w:rPr>
        <w:lastRenderedPageBreak/>
        <w:t>тельного мониторинга текущей ситуации является неотъемлемым этапом для выбора оптимальной стратегии и создания эффективного плана действий.</w:t>
      </w:r>
    </w:p>
    <w:p w14:paraId="6EF21B74" w14:textId="77777777" w:rsidR="003F5B31" w:rsidRDefault="003F5B31" w:rsidP="001530FD">
      <w:pPr>
        <w:widowControl w:val="0"/>
        <w:adjustRightInd w:val="0"/>
        <w:snapToGrid w:val="0"/>
        <w:ind w:firstLine="709"/>
        <w:jc w:val="both"/>
        <w:rPr>
          <w:rFonts w:eastAsia="Noto Sans"/>
          <w:color w:val="000000"/>
          <w:sz w:val="28"/>
          <w:szCs w:val="28"/>
        </w:rPr>
      </w:pPr>
    </w:p>
    <w:p w14:paraId="591433F7" w14:textId="77777777" w:rsidR="003F5B31" w:rsidRDefault="003F5B31" w:rsidP="001530FD">
      <w:pPr>
        <w:widowControl w:val="0"/>
        <w:adjustRightInd w:val="0"/>
        <w:snapToGrid w:val="0"/>
        <w:ind w:firstLine="709"/>
        <w:jc w:val="both"/>
        <w:rPr>
          <w:rFonts w:eastAsia="Noto Sans"/>
          <w:color w:val="000000"/>
          <w:sz w:val="28"/>
          <w:szCs w:val="28"/>
        </w:rPr>
      </w:pPr>
    </w:p>
    <w:p w14:paraId="41A6D184" w14:textId="1D1E5EE1" w:rsidR="0098442A" w:rsidRPr="00F402B0" w:rsidRDefault="007C2E36" w:rsidP="00F402B0">
      <w:pPr>
        <w:widowControl w:val="0"/>
        <w:adjustRightInd w:val="0"/>
        <w:snapToGrid w:val="0"/>
        <w:ind w:firstLine="709"/>
        <w:jc w:val="both"/>
        <w:rPr>
          <w:b/>
          <w:bCs/>
          <w:sz w:val="28"/>
          <w:szCs w:val="28"/>
        </w:rPr>
      </w:pPr>
      <w:r w:rsidRPr="00F402B0">
        <w:rPr>
          <w:rFonts w:eastAsia="Noto Sans"/>
          <w:b/>
          <w:bCs/>
          <w:color w:val="000000"/>
          <w:sz w:val="28"/>
          <w:szCs w:val="28"/>
        </w:rPr>
        <w:t>3.</w:t>
      </w:r>
      <w:r w:rsidR="00CD7B1F" w:rsidRPr="00F402B0">
        <w:rPr>
          <w:rFonts w:eastAsia="Noto Sans"/>
          <w:b/>
          <w:bCs/>
          <w:color w:val="000000"/>
          <w:sz w:val="28"/>
          <w:szCs w:val="28"/>
        </w:rPr>
        <w:t>2</w:t>
      </w:r>
      <w:r w:rsidRPr="00F402B0">
        <w:rPr>
          <w:rFonts w:eastAsia="Noto Sans"/>
          <w:b/>
          <w:bCs/>
          <w:color w:val="000000"/>
          <w:sz w:val="28"/>
          <w:szCs w:val="28"/>
        </w:rPr>
        <w:t xml:space="preserve"> </w:t>
      </w:r>
      <w:r w:rsidR="00E5665A" w:rsidRPr="00E5665A">
        <w:rPr>
          <w:b/>
          <w:bCs/>
          <w:sz w:val="28"/>
          <w:szCs w:val="28"/>
        </w:rPr>
        <w:t>Прогнозирование индекса устойчивого развития сельских те</w:t>
      </w:r>
      <w:r w:rsidR="00E5665A" w:rsidRPr="00E5665A">
        <w:rPr>
          <w:b/>
          <w:bCs/>
          <w:sz w:val="28"/>
          <w:szCs w:val="28"/>
        </w:rPr>
        <w:t>р</w:t>
      </w:r>
      <w:r w:rsidR="00E5665A" w:rsidRPr="00E5665A">
        <w:rPr>
          <w:b/>
          <w:bCs/>
          <w:sz w:val="28"/>
          <w:szCs w:val="28"/>
        </w:rPr>
        <w:t>риторий на основе социально-экономических показателей</w:t>
      </w:r>
    </w:p>
    <w:p w14:paraId="45B44CDB" w14:textId="77777777" w:rsidR="00F402B0" w:rsidRPr="00F402B0" w:rsidRDefault="00F402B0" w:rsidP="00F402B0">
      <w:pPr>
        <w:widowControl w:val="0"/>
        <w:adjustRightInd w:val="0"/>
        <w:snapToGrid w:val="0"/>
        <w:ind w:firstLine="709"/>
        <w:jc w:val="both"/>
        <w:rPr>
          <w:sz w:val="28"/>
          <w:szCs w:val="28"/>
        </w:rPr>
      </w:pPr>
    </w:p>
    <w:p w14:paraId="313527A5" w14:textId="77777777" w:rsidR="0068635F" w:rsidRPr="0068635F" w:rsidRDefault="0068635F" w:rsidP="0068635F">
      <w:pPr>
        <w:widowControl w:val="0"/>
        <w:adjustRightInd w:val="0"/>
        <w:snapToGrid w:val="0"/>
        <w:ind w:firstLine="709"/>
        <w:jc w:val="both"/>
        <w:rPr>
          <w:sz w:val="28"/>
          <w:szCs w:val="28"/>
        </w:rPr>
      </w:pPr>
      <w:r w:rsidRPr="0068635F">
        <w:rPr>
          <w:sz w:val="28"/>
          <w:szCs w:val="28"/>
        </w:rPr>
        <w:t>Сельские территории Казахстана занимают ключевые позиции в прои</w:t>
      </w:r>
      <w:r w:rsidRPr="0068635F">
        <w:rPr>
          <w:sz w:val="28"/>
          <w:szCs w:val="28"/>
        </w:rPr>
        <w:t>з</w:t>
      </w:r>
      <w:r w:rsidRPr="0068635F">
        <w:rPr>
          <w:sz w:val="28"/>
          <w:szCs w:val="28"/>
        </w:rPr>
        <w:t>водстве сельскохозяйственной продукции, играя значительную роль в обе</w:t>
      </w:r>
      <w:r w:rsidRPr="0068635F">
        <w:rPr>
          <w:sz w:val="28"/>
          <w:szCs w:val="28"/>
        </w:rPr>
        <w:t>с</w:t>
      </w:r>
      <w:r w:rsidRPr="0068635F">
        <w:rPr>
          <w:sz w:val="28"/>
          <w:szCs w:val="28"/>
        </w:rPr>
        <w:t>печении продовольственной безопасности как на уровне отдельных реги</w:t>
      </w:r>
      <w:r w:rsidRPr="0068635F">
        <w:rPr>
          <w:sz w:val="28"/>
          <w:szCs w:val="28"/>
        </w:rPr>
        <w:t>о</w:t>
      </w:r>
      <w:r w:rsidRPr="0068635F">
        <w:rPr>
          <w:sz w:val="28"/>
          <w:szCs w:val="28"/>
        </w:rPr>
        <w:t>нов, так и страны в целом. Однако их социально-экономическое развитие и уровень жизни населения существенно не соответствуют современным тр</w:t>
      </w:r>
      <w:r w:rsidRPr="0068635F">
        <w:rPr>
          <w:sz w:val="28"/>
          <w:szCs w:val="28"/>
        </w:rPr>
        <w:t>е</w:t>
      </w:r>
      <w:r w:rsidRPr="0068635F">
        <w:rPr>
          <w:sz w:val="28"/>
          <w:szCs w:val="28"/>
        </w:rPr>
        <w:t>бованиям, уступая показателям городских территорий.</w:t>
      </w:r>
    </w:p>
    <w:p w14:paraId="5A8AB8A0" w14:textId="04B92827" w:rsidR="003D227E" w:rsidRPr="003D227E" w:rsidRDefault="0068635F" w:rsidP="003D227E">
      <w:pPr>
        <w:widowControl w:val="0"/>
        <w:adjustRightInd w:val="0"/>
        <w:snapToGrid w:val="0"/>
        <w:ind w:firstLine="709"/>
        <w:jc w:val="both"/>
        <w:rPr>
          <w:sz w:val="28"/>
          <w:szCs w:val="28"/>
        </w:rPr>
      </w:pPr>
      <w:r w:rsidRPr="0068635F">
        <w:rPr>
          <w:sz w:val="28"/>
          <w:szCs w:val="28"/>
        </w:rPr>
        <w:t xml:space="preserve">Проведенный анализ социально-экономического состояния сельских территорий позволяет выделить ряд значительных проблем, характерных для этих регионов. </w:t>
      </w:r>
      <w:r w:rsidR="003D227E" w:rsidRPr="003D227E">
        <w:rPr>
          <w:sz w:val="28"/>
          <w:szCs w:val="28"/>
        </w:rPr>
        <w:t xml:space="preserve">Среди основных вызовов, с которыми сталкиваются сельские территории, можно выделить неудовлетворительное состояние жилищного фонда, </w:t>
      </w:r>
      <w:r w:rsidR="00F71ED9" w:rsidRPr="00BF1B7A">
        <w:rPr>
          <w:sz w:val="28"/>
          <w:szCs w:val="28"/>
        </w:rPr>
        <w:t xml:space="preserve">неудовлетворительное </w:t>
      </w:r>
      <w:r w:rsidR="00BF1B7A" w:rsidRPr="00BF1B7A">
        <w:rPr>
          <w:sz w:val="28"/>
          <w:szCs w:val="28"/>
        </w:rPr>
        <w:t>состояние коммунальной и транспортной и</w:t>
      </w:r>
      <w:r w:rsidR="00BF1B7A" w:rsidRPr="00BF1B7A">
        <w:rPr>
          <w:sz w:val="28"/>
          <w:szCs w:val="28"/>
        </w:rPr>
        <w:t>н</w:t>
      </w:r>
      <w:r w:rsidR="00BF1B7A" w:rsidRPr="00BF1B7A">
        <w:rPr>
          <w:sz w:val="28"/>
          <w:szCs w:val="28"/>
        </w:rPr>
        <w:t xml:space="preserve">фраструктуры, </w:t>
      </w:r>
      <w:r w:rsidR="0041015F" w:rsidRPr="00A24831">
        <w:rPr>
          <w:sz w:val="28"/>
          <w:szCs w:val="28"/>
        </w:rPr>
        <w:t xml:space="preserve">масштабный отток трудоспособного населения, </w:t>
      </w:r>
      <w:r w:rsidR="00BF1B7A" w:rsidRPr="00BF1B7A">
        <w:rPr>
          <w:sz w:val="28"/>
          <w:szCs w:val="28"/>
        </w:rPr>
        <w:t>ускоренное изменение возрастной структуры населения, дефицит медицинских орган</w:t>
      </w:r>
      <w:r w:rsidR="00BF1B7A" w:rsidRPr="00BF1B7A">
        <w:rPr>
          <w:sz w:val="28"/>
          <w:szCs w:val="28"/>
        </w:rPr>
        <w:t>и</w:t>
      </w:r>
      <w:r w:rsidR="00BF1B7A" w:rsidRPr="00BF1B7A">
        <w:rPr>
          <w:sz w:val="28"/>
          <w:szCs w:val="28"/>
        </w:rPr>
        <w:t>заций и профессиональных кадров</w:t>
      </w:r>
      <w:r w:rsidR="00F71ED9" w:rsidRPr="00F71ED9">
        <w:rPr>
          <w:sz w:val="28"/>
          <w:szCs w:val="28"/>
        </w:rPr>
        <w:t xml:space="preserve">, </w:t>
      </w:r>
      <w:r w:rsidR="00F71ED9" w:rsidRPr="00A24831">
        <w:rPr>
          <w:sz w:val="28"/>
          <w:szCs w:val="28"/>
        </w:rPr>
        <w:t>а также дефицит доступных мест в с</w:t>
      </w:r>
      <w:r w:rsidR="00F71ED9" w:rsidRPr="00A24831">
        <w:rPr>
          <w:sz w:val="28"/>
          <w:szCs w:val="28"/>
        </w:rPr>
        <w:t>и</w:t>
      </w:r>
      <w:r w:rsidR="00F71ED9" w:rsidRPr="00A24831">
        <w:rPr>
          <w:sz w:val="28"/>
          <w:szCs w:val="28"/>
        </w:rPr>
        <w:t>стеме дошкольного образования</w:t>
      </w:r>
      <w:r w:rsidR="00F71ED9" w:rsidRPr="00F71ED9">
        <w:rPr>
          <w:sz w:val="28"/>
          <w:szCs w:val="28"/>
        </w:rPr>
        <w:t xml:space="preserve"> </w:t>
      </w:r>
      <w:r w:rsidR="003D227E" w:rsidRPr="003D227E">
        <w:rPr>
          <w:sz w:val="28"/>
          <w:szCs w:val="28"/>
        </w:rPr>
        <w:t xml:space="preserve">[140].  </w:t>
      </w:r>
    </w:p>
    <w:p w14:paraId="20E5FA5B" w14:textId="1D01F0E6" w:rsidR="0068635F" w:rsidRPr="0068635F" w:rsidRDefault="003D227E" w:rsidP="0068635F">
      <w:pPr>
        <w:widowControl w:val="0"/>
        <w:adjustRightInd w:val="0"/>
        <w:snapToGrid w:val="0"/>
        <w:ind w:firstLine="709"/>
        <w:jc w:val="both"/>
        <w:rPr>
          <w:sz w:val="28"/>
          <w:szCs w:val="28"/>
        </w:rPr>
      </w:pPr>
      <w:r w:rsidRPr="003D227E">
        <w:rPr>
          <w:sz w:val="28"/>
          <w:szCs w:val="28"/>
        </w:rPr>
        <w:t>В современном контексте сельские территории приобретают мног</w:t>
      </w:r>
      <w:r w:rsidRPr="003D227E">
        <w:rPr>
          <w:sz w:val="28"/>
          <w:szCs w:val="28"/>
        </w:rPr>
        <w:t>о</w:t>
      </w:r>
      <w:r w:rsidRPr="003D227E">
        <w:rPr>
          <w:sz w:val="28"/>
          <w:szCs w:val="28"/>
        </w:rPr>
        <w:t>профильное значение, выходя за рамки традиционного аграрного произво</w:t>
      </w:r>
      <w:r w:rsidRPr="003D227E">
        <w:rPr>
          <w:sz w:val="28"/>
          <w:szCs w:val="28"/>
        </w:rPr>
        <w:t>д</w:t>
      </w:r>
      <w:r w:rsidRPr="003D227E">
        <w:rPr>
          <w:sz w:val="28"/>
          <w:szCs w:val="28"/>
        </w:rPr>
        <w:t>ства.</w:t>
      </w:r>
      <w:r>
        <w:rPr>
          <w:sz w:val="28"/>
          <w:szCs w:val="28"/>
        </w:rPr>
        <w:t xml:space="preserve"> </w:t>
      </w:r>
      <w:r w:rsidR="0068635F" w:rsidRPr="0068635F">
        <w:rPr>
          <w:sz w:val="28"/>
          <w:szCs w:val="28"/>
        </w:rPr>
        <w:t>К числу их функций относятся демографическая (увеличение численн</w:t>
      </w:r>
      <w:r w:rsidR="0068635F" w:rsidRPr="0068635F">
        <w:rPr>
          <w:sz w:val="28"/>
          <w:szCs w:val="28"/>
        </w:rPr>
        <w:t>о</w:t>
      </w:r>
      <w:r w:rsidR="0068635F" w:rsidRPr="0068635F">
        <w:rPr>
          <w:sz w:val="28"/>
          <w:szCs w:val="28"/>
        </w:rPr>
        <w:t>сти населения страны), трудовая (формирование трудовых ресурсов), ж</w:t>
      </w:r>
      <w:r w:rsidR="0068635F" w:rsidRPr="0068635F">
        <w:rPr>
          <w:sz w:val="28"/>
          <w:szCs w:val="28"/>
        </w:rPr>
        <w:t>и</w:t>
      </w:r>
      <w:r w:rsidR="0068635F" w:rsidRPr="0068635F">
        <w:rPr>
          <w:sz w:val="28"/>
          <w:szCs w:val="28"/>
        </w:rPr>
        <w:t>лищная (предоставление условий для проживания граждан, не имеющих з</w:t>
      </w:r>
      <w:r w:rsidR="0068635F" w:rsidRPr="0068635F">
        <w:rPr>
          <w:sz w:val="28"/>
          <w:szCs w:val="28"/>
        </w:rPr>
        <w:t>а</w:t>
      </w:r>
      <w:r w:rsidR="0068635F" w:rsidRPr="0068635F">
        <w:rPr>
          <w:sz w:val="28"/>
          <w:szCs w:val="28"/>
        </w:rPr>
        <w:t>нятости в городах), рекреационная и инфраструктурная. Эти территории также предоставляют доступ к социальной и инженерной инфраструктуре, способствуя обеспечению базовых потребностей населения [141].</w:t>
      </w:r>
    </w:p>
    <w:p w14:paraId="6E891ADE" w14:textId="77777777" w:rsidR="00A70A14" w:rsidRPr="00A70A14" w:rsidRDefault="00A70A14" w:rsidP="00A70A14">
      <w:pPr>
        <w:widowControl w:val="0"/>
        <w:adjustRightInd w:val="0"/>
        <w:snapToGrid w:val="0"/>
        <w:ind w:firstLine="709"/>
        <w:jc w:val="both"/>
        <w:rPr>
          <w:sz w:val="28"/>
          <w:szCs w:val="28"/>
        </w:rPr>
      </w:pPr>
      <w:r w:rsidRPr="00A70A14">
        <w:rPr>
          <w:sz w:val="28"/>
          <w:szCs w:val="28"/>
        </w:rPr>
        <w:t xml:space="preserve">Процесс анализа устойчивого социально-экономического развития сельских территорий разделён на шесть основных этапов [142]:  </w:t>
      </w:r>
    </w:p>
    <w:p w14:paraId="55E3B53E" w14:textId="5B20334C" w:rsidR="0068635F" w:rsidRPr="0068635F" w:rsidRDefault="00A70A14" w:rsidP="0068635F">
      <w:pPr>
        <w:widowControl w:val="0"/>
        <w:adjustRightInd w:val="0"/>
        <w:snapToGrid w:val="0"/>
        <w:ind w:firstLine="709"/>
        <w:jc w:val="both"/>
        <w:rPr>
          <w:sz w:val="28"/>
          <w:szCs w:val="28"/>
        </w:rPr>
      </w:pPr>
      <w:r w:rsidRPr="00A70A14">
        <w:rPr>
          <w:sz w:val="28"/>
          <w:szCs w:val="28"/>
        </w:rPr>
        <w:t>1. Определение базовых индикаторов. На начальной стадии осущест</w:t>
      </w:r>
      <w:r w:rsidRPr="00A70A14">
        <w:rPr>
          <w:sz w:val="28"/>
          <w:szCs w:val="28"/>
        </w:rPr>
        <w:t>в</w:t>
      </w:r>
      <w:r w:rsidRPr="00A70A14">
        <w:rPr>
          <w:sz w:val="28"/>
          <w:szCs w:val="28"/>
        </w:rPr>
        <w:t>ляется подбор показателей, которые наиболее точно характеризуют социал</w:t>
      </w:r>
      <w:r w:rsidRPr="00A70A14">
        <w:rPr>
          <w:sz w:val="28"/>
          <w:szCs w:val="28"/>
        </w:rPr>
        <w:t>ь</w:t>
      </w:r>
      <w:r w:rsidRPr="00A70A14">
        <w:rPr>
          <w:sz w:val="28"/>
          <w:szCs w:val="28"/>
        </w:rPr>
        <w:t>но-экономическое развитие территории и её стабильность.</w:t>
      </w:r>
      <w:r>
        <w:rPr>
          <w:sz w:val="28"/>
          <w:szCs w:val="28"/>
        </w:rPr>
        <w:t xml:space="preserve"> </w:t>
      </w:r>
      <w:r w:rsidR="0068635F" w:rsidRPr="0068635F">
        <w:rPr>
          <w:sz w:val="28"/>
          <w:szCs w:val="28"/>
        </w:rPr>
        <w:t>Отбор показат</w:t>
      </w:r>
      <w:r w:rsidR="0068635F" w:rsidRPr="0068635F">
        <w:rPr>
          <w:sz w:val="28"/>
          <w:szCs w:val="28"/>
        </w:rPr>
        <w:t>е</w:t>
      </w:r>
      <w:r w:rsidR="0068635F" w:rsidRPr="0068635F">
        <w:rPr>
          <w:sz w:val="28"/>
          <w:szCs w:val="28"/>
        </w:rPr>
        <w:t>лей основывается на принципах релевантности, доступности и достоверности данных. В рамках оценки используются индикаторы, охватывающие экон</w:t>
      </w:r>
      <w:r w:rsidR="0068635F" w:rsidRPr="0068635F">
        <w:rPr>
          <w:sz w:val="28"/>
          <w:szCs w:val="28"/>
        </w:rPr>
        <w:t>о</w:t>
      </w:r>
      <w:r w:rsidR="0068635F" w:rsidRPr="0068635F">
        <w:rPr>
          <w:sz w:val="28"/>
          <w:szCs w:val="28"/>
        </w:rPr>
        <w:t>мическую, социальную и экологическую составляющие, а также инфрастру</w:t>
      </w:r>
      <w:r w:rsidR="0068635F" w:rsidRPr="0068635F">
        <w:rPr>
          <w:sz w:val="28"/>
          <w:szCs w:val="28"/>
        </w:rPr>
        <w:t>к</w:t>
      </w:r>
      <w:r w:rsidR="0068635F" w:rsidRPr="0068635F">
        <w:rPr>
          <w:sz w:val="28"/>
          <w:szCs w:val="28"/>
        </w:rPr>
        <w:t>турное развитие</w:t>
      </w:r>
      <w:r>
        <w:rPr>
          <w:sz w:val="28"/>
          <w:szCs w:val="28"/>
        </w:rPr>
        <w:t>;</w:t>
      </w:r>
    </w:p>
    <w:p w14:paraId="0D216989" w14:textId="03E0F9BB" w:rsidR="00A70A14" w:rsidRDefault="0068635F" w:rsidP="0068635F">
      <w:pPr>
        <w:widowControl w:val="0"/>
        <w:adjustRightInd w:val="0"/>
        <w:snapToGrid w:val="0"/>
        <w:ind w:firstLine="709"/>
        <w:jc w:val="both"/>
        <w:rPr>
          <w:sz w:val="28"/>
          <w:szCs w:val="28"/>
        </w:rPr>
      </w:pPr>
      <w:r w:rsidRPr="0068635F">
        <w:rPr>
          <w:sz w:val="28"/>
          <w:szCs w:val="28"/>
        </w:rPr>
        <w:t xml:space="preserve">2. </w:t>
      </w:r>
      <w:r w:rsidR="00A70A14" w:rsidRPr="00A70A14">
        <w:rPr>
          <w:sz w:val="28"/>
          <w:szCs w:val="28"/>
        </w:rPr>
        <w:t>Приведение данных к единому формату и вычисление индексов. На втором этапе осуществляется стандартизация выбранных показателей, чтобы сделать их сравнимыми, а также проводится расчёт частных индексов для каждого из направлений анализа. Для вычислений применяются две форм</w:t>
      </w:r>
      <w:r w:rsidR="00A70A14" w:rsidRPr="00A70A14">
        <w:rPr>
          <w:sz w:val="28"/>
          <w:szCs w:val="28"/>
        </w:rPr>
        <w:t>у</w:t>
      </w:r>
      <w:r w:rsidR="00A70A14" w:rsidRPr="00A70A14">
        <w:rPr>
          <w:sz w:val="28"/>
          <w:szCs w:val="28"/>
        </w:rPr>
        <w:t xml:space="preserve">лы: первая используется при прямой зависимости показателя от уровня устойчивости, а вторая </w:t>
      </w:r>
      <w:r w:rsidR="00A70A14">
        <w:rPr>
          <w:sz w:val="28"/>
          <w:szCs w:val="28"/>
        </w:rPr>
        <w:t>-</w:t>
      </w:r>
      <w:r w:rsidR="00A70A14" w:rsidRPr="00A70A14">
        <w:rPr>
          <w:sz w:val="28"/>
          <w:szCs w:val="28"/>
        </w:rPr>
        <w:t xml:space="preserve"> при обратной зависимости.</w:t>
      </w:r>
    </w:p>
    <w:p w14:paraId="3473F6DA" w14:textId="77777777" w:rsidR="0068635F" w:rsidRDefault="0068635F" w:rsidP="00CD7B1F">
      <w:pPr>
        <w:widowControl w:val="0"/>
        <w:adjustRightInd w:val="0"/>
        <w:snapToGrid w:val="0"/>
        <w:ind w:firstLine="709"/>
        <w:jc w:val="both"/>
        <w:rPr>
          <w:sz w:val="28"/>
          <w:szCs w:val="28"/>
        </w:rPr>
      </w:pPr>
    </w:p>
    <w:p w14:paraId="7D9B0073" w14:textId="77777777" w:rsidR="00CD7B1F" w:rsidRPr="00DF4BF3" w:rsidRDefault="00100DD3" w:rsidP="00CD7B1F">
      <w:pPr>
        <w:widowControl w:val="0"/>
        <w:adjustRightInd w:val="0"/>
        <w:snapToGrid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ij</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ij</m:t>
                </m:r>
              </m:sub>
            </m:sSub>
          </m:num>
          <m:den>
            <m:r>
              <w:rPr>
                <w:rFonts w:ascii="Cambria Math" w:hAnsi="Cambria Math"/>
                <w:sz w:val="28"/>
                <w:szCs w:val="28"/>
              </w:rPr>
              <m:t>max⁡{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in</m:t>
                </m:r>
              </m:sub>
            </m:sSub>
            <m:r>
              <w:rPr>
                <w:rFonts w:ascii="Cambria Math" w:hAnsi="Cambria Math"/>
                <w:sz w:val="28"/>
                <w:szCs w:val="28"/>
              </w:rPr>
              <m:t>}</m:t>
            </m:r>
          </m:den>
        </m:f>
        <m:r>
          <w:rPr>
            <w:rFonts w:ascii="Cambria Math" w:hAnsi="Cambria Math"/>
            <w:sz w:val="28"/>
            <w:szCs w:val="28"/>
          </w:rPr>
          <m:t>,</m:t>
        </m:r>
      </m:oMath>
      <w:r w:rsidR="00CD7B1F" w:rsidRPr="00DF4BF3">
        <w:rPr>
          <w:rFonts w:eastAsiaTheme="minorEastAsia"/>
          <w:sz w:val="28"/>
          <w:szCs w:val="28"/>
        </w:rPr>
        <w:t xml:space="preserve"> </w:t>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sidRPr="00DF4BF3">
        <w:rPr>
          <w:rFonts w:eastAsiaTheme="minorEastAsia"/>
          <w:sz w:val="28"/>
          <w:szCs w:val="28"/>
        </w:rPr>
        <w:t>(1)</w:t>
      </w:r>
    </w:p>
    <w:p w14:paraId="3E6D3F34" w14:textId="77777777" w:rsidR="00CD7B1F" w:rsidRPr="00931794" w:rsidRDefault="00CD7B1F" w:rsidP="00CD7B1F">
      <w:pPr>
        <w:widowControl w:val="0"/>
        <w:adjustRightInd w:val="0"/>
        <w:snapToGrid w:val="0"/>
        <w:ind w:firstLine="709"/>
        <w:jc w:val="center"/>
        <w:rPr>
          <w:sz w:val="28"/>
          <w:szCs w:val="28"/>
        </w:rPr>
      </w:pPr>
    </w:p>
    <w:p w14:paraId="001E7873" w14:textId="77777777" w:rsidR="00CD7B1F" w:rsidRPr="0011648D" w:rsidRDefault="00100DD3" w:rsidP="00CD7B1F">
      <w:pPr>
        <w:widowControl w:val="0"/>
        <w:adjustRightInd w:val="0"/>
        <w:snapToGrid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ij</m:t>
            </m:r>
          </m:sub>
        </m:sSub>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ij</m:t>
                </m:r>
              </m:sub>
            </m:sSub>
          </m:num>
          <m:den>
            <m:r>
              <w:rPr>
                <w:rFonts w:ascii="Cambria Math" w:hAnsi="Cambria Math"/>
                <w:sz w:val="28"/>
                <w:szCs w:val="28"/>
              </w:rPr>
              <m:t>max⁡{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in</m:t>
                </m:r>
              </m:sub>
            </m:sSub>
            <m:r>
              <w:rPr>
                <w:rFonts w:ascii="Cambria Math" w:hAnsi="Cambria Math"/>
                <w:sz w:val="28"/>
                <w:szCs w:val="28"/>
              </w:rPr>
              <m:t>}</m:t>
            </m:r>
          </m:den>
        </m:f>
        <m:r>
          <w:rPr>
            <w:rFonts w:ascii="Cambria Math" w:hAnsi="Cambria Math"/>
            <w:sz w:val="28"/>
            <w:szCs w:val="28"/>
          </w:rPr>
          <m:t>,</m:t>
        </m:r>
      </m:oMath>
      <w:r w:rsidR="00CD7B1F" w:rsidRPr="0011648D">
        <w:rPr>
          <w:rFonts w:eastAsiaTheme="minorEastAsia"/>
          <w:sz w:val="28"/>
          <w:szCs w:val="28"/>
        </w:rPr>
        <w:t xml:space="preserve"> </w:t>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sidRPr="0011648D">
        <w:rPr>
          <w:rFonts w:eastAsiaTheme="minorEastAsia"/>
          <w:sz w:val="28"/>
          <w:szCs w:val="28"/>
        </w:rPr>
        <w:t>(2)</w:t>
      </w:r>
    </w:p>
    <w:p w14:paraId="2BFF7CFD" w14:textId="77777777" w:rsidR="00CD7B1F" w:rsidRPr="00DF4BF3" w:rsidRDefault="00CD7B1F" w:rsidP="00CD7B1F">
      <w:pPr>
        <w:widowControl w:val="0"/>
        <w:adjustRightInd w:val="0"/>
        <w:snapToGrid w:val="0"/>
        <w:ind w:firstLine="709"/>
        <w:jc w:val="center"/>
        <w:rPr>
          <w:sz w:val="28"/>
          <w:szCs w:val="28"/>
        </w:rPr>
      </w:pPr>
    </w:p>
    <w:p w14:paraId="036ACC02" w14:textId="77777777" w:rsidR="00CD7B1F" w:rsidRPr="00DF4BF3" w:rsidRDefault="00CD7B1F" w:rsidP="00CD7B1F">
      <w:pPr>
        <w:widowControl w:val="0"/>
        <w:adjustRightInd w:val="0"/>
        <w:snapToGrid w:val="0"/>
        <w:ind w:firstLine="709"/>
        <w:jc w:val="both"/>
        <w:rPr>
          <w:sz w:val="28"/>
          <w:szCs w:val="28"/>
        </w:rPr>
      </w:pPr>
      <w:r w:rsidRPr="00DF4BF3">
        <w:rPr>
          <w:sz w:val="28"/>
          <w:szCs w:val="28"/>
        </w:rPr>
        <w:t xml:space="preserve">где </w:t>
      </w:r>
      <w:r>
        <w:rPr>
          <w:sz w:val="28"/>
          <w:szCs w:val="28"/>
          <w:lang w:val="en-US"/>
        </w:rPr>
        <w:t>I</w:t>
      </w:r>
      <w:r>
        <w:rPr>
          <w:sz w:val="28"/>
          <w:szCs w:val="28"/>
          <w:vertAlign w:val="subscript"/>
          <w:lang w:val="en-US"/>
        </w:rPr>
        <w:t>ij</w:t>
      </w:r>
      <w:r>
        <w:rPr>
          <w:sz w:val="28"/>
          <w:szCs w:val="28"/>
        </w:rPr>
        <w:t xml:space="preserve"> </w:t>
      </w:r>
      <w:r w:rsidRPr="00DF4BF3">
        <w:rPr>
          <w:sz w:val="28"/>
          <w:szCs w:val="28"/>
        </w:rPr>
        <w:t>– частная индексная оценка i–го показателя для j–го</w:t>
      </w:r>
      <w:r w:rsidRPr="001453B7">
        <w:rPr>
          <w:sz w:val="28"/>
          <w:szCs w:val="28"/>
        </w:rPr>
        <w:t xml:space="preserve"> </w:t>
      </w:r>
      <w:r>
        <w:rPr>
          <w:sz w:val="28"/>
          <w:szCs w:val="28"/>
        </w:rPr>
        <w:t>региона</w:t>
      </w:r>
      <w:r w:rsidRPr="00DF4BF3">
        <w:rPr>
          <w:sz w:val="28"/>
          <w:szCs w:val="28"/>
        </w:rPr>
        <w:t xml:space="preserve">; </w:t>
      </w:r>
    </w:p>
    <w:p w14:paraId="33211F47" w14:textId="77777777" w:rsidR="00CD7B1F" w:rsidRPr="00DF4BF3" w:rsidRDefault="00CD7B1F" w:rsidP="00CD7B1F">
      <w:pPr>
        <w:widowControl w:val="0"/>
        <w:adjustRightInd w:val="0"/>
        <w:snapToGrid w:val="0"/>
        <w:ind w:firstLine="709"/>
        <w:jc w:val="both"/>
        <w:rPr>
          <w:sz w:val="28"/>
          <w:szCs w:val="28"/>
        </w:rPr>
      </w:pPr>
      <w:r>
        <w:rPr>
          <w:sz w:val="28"/>
          <w:szCs w:val="28"/>
          <w:lang w:val="en-US"/>
        </w:rPr>
        <w:t>x</w:t>
      </w:r>
      <w:r>
        <w:rPr>
          <w:sz w:val="28"/>
          <w:szCs w:val="28"/>
          <w:vertAlign w:val="subscript"/>
          <w:lang w:val="en-US"/>
        </w:rPr>
        <w:t>ij</w:t>
      </w:r>
      <w:r>
        <w:rPr>
          <w:sz w:val="28"/>
          <w:szCs w:val="28"/>
        </w:rPr>
        <w:t xml:space="preserve"> </w:t>
      </w:r>
      <w:r w:rsidRPr="00DF4BF3">
        <w:rPr>
          <w:sz w:val="28"/>
          <w:szCs w:val="28"/>
        </w:rPr>
        <w:t xml:space="preserve">– значение i–го показателя для j–го </w:t>
      </w:r>
      <w:r>
        <w:rPr>
          <w:sz w:val="28"/>
          <w:szCs w:val="28"/>
        </w:rPr>
        <w:t>региона</w:t>
      </w:r>
      <w:r w:rsidRPr="00DF4BF3">
        <w:rPr>
          <w:sz w:val="28"/>
          <w:szCs w:val="28"/>
        </w:rPr>
        <w:t xml:space="preserve">; </w:t>
      </w:r>
    </w:p>
    <w:p w14:paraId="393501BE" w14:textId="6B6ACF7C" w:rsidR="00BE40BE" w:rsidRDefault="00CD7B1F" w:rsidP="00F3289F">
      <w:pPr>
        <w:widowControl w:val="0"/>
        <w:adjustRightInd w:val="0"/>
        <w:snapToGrid w:val="0"/>
        <w:ind w:firstLine="709"/>
        <w:jc w:val="both"/>
        <w:rPr>
          <w:color w:val="FF0000"/>
          <w:sz w:val="28"/>
          <w:szCs w:val="28"/>
        </w:rPr>
      </w:pPr>
      <w:r>
        <w:rPr>
          <w:sz w:val="28"/>
          <w:szCs w:val="28"/>
          <w:lang w:val="en-US"/>
        </w:rPr>
        <w:t>max</w:t>
      </w:r>
      <w:r w:rsidRPr="001453B7">
        <w:rPr>
          <w:sz w:val="28"/>
          <w:szCs w:val="28"/>
        </w:rPr>
        <w:t>{</w:t>
      </w:r>
      <w:r>
        <w:rPr>
          <w:sz w:val="28"/>
          <w:szCs w:val="28"/>
          <w:lang w:val="en-US"/>
        </w:rPr>
        <w:t>x</w:t>
      </w:r>
      <w:r>
        <w:rPr>
          <w:sz w:val="28"/>
          <w:szCs w:val="28"/>
          <w:vertAlign w:val="subscript"/>
          <w:lang w:val="en-US"/>
        </w:rPr>
        <w:t>i</w:t>
      </w:r>
      <w:r w:rsidRPr="001453B7">
        <w:rPr>
          <w:sz w:val="28"/>
          <w:szCs w:val="28"/>
          <w:vertAlign w:val="subscript"/>
        </w:rPr>
        <w:t>1</w:t>
      </w:r>
      <w:r w:rsidRPr="001453B7">
        <w:rPr>
          <w:sz w:val="28"/>
          <w:szCs w:val="28"/>
        </w:rPr>
        <w:t>…..</w:t>
      </w:r>
      <w:r>
        <w:rPr>
          <w:sz w:val="28"/>
          <w:szCs w:val="28"/>
          <w:lang w:val="en-US"/>
        </w:rPr>
        <w:t>x</w:t>
      </w:r>
      <w:r>
        <w:rPr>
          <w:sz w:val="28"/>
          <w:szCs w:val="28"/>
          <w:vertAlign w:val="subscript"/>
          <w:lang w:val="en-US"/>
        </w:rPr>
        <w:t>in</w:t>
      </w:r>
      <w:r w:rsidRPr="001453B7">
        <w:rPr>
          <w:sz w:val="28"/>
          <w:szCs w:val="28"/>
        </w:rPr>
        <w:t>}</w:t>
      </w:r>
      <w:r>
        <w:rPr>
          <w:sz w:val="28"/>
          <w:szCs w:val="28"/>
        </w:rPr>
        <w:t xml:space="preserve"> </w:t>
      </w:r>
      <w:r w:rsidRPr="00DF4BF3">
        <w:rPr>
          <w:sz w:val="28"/>
          <w:szCs w:val="28"/>
        </w:rPr>
        <w:t xml:space="preserve">– </w:t>
      </w:r>
      <w:r w:rsidR="00F3289F" w:rsidRPr="00F3289F">
        <w:rPr>
          <w:sz w:val="28"/>
          <w:szCs w:val="28"/>
        </w:rPr>
        <w:t>максимальное значение анализируемого показателя, как наибольший показатель среди данных всех регионов за выбранный пер</w:t>
      </w:r>
      <w:r w:rsidR="00F3289F" w:rsidRPr="00F3289F">
        <w:rPr>
          <w:sz w:val="28"/>
          <w:szCs w:val="28"/>
        </w:rPr>
        <w:t>и</w:t>
      </w:r>
      <w:r w:rsidR="00F3289F" w:rsidRPr="00F3289F">
        <w:rPr>
          <w:sz w:val="28"/>
          <w:szCs w:val="28"/>
        </w:rPr>
        <w:t>од.</w:t>
      </w:r>
    </w:p>
    <w:p w14:paraId="285CB387" w14:textId="77777777" w:rsidR="00A70A14" w:rsidRDefault="00A70A14" w:rsidP="00E36EC6">
      <w:pPr>
        <w:widowControl w:val="0"/>
        <w:adjustRightInd w:val="0"/>
        <w:snapToGrid w:val="0"/>
        <w:ind w:firstLine="709"/>
        <w:jc w:val="both"/>
        <w:rPr>
          <w:sz w:val="28"/>
          <w:szCs w:val="28"/>
        </w:rPr>
      </w:pPr>
    </w:p>
    <w:p w14:paraId="2023675B" w14:textId="1AF7D671" w:rsidR="00A70A14" w:rsidRPr="00A70A14" w:rsidRDefault="00F71ED9" w:rsidP="00A70A14">
      <w:pPr>
        <w:widowControl w:val="0"/>
        <w:adjustRightInd w:val="0"/>
        <w:snapToGrid w:val="0"/>
        <w:ind w:firstLine="709"/>
        <w:jc w:val="both"/>
        <w:rPr>
          <w:sz w:val="28"/>
          <w:szCs w:val="28"/>
        </w:rPr>
      </w:pPr>
      <w:r w:rsidRPr="00F71ED9">
        <w:rPr>
          <w:sz w:val="28"/>
          <w:szCs w:val="28"/>
        </w:rPr>
        <w:t>В данном процессе осуществляется обработка неполных данных и ра</w:t>
      </w:r>
      <w:r w:rsidRPr="00F71ED9">
        <w:rPr>
          <w:sz w:val="28"/>
          <w:szCs w:val="28"/>
        </w:rPr>
        <w:t>с</w:t>
      </w:r>
      <w:r w:rsidRPr="00F71ED9">
        <w:rPr>
          <w:sz w:val="28"/>
          <w:szCs w:val="28"/>
        </w:rPr>
        <w:t>чёт сводного индекса. Если для определённого региона отсутствует значение конкретного показателя, его частная индексная оценка принимается за н</w:t>
      </w:r>
      <w:r w:rsidR="00C77CA7">
        <w:rPr>
          <w:sz w:val="28"/>
          <w:szCs w:val="28"/>
        </w:rPr>
        <w:t>оль</w:t>
      </w:r>
      <w:r w:rsidRPr="00F71ED9">
        <w:rPr>
          <w:sz w:val="28"/>
          <w:szCs w:val="28"/>
        </w:rPr>
        <w:t>.</w:t>
      </w:r>
      <w:r w:rsidR="00C77CA7" w:rsidRPr="00C77CA7">
        <w:rPr>
          <w:sz w:val="28"/>
          <w:szCs w:val="28"/>
        </w:rPr>
        <w:t xml:space="preserve"> </w:t>
      </w:r>
      <w:r w:rsidR="00A70A14" w:rsidRPr="00A70A14">
        <w:rPr>
          <w:sz w:val="28"/>
          <w:szCs w:val="28"/>
        </w:rPr>
        <w:t>Такой подход позволял учитывать неполные данные, предотвращая искаж</w:t>
      </w:r>
      <w:r w:rsidR="00A70A14" w:rsidRPr="00A70A14">
        <w:rPr>
          <w:sz w:val="28"/>
          <w:szCs w:val="28"/>
        </w:rPr>
        <w:t>е</w:t>
      </w:r>
      <w:r w:rsidR="00A70A14" w:rsidRPr="00A70A14">
        <w:rPr>
          <w:sz w:val="28"/>
          <w:szCs w:val="28"/>
        </w:rPr>
        <w:t xml:space="preserve">ние результатов при сравнительном анализе.  </w:t>
      </w:r>
    </w:p>
    <w:p w14:paraId="64F45F18" w14:textId="1804CA14" w:rsidR="00C77CA7" w:rsidRDefault="00A70A14" w:rsidP="00A70A14">
      <w:pPr>
        <w:widowControl w:val="0"/>
        <w:adjustRightInd w:val="0"/>
        <w:snapToGrid w:val="0"/>
        <w:ind w:firstLine="709"/>
        <w:jc w:val="both"/>
        <w:rPr>
          <w:sz w:val="28"/>
          <w:szCs w:val="28"/>
        </w:rPr>
      </w:pPr>
      <w:r>
        <w:rPr>
          <w:sz w:val="28"/>
          <w:szCs w:val="28"/>
        </w:rPr>
        <w:t>3. Д</w:t>
      </w:r>
      <w:r w:rsidRPr="00A70A14">
        <w:rPr>
          <w:sz w:val="28"/>
          <w:szCs w:val="28"/>
        </w:rPr>
        <w:t>ля каждого региона вычислялся сводный индекс, который пре</w:t>
      </w:r>
      <w:r w:rsidRPr="00A70A14">
        <w:rPr>
          <w:sz w:val="28"/>
          <w:szCs w:val="28"/>
        </w:rPr>
        <w:t>д</w:t>
      </w:r>
      <w:r w:rsidRPr="00A70A14">
        <w:rPr>
          <w:sz w:val="28"/>
          <w:szCs w:val="28"/>
        </w:rPr>
        <w:t xml:space="preserve">ставлял собой сумму всех частных индексов, рассчитанных по выбранным критериям. Этот метод обеспечивал интегральную оценку уровня социально-экономического развития и устойчивости региона, что делало возможным его сравнение с другими регионами. </w:t>
      </w:r>
      <w:r w:rsidR="00C77CA7" w:rsidRPr="00C77CA7">
        <w:rPr>
          <w:sz w:val="28"/>
          <w:szCs w:val="28"/>
        </w:rPr>
        <w:t>Расчет сводного индекса осуществляется по формул</w:t>
      </w:r>
      <w:r w:rsidR="00C77CA7">
        <w:rPr>
          <w:sz w:val="28"/>
          <w:szCs w:val="28"/>
        </w:rPr>
        <w:t>е</w:t>
      </w:r>
      <w:r w:rsidR="00C77CA7" w:rsidRPr="00C77CA7">
        <w:rPr>
          <w:sz w:val="28"/>
          <w:szCs w:val="28"/>
        </w:rPr>
        <w:t xml:space="preserve"> 3</w:t>
      </w:r>
      <w:r w:rsidR="00C77CA7">
        <w:rPr>
          <w:sz w:val="28"/>
          <w:szCs w:val="28"/>
        </w:rPr>
        <w:t>:</w:t>
      </w:r>
    </w:p>
    <w:p w14:paraId="73F1939D" w14:textId="77777777" w:rsidR="00C77CA7" w:rsidRDefault="00C77CA7" w:rsidP="00A70A14">
      <w:pPr>
        <w:widowControl w:val="0"/>
        <w:adjustRightInd w:val="0"/>
        <w:snapToGrid w:val="0"/>
        <w:ind w:firstLine="709"/>
        <w:jc w:val="both"/>
        <w:rPr>
          <w:sz w:val="28"/>
          <w:szCs w:val="28"/>
        </w:rPr>
      </w:pPr>
    </w:p>
    <w:p w14:paraId="7053C607" w14:textId="77777777" w:rsidR="00C77CA7" w:rsidRDefault="00C77CA7" w:rsidP="00A70A14">
      <w:pPr>
        <w:widowControl w:val="0"/>
        <w:adjustRightInd w:val="0"/>
        <w:snapToGrid w:val="0"/>
        <w:ind w:firstLine="709"/>
        <w:jc w:val="both"/>
        <w:rPr>
          <w:sz w:val="28"/>
          <w:szCs w:val="28"/>
        </w:rPr>
      </w:pPr>
    </w:p>
    <w:p w14:paraId="40F7BF48" w14:textId="77777777" w:rsidR="00CD7B1F" w:rsidRPr="00DF4BF3" w:rsidRDefault="00CD7B1F" w:rsidP="00CD7B1F">
      <w:pPr>
        <w:widowControl w:val="0"/>
        <w:adjustRightInd w:val="0"/>
        <w:snapToGrid w:val="0"/>
        <w:ind w:firstLine="709"/>
        <w:jc w:val="both"/>
        <w:rPr>
          <w:sz w:val="28"/>
          <w:szCs w:val="28"/>
        </w:rPr>
      </w:pPr>
    </w:p>
    <w:p w14:paraId="7B71F84E" w14:textId="77777777" w:rsidR="00CD7B1F" w:rsidRPr="00B53428" w:rsidRDefault="00100DD3" w:rsidP="00CD7B1F">
      <w:pPr>
        <w:widowControl w:val="0"/>
        <w:adjustRightInd w:val="0"/>
        <w:snapToGrid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R</m:t>
            </m:r>
          </m:e>
          <m:sub>
            <m:r>
              <w:rPr>
                <w:rFonts w:ascii="Cambria Math" w:hAnsi="Cambria Math"/>
                <w:sz w:val="28"/>
                <w:szCs w:val="28"/>
              </w:rPr>
              <m:t>j</m:t>
            </m:r>
          </m:sub>
        </m:sSub>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i</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ij</m:t>
                </m:r>
              </m:sub>
            </m:sSub>
          </m:e>
        </m:nary>
        <m:r>
          <w:rPr>
            <w:rFonts w:ascii="Cambria Math" w:hAnsi="Cambria Math"/>
            <w:sz w:val="28"/>
            <w:szCs w:val="28"/>
          </w:rPr>
          <m:t>,</m:t>
        </m:r>
      </m:oMath>
      <w:r w:rsidR="00CD7B1F" w:rsidRPr="00931794">
        <w:rPr>
          <w:rFonts w:eastAsiaTheme="minorEastAsia"/>
          <w:sz w:val="28"/>
          <w:szCs w:val="28"/>
        </w:rPr>
        <w:t xml:space="preserve"> </w:t>
      </w:r>
      <w:r w:rsidR="00CD7B1F" w:rsidRPr="00931794">
        <w:rPr>
          <w:rFonts w:eastAsiaTheme="minorEastAsia"/>
          <w:sz w:val="28"/>
          <w:szCs w:val="28"/>
        </w:rPr>
        <w:tab/>
      </w:r>
      <w:r w:rsidR="00CD7B1F" w:rsidRPr="00931794">
        <w:rPr>
          <w:rFonts w:eastAsiaTheme="minorEastAsia"/>
          <w:sz w:val="28"/>
          <w:szCs w:val="28"/>
        </w:rPr>
        <w:tab/>
      </w:r>
      <w:r w:rsidR="00CD7B1F" w:rsidRPr="00931794">
        <w:rPr>
          <w:rFonts w:eastAsiaTheme="minorEastAsia"/>
          <w:sz w:val="28"/>
          <w:szCs w:val="28"/>
        </w:rPr>
        <w:tab/>
      </w:r>
      <w:r w:rsidR="00CD7B1F" w:rsidRPr="00931794">
        <w:rPr>
          <w:rFonts w:eastAsiaTheme="minorEastAsia"/>
          <w:sz w:val="28"/>
          <w:szCs w:val="28"/>
        </w:rPr>
        <w:tab/>
      </w:r>
      <w:r w:rsidR="00CD7B1F" w:rsidRPr="00931794">
        <w:rPr>
          <w:rFonts w:eastAsiaTheme="minorEastAsia"/>
          <w:sz w:val="28"/>
          <w:szCs w:val="28"/>
        </w:rPr>
        <w:tab/>
      </w:r>
      <w:r w:rsidR="00CD7B1F" w:rsidRPr="00B53428">
        <w:rPr>
          <w:rFonts w:eastAsiaTheme="minorEastAsia"/>
          <w:sz w:val="28"/>
          <w:szCs w:val="28"/>
        </w:rPr>
        <w:t>(3)</w:t>
      </w:r>
    </w:p>
    <w:p w14:paraId="5E4FCFA8" w14:textId="77777777" w:rsidR="00CD7B1F" w:rsidRPr="00DF4BF3" w:rsidRDefault="00CD7B1F" w:rsidP="00CD7B1F">
      <w:pPr>
        <w:widowControl w:val="0"/>
        <w:adjustRightInd w:val="0"/>
        <w:snapToGrid w:val="0"/>
        <w:ind w:firstLine="709"/>
        <w:jc w:val="both"/>
        <w:rPr>
          <w:sz w:val="28"/>
          <w:szCs w:val="28"/>
        </w:rPr>
      </w:pPr>
    </w:p>
    <w:p w14:paraId="36DE3BAB" w14:textId="66B5374E" w:rsidR="00CD7B1F" w:rsidRPr="00DF4BF3" w:rsidRDefault="00CD7B1F" w:rsidP="00CD7B1F">
      <w:pPr>
        <w:widowControl w:val="0"/>
        <w:adjustRightInd w:val="0"/>
        <w:snapToGrid w:val="0"/>
        <w:ind w:firstLine="709"/>
        <w:jc w:val="both"/>
        <w:rPr>
          <w:sz w:val="28"/>
          <w:szCs w:val="28"/>
        </w:rPr>
      </w:pPr>
      <w:r w:rsidRPr="00DF4BF3">
        <w:rPr>
          <w:sz w:val="28"/>
          <w:szCs w:val="28"/>
        </w:rPr>
        <w:t xml:space="preserve">где </w:t>
      </w:r>
      <w:r>
        <w:rPr>
          <w:sz w:val="28"/>
          <w:szCs w:val="28"/>
          <w:lang w:val="en-US"/>
        </w:rPr>
        <w:t>R</w:t>
      </w:r>
      <w:r>
        <w:rPr>
          <w:sz w:val="28"/>
          <w:szCs w:val="28"/>
          <w:vertAlign w:val="subscript"/>
          <w:lang w:val="en-US"/>
        </w:rPr>
        <w:t>j</w:t>
      </w:r>
      <w:r>
        <w:rPr>
          <w:sz w:val="28"/>
          <w:szCs w:val="28"/>
        </w:rPr>
        <w:t xml:space="preserve"> </w:t>
      </w:r>
      <w:r w:rsidRPr="00DF4BF3">
        <w:rPr>
          <w:sz w:val="28"/>
          <w:szCs w:val="28"/>
        </w:rPr>
        <w:t xml:space="preserve">– </w:t>
      </w:r>
      <w:r w:rsidR="00C77CA7">
        <w:rPr>
          <w:sz w:val="28"/>
          <w:szCs w:val="28"/>
        </w:rPr>
        <w:t>сводный</w:t>
      </w:r>
      <w:r w:rsidRPr="00DF4BF3">
        <w:rPr>
          <w:sz w:val="28"/>
          <w:szCs w:val="28"/>
        </w:rPr>
        <w:t xml:space="preserve"> </w:t>
      </w:r>
      <w:r w:rsidR="00C77CA7">
        <w:rPr>
          <w:sz w:val="28"/>
          <w:szCs w:val="28"/>
        </w:rPr>
        <w:t>индекс</w:t>
      </w:r>
      <w:r w:rsidRPr="00DF4BF3">
        <w:rPr>
          <w:sz w:val="28"/>
          <w:szCs w:val="28"/>
        </w:rPr>
        <w:t xml:space="preserve"> </w:t>
      </w:r>
      <w:r w:rsidR="00C77CA7">
        <w:rPr>
          <w:sz w:val="28"/>
          <w:szCs w:val="28"/>
        </w:rPr>
        <w:t>оценки</w:t>
      </w:r>
      <w:r w:rsidRPr="00DF4BF3">
        <w:rPr>
          <w:sz w:val="28"/>
          <w:szCs w:val="28"/>
        </w:rPr>
        <w:t xml:space="preserve"> </w:t>
      </w:r>
      <w:r>
        <w:rPr>
          <w:sz w:val="28"/>
          <w:szCs w:val="28"/>
        </w:rPr>
        <w:t>региона</w:t>
      </w:r>
      <w:r w:rsidRPr="00DF4BF3">
        <w:rPr>
          <w:sz w:val="28"/>
          <w:szCs w:val="28"/>
        </w:rPr>
        <w:t xml:space="preserve">; </w:t>
      </w:r>
    </w:p>
    <w:p w14:paraId="06A3EE95" w14:textId="77777777" w:rsidR="00CD7B1F" w:rsidRPr="00DF4BF3" w:rsidRDefault="00CD7B1F" w:rsidP="00CD7B1F">
      <w:pPr>
        <w:widowControl w:val="0"/>
        <w:adjustRightInd w:val="0"/>
        <w:snapToGrid w:val="0"/>
        <w:ind w:firstLine="709"/>
        <w:jc w:val="both"/>
        <w:rPr>
          <w:sz w:val="28"/>
          <w:szCs w:val="28"/>
        </w:rPr>
      </w:pPr>
      <w:r>
        <w:rPr>
          <w:sz w:val="28"/>
          <w:szCs w:val="28"/>
          <w:lang w:val="en-US"/>
        </w:rPr>
        <w:t>x</w:t>
      </w:r>
      <w:r>
        <w:rPr>
          <w:sz w:val="28"/>
          <w:szCs w:val="28"/>
          <w:vertAlign w:val="subscript"/>
          <w:lang w:val="en-US"/>
        </w:rPr>
        <w:t>ij</w:t>
      </w:r>
      <w:r>
        <w:rPr>
          <w:sz w:val="28"/>
          <w:szCs w:val="28"/>
        </w:rPr>
        <w:t xml:space="preserve"> </w:t>
      </w:r>
      <w:r w:rsidRPr="00DF4BF3">
        <w:rPr>
          <w:sz w:val="28"/>
          <w:szCs w:val="28"/>
        </w:rPr>
        <w:t xml:space="preserve">– значение i–го показателя для j–го </w:t>
      </w:r>
      <w:r>
        <w:rPr>
          <w:sz w:val="28"/>
          <w:szCs w:val="28"/>
        </w:rPr>
        <w:t>региона</w:t>
      </w:r>
      <w:r w:rsidRPr="00DF4BF3">
        <w:rPr>
          <w:sz w:val="28"/>
          <w:szCs w:val="28"/>
        </w:rPr>
        <w:t xml:space="preserve">; </w:t>
      </w:r>
    </w:p>
    <w:p w14:paraId="437A1633" w14:textId="77777777" w:rsidR="00E36EC6" w:rsidRDefault="00E36EC6" w:rsidP="00CD7B1F">
      <w:pPr>
        <w:widowControl w:val="0"/>
        <w:adjustRightInd w:val="0"/>
        <w:snapToGrid w:val="0"/>
        <w:ind w:firstLine="709"/>
        <w:jc w:val="both"/>
        <w:rPr>
          <w:sz w:val="28"/>
          <w:szCs w:val="28"/>
        </w:rPr>
      </w:pPr>
    </w:p>
    <w:p w14:paraId="2EB7F1EA" w14:textId="77777777" w:rsidR="00D301F4" w:rsidRPr="00D301F4" w:rsidRDefault="00D301F4" w:rsidP="00D301F4">
      <w:pPr>
        <w:widowControl w:val="0"/>
        <w:adjustRightInd w:val="0"/>
        <w:snapToGrid w:val="0"/>
        <w:ind w:firstLine="709"/>
        <w:jc w:val="both"/>
        <w:rPr>
          <w:sz w:val="28"/>
          <w:szCs w:val="28"/>
        </w:rPr>
      </w:pPr>
      <w:r w:rsidRPr="00D301F4">
        <w:rPr>
          <w:sz w:val="28"/>
          <w:szCs w:val="28"/>
        </w:rPr>
        <w:t>4. На этапе предварительной классификации регионы были сгруппир</w:t>
      </w:r>
      <w:r w:rsidRPr="00D301F4">
        <w:rPr>
          <w:sz w:val="28"/>
          <w:szCs w:val="28"/>
        </w:rPr>
        <w:t>о</w:t>
      </w:r>
      <w:r w:rsidRPr="00D301F4">
        <w:rPr>
          <w:sz w:val="28"/>
          <w:szCs w:val="28"/>
        </w:rPr>
        <w:t>ваны на основе результатов, рассчитанных для каждой категории показат</w:t>
      </w:r>
      <w:r w:rsidRPr="00D301F4">
        <w:rPr>
          <w:sz w:val="28"/>
          <w:szCs w:val="28"/>
        </w:rPr>
        <w:t>е</w:t>
      </w:r>
      <w:r w:rsidRPr="00D301F4">
        <w:rPr>
          <w:sz w:val="28"/>
          <w:szCs w:val="28"/>
        </w:rPr>
        <w:t>лей. Этот подход способствовал выделению территорий с похожими хара</w:t>
      </w:r>
      <w:r w:rsidRPr="00D301F4">
        <w:rPr>
          <w:sz w:val="28"/>
          <w:szCs w:val="28"/>
        </w:rPr>
        <w:t>к</w:t>
      </w:r>
      <w:r w:rsidRPr="00D301F4">
        <w:rPr>
          <w:sz w:val="28"/>
          <w:szCs w:val="28"/>
        </w:rPr>
        <w:t xml:space="preserve">теристиками и сопоставимым уровнем социально-экономического развития, что позволило объединить их в типологические группы.  </w:t>
      </w:r>
    </w:p>
    <w:p w14:paraId="73F1AC63" w14:textId="02CC4498" w:rsidR="00FA5C4D" w:rsidRDefault="00D301F4" w:rsidP="00CD7B1F">
      <w:pPr>
        <w:widowControl w:val="0"/>
        <w:adjustRightInd w:val="0"/>
        <w:snapToGrid w:val="0"/>
        <w:ind w:firstLine="709"/>
        <w:jc w:val="both"/>
        <w:rPr>
          <w:sz w:val="28"/>
          <w:szCs w:val="28"/>
        </w:rPr>
      </w:pPr>
      <w:r w:rsidRPr="00D301F4">
        <w:rPr>
          <w:sz w:val="28"/>
          <w:szCs w:val="28"/>
        </w:rPr>
        <w:t xml:space="preserve">5. </w:t>
      </w:r>
      <w:r w:rsidR="00C77CA7" w:rsidRPr="00C77CA7">
        <w:rPr>
          <w:color w:val="000000" w:themeColor="text1"/>
          <w:sz w:val="28"/>
          <w:szCs w:val="28"/>
        </w:rPr>
        <w:t>Для каждой территории выполнялся расчёт интегрального индекса, основанный на сводных рейтинговых оценках, полученных по пятнадцати категориям показателей.</w:t>
      </w:r>
      <w:r w:rsidR="006E43EB">
        <w:rPr>
          <w:color w:val="000000" w:themeColor="text1"/>
          <w:sz w:val="28"/>
          <w:szCs w:val="28"/>
        </w:rPr>
        <w:t xml:space="preserve"> </w:t>
      </w:r>
      <w:r w:rsidR="00070986" w:rsidRPr="00070986">
        <w:rPr>
          <w:color w:val="000000" w:themeColor="text1"/>
          <w:sz w:val="28"/>
          <w:szCs w:val="28"/>
        </w:rPr>
        <w:t>Каждый из показателей имел одинаковый вес при оценке его воздействия на общий уровень социально-экономического разв</w:t>
      </w:r>
      <w:r w:rsidR="00070986" w:rsidRPr="00070986">
        <w:rPr>
          <w:color w:val="000000" w:themeColor="text1"/>
          <w:sz w:val="28"/>
          <w:szCs w:val="28"/>
        </w:rPr>
        <w:t>и</w:t>
      </w:r>
      <w:r w:rsidR="00070986" w:rsidRPr="00070986">
        <w:rPr>
          <w:color w:val="000000" w:themeColor="text1"/>
          <w:sz w:val="28"/>
          <w:szCs w:val="28"/>
        </w:rPr>
        <w:t>тия сельск</w:t>
      </w:r>
      <w:r w:rsidR="00070986">
        <w:rPr>
          <w:color w:val="000000" w:themeColor="text1"/>
          <w:sz w:val="28"/>
          <w:szCs w:val="28"/>
        </w:rPr>
        <w:t>охозяйственных</w:t>
      </w:r>
      <w:r w:rsidR="00070986" w:rsidRPr="00070986">
        <w:rPr>
          <w:color w:val="000000" w:themeColor="text1"/>
          <w:sz w:val="28"/>
          <w:szCs w:val="28"/>
        </w:rPr>
        <w:t xml:space="preserve"> </w:t>
      </w:r>
      <w:r w:rsidR="00070986">
        <w:rPr>
          <w:color w:val="000000" w:themeColor="text1"/>
          <w:sz w:val="28"/>
          <w:szCs w:val="28"/>
        </w:rPr>
        <w:t>районов</w:t>
      </w:r>
      <w:r w:rsidR="006E43EB">
        <w:rPr>
          <w:color w:val="000000" w:themeColor="text1"/>
          <w:sz w:val="28"/>
          <w:szCs w:val="28"/>
        </w:rPr>
        <w:t xml:space="preserve">. </w:t>
      </w:r>
      <w:r w:rsidR="00070986" w:rsidRPr="00070986">
        <w:rPr>
          <w:color w:val="000000" w:themeColor="text1"/>
          <w:sz w:val="28"/>
          <w:szCs w:val="28"/>
        </w:rPr>
        <w:t xml:space="preserve">Для устранения дисбаланса </w:t>
      </w:r>
      <w:r w:rsidR="006E43EB" w:rsidRPr="006E43EB">
        <w:rPr>
          <w:color w:val="000000" w:themeColor="text1"/>
          <w:sz w:val="28"/>
          <w:szCs w:val="28"/>
        </w:rPr>
        <w:t>в численн</w:t>
      </w:r>
      <w:r w:rsidR="006E43EB" w:rsidRPr="006E43EB">
        <w:rPr>
          <w:color w:val="000000" w:themeColor="text1"/>
          <w:sz w:val="28"/>
          <w:szCs w:val="28"/>
        </w:rPr>
        <w:t>о</w:t>
      </w:r>
      <w:r w:rsidR="006E43EB" w:rsidRPr="006E43EB">
        <w:rPr>
          <w:color w:val="000000" w:themeColor="text1"/>
          <w:sz w:val="28"/>
          <w:szCs w:val="28"/>
        </w:rPr>
        <w:t>сти показателей внутри каждой категории использовался способ расчета среднеарифметического значения.</w:t>
      </w:r>
      <w:r w:rsidR="006E43EB">
        <w:rPr>
          <w:color w:val="000000" w:themeColor="text1"/>
          <w:sz w:val="28"/>
          <w:szCs w:val="28"/>
        </w:rPr>
        <w:t xml:space="preserve"> В данном случае, и</w:t>
      </w:r>
      <w:r w:rsidR="00070986" w:rsidRPr="00070986">
        <w:rPr>
          <w:sz w:val="28"/>
          <w:szCs w:val="28"/>
        </w:rPr>
        <w:t xml:space="preserve">нтегральный индекс являлся главным критерием, отображающим степень устойчивости и уровень </w:t>
      </w:r>
      <w:r w:rsidR="00070986" w:rsidRPr="00070986">
        <w:rPr>
          <w:sz w:val="28"/>
          <w:szCs w:val="28"/>
        </w:rPr>
        <w:lastRenderedPageBreak/>
        <w:t>социально-экономического прогресса сельской местности.</w:t>
      </w:r>
      <w:r w:rsidR="006E43EB">
        <w:rPr>
          <w:sz w:val="28"/>
          <w:szCs w:val="28"/>
        </w:rPr>
        <w:t xml:space="preserve"> </w:t>
      </w:r>
      <w:r w:rsidRPr="00D301F4">
        <w:rPr>
          <w:sz w:val="28"/>
          <w:szCs w:val="28"/>
        </w:rPr>
        <w:t>Он позволял кла</w:t>
      </w:r>
      <w:r w:rsidRPr="00D301F4">
        <w:rPr>
          <w:sz w:val="28"/>
          <w:szCs w:val="28"/>
        </w:rPr>
        <w:t>с</w:t>
      </w:r>
      <w:r w:rsidRPr="00D301F4">
        <w:rPr>
          <w:sz w:val="28"/>
          <w:szCs w:val="28"/>
        </w:rPr>
        <w:t>сифицировать регионы по уровням развития, а также проводить их сравн</w:t>
      </w:r>
      <w:r w:rsidRPr="00D301F4">
        <w:rPr>
          <w:sz w:val="28"/>
          <w:szCs w:val="28"/>
        </w:rPr>
        <w:t>и</w:t>
      </w:r>
      <w:r w:rsidRPr="00D301F4">
        <w:rPr>
          <w:sz w:val="28"/>
          <w:szCs w:val="28"/>
        </w:rPr>
        <w:t xml:space="preserve">тельный анализ. </w:t>
      </w:r>
      <w:r w:rsidR="006E43EB" w:rsidRPr="006E43EB">
        <w:rPr>
          <w:sz w:val="28"/>
          <w:szCs w:val="28"/>
        </w:rPr>
        <w:t>Дополнительно индекс использовался для отслеживания д</w:t>
      </w:r>
      <w:r w:rsidR="006E43EB" w:rsidRPr="006E43EB">
        <w:rPr>
          <w:sz w:val="28"/>
          <w:szCs w:val="28"/>
        </w:rPr>
        <w:t>и</w:t>
      </w:r>
      <w:r w:rsidR="006E43EB" w:rsidRPr="006E43EB">
        <w:rPr>
          <w:sz w:val="28"/>
          <w:szCs w:val="28"/>
        </w:rPr>
        <w:t>намики изменений внутри конкретной территории без учета тенденций в остальных регионах исследуемой группы.</w:t>
      </w:r>
      <w:r w:rsidR="005574BC">
        <w:rPr>
          <w:sz w:val="28"/>
          <w:szCs w:val="28"/>
        </w:rPr>
        <w:t xml:space="preserve"> </w:t>
      </w:r>
      <w:r w:rsidR="005574BC" w:rsidRPr="005574BC">
        <w:rPr>
          <w:sz w:val="28"/>
          <w:szCs w:val="28"/>
        </w:rPr>
        <w:t>Расчёт интегрального индекса осуществляется по формуле 4</w:t>
      </w:r>
      <w:r w:rsidR="005574BC">
        <w:rPr>
          <w:sz w:val="28"/>
          <w:szCs w:val="28"/>
        </w:rPr>
        <w:t>:</w:t>
      </w:r>
    </w:p>
    <w:p w14:paraId="47A2903B" w14:textId="77777777" w:rsidR="005574BC" w:rsidRDefault="005574BC" w:rsidP="00CD7B1F">
      <w:pPr>
        <w:widowControl w:val="0"/>
        <w:adjustRightInd w:val="0"/>
        <w:snapToGrid w:val="0"/>
        <w:ind w:firstLine="709"/>
        <w:jc w:val="both"/>
        <w:rPr>
          <w:sz w:val="28"/>
          <w:szCs w:val="28"/>
        </w:rPr>
      </w:pPr>
    </w:p>
    <w:p w14:paraId="19BF9249" w14:textId="77777777" w:rsidR="00CD7B1F" w:rsidRPr="00BB3820" w:rsidRDefault="00100DD3" w:rsidP="00CD7B1F">
      <w:pPr>
        <w:widowControl w:val="0"/>
        <w:adjustRightInd w:val="0"/>
        <w:snapToGrid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j</m:t>
            </m:r>
          </m:sub>
        </m:sSub>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i</m:t>
            </m:r>
          </m:sub>
          <m:sup>
            <m:r>
              <w:rPr>
                <w:rFonts w:ascii="Cambria Math" w:hAnsi="Cambria Math"/>
                <w:sz w:val="28"/>
                <w:szCs w:val="28"/>
              </w:rPr>
              <m:t>n</m:t>
            </m:r>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j</m:t>
                    </m:r>
                  </m:sub>
                </m:sSub>
              </m:num>
              <m:den>
                <m:r>
                  <w:rPr>
                    <w:rFonts w:ascii="Cambria Math" w:hAnsi="Cambria Math"/>
                    <w:sz w:val="28"/>
                    <w:szCs w:val="28"/>
                  </w:rPr>
                  <m:t>n</m:t>
                </m:r>
              </m:den>
            </m:f>
          </m:e>
        </m:nary>
        <m:r>
          <w:rPr>
            <w:rFonts w:ascii="Cambria Math" w:hAnsi="Cambria Math"/>
            <w:sz w:val="28"/>
            <w:szCs w:val="28"/>
          </w:rPr>
          <m:t>,</m:t>
        </m:r>
      </m:oMath>
      <w:r w:rsidR="00CD7B1F" w:rsidRPr="00931794">
        <w:rPr>
          <w:rFonts w:eastAsiaTheme="minorEastAsia"/>
          <w:sz w:val="28"/>
          <w:szCs w:val="28"/>
        </w:rPr>
        <w:t xml:space="preserve"> </w:t>
      </w:r>
      <w:r w:rsidR="00CD7B1F" w:rsidRPr="00931794">
        <w:rPr>
          <w:rFonts w:eastAsiaTheme="minorEastAsia"/>
          <w:sz w:val="28"/>
          <w:szCs w:val="28"/>
        </w:rPr>
        <w:tab/>
      </w:r>
      <w:r w:rsidR="00CD7B1F" w:rsidRPr="00931794">
        <w:rPr>
          <w:rFonts w:eastAsiaTheme="minorEastAsia"/>
          <w:sz w:val="28"/>
          <w:szCs w:val="28"/>
        </w:rPr>
        <w:tab/>
      </w:r>
      <w:r w:rsidR="00CD7B1F" w:rsidRPr="00931794">
        <w:rPr>
          <w:rFonts w:eastAsiaTheme="minorEastAsia"/>
          <w:sz w:val="28"/>
          <w:szCs w:val="28"/>
        </w:rPr>
        <w:tab/>
      </w:r>
      <w:r w:rsidR="00CD7B1F" w:rsidRPr="00931794">
        <w:rPr>
          <w:rFonts w:eastAsiaTheme="minorEastAsia"/>
          <w:sz w:val="28"/>
          <w:szCs w:val="28"/>
        </w:rPr>
        <w:tab/>
      </w:r>
      <w:r w:rsidR="00CD7B1F" w:rsidRPr="00931794">
        <w:rPr>
          <w:rFonts w:eastAsiaTheme="minorEastAsia"/>
          <w:sz w:val="28"/>
          <w:szCs w:val="28"/>
        </w:rPr>
        <w:tab/>
      </w:r>
      <w:r w:rsidR="00CD7B1F" w:rsidRPr="00931794">
        <w:rPr>
          <w:rFonts w:eastAsiaTheme="minorEastAsia"/>
          <w:sz w:val="28"/>
          <w:szCs w:val="28"/>
        </w:rPr>
        <w:tab/>
      </w:r>
      <w:r w:rsidR="00CD7B1F" w:rsidRPr="00BB3820">
        <w:rPr>
          <w:rFonts w:eastAsiaTheme="minorEastAsia"/>
          <w:sz w:val="28"/>
          <w:szCs w:val="28"/>
        </w:rPr>
        <w:t>(</w:t>
      </w:r>
      <w:r w:rsidR="00F909DA">
        <w:rPr>
          <w:rFonts w:eastAsiaTheme="minorEastAsia"/>
          <w:sz w:val="28"/>
          <w:szCs w:val="28"/>
        </w:rPr>
        <w:t>4</w:t>
      </w:r>
      <w:r w:rsidR="00CD7B1F" w:rsidRPr="00BB3820">
        <w:rPr>
          <w:rFonts w:eastAsiaTheme="minorEastAsia"/>
          <w:sz w:val="28"/>
          <w:szCs w:val="28"/>
        </w:rPr>
        <w:t>)</w:t>
      </w:r>
    </w:p>
    <w:p w14:paraId="655BC299" w14:textId="77777777" w:rsidR="00CD7B1F" w:rsidRPr="00DF4BF3" w:rsidRDefault="00CD7B1F" w:rsidP="00CD7B1F">
      <w:pPr>
        <w:widowControl w:val="0"/>
        <w:adjustRightInd w:val="0"/>
        <w:snapToGrid w:val="0"/>
        <w:ind w:firstLine="709"/>
        <w:jc w:val="both"/>
        <w:rPr>
          <w:sz w:val="28"/>
          <w:szCs w:val="28"/>
        </w:rPr>
      </w:pPr>
    </w:p>
    <w:p w14:paraId="0C455DBF" w14:textId="77777777" w:rsidR="00CD7B1F" w:rsidRPr="00DF4BF3" w:rsidRDefault="00CD7B1F" w:rsidP="00CD7B1F">
      <w:pPr>
        <w:widowControl w:val="0"/>
        <w:adjustRightInd w:val="0"/>
        <w:snapToGrid w:val="0"/>
        <w:ind w:firstLine="709"/>
        <w:jc w:val="both"/>
        <w:rPr>
          <w:sz w:val="28"/>
          <w:szCs w:val="28"/>
        </w:rPr>
      </w:pPr>
      <w:r w:rsidRPr="00DF4BF3">
        <w:rPr>
          <w:sz w:val="28"/>
          <w:szCs w:val="28"/>
        </w:rPr>
        <w:t xml:space="preserve">где </w:t>
      </w:r>
      <w:r>
        <w:rPr>
          <w:sz w:val="28"/>
          <w:szCs w:val="28"/>
          <w:lang w:val="en-US"/>
        </w:rPr>
        <w:t>I</w:t>
      </w:r>
      <w:r>
        <w:rPr>
          <w:sz w:val="28"/>
          <w:szCs w:val="28"/>
          <w:vertAlign w:val="subscript"/>
          <w:lang w:val="en-US"/>
        </w:rPr>
        <w:t>j</w:t>
      </w:r>
      <w:r>
        <w:rPr>
          <w:sz w:val="28"/>
          <w:szCs w:val="28"/>
        </w:rPr>
        <w:t xml:space="preserve"> </w:t>
      </w:r>
      <w:r w:rsidRPr="00DF4BF3">
        <w:rPr>
          <w:sz w:val="28"/>
          <w:szCs w:val="28"/>
        </w:rPr>
        <w:t xml:space="preserve">– интегральный индекс j–го </w:t>
      </w:r>
      <w:r>
        <w:rPr>
          <w:sz w:val="28"/>
          <w:szCs w:val="28"/>
        </w:rPr>
        <w:t>региона</w:t>
      </w:r>
      <w:r w:rsidRPr="00DF4BF3">
        <w:rPr>
          <w:sz w:val="28"/>
          <w:szCs w:val="28"/>
        </w:rPr>
        <w:t xml:space="preserve">; </w:t>
      </w:r>
    </w:p>
    <w:p w14:paraId="5C2A2D05" w14:textId="22E59DBF" w:rsidR="00CD7B1F" w:rsidRPr="00DF4BF3" w:rsidRDefault="00CD7B1F" w:rsidP="00CD7B1F">
      <w:pPr>
        <w:widowControl w:val="0"/>
        <w:adjustRightInd w:val="0"/>
        <w:snapToGrid w:val="0"/>
        <w:ind w:firstLine="709"/>
        <w:jc w:val="both"/>
        <w:rPr>
          <w:sz w:val="28"/>
          <w:szCs w:val="28"/>
        </w:rPr>
      </w:pPr>
      <w:r>
        <w:rPr>
          <w:sz w:val="28"/>
          <w:szCs w:val="28"/>
          <w:lang w:val="en-US"/>
        </w:rPr>
        <w:t>R</w:t>
      </w:r>
      <w:r>
        <w:rPr>
          <w:sz w:val="28"/>
          <w:szCs w:val="28"/>
          <w:vertAlign w:val="subscript"/>
          <w:lang w:val="en-US"/>
        </w:rPr>
        <w:t>j</w:t>
      </w:r>
      <w:r>
        <w:rPr>
          <w:sz w:val="28"/>
          <w:szCs w:val="28"/>
        </w:rPr>
        <w:t xml:space="preserve"> </w:t>
      </w:r>
      <w:r w:rsidRPr="00DF4BF3">
        <w:rPr>
          <w:sz w:val="28"/>
          <w:szCs w:val="28"/>
        </w:rPr>
        <w:t xml:space="preserve">– сводная индексная оценка </w:t>
      </w:r>
      <w:r>
        <w:rPr>
          <w:sz w:val="28"/>
          <w:szCs w:val="28"/>
        </w:rPr>
        <w:t>региона</w:t>
      </w:r>
      <w:r w:rsidRPr="00DF4BF3">
        <w:rPr>
          <w:sz w:val="28"/>
          <w:szCs w:val="28"/>
        </w:rPr>
        <w:t xml:space="preserve"> по </w:t>
      </w:r>
      <w:r w:rsidR="005574BC">
        <w:rPr>
          <w:sz w:val="28"/>
          <w:szCs w:val="28"/>
        </w:rPr>
        <w:t xml:space="preserve">конкретным </w:t>
      </w:r>
      <w:r w:rsidRPr="00DF4BF3">
        <w:rPr>
          <w:sz w:val="28"/>
          <w:szCs w:val="28"/>
        </w:rPr>
        <w:t xml:space="preserve">показателям; </w:t>
      </w:r>
    </w:p>
    <w:p w14:paraId="590E0157" w14:textId="5DE15F15" w:rsidR="00CD7B1F" w:rsidRPr="005574BC" w:rsidRDefault="00CD7B1F" w:rsidP="00CD7B1F">
      <w:pPr>
        <w:widowControl w:val="0"/>
        <w:adjustRightInd w:val="0"/>
        <w:snapToGrid w:val="0"/>
        <w:ind w:firstLine="709"/>
        <w:jc w:val="both"/>
        <w:rPr>
          <w:sz w:val="28"/>
          <w:szCs w:val="28"/>
        </w:rPr>
      </w:pPr>
      <w:r w:rsidRPr="00DF4BF3">
        <w:rPr>
          <w:sz w:val="28"/>
          <w:szCs w:val="28"/>
        </w:rPr>
        <w:t>n – количество показателей в группе</w:t>
      </w:r>
    </w:p>
    <w:p w14:paraId="7151337D" w14:textId="77777777" w:rsidR="008D12DE" w:rsidRDefault="008D12DE" w:rsidP="00CD7B1F">
      <w:pPr>
        <w:widowControl w:val="0"/>
        <w:adjustRightInd w:val="0"/>
        <w:snapToGrid w:val="0"/>
        <w:ind w:firstLine="709"/>
        <w:jc w:val="both"/>
        <w:rPr>
          <w:sz w:val="28"/>
          <w:szCs w:val="28"/>
        </w:rPr>
      </w:pPr>
    </w:p>
    <w:p w14:paraId="2FD03342" w14:textId="6A2C9A36" w:rsidR="005574BC" w:rsidRPr="005574BC" w:rsidRDefault="005574BC" w:rsidP="008D12DE">
      <w:pPr>
        <w:widowControl w:val="0"/>
        <w:adjustRightInd w:val="0"/>
        <w:snapToGrid w:val="0"/>
        <w:ind w:firstLine="709"/>
        <w:jc w:val="both"/>
        <w:rPr>
          <w:sz w:val="28"/>
          <w:szCs w:val="28"/>
        </w:rPr>
      </w:pPr>
      <w:r w:rsidRPr="005574BC">
        <w:rPr>
          <w:sz w:val="28"/>
          <w:szCs w:val="28"/>
        </w:rPr>
        <w:t xml:space="preserve">Окончательная классификация </w:t>
      </w:r>
      <w:r>
        <w:rPr>
          <w:sz w:val="28"/>
          <w:szCs w:val="28"/>
        </w:rPr>
        <w:t xml:space="preserve">сельских </w:t>
      </w:r>
      <w:r w:rsidRPr="005574BC">
        <w:rPr>
          <w:sz w:val="28"/>
          <w:szCs w:val="28"/>
        </w:rPr>
        <w:t>регионов с учетом их социал</w:t>
      </w:r>
      <w:r w:rsidRPr="005574BC">
        <w:rPr>
          <w:sz w:val="28"/>
          <w:szCs w:val="28"/>
        </w:rPr>
        <w:t>ь</w:t>
      </w:r>
      <w:r w:rsidRPr="005574BC">
        <w:rPr>
          <w:sz w:val="28"/>
          <w:szCs w:val="28"/>
        </w:rPr>
        <w:t>но-экономической устойчивости была проведена на заключительном этапе исследования.</w:t>
      </w:r>
      <w:r>
        <w:rPr>
          <w:sz w:val="28"/>
          <w:szCs w:val="28"/>
        </w:rPr>
        <w:t xml:space="preserve"> </w:t>
      </w:r>
      <w:r w:rsidR="00503FB3" w:rsidRPr="00503FB3">
        <w:rPr>
          <w:sz w:val="28"/>
          <w:szCs w:val="28"/>
        </w:rPr>
        <w:t>На этом этапе территории разде</w:t>
      </w:r>
      <w:r w:rsidR="002D7434">
        <w:rPr>
          <w:sz w:val="28"/>
          <w:szCs w:val="28"/>
        </w:rPr>
        <w:t>лены</w:t>
      </w:r>
      <w:r w:rsidR="00503FB3" w:rsidRPr="00503FB3">
        <w:rPr>
          <w:sz w:val="28"/>
          <w:szCs w:val="28"/>
        </w:rPr>
        <w:t xml:space="preserve"> на три ключевые группы: регионы с низким уровнем развития, </w:t>
      </w:r>
      <w:r w:rsidR="002D7434">
        <w:rPr>
          <w:sz w:val="28"/>
          <w:szCs w:val="28"/>
        </w:rPr>
        <w:t>регионы</w:t>
      </w:r>
      <w:r w:rsidR="00503FB3" w:rsidRPr="00503FB3">
        <w:rPr>
          <w:sz w:val="28"/>
          <w:szCs w:val="28"/>
        </w:rPr>
        <w:t xml:space="preserve"> со средними темпами прогре</w:t>
      </w:r>
      <w:r w:rsidR="00503FB3" w:rsidRPr="00503FB3">
        <w:rPr>
          <w:sz w:val="28"/>
          <w:szCs w:val="28"/>
        </w:rPr>
        <w:t>с</w:t>
      </w:r>
      <w:r w:rsidR="00503FB3" w:rsidRPr="00503FB3">
        <w:rPr>
          <w:sz w:val="28"/>
          <w:szCs w:val="28"/>
        </w:rPr>
        <w:t>са и регионы, демонстрирующие высокие темпы опережающего развития. Эта классификация основывалась на результатах анализа, полученных на предыдущих этапах, включая типологизацию, выполненную на третьем эт</w:t>
      </w:r>
      <w:r w:rsidR="00503FB3" w:rsidRPr="00503FB3">
        <w:rPr>
          <w:sz w:val="28"/>
          <w:szCs w:val="28"/>
        </w:rPr>
        <w:t>а</w:t>
      </w:r>
      <w:r w:rsidR="00503FB3" w:rsidRPr="00503FB3">
        <w:rPr>
          <w:sz w:val="28"/>
          <w:szCs w:val="28"/>
        </w:rPr>
        <w:t>пе.</w:t>
      </w:r>
      <w:r w:rsidR="004F03AD">
        <w:rPr>
          <w:sz w:val="28"/>
          <w:szCs w:val="28"/>
        </w:rPr>
        <w:t xml:space="preserve"> </w:t>
      </w:r>
      <w:r w:rsidRPr="005574BC">
        <w:rPr>
          <w:sz w:val="28"/>
          <w:szCs w:val="28"/>
        </w:rPr>
        <w:t>Границы значений, характеризующих группу «территории со средними темпами прогресса», расположенную между отстающими и ведущими реги</w:t>
      </w:r>
      <w:r w:rsidRPr="005574BC">
        <w:rPr>
          <w:sz w:val="28"/>
          <w:szCs w:val="28"/>
        </w:rPr>
        <w:t>о</w:t>
      </w:r>
      <w:r w:rsidRPr="005574BC">
        <w:rPr>
          <w:sz w:val="28"/>
          <w:szCs w:val="28"/>
        </w:rPr>
        <w:t>нами, определялись с использованием формул 5 и 6.</w:t>
      </w:r>
    </w:p>
    <w:p w14:paraId="4F2F2D59" w14:textId="77777777" w:rsidR="00CD7B1F" w:rsidRPr="00DF4BF3" w:rsidRDefault="00CD7B1F" w:rsidP="00CD7B1F">
      <w:pPr>
        <w:widowControl w:val="0"/>
        <w:adjustRightInd w:val="0"/>
        <w:snapToGrid w:val="0"/>
        <w:ind w:firstLine="709"/>
        <w:jc w:val="both"/>
        <w:rPr>
          <w:sz w:val="28"/>
          <w:szCs w:val="28"/>
        </w:rPr>
      </w:pPr>
    </w:p>
    <w:p w14:paraId="5FEBA09F" w14:textId="77777777" w:rsidR="00CD7B1F" w:rsidRPr="0036285D" w:rsidRDefault="00100DD3" w:rsidP="00BE22FE">
      <w:pPr>
        <w:widowControl w:val="0"/>
        <w:adjustRightInd w:val="0"/>
        <w:snapToGrid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3×I</m:t>
                </m:r>
              </m:e>
              <m:sub>
                <m:r>
                  <w:rPr>
                    <w:rFonts w:ascii="Cambria Math" w:hAnsi="Cambria Math"/>
                    <w:sz w:val="28"/>
                    <w:szCs w:val="28"/>
                  </w:rPr>
                  <m:t>min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max</m:t>
                </m:r>
              </m:sub>
            </m:sSub>
          </m:num>
          <m:den>
            <m:r>
              <w:rPr>
                <w:rFonts w:ascii="Cambria Math" w:hAnsi="Cambria Math"/>
                <w:sz w:val="28"/>
                <w:szCs w:val="28"/>
              </w:rPr>
              <m:t>4</m:t>
            </m:r>
          </m:den>
        </m:f>
        <m:r>
          <w:rPr>
            <w:rFonts w:ascii="Cambria Math" w:hAnsi="Cambria Math"/>
            <w:sz w:val="28"/>
            <w:szCs w:val="28"/>
          </w:rPr>
          <m:t>,</m:t>
        </m:r>
      </m:oMath>
      <w:r w:rsidR="00CD7B1F" w:rsidRPr="0036285D">
        <w:rPr>
          <w:rFonts w:eastAsiaTheme="minorEastAsia"/>
          <w:sz w:val="28"/>
          <w:szCs w:val="28"/>
        </w:rPr>
        <w:t xml:space="preserve"> </w:t>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sidRPr="0036285D">
        <w:rPr>
          <w:rFonts w:eastAsiaTheme="minorEastAsia"/>
          <w:sz w:val="28"/>
          <w:szCs w:val="28"/>
        </w:rPr>
        <w:t>(</w:t>
      </w:r>
      <w:r w:rsidR="00F909DA">
        <w:rPr>
          <w:rFonts w:eastAsiaTheme="minorEastAsia"/>
          <w:sz w:val="28"/>
          <w:szCs w:val="28"/>
        </w:rPr>
        <w:t>5</w:t>
      </w:r>
      <w:r w:rsidR="00CD7B1F" w:rsidRPr="0036285D">
        <w:rPr>
          <w:rFonts w:eastAsiaTheme="minorEastAsia"/>
          <w:sz w:val="28"/>
          <w:szCs w:val="28"/>
        </w:rPr>
        <w:t>)</w:t>
      </w:r>
    </w:p>
    <w:p w14:paraId="6D7DE62D" w14:textId="77777777" w:rsidR="00CD7B1F" w:rsidRDefault="00CD7B1F" w:rsidP="00CD7B1F">
      <w:pPr>
        <w:widowControl w:val="0"/>
        <w:adjustRightInd w:val="0"/>
        <w:snapToGrid w:val="0"/>
        <w:ind w:firstLine="709"/>
        <w:jc w:val="both"/>
        <w:rPr>
          <w:sz w:val="28"/>
          <w:szCs w:val="28"/>
        </w:rPr>
      </w:pPr>
    </w:p>
    <w:p w14:paraId="11F43434" w14:textId="77777777" w:rsidR="00CD7B1F" w:rsidRPr="00BB3820" w:rsidRDefault="00100DD3" w:rsidP="00BE22FE">
      <w:pPr>
        <w:widowControl w:val="0"/>
        <w:adjustRightInd w:val="0"/>
        <w:snapToGrid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min</m:t>
                    </m:r>
                  </m:sub>
                </m:sSub>
                <m:r>
                  <w:rPr>
                    <w:rFonts w:ascii="Cambria Math" w:hAnsi="Cambria Math"/>
                    <w:sz w:val="28"/>
                    <w:szCs w:val="28"/>
                  </w:rPr>
                  <m:t>+3×I</m:t>
                </m:r>
              </m:e>
              <m:sub>
                <m:r>
                  <w:rPr>
                    <w:rFonts w:ascii="Cambria Math" w:hAnsi="Cambria Math"/>
                    <w:sz w:val="28"/>
                    <w:szCs w:val="28"/>
                  </w:rPr>
                  <m:t>max</m:t>
                </m:r>
              </m:sub>
            </m:sSub>
          </m:num>
          <m:den>
            <m:r>
              <w:rPr>
                <w:rFonts w:ascii="Cambria Math" w:hAnsi="Cambria Math"/>
                <w:sz w:val="28"/>
                <w:szCs w:val="28"/>
              </w:rPr>
              <m:t>4</m:t>
            </m:r>
          </m:den>
        </m:f>
        <m:r>
          <w:rPr>
            <w:rFonts w:ascii="Cambria Math" w:hAnsi="Cambria Math"/>
            <w:sz w:val="28"/>
            <w:szCs w:val="28"/>
          </w:rPr>
          <m:t>,</m:t>
        </m:r>
      </m:oMath>
      <w:r w:rsidR="00CD7B1F" w:rsidRPr="0036285D">
        <w:rPr>
          <w:rFonts w:eastAsiaTheme="minorEastAsia"/>
          <w:sz w:val="28"/>
          <w:szCs w:val="28"/>
        </w:rPr>
        <w:t xml:space="preserve"> </w:t>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Pr>
          <w:rFonts w:eastAsiaTheme="minorEastAsia"/>
          <w:sz w:val="28"/>
          <w:szCs w:val="28"/>
        </w:rPr>
        <w:tab/>
      </w:r>
      <w:r w:rsidR="00CD7B1F" w:rsidRPr="00BB3820">
        <w:rPr>
          <w:rFonts w:eastAsiaTheme="minorEastAsia"/>
          <w:sz w:val="28"/>
          <w:szCs w:val="28"/>
        </w:rPr>
        <w:t>(</w:t>
      </w:r>
      <w:r w:rsidR="00F909DA">
        <w:rPr>
          <w:rFonts w:eastAsiaTheme="minorEastAsia"/>
          <w:sz w:val="28"/>
          <w:szCs w:val="28"/>
        </w:rPr>
        <w:t>6</w:t>
      </w:r>
      <w:r w:rsidR="00CD7B1F" w:rsidRPr="00BB3820">
        <w:rPr>
          <w:rFonts w:eastAsiaTheme="minorEastAsia"/>
          <w:sz w:val="28"/>
          <w:szCs w:val="28"/>
        </w:rPr>
        <w:t>)</w:t>
      </w:r>
    </w:p>
    <w:p w14:paraId="60835913" w14:textId="77777777" w:rsidR="00CD7B1F" w:rsidRPr="00DF4BF3" w:rsidRDefault="00CD7B1F" w:rsidP="00CD7B1F">
      <w:pPr>
        <w:widowControl w:val="0"/>
        <w:adjustRightInd w:val="0"/>
        <w:snapToGrid w:val="0"/>
        <w:ind w:firstLine="709"/>
        <w:jc w:val="both"/>
        <w:rPr>
          <w:sz w:val="28"/>
          <w:szCs w:val="28"/>
        </w:rPr>
      </w:pPr>
    </w:p>
    <w:p w14:paraId="29FD11DC" w14:textId="66BBFA31" w:rsidR="00CD7B1F" w:rsidRPr="00DF4BF3" w:rsidRDefault="00CD7B1F" w:rsidP="00CD7B1F">
      <w:pPr>
        <w:widowControl w:val="0"/>
        <w:adjustRightInd w:val="0"/>
        <w:snapToGrid w:val="0"/>
        <w:ind w:firstLine="709"/>
        <w:jc w:val="both"/>
        <w:rPr>
          <w:sz w:val="28"/>
          <w:szCs w:val="28"/>
        </w:rPr>
      </w:pPr>
      <w:r w:rsidRPr="00DF4BF3">
        <w:rPr>
          <w:sz w:val="28"/>
          <w:szCs w:val="28"/>
        </w:rPr>
        <w:t xml:space="preserve">где </w:t>
      </w:r>
      <w:r>
        <w:rPr>
          <w:sz w:val="28"/>
          <w:szCs w:val="28"/>
          <w:lang w:val="en-US"/>
        </w:rPr>
        <w:t>I</w:t>
      </w:r>
      <w:r w:rsidRPr="00BB3820">
        <w:rPr>
          <w:sz w:val="28"/>
          <w:szCs w:val="28"/>
          <w:vertAlign w:val="subscript"/>
        </w:rPr>
        <w:t>2</w:t>
      </w:r>
      <w:r>
        <w:rPr>
          <w:sz w:val="28"/>
          <w:szCs w:val="28"/>
        </w:rPr>
        <w:t xml:space="preserve"> </w:t>
      </w:r>
      <w:r w:rsidRPr="00DF4BF3">
        <w:rPr>
          <w:sz w:val="28"/>
          <w:szCs w:val="28"/>
        </w:rPr>
        <w:t xml:space="preserve">– </w:t>
      </w:r>
      <w:r w:rsidR="003D2D73">
        <w:rPr>
          <w:sz w:val="28"/>
          <w:szCs w:val="28"/>
          <w:lang w:val="en-US"/>
        </w:rPr>
        <w:t>min</w:t>
      </w:r>
      <w:r w:rsidR="003D2D73" w:rsidRPr="003D2D73">
        <w:rPr>
          <w:sz w:val="28"/>
          <w:szCs w:val="28"/>
        </w:rPr>
        <w:t xml:space="preserve"> порог значений, характеризующий категорию «регионы со стабильными показателями»;</w:t>
      </w:r>
      <w:r w:rsidRPr="00DF4BF3">
        <w:rPr>
          <w:sz w:val="28"/>
          <w:szCs w:val="28"/>
        </w:rPr>
        <w:t xml:space="preserve"> </w:t>
      </w:r>
    </w:p>
    <w:p w14:paraId="6CA2E43C" w14:textId="5A09708F" w:rsidR="00CD7B1F" w:rsidRPr="00DF4BF3" w:rsidRDefault="00CD7B1F" w:rsidP="00CD7B1F">
      <w:pPr>
        <w:widowControl w:val="0"/>
        <w:adjustRightInd w:val="0"/>
        <w:snapToGrid w:val="0"/>
        <w:ind w:firstLine="709"/>
        <w:jc w:val="both"/>
        <w:rPr>
          <w:sz w:val="28"/>
          <w:szCs w:val="28"/>
        </w:rPr>
      </w:pPr>
      <w:r>
        <w:rPr>
          <w:sz w:val="28"/>
          <w:szCs w:val="28"/>
          <w:lang w:val="en-US"/>
        </w:rPr>
        <w:t>I</w:t>
      </w:r>
      <w:r w:rsidRPr="00BB3820">
        <w:rPr>
          <w:sz w:val="28"/>
          <w:szCs w:val="28"/>
          <w:vertAlign w:val="subscript"/>
        </w:rPr>
        <w:t>3</w:t>
      </w:r>
      <w:r>
        <w:rPr>
          <w:sz w:val="28"/>
          <w:szCs w:val="28"/>
        </w:rPr>
        <w:t xml:space="preserve"> </w:t>
      </w:r>
      <w:r w:rsidRPr="00DF4BF3">
        <w:rPr>
          <w:sz w:val="28"/>
          <w:szCs w:val="28"/>
        </w:rPr>
        <w:t xml:space="preserve">– </w:t>
      </w:r>
      <w:r w:rsidR="003D2D73">
        <w:rPr>
          <w:sz w:val="28"/>
          <w:szCs w:val="28"/>
        </w:rPr>
        <w:t xml:space="preserve">max </w:t>
      </w:r>
      <w:r w:rsidR="003D2D73" w:rsidRPr="003D2D73">
        <w:rPr>
          <w:sz w:val="28"/>
          <w:szCs w:val="28"/>
        </w:rPr>
        <w:t xml:space="preserve">порог значений, характеризующий категорию </w:t>
      </w:r>
      <w:r w:rsidRPr="00DF4BF3">
        <w:rPr>
          <w:sz w:val="28"/>
          <w:szCs w:val="28"/>
        </w:rPr>
        <w:t>«</w:t>
      </w:r>
      <w:r w:rsidR="004F03AD" w:rsidRPr="004F03AD">
        <w:rPr>
          <w:sz w:val="28"/>
          <w:szCs w:val="28"/>
        </w:rPr>
        <w:t>регионы со стабильными показателями</w:t>
      </w:r>
      <w:r w:rsidRPr="00DF4BF3">
        <w:rPr>
          <w:sz w:val="28"/>
          <w:szCs w:val="28"/>
        </w:rPr>
        <w:t xml:space="preserve">»; </w:t>
      </w:r>
    </w:p>
    <w:p w14:paraId="401ABE4B" w14:textId="0B66A4EE" w:rsidR="00CD7B1F" w:rsidRPr="00DF4BF3" w:rsidRDefault="00CD7B1F" w:rsidP="00CD7B1F">
      <w:pPr>
        <w:widowControl w:val="0"/>
        <w:adjustRightInd w:val="0"/>
        <w:snapToGrid w:val="0"/>
        <w:ind w:firstLine="709"/>
        <w:jc w:val="both"/>
        <w:rPr>
          <w:sz w:val="28"/>
          <w:szCs w:val="28"/>
        </w:rPr>
      </w:pPr>
      <w:r>
        <w:rPr>
          <w:sz w:val="28"/>
          <w:szCs w:val="28"/>
          <w:lang w:val="en-US"/>
        </w:rPr>
        <w:t>I</w:t>
      </w:r>
      <w:r>
        <w:rPr>
          <w:sz w:val="28"/>
          <w:szCs w:val="28"/>
          <w:vertAlign w:val="subscript"/>
          <w:lang w:val="en-US"/>
        </w:rPr>
        <w:t>min</w:t>
      </w:r>
      <w:r>
        <w:rPr>
          <w:sz w:val="28"/>
          <w:szCs w:val="28"/>
        </w:rPr>
        <w:t xml:space="preserve"> </w:t>
      </w:r>
      <w:r w:rsidRPr="00DF4BF3">
        <w:rPr>
          <w:sz w:val="28"/>
          <w:szCs w:val="28"/>
        </w:rPr>
        <w:t xml:space="preserve">– </w:t>
      </w:r>
      <w:r w:rsidR="003D2D73">
        <w:rPr>
          <w:sz w:val="28"/>
          <w:szCs w:val="28"/>
        </w:rPr>
        <w:t>min</w:t>
      </w:r>
      <w:r w:rsidRPr="00DF4BF3">
        <w:rPr>
          <w:sz w:val="28"/>
          <w:szCs w:val="28"/>
        </w:rPr>
        <w:t xml:space="preserve"> </w:t>
      </w:r>
      <w:r w:rsidR="003D2D73" w:rsidRPr="003D2D73">
        <w:rPr>
          <w:sz w:val="28"/>
          <w:szCs w:val="28"/>
        </w:rPr>
        <w:t>зафиксированное значение интегрального индекса среди ра</w:t>
      </w:r>
      <w:r w:rsidR="003D2D73" w:rsidRPr="003D2D73">
        <w:rPr>
          <w:sz w:val="28"/>
          <w:szCs w:val="28"/>
        </w:rPr>
        <w:t>с</w:t>
      </w:r>
      <w:r w:rsidR="003D2D73" w:rsidRPr="003D2D73">
        <w:rPr>
          <w:sz w:val="28"/>
          <w:szCs w:val="28"/>
        </w:rPr>
        <w:t>сматриваемых территорий</w:t>
      </w:r>
      <w:r w:rsidRPr="00DF4BF3">
        <w:rPr>
          <w:sz w:val="28"/>
          <w:szCs w:val="28"/>
        </w:rPr>
        <w:t>;</w:t>
      </w:r>
    </w:p>
    <w:p w14:paraId="5D031DAF" w14:textId="17C26BCA" w:rsidR="00CD7B1F" w:rsidRPr="00DF4BF3" w:rsidRDefault="00CD7B1F" w:rsidP="00CD7B1F">
      <w:pPr>
        <w:widowControl w:val="0"/>
        <w:adjustRightInd w:val="0"/>
        <w:snapToGrid w:val="0"/>
        <w:ind w:firstLine="709"/>
        <w:jc w:val="both"/>
        <w:rPr>
          <w:sz w:val="28"/>
          <w:szCs w:val="28"/>
        </w:rPr>
      </w:pPr>
      <w:r>
        <w:rPr>
          <w:sz w:val="28"/>
          <w:szCs w:val="28"/>
          <w:lang w:val="en-US"/>
        </w:rPr>
        <w:t>I</w:t>
      </w:r>
      <w:r>
        <w:rPr>
          <w:sz w:val="28"/>
          <w:szCs w:val="28"/>
          <w:vertAlign w:val="subscript"/>
          <w:lang w:val="en-US"/>
        </w:rPr>
        <w:t>max</w:t>
      </w:r>
      <w:r>
        <w:rPr>
          <w:sz w:val="28"/>
          <w:szCs w:val="28"/>
        </w:rPr>
        <w:t xml:space="preserve"> </w:t>
      </w:r>
      <w:r w:rsidRPr="00DF4BF3">
        <w:rPr>
          <w:sz w:val="28"/>
          <w:szCs w:val="28"/>
        </w:rPr>
        <w:t xml:space="preserve">– </w:t>
      </w:r>
      <w:r w:rsidR="003D2D73">
        <w:rPr>
          <w:sz w:val="28"/>
          <w:szCs w:val="28"/>
        </w:rPr>
        <w:t xml:space="preserve">max </w:t>
      </w:r>
      <w:r w:rsidR="003D2D73" w:rsidRPr="003D2D73">
        <w:rPr>
          <w:sz w:val="28"/>
          <w:szCs w:val="28"/>
        </w:rPr>
        <w:t>зафиксированное значение интегрального индекса среди ра</w:t>
      </w:r>
      <w:r w:rsidR="003D2D73" w:rsidRPr="003D2D73">
        <w:rPr>
          <w:sz w:val="28"/>
          <w:szCs w:val="28"/>
        </w:rPr>
        <w:t>с</w:t>
      </w:r>
      <w:r w:rsidR="003D2D73" w:rsidRPr="003D2D73">
        <w:rPr>
          <w:sz w:val="28"/>
          <w:szCs w:val="28"/>
        </w:rPr>
        <w:t>сматриваемых территорий</w:t>
      </w:r>
      <w:r w:rsidRPr="00DF4BF3">
        <w:rPr>
          <w:sz w:val="28"/>
          <w:szCs w:val="28"/>
        </w:rPr>
        <w:t xml:space="preserve"> </w:t>
      </w:r>
    </w:p>
    <w:p w14:paraId="68DC87C5" w14:textId="77777777" w:rsidR="008D12DE" w:rsidRDefault="008D12DE" w:rsidP="00CD7B1F">
      <w:pPr>
        <w:widowControl w:val="0"/>
        <w:adjustRightInd w:val="0"/>
        <w:snapToGrid w:val="0"/>
        <w:ind w:firstLine="709"/>
        <w:jc w:val="both"/>
        <w:rPr>
          <w:sz w:val="28"/>
          <w:szCs w:val="28"/>
        </w:rPr>
      </w:pPr>
    </w:p>
    <w:p w14:paraId="7673AB36" w14:textId="741EA1A6" w:rsidR="002D7434" w:rsidRDefault="002D7434" w:rsidP="00503FB3">
      <w:pPr>
        <w:widowControl w:val="0"/>
        <w:adjustRightInd w:val="0"/>
        <w:snapToGrid w:val="0"/>
        <w:ind w:firstLine="709"/>
        <w:jc w:val="both"/>
        <w:rPr>
          <w:sz w:val="28"/>
          <w:szCs w:val="28"/>
        </w:rPr>
      </w:pPr>
      <w:r>
        <w:rPr>
          <w:sz w:val="28"/>
          <w:szCs w:val="28"/>
        </w:rPr>
        <w:t xml:space="preserve">По результатам </w:t>
      </w:r>
      <w:r w:rsidRPr="002D7434">
        <w:rPr>
          <w:sz w:val="28"/>
          <w:szCs w:val="28"/>
        </w:rPr>
        <w:t xml:space="preserve">анализа </w:t>
      </w:r>
      <w:r>
        <w:rPr>
          <w:sz w:val="28"/>
          <w:szCs w:val="28"/>
        </w:rPr>
        <w:t xml:space="preserve">по определению </w:t>
      </w:r>
      <w:r w:rsidRPr="002D7434">
        <w:rPr>
          <w:sz w:val="28"/>
          <w:szCs w:val="28"/>
        </w:rPr>
        <w:t xml:space="preserve">устойчивости социально-экономического развития </w:t>
      </w:r>
      <w:r>
        <w:rPr>
          <w:sz w:val="28"/>
          <w:szCs w:val="28"/>
        </w:rPr>
        <w:t>сельские территории</w:t>
      </w:r>
      <w:r w:rsidRPr="002D7434">
        <w:rPr>
          <w:sz w:val="28"/>
          <w:szCs w:val="28"/>
        </w:rPr>
        <w:t xml:space="preserve"> были распределены по трём основным категориям</w:t>
      </w:r>
      <w:r>
        <w:rPr>
          <w:sz w:val="28"/>
          <w:szCs w:val="28"/>
        </w:rPr>
        <w:t>:</w:t>
      </w:r>
    </w:p>
    <w:p w14:paraId="22334F74" w14:textId="02245311" w:rsidR="00503FB3" w:rsidRPr="00503FB3" w:rsidRDefault="00503FB3" w:rsidP="00503FB3">
      <w:pPr>
        <w:widowControl w:val="0"/>
        <w:adjustRightInd w:val="0"/>
        <w:snapToGrid w:val="0"/>
        <w:ind w:firstLine="709"/>
        <w:jc w:val="both"/>
        <w:rPr>
          <w:sz w:val="28"/>
          <w:szCs w:val="28"/>
        </w:rPr>
      </w:pPr>
      <w:r w:rsidRPr="00503FB3">
        <w:rPr>
          <w:sz w:val="28"/>
          <w:szCs w:val="28"/>
        </w:rPr>
        <w:t xml:space="preserve">1. Регионы </w:t>
      </w:r>
      <w:r w:rsidR="002D7434" w:rsidRPr="002D7434">
        <w:rPr>
          <w:sz w:val="28"/>
          <w:szCs w:val="28"/>
        </w:rPr>
        <w:t>демонстрирующие высокие темпы опережающего развития</w:t>
      </w:r>
      <w:r w:rsidRPr="00503FB3">
        <w:rPr>
          <w:sz w:val="28"/>
          <w:szCs w:val="28"/>
        </w:rPr>
        <w:t>.</w:t>
      </w:r>
      <w:r w:rsidR="00D301F4">
        <w:rPr>
          <w:sz w:val="28"/>
          <w:szCs w:val="28"/>
        </w:rPr>
        <w:t xml:space="preserve"> </w:t>
      </w:r>
      <w:r w:rsidR="002D7434">
        <w:rPr>
          <w:sz w:val="28"/>
          <w:szCs w:val="28"/>
        </w:rPr>
        <w:t>В эту</w:t>
      </w:r>
      <w:r w:rsidRPr="00503FB3">
        <w:rPr>
          <w:sz w:val="28"/>
          <w:szCs w:val="28"/>
        </w:rPr>
        <w:t xml:space="preserve"> категори</w:t>
      </w:r>
      <w:r w:rsidR="002D7434">
        <w:rPr>
          <w:sz w:val="28"/>
          <w:szCs w:val="28"/>
        </w:rPr>
        <w:t>ю</w:t>
      </w:r>
      <w:r w:rsidRPr="00503FB3">
        <w:rPr>
          <w:sz w:val="28"/>
          <w:szCs w:val="28"/>
        </w:rPr>
        <w:t xml:space="preserve"> в</w:t>
      </w:r>
      <w:r w:rsidR="002D7434">
        <w:rPr>
          <w:sz w:val="28"/>
          <w:szCs w:val="28"/>
        </w:rPr>
        <w:t>ошли</w:t>
      </w:r>
      <w:r w:rsidRPr="00503FB3">
        <w:rPr>
          <w:sz w:val="28"/>
          <w:szCs w:val="28"/>
        </w:rPr>
        <w:t xml:space="preserve"> территории, демонстрирующие устойчивое и сбала</w:t>
      </w:r>
      <w:r w:rsidRPr="00503FB3">
        <w:rPr>
          <w:sz w:val="28"/>
          <w:szCs w:val="28"/>
        </w:rPr>
        <w:t>н</w:t>
      </w:r>
      <w:r w:rsidRPr="00503FB3">
        <w:rPr>
          <w:sz w:val="28"/>
          <w:szCs w:val="28"/>
        </w:rPr>
        <w:t xml:space="preserve">сированное развитие экономики, где учитываются интересы всех ключевых </w:t>
      </w:r>
      <w:r w:rsidRPr="00503FB3">
        <w:rPr>
          <w:sz w:val="28"/>
          <w:szCs w:val="28"/>
        </w:rPr>
        <w:lastRenderedPageBreak/>
        <w:t>компонентов. Такие регионы характеризуются стабильным уровнем соц</w:t>
      </w:r>
      <w:r w:rsidRPr="00503FB3">
        <w:rPr>
          <w:sz w:val="28"/>
          <w:szCs w:val="28"/>
        </w:rPr>
        <w:t>и</w:t>
      </w:r>
      <w:r w:rsidRPr="00503FB3">
        <w:rPr>
          <w:sz w:val="28"/>
          <w:szCs w:val="28"/>
        </w:rPr>
        <w:t>ально-экономической устойчивости и превосходят другие территории по о</w:t>
      </w:r>
      <w:r w:rsidRPr="00503FB3">
        <w:rPr>
          <w:sz w:val="28"/>
          <w:szCs w:val="28"/>
        </w:rPr>
        <w:t>с</w:t>
      </w:r>
      <w:r w:rsidRPr="00503FB3">
        <w:rPr>
          <w:sz w:val="28"/>
          <w:szCs w:val="28"/>
        </w:rPr>
        <w:t>новным показателям</w:t>
      </w:r>
      <w:r w:rsidR="00D301F4">
        <w:rPr>
          <w:sz w:val="28"/>
          <w:szCs w:val="28"/>
        </w:rPr>
        <w:t>;</w:t>
      </w:r>
    </w:p>
    <w:p w14:paraId="0A6AE0CF" w14:textId="6AE45832" w:rsidR="00503FB3" w:rsidRPr="00503FB3" w:rsidRDefault="00503FB3" w:rsidP="00503FB3">
      <w:pPr>
        <w:widowControl w:val="0"/>
        <w:adjustRightInd w:val="0"/>
        <w:snapToGrid w:val="0"/>
        <w:ind w:firstLine="709"/>
        <w:jc w:val="both"/>
        <w:rPr>
          <w:sz w:val="28"/>
          <w:szCs w:val="28"/>
        </w:rPr>
      </w:pPr>
      <w:r w:rsidRPr="00503FB3">
        <w:rPr>
          <w:sz w:val="28"/>
          <w:szCs w:val="28"/>
        </w:rPr>
        <w:t xml:space="preserve">2. </w:t>
      </w:r>
      <w:r w:rsidR="002D7434">
        <w:rPr>
          <w:sz w:val="28"/>
          <w:szCs w:val="28"/>
        </w:rPr>
        <w:t>Регионы</w:t>
      </w:r>
      <w:r w:rsidR="002D7434" w:rsidRPr="002D7434">
        <w:rPr>
          <w:sz w:val="28"/>
          <w:szCs w:val="28"/>
        </w:rPr>
        <w:t xml:space="preserve"> со средними темпами прогресса</w:t>
      </w:r>
      <w:r w:rsidRPr="00503FB3">
        <w:rPr>
          <w:sz w:val="28"/>
          <w:szCs w:val="28"/>
        </w:rPr>
        <w:t>. Данная группа объединяет территории, которые демонстрируют положительную динамику в освоении имеющихся ресурсов. Они находятся в процессе формирования устойчивого уровня социально-экономического развития, занимая промежуточное пол</w:t>
      </w:r>
      <w:r w:rsidRPr="00503FB3">
        <w:rPr>
          <w:sz w:val="28"/>
          <w:szCs w:val="28"/>
        </w:rPr>
        <w:t>о</w:t>
      </w:r>
      <w:r w:rsidRPr="00503FB3">
        <w:rPr>
          <w:sz w:val="28"/>
          <w:szCs w:val="28"/>
        </w:rPr>
        <w:t>жение между слаборазвитыми и лидирующими регионами</w:t>
      </w:r>
      <w:r w:rsidR="00D301F4">
        <w:rPr>
          <w:sz w:val="28"/>
          <w:szCs w:val="28"/>
        </w:rPr>
        <w:t>;</w:t>
      </w:r>
    </w:p>
    <w:p w14:paraId="413F220B" w14:textId="0BB652C2" w:rsidR="00503FB3" w:rsidRPr="00503FB3" w:rsidRDefault="00503FB3" w:rsidP="00503FB3">
      <w:pPr>
        <w:widowControl w:val="0"/>
        <w:adjustRightInd w:val="0"/>
        <w:snapToGrid w:val="0"/>
        <w:ind w:firstLine="709"/>
        <w:jc w:val="both"/>
        <w:rPr>
          <w:sz w:val="28"/>
          <w:szCs w:val="28"/>
        </w:rPr>
      </w:pPr>
      <w:r w:rsidRPr="00503FB3">
        <w:rPr>
          <w:sz w:val="28"/>
          <w:szCs w:val="28"/>
        </w:rPr>
        <w:t>3. Регионы с низким уровнем развития. Сельские территории этой группы существенно отстают по основным социально-экономическим пок</w:t>
      </w:r>
      <w:r w:rsidRPr="00503FB3">
        <w:rPr>
          <w:sz w:val="28"/>
          <w:szCs w:val="28"/>
        </w:rPr>
        <w:t>а</w:t>
      </w:r>
      <w:r w:rsidRPr="00503FB3">
        <w:rPr>
          <w:sz w:val="28"/>
          <w:szCs w:val="28"/>
        </w:rPr>
        <w:t>зателям, что делает их развитие нестабильным. Такие регионы требуют пр</w:t>
      </w:r>
      <w:r w:rsidRPr="00503FB3">
        <w:rPr>
          <w:sz w:val="28"/>
          <w:szCs w:val="28"/>
        </w:rPr>
        <w:t>и</w:t>
      </w:r>
      <w:r w:rsidRPr="00503FB3">
        <w:rPr>
          <w:sz w:val="28"/>
          <w:szCs w:val="28"/>
        </w:rPr>
        <w:t>оритетного внимания для устранения имеющихся проблем и достижения б</w:t>
      </w:r>
      <w:r w:rsidRPr="00503FB3">
        <w:rPr>
          <w:sz w:val="28"/>
          <w:szCs w:val="28"/>
        </w:rPr>
        <w:t>а</w:t>
      </w:r>
      <w:r w:rsidRPr="00503FB3">
        <w:rPr>
          <w:sz w:val="28"/>
          <w:szCs w:val="28"/>
        </w:rPr>
        <w:t>зового уровня устойчивости</w:t>
      </w:r>
    </w:p>
    <w:p w14:paraId="531FC158" w14:textId="45B65D45" w:rsidR="002D7434" w:rsidRPr="002D7434" w:rsidRDefault="0089667E" w:rsidP="002D7434">
      <w:pPr>
        <w:widowControl w:val="0"/>
        <w:adjustRightInd w:val="0"/>
        <w:snapToGrid w:val="0"/>
        <w:ind w:firstLine="709"/>
        <w:jc w:val="both"/>
        <w:rPr>
          <w:sz w:val="28"/>
          <w:szCs w:val="28"/>
        </w:rPr>
      </w:pPr>
      <w:r w:rsidRPr="0089667E">
        <w:rPr>
          <w:sz w:val="28"/>
          <w:szCs w:val="28"/>
        </w:rPr>
        <w:t xml:space="preserve">Оценка перспектив социально-экономического развития сельских </w:t>
      </w:r>
      <w:r>
        <w:rPr>
          <w:sz w:val="28"/>
          <w:szCs w:val="28"/>
        </w:rPr>
        <w:t>те</w:t>
      </w:r>
      <w:r>
        <w:rPr>
          <w:sz w:val="28"/>
          <w:szCs w:val="28"/>
        </w:rPr>
        <w:t>р</w:t>
      </w:r>
      <w:r>
        <w:rPr>
          <w:sz w:val="28"/>
          <w:szCs w:val="28"/>
        </w:rPr>
        <w:t>риторий</w:t>
      </w:r>
      <w:r w:rsidRPr="0089667E">
        <w:rPr>
          <w:sz w:val="28"/>
          <w:szCs w:val="28"/>
        </w:rPr>
        <w:t xml:space="preserve"> </w:t>
      </w:r>
      <w:r>
        <w:rPr>
          <w:sz w:val="28"/>
          <w:szCs w:val="28"/>
        </w:rPr>
        <w:t>базировалась</w:t>
      </w:r>
      <w:r w:rsidRPr="0089667E">
        <w:rPr>
          <w:sz w:val="28"/>
          <w:szCs w:val="28"/>
        </w:rPr>
        <w:t xml:space="preserve"> на изучении изменений их устойчивости в период с 2015 по 2023 годы.</w:t>
      </w:r>
      <w:r>
        <w:rPr>
          <w:sz w:val="28"/>
          <w:szCs w:val="28"/>
        </w:rPr>
        <w:t xml:space="preserve"> </w:t>
      </w:r>
      <w:r w:rsidR="002D7434">
        <w:rPr>
          <w:sz w:val="28"/>
          <w:szCs w:val="28"/>
        </w:rPr>
        <w:t>В качестве к</w:t>
      </w:r>
      <w:r w:rsidR="002D7434" w:rsidRPr="002D7434">
        <w:rPr>
          <w:sz w:val="28"/>
          <w:szCs w:val="28"/>
        </w:rPr>
        <w:t>лючевы</w:t>
      </w:r>
      <w:r w:rsidR="002D7434">
        <w:rPr>
          <w:sz w:val="28"/>
          <w:szCs w:val="28"/>
        </w:rPr>
        <w:t>х</w:t>
      </w:r>
      <w:r w:rsidR="002D7434" w:rsidRPr="002D7434">
        <w:rPr>
          <w:sz w:val="28"/>
          <w:szCs w:val="28"/>
        </w:rPr>
        <w:t xml:space="preserve"> направлени</w:t>
      </w:r>
      <w:r w:rsidR="002D7434">
        <w:rPr>
          <w:sz w:val="28"/>
          <w:szCs w:val="28"/>
        </w:rPr>
        <w:t>й</w:t>
      </w:r>
      <w:r w:rsidR="002D7434" w:rsidRPr="002D7434">
        <w:rPr>
          <w:sz w:val="28"/>
          <w:szCs w:val="28"/>
        </w:rPr>
        <w:t xml:space="preserve"> улучшений в</w:t>
      </w:r>
      <w:r>
        <w:rPr>
          <w:sz w:val="28"/>
          <w:szCs w:val="28"/>
        </w:rPr>
        <w:t>ключены</w:t>
      </w:r>
      <w:r w:rsidR="002D7434" w:rsidRPr="002D7434">
        <w:rPr>
          <w:sz w:val="28"/>
          <w:szCs w:val="28"/>
        </w:rPr>
        <w:t xml:space="preserve">:  </w:t>
      </w:r>
    </w:p>
    <w:p w14:paraId="044937E5" w14:textId="77777777" w:rsidR="002D7434" w:rsidRPr="002D7434" w:rsidRDefault="002D7434" w:rsidP="002D7434">
      <w:pPr>
        <w:widowControl w:val="0"/>
        <w:adjustRightInd w:val="0"/>
        <w:snapToGrid w:val="0"/>
        <w:ind w:firstLine="709"/>
        <w:jc w:val="both"/>
        <w:rPr>
          <w:sz w:val="28"/>
          <w:szCs w:val="28"/>
        </w:rPr>
      </w:pPr>
      <w:r w:rsidRPr="002D7434">
        <w:rPr>
          <w:sz w:val="28"/>
          <w:szCs w:val="28"/>
        </w:rPr>
        <w:t xml:space="preserve">- расширение доступности жилья для населения;  </w:t>
      </w:r>
    </w:p>
    <w:p w14:paraId="03D786EA" w14:textId="50E64675" w:rsidR="002D7434" w:rsidRPr="002D7434" w:rsidRDefault="002D7434" w:rsidP="002D7434">
      <w:pPr>
        <w:widowControl w:val="0"/>
        <w:adjustRightInd w:val="0"/>
        <w:snapToGrid w:val="0"/>
        <w:ind w:firstLine="709"/>
        <w:jc w:val="both"/>
        <w:rPr>
          <w:sz w:val="28"/>
          <w:szCs w:val="28"/>
        </w:rPr>
      </w:pPr>
      <w:r w:rsidRPr="002D7434">
        <w:rPr>
          <w:sz w:val="28"/>
          <w:szCs w:val="28"/>
        </w:rPr>
        <w:t xml:space="preserve">- комплексное благоустройство сельских </w:t>
      </w:r>
      <w:r w:rsidR="0089667E">
        <w:rPr>
          <w:sz w:val="28"/>
          <w:szCs w:val="28"/>
        </w:rPr>
        <w:t>территорий</w:t>
      </w:r>
      <w:r w:rsidRPr="002D7434">
        <w:rPr>
          <w:sz w:val="28"/>
          <w:szCs w:val="28"/>
        </w:rPr>
        <w:t xml:space="preserve"> с модернизацией </w:t>
      </w:r>
      <w:r w:rsidR="0089667E" w:rsidRPr="002D7434">
        <w:rPr>
          <w:sz w:val="28"/>
          <w:szCs w:val="28"/>
        </w:rPr>
        <w:t xml:space="preserve">инженерной и </w:t>
      </w:r>
      <w:r w:rsidRPr="002D7434">
        <w:rPr>
          <w:sz w:val="28"/>
          <w:szCs w:val="28"/>
        </w:rPr>
        <w:t>социальной инфраструктур</w:t>
      </w:r>
    </w:p>
    <w:p w14:paraId="70D34CD3" w14:textId="41FB4092" w:rsidR="00F27A34" w:rsidRDefault="00503FB3" w:rsidP="00F27A34">
      <w:pPr>
        <w:widowControl w:val="0"/>
        <w:adjustRightInd w:val="0"/>
        <w:snapToGrid w:val="0"/>
        <w:ind w:firstLine="709"/>
        <w:jc w:val="both"/>
        <w:rPr>
          <w:sz w:val="28"/>
          <w:szCs w:val="28"/>
        </w:rPr>
      </w:pPr>
      <w:r w:rsidRPr="00503FB3">
        <w:rPr>
          <w:sz w:val="28"/>
          <w:szCs w:val="28"/>
        </w:rPr>
        <w:t>Первый сценарий прогноза был разработан на основе анализа долг</w:t>
      </w:r>
      <w:r w:rsidRPr="00503FB3">
        <w:rPr>
          <w:sz w:val="28"/>
          <w:szCs w:val="28"/>
        </w:rPr>
        <w:t>о</w:t>
      </w:r>
      <w:r w:rsidRPr="00503FB3">
        <w:rPr>
          <w:sz w:val="28"/>
          <w:szCs w:val="28"/>
        </w:rPr>
        <w:t>срочной динамики ключевых социально-экономических индикаторов (</w:t>
      </w:r>
      <w:r w:rsidR="00D301F4" w:rsidRPr="00503FB3">
        <w:rPr>
          <w:sz w:val="28"/>
          <w:szCs w:val="28"/>
        </w:rPr>
        <w:t>пр</w:t>
      </w:r>
      <w:r w:rsidR="00D301F4" w:rsidRPr="00503FB3">
        <w:rPr>
          <w:sz w:val="28"/>
          <w:szCs w:val="28"/>
        </w:rPr>
        <w:t>и</w:t>
      </w:r>
      <w:r w:rsidR="00D301F4" w:rsidRPr="00503FB3">
        <w:rPr>
          <w:sz w:val="28"/>
          <w:szCs w:val="28"/>
        </w:rPr>
        <w:t xml:space="preserve">ложение </w:t>
      </w:r>
      <w:r w:rsidR="00524DF0">
        <w:rPr>
          <w:sz w:val="28"/>
          <w:szCs w:val="28"/>
        </w:rPr>
        <w:t>А</w:t>
      </w:r>
      <w:r w:rsidRPr="00503FB3">
        <w:rPr>
          <w:sz w:val="28"/>
          <w:szCs w:val="28"/>
        </w:rPr>
        <w:t>), а также изменений индексов устойчивости территорий за дев</w:t>
      </w:r>
      <w:r w:rsidRPr="00503FB3">
        <w:rPr>
          <w:sz w:val="28"/>
          <w:szCs w:val="28"/>
        </w:rPr>
        <w:t>я</w:t>
      </w:r>
      <w:r w:rsidRPr="00503FB3">
        <w:rPr>
          <w:sz w:val="28"/>
          <w:szCs w:val="28"/>
        </w:rPr>
        <w:t>тилетний период</w:t>
      </w:r>
      <w:r w:rsidR="00BC5096">
        <w:rPr>
          <w:sz w:val="28"/>
          <w:szCs w:val="28"/>
        </w:rPr>
        <w:t xml:space="preserve"> </w:t>
      </w:r>
      <w:r w:rsidR="00F27A34" w:rsidRPr="00F27A34">
        <w:rPr>
          <w:sz w:val="28"/>
          <w:szCs w:val="28"/>
        </w:rPr>
        <w:t>(таблица 18).</w:t>
      </w:r>
      <w:r w:rsidR="00F27A34">
        <w:rPr>
          <w:sz w:val="28"/>
          <w:szCs w:val="28"/>
        </w:rPr>
        <w:t xml:space="preserve"> </w:t>
      </w:r>
    </w:p>
    <w:p w14:paraId="5E9286A7" w14:textId="77777777" w:rsidR="00F27A34" w:rsidRDefault="00F27A34" w:rsidP="00F27A34">
      <w:pPr>
        <w:widowControl w:val="0"/>
        <w:adjustRightInd w:val="0"/>
        <w:snapToGrid w:val="0"/>
        <w:ind w:firstLine="709"/>
        <w:jc w:val="both"/>
        <w:rPr>
          <w:sz w:val="28"/>
          <w:szCs w:val="28"/>
        </w:rPr>
      </w:pPr>
    </w:p>
    <w:p w14:paraId="3030E2E9" w14:textId="68749889" w:rsidR="00CD7B1F" w:rsidRDefault="00CD7B1F" w:rsidP="00BC5096">
      <w:pPr>
        <w:widowControl w:val="0"/>
        <w:adjustRightInd w:val="0"/>
        <w:snapToGrid w:val="0"/>
        <w:jc w:val="both"/>
        <w:rPr>
          <w:sz w:val="28"/>
          <w:szCs w:val="28"/>
        </w:rPr>
      </w:pPr>
      <w:r w:rsidRPr="00926015">
        <w:rPr>
          <w:sz w:val="28"/>
          <w:szCs w:val="28"/>
        </w:rPr>
        <w:t xml:space="preserve">Таблица </w:t>
      </w:r>
      <w:r w:rsidR="00BE4BE2">
        <w:rPr>
          <w:sz w:val="28"/>
          <w:szCs w:val="28"/>
        </w:rPr>
        <w:t>1</w:t>
      </w:r>
      <w:r w:rsidR="00F909DA">
        <w:rPr>
          <w:sz w:val="28"/>
          <w:szCs w:val="28"/>
        </w:rPr>
        <w:t>8</w:t>
      </w:r>
      <w:r w:rsidRPr="00926015">
        <w:rPr>
          <w:sz w:val="28"/>
          <w:szCs w:val="28"/>
        </w:rPr>
        <w:t xml:space="preserve"> - </w:t>
      </w:r>
      <w:r w:rsidR="00BC5096" w:rsidRPr="00BC5096">
        <w:rPr>
          <w:sz w:val="28"/>
          <w:szCs w:val="28"/>
        </w:rPr>
        <w:t>Динамика и прогноз индексов устойчивости социально-экономического развития регионов Казахстана (2015–2025 годы)</w:t>
      </w:r>
    </w:p>
    <w:p w14:paraId="6FDD08BF" w14:textId="77777777" w:rsidR="00BC5096" w:rsidRPr="00BC5096" w:rsidRDefault="00BC5096" w:rsidP="00BC5096">
      <w:pPr>
        <w:widowControl w:val="0"/>
        <w:adjustRightInd w:val="0"/>
        <w:snapToGrid w:val="0"/>
        <w:jc w:val="both"/>
        <w:rPr>
          <w:sz w:val="28"/>
          <w:szCs w:val="28"/>
        </w:rPr>
      </w:pPr>
    </w:p>
    <w:tbl>
      <w:tblPr>
        <w:tblStyle w:val="a8"/>
        <w:tblW w:w="0" w:type="auto"/>
        <w:tblLook w:val="04A0" w:firstRow="1" w:lastRow="0" w:firstColumn="1" w:lastColumn="0" w:noHBand="0" w:noVBand="1"/>
      </w:tblPr>
      <w:tblGrid>
        <w:gridCol w:w="1741"/>
        <w:gridCol w:w="683"/>
        <w:gridCol w:w="669"/>
        <w:gridCol w:w="669"/>
        <w:gridCol w:w="670"/>
        <w:gridCol w:w="670"/>
        <w:gridCol w:w="670"/>
        <w:gridCol w:w="670"/>
        <w:gridCol w:w="670"/>
        <w:gridCol w:w="670"/>
        <w:gridCol w:w="892"/>
        <w:gridCol w:w="892"/>
      </w:tblGrid>
      <w:tr w:rsidR="00EF3284" w:rsidRPr="009A6A98" w14:paraId="1773F831" w14:textId="77777777" w:rsidTr="00100DD3">
        <w:tc>
          <w:tcPr>
            <w:tcW w:w="1741" w:type="dxa"/>
            <w:vMerge w:val="restart"/>
            <w:vAlign w:val="center"/>
          </w:tcPr>
          <w:p w14:paraId="5E7DD411" w14:textId="2933492D" w:rsidR="00EF3284" w:rsidRPr="00BC5096" w:rsidRDefault="00EF3284" w:rsidP="00EF3284">
            <w:pPr>
              <w:widowControl w:val="0"/>
              <w:adjustRightInd w:val="0"/>
              <w:snapToGrid w:val="0"/>
              <w:jc w:val="center"/>
              <w:rPr>
                <w:sz w:val="20"/>
                <w:szCs w:val="20"/>
              </w:rPr>
            </w:pPr>
            <w:r>
              <w:rPr>
                <w:sz w:val="20"/>
                <w:szCs w:val="20"/>
              </w:rPr>
              <w:t>Область</w:t>
            </w:r>
          </w:p>
        </w:tc>
        <w:tc>
          <w:tcPr>
            <w:tcW w:w="7603" w:type="dxa"/>
            <w:gridSpan w:val="11"/>
            <w:vAlign w:val="center"/>
          </w:tcPr>
          <w:p w14:paraId="2FB6EB77" w14:textId="3F4CE7DF" w:rsidR="00EF3284" w:rsidRPr="00EF3284" w:rsidRDefault="00EF3284" w:rsidP="00CD6D80">
            <w:pPr>
              <w:widowControl w:val="0"/>
              <w:adjustRightInd w:val="0"/>
              <w:snapToGrid w:val="0"/>
              <w:jc w:val="center"/>
              <w:rPr>
                <w:sz w:val="20"/>
                <w:szCs w:val="20"/>
              </w:rPr>
            </w:pPr>
            <w:r>
              <w:rPr>
                <w:sz w:val="20"/>
                <w:szCs w:val="20"/>
              </w:rPr>
              <w:t>Год</w:t>
            </w:r>
          </w:p>
        </w:tc>
      </w:tr>
      <w:tr w:rsidR="00EF3284" w:rsidRPr="009A6A98" w14:paraId="68DEA889" w14:textId="77777777" w:rsidTr="00CD6D80">
        <w:tc>
          <w:tcPr>
            <w:tcW w:w="1741" w:type="dxa"/>
            <w:vMerge/>
            <w:vAlign w:val="center"/>
          </w:tcPr>
          <w:p w14:paraId="71C23885" w14:textId="72AE7109" w:rsidR="00EF3284" w:rsidRDefault="00EF3284" w:rsidP="00EF3284">
            <w:pPr>
              <w:widowControl w:val="0"/>
              <w:adjustRightInd w:val="0"/>
              <w:snapToGrid w:val="0"/>
              <w:jc w:val="center"/>
              <w:rPr>
                <w:sz w:val="20"/>
                <w:szCs w:val="20"/>
              </w:rPr>
            </w:pPr>
          </w:p>
        </w:tc>
        <w:tc>
          <w:tcPr>
            <w:tcW w:w="683" w:type="dxa"/>
            <w:vAlign w:val="center"/>
          </w:tcPr>
          <w:p w14:paraId="42FF4B04" w14:textId="4CA03A0D" w:rsidR="00EF3284" w:rsidRPr="009A6A98" w:rsidRDefault="00EF3284" w:rsidP="00EF3284">
            <w:pPr>
              <w:widowControl w:val="0"/>
              <w:adjustRightInd w:val="0"/>
              <w:snapToGrid w:val="0"/>
              <w:jc w:val="center"/>
              <w:rPr>
                <w:sz w:val="20"/>
                <w:szCs w:val="20"/>
              </w:rPr>
            </w:pPr>
            <w:r w:rsidRPr="009A6A98">
              <w:rPr>
                <w:sz w:val="20"/>
                <w:szCs w:val="20"/>
              </w:rPr>
              <w:t>2015</w:t>
            </w:r>
          </w:p>
        </w:tc>
        <w:tc>
          <w:tcPr>
            <w:tcW w:w="669" w:type="dxa"/>
            <w:vAlign w:val="center"/>
          </w:tcPr>
          <w:p w14:paraId="56EDA64D" w14:textId="39DFF33E" w:rsidR="00EF3284" w:rsidRPr="009A6A98" w:rsidRDefault="00EF3284" w:rsidP="00EF3284">
            <w:pPr>
              <w:widowControl w:val="0"/>
              <w:adjustRightInd w:val="0"/>
              <w:snapToGrid w:val="0"/>
              <w:jc w:val="center"/>
              <w:rPr>
                <w:sz w:val="20"/>
                <w:szCs w:val="20"/>
              </w:rPr>
            </w:pPr>
            <w:r w:rsidRPr="009A6A98">
              <w:rPr>
                <w:sz w:val="20"/>
                <w:szCs w:val="20"/>
              </w:rPr>
              <w:t>2016</w:t>
            </w:r>
          </w:p>
        </w:tc>
        <w:tc>
          <w:tcPr>
            <w:tcW w:w="669" w:type="dxa"/>
            <w:vAlign w:val="center"/>
          </w:tcPr>
          <w:p w14:paraId="7611CD9B" w14:textId="5F83684A" w:rsidR="00EF3284" w:rsidRPr="009A6A98" w:rsidRDefault="00EF3284" w:rsidP="00EF3284">
            <w:pPr>
              <w:widowControl w:val="0"/>
              <w:adjustRightInd w:val="0"/>
              <w:snapToGrid w:val="0"/>
              <w:jc w:val="center"/>
              <w:rPr>
                <w:sz w:val="20"/>
                <w:szCs w:val="20"/>
              </w:rPr>
            </w:pPr>
            <w:r w:rsidRPr="009A6A98">
              <w:rPr>
                <w:sz w:val="20"/>
                <w:szCs w:val="20"/>
              </w:rPr>
              <w:t>2017</w:t>
            </w:r>
          </w:p>
        </w:tc>
        <w:tc>
          <w:tcPr>
            <w:tcW w:w="670" w:type="dxa"/>
            <w:vAlign w:val="center"/>
          </w:tcPr>
          <w:p w14:paraId="2409BA42" w14:textId="4F44C5C2" w:rsidR="00EF3284" w:rsidRPr="009A6A98" w:rsidRDefault="00EF3284" w:rsidP="00EF3284">
            <w:pPr>
              <w:widowControl w:val="0"/>
              <w:adjustRightInd w:val="0"/>
              <w:snapToGrid w:val="0"/>
              <w:jc w:val="center"/>
              <w:rPr>
                <w:sz w:val="20"/>
                <w:szCs w:val="20"/>
              </w:rPr>
            </w:pPr>
            <w:r w:rsidRPr="009A6A98">
              <w:rPr>
                <w:sz w:val="20"/>
                <w:szCs w:val="20"/>
              </w:rPr>
              <w:t>2018</w:t>
            </w:r>
          </w:p>
        </w:tc>
        <w:tc>
          <w:tcPr>
            <w:tcW w:w="670" w:type="dxa"/>
            <w:vAlign w:val="center"/>
          </w:tcPr>
          <w:p w14:paraId="243B2EB3" w14:textId="1C638C61" w:rsidR="00EF3284" w:rsidRPr="009A6A98" w:rsidRDefault="00EF3284" w:rsidP="00EF3284">
            <w:pPr>
              <w:widowControl w:val="0"/>
              <w:adjustRightInd w:val="0"/>
              <w:snapToGrid w:val="0"/>
              <w:jc w:val="center"/>
              <w:rPr>
                <w:sz w:val="20"/>
                <w:szCs w:val="20"/>
              </w:rPr>
            </w:pPr>
            <w:r w:rsidRPr="009A6A98">
              <w:rPr>
                <w:sz w:val="20"/>
                <w:szCs w:val="20"/>
              </w:rPr>
              <w:t>2019</w:t>
            </w:r>
          </w:p>
        </w:tc>
        <w:tc>
          <w:tcPr>
            <w:tcW w:w="670" w:type="dxa"/>
            <w:vAlign w:val="center"/>
          </w:tcPr>
          <w:p w14:paraId="0D7B4FC3" w14:textId="320D241B" w:rsidR="00EF3284" w:rsidRPr="009A6A98" w:rsidRDefault="00EF3284" w:rsidP="00EF3284">
            <w:pPr>
              <w:widowControl w:val="0"/>
              <w:adjustRightInd w:val="0"/>
              <w:snapToGrid w:val="0"/>
              <w:jc w:val="center"/>
              <w:rPr>
                <w:sz w:val="20"/>
                <w:szCs w:val="20"/>
              </w:rPr>
            </w:pPr>
            <w:r w:rsidRPr="009A6A98">
              <w:rPr>
                <w:sz w:val="20"/>
                <w:szCs w:val="20"/>
              </w:rPr>
              <w:t>2020</w:t>
            </w:r>
          </w:p>
        </w:tc>
        <w:tc>
          <w:tcPr>
            <w:tcW w:w="670" w:type="dxa"/>
            <w:vAlign w:val="center"/>
          </w:tcPr>
          <w:p w14:paraId="4EAFB14C" w14:textId="3D2EE27F" w:rsidR="00EF3284" w:rsidRPr="009A6A98" w:rsidRDefault="00EF3284" w:rsidP="00EF3284">
            <w:pPr>
              <w:widowControl w:val="0"/>
              <w:adjustRightInd w:val="0"/>
              <w:snapToGrid w:val="0"/>
              <w:jc w:val="center"/>
              <w:rPr>
                <w:sz w:val="20"/>
                <w:szCs w:val="20"/>
              </w:rPr>
            </w:pPr>
            <w:r w:rsidRPr="009A6A98">
              <w:rPr>
                <w:sz w:val="20"/>
                <w:szCs w:val="20"/>
              </w:rPr>
              <w:t>2021</w:t>
            </w:r>
          </w:p>
        </w:tc>
        <w:tc>
          <w:tcPr>
            <w:tcW w:w="670" w:type="dxa"/>
            <w:vAlign w:val="center"/>
          </w:tcPr>
          <w:p w14:paraId="4531990F" w14:textId="4AB3EEF0" w:rsidR="00EF3284" w:rsidRPr="009A6A98" w:rsidRDefault="00EF3284" w:rsidP="00EF3284">
            <w:pPr>
              <w:widowControl w:val="0"/>
              <w:adjustRightInd w:val="0"/>
              <w:snapToGrid w:val="0"/>
              <w:jc w:val="center"/>
              <w:rPr>
                <w:sz w:val="20"/>
                <w:szCs w:val="20"/>
              </w:rPr>
            </w:pPr>
            <w:r w:rsidRPr="009A6A98">
              <w:rPr>
                <w:sz w:val="20"/>
                <w:szCs w:val="20"/>
              </w:rPr>
              <w:t>2022</w:t>
            </w:r>
          </w:p>
        </w:tc>
        <w:tc>
          <w:tcPr>
            <w:tcW w:w="670" w:type="dxa"/>
            <w:vAlign w:val="center"/>
          </w:tcPr>
          <w:p w14:paraId="73E24DFE" w14:textId="77777777" w:rsidR="00EF3284" w:rsidRPr="009A6A98" w:rsidRDefault="00EF3284" w:rsidP="00EF3284">
            <w:pPr>
              <w:widowControl w:val="0"/>
              <w:adjustRightInd w:val="0"/>
              <w:snapToGrid w:val="0"/>
              <w:jc w:val="center"/>
              <w:rPr>
                <w:sz w:val="20"/>
                <w:szCs w:val="20"/>
              </w:rPr>
            </w:pPr>
            <w:r w:rsidRPr="009A6A98">
              <w:rPr>
                <w:sz w:val="20"/>
                <w:szCs w:val="20"/>
              </w:rPr>
              <w:t>2023</w:t>
            </w:r>
          </w:p>
          <w:p w14:paraId="1AC9B63C" w14:textId="4BD6FD30" w:rsidR="00EF3284" w:rsidRPr="009A6A98" w:rsidRDefault="00EF3284" w:rsidP="00EF3284">
            <w:pPr>
              <w:widowControl w:val="0"/>
              <w:adjustRightInd w:val="0"/>
              <w:snapToGrid w:val="0"/>
              <w:jc w:val="center"/>
              <w:rPr>
                <w:sz w:val="20"/>
                <w:szCs w:val="20"/>
              </w:rPr>
            </w:pPr>
            <w:r w:rsidRPr="009A6A98">
              <w:rPr>
                <w:sz w:val="20"/>
                <w:szCs w:val="20"/>
              </w:rPr>
              <w:t>факт</w:t>
            </w:r>
          </w:p>
        </w:tc>
        <w:tc>
          <w:tcPr>
            <w:tcW w:w="892" w:type="dxa"/>
            <w:vAlign w:val="center"/>
          </w:tcPr>
          <w:p w14:paraId="11BBF448" w14:textId="77777777" w:rsidR="00EF3284" w:rsidRPr="009A6A98" w:rsidRDefault="00EF3284" w:rsidP="00EF3284">
            <w:pPr>
              <w:widowControl w:val="0"/>
              <w:adjustRightInd w:val="0"/>
              <w:snapToGrid w:val="0"/>
              <w:jc w:val="center"/>
              <w:rPr>
                <w:sz w:val="20"/>
                <w:szCs w:val="20"/>
              </w:rPr>
            </w:pPr>
            <w:r w:rsidRPr="009A6A98">
              <w:rPr>
                <w:sz w:val="20"/>
                <w:szCs w:val="20"/>
              </w:rPr>
              <w:t>2024</w:t>
            </w:r>
          </w:p>
          <w:p w14:paraId="4760D0D9" w14:textId="72971976" w:rsidR="00EF3284" w:rsidRPr="009A6A98" w:rsidRDefault="00EF3284" w:rsidP="00EF3284">
            <w:pPr>
              <w:widowControl w:val="0"/>
              <w:adjustRightInd w:val="0"/>
              <w:snapToGrid w:val="0"/>
              <w:jc w:val="center"/>
              <w:rPr>
                <w:sz w:val="20"/>
                <w:szCs w:val="20"/>
              </w:rPr>
            </w:pPr>
            <w:r w:rsidRPr="009A6A98">
              <w:rPr>
                <w:sz w:val="20"/>
                <w:szCs w:val="20"/>
              </w:rPr>
              <w:t>прогноз</w:t>
            </w:r>
          </w:p>
        </w:tc>
        <w:tc>
          <w:tcPr>
            <w:tcW w:w="670" w:type="dxa"/>
            <w:vAlign w:val="center"/>
          </w:tcPr>
          <w:p w14:paraId="7F4A9203" w14:textId="77777777" w:rsidR="00EF3284" w:rsidRDefault="00EF3284" w:rsidP="00EF3284">
            <w:pPr>
              <w:widowControl w:val="0"/>
              <w:adjustRightInd w:val="0"/>
              <w:snapToGrid w:val="0"/>
              <w:jc w:val="center"/>
              <w:rPr>
                <w:sz w:val="20"/>
                <w:szCs w:val="20"/>
              </w:rPr>
            </w:pPr>
            <w:r w:rsidRPr="009A6A98">
              <w:rPr>
                <w:sz w:val="20"/>
                <w:szCs w:val="20"/>
              </w:rPr>
              <w:t>2025</w:t>
            </w:r>
          </w:p>
          <w:p w14:paraId="6838DF62" w14:textId="0C9DE914" w:rsidR="0072165B" w:rsidRPr="0072165B" w:rsidRDefault="0072165B" w:rsidP="00EF3284">
            <w:pPr>
              <w:widowControl w:val="0"/>
              <w:adjustRightInd w:val="0"/>
              <w:snapToGrid w:val="0"/>
              <w:jc w:val="center"/>
              <w:rPr>
                <w:sz w:val="20"/>
                <w:szCs w:val="20"/>
              </w:rPr>
            </w:pPr>
            <w:r>
              <w:rPr>
                <w:sz w:val="20"/>
                <w:szCs w:val="20"/>
              </w:rPr>
              <w:t>прогноз</w:t>
            </w:r>
          </w:p>
        </w:tc>
      </w:tr>
      <w:tr w:rsidR="00EF3284" w:rsidRPr="009A6A98" w14:paraId="53C5F314" w14:textId="77777777" w:rsidTr="00CD6D80">
        <w:tc>
          <w:tcPr>
            <w:tcW w:w="1741" w:type="dxa"/>
          </w:tcPr>
          <w:p w14:paraId="57053FF9" w14:textId="77777777" w:rsidR="00EF3284" w:rsidRPr="009A6A98" w:rsidRDefault="00EF3284" w:rsidP="00EF3284">
            <w:pPr>
              <w:rPr>
                <w:sz w:val="20"/>
                <w:szCs w:val="20"/>
              </w:rPr>
            </w:pPr>
            <w:r w:rsidRPr="009A6A98">
              <w:rPr>
                <w:sz w:val="20"/>
                <w:szCs w:val="20"/>
              </w:rPr>
              <w:t>Акмолинская</w:t>
            </w:r>
          </w:p>
        </w:tc>
        <w:tc>
          <w:tcPr>
            <w:tcW w:w="683" w:type="dxa"/>
            <w:vAlign w:val="center"/>
          </w:tcPr>
          <w:p w14:paraId="7F741AEE" w14:textId="77777777" w:rsidR="00EF3284" w:rsidRPr="009A6A98" w:rsidRDefault="00EF3284" w:rsidP="00EF3284">
            <w:pPr>
              <w:jc w:val="center"/>
              <w:rPr>
                <w:color w:val="000000"/>
                <w:sz w:val="20"/>
                <w:szCs w:val="20"/>
              </w:rPr>
            </w:pPr>
            <w:r w:rsidRPr="009A6A98">
              <w:rPr>
                <w:color w:val="000000"/>
                <w:sz w:val="20"/>
                <w:szCs w:val="20"/>
              </w:rPr>
              <w:t>0,603</w:t>
            </w:r>
          </w:p>
        </w:tc>
        <w:tc>
          <w:tcPr>
            <w:tcW w:w="669" w:type="dxa"/>
            <w:vAlign w:val="center"/>
          </w:tcPr>
          <w:p w14:paraId="243A16BF" w14:textId="77777777" w:rsidR="00EF3284" w:rsidRPr="009A6A98" w:rsidRDefault="00EF3284" w:rsidP="00EF3284">
            <w:pPr>
              <w:jc w:val="center"/>
              <w:rPr>
                <w:color w:val="000000"/>
                <w:sz w:val="20"/>
                <w:szCs w:val="20"/>
              </w:rPr>
            </w:pPr>
            <w:r w:rsidRPr="009A6A98">
              <w:rPr>
                <w:color w:val="000000"/>
                <w:sz w:val="20"/>
                <w:szCs w:val="20"/>
              </w:rPr>
              <w:t>0,620</w:t>
            </w:r>
          </w:p>
        </w:tc>
        <w:tc>
          <w:tcPr>
            <w:tcW w:w="669" w:type="dxa"/>
            <w:vAlign w:val="center"/>
          </w:tcPr>
          <w:p w14:paraId="638761A5" w14:textId="77777777" w:rsidR="00EF3284" w:rsidRPr="009A6A98" w:rsidRDefault="00EF3284" w:rsidP="00EF3284">
            <w:pPr>
              <w:jc w:val="center"/>
              <w:rPr>
                <w:color w:val="000000"/>
                <w:sz w:val="20"/>
                <w:szCs w:val="20"/>
              </w:rPr>
            </w:pPr>
            <w:r w:rsidRPr="009A6A98">
              <w:rPr>
                <w:color w:val="000000"/>
                <w:sz w:val="20"/>
                <w:szCs w:val="20"/>
              </w:rPr>
              <w:t>0,653</w:t>
            </w:r>
          </w:p>
        </w:tc>
        <w:tc>
          <w:tcPr>
            <w:tcW w:w="670" w:type="dxa"/>
            <w:vAlign w:val="center"/>
          </w:tcPr>
          <w:p w14:paraId="5BB9E2FD" w14:textId="77777777" w:rsidR="00EF3284" w:rsidRPr="009A6A98" w:rsidRDefault="00EF3284" w:rsidP="00EF3284">
            <w:pPr>
              <w:jc w:val="center"/>
              <w:rPr>
                <w:color w:val="000000"/>
                <w:sz w:val="20"/>
                <w:szCs w:val="20"/>
              </w:rPr>
            </w:pPr>
            <w:r w:rsidRPr="009A6A98">
              <w:rPr>
                <w:color w:val="000000"/>
                <w:sz w:val="20"/>
                <w:szCs w:val="20"/>
              </w:rPr>
              <w:t>0,648</w:t>
            </w:r>
          </w:p>
        </w:tc>
        <w:tc>
          <w:tcPr>
            <w:tcW w:w="670" w:type="dxa"/>
            <w:vAlign w:val="center"/>
          </w:tcPr>
          <w:p w14:paraId="0545DAE8" w14:textId="77777777" w:rsidR="00EF3284" w:rsidRPr="009A6A98" w:rsidRDefault="00EF3284" w:rsidP="00EF3284">
            <w:pPr>
              <w:jc w:val="center"/>
              <w:rPr>
                <w:color w:val="000000"/>
                <w:sz w:val="20"/>
                <w:szCs w:val="20"/>
              </w:rPr>
            </w:pPr>
            <w:r w:rsidRPr="009A6A98">
              <w:rPr>
                <w:color w:val="000000"/>
                <w:sz w:val="20"/>
                <w:szCs w:val="20"/>
              </w:rPr>
              <w:t>0,646</w:t>
            </w:r>
          </w:p>
        </w:tc>
        <w:tc>
          <w:tcPr>
            <w:tcW w:w="670" w:type="dxa"/>
            <w:vAlign w:val="center"/>
          </w:tcPr>
          <w:p w14:paraId="63EBA556" w14:textId="77777777" w:rsidR="00EF3284" w:rsidRPr="009A6A98" w:rsidRDefault="00EF3284" w:rsidP="00EF3284">
            <w:pPr>
              <w:jc w:val="center"/>
              <w:rPr>
                <w:color w:val="000000"/>
                <w:sz w:val="20"/>
                <w:szCs w:val="20"/>
              </w:rPr>
            </w:pPr>
            <w:r w:rsidRPr="009A6A98">
              <w:rPr>
                <w:color w:val="000000"/>
                <w:sz w:val="20"/>
                <w:szCs w:val="20"/>
              </w:rPr>
              <w:t>0,642</w:t>
            </w:r>
          </w:p>
        </w:tc>
        <w:tc>
          <w:tcPr>
            <w:tcW w:w="670" w:type="dxa"/>
            <w:vAlign w:val="center"/>
          </w:tcPr>
          <w:p w14:paraId="6232B0C7" w14:textId="77777777" w:rsidR="00EF3284" w:rsidRPr="009A6A98" w:rsidRDefault="00EF3284" w:rsidP="00EF3284">
            <w:pPr>
              <w:jc w:val="center"/>
              <w:rPr>
                <w:color w:val="000000"/>
                <w:sz w:val="20"/>
                <w:szCs w:val="20"/>
              </w:rPr>
            </w:pPr>
            <w:r w:rsidRPr="009A6A98">
              <w:rPr>
                <w:color w:val="000000"/>
                <w:sz w:val="20"/>
                <w:szCs w:val="20"/>
              </w:rPr>
              <w:t>0,665</w:t>
            </w:r>
          </w:p>
        </w:tc>
        <w:tc>
          <w:tcPr>
            <w:tcW w:w="670" w:type="dxa"/>
            <w:vAlign w:val="center"/>
          </w:tcPr>
          <w:p w14:paraId="4DB4A8A5" w14:textId="77777777" w:rsidR="00EF3284" w:rsidRPr="009A6A98" w:rsidRDefault="00EF3284" w:rsidP="00EF3284">
            <w:pPr>
              <w:jc w:val="center"/>
              <w:rPr>
                <w:color w:val="000000"/>
                <w:sz w:val="20"/>
                <w:szCs w:val="20"/>
              </w:rPr>
            </w:pPr>
            <w:r w:rsidRPr="009A6A98">
              <w:rPr>
                <w:color w:val="000000"/>
                <w:sz w:val="20"/>
                <w:szCs w:val="20"/>
              </w:rPr>
              <w:t>0,651</w:t>
            </w:r>
          </w:p>
        </w:tc>
        <w:tc>
          <w:tcPr>
            <w:tcW w:w="670" w:type="dxa"/>
            <w:vAlign w:val="center"/>
          </w:tcPr>
          <w:p w14:paraId="26B6A06E" w14:textId="77777777" w:rsidR="00EF3284" w:rsidRPr="009A6A98" w:rsidRDefault="00EF3284" w:rsidP="00EF3284">
            <w:pPr>
              <w:jc w:val="center"/>
              <w:rPr>
                <w:color w:val="000000"/>
                <w:sz w:val="20"/>
                <w:szCs w:val="20"/>
              </w:rPr>
            </w:pPr>
            <w:r w:rsidRPr="009A6A98">
              <w:rPr>
                <w:color w:val="000000"/>
                <w:sz w:val="20"/>
                <w:szCs w:val="20"/>
              </w:rPr>
              <w:t>0,636</w:t>
            </w:r>
          </w:p>
        </w:tc>
        <w:tc>
          <w:tcPr>
            <w:tcW w:w="892" w:type="dxa"/>
            <w:vAlign w:val="center"/>
          </w:tcPr>
          <w:p w14:paraId="4735514F" w14:textId="77777777" w:rsidR="00EF3284" w:rsidRPr="009A6A98" w:rsidRDefault="00EF3284" w:rsidP="00EF3284">
            <w:pPr>
              <w:widowControl w:val="0"/>
              <w:adjustRightInd w:val="0"/>
              <w:snapToGrid w:val="0"/>
              <w:jc w:val="center"/>
              <w:rPr>
                <w:sz w:val="20"/>
                <w:szCs w:val="20"/>
              </w:rPr>
            </w:pPr>
            <w:r w:rsidRPr="009A6A98">
              <w:rPr>
                <w:sz w:val="20"/>
                <w:szCs w:val="20"/>
              </w:rPr>
              <w:t>0,640</w:t>
            </w:r>
          </w:p>
        </w:tc>
        <w:tc>
          <w:tcPr>
            <w:tcW w:w="670" w:type="dxa"/>
            <w:vAlign w:val="center"/>
          </w:tcPr>
          <w:p w14:paraId="637D2A20" w14:textId="77777777" w:rsidR="00EF3284" w:rsidRPr="009A6A98" w:rsidRDefault="00EF3284" w:rsidP="00EF3284">
            <w:pPr>
              <w:widowControl w:val="0"/>
              <w:adjustRightInd w:val="0"/>
              <w:snapToGrid w:val="0"/>
              <w:jc w:val="center"/>
              <w:rPr>
                <w:sz w:val="20"/>
                <w:szCs w:val="20"/>
              </w:rPr>
            </w:pPr>
            <w:r w:rsidRPr="009A6A98">
              <w:rPr>
                <w:sz w:val="20"/>
                <w:szCs w:val="20"/>
              </w:rPr>
              <w:t>0,644</w:t>
            </w:r>
          </w:p>
        </w:tc>
      </w:tr>
      <w:tr w:rsidR="00EF3284" w:rsidRPr="009A6A98" w14:paraId="0EF1B5C6" w14:textId="77777777" w:rsidTr="00CD6D80">
        <w:tc>
          <w:tcPr>
            <w:tcW w:w="1741" w:type="dxa"/>
          </w:tcPr>
          <w:p w14:paraId="6C0B1DDB" w14:textId="77777777" w:rsidR="00EF3284" w:rsidRPr="009A6A98" w:rsidRDefault="00EF3284" w:rsidP="00EF3284">
            <w:pPr>
              <w:rPr>
                <w:sz w:val="20"/>
                <w:szCs w:val="20"/>
              </w:rPr>
            </w:pPr>
            <w:r w:rsidRPr="009A6A98">
              <w:rPr>
                <w:sz w:val="20"/>
                <w:szCs w:val="20"/>
              </w:rPr>
              <w:t>Актюбинская</w:t>
            </w:r>
          </w:p>
        </w:tc>
        <w:tc>
          <w:tcPr>
            <w:tcW w:w="683" w:type="dxa"/>
            <w:vAlign w:val="center"/>
          </w:tcPr>
          <w:p w14:paraId="0185415D" w14:textId="77777777" w:rsidR="00EF3284" w:rsidRPr="009A6A98" w:rsidRDefault="00EF3284" w:rsidP="00EF3284">
            <w:pPr>
              <w:jc w:val="center"/>
              <w:rPr>
                <w:color w:val="000000"/>
                <w:sz w:val="20"/>
                <w:szCs w:val="20"/>
              </w:rPr>
            </w:pPr>
            <w:r w:rsidRPr="009A6A98">
              <w:rPr>
                <w:color w:val="000000"/>
                <w:sz w:val="20"/>
                <w:szCs w:val="20"/>
              </w:rPr>
              <w:t>0,571</w:t>
            </w:r>
          </w:p>
        </w:tc>
        <w:tc>
          <w:tcPr>
            <w:tcW w:w="669" w:type="dxa"/>
            <w:vAlign w:val="center"/>
          </w:tcPr>
          <w:p w14:paraId="7029485A" w14:textId="77777777" w:rsidR="00EF3284" w:rsidRPr="009A6A98" w:rsidRDefault="00EF3284" w:rsidP="00EF3284">
            <w:pPr>
              <w:jc w:val="center"/>
              <w:rPr>
                <w:color w:val="000000"/>
                <w:sz w:val="20"/>
                <w:szCs w:val="20"/>
              </w:rPr>
            </w:pPr>
            <w:r w:rsidRPr="009A6A98">
              <w:rPr>
                <w:color w:val="000000"/>
                <w:sz w:val="20"/>
                <w:szCs w:val="20"/>
              </w:rPr>
              <w:t>0,559</w:t>
            </w:r>
          </w:p>
        </w:tc>
        <w:tc>
          <w:tcPr>
            <w:tcW w:w="669" w:type="dxa"/>
            <w:vAlign w:val="center"/>
          </w:tcPr>
          <w:p w14:paraId="7AC98E0B" w14:textId="77777777" w:rsidR="00EF3284" w:rsidRPr="009A6A98" w:rsidRDefault="00EF3284" w:rsidP="00EF3284">
            <w:pPr>
              <w:jc w:val="center"/>
              <w:rPr>
                <w:color w:val="000000"/>
                <w:sz w:val="20"/>
                <w:szCs w:val="20"/>
              </w:rPr>
            </w:pPr>
            <w:r w:rsidRPr="009A6A98">
              <w:rPr>
                <w:color w:val="000000"/>
                <w:sz w:val="20"/>
                <w:szCs w:val="20"/>
              </w:rPr>
              <w:t>0,613</w:t>
            </w:r>
          </w:p>
        </w:tc>
        <w:tc>
          <w:tcPr>
            <w:tcW w:w="670" w:type="dxa"/>
            <w:vAlign w:val="center"/>
          </w:tcPr>
          <w:p w14:paraId="215B3036" w14:textId="77777777" w:rsidR="00EF3284" w:rsidRPr="009A6A98" w:rsidRDefault="00EF3284" w:rsidP="00EF3284">
            <w:pPr>
              <w:jc w:val="center"/>
              <w:rPr>
                <w:color w:val="000000"/>
                <w:sz w:val="20"/>
                <w:szCs w:val="20"/>
              </w:rPr>
            </w:pPr>
            <w:r w:rsidRPr="009A6A98">
              <w:rPr>
                <w:color w:val="000000"/>
                <w:sz w:val="20"/>
                <w:szCs w:val="20"/>
              </w:rPr>
              <w:t>0,573</w:t>
            </w:r>
          </w:p>
        </w:tc>
        <w:tc>
          <w:tcPr>
            <w:tcW w:w="670" w:type="dxa"/>
            <w:vAlign w:val="center"/>
          </w:tcPr>
          <w:p w14:paraId="425556F7" w14:textId="77777777" w:rsidR="00EF3284" w:rsidRPr="009A6A98" w:rsidRDefault="00EF3284" w:rsidP="00EF3284">
            <w:pPr>
              <w:jc w:val="center"/>
              <w:rPr>
                <w:color w:val="000000"/>
                <w:sz w:val="20"/>
                <w:szCs w:val="20"/>
              </w:rPr>
            </w:pPr>
            <w:r w:rsidRPr="009A6A98">
              <w:rPr>
                <w:color w:val="000000"/>
                <w:sz w:val="20"/>
                <w:szCs w:val="20"/>
              </w:rPr>
              <w:t>0,570</w:t>
            </w:r>
          </w:p>
        </w:tc>
        <w:tc>
          <w:tcPr>
            <w:tcW w:w="670" w:type="dxa"/>
            <w:vAlign w:val="center"/>
          </w:tcPr>
          <w:p w14:paraId="5EF62948" w14:textId="77777777" w:rsidR="00EF3284" w:rsidRPr="009A6A98" w:rsidRDefault="00EF3284" w:rsidP="00EF3284">
            <w:pPr>
              <w:jc w:val="center"/>
              <w:rPr>
                <w:color w:val="000000"/>
                <w:sz w:val="20"/>
                <w:szCs w:val="20"/>
              </w:rPr>
            </w:pPr>
            <w:r w:rsidRPr="009A6A98">
              <w:rPr>
                <w:color w:val="000000"/>
                <w:sz w:val="20"/>
                <w:szCs w:val="20"/>
              </w:rPr>
              <w:t>0,573</w:t>
            </w:r>
          </w:p>
        </w:tc>
        <w:tc>
          <w:tcPr>
            <w:tcW w:w="670" w:type="dxa"/>
            <w:vAlign w:val="center"/>
          </w:tcPr>
          <w:p w14:paraId="249A8A0C" w14:textId="77777777" w:rsidR="00EF3284" w:rsidRPr="009A6A98" w:rsidRDefault="00EF3284" w:rsidP="00EF3284">
            <w:pPr>
              <w:jc w:val="center"/>
              <w:rPr>
                <w:color w:val="000000"/>
                <w:sz w:val="20"/>
                <w:szCs w:val="20"/>
              </w:rPr>
            </w:pPr>
            <w:r w:rsidRPr="009A6A98">
              <w:rPr>
                <w:color w:val="000000"/>
                <w:sz w:val="20"/>
                <w:szCs w:val="20"/>
              </w:rPr>
              <w:t>0,575</w:t>
            </w:r>
          </w:p>
        </w:tc>
        <w:tc>
          <w:tcPr>
            <w:tcW w:w="670" w:type="dxa"/>
            <w:vAlign w:val="center"/>
          </w:tcPr>
          <w:p w14:paraId="57AEAE7F" w14:textId="77777777" w:rsidR="00EF3284" w:rsidRPr="009A6A98" w:rsidRDefault="00EF3284" w:rsidP="00EF3284">
            <w:pPr>
              <w:jc w:val="center"/>
              <w:rPr>
                <w:color w:val="000000"/>
                <w:sz w:val="20"/>
                <w:szCs w:val="20"/>
              </w:rPr>
            </w:pPr>
            <w:r w:rsidRPr="009A6A98">
              <w:rPr>
                <w:color w:val="000000"/>
                <w:sz w:val="20"/>
                <w:szCs w:val="20"/>
              </w:rPr>
              <w:t>0,572</w:t>
            </w:r>
          </w:p>
        </w:tc>
        <w:tc>
          <w:tcPr>
            <w:tcW w:w="670" w:type="dxa"/>
            <w:vAlign w:val="center"/>
          </w:tcPr>
          <w:p w14:paraId="63692A8E" w14:textId="77777777" w:rsidR="00EF3284" w:rsidRPr="009A6A98" w:rsidRDefault="00EF3284" w:rsidP="00EF3284">
            <w:pPr>
              <w:jc w:val="center"/>
              <w:rPr>
                <w:color w:val="000000"/>
                <w:sz w:val="20"/>
                <w:szCs w:val="20"/>
              </w:rPr>
            </w:pPr>
            <w:r w:rsidRPr="009A6A98">
              <w:rPr>
                <w:color w:val="000000"/>
                <w:sz w:val="20"/>
                <w:szCs w:val="20"/>
              </w:rPr>
              <w:t>0,564</w:t>
            </w:r>
          </w:p>
        </w:tc>
        <w:tc>
          <w:tcPr>
            <w:tcW w:w="892" w:type="dxa"/>
            <w:vAlign w:val="center"/>
          </w:tcPr>
          <w:p w14:paraId="5492836B" w14:textId="77777777" w:rsidR="00EF3284" w:rsidRPr="009A6A98" w:rsidRDefault="00EF3284" w:rsidP="00EF3284">
            <w:pPr>
              <w:widowControl w:val="0"/>
              <w:adjustRightInd w:val="0"/>
              <w:snapToGrid w:val="0"/>
              <w:jc w:val="center"/>
              <w:rPr>
                <w:sz w:val="20"/>
                <w:szCs w:val="20"/>
              </w:rPr>
            </w:pPr>
            <w:r w:rsidRPr="009A6A98">
              <w:rPr>
                <w:sz w:val="20"/>
                <w:szCs w:val="20"/>
              </w:rPr>
              <w:t>0,563</w:t>
            </w:r>
          </w:p>
        </w:tc>
        <w:tc>
          <w:tcPr>
            <w:tcW w:w="670" w:type="dxa"/>
            <w:vAlign w:val="center"/>
          </w:tcPr>
          <w:p w14:paraId="13C8870D" w14:textId="77777777" w:rsidR="00EF3284" w:rsidRPr="009A6A98" w:rsidRDefault="00EF3284" w:rsidP="00EF3284">
            <w:pPr>
              <w:widowControl w:val="0"/>
              <w:adjustRightInd w:val="0"/>
              <w:snapToGrid w:val="0"/>
              <w:jc w:val="center"/>
              <w:rPr>
                <w:sz w:val="20"/>
                <w:szCs w:val="20"/>
              </w:rPr>
            </w:pPr>
            <w:r w:rsidRPr="009A6A98">
              <w:rPr>
                <w:sz w:val="20"/>
                <w:szCs w:val="20"/>
              </w:rPr>
              <w:t>0,562</w:t>
            </w:r>
          </w:p>
        </w:tc>
      </w:tr>
      <w:tr w:rsidR="00EF3284" w:rsidRPr="009A6A98" w14:paraId="76C4C868" w14:textId="77777777" w:rsidTr="00CD6D80">
        <w:tc>
          <w:tcPr>
            <w:tcW w:w="1741" w:type="dxa"/>
          </w:tcPr>
          <w:p w14:paraId="69D71B4F" w14:textId="77777777" w:rsidR="00EF3284" w:rsidRPr="009A6A98" w:rsidRDefault="00EF3284" w:rsidP="00EF3284">
            <w:pPr>
              <w:rPr>
                <w:sz w:val="20"/>
                <w:szCs w:val="20"/>
              </w:rPr>
            </w:pPr>
            <w:r w:rsidRPr="009A6A98">
              <w:rPr>
                <w:sz w:val="20"/>
                <w:szCs w:val="20"/>
              </w:rPr>
              <w:t>Алматинская</w:t>
            </w:r>
          </w:p>
        </w:tc>
        <w:tc>
          <w:tcPr>
            <w:tcW w:w="683" w:type="dxa"/>
            <w:vAlign w:val="center"/>
          </w:tcPr>
          <w:p w14:paraId="7C3F903E" w14:textId="77777777" w:rsidR="00EF3284" w:rsidRPr="009A6A98" w:rsidRDefault="00EF3284" w:rsidP="00EF3284">
            <w:pPr>
              <w:jc w:val="center"/>
              <w:rPr>
                <w:color w:val="000000"/>
                <w:sz w:val="20"/>
                <w:szCs w:val="20"/>
              </w:rPr>
            </w:pPr>
            <w:r w:rsidRPr="009A6A98">
              <w:rPr>
                <w:color w:val="000000"/>
                <w:sz w:val="20"/>
                <w:szCs w:val="20"/>
              </w:rPr>
              <w:t>0,811</w:t>
            </w:r>
          </w:p>
        </w:tc>
        <w:tc>
          <w:tcPr>
            <w:tcW w:w="669" w:type="dxa"/>
            <w:vAlign w:val="center"/>
          </w:tcPr>
          <w:p w14:paraId="2D8DA5F7" w14:textId="77777777" w:rsidR="00EF3284" w:rsidRPr="009A6A98" w:rsidRDefault="00EF3284" w:rsidP="00EF3284">
            <w:pPr>
              <w:jc w:val="center"/>
              <w:rPr>
                <w:color w:val="000000"/>
                <w:sz w:val="20"/>
                <w:szCs w:val="20"/>
              </w:rPr>
            </w:pPr>
            <w:r w:rsidRPr="009A6A98">
              <w:rPr>
                <w:color w:val="000000"/>
                <w:sz w:val="20"/>
                <w:szCs w:val="20"/>
              </w:rPr>
              <w:t>0,753</w:t>
            </w:r>
          </w:p>
        </w:tc>
        <w:tc>
          <w:tcPr>
            <w:tcW w:w="669" w:type="dxa"/>
            <w:vAlign w:val="center"/>
          </w:tcPr>
          <w:p w14:paraId="2E24CFEB" w14:textId="77777777" w:rsidR="00EF3284" w:rsidRPr="009A6A98" w:rsidRDefault="00EF3284" w:rsidP="00EF3284">
            <w:pPr>
              <w:jc w:val="center"/>
              <w:rPr>
                <w:color w:val="000000"/>
                <w:sz w:val="20"/>
                <w:szCs w:val="20"/>
              </w:rPr>
            </w:pPr>
            <w:r w:rsidRPr="009A6A98">
              <w:rPr>
                <w:color w:val="000000"/>
                <w:sz w:val="20"/>
                <w:szCs w:val="20"/>
              </w:rPr>
              <w:t>0,765</w:t>
            </w:r>
          </w:p>
        </w:tc>
        <w:tc>
          <w:tcPr>
            <w:tcW w:w="670" w:type="dxa"/>
            <w:vAlign w:val="center"/>
          </w:tcPr>
          <w:p w14:paraId="55494662" w14:textId="77777777" w:rsidR="00EF3284" w:rsidRPr="009A6A98" w:rsidRDefault="00EF3284" w:rsidP="00EF3284">
            <w:pPr>
              <w:jc w:val="center"/>
              <w:rPr>
                <w:color w:val="000000"/>
                <w:sz w:val="20"/>
                <w:szCs w:val="20"/>
              </w:rPr>
            </w:pPr>
            <w:r w:rsidRPr="009A6A98">
              <w:rPr>
                <w:color w:val="000000"/>
                <w:sz w:val="20"/>
                <w:szCs w:val="20"/>
              </w:rPr>
              <w:t>0,662</w:t>
            </w:r>
          </w:p>
        </w:tc>
        <w:tc>
          <w:tcPr>
            <w:tcW w:w="670" w:type="dxa"/>
            <w:vAlign w:val="center"/>
          </w:tcPr>
          <w:p w14:paraId="771DF989" w14:textId="77777777" w:rsidR="00EF3284" w:rsidRPr="009A6A98" w:rsidRDefault="00EF3284" w:rsidP="00EF3284">
            <w:pPr>
              <w:jc w:val="center"/>
              <w:rPr>
                <w:color w:val="000000"/>
                <w:sz w:val="20"/>
                <w:szCs w:val="20"/>
              </w:rPr>
            </w:pPr>
            <w:r w:rsidRPr="009A6A98">
              <w:rPr>
                <w:color w:val="000000"/>
                <w:sz w:val="20"/>
                <w:szCs w:val="20"/>
              </w:rPr>
              <w:t>0,678</w:t>
            </w:r>
          </w:p>
        </w:tc>
        <w:tc>
          <w:tcPr>
            <w:tcW w:w="670" w:type="dxa"/>
            <w:vAlign w:val="center"/>
          </w:tcPr>
          <w:p w14:paraId="53FAF81A" w14:textId="77777777" w:rsidR="00EF3284" w:rsidRPr="009A6A98" w:rsidRDefault="00EF3284" w:rsidP="00EF3284">
            <w:pPr>
              <w:jc w:val="center"/>
              <w:rPr>
                <w:color w:val="000000"/>
                <w:sz w:val="20"/>
                <w:szCs w:val="20"/>
              </w:rPr>
            </w:pPr>
            <w:r w:rsidRPr="009A6A98">
              <w:rPr>
                <w:color w:val="000000"/>
                <w:sz w:val="20"/>
                <w:szCs w:val="20"/>
              </w:rPr>
              <w:t>0,688</w:t>
            </w:r>
          </w:p>
        </w:tc>
        <w:tc>
          <w:tcPr>
            <w:tcW w:w="670" w:type="dxa"/>
            <w:vAlign w:val="center"/>
          </w:tcPr>
          <w:p w14:paraId="5E0CD6AF" w14:textId="77777777" w:rsidR="00EF3284" w:rsidRPr="009A6A98" w:rsidRDefault="00EF3284" w:rsidP="00EF3284">
            <w:pPr>
              <w:jc w:val="center"/>
              <w:rPr>
                <w:color w:val="000000"/>
                <w:sz w:val="20"/>
                <w:szCs w:val="20"/>
              </w:rPr>
            </w:pPr>
            <w:r w:rsidRPr="009A6A98">
              <w:rPr>
                <w:color w:val="000000"/>
                <w:sz w:val="20"/>
                <w:szCs w:val="20"/>
              </w:rPr>
              <w:t>0,687</w:t>
            </w:r>
          </w:p>
        </w:tc>
        <w:tc>
          <w:tcPr>
            <w:tcW w:w="670" w:type="dxa"/>
            <w:vAlign w:val="center"/>
          </w:tcPr>
          <w:p w14:paraId="2D94DE3A" w14:textId="77777777" w:rsidR="00EF3284" w:rsidRPr="009A6A98" w:rsidRDefault="00EF3284" w:rsidP="00EF3284">
            <w:pPr>
              <w:jc w:val="center"/>
              <w:rPr>
                <w:color w:val="000000"/>
                <w:sz w:val="20"/>
                <w:szCs w:val="20"/>
              </w:rPr>
            </w:pPr>
            <w:r w:rsidRPr="009A6A98">
              <w:rPr>
                <w:color w:val="000000"/>
                <w:sz w:val="20"/>
                <w:szCs w:val="20"/>
              </w:rPr>
              <w:t>0,602</w:t>
            </w:r>
          </w:p>
        </w:tc>
        <w:tc>
          <w:tcPr>
            <w:tcW w:w="670" w:type="dxa"/>
            <w:vAlign w:val="center"/>
          </w:tcPr>
          <w:p w14:paraId="431E2B11" w14:textId="77777777" w:rsidR="00EF3284" w:rsidRPr="009A6A98" w:rsidRDefault="00EF3284" w:rsidP="00EF3284">
            <w:pPr>
              <w:jc w:val="center"/>
              <w:rPr>
                <w:color w:val="000000"/>
                <w:sz w:val="20"/>
                <w:szCs w:val="20"/>
              </w:rPr>
            </w:pPr>
            <w:r w:rsidRPr="009A6A98">
              <w:rPr>
                <w:color w:val="000000"/>
                <w:sz w:val="20"/>
                <w:szCs w:val="20"/>
              </w:rPr>
              <w:t>0,610</w:t>
            </w:r>
          </w:p>
        </w:tc>
        <w:tc>
          <w:tcPr>
            <w:tcW w:w="892" w:type="dxa"/>
            <w:vAlign w:val="center"/>
          </w:tcPr>
          <w:p w14:paraId="7766F667" w14:textId="77777777" w:rsidR="00EF3284" w:rsidRPr="009A6A98" w:rsidRDefault="00EF3284" w:rsidP="00EF3284">
            <w:pPr>
              <w:widowControl w:val="0"/>
              <w:adjustRightInd w:val="0"/>
              <w:snapToGrid w:val="0"/>
              <w:jc w:val="center"/>
              <w:rPr>
                <w:sz w:val="20"/>
                <w:szCs w:val="20"/>
              </w:rPr>
            </w:pPr>
            <w:r w:rsidRPr="009A6A98">
              <w:rPr>
                <w:sz w:val="20"/>
                <w:szCs w:val="20"/>
              </w:rPr>
              <w:t>0,590</w:t>
            </w:r>
          </w:p>
        </w:tc>
        <w:tc>
          <w:tcPr>
            <w:tcW w:w="670" w:type="dxa"/>
            <w:vAlign w:val="center"/>
          </w:tcPr>
          <w:p w14:paraId="4407B558" w14:textId="77777777" w:rsidR="00EF3284" w:rsidRPr="009A6A98" w:rsidRDefault="00EF3284" w:rsidP="00EF3284">
            <w:pPr>
              <w:widowControl w:val="0"/>
              <w:adjustRightInd w:val="0"/>
              <w:snapToGrid w:val="0"/>
              <w:jc w:val="center"/>
              <w:rPr>
                <w:sz w:val="20"/>
                <w:szCs w:val="20"/>
              </w:rPr>
            </w:pPr>
            <w:r w:rsidRPr="009A6A98">
              <w:rPr>
                <w:sz w:val="20"/>
                <w:szCs w:val="20"/>
              </w:rPr>
              <w:t>0,570</w:t>
            </w:r>
          </w:p>
        </w:tc>
      </w:tr>
      <w:tr w:rsidR="00EF3284" w:rsidRPr="009A6A98" w14:paraId="7F2C676E" w14:textId="77777777" w:rsidTr="00CD6D80">
        <w:tc>
          <w:tcPr>
            <w:tcW w:w="1741" w:type="dxa"/>
          </w:tcPr>
          <w:p w14:paraId="76493D02" w14:textId="77777777" w:rsidR="00EF3284" w:rsidRPr="009A6A98" w:rsidRDefault="00EF3284" w:rsidP="00EF3284">
            <w:pPr>
              <w:rPr>
                <w:sz w:val="20"/>
                <w:szCs w:val="20"/>
              </w:rPr>
            </w:pPr>
            <w:r w:rsidRPr="009A6A98">
              <w:rPr>
                <w:sz w:val="20"/>
                <w:szCs w:val="20"/>
              </w:rPr>
              <w:t>Атырауская</w:t>
            </w:r>
          </w:p>
        </w:tc>
        <w:tc>
          <w:tcPr>
            <w:tcW w:w="683" w:type="dxa"/>
            <w:vAlign w:val="center"/>
          </w:tcPr>
          <w:p w14:paraId="72B6600C" w14:textId="77777777" w:rsidR="00EF3284" w:rsidRPr="009A6A98" w:rsidRDefault="00EF3284" w:rsidP="00EF3284">
            <w:pPr>
              <w:jc w:val="center"/>
              <w:rPr>
                <w:color w:val="000000"/>
                <w:sz w:val="20"/>
                <w:szCs w:val="20"/>
              </w:rPr>
            </w:pPr>
            <w:r w:rsidRPr="009A6A98">
              <w:rPr>
                <w:color w:val="000000"/>
                <w:sz w:val="20"/>
                <w:szCs w:val="20"/>
              </w:rPr>
              <w:t>0,527</w:t>
            </w:r>
          </w:p>
        </w:tc>
        <w:tc>
          <w:tcPr>
            <w:tcW w:w="669" w:type="dxa"/>
            <w:vAlign w:val="center"/>
          </w:tcPr>
          <w:p w14:paraId="598FA2F8" w14:textId="77777777" w:rsidR="00EF3284" w:rsidRPr="009A6A98" w:rsidRDefault="00EF3284" w:rsidP="00EF3284">
            <w:pPr>
              <w:jc w:val="center"/>
              <w:rPr>
                <w:color w:val="000000"/>
                <w:sz w:val="20"/>
                <w:szCs w:val="20"/>
              </w:rPr>
            </w:pPr>
            <w:r w:rsidRPr="009A6A98">
              <w:rPr>
                <w:color w:val="000000"/>
                <w:sz w:val="20"/>
                <w:szCs w:val="20"/>
              </w:rPr>
              <w:t>0,494</w:t>
            </w:r>
          </w:p>
        </w:tc>
        <w:tc>
          <w:tcPr>
            <w:tcW w:w="669" w:type="dxa"/>
            <w:vAlign w:val="center"/>
          </w:tcPr>
          <w:p w14:paraId="766BF29C" w14:textId="77777777" w:rsidR="00EF3284" w:rsidRPr="009A6A98" w:rsidRDefault="00EF3284" w:rsidP="00EF3284">
            <w:pPr>
              <w:jc w:val="center"/>
              <w:rPr>
                <w:color w:val="000000"/>
                <w:sz w:val="20"/>
                <w:szCs w:val="20"/>
              </w:rPr>
            </w:pPr>
            <w:r w:rsidRPr="009A6A98">
              <w:rPr>
                <w:color w:val="000000"/>
                <w:sz w:val="20"/>
                <w:szCs w:val="20"/>
              </w:rPr>
              <w:t>0,539</w:t>
            </w:r>
          </w:p>
        </w:tc>
        <w:tc>
          <w:tcPr>
            <w:tcW w:w="670" w:type="dxa"/>
            <w:vAlign w:val="center"/>
          </w:tcPr>
          <w:p w14:paraId="264747CE" w14:textId="77777777" w:rsidR="00EF3284" w:rsidRPr="009A6A98" w:rsidRDefault="00EF3284" w:rsidP="00EF3284">
            <w:pPr>
              <w:jc w:val="center"/>
              <w:rPr>
                <w:color w:val="000000"/>
                <w:sz w:val="20"/>
                <w:szCs w:val="20"/>
              </w:rPr>
            </w:pPr>
            <w:r w:rsidRPr="009A6A98">
              <w:rPr>
                <w:color w:val="000000"/>
                <w:sz w:val="20"/>
                <w:szCs w:val="20"/>
              </w:rPr>
              <w:t>0,560</w:t>
            </w:r>
          </w:p>
        </w:tc>
        <w:tc>
          <w:tcPr>
            <w:tcW w:w="670" w:type="dxa"/>
            <w:vAlign w:val="center"/>
          </w:tcPr>
          <w:p w14:paraId="179A6A80" w14:textId="77777777" w:rsidR="00EF3284" w:rsidRPr="009A6A98" w:rsidRDefault="00EF3284" w:rsidP="00EF3284">
            <w:pPr>
              <w:jc w:val="center"/>
              <w:rPr>
                <w:color w:val="000000"/>
                <w:sz w:val="20"/>
                <w:szCs w:val="20"/>
              </w:rPr>
            </w:pPr>
            <w:r w:rsidRPr="009A6A98">
              <w:rPr>
                <w:color w:val="000000"/>
                <w:sz w:val="20"/>
                <w:szCs w:val="20"/>
              </w:rPr>
              <w:t>0,569</w:t>
            </w:r>
          </w:p>
        </w:tc>
        <w:tc>
          <w:tcPr>
            <w:tcW w:w="670" w:type="dxa"/>
            <w:vAlign w:val="center"/>
          </w:tcPr>
          <w:p w14:paraId="19F480FA" w14:textId="77777777" w:rsidR="00EF3284" w:rsidRPr="009A6A98" w:rsidRDefault="00EF3284" w:rsidP="00EF3284">
            <w:pPr>
              <w:jc w:val="center"/>
              <w:rPr>
                <w:color w:val="000000"/>
                <w:sz w:val="20"/>
                <w:szCs w:val="20"/>
              </w:rPr>
            </w:pPr>
            <w:r w:rsidRPr="009A6A98">
              <w:rPr>
                <w:color w:val="000000"/>
                <w:sz w:val="20"/>
                <w:szCs w:val="20"/>
              </w:rPr>
              <w:t>0,592</w:t>
            </w:r>
          </w:p>
        </w:tc>
        <w:tc>
          <w:tcPr>
            <w:tcW w:w="670" w:type="dxa"/>
            <w:vAlign w:val="center"/>
          </w:tcPr>
          <w:p w14:paraId="5404AD71" w14:textId="77777777" w:rsidR="00EF3284" w:rsidRPr="009A6A98" w:rsidRDefault="00EF3284" w:rsidP="00EF3284">
            <w:pPr>
              <w:jc w:val="center"/>
              <w:rPr>
                <w:color w:val="000000"/>
                <w:sz w:val="20"/>
                <w:szCs w:val="20"/>
              </w:rPr>
            </w:pPr>
            <w:r w:rsidRPr="009A6A98">
              <w:rPr>
                <w:color w:val="000000"/>
                <w:sz w:val="20"/>
                <w:szCs w:val="20"/>
              </w:rPr>
              <w:t>0,588</w:t>
            </w:r>
          </w:p>
        </w:tc>
        <w:tc>
          <w:tcPr>
            <w:tcW w:w="670" w:type="dxa"/>
            <w:vAlign w:val="center"/>
          </w:tcPr>
          <w:p w14:paraId="527EB1D9" w14:textId="77777777" w:rsidR="00EF3284" w:rsidRPr="009A6A98" w:rsidRDefault="00EF3284" w:rsidP="00EF3284">
            <w:pPr>
              <w:jc w:val="center"/>
              <w:rPr>
                <w:color w:val="000000"/>
                <w:sz w:val="20"/>
                <w:szCs w:val="20"/>
              </w:rPr>
            </w:pPr>
            <w:r w:rsidRPr="009A6A98">
              <w:rPr>
                <w:color w:val="000000"/>
                <w:sz w:val="20"/>
                <w:szCs w:val="20"/>
              </w:rPr>
              <w:t>0,599</w:t>
            </w:r>
          </w:p>
        </w:tc>
        <w:tc>
          <w:tcPr>
            <w:tcW w:w="670" w:type="dxa"/>
            <w:vAlign w:val="center"/>
          </w:tcPr>
          <w:p w14:paraId="6179BDF4" w14:textId="77777777" w:rsidR="00EF3284" w:rsidRPr="009A6A98" w:rsidRDefault="00EF3284" w:rsidP="00EF3284">
            <w:pPr>
              <w:jc w:val="center"/>
              <w:rPr>
                <w:color w:val="000000"/>
                <w:sz w:val="20"/>
                <w:szCs w:val="20"/>
              </w:rPr>
            </w:pPr>
            <w:r w:rsidRPr="009A6A98">
              <w:rPr>
                <w:color w:val="000000"/>
                <w:sz w:val="20"/>
                <w:szCs w:val="20"/>
              </w:rPr>
              <w:t>0,595</w:t>
            </w:r>
          </w:p>
        </w:tc>
        <w:tc>
          <w:tcPr>
            <w:tcW w:w="892" w:type="dxa"/>
            <w:vAlign w:val="center"/>
          </w:tcPr>
          <w:p w14:paraId="1679179B" w14:textId="77777777" w:rsidR="00EF3284" w:rsidRPr="009A6A98" w:rsidRDefault="00EF3284" w:rsidP="00EF3284">
            <w:pPr>
              <w:widowControl w:val="0"/>
              <w:adjustRightInd w:val="0"/>
              <w:snapToGrid w:val="0"/>
              <w:jc w:val="center"/>
              <w:rPr>
                <w:sz w:val="20"/>
                <w:szCs w:val="20"/>
              </w:rPr>
            </w:pPr>
            <w:r w:rsidRPr="009A6A98">
              <w:rPr>
                <w:sz w:val="20"/>
                <w:szCs w:val="20"/>
              </w:rPr>
              <w:t>0,604</w:t>
            </w:r>
          </w:p>
        </w:tc>
        <w:tc>
          <w:tcPr>
            <w:tcW w:w="670" w:type="dxa"/>
            <w:vAlign w:val="center"/>
          </w:tcPr>
          <w:p w14:paraId="3E8B403E" w14:textId="77777777" w:rsidR="00EF3284" w:rsidRPr="009A6A98" w:rsidRDefault="00EF3284" w:rsidP="00EF3284">
            <w:pPr>
              <w:widowControl w:val="0"/>
              <w:adjustRightInd w:val="0"/>
              <w:snapToGrid w:val="0"/>
              <w:jc w:val="center"/>
              <w:rPr>
                <w:sz w:val="20"/>
                <w:szCs w:val="20"/>
              </w:rPr>
            </w:pPr>
            <w:r w:rsidRPr="009A6A98">
              <w:rPr>
                <w:sz w:val="20"/>
                <w:szCs w:val="20"/>
              </w:rPr>
              <w:t>0,614</w:t>
            </w:r>
          </w:p>
        </w:tc>
      </w:tr>
      <w:tr w:rsidR="00EF3284" w:rsidRPr="009A6A98" w14:paraId="4DE738B6" w14:textId="77777777" w:rsidTr="00CD6D80">
        <w:tc>
          <w:tcPr>
            <w:tcW w:w="1741" w:type="dxa"/>
          </w:tcPr>
          <w:p w14:paraId="6588F027" w14:textId="77777777" w:rsidR="00EF3284" w:rsidRPr="009A6A98" w:rsidRDefault="00EF3284" w:rsidP="00EF3284">
            <w:pPr>
              <w:rPr>
                <w:sz w:val="20"/>
                <w:szCs w:val="20"/>
              </w:rPr>
            </w:pPr>
            <w:r w:rsidRPr="009A6A98">
              <w:rPr>
                <w:sz w:val="20"/>
                <w:szCs w:val="20"/>
              </w:rPr>
              <w:t>Западно-Казахстанская</w:t>
            </w:r>
          </w:p>
        </w:tc>
        <w:tc>
          <w:tcPr>
            <w:tcW w:w="683" w:type="dxa"/>
            <w:vAlign w:val="center"/>
          </w:tcPr>
          <w:p w14:paraId="5171F87C" w14:textId="77777777" w:rsidR="00EF3284" w:rsidRPr="009A6A98" w:rsidRDefault="00EF3284" w:rsidP="00EF3284">
            <w:pPr>
              <w:jc w:val="center"/>
              <w:rPr>
                <w:color w:val="000000"/>
                <w:sz w:val="20"/>
                <w:szCs w:val="20"/>
              </w:rPr>
            </w:pPr>
            <w:r w:rsidRPr="009A6A98">
              <w:rPr>
                <w:color w:val="000000"/>
                <w:sz w:val="20"/>
                <w:szCs w:val="20"/>
              </w:rPr>
              <w:t>0,502</w:t>
            </w:r>
          </w:p>
        </w:tc>
        <w:tc>
          <w:tcPr>
            <w:tcW w:w="669" w:type="dxa"/>
            <w:vAlign w:val="center"/>
          </w:tcPr>
          <w:p w14:paraId="1C56919A" w14:textId="77777777" w:rsidR="00EF3284" w:rsidRPr="009A6A98" w:rsidRDefault="00EF3284" w:rsidP="00EF3284">
            <w:pPr>
              <w:jc w:val="center"/>
              <w:rPr>
                <w:color w:val="000000"/>
                <w:sz w:val="20"/>
                <w:szCs w:val="20"/>
              </w:rPr>
            </w:pPr>
            <w:r w:rsidRPr="009A6A98">
              <w:rPr>
                <w:color w:val="000000"/>
                <w:sz w:val="20"/>
                <w:szCs w:val="20"/>
              </w:rPr>
              <w:t>0,482</w:t>
            </w:r>
          </w:p>
        </w:tc>
        <w:tc>
          <w:tcPr>
            <w:tcW w:w="669" w:type="dxa"/>
            <w:vAlign w:val="center"/>
          </w:tcPr>
          <w:p w14:paraId="401C91A5" w14:textId="77777777" w:rsidR="00EF3284" w:rsidRPr="009A6A98" w:rsidRDefault="00EF3284" w:rsidP="00EF3284">
            <w:pPr>
              <w:jc w:val="center"/>
              <w:rPr>
                <w:color w:val="000000"/>
                <w:sz w:val="20"/>
                <w:szCs w:val="20"/>
              </w:rPr>
            </w:pPr>
            <w:r w:rsidRPr="009A6A98">
              <w:rPr>
                <w:color w:val="000000"/>
                <w:sz w:val="20"/>
                <w:szCs w:val="20"/>
              </w:rPr>
              <w:t>0,519</w:t>
            </w:r>
          </w:p>
        </w:tc>
        <w:tc>
          <w:tcPr>
            <w:tcW w:w="670" w:type="dxa"/>
            <w:vAlign w:val="center"/>
          </w:tcPr>
          <w:p w14:paraId="230C3279" w14:textId="77777777" w:rsidR="00EF3284" w:rsidRPr="009A6A98" w:rsidRDefault="00EF3284" w:rsidP="00EF3284">
            <w:pPr>
              <w:jc w:val="center"/>
              <w:rPr>
                <w:color w:val="000000"/>
                <w:sz w:val="20"/>
                <w:szCs w:val="20"/>
              </w:rPr>
            </w:pPr>
            <w:r w:rsidRPr="009A6A98">
              <w:rPr>
                <w:color w:val="000000"/>
                <w:sz w:val="20"/>
                <w:szCs w:val="20"/>
              </w:rPr>
              <w:t>0,506</w:t>
            </w:r>
          </w:p>
        </w:tc>
        <w:tc>
          <w:tcPr>
            <w:tcW w:w="670" w:type="dxa"/>
            <w:vAlign w:val="center"/>
          </w:tcPr>
          <w:p w14:paraId="25F90308" w14:textId="77777777" w:rsidR="00EF3284" w:rsidRPr="009A6A98" w:rsidRDefault="00EF3284" w:rsidP="00EF3284">
            <w:pPr>
              <w:jc w:val="center"/>
              <w:rPr>
                <w:color w:val="000000"/>
                <w:sz w:val="20"/>
                <w:szCs w:val="20"/>
              </w:rPr>
            </w:pPr>
            <w:r w:rsidRPr="009A6A98">
              <w:rPr>
                <w:color w:val="000000"/>
                <w:sz w:val="20"/>
                <w:szCs w:val="20"/>
              </w:rPr>
              <w:t>0,515</w:t>
            </w:r>
          </w:p>
        </w:tc>
        <w:tc>
          <w:tcPr>
            <w:tcW w:w="670" w:type="dxa"/>
            <w:vAlign w:val="center"/>
          </w:tcPr>
          <w:p w14:paraId="5CF610C9" w14:textId="77777777" w:rsidR="00EF3284" w:rsidRPr="009A6A98" w:rsidRDefault="00EF3284" w:rsidP="00EF3284">
            <w:pPr>
              <w:jc w:val="center"/>
              <w:rPr>
                <w:color w:val="000000"/>
                <w:sz w:val="20"/>
                <w:szCs w:val="20"/>
              </w:rPr>
            </w:pPr>
            <w:r w:rsidRPr="009A6A98">
              <w:rPr>
                <w:color w:val="000000"/>
                <w:sz w:val="20"/>
                <w:szCs w:val="20"/>
              </w:rPr>
              <w:t>0,501</w:t>
            </w:r>
          </w:p>
        </w:tc>
        <w:tc>
          <w:tcPr>
            <w:tcW w:w="670" w:type="dxa"/>
            <w:vAlign w:val="center"/>
          </w:tcPr>
          <w:p w14:paraId="66EEE8C7" w14:textId="77777777" w:rsidR="00EF3284" w:rsidRPr="009A6A98" w:rsidRDefault="00EF3284" w:rsidP="00EF3284">
            <w:pPr>
              <w:jc w:val="center"/>
              <w:rPr>
                <w:color w:val="000000"/>
                <w:sz w:val="20"/>
                <w:szCs w:val="20"/>
              </w:rPr>
            </w:pPr>
            <w:r w:rsidRPr="009A6A98">
              <w:rPr>
                <w:color w:val="000000"/>
                <w:sz w:val="20"/>
                <w:szCs w:val="20"/>
              </w:rPr>
              <w:t>0,523</w:t>
            </w:r>
          </w:p>
        </w:tc>
        <w:tc>
          <w:tcPr>
            <w:tcW w:w="670" w:type="dxa"/>
            <w:vAlign w:val="center"/>
          </w:tcPr>
          <w:p w14:paraId="7664FA7F" w14:textId="77777777" w:rsidR="00EF3284" w:rsidRPr="009A6A98" w:rsidRDefault="00EF3284" w:rsidP="00EF3284">
            <w:pPr>
              <w:jc w:val="center"/>
              <w:rPr>
                <w:color w:val="000000"/>
                <w:sz w:val="20"/>
                <w:szCs w:val="20"/>
              </w:rPr>
            </w:pPr>
            <w:r w:rsidRPr="009A6A98">
              <w:rPr>
                <w:color w:val="000000"/>
                <w:sz w:val="20"/>
                <w:szCs w:val="20"/>
              </w:rPr>
              <w:t>0,523</w:t>
            </w:r>
          </w:p>
        </w:tc>
        <w:tc>
          <w:tcPr>
            <w:tcW w:w="670" w:type="dxa"/>
            <w:vAlign w:val="center"/>
          </w:tcPr>
          <w:p w14:paraId="1AEAE309" w14:textId="77777777" w:rsidR="00EF3284" w:rsidRPr="009A6A98" w:rsidRDefault="00EF3284" w:rsidP="00EF3284">
            <w:pPr>
              <w:jc w:val="center"/>
              <w:rPr>
                <w:color w:val="000000"/>
                <w:sz w:val="20"/>
                <w:szCs w:val="20"/>
              </w:rPr>
            </w:pPr>
            <w:r w:rsidRPr="009A6A98">
              <w:rPr>
                <w:color w:val="000000"/>
                <w:sz w:val="20"/>
                <w:szCs w:val="20"/>
              </w:rPr>
              <w:t>0,534</w:t>
            </w:r>
          </w:p>
        </w:tc>
        <w:tc>
          <w:tcPr>
            <w:tcW w:w="892" w:type="dxa"/>
            <w:vAlign w:val="center"/>
          </w:tcPr>
          <w:p w14:paraId="40147E5A" w14:textId="77777777" w:rsidR="00EF3284" w:rsidRPr="009A6A98" w:rsidRDefault="00EF3284" w:rsidP="00EF3284">
            <w:pPr>
              <w:widowControl w:val="0"/>
              <w:adjustRightInd w:val="0"/>
              <w:snapToGrid w:val="0"/>
              <w:jc w:val="center"/>
              <w:rPr>
                <w:sz w:val="20"/>
                <w:szCs w:val="20"/>
              </w:rPr>
            </w:pPr>
            <w:r w:rsidRPr="009A6A98">
              <w:rPr>
                <w:sz w:val="20"/>
                <w:szCs w:val="20"/>
              </w:rPr>
              <w:t>0,538</w:t>
            </w:r>
          </w:p>
        </w:tc>
        <w:tc>
          <w:tcPr>
            <w:tcW w:w="670" w:type="dxa"/>
            <w:vAlign w:val="center"/>
          </w:tcPr>
          <w:p w14:paraId="6D40115E" w14:textId="77777777" w:rsidR="00EF3284" w:rsidRPr="009A6A98" w:rsidRDefault="00EF3284" w:rsidP="00EF3284">
            <w:pPr>
              <w:widowControl w:val="0"/>
              <w:adjustRightInd w:val="0"/>
              <w:snapToGrid w:val="0"/>
              <w:jc w:val="center"/>
              <w:rPr>
                <w:sz w:val="20"/>
                <w:szCs w:val="20"/>
              </w:rPr>
            </w:pPr>
            <w:r w:rsidRPr="009A6A98">
              <w:rPr>
                <w:sz w:val="20"/>
                <w:szCs w:val="20"/>
              </w:rPr>
              <w:t>0,542</w:t>
            </w:r>
          </w:p>
        </w:tc>
      </w:tr>
      <w:tr w:rsidR="00EF3284" w:rsidRPr="009A6A98" w14:paraId="341A4034" w14:textId="77777777" w:rsidTr="00CD6D80">
        <w:tc>
          <w:tcPr>
            <w:tcW w:w="1741" w:type="dxa"/>
          </w:tcPr>
          <w:p w14:paraId="3A7777CF" w14:textId="77777777" w:rsidR="00EF3284" w:rsidRPr="009A6A98" w:rsidRDefault="00EF3284" w:rsidP="00EF3284">
            <w:pPr>
              <w:rPr>
                <w:sz w:val="20"/>
                <w:szCs w:val="20"/>
              </w:rPr>
            </w:pPr>
            <w:r w:rsidRPr="009A6A98">
              <w:rPr>
                <w:sz w:val="20"/>
                <w:szCs w:val="20"/>
              </w:rPr>
              <w:t>Жамбылская</w:t>
            </w:r>
          </w:p>
        </w:tc>
        <w:tc>
          <w:tcPr>
            <w:tcW w:w="683" w:type="dxa"/>
            <w:vAlign w:val="center"/>
          </w:tcPr>
          <w:p w14:paraId="143C03F0" w14:textId="77777777" w:rsidR="00EF3284" w:rsidRPr="009A6A98" w:rsidRDefault="00EF3284" w:rsidP="00EF3284">
            <w:pPr>
              <w:jc w:val="center"/>
              <w:rPr>
                <w:color w:val="000000"/>
                <w:sz w:val="20"/>
                <w:szCs w:val="20"/>
              </w:rPr>
            </w:pPr>
            <w:r w:rsidRPr="009A6A98">
              <w:rPr>
                <w:color w:val="000000"/>
                <w:sz w:val="20"/>
                <w:szCs w:val="20"/>
              </w:rPr>
              <w:t>0,425</w:t>
            </w:r>
          </w:p>
        </w:tc>
        <w:tc>
          <w:tcPr>
            <w:tcW w:w="669" w:type="dxa"/>
            <w:vAlign w:val="center"/>
          </w:tcPr>
          <w:p w14:paraId="5D6FC974" w14:textId="77777777" w:rsidR="00EF3284" w:rsidRPr="009A6A98" w:rsidRDefault="00EF3284" w:rsidP="00EF3284">
            <w:pPr>
              <w:jc w:val="center"/>
              <w:rPr>
                <w:color w:val="000000"/>
                <w:sz w:val="20"/>
                <w:szCs w:val="20"/>
              </w:rPr>
            </w:pPr>
            <w:r w:rsidRPr="009A6A98">
              <w:rPr>
                <w:color w:val="000000"/>
                <w:sz w:val="20"/>
                <w:szCs w:val="20"/>
              </w:rPr>
              <w:t>0,387</w:t>
            </w:r>
          </w:p>
        </w:tc>
        <w:tc>
          <w:tcPr>
            <w:tcW w:w="669" w:type="dxa"/>
            <w:vAlign w:val="center"/>
          </w:tcPr>
          <w:p w14:paraId="24905AFB" w14:textId="77777777" w:rsidR="00EF3284" w:rsidRPr="009A6A98" w:rsidRDefault="00EF3284" w:rsidP="00EF3284">
            <w:pPr>
              <w:jc w:val="center"/>
              <w:rPr>
                <w:color w:val="000000"/>
                <w:sz w:val="20"/>
                <w:szCs w:val="20"/>
              </w:rPr>
            </w:pPr>
            <w:r w:rsidRPr="009A6A98">
              <w:rPr>
                <w:color w:val="000000"/>
                <w:sz w:val="20"/>
                <w:szCs w:val="20"/>
              </w:rPr>
              <w:t>0,444</w:t>
            </w:r>
          </w:p>
        </w:tc>
        <w:tc>
          <w:tcPr>
            <w:tcW w:w="670" w:type="dxa"/>
            <w:vAlign w:val="center"/>
          </w:tcPr>
          <w:p w14:paraId="50FF21FB" w14:textId="77777777" w:rsidR="00EF3284" w:rsidRPr="009A6A98" w:rsidRDefault="00EF3284" w:rsidP="00EF3284">
            <w:pPr>
              <w:jc w:val="center"/>
              <w:rPr>
                <w:color w:val="000000"/>
                <w:sz w:val="20"/>
                <w:szCs w:val="20"/>
              </w:rPr>
            </w:pPr>
            <w:r w:rsidRPr="009A6A98">
              <w:rPr>
                <w:color w:val="000000"/>
                <w:sz w:val="20"/>
                <w:szCs w:val="20"/>
              </w:rPr>
              <w:t>0,423</w:t>
            </w:r>
          </w:p>
        </w:tc>
        <w:tc>
          <w:tcPr>
            <w:tcW w:w="670" w:type="dxa"/>
            <w:vAlign w:val="center"/>
          </w:tcPr>
          <w:p w14:paraId="66C76902" w14:textId="77777777" w:rsidR="00EF3284" w:rsidRPr="009A6A98" w:rsidRDefault="00EF3284" w:rsidP="00EF3284">
            <w:pPr>
              <w:jc w:val="center"/>
              <w:rPr>
                <w:color w:val="000000"/>
                <w:sz w:val="20"/>
                <w:szCs w:val="20"/>
              </w:rPr>
            </w:pPr>
            <w:r w:rsidRPr="009A6A98">
              <w:rPr>
                <w:color w:val="000000"/>
                <w:sz w:val="20"/>
                <w:szCs w:val="20"/>
              </w:rPr>
              <w:t>0,426</w:t>
            </w:r>
          </w:p>
        </w:tc>
        <w:tc>
          <w:tcPr>
            <w:tcW w:w="670" w:type="dxa"/>
            <w:vAlign w:val="center"/>
          </w:tcPr>
          <w:p w14:paraId="0B144EDE" w14:textId="77777777" w:rsidR="00EF3284" w:rsidRPr="009A6A98" w:rsidRDefault="00EF3284" w:rsidP="00EF3284">
            <w:pPr>
              <w:jc w:val="center"/>
              <w:rPr>
                <w:color w:val="000000"/>
                <w:sz w:val="20"/>
                <w:szCs w:val="20"/>
              </w:rPr>
            </w:pPr>
            <w:r w:rsidRPr="009A6A98">
              <w:rPr>
                <w:color w:val="000000"/>
                <w:sz w:val="20"/>
                <w:szCs w:val="20"/>
              </w:rPr>
              <w:t>0,423</w:t>
            </w:r>
          </w:p>
        </w:tc>
        <w:tc>
          <w:tcPr>
            <w:tcW w:w="670" w:type="dxa"/>
            <w:vAlign w:val="center"/>
          </w:tcPr>
          <w:p w14:paraId="252245A9" w14:textId="77777777" w:rsidR="00EF3284" w:rsidRPr="009A6A98" w:rsidRDefault="00EF3284" w:rsidP="00EF3284">
            <w:pPr>
              <w:jc w:val="center"/>
              <w:rPr>
                <w:color w:val="000000"/>
                <w:sz w:val="20"/>
                <w:szCs w:val="20"/>
              </w:rPr>
            </w:pPr>
            <w:r w:rsidRPr="009A6A98">
              <w:rPr>
                <w:color w:val="000000"/>
                <w:sz w:val="20"/>
                <w:szCs w:val="20"/>
              </w:rPr>
              <w:t>0,440</w:t>
            </w:r>
          </w:p>
        </w:tc>
        <w:tc>
          <w:tcPr>
            <w:tcW w:w="670" w:type="dxa"/>
            <w:vAlign w:val="center"/>
          </w:tcPr>
          <w:p w14:paraId="2ED721E9" w14:textId="77777777" w:rsidR="00EF3284" w:rsidRPr="009A6A98" w:rsidRDefault="00EF3284" w:rsidP="00EF3284">
            <w:pPr>
              <w:jc w:val="center"/>
              <w:rPr>
                <w:color w:val="000000"/>
                <w:sz w:val="20"/>
                <w:szCs w:val="20"/>
              </w:rPr>
            </w:pPr>
            <w:r w:rsidRPr="009A6A98">
              <w:rPr>
                <w:color w:val="000000"/>
                <w:sz w:val="20"/>
                <w:szCs w:val="20"/>
              </w:rPr>
              <w:t>0,455</w:t>
            </w:r>
          </w:p>
        </w:tc>
        <w:tc>
          <w:tcPr>
            <w:tcW w:w="670" w:type="dxa"/>
            <w:vAlign w:val="center"/>
          </w:tcPr>
          <w:p w14:paraId="0E3CC65B" w14:textId="77777777" w:rsidR="00EF3284" w:rsidRPr="009A6A98" w:rsidRDefault="00EF3284" w:rsidP="00EF3284">
            <w:pPr>
              <w:jc w:val="center"/>
              <w:rPr>
                <w:color w:val="000000"/>
                <w:sz w:val="20"/>
                <w:szCs w:val="20"/>
              </w:rPr>
            </w:pPr>
            <w:r w:rsidRPr="009A6A98">
              <w:rPr>
                <w:color w:val="000000"/>
                <w:sz w:val="20"/>
                <w:szCs w:val="20"/>
              </w:rPr>
              <w:t>0,507</w:t>
            </w:r>
          </w:p>
        </w:tc>
        <w:tc>
          <w:tcPr>
            <w:tcW w:w="892" w:type="dxa"/>
            <w:vAlign w:val="center"/>
          </w:tcPr>
          <w:p w14:paraId="4C925B50" w14:textId="77777777" w:rsidR="00EF3284" w:rsidRPr="009A6A98" w:rsidRDefault="00EF3284" w:rsidP="00EF3284">
            <w:pPr>
              <w:widowControl w:val="0"/>
              <w:adjustRightInd w:val="0"/>
              <w:snapToGrid w:val="0"/>
              <w:jc w:val="center"/>
              <w:rPr>
                <w:sz w:val="20"/>
                <w:szCs w:val="20"/>
              </w:rPr>
            </w:pPr>
            <w:r w:rsidRPr="009A6A98">
              <w:rPr>
                <w:sz w:val="20"/>
                <w:szCs w:val="20"/>
              </w:rPr>
              <w:t>0,520</w:t>
            </w:r>
          </w:p>
        </w:tc>
        <w:tc>
          <w:tcPr>
            <w:tcW w:w="670" w:type="dxa"/>
            <w:vAlign w:val="center"/>
          </w:tcPr>
          <w:p w14:paraId="25C5E621" w14:textId="77777777" w:rsidR="00EF3284" w:rsidRPr="009A6A98" w:rsidRDefault="00EF3284" w:rsidP="00EF3284">
            <w:pPr>
              <w:widowControl w:val="0"/>
              <w:adjustRightInd w:val="0"/>
              <w:snapToGrid w:val="0"/>
              <w:jc w:val="center"/>
              <w:rPr>
                <w:sz w:val="20"/>
                <w:szCs w:val="20"/>
              </w:rPr>
            </w:pPr>
            <w:r w:rsidRPr="009A6A98">
              <w:rPr>
                <w:sz w:val="20"/>
                <w:szCs w:val="20"/>
              </w:rPr>
              <w:t>0,533</w:t>
            </w:r>
          </w:p>
        </w:tc>
      </w:tr>
      <w:tr w:rsidR="00EF3284" w:rsidRPr="009A6A98" w14:paraId="6640D8E0" w14:textId="77777777" w:rsidTr="00CD6D80">
        <w:tc>
          <w:tcPr>
            <w:tcW w:w="1741" w:type="dxa"/>
          </w:tcPr>
          <w:p w14:paraId="6E1DD7EA" w14:textId="77777777" w:rsidR="00EF3284" w:rsidRPr="009A6A98" w:rsidRDefault="00EF3284" w:rsidP="00EF3284">
            <w:pPr>
              <w:rPr>
                <w:sz w:val="20"/>
                <w:szCs w:val="20"/>
              </w:rPr>
            </w:pPr>
            <w:r w:rsidRPr="009A6A98">
              <w:rPr>
                <w:sz w:val="20"/>
                <w:szCs w:val="20"/>
              </w:rPr>
              <w:t>Карагандинская</w:t>
            </w:r>
          </w:p>
        </w:tc>
        <w:tc>
          <w:tcPr>
            <w:tcW w:w="683" w:type="dxa"/>
            <w:vAlign w:val="center"/>
          </w:tcPr>
          <w:p w14:paraId="09F121B9" w14:textId="77777777" w:rsidR="00EF3284" w:rsidRPr="009A6A98" w:rsidRDefault="00EF3284" w:rsidP="00EF3284">
            <w:pPr>
              <w:jc w:val="center"/>
              <w:rPr>
                <w:color w:val="000000"/>
                <w:sz w:val="20"/>
                <w:szCs w:val="20"/>
              </w:rPr>
            </w:pPr>
            <w:r w:rsidRPr="009A6A98">
              <w:rPr>
                <w:color w:val="000000"/>
                <w:sz w:val="20"/>
                <w:szCs w:val="20"/>
              </w:rPr>
              <w:t>0,588</w:t>
            </w:r>
          </w:p>
        </w:tc>
        <w:tc>
          <w:tcPr>
            <w:tcW w:w="669" w:type="dxa"/>
            <w:vAlign w:val="center"/>
          </w:tcPr>
          <w:p w14:paraId="02A77779" w14:textId="77777777" w:rsidR="00EF3284" w:rsidRPr="009A6A98" w:rsidRDefault="00EF3284" w:rsidP="00EF3284">
            <w:pPr>
              <w:jc w:val="center"/>
              <w:rPr>
                <w:color w:val="000000"/>
                <w:sz w:val="20"/>
                <w:szCs w:val="20"/>
              </w:rPr>
            </w:pPr>
            <w:r w:rsidRPr="009A6A98">
              <w:rPr>
                <w:color w:val="000000"/>
                <w:sz w:val="20"/>
                <w:szCs w:val="20"/>
              </w:rPr>
              <w:t>0,557</w:t>
            </w:r>
          </w:p>
        </w:tc>
        <w:tc>
          <w:tcPr>
            <w:tcW w:w="669" w:type="dxa"/>
            <w:vAlign w:val="center"/>
          </w:tcPr>
          <w:p w14:paraId="6D9F1873" w14:textId="77777777" w:rsidR="00EF3284" w:rsidRPr="009A6A98" w:rsidRDefault="00EF3284" w:rsidP="00EF3284">
            <w:pPr>
              <w:jc w:val="center"/>
              <w:rPr>
                <w:color w:val="000000"/>
                <w:sz w:val="20"/>
                <w:szCs w:val="20"/>
              </w:rPr>
            </w:pPr>
            <w:r w:rsidRPr="009A6A98">
              <w:rPr>
                <w:color w:val="000000"/>
                <w:sz w:val="20"/>
                <w:szCs w:val="20"/>
              </w:rPr>
              <w:t>0,596</w:t>
            </w:r>
          </w:p>
        </w:tc>
        <w:tc>
          <w:tcPr>
            <w:tcW w:w="670" w:type="dxa"/>
            <w:vAlign w:val="center"/>
          </w:tcPr>
          <w:p w14:paraId="0B79D62A" w14:textId="77777777" w:rsidR="00EF3284" w:rsidRPr="009A6A98" w:rsidRDefault="00EF3284" w:rsidP="00EF3284">
            <w:pPr>
              <w:jc w:val="center"/>
              <w:rPr>
                <w:color w:val="000000"/>
                <w:sz w:val="20"/>
                <w:szCs w:val="20"/>
              </w:rPr>
            </w:pPr>
            <w:r w:rsidRPr="009A6A98">
              <w:rPr>
                <w:color w:val="000000"/>
                <w:sz w:val="20"/>
                <w:szCs w:val="20"/>
              </w:rPr>
              <w:t>0,578</w:t>
            </w:r>
          </w:p>
        </w:tc>
        <w:tc>
          <w:tcPr>
            <w:tcW w:w="670" w:type="dxa"/>
            <w:vAlign w:val="center"/>
          </w:tcPr>
          <w:p w14:paraId="5C19C054" w14:textId="77777777" w:rsidR="00EF3284" w:rsidRPr="009A6A98" w:rsidRDefault="00EF3284" w:rsidP="00EF3284">
            <w:pPr>
              <w:jc w:val="center"/>
              <w:rPr>
                <w:color w:val="000000"/>
                <w:sz w:val="20"/>
                <w:szCs w:val="20"/>
              </w:rPr>
            </w:pPr>
            <w:r w:rsidRPr="009A6A98">
              <w:rPr>
                <w:color w:val="000000"/>
                <w:sz w:val="20"/>
                <w:szCs w:val="20"/>
              </w:rPr>
              <w:t>0,583</w:t>
            </w:r>
          </w:p>
        </w:tc>
        <w:tc>
          <w:tcPr>
            <w:tcW w:w="670" w:type="dxa"/>
            <w:vAlign w:val="center"/>
          </w:tcPr>
          <w:p w14:paraId="62F443C2" w14:textId="77777777" w:rsidR="00EF3284" w:rsidRPr="009A6A98" w:rsidRDefault="00EF3284" w:rsidP="00EF3284">
            <w:pPr>
              <w:jc w:val="center"/>
              <w:rPr>
                <w:color w:val="000000"/>
                <w:sz w:val="20"/>
                <w:szCs w:val="20"/>
              </w:rPr>
            </w:pPr>
            <w:r w:rsidRPr="009A6A98">
              <w:rPr>
                <w:color w:val="000000"/>
                <w:sz w:val="20"/>
                <w:szCs w:val="20"/>
              </w:rPr>
              <w:t>0,588</w:t>
            </w:r>
          </w:p>
        </w:tc>
        <w:tc>
          <w:tcPr>
            <w:tcW w:w="670" w:type="dxa"/>
            <w:vAlign w:val="center"/>
          </w:tcPr>
          <w:p w14:paraId="4FD8633C" w14:textId="77777777" w:rsidR="00EF3284" w:rsidRPr="009A6A98" w:rsidRDefault="00EF3284" w:rsidP="00EF3284">
            <w:pPr>
              <w:jc w:val="center"/>
              <w:rPr>
                <w:color w:val="000000"/>
                <w:sz w:val="20"/>
                <w:szCs w:val="20"/>
              </w:rPr>
            </w:pPr>
            <w:r w:rsidRPr="009A6A98">
              <w:rPr>
                <w:color w:val="000000"/>
                <w:sz w:val="20"/>
                <w:szCs w:val="20"/>
              </w:rPr>
              <w:t>0,608</w:t>
            </w:r>
          </w:p>
        </w:tc>
        <w:tc>
          <w:tcPr>
            <w:tcW w:w="670" w:type="dxa"/>
            <w:vAlign w:val="center"/>
          </w:tcPr>
          <w:p w14:paraId="3B63D501" w14:textId="77777777" w:rsidR="00EF3284" w:rsidRPr="009A6A98" w:rsidRDefault="00EF3284" w:rsidP="00EF3284">
            <w:pPr>
              <w:jc w:val="center"/>
              <w:rPr>
                <w:color w:val="000000"/>
                <w:sz w:val="20"/>
                <w:szCs w:val="20"/>
              </w:rPr>
            </w:pPr>
            <w:r w:rsidRPr="009A6A98">
              <w:rPr>
                <w:color w:val="000000"/>
                <w:sz w:val="20"/>
                <w:szCs w:val="20"/>
              </w:rPr>
              <w:t>0,588</w:t>
            </w:r>
          </w:p>
        </w:tc>
        <w:tc>
          <w:tcPr>
            <w:tcW w:w="670" w:type="dxa"/>
            <w:vAlign w:val="center"/>
          </w:tcPr>
          <w:p w14:paraId="7FEF69E4" w14:textId="77777777" w:rsidR="00EF3284" w:rsidRPr="009A6A98" w:rsidRDefault="00EF3284" w:rsidP="00EF3284">
            <w:pPr>
              <w:jc w:val="center"/>
              <w:rPr>
                <w:color w:val="000000"/>
                <w:sz w:val="20"/>
                <w:szCs w:val="20"/>
              </w:rPr>
            </w:pPr>
            <w:r w:rsidRPr="009A6A98">
              <w:rPr>
                <w:color w:val="000000"/>
                <w:sz w:val="20"/>
                <w:szCs w:val="20"/>
              </w:rPr>
              <w:t>0,583</w:t>
            </w:r>
          </w:p>
        </w:tc>
        <w:tc>
          <w:tcPr>
            <w:tcW w:w="892" w:type="dxa"/>
            <w:vAlign w:val="center"/>
          </w:tcPr>
          <w:p w14:paraId="1EBE4A90" w14:textId="77777777" w:rsidR="00EF3284" w:rsidRPr="009A6A98" w:rsidRDefault="00EF3284" w:rsidP="00EF3284">
            <w:pPr>
              <w:widowControl w:val="0"/>
              <w:adjustRightInd w:val="0"/>
              <w:snapToGrid w:val="0"/>
              <w:jc w:val="center"/>
              <w:rPr>
                <w:sz w:val="20"/>
                <w:szCs w:val="20"/>
              </w:rPr>
            </w:pPr>
            <w:r w:rsidRPr="009A6A98">
              <w:rPr>
                <w:sz w:val="20"/>
                <w:szCs w:val="20"/>
              </w:rPr>
              <w:t>0,582</w:t>
            </w:r>
          </w:p>
        </w:tc>
        <w:tc>
          <w:tcPr>
            <w:tcW w:w="670" w:type="dxa"/>
            <w:vAlign w:val="center"/>
          </w:tcPr>
          <w:p w14:paraId="053F3E2C" w14:textId="77777777" w:rsidR="00EF3284" w:rsidRPr="009A6A98" w:rsidRDefault="00EF3284" w:rsidP="00EF3284">
            <w:pPr>
              <w:widowControl w:val="0"/>
              <w:adjustRightInd w:val="0"/>
              <w:snapToGrid w:val="0"/>
              <w:jc w:val="center"/>
              <w:rPr>
                <w:sz w:val="20"/>
                <w:szCs w:val="20"/>
              </w:rPr>
            </w:pPr>
            <w:r w:rsidRPr="009A6A98">
              <w:rPr>
                <w:sz w:val="20"/>
                <w:szCs w:val="20"/>
              </w:rPr>
              <w:t>0,581</w:t>
            </w:r>
          </w:p>
        </w:tc>
      </w:tr>
      <w:tr w:rsidR="00EF3284" w:rsidRPr="009A6A98" w14:paraId="652579F1" w14:textId="77777777" w:rsidTr="00CD6D80">
        <w:tc>
          <w:tcPr>
            <w:tcW w:w="1741" w:type="dxa"/>
          </w:tcPr>
          <w:p w14:paraId="60CD00BC" w14:textId="77777777" w:rsidR="00EF3284" w:rsidRPr="009A6A98" w:rsidRDefault="00EF3284" w:rsidP="00EF3284">
            <w:pPr>
              <w:rPr>
                <w:sz w:val="20"/>
                <w:szCs w:val="20"/>
              </w:rPr>
            </w:pPr>
            <w:r w:rsidRPr="009A6A98">
              <w:rPr>
                <w:sz w:val="20"/>
                <w:szCs w:val="20"/>
              </w:rPr>
              <w:t>Костанайская</w:t>
            </w:r>
          </w:p>
        </w:tc>
        <w:tc>
          <w:tcPr>
            <w:tcW w:w="683" w:type="dxa"/>
            <w:vAlign w:val="center"/>
          </w:tcPr>
          <w:p w14:paraId="33A213B3" w14:textId="77777777" w:rsidR="00EF3284" w:rsidRPr="009A6A98" w:rsidRDefault="00EF3284" w:rsidP="00EF3284">
            <w:pPr>
              <w:jc w:val="center"/>
              <w:rPr>
                <w:color w:val="000000"/>
                <w:sz w:val="20"/>
                <w:szCs w:val="20"/>
              </w:rPr>
            </w:pPr>
            <w:r w:rsidRPr="009A6A98">
              <w:rPr>
                <w:color w:val="000000"/>
                <w:sz w:val="20"/>
                <w:szCs w:val="20"/>
              </w:rPr>
              <w:t>0,587</w:t>
            </w:r>
          </w:p>
        </w:tc>
        <w:tc>
          <w:tcPr>
            <w:tcW w:w="669" w:type="dxa"/>
            <w:vAlign w:val="center"/>
          </w:tcPr>
          <w:p w14:paraId="6BDA86FA" w14:textId="77777777" w:rsidR="00EF3284" w:rsidRPr="009A6A98" w:rsidRDefault="00EF3284" w:rsidP="00EF3284">
            <w:pPr>
              <w:jc w:val="center"/>
              <w:rPr>
                <w:color w:val="000000"/>
                <w:sz w:val="20"/>
                <w:szCs w:val="20"/>
              </w:rPr>
            </w:pPr>
            <w:r w:rsidRPr="009A6A98">
              <w:rPr>
                <w:color w:val="000000"/>
                <w:sz w:val="20"/>
                <w:szCs w:val="20"/>
              </w:rPr>
              <w:t>0,598</w:t>
            </w:r>
          </w:p>
        </w:tc>
        <w:tc>
          <w:tcPr>
            <w:tcW w:w="669" w:type="dxa"/>
            <w:vAlign w:val="center"/>
          </w:tcPr>
          <w:p w14:paraId="39791391" w14:textId="77777777" w:rsidR="00EF3284" w:rsidRPr="009A6A98" w:rsidRDefault="00EF3284" w:rsidP="00EF3284">
            <w:pPr>
              <w:jc w:val="center"/>
              <w:rPr>
                <w:color w:val="000000"/>
                <w:sz w:val="20"/>
                <w:szCs w:val="20"/>
              </w:rPr>
            </w:pPr>
            <w:r w:rsidRPr="009A6A98">
              <w:rPr>
                <w:color w:val="000000"/>
                <w:sz w:val="20"/>
                <w:szCs w:val="20"/>
              </w:rPr>
              <w:t>0,600</w:t>
            </w:r>
          </w:p>
        </w:tc>
        <w:tc>
          <w:tcPr>
            <w:tcW w:w="670" w:type="dxa"/>
            <w:vAlign w:val="center"/>
          </w:tcPr>
          <w:p w14:paraId="74F06722" w14:textId="77777777" w:rsidR="00EF3284" w:rsidRPr="009A6A98" w:rsidRDefault="00EF3284" w:rsidP="00EF3284">
            <w:pPr>
              <w:jc w:val="center"/>
              <w:rPr>
                <w:color w:val="000000"/>
                <w:sz w:val="20"/>
                <w:szCs w:val="20"/>
              </w:rPr>
            </w:pPr>
            <w:r w:rsidRPr="009A6A98">
              <w:rPr>
                <w:color w:val="000000"/>
                <w:sz w:val="20"/>
                <w:szCs w:val="20"/>
              </w:rPr>
              <w:t>0,613</w:t>
            </w:r>
          </w:p>
        </w:tc>
        <w:tc>
          <w:tcPr>
            <w:tcW w:w="670" w:type="dxa"/>
            <w:vAlign w:val="center"/>
          </w:tcPr>
          <w:p w14:paraId="45B16BCD" w14:textId="77777777" w:rsidR="00EF3284" w:rsidRPr="009A6A98" w:rsidRDefault="00EF3284" w:rsidP="00EF3284">
            <w:pPr>
              <w:jc w:val="center"/>
              <w:rPr>
                <w:color w:val="000000"/>
                <w:sz w:val="20"/>
                <w:szCs w:val="20"/>
              </w:rPr>
            </w:pPr>
            <w:r w:rsidRPr="009A6A98">
              <w:rPr>
                <w:color w:val="000000"/>
                <w:sz w:val="20"/>
                <w:szCs w:val="20"/>
              </w:rPr>
              <w:t>0,579</w:t>
            </w:r>
          </w:p>
        </w:tc>
        <w:tc>
          <w:tcPr>
            <w:tcW w:w="670" w:type="dxa"/>
            <w:vAlign w:val="center"/>
          </w:tcPr>
          <w:p w14:paraId="42817967" w14:textId="77777777" w:rsidR="00EF3284" w:rsidRPr="009A6A98" w:rsidRDefault="00EF3284" w:rsidP="00EF3284">
            <w:pPr>
              <w:jc w:val="center"/>
              <w:rPr>
                <w:color w:val="000000"/>
                <w:sz w:val="20"/>
                <w:szCs w:val="20"/>
              </w:rPr>
            </w:pPr>
            <w:r w:rsidRPr="009A6A98">
              <w:rPr>
                <w:color w:val="000000"/>
                <w:sz w:val="20"/>
                <w:szCs w:val="20"/>
              </w:rPr>
              <w:t>0,584</w:t>
            </w:r>
          </w:p>
        </w:tc>
        <w:tc>
          <w:tcPr>
            <w:tcW w:w="670" w:type="dxa"/>
            <w:vAlign w:val="center"/>
          </w:tcPr>
          <w:p w14:paraId="7C1B4DC4" w14:textId="77777777" w:rsidR="00EF3284" w:rsidRPr="009A6A98" w:rsidRDefault="00EF3284" w:rsidP="00EF3284">
            <w:pPr>
              <w:jc w:val="center"/>
              <w:rPr>
                <w:color w:val="000000"/>
                <w:sz w:val="20"/>
                <w:szCs w:val="20"/>
              </w:rPr>
            </w:pPr>
            <w:r w:rsidRPr="009A6A98">
              <w:rPr>
                <w:color w:val="000000"/>
                <w:sz w:val="20"/>
                <w:szCs w:val="20"/>
              </w:rPr>
              <w:t>0,603</w:t>
            </w:r>
          </w:p>
        </w:tc>
        <w:tc>
          <w:tcPr>
            <w:tcW w:w="670" w:type="dxa"/>
            <w:vAlign w:val="center"/>
          </w:tcPr>
          <w:p w14:paraId="3E8340E1" w14:textId="77777777" w:rsidR="00EF3284" w:rsidRPr="009A6A98" w:rsidRDefault="00EF3284" w:rsidP="00EF3284">
            <w:pPr>
              <w:jc w:val="center"/>
              <w:rPr>
                <w:color w:val="000000"/>
                <w:sz w:val="20"/>
                <w:szCs w:val="20"/>
              </w:rPr>
            </w:pPr>
            <w:r w:rsidRPr="009A6A98">
              <w:rPr>
                <w:color w:val="000000"/>
                <w:sz w:val="20"/>
                <w:szCs w:val="20"/>
              </w:rPr>
              <w:t>0,626</w:t>
            </w:r>
          </w:p>
        </w:tc>
        <w:tc>
          <w:tcPr>
            <w:tcW w:w="670" w:type="dxa"/>
            <w:vAlign w:val="center"/>
          </w:tcPr>
          <w:p w14:paraId="4C5CC823" w14:textId="77777777" w:rsidR="00EF3284" w:rsidRPr="009A6A98" w:rsidRDefault="00EF3284" w:rsidP="00EF3284">
            <w:pPr>
              <w:jc w:val="center"/>
              <w:rPr>
                <w:color w:val="000000"/>
                <w:sz w:val="20"/>
                <w:szCs w:val="20"/>
              </w:rPr>
            </w:pPr>
            <w:r w:rsidRPr="009A6A98">
              <w:rPr>
                <w:color w:val="000000"/>
                <w:sz w:val="20"/>
                <w:szCs w:val="20"/>
              </w:rPr>
              <w:t>0,608</w:t>
            </w:r>
          </w:p>
        </w:tc>
        <w:tc>
          <w:tcPr>
            <w:tcW w:w="892" w:type="dxa"/>
            <w:vAlign w:val="center"/>
          </w:tcPr>
          <w:p w14:paraId="1E76BCBC" w14:textId="77777777" w:rsidR="00EF3284" w:rsidRPr="009A6A98" w:rsidRDefault="00EF3284" w:rsidP="00EF3284">
            <w:pPr>
              <w:widowControl w:val="0"/>
              <w:adjustRightInd w:val="0"/>
              <w:snapToGrid w:val="0"/>
              <w:jc w:val="center"/>
              <w:rPr>
                <w:sz w:val="20"/>
                <w:szCs w:val="20"/>
              </w:rPr>
            </w:pPr>
            <w:r w:rsidRPr="009A6A98">
              <w:rPr>
                <w:sz w:val="20"/>
                <w:szCs w:val="20"/>
              </w:rPr>
              <w:t>0,611</w:t>
            </w:r>
          </w:p>
        </w:tc>
        <w:tc>
          <w:tcPr>
            <w:tcW w:w="670" w:type="dxa"/>
            <w:vAlign w:val="center"/>
          </w:tcPr>
          <w:p w14:paraId="4C333FDA" w14:textId="77777777" w:rsidR="00EF3284" w:rsidRPr="009A6A98" w:rsidRDefault="00EF3284" w:rsidP="00EF3284">
            <w:pPr>
              <w:widowControl w:val="0"/>
              <w:adjustRightInd w:val="0"/>
              <w:snapToGrid w:val="0"/>
              <w:jc w:val="center"/>
              <w:rPr>
                <w:sz w:val="20"/>
                <w:szCs w:val="20"/>
              </w:rPr>
            </w:pPr>
            <w:r w:rsidRPr="009A6A98">
              <w:rPr>
                <w:sz w:val="20"/>
                <w:szCs w:val="20"/>
              </w:rPr>
              <w:t>0,614</w:t>
            </w:r>
          </w:p>
        </w:tc>
      </w:tr>
      <w:tr w:rsidR="00EF3284" w:rsidRPr="009A6A98" w14:paraId="08B6000A" w14:textId="77777777" w:rsidTr="00CD6D80">
        <w:tc>
          <w:tcPr>
            <w:tcW w:w="1741" w:type="dxa"/>
          </w:tcPr>
          <w:p w14:paraId="69C3F408" w14:textId="77777777" w:rsidR="00EF3284" w:rsidRPr="009A6A98" w:rsidRDefault="00EF3284" w:rsidP="00EF3284">
            <w:pPr>
              <w:rPr>
                <w:sz w:val="20"/>
                <w:szCs w:val="20"/>
              </w:rPr>
            </w:pPr>
            <w:r w:rsidRPr="009A6A98">
              <w:rPr>
                <w:sz w:val="20"/>
                <w:szCs w:val="20"/>
              </w:rPr>
              <w:t>Кызылординская</w:t>
            </w:r>
          </w:p>
        </w:tc>
        <w:tc>
          <w:tcPr>
            <w:tcW w:w="683" w:type="dxa"/>
            <w:vAlign w:val="center"/>
          </w:tcPr>
          <w:p w14:paraId="1D75BCD0" w14:textId="77777777" w:rsidR="00EF3284" w:rsidRPr="009A6A98" w:rsidRDefault="00EF3284" w:rsidP="00EF3284">
            <w:pPr>
              <w:jc w:val="center"/>
              <w:rPr>
                <w:color w:val="000000"/>
                <w:sz w:val="20"/>
                <w:szCs w:val="20"/>
              </w:rPr>
            </w:pPr>
            <w:r w:rsidRPr="009A6A98">
              <w:rPr>
                <w:color w:val="000000"/>
                <w:sz w:val="20"/>
                <w:szCs w:val="20"/>
              </w:rPr>
              <w:t>0,490</w:t>
            </w:r>
          </w:p>
        </w:tc>
        <w:tc>
          <w:tcPr>
            <w:tcW w:w="669" w:type="dxa"/>
            <w:vAlign w:val="center"/>
          </w:tcPr>
          <w:p w14:paraId="48D92C3D" w14:textId="77777777" w:rsidR="00EF3284" w:rsidRPr="009A6A98" w:rsidRDefault="00EF3284" w:rsidP="00EF3284">
            <w:pPr>
              <w:jc w:val="center"/>
              <w:rPr>
                <w:color w:val="000000"/>
                <w:sz w:val="20"/>
                <w:szCs w:val="20"/>
              </w:rPr>
            </w:pPr>
            <w:r w:rsidRPr="009A6A98">
              <w:rPr>
                <w:color w:val="000000"/>
                <w:sz w:val="20"/>
                <w:szCs w:val="20"/>
              </w:rPr>
              <w:t>0,453</w:t>
            </w:r>
          </w:p>
        </w:tc>
        <w:tc>
          <w:tcPr>
            <w:tcW w:w="669" w:type="dxa"/>
            <w:vAlign w:val="center"/>
          </w:tcPr>
          <w:p w14:paraId="4E82EE3C" w14:textId="77777777" w:rsidR="00EF3284" w:rsidRPr="009A6A98" w:rsidRDefault="00EF3284" w:rsidP="00EF3284">
            <w:pPr>
              <w:jc w:val="center"/>
              <w:rPr>
                <w:color w:val="000000"/>
                <w:sz w:val="20"/>
                <w:szCs w:val="20"/>
              </w:rPr>
            </w:pPr>
            <w:r w:rsidRPr="009A6A98">
              <w:rPr>
                <w:color w:val="000000"/>
                <w:sz w:val="20"/>
                <w:szCs w:val="20"/>
              </w:rPr>
              <w:t>0,512</w:t>
            </w:r>
          </w:p>
        </w:tc>
        <w:tc>
          <w:tcPr>
            <w:tcW w:w="670" w:type="dxa"/>
            <w:vAlign w:val="center"/>
          </w:tcPr>
          <w:p w14:paraId="0FFA57FB" w14:textId="77777777" w:rsidR="00EF3284" w:rsidRPr="009A6A98" w:rsidRDefault="00EF3284" w:rsidP="00EF3284">
            <w:pPr>
              <w:jc w:val="center"/>
              <w:rPr>
                <w:color w:val="000000"/>
                <w:sz w:val="20"/>
                <w:szCs w:val="20"/>
              </w:rPr>
            </w:pPr>
            <w:r w:rsidRPr="009A6A98">
              <w:rPr>
                <w:color w:val="000000"/>
                <w:sz w:val="20"/>
                <w:szCs w:val="20"/>
              </w:rPr>
              <w:t>0,500</w:t>
            </w:r>
          </w:p>
        </w:tc>
        <w:tc>
          <w:tcPr>
            <w:tcW w:w="670" w:type="dxa"/>
            <w:vAlign w:val="center"/>
          </w:tcPr>
          <w:p w14:paraId="120DE60B" w14:textId="77777777" w:rsidR="00EF3284" w:rsidRPr="009A6A98" w:rsidRDefault="00EF3284" w:rsidP="00EF3284">
            <w:pPr>
              <w:jc w:val="center"/>
              <w:rPr>
                <w:color w:val="000000"/>
                <w:sz w:val="20"/>
                <w:szCs w:val="20"/>
              </w:rPr>
            </w:pPr>
            <w:r w:rsidRPr="009A6A98">
              <w:rPr>
                <w:color w:val="000000"/>
                <w:sz w:val="20"/>
                <w:szCs w:val="20"/>
              </w:rPr>
              <w:t>0,505</w:t>
            </w:r>
          </w:p>
        </w:tc>
        <w:tc>
          <w:tcPr>
            <w:tcW w:w="670" w:type="dxa"/>
            <w:vAlign w:val="center"/>
          </w:tcPr>
          <w:p w14:paraId="3A3EEDC4" w14:textId="77777777" w:rsidR="00EF3284" w:rsidRPr="009A6A98" w:rsidRDefault="00EF3284" w:rsidP="00EF3284">
            <w:pPr>
              <w:jc w:val="center"/>
              <w:rPr>
                <w:color w:val="000000"/>
                <w:sz w:val="20"/>
                <w:szCs w:val="20"/>
              </w:rPr>
            </w:pPr>
            <w:r w:rsidRPr="009A6A98">
              <w:rPr>
                <w:color w:val="000000"/>
                <w:sz w:val="20"/>
                <w:szCs w:val="20"/>
              </w:rPr>
              <w:t>0,487</w:t>
            </w:r>
          </w:p>
        </w:tc>
        <w:tc>
          <w:tcPr>
            <w:tcW w:w="670" w:type="dxa"/>
            <w:vAlign w:val="center"/>
          </w:tcPr>
          <w:p w14:paraId="1B3453C5" w14:textId="77777777" w:rsidR="00EF3284" w:rsidRPr="009A6A98" w:rsidRDefault="00EF3284" w:rsidP="00EF3284">
            <w:pPr>
              <w:jc w:val="center"/>
              <w:rPr>
                <w:color w:val="000000"/>
                <w:sz w:val="20"/>
                <w:szCs w:val="20"/>
              </w:rPr>
            </w:pPr>
            <w:r w:rsidRPr="009A6A98">
              <w:rPr>
                <w:color w:val="000000"/>
                <w:sz w:val="20"/>
                <w:szCs w:val="20"/>
              </w:rPr>
              <w:t>0,484</w:t>
            </w:r>
          </w:p>
        </w:tc>
        <w:tc>
          <w:tcPr>
            <w:tcW w:w="670" w:type="dxa"/>
            <w:vAlign w:val="center"/>
          </w:tcPr>
          <w:p w14:paraId="417E5EB2" w14:textId="77777777" w:rsidR="00EF3284" w:rsidRPr="009A6A98" w:rsidRDefault="00EF3284" w:rsidP="00EF3284">
            <w:pPr>
              <w:jc w:val="center"/>
              <w:rPr>
                <w:color w:val="000000"/>
                <w:sz w:val="20"/>
                <w:szCs w:val="20"/>
              </w:rPr>
            </w:pPr>
            <w:r w:rsidRPr="009A6A98">
              <w:rPr>
                <w:color w:val="000000"/>
                <w:sz w:val="20"/>
                <w:szCs w:val="20"/>
              </w:rPr>
              <w:t>0,502</w:t>
            </w:r>
          </w:p>
        </w:tc>
        <w:tc>
          <w:tcPr>
            <w:tcW w:w="670" w:type="dxa"/>
            <w:vAlign w:val="center"/>
          </w:tcPr>
          <w:p w14:paraId="280399FF" w14:textId="77777777" w:rsidR="00EF3284" w:rsidRPr="009A6A98" w:rsidRDefault="00EF3284" w:rsidP="00EF3284">
            <w:pPr>
              <w:jc w:val="center"/>
              <w:rPr>
                <w:color w:val="000000"/>
                <w:sz w:val="20"/>
                <w:szCs w:val="20"/>
              </w:rPr>
            </w:pPr>
            <w:r w:rsidRPr="009A6A98">
              <w:rPr>
                <w:color w:val="000000"/>
                <w:sz w:val="20"/>
                <w:szCs w:val="20"/>
              </w:rPr>
              <w:t>0,509</w:t>
            </w:r>
          </w:p>
        </w:tc>
        <w:tc>
          <w:tcPr>
            <w:tcW w:w="892" w:type="dxa"/>
            <w:vAlign w:val="center"/>
          </w:tcPr>
          <w:p w14:paraId="2D37A27B" w14:textId="77777777" w:rsidR="00EF3284" w:rsidRPr="009A6A98" w:rsidRDefault="00EF3284" w:rsidP="00EF3284">
            <w:pPr>
              <w:widowControl w:val="0"/>
              <w:adjustRightInd w:val="0"/>
              <w:snapToGrid w:val="0"/>
              <w:jc w:val="center"/>
              <w:rPr>
                <w:sz w:val="20"/>
                <w:szCs w:val="20"/>
              </w:rPr>
            </w:pPr>
            <w:r w:rsidRPr="009A6A98">
              <w:rPr>
                <w:sz w:val="20"/>
                <w:szCs w:val="20"/>
              </w:rPr>
              <w:t>0,512</w:t>
            </w:r>
          </w:p>
        </w:tc>
        <w:tc>
          <w:tcPr>
            <w:tcW w:w="670" w:type="dxa"/>
            <w:vAlign w:val="center"/>
          </w:tcPr>
          <w:p w14:paraId="4A61102A" w14:textId="77777777" w:rsidR="00EF3284" w:rsidRPr="009A6A98" w:rsidRDefault="00EF3284" w:rsidP="00EF3284">
            <w:pPr>
              <w:widowControl w:val="0"/>
              <w:adjustRightInd w:val="0"/>
              <w:snapToGrid w:val="0"/>
              <w:jc w:val="center"/>
              <w:rPr>
                <w:sz w:val="20"/>
                <w:szCs w:val="20"/>
              </w:rPr>
            </w:pPr>
            <w:r w:rsidRPr="009A6A98">
              <w:rPr>
                <w:sz w:val="20"/>
                <w:szCs w:val="20"/>
              </w:rPr>
              <w:t>0,515</w:t>
            </w:r>
          </w:p>
        </w:tc>
      </w:tr>
      <w:tr w:rsidR="00EF3284" w:rsidRPr="009A6A98" w14:paraId="5255405A" w14:textId="77777777" w:rsidTr="00CD6D80">
        <w:tc>
          <w:tcPr>
            <w:tcW w:w="1741" w:type="dxa"/>
          </w:tcPr>
          <w:p w14:paraId="492C3EDF" w14:textId="77777777" w:rsidR="00EF3284" w:rsidRPr="009A6A98" w:rsidRDefault="00EF3284" w:rsidP="00EF3284">
            <w:pPr>
              <w:rPr>
                <w:sz w:val="20"/>
                <w:szCs w:val="20"/>
              </w:rPr>
            </w:pPr>
            <w:r w:rsidRPr="009A6A98">
              <w:rPr>
                <w:sz w:val="20"/>
                <w:szCs w:val="20"/>
              </w:rPr>
              <w:t>Мангистауская</w:t>
            </w:r>
          </w:p>
        </w:tc>
        <w:tc>
          <w:tcPr>
            <w:tcW w:w="683" w:type="dxa"/>
            <w:vAlign w:val="center"/>
          </w:tcPr>
          <w:p w14:paraId="4174D68A" w14:textId="77777777" w:rsidR="00EF3284" w:rsidRPr="009A6A98" w:rsidRDefault="00EF3284" w:rsidP="00EF3284">
            <w:pPr>
              <w:jc w:val="center"/>
              <w:rPr>
                <w:color w:val="000000"/>
                <w:sz w:val="20"/>
                <w:szCs w:val="20"/>
              </w:rPr>
            </w:pPr>
            <w:r w:rsidRPr="009A6A98">
              <w:rPr>
                <w:color w:val="000000"/>
                <w:sz w:val="20"/>
                <w:szCs w:val="20"/>
              </w:rPr>
              <w:t>0,489</w:t>
            </w:r>
          </w:p>
        </w:tc>
        <w:tc>
          <w:tcPr>
            <w:tcW w:w="669" w:type="dxa"/>
            <w:vAlign w:val="center"/>
          </w:tcPr>
          <w:p w14:paraId="3A574AB1" w14:textId="77777777" w:rsidR="00EF3284" w:rsidRPr="009A6A98" w:rsidRDefault="00EF3284" w:rsidP="00EF3284">
            <w:pPr>
              <w:jc w:val="center"/>
              <w:rPr>
                <w:color w:val="000000"/>
                <w:sz w:val="20"/>
                <w:szCs w:val="20"/>
              </w:rPr>
            </w:pPr>
            <w:r w:rsidRPr="009A6A98">
              <w:rPr>
                <w:color w:val="000000"/>
                <w:sz w:val="20"/>
                <w:szCs w:val="20"/>
              </w:rPr>
              <w:t>0,456</w:t>
            </w:r>
          </w:p>
        </w:tc>
        <w:tc>
          <w:tcPr>
            <w:tcW w:w="669" w:type="dxa"/>
            <w:vAlign w:val="center"/>
          </w:tcPr>
          <w:p w14:paraId="41D94AFB" w14:textId="77777777" w:rsidR="00EF3284" w:rsidRPr="009A6A98" w:rsidRDefault="00EF3284" w:rsidP="00EF3284">
            <w:pPr>
              <w:jc w:val="center"/>
              <w:rPr>
                <w:color w:val="000000"/>
                <w:sz w:val="20"/>
                <w:szCs w:val="20"/>
              </w:rPr>
            </w:pPr>
            <w:r w:rsidRPr="009A6A98">
              <w:rPr>
                <w:color w:val="000000"/>
                <w:sz w:val="20"/>
                <w:szCs w:val="20"/>
              </w:rPr>
              <w:t>0,534</w:t>
            </w:r>
          </w:p>
        </w:tc>
        <w:tc>
          <w:tcPr>
            <w:tcW w:w="670" w:type="dxa"/>
            <w:vAlign w:val="center"/>
          </w:tcPr>
          <w:p w14:paraId="481E617D" w14:textId="77777777" w:rsidR="00EF3284" w:rsidRPr="009A6A98" w:rsidRDefault="00EF3284" w:rsidP="00EF3284">
            <w:pPr>
              <w:jc w:val="center"/>
              <w:rPr>
                <w:color w:val="000000"/>
                <w:sz w:val="20"/>
                <w:szCs w:val="20"/>
              </w:rPr>
            </w:pPr>
            <w:r w:rsidRPr="009A6A98">
              <w:rPr>
                <w:color w:val="000000"/>
                <w:sz w:val="20"/>
                <w:szCs w:val="20"/>
              </w:rPr>
              <w:t>0,502</w:t>
            </w:r>
          </w:p>
        </w:tc>
        <w:tc>
          <w:tcPr>
            <w:tcW w:w="670" w:type="dxa"/>
            <w:vAlign w:val="center"/>
          </w:tcPr>
          <w:p w14:paraId="508EDE3D" w14:textId="77777777" w:rsidR="00EF3284" w:rsidRPr="009A6A98" w:rsidRDefault="00EF3284" w:rsidP="00EF3284">
            <w:pPr>
              <w:jc w:val="center"/>
              <w:rPr>
                <w:color w:val="000000"/>
                <w:sz w:val="20"/>
                <w:szCs w:val="20"/>
              </w:rPr>
            </w:pPr>
            <w:r w:rsidRPr="009A6A98">
              <w:rPr>
                <w:color w:val="000000"/>
                <w:sz w:val="20"/>
                <w:szCs w:val="20"/>
              </w:rPr>
              <w:t>0,513</w:t>
            </w:r>
          </w:p>
        </w:tc>
        <w:tc>
          <w:tcPr>
            <w:tcW w:w="670" w:type="dxa"/>
            <w:vAlign w:val="center"/>
          </w:tcPr>
          <w:p w14:paraId="13F09E3C" w14:textId="77777777" w:rsidR="00EF3284" w:rsidRPr="009A6A98" w:rsidRDefault="00EF3284" w:rsidP="00EF3284">
            <w:pPr>
              <w:jc w:val="center"/>
              <w:rPr>
                <w:color w:val="000000"/>
                <w:sz w:val="20"/>
                <w:szCs w:val="20"/>
              </w:rPr>
            </w:pPr>
            <w:r w:rsidRPr="009A6A98">
              <w:rPr>
                <w:color w:val="000000"/>
                <w:sz w:val="20"/>
                <w:szCs w:val="20"/>
              </w:rPr>
              <w:t>0,505</w:t>
            </w:r>
          </w:p>
        </w:tc>
        <w:tc>
          <w:tcPr>
            <w:tcW w:w="670" w:type="dxa"/>
            <w:vAlign w:val="center"/>
          </w:tcPr>
          <w:p w14:paraId="10F30FA2" w14:textId="77777777" w:rsidR="00EF3284" w:rsidRPr="009A6A98" w:rsidRDefault="00EF3284" w:rsidP="00EF3284">
            <w:pPr>
              <w:jc w:val="center"/>
              <w:rPr>
                <w:color w:val="000000"/>
                <w:sz w:val="20"/>
                <w:szCs w:val="20"/>
              </w:rPr>
            </w:pPr>
            <w:r w:rsidRPr="009A6A98">
              <w:rPr>
                <w:color w:val="000000"/>
                <w:sz w:val="20"/>
                <w:szCs w:val="20"/>
              </w:rPr>
              <w:t>0,525</w:t>
            </w:r>
          </w:p>
        </w:tc>
        <w:tc>
          <w:tcPr>
            <w:tcW w:w="670" w:type="dxa"/>
            <w:vAlign w:val="center"/>
          </w:tcPr>
          <w:p w14:paraId="57AB774B" w14:textId="77777777" w:rsidR="00EF3284" w:rsidRPr="009A6A98" w:rsidRDefault="00EF3284" w:rsidP="00EF3284">
            <w:pPr>
              <w:jc w:val="center"/>
              <w:rPr>
                <w:color w:val="000000"/>
                <w:sz w:val="20"/>
                <w:szCs w:val="20"/>
              </w:rPr>
            </w:pPr>
            <w:r w:rsidRPr="009A6A98">
              <w:rPr>
                <w:color w:val="000000"/>
                <w:sz w:val="20"/>
                <w:szCs w:val="20"/>
              </w:rPr>
              <w:t>0,560</w:t>
            </w:r>
          </w:p>
        </w:tc>
        <w:tc>
          <w:tcPr>
            <w:tcW w:w="670" w:type="dxa"/>
            <w:vAlign w:val="center"/>
          </w:tcPr>
          <w:p w14:paraId="680C4FFC" w14:textId="77777777" w:rsidR="00EF3284" w:rsidRPr="009A6A98" w:rsidRDefault="00EF3284" w:rsidP="00EF3284">
            <w:pPr>
              <w:jc w:val="center"/>
              <w:rPr>
                <w:color w:val="000000"/>
                <w:sz w:val="20"/>
                <w:szCs w:val="20"/>
              </w:rPr>
            </w:pPr>
            <w:r w:rsidRPr="009A6A98">
              <w:rPr>
                <w:color w:val="000000"/>
                <w:sz w:val="20"/>
                <w:szCs w:val="20"/>
              </w:rPr>
              <w:t>0,546</w:t>
            </w:r>
          </w:p>
        </w:tc>
        <w:tc>
          <w:tcPr>
            <w:tcW w:w="892" w:type="dxa"/>
            <w:vAlign w:val="center"/>
          </w:tcPr>
          <w:p w14:paraId="3B656B49" w14:textId="77777777" w:rsidR="00EF3284" w:rsidRPr="009A6A98" w:rsidRDefault="00EF3284" w:rsidP="00EF3284">
            <w:pPr>
              <w:widowControl w:val="0"/>
              <w:adjustRightInd w:val="0"/>
              <w:snapToGrid w:val="0"/>
              <w:jc w:val="center"/>
              <w:rPr>
                <w:sz w:val="20"/>
                <w:szCs w:val="20"/>
              </w:rPr>
            </w:pPr>
            <w:r w:rsidRPr="009A6A98">
              <w:rPr>
                <w:sz w:val="20"/>
                <w:szCs w:val="20"/>
              </w:rPr>
              <w:t>0,555</w:t>
            </w:r>
          </w:p>
        </w:tc>
        <w:tc>
          <w:tcPr>
            <w:tcW w:w="670" w:type="dxa"/>
            <w:vAlign w:val="center"/>
          </w:tcPr>
          <w:p w14:paraId="3CD1A936" w14:textId="77777777" w:rsidR="00EF3284" w:rsidRPr="009A6A98" w:rsidRDefault="00EF3284" w:rsidP="00EF3284">
            <w:pPr>
              <w:widowControl w:val="0"/>
              <w:adjustRightInd w:val="0"/>
              <w:snapToGrid w:val="0"/>
              <w:jc w:val="center"/>
              <w:rPr>
                <w:sz w:val="20"/>
                <w:szCs w:val="20"/>
              </w:rPr>
            </w:pPr>
            <w:r w:rsidRPr="009A6A98">
              <w:rPr>
                <w:sz w:val="20"/>
                <w:szCs w:val="20"/>
              </w:rPr>
              <w:t>0,564</w:t>
            </w:r>
          </w:p>
        </w:tc>
      </w:tr>
      <w:tr w:rsidR="00EF3284" w:rsidRPr="009A6A98" w14:paraId="3CA71606" w14:textId="77777777" w:rsidTr="00CD6D80">
        <w:tc>
          <w:tcPr>
            <w:tcW w:w="1741" w:type="dxa"/>
          </w:tcPr>
          <w:p w14:paraId="2B929E54" w14:textId="77777777" w:rsidR="00EF3284" w:rsidRPr="009A6A98" w:rsidRDefault="00EF3284" w:rsidP="00EF3284">
            <w:pPr>
              <w:rPr>
                <w:sz w:val="20"/>
                <w:szCs w:val="20"/>
              </w:rPr>
            </w:pPr>
            <w:r w:rsidRPr="009A6A98">
              <w:rPr>
                <w:sz w:val="20"/>
                <w:szCs w:val="20"/>
              </w:rPr>
              <w:t>Павлодарская</w:t>
            </w:r>
          </w:p>
        </w:tc>
        <w:tc>
          <w:tcPr>
            <w:tcW w:w="683" w:type="dxa"/>
            <w:vAlign w:val="center"/>
          </w:tcPr>
          <w:p w14:paraId="32D0C9FE" w14:textId="77777777" w:rsidR="00EF3284" w:rsidRPr="009A6A98" w:rsidRDefault="00EF3284" w:rsidP="00EF3284">
            <w:pPr>
              <w:jc w:val="center"/>
              <w:rPr>
                <w:color w:val="000000"/>
                <w:sz w:val="20"/>
                <w:szCs w:val="20"/>
              </w:rPr>
            </w:pPr>
            <w:r w:rsidRPr="009A6A98">
              <w:rPr>
                <w:color w:val="000000"/>
                <w:sz w:val="20"/>
                <w:szCs w:val="20"/>
              </w:rPr>
              <w:t>0,519</w:t>
            </w:r>
          </w:p>
        </w:tc>
        <w:tc>
          <w:tcPr>
            <w:tcW w:w="669" w:type="dxa"/>
            <w:vAlign w:val="center"/>
          </w:tcPr>
          <w:p w14:paraId="0EE1E813" w14:textId="77777777" w:rsidR="00EF3284" w:rsidRPr="009A6A98" w:rsidRDefault="00EF3284" w:rsidP="00EF3284">
            <w:pPr>
              <w:jc w:val="center"/>
              <w:rPr>
                <w:color w:val="000000"/>
                <w:sz w:val="20"/>
                <w:szCs w:val="20"/>
              </w:rPr>
            </w:pPr>
            <w:r w:rsidRPr="009A6A98">
              <w:rPr>
                <w:color w:val="000000"/>
                <w:sz w:val="20"/>
                <w:szCs w:val="20"/>
              </w:rPr>
              <w:t>0,518</w:t>
            </w:r>
          </w:p>
        </w:tc>
        <w:tc>
          <w:tcPr>
            <w:tcW w:w="669" w:type="dxa"/>
            <w:vAlign w:val="center"/>
          </w:tcPr>
          <w:p w14:paraId="0B90C95E" w14:textId="77777777" w:rsidR="00EF3284" w:rsidRPr="009A6A98" w:rsidRDefault="00EF3284" w:rsidP="00EF3284">
            <w:pPr>
              <w:jc w:val="center"/>
              <w:rPr>
                <w:color w:val="000000"/>
                <w:sz w:val="20"/>
                <w:szCs w:val="20"/>
              </w:rPr>
            </w:pPr>
            <w:r w:rsidRPr="009A6A98">
              <w:rPr>
                <w:color w:val="000000"/>
                <w:sz w:val="20"/>
                <w:szCs w:val="20"/>
              </w:rPr>
              <w:t>0,515</w:t>
            </w:r>
          </w:p>
        </w:tc>
        <w:tc>
          <w:tcPr>
            <w:tcW w:w="670" w:type="dxa"/>
            <w:vAlign w:val="center"/>
          </w:tcPr>
          <w:p w14:paraId="4C89D1EC" w14:textId="77777777" w:rsidR="00EF3284" w:rsidRPr="009A6A98" w:rsidRDefault="00EF3284" w:rsidP="00EF3284">
            <w:pPr>
              <w:jc w:val="center"/>
              <w:rPr>
                <w:color w:val="000000"/>
                <w:sz w:val="20"/>
                <w:szCs w:val="20"/>
              </w:rPr>
            </w:pPr>
            <w:r w:rsidRPr="009A6A98">
              <w:rPr>
                <w:color w:val="000000"/>
                <w:sz w:val="20"/>
                <w:szCs w:val="20"/>
              </w:rPr>
              <w:t>0,516</w:t>
            </w:r>
          </w:p>
        </w:tc>
        <w:tc>
          <w:tcPr>
            <w:tcW w:w="670" w:type="dxa"/>
            <w:vAlign w:val="center"/>
          </w:tcPr>
          <w:p w14:paraId="5E471C1B" w14:textId="77777777" w:rsidR="00EF3284" w:rsidRPr="009A6A98" w:rsidRDefault="00EF3284" w:rsidP="00EF3284">
            <w:pPr>
              <w:jc w:val="center"/>
              <w:rPr>
                <w:color w:val="000000"/>
                <w:sz w:val="20"/>
                <w:szCs w:val="20"/>
              </w:rPr>
            </w:pPr>
            <w:r w:rsidRPr="009A6A98">
              <w:rPr>
                <w:color w:val="000000"/>
                <w:sz w:val="20"/>
                <w:szCs w:val="20"/>
              </w:rPr>
              <w:t>0,519</w:t>
            </w:r>
          </w:p>
        </w:tc>
        <w:tc>
          <w:tcPr>
            <w:tcW w:w="670" w:type="dxa"/>
            <w:vAlign w:val="center"/>
          </w:tcPr>
          <w:p w14:paraId="690E1BB0" w14:textId="77777777" w:rsidR="00EF3284" w:rsidRPr="009A6A98" w:rsidRDefault="00EF3284" w:rsidP="00EF3284">
            <w:pPr>
              <w:jc w:val="center"/>
              <w:rPr>
                <w:color w:val="000000"/>
                <w:sz w:val="20"/>
                <w:szCs w:val="20"/>
              </w:rPr>
            </w:pPr>
            <w:r w:rsidRPr="009A6A98">
              <w:rPr>
                <w:color w:val="000000"/>
                <w:sz w:val="20"/>
                <w:szCs w:val="20"/>
              </w:rPr>
              <w:t>0,548</w:t>
            </w:r>
          </w:p>
        </w:tc>
        <w:tc>
          <w:tcPr>
            <w:tcW w:w="670" w:type="dxa"/>
            <w:vAlign w:val="center"/>
          </w:tcPr>
          <w:p w14:paraId="5D490DA5" w14:textId="77777777" w:rsidR="00EF3284" w:rsidRPr="009A6A98" w:rsidRDefault="00EF3284" w:rsidP="00EF3284">
            <w:pPr>
              <w:jc w:val="center"/>
              <w:rPr>
                <w:color w:val="000000"/>
                <w:sz w:val="20"/>
                <w:szCs w:val="20"/>
              </w:rPr>
            </w:pPr>
            <w:r w:rsidRPr="009A6A98">
              <w:rPr>
                <w:color w:val="000000"/>
                <w:sz w:val="20"/>
                <w:szCs w:val="20"/>
              </w:rPr>
              <w:t>0,548</w:t>
            </w:r>
          </w:p>
        </w:tc>
        <w:tc>
          <w:tcPr>
            <w:tcW w:w="670" w:type="dxa"/>
            <w:vAlign w:val="center"/>
          </w:tcPr>
          <w:p w14:paraId="569D638F" w14:textId="77777777" w:rsidR="00EF3284" w:rsidRPr="009A6A98" w:rsidRDefault="00EF3284" w:rsidP="00EF3284">
            <w:pPr>
              <w:jc w:val="center"/>
              <w:rPr>
                <w:color w:val="000000"/>
                <w:sz w:val="20"/>
                <w:szCs w:val="20"/>
              </w:rPr>
            </w:pPr>
            <w:r w:rsidRPr="009A6A98">
              <w:rPr>
                <w:color w:val="000000"/>
                <w:sz w:val="20"/>
                <w:szCs w:val="20"/>
              </w:rPr>
              <w:t>0,546</w:t>
            </w:r>
          </w:p>
        </w:tc>
        <w:tc>
          <w:tcPr>
            <w:tcW w:w="670" w:type="dxa"/>
            <w:vAlign w:val="center"/>
          </w:tcPr>
          <w:p w14:paraId="6F013F03" w14:textId="77777777" w:rsidR="00EF3284" w:rsidRPr="009A6A98" w:rsidRDefault="00EF3284" w:rsidP="00EF3284">
            <w:pPr>
              <w:jc w:val="center"/>
              <w:rPr>
                <w:color w:val="000000"/>
                <w:sz w:val="20"/>
                <w:szCs w:val="20"/>
              </w:rPr>
            </w:pPr>
            <w:r w:rsidRPr="009A6A98">
              <w:rPr>
                <w:color w:val="000000"/>
                <w:sz w:val="20"/>
                <w:szCs w:val="20"/>
              </w:rPr>
              <w:t>0,544</w:t>
            </w:r>
          </w:p>
        </w:tc>
        <w:tc>
          <w:tcPr>
            <w:tcW w:w="892" w:type="dxa"/>
            <w:vAlign w:val="center"/>
          </w:tcPr>
          <w:p w14:paraId="1DDB3CAB" w14:textId="77777777" w:rsidR="00EF3284" w:rsidRPr="009A6A98" w:rsidRDefault="00EF3284" w:rsidP="00EF3284">
            <w:pPr>
              <w:widowControl w:val="0"/>
              <w:adjustRightInd w:val="0"/>
              <w:snapToGrid w:val="0"/>
              <w:jc w:val="center"/>
              <w:rPr>
                <w:sz w:val="20"/>
                <w:szCs w:val="20"/>
              </w:rPr>
            </w:pPr>
            <w:r w:rsidRPr="009A6A98">
              <w:rPr>
                <w:sz w:val="20"/>
                <w:szCs w:val="20"/>
              </w:rPr>
              <w:t>0,547</w:t>
            </w:r>
          </w:p>
        </w:tc>
        <w:tc>
          <w:tcPr>
            <w:tcW w:w="670" w:type="dxa"/>
            <w:vAlign w:val="center"/>
          </w:tcPr>
          <w:p w14:paraId="7EB33938" w14:textId="77777777" w:rsidR="00EF3284" w:rsidRPr="009A6A98" w:rsidRDefault="00EF3284" w:rsidP="00EF3284">
            <w:pPr>
              <w:widowControl w:val="0"/>
              <w:adjustRightInd w:val="0"/>
              <w:snapToGrid w:val="0"/>
              <w:jc w:val="center"/>
              <w:rPr>
                <w:sz w:val="20"/>
                <w:szCs w:val="20"/>
              </w:rPr>
            </w:pPr>
            <w:r w:rsidRPr="009A6A98">
              <w:rPr>
                <w:sz w:val="20"/>
                <w:szCs w:val="20"/>
              </w:rPr>
              <w:t>0,551</w:t>
            </w:r>
          </w:p>
        </w:tc>
      </w:tr>
      <w:tr w:rsidR="00EF3284" w:rsidRPr="009A6A98" w14:paraId="46AB7387" w14:textId="77777777" w:rsidTr="00CD6D80">
        <w:tc>
          <w:tcPr>
            <w:tcW w:w="1741" w:type="dxa"/>
          </w:tcPr>
          <w:p w14:paraId="7104C79B" w14:textId="77777777" w:rsidR="00EF3284" w:rsidRPr="009A6A98" w:rsidRDefault="00EF3284" w:rsidP="00EF3284">
            <w:pPr>
              <w:rPr>
                <w:sz w:val="20"/>
                <w:szCs w:val="20"/>
              </w:rPr>
            </w:pPr>
            <w:r w:rsidRPr="009A6A98">
              <w:rPr>
                <w:sz w:val="20"/>
                <w:szCs w:val="20"/>
              </w:rPr>
              <w:t>Северо-Казахстанская</w:t>
            </w:r>
          </w:p>
        </w:tc>
        <w:tc>
          <w:tcPr>
            <w:tcW w:w="683" w:type="dxa"/>
            <w:vAlign w:val="center"/>
          </w:tcPr>
          <w:p w14:paraId="5F6A86EF" w14:textId="77777777" w:rsidR="00EF3284" w:rsidRPr="009A6A98" w:rsidRDefault="00EF3284" w:rsidP="00EF3284">
            <w:pPr>
              <w:jc w:val="center"/>
              <w:rPr>
                <w:color w:val="000000"/>
                <w:sz w:val="20"/>
                <w:szCs w:val="20"/>
              </w:rPr>
            </w:pPr>
            <w:r w:rsidRPr="009A6A98">
              <w:rPr>
                <w:color w:val="000000"/>
                <w:sz w:val="20"/>
                <w:szCs w:val="20"/>
              </w:rPr>
              <w:t>0,630</w:t>
            </w:r>
          </w:p>
        </w:tc>
        <w:tc>
          <w:tcPr>
            <w:tcW w:w="669" w:type="dxa"/>
            <w:vAlign w:val="center"/>
          </w:tcPr>
          <w:p w14:paraId="14C761F5" w14:textId="77777777" w:rsidR="00EF3284" w:rsidRPr="009A6A98" w:rsidRDefault="00EF3284" w:rsidP="00EF3284">
            <w:pPr>
              <w:jc w:val="center"/>
              <w:rPr>
                <w:color w:val="000000"/>
                <w:sz w:val="20"/>
                <w:szCs w:val="20"/>
              </w:rPr>
            </w:pPr>
            <w:r w:rsidRPr="009A6A98">
              <w:rPr>
                <w:color w:val="000000"/>
                <w:sz w:val="20"/>
                <w:szCs w:val="20"/>
              </w:rPr>
              <w:t>0,619</w:t>
            </w:r>
          </w:p>
        </w:tc>
        <w:tc>
          <w:tcPr>
            <w:tcW w:w="669" w:type="dxa"/>
            <w:vAlign w:val="center"/>
          </w:tcPr>
          <w:p w14:paraId="4005B365" w14:textId="77777777" w:rsidR="00EF3284" w:rsidRPr="009A6A98" w:rsidRDefault="00EF3284" w:rsidP="00EF3284">
            <w:pPr>
              <w:jc w:val="center"/>
              <w:rPr>
                <w:color w:val="000000"/>
                <w:sz w:val="20"/>
                <w:szCs w:val="20"/>
              </w:rPr>
            </w:pPr>
            <w:r w:rsidRPr="009A6A98">
              <w:rPr>
                <w:color w:val="000000"/>
                <w:sz w:val="20"/>
                <w:szCs w:val="20"/>
              </w:rPr>
              <w:t>0,644</w:t>
            </w:r>
          </w:p>
        </w:tc>
        <w:tc>
          <w:tcPr>
            <w:tcW w:w="670" w:type="dxa"/>
            <w:vAlign w:val="center"/>
          </w:tcPr>
          <w:p w14:paraId="35BFF6CB" w14:textId="77777777" w:rsidR="00EF3284" w:rsidRPr="009A6A98" w:rsidRDefault="00EF3284" w:rsidP="00EF3284">
            <w:pPr>
              <w:jc w:val="center"/>
              <w:rPr>
                <w:color w:val="000000"/>
                <w:sz w:val="20"/>
                <w:szCs w:val="20"/>
              </w:rPr>
            </w:pPr>
            <w:r w:rsidRPr="009A6A98">
              <w:rPr>
                <w:color w:val="000000"/>
                <w:sz w:val="20"/>
                <w:szCs w:val="20"/>
              </w:rPr>
              <w:t>0,635</w:t>
            </w:r>
          </w:p>
        </w:tc>
        <w:tc>
          <w:tcPr>
            <w:tcW w:w="670" w:type="dxa"/>
            <w:vAlign w:val="center"/>
          </w:tcPr>
          <w:p w14:paraId="206BA011" w14:textId="77777777" w:rsidR="00EF3284" w:rsidRPr="009A6A98" w:rsidRDefault="00EF3284" w:rsidP="00EF3284">
            <w:pPr>
              <w:jc w:val="center"/>
              <w:rPr>
                <w:color w:val="000000"/>
                <w:sz w:val="20"/>
                <w:szCs w:val="20"/>
              </w:rPr>
            </w:pPr>
            <w:r w:rsidRPr="009A6A98">
              <w:rPr>
                <w:color w:val="000000"/>
                <w:sz w:val="20"/>
                <w:szCs w:val="20"/>
              </w:rPr>
              <w:t>0,649</w:t>
            </w:r>
          </w:p>
        </w:tc>
        <w:tc>
          <w:tcPr>
            <w:tcW w:w="670" w:type="dxa"/>
            <w:vAlign w:val="center"/>
          </w:tcPr>
          <w:p w14:paraId="5BE8693E" w14:textId="77777777" w:rsidR="00EF3284" w:rsidRPr="009A6A98" w:rsidRDefault="00EF3284" w:rsidP="00EF3284">
            <w:pPr>
              <w:jc w:val="center"/>
              <w:rPr>
                <w:color w:val="000000"/>
                <w:sz w:val="20"/>
                <w:szCs w:val="20"/>
              </w:rPr>
            </w:pPr>
            <w:r w:rsidRPr="009A6A98">
              <w:rPr>
                <w:color w:val="000000"/>
                <w:sz w:val="20"/>
                <w:szCs w:val="20"/>
              </w:rPr>
              <w:t>0,650</w:t>
            </w:r>
          </w:p>
        </w:tc>
        <w:tc>
          <w:tcPr>
            <w:tcW w:w="670" w:type="dxa"/>
            <w:vAlign w:val="center"/>
          </w:tcPr>
          <w:p w14:paraId="7E1A4AC8" w14:textId="77777777" w:rsidR="00EF3284" w:rsidRPr="009A6A98" w:rsidRDefault="00EF3284" w:rsidP="00EF3284">
            <w:pPr>
              <w:jc w:val="center"/>
              <w:rPr>
                <w:color w:val="000000"/>
                <w:sz w:val="20"/>
                <w:szCs w:val="20"/>
              </w:rPr>
            </w:pPr>
            <w:r w:rsidRPr="009A6A98">
              <w:rPr>
                <w:color w:val="000000"/>
                <w:sz w:val="20"/>
                <w:szCs w:val="20"/>
              </w:rPr>
              <w:t>0,663</w:t>
            </w:r>
          </w:p>
        </w:tc>
        <w:tc>
          <w:tcPr>
            <w:tcW w:w="670" w:type="dxa"/>
            <w:vAlign w:val="center"/>
          </w:tcPr>
          <w:p w14:paraId="51B3E400" w14:textId="77777777" w:rsidR="00EF3284" w:rsidRPr="009A6A98" w:rsidRDefault="00EF3284" w:rsidP="00EF3284">
            <w:pPr>
              <w:jc w:val="center"/>
              <w:rPr>
                <w:color w:val="000000"/>
                <w:sz w:val="20"/>
                <w:szCs w:val="20"/>
              </w:rPr>
            </w:pPr>
            <w:r w:rsidRPr="009A6A98">
              <w:rPr>
                <w:color w:val="000000"/>
                <w:sz w:val="20"/>
                <w:szCs w:val="20"/>
              </w:rPr>
              <w:t>0,667</w:t>
            </w:r>
          </w:p>
        </w:tc>
        <w:tc>
          <w:tcPr>
            <w:tcW w:w="670" w:type="dxa"/>
            <w:vAlign w:val="center"/>
          </w:tcPr>
          <w:p w14:paraId="7D3EABE3" w14:textId="77777777" w:rsidR="00EF3284" w:rsidRPr="009A6A98" w:rsidRDefault="00EF3284" w:rsidP="00EF3284">
            <w:pPr>
              <w:jc w:val="center"/>
              <w:rPr>
                <w:color w:val="000000"/>
                <w:sz w:val="20"/>
                <w:szCs w:val="20"/>
              </w:rPr>
            </w:pPr>
            <w:r w:rsidRPr="009A6A98">
              <w:rPr>
                <w:color w:val="000000"/>
                <w:sz w:val="20"/>
                <w:szCs w:val="20"/>
              </w:rPr>
              <w:t>0,642</w:t>
            </w:r>
          </w:p>
        </w:tc>
        <w:tc>
          <w:tcPr>
            <w:tcW w:w="892" w:type="dxa"/>
            <w:vAlign w:val="center"/>
          </w:tcPr>
          <w:p w14:paraId="68552623" w14:textId="77777777" w:rsidR="00EF3284" w:rsidRPr="009A6A98" w:rsidRDefault="00EF3284" w:rsidP="00EF3284">
            <w:pPr>
              <w:widowControl w:val="0"/>
              <w:adjustRightInd w:val="0"/>
              <w:snapToGrid w:val="0"/>
              <w:jc w:val="center"/>
              <w:rPr>
                <w:sz w:val="20"/>
                <w:szCs w:val="20"/>
              </w:rPr>
            </w:pPr>
            <w:r w:rsidRPr="009A6A98">
              <w:rPr>
                <w:sz w:val="20"/>
                <w:szCs w:val="20"/>
              </w:rPr>
              <w:t>0,644</w:t>
            </w:r>
          </w:p>
        </w:tc>
        <w:tc>
          <w:tcPr>
            <w:tcW w:w="670" w:type="dxa"/>
            <w:vAlign w:val="center"/>
          </w:tcPr>
          <w:p w14:paraId="25A50487" w14:textId="77777777" w:rsidR="00EF3284" w:rsidRPr="009A6A98" w:rsidRDefault="00EF3284" w:rsidP="00EF3284">
            <w:pPr>
              <w:widowControl w:val="0"/>
              <w:adjustRightInd w:val="0"/>
              <w:snapToGrid w:val="0"/>
              <w:jc w:val="center"/>
              <w:rPr>
                <w:sz w:val="20"/>
                <w:szCs w:val="20"/>
              </w:rPr>
            </w:pPr>
            <w:r w:rsidRPr="009A6A98">
              <w:rPr>
                <w:sz w:val="20"/>
                <w:szCs w:val="20"/>
              </w:rPr>
              <w:t>0,646</w:t>
            </w:r>
          </w:p>
        </w:tc>
      </w:tr>
      <w:tr w:rsidR="00EF3284" w:rsidRPr="009A6A98" w14:paraId="168A5C12" w14:textId="77777777" w:rsidTr="00CD6D80">
        <w:tc>
          <w:tcPr>
            <w:tcW w:w="1741" w:type="dxa"/>
          </w:tcPr>
          <w:p w14:paraId="3A7BDCA2" w14:textId="77777777" w:rsidR="00EF3284" w:rsidRPr="009A6A98" w:rsidRDefault="00EF3284" w:rsidP="00EF3284">
            <w:pPr>
              <w:rPr>
                <w:sz w:val="20"/>
                <w:szCs w:val="20"/>
              </w:rPr>
            </w:pPr>
            <w:r w:rsidRPr="009A6A98">
              <w:rPr>
                <w:sz w:val="20"/>
                <w:szCs w:val="20"/>
              </w:rPr>
              <w:t>Туркестанская</w:t>
            </w:r>
          </w:p>
        </w:tc>
        <w:tc>
          <w:tcPr>
            <w:tcW w:w="683" w:type="dxa"/>
            <w:vAlign w:val="center"/>
          </w:tcPr>
          <w:p w14:paraId="3CCBFD7B" w14:textId="77777777" w:rsidR="00EF3284" w:rsidRPr="009A6A98" w:rsidRDefault="00EF3284" w:rsidP="00EF3284">
            <w:pPr>
              <w:jc w:val="center"/>
              <w:rPr>
                <w:color w:val="000000"/>
                <w:sz w:val="20"/>
                <w:szCs w:val="20"/>
              </w:rPr>
            </w:pPr>
            <w:r w:rsidRPr="009A6A98">
              <w:rPr>
                <w:color w:val="000000"/>
                <w:sz w:val="20"/>
                <w:szCs w:val="20"/>
              </w:rPr>
              <w:t>0,589</w:t>
            </w:r>
          </w:p>
        </w:tc>
        <w:tc>
          <w:tcPr>
            <w:tcW w:w="669" w:type="dxa"/>
            <w:vAlign w:val="center"/>
          </w:tcPr>
          <w:p w14:paraId="78C82E39" w14:textId="77777777" w:rsidR="00EF3284" w:rsidRPr="009A6A98" w:rsidRDefault="00EF3284" w:rsidP="00EF3284">
            <w:pPr>
              <w:jc w:val="center"/>
              <w:rPr>
                <w:color w:val="000000"/>
                <w:sz w:val="20"/>
                <w:szCs w:val="20"/>
              </w:rPr>
            </w:pPr>
            <w:r w:rsidRPr="009A6A98">
              <w:rPr>
                <w:color w:val="000000"/>
                <w:sz w:val="20"/>
                <w:szCs w:val="20"/>
              </w:rPr>
              <w:t>0,523</w:t>
            </w:r>
          </w:p>
        </w:tc>
        <w:tc>
          <w:tcPr>
            <w:tcW w:w="669" w:type="dxa"/>
            <w:vAlign w:val="center"/>
          </w:tcPr>
          <w:p w14:paraId="32A2390B" w14:textId="77777777" w:rsidR="00EF3284" w:rsidRPr="009A6A98" w:rsidRDefault="00EF3284" w:rsidP="00EF3284">
            <w:pPr>
              <w:jc w:val="center"/>
              <w:rPr>
                <w:color w:val="000000"/>
                <w:sz w:val="20"/>
                <w:szCs w:val="20"/>
              </w:rPr>
            </w:pPr>
            <w:r w:rsidRPr="009A6A98">
              <w:rPr>
                <w:color w:val="000000"/>
                <w:sz w:val="20"/>
                <w:szCs w:val="20"/>
              </w:rPr>
              <w:t>0,555</w:t>
            </w:r>
          </w:p>
        </w:tc>
        <w:tc>
          <w:tcPr>
            <w:tcW w:w="670" w:type="dxa"/>
            <w:vAlign w:val="center"/>
          </w:tcPr>
          <w:p w14:paraId="14732A0C" w14:textId="77777777" w:rsidR="00EF3284" w:rsidRPr="009A6A98" w:rsidRDefault="00EF3284" w:rsidP="00EF3284">
            <w:pPr>
              <w:jc w:val="center"/>
              <w:rPr>
                <w:color w:val="000000"/>
                <w:sz w:val="20"/>
                <w:szCs w:val="20"/>
              </w:rPr>
            </w:pPr>
            <w:r w:rsidRPr="009A6A98">
              <w:rPr>
                <w:color w:val="000000"/>
                <w:sz w:val="20"/>
                <w:szCs w:val="20"/>
              </w:rPr>
              <w:t>0,565</w:t>
            </w:r>
          </w:p>
        </w:tc>
        <w:tc>
          <w:tcPr>
            <w:tcW w:w="670" w:type="dxa"/>
            <w:vAlign w:val="center"/>
          </w:tcPr>
          <w:p w14:paraId="2120DA0A" w14:textId="77777777" w:rsidR="00EF3284" w:rsidRPr="009A6A98" w:rsidRDefault="00EF3284" w:rsidP="00EF3284">
            <w:pPr>
              <w:jc w:val="center"/>
              <w:rPr>
                <w:color w:val="000000"/>
                <w:sz w:val="20"/>
                <w:szCs w:val="20"/>
              </w:rPr>
            </w:pPr>
            <w:r w:rsidRPr="009A6A98">
              <w:rPr>
                <w:color w:val="000000"/>
                <w:sz w:val="20"/>
                <w:szCs w:val="20"/>
              </w:rPr>
              <w:t>0,573</w:t>
            </w:r>
          </w:p>
        </w:tc>
        <w:tc>
          <w:tcPr>
            <w:tcW w:w="670" w:type="dxa"/>
            <w:vAlign w:val="center"/>
          </w:tcPr>
          <w:p w14:paraId="045976A5" w14:textId="77777777" w:rsidR="00EF3284" w:rsidRPr="009A6A98" w:rsidRDefault="00EF3284" w:rsidP="00EF3284">
            <w:pPr>
              <w:jc w:val="center"/>
              <w:rPr>
                <w:color w:val="000000"/>
                <w:sz w:val="20"/>
                <w:szCs w:val="20"/>
              </w:rPr>
            </w:pPr>
            <w:r w:rsidRPr="009A6A98">
              <w:rPr>
                <w:color w:val="000000"/>
                <w:sz w:val="20"/>
                <w:szCs w:val="20"/>
              </w:rPr>
              <w:t>0,586</w:t>
            </w:r>
          </w:p>
        </w:tc>
        <w:tc>
          <w:tcPr>
            <w:tcW w:w="670" w:type="dxa"/>
            <w:vAlign w:val="center"/>
          </w:tcPr>
          <w:p w14:paraId="77295694" w14:textId="77777777" w:rsidR="00EF3284" w:rsidRPr="009A6A98" w:rsidRDefault="00EF3284" w:rsidP="00EF3284">
            <w:pPr>
              <w:jc w:val="center"/>
              <w:rPr>
                <w:color w:val="000000"/>
                <w:sz w:val="20"/>
                <w:szCs w:val="20"/>
              </w:rPr>
            </w:pPr>
            <w:r w:rsidRPr="009A6A98">
              <w:rPr>
                <w:color w:val="000000"/>
                <w:sz w:val="20"/>
                <w:szCs w:val="20"/>
              </w:rPr>
              <w:t>0,609</w:t>
            </w:r>
          </w:p>
        </w:tc>
        <w:tc>
          <w:tcPr>
            <w:tcW w:w="670" w:type="dxa"/>
            <w:vAlign w:val="center"/>
          </w:tcPr>
          <w:p w14:paraId="07EB6647" w14:textId="77777777" w:rsidR="00EF3284" w:rsidRPr="009A6A98" w:rsidRDefault="00EF3284" w:rsidP="00EF3284">
            <w:pPr>
              <w:jc w:val="center"/>
              <w:rPr>
                <w:color w:val="000000"/>
                <w:sz w:val="20"/>
                <w:szCs w:val="20"/>
              </w:rPr>
            </w:pPr>
            <w:r w:rsidRPr="009A6A98">
              <w:rPr>
                <w:color w:val="000000"/>
                <w:sz w:val="20"/>
                <w:szCs w:val="20"/>
              </w:rPr>
              <w:t>0,625</w:t>
            </w:r>
          </w:p>
        </w:tc>
        <w:tc>
          <w:tcPr>
            <w:tcW w:w="670" w:type="dxa"/>
            <w:vAlign w:val="center"/>
          </w:tcPr>
          <w:p w14:paraId="6CBF64AB" w14:textId="77777777" w:rsidR="00EF3284" w:rsidRPr="009A6A98" w:rsidRDefault="00EF3284" w:rsidP="00EF3284">
            <w:pPr>
              <w:jc w:val="center"/>
              <w:rPr>
                <w:color w:val="000000"/>
                <w:sz w:val="20"/>
                <w:szCs w:val="20"/>
              </w:rPr>
            </w:pPr>
            <w:r w:rsidRPr="009A6A98">
              <w:rPr>
                <w:color w:val="000000"/>
                <w:sz w:val="20"/>
                <w:szCs w:val="20"/>
              </w:rPr>
              <w:t>0,640</w:t>
            </w:r>
          </w:p>
        </w:tc>
        <w:tc>
          <w:tcPr>
            <w:tcW w:w="892" w:type="dxa"/>
            <w:vAlign w:val="center"/>
          </w:tcPr>
          <w:p w14:paraId="0585DAC7" w14:textId="77777777" w:rsidR="00EF3284" w:rsidRPr="009A6A98" w:rsidRDefault="00EF3284" w:rsidP="00EF3284">
            <w:pPr>
              <w:widowControl w:val="0"/>
              <w:adjustRightInd w:val="0"/>
              <w:snapToGrid w:val="0"/>
              <w:jc w:val="center"/>
              <w:rPr>
                <w:sz w:val="20"/>
                <w:szCs w:val="20"/>
              </w:rPr>
            </w:pPr>
            <w:r w:rsidRPr="009A6A98">
              <w:rPr>
                <w:sz w:val="20"/>
                <w:szCs w:val="20"/>
              </w:rPr>
              <w:t>0,648</w:t>
            </w:r>
          </w:p>
        </w:tc>
        <w:tc>
          <w:tcPr>
            <w:tcW w:w="670" w:type="dxa"/>
            <w:vAlign w:val="center"/>
          </w:tcPr>
          <w:p w14:paraId="7B26B212" w14:textId="77777777" w:rsidR="00EF3284" w:rsidRPr="009A6A98" w:rsidRDefault="00EF3284" w:rsidP="00EF3284">
            <w:pPr>
              <w:widowControl w:val="0"/>
              <w:adjustRightInd w:val="0"/>
              <w:snapToGrid w:val="0"/>
              <w:jc w:val="center"/>
              <w:rPr>
                <w:sz w:val="20"/>
                <w:szCs w:val="20"/>
              </w:rPr>
            </w:pPr>
            <w:r w:rsidRPr="009A6A98">
              <w:rPr>
                <w:sz w:val="20"/>
                <w:szCs w:val="20"/>
              </w:rPr>
              <w:t>0,655</w:t>
            </w:r>
          </w:p>
        </w:tc>
      </w:tr>
      <w:tr w:rsidR="00EF3284" w:rsidRPr="009A6A98" w14:paraId="3723F806" w14:textId="77777777" w:rsidTr="00CD6D80">
        <w:tc>
          <w:tcPr>
            <w:tcW w:w="1741" w:type="dxa"/>
          </w:tcPr>
          <w:p w14:paraId="54FAD802" w14:textId="77777777" w:rsidR="00EF3284" w:rsidRPr="009A6A98" w:rsidRDefault="00EF3284" w:rsidP="00EF3284">
            <w:pPr>
              <w:jc w:val="both"/>
              <w:rPr>
                <w:sz w:val="20"/>
                <w:szCs w:val="20"/>
              </w:rPr>
            </w:pPr>
            <w:r w:rsidRPr="009A6A98">
              <w:rPr>
                <w:sz w:val="20"/>
                <w:szCs w:val="20"/>
              </w:rPr>
              <w:t>Восточно-Казахстанская</w:t>
            </w:r>
          </w:p>
        </w:tc>
        <w:tc>
          <w:tcPr>
            <w:tcW w:w="683" w:type="dxa"/>
            <w:vAlign w:val="center"/>
          </w:tcPr>
          <w:p w14:paraId="363DAAC8" w14:textId="77777777" w:rsidR="00EF3284" w:rsidRPr="009A6A98" w:rsidRDefault="00EF3284" w:rsidP="00EF3284">
            <w:pPr>
              <w:jc w:val="center"/>
              <w:rPr>
                <w:sz w:val="20"/>
                <w:szCs w:val="20"/>
              </w:rPr>
            </w:pPr>
            <w:r w:rsidRPr="009A6A98">
              <w:rPr>
                <w:color w:val="000000"/>
                <w:sz w:val="20"/>
                <w:szCs w:val="20"/>
              </w:rPr>
              <w:t>0,670</w:t>
            </w:r>
          </w:p>
        </w:tc>
        <w:tc>
          <w:tcPr>
            <w:tcW w:w="669" w:type="dxa"/>
            <w:vAlign w:val="center"/>
          </w:tcPr>
          <w:p w14:paraId="76CD7D44" w14:textId="77777777" w:rsidR="00EF3284" w:rsidRPr="009A6A98" w:rsidRDefault="00EF3284" w:rsidP="00EF3284">
            <w:pPr>
              <w:jc w:val="center"/>
              <w:rPr>
                <w:sz w:val="20"/>
                <w:szCs w:val="20"/>
              </w:rPr>
            </w:pPr>
            <w:r w:rsidRPr="009A6A98">
              <w:rPr>
                <w:color w:val="000000"/>
                <w:sz w:val="20"/>
                <w:szCs w:val="20"/>
              </w:rPr>
              <w:t>0,644</w:t>
            </w:r>
          </w:p>
        </w:tc>
        <w:tc>
          <w:tcPr>
            <w:tcW w:w="669" w:type="dxa"/>
            <w:vAlign w:val="center"/>
          </w:tcPr>
          <w:p w14:paraId="444B85E6" w14:textId="77777777" w:rsidR="00EF3284" w:rsidRPr="009A6A98" w:rsidRDefault="00EF3284" w:rsidP="00EF3284">
            <w:pPr>
              <w:jc w:val="center"/>
              <w:rPr>
                <w:sz w:val="20"/>
                <w:szCs w:val="20"/>
              </w:rPr>
            </w:pPr>
            <w:r w:rsidRPr="009A6A98">
              <w:rPr>
                <w:color w:val="000000"/>
                <w:sz w:val="20"/>
                <w:szCs w:val="20"/>
              </w:rPr>
              <w:t>0,693</w:t>
            </w:r>
          </w:p>
        </w:tc>
        <w:tc>
          <w:tcPr>
            <w:tcW w:w="670" w:type="dxa"/>
            <w:vAlign w:val="center"/>
          </w:tcPr>
          <w:p w14:paraId="205CAD7C" w14:textId="77777777" w:rsidR="00EF3284" w:rsidRPr="009A6A98" w:rsidRDefault="00EF3284" w:rsidP="00EF3284">
            <w:pPr>
              <w:jc w:val="center"/>
              <w:rPr>
                <w:sz w:val="20"/>
                <w:szCs w:val="20"/>
              </w:rPr>
            </w:pPr>
            <w:r w:rsidRPr="009A6A98">
              <w:rPr>
                <w:color w:val="000000"/>
                <w:sz w:val="20"/>
                <w:szCs w:val="20"/>
              </w:rPr>
              <w:t>0,660</w:t>
            </w:r>
          </w:p>
        </w:tc>
        <w:tc>
          <w:tcPr>
            <w:tcW w:w="670" w:type="dxa"/>
            <w:vAlign w:val="center"/>
          </w:tcPr>
          <w:p w14:paraId="1E783B3A" w14:textId="77777777" w:rsidR="00EF3284" w:rsidRPr="009A6A98" w:rsidRDefault="00EF3284" w:rsidP="00EF3284">
            <w:pPr>
              <w:jc w:val="center"/>
              <w:rPr>
                <w:sz w:val="20"/>
                <w:szCs w:val="20"/>
              </w:rPr>
            </w:pPr>
            <w:r w:rsidRPr="009A6A98">
              <w:rPr>
                <w:color w:val="000000"/>
                <w:sz w:val="20"/>
                <w:szCs w:val="20"/>
              </w:rPr>
              <w:t>0,649</w:t>
            </w:r>
          </w:p>
        </w:tc>
        <w:tc>
          <w:tcPr>
            <w:tcW w:w="670" w:type="dxa"/>
            <w:vAlign w:val="center"/>
          </w:tcPr>
          <w:p w14:paraId="0584D6FF" w14:textId="77777777" w:rsidR="00EF3284" w:rsidRPr="009A6A98" w:rsidRDefault="00EF3284" w:rsidP="00EF3284">
            <w:pPr>
              <w:jc w:val="center"/>
              <w:rPr>
                <w:sz w:val="20"/>
                <w:szCs w:val="20"/>
              </w:rPr>
            </w:pPr>
            <w:r w:rsidRPr="009A6A98">
              <w:rPr>
                <w:color w:val="000000"/>
                <w:sz w:val="20"/>
                <w:szCs w:val="20"/>
              </w:rPr>
              <w:t>0,631</w:t>
            </w:r>
          </w:p>
        </w:tc>
        <w:tc>
          <w:tcPr>
            <w:tcW w:w="670" w:type="dxa"/>
            <w:vAlign w:val="center"/>
          </w:tcPr>
          <w:p w14:paraId="5438AD95" w14:textId="77777777" w:rsidR="00EF3284" w:rsidRPr="009A6A98" w:rsidRDefault="00EF3284" w:rsidP="00EF3284">
            <w:pPr>
              <w:jc w:val="center"/>
              <w:rPr>
                <w:sz w:val="20"/>
                <w:szCs w:val="20"/>
              </w:rPr>
            </w:pPr>
            <w:r w:rsidRPr="009A6A98">
              <w:rPr>
                <w:color w:val="000000"/>
                <w:sz w:val="20"/>
                <w:szCs w:val="20"/>
              </w:rPr>
              <w:t>0,663</w:t>
            </w:r>
          </w:p>
        </w:tc>
        <w:tc>
          <w:tcPr>
            <w:tcW w:w="670" w:type="dxa"/>
            <w:vAlign w:val="center"/>
          </w:tcPr>
          <w:p w14:paraId="1D6808C5" w14:textId="77777777" w:rsidR="00EF3284" w:rsidRPr="009A6A98" w:rsidRDefault="00EF3284" w:rsidP="00EF3284">
            <w:pPr>
              <w:jc w:val="center"/>
              <w:rPr>
                <w:sz w:val="20"/>
                <w:szCs w:val="20"/>
              </w:rPr>
            </w:pPr>
            <w:r w:rsidRPr="009A6A98">
              <w:rPr>
                <w:color w:val="000000"/>
                <w:sz w:val="20"/>
                <w:szCs w:val="20"/>
              </w:rPr>
              <w:t>0,537</w:t>
            </w:r>
          </w:p>
        </w:tc>
        <w:tc>
          <w:tcPr>
            <w:tcW w:w="670" w:type="dxa"/>
            <w:vAlign w:val="center"/>
          </w:tcPr>
          <w:p w14:paraId="3B2526AA" w14:textId="77777777" w:rsidR="00EF3284" w:rsidRPr="009A6A98" w:rsidRDefault="00EF3284" w:rsidP="00EF3284">
            <w:pPr>
              <w:jc w:val="center"/>
              <w:rPr>
                <w:sz w:val="20"/>
                <w:szCs w:val="20"/>
              </w:rPr>
            </w:pPr>
            <w:r w:rsidRPr="009A6A98">
              <w:rPr>
                <w:color w:val="000000"/>
                <w:sz w:val="20"/>
                <w:szCs w:val="20"/>
              </w:rPr>
              <w:t>0,545</w:t>
            </w:r>
          </w:p>
        </w:tc>
        <w:tc>
          <w:tcPr>
            <w:tcW w:w="892" w:type="dxa"/>
            <w:vAlign w:val="center"/>
          </w:tcPr>
          <w:p w14:paraId="1B490AF9" w14:textId="77777777" w:rsidR="00EF3284" w:rsidRPr="009A6A98" w:rsidRDefault="00EF3284" w:rsidP="00EF3284">
            <w:pPr>
              <w:widowControl w:val="0"/>
              <w:adjustRightInd w:val="0"/>
              <w:snapToGrid w:val="0"/>
              <w:jc w:val="center"/>
              <w:rPr>
                <w:sz w:val="20"/>
                <w:szCs w:val="20"/>
              </w:rPr>
            </w:pPr>
            <w:r w:rsidRPr="009A6A98">
              <w:rPr>
                <w:sz w:val="20"/>
                <w:szCs w:val="20"/>
              </w:rPr>
              <w:t>0,533</w:t>
            </w:r>
          </w:p>
        </w:tc>
        <w:tc>
          <w:tcPr>
            <w:tcW w:w="670" w:type="dxa"/>
            <w:vAlign w:val="center"/>
          </w:tcPr>
          <w:p w14:paraId="5C36A34F" w14:textId="77777777" w:rsidR="00EF3284" w:rsidRPr="009A6A98" w:rsidRDefault="00EF3284" w:rsidP="00EF3284">
            <w:pPr>
              <w:widowControl w:val="0"/>
              <w:adjustRightInd w:val="0"/>
              <w:snapToGrid w:val="0"/>
              <w:jc w:val="center"/>
              <w:rPr>
                <w:sz w:val="20"/>
                <w:szCs w:val="20"/>
              </w:rPr>
            </w:pPr>
            <w:r w:rsidRPr="009A6A98">
              <w:rPr>
                <w:sz w:val="20"/>
                <w:szCs w:val="20"/>
              </w:rPr>
              <w:t>0,521</w:t>
            </w:r>
          </w:p>
        </w:tc>
      </w:tr>
      <w:tr w:rsidR="00EF3284" w:rsidRPr="009A6A98" w14:paraId="596F3A2C" w14:textId="77777777" w:rsidTr="00787C10">
        <w:trPr>
          <w:trHeight w:val="321"/>
        </w:trPr>
        <w:tc>
          <w:tcPr>
            <w:tcW w:w="9344" w:type="dxa"/>
            <w:gridSpan w:val="12"/>
          </w:tcPr>
          <w:p w14:paraId="79EECE5A" w14:textId="6692F183" w:rsidR="00EF3284" w:rsidRPr="009A6A98" w:rsidRDefault="009E48D1" w:rsidP="00EF3284">
            <w:pPr>
              <w:widowControl w:val="0"/>
              <w:adjustRightInd w:val="0"/>
              <w:snapToGrid w:val="0"/>
              <w:jc w:val="both"/>
              <w:rPr>
                <w:sz w:val="20"/>
                <w:szCs w:val="20"/>
              </w:rPr>
            </w:pPr>
            <w:r w:rsidRPr="009E48D1">
              <w:rPr>
                <w:color w:val="000000"/>
                <w:sz w:val="20"/>
                <w:szCs w:val="20"/>
              </w:rPr>
              <w:t>Примечание – составлена автором на основе источника</w:t>
            </w:r>
            <w:r w:rsidRPr="00B5518B">
              <w:rPr>
                <w:color w:val="000000"/>
              </w:rPr>
              <w:t xml:space="preserve"> </w:t>
            </w:r>
            <w:r w:rsidR="00EF3284" w:rsidRPr="009A6A98">
              <w:rPr>
                <w:sz w:val="20"/>
                <w:szCs w:val="20"/>
              </w:rPr>
              <w:t>[94]</w:t>
            </w:r>
          </w:p>
        </w:tc>
      </w:tr>
    </w:tbl>
    <w:p w14:paraId="21E4DBD7" w14:textId="77777777" w:rsidR="00747273" w:rsidRDefault="00747273" w:rsidP="00F27A34">
      <w:pPr>
        <w:widowControl w:val="0"/>
        <w:adjustRightInd w:val="0"/>
        <w:snapToGrid w:val="0"/>
        <w:ind w:firstLine="709"/>
        <w:jc w:val="both"/>
        <w:rPr>
          <w:sz w:val="28"/>
          <w:szCs w:val="28"/>
        </w:rPr>
      </w:pPr>
    </w:p>
    <w:p w14:paraId="74A7CE79" w14:textId="1BF4290D" w:rsidR="00F27A34" w:rsidRPr="00F27A34" w:rsidRDefault="00F27A34" w:rsidP="003F5B31">
      <w:pPr>
        <w:widowControl w:val="0"/>
        <w:adjustRightInd w:val="0"/>
        <w:snapToGrid w:val="0"/>
        <w:ind w:firstLine="709"/>
        <w:jc w:val="both"/>
        <w:rPr>
          <w:sz w:val="28"/>
          <w:szCs w:val="28"/>
        </w:rPr>
      </w:pPr>
      <w:r w:rsidRPr="00F27A34">
        <w:rPr>
          <w:sz w:val="28"/>
          <w:szCs w:val="28"/>
        </w:rPr>
        <w:t>Результаты прогнозирования свидетельствуют о небольшом повыш</w:t>
      </w:r>
      <w:r w:rsidRPr="00F27A34">
        <w:rPr>
          <w:sz w:val="28"/>
          <w:szCs w:val="28"/>
        </w:rPr>
        <w:t>е</w:t>
      </w:r>
      <w:r w:rsidRPr="00F27A34">
        <w:rPr>
          <w:sz w:val="28"/>
          <w:szCs w:val="28"/>
        </w:rPr>
        <w:lastRenderedPageBreak/>
        <w:t>нии уровня устойчивости сельских территорий в большинстве регионов К</w:t>
      </w:r>
      <w:r w:rsidRPr="00F27A34">
        <w:rPr>
          <w:sz w:val="28"/>
          <w:szCs w:val="28"/>
        </w:rPr>
        <w:t>а</w:t>
      </w:r>
      <w:r w:rsidRPr="00F27A34">
        <w:rPr>
          <w:sz w:val="28"/>
          <w:szCs w:val="28"/>
        </w:rPr>
        <w:t>захстана. Наибольший рост индекса устойчивости по сравнению с 2015 г</w:t>
      </w:r>
      <w:r w:rsidRPr="00F27A34">
        <w:rPr>
          <w:sz w:val="28"/>
          <w:szCs w:val="28"/>
        </w:rPr>
        <w:t>о</w:t>
      </w:r>
      <w:r w:rsidRPr="00F27A34">
        <w:rPr>
          <w:sz w:val="28"/>
          <w:szCs w:val="28"/>
        </w:rPr>
        <w:t xml:space="preserve">дом </w:t>
      </w:r>
      <w:r w:rsidR="003F5B31">
        <w:rPr>
          <w:sz w:val="28"/>
          <w:szCs w:val="28"/>
        </w:rPr>
        <w:t xml:space="preserve">ожидается в следующих регионах: Жамбылская область: +25,4%; </w:t>
      </w:r>
      <w:r w:rsidRPr="00F27A34">
        <w:rPr>
          <w:sz w:val="28"/>
          <w:szCs w:val="28"/>
        </w:rPr>
        <w:t>Ат</w:t>
      </w:r>
      <w:r w:rsidRPr="00F27A34">
        <w:rPr>
          <w:sz w:val="28"/>
          <w:szCs w:val="28"/>
        </w:rPr>
        <w:t>ы</w:t>
      </w:r>
      <w:r w:rsidR="003F5B31">
        <w:rPr>
          <w:sz w:val="28"/>
          <w:szCs w:val="28"/>
        </w:rPr>
        <w:t xml:space="preserve">рауская область: +16,5%; Мангистауская область: +15,3%; </w:t>
      </w:r>
      <w:r w:rsidRPr="00F27A34">
        <w:rPr>
          <w:sz w:val="28"/>
          <w:szCs w:val="28"/>
        </w:rPr>
        <w:t>Туркестанская о</w:t>
      </w:r>
      <w:r w:rsidRPr="00F27A34">
        <w:rPr>
          <w:sz w:val="28"/>
          <w:szCs w:val="28"/>
        </w:rPr>
        <w:t>б</w:t>
      </w:r>
      <w:r w:rsidRPr="00F27A34">
        <w:rPr>
          <w:sz w:val="28"/>
          <w:szCs w:val="28"/>
        </w:rPr>
        <w:t>ласть: +11,2%.</w:t>
      </w:r>
    </w:p>
    <w:p w14:paraId="64A8FDC7" w14:textId="77777777" w:rsidR="00F27A34" w:rsidRPr="00F27A34" w:rsidRDefault="00F27A34" w:rsidP="00F27A34">
      <w:pPr>
        <w:widowControl w:val="0"/>
        <w:adjustRightInd w:val="0"/>
        <w:snapToGrid w:val="0"/>
        <w:ind w:firstLine="709"/>
        <w:jc w:val="both"/>
        <w:rPr>
          <w:sz w:val="28"/>
          <w:szCs w:val="28"/>
        </w:rPr>
      </w:pPr>
      <w:r w:rsidRPr="00F27A34">
        <w:rPr>
          <w:sz w:val="28"/>
          <w:szCs w:val="28"/>
        </w:rPr>
        <w:t>Вместе с тем прогнозируется снижение индекса устойчивости в след</w:t>
      </w:r>
      <w:r w:rsidRPr="00F27A34">
        <w:rPr>
          <w:sz w:val="28"/>
          <w:szCs w:val="28"/>
        </w:rPr>
        <w:t>у</w:t>
      </w:r>
      <w:r w:rsidRPr="00F27A34">
        <w:rPr>
          <w:sz w:val="28"/>
          <w:szCs w:val="28"/>
        </w:rPr>
        <w:t>ющих регионах:</w:t>
      </w:r>
    </w:p>
    <w:p w14:paraId="421CA504" w14:textId="77777777" w:rsidR="00F27A34" w:rsidRPr="00F27A34" w:rsidRDefault="00F27A34" w:rsidP="00F27A34">
      <w:pPr>
        <w:widowControl w:val="0"/>
        <w:adjustRightInd w:val="0"/>
        <w:snapToGrid w:val="0"/>
        <w:ind w:firstLine="709"/>
        <w:jc w:val="both"/>
        <w:rPr>
          <w:sz w:val="28"/>
          <w:szCs w:val="28"/>
        </w:rPr>
      </w:pPr>
      <w:r w:rsidRPr="00F27A34">
        <w:rPr>
          <w:sz w:val="28"/>
          <w:szCs w:val="28"/>
        </w:rPr>
        <w:t>- Алматинская область: −29,7%;</w:t>
      </w:r>
    </w:p>
    <w:p w14:paraId="5FF36F9B" w14:textId="0343FB29" w:rsidR="00F27A34" w:rsidRPr="00F27A34" w:rsidRDefault="00F27A34" w:rsidP="00F27A34">
      <w:pPr>
        <w:widowControl w:val="0"/>
        <w:adjustRightInd w:val="0"/>
        <w:snapToGrid w:val="0"/>
        <w:ind w:firstLine="709"/>
        <w:jc w:val="both"/>
        <w:rPr>
          <w:sz w:val="28"/>
          <w:szCs w:val="28"/>
        </w:rPr>
      </w:pPr>
      <w:r w:rsidRPr="00F27A34">
        <w:rPr>
          <w:sz w:val="28"/>
          <w:szCs w:val="28"/>
        </w:rPr>
        <w:t xml:space="preserve">- Восточно-Казахстанская область: </w:t>
      </w:r>
      <w:r>
        <w:rPr>
          <w:sz w:val="28"/>
          <w:szCs w:val="28"/>
        </w:rPr>
        <w:t xml:space="preserve">- </w:t>
      </w:r>
      <w:r w:rsidRPr="00F27A34">
        <w:rPr>
          <w:sz w:val="28"/>
          <w:szCs w:val="28"/>
        </w:rPr>
        <w:t>22,2%.</w:t>
      </w:r>
    </w:p>
    <w:p w14:paraId="464836FB" w14:textId="31C2E01D" w:rsidR="00CD7B1F" w:rsidRPr="00926015" w:rsidRDefault="00F27A34" w:rsidP="00747273">
      <w:pPr>
        <w:widowControl w:val="0"/>
        <w:adjustRightInd w:val="0"/>
        <w:snapToGrid w:val="0"/>
        <w:ind w:firstLine="709"/>
        <w:jc w:val="both"/>
        <w:rPr>
          <w:sz w:val="28"/>
          <w:szCs w:val="28"/>
        </w:rPr>
      </w:pPr>
      <w:r w:rsidRPr="00F27A34">
        <w:rPr>
          <w:sz w:val="28"/>
          <w:szCs w:val="28"/>
        </w:rPr>
        <w:t>Полученные результаты прогнозирования подчеркивают необход</w:t>
      </w:r>
      <w:r w:rsidRPr="00F27A34">
        <w:rPr>
          <w:sz w:val="28"/>
          <w:szCs w:val="28"/>
        </w:rPr>
        <w:t>и</w:t>
      </w:r>
      <w:r w:rsidRPr="00F27A34">
        <w:rPr>
          <w:sz w:val="28"/>
          <w:szCs w:val="28"/>
        </w:rPr>
        <w:t>мость разработки целевых стратегий для регионов, где ожидается снижение устойчивости, с акцентом на устранение существующих диспропорций. В то же время для территорий с прогнозируемым ростом устойчивости важно с</w:t>
      </w:r>
      <w:r w:rsidRPr="00F27A34">
        <w:rPr>
          <w:sz w:val="28"/>
          <w:szCs w:val="28"/>
        </w:rPr>
        <w:t>о</w:t>
      </w:r>
      <w:r w:rsidRPr="00F27A34">
        <w:rPr>
          <w:sz w:val="28"/>
          <w:szCs w:val="28"/>
        </w:rPr>
        <w:t>хранить и развить позитивные тенденции.</w:t>
      </w:r>
      <w:r w:rsidR="00747273">
        <w:rPr>
          <w:sz w:val="28"/>
          <w:szCs w:val="28"/>
        </w:rPr>
        <w:t xml:space="preserve"> </w:t>
      </w:r>
      <w:r w:rsidR="00CD7B1F" w:rsidRPr="00926015">
        <w:rPr>
          <w:sz w:val="28"/>
          <w:szCs w:val="28"/>
        </w:rPr>
        <w:t>Снижение может быть связано с неравномерным экономическим ростом и изменениями в сельском хозяйстве. Инвестиции и меры по поддержке мелких фермеров могут стать ключом к стабилизации ситуации.</w:t>
      </w:r>
    </w:p>
    <w:p w14:paraId="28C610A3" w14:textId="7BAD7B08" w:rsidR="00BC5096" w:rsidRPr="00BC5096" w:rsidRDefault="00BC5096" w:rsidP="00620B4A">
      <w:pPr>
        <w:pStyle w:val="14"/>
        <w:adjustRightInd w:val="0"/>
        <w:snapToGrid w:val="0"/>
        <w:spacing w:line="240" w:lineRule="auto"/>
        <w:ind w:firstLine="709"/>
        <w:jc w:val="both"/>
        <w:rPr>
          <w:sz w:val="28"/>
          <w:szCs w:val="28"/>
        </w:rPr>
      </w:pPr>
      <w:r w:rsidRPr="00BC5096">
        <w:rPr>
          <w:sz w:val="28"/>
          <w:szCs w:val="28"/>
        </w:rPr>
        <w:t>Второй подход к прогнозированию был основан на изучении данных за последние три года (2021–2023), что соответствует среднесрочной ретроспе</w:t>
      </w:r>
      <w:r w:rsidRPr="00BC5096">
        <w:rPr>
          <w:sz w:val="28"/>
          <w:szCs w:val="28"/>
        </w:rPr>
        <w:t>к</w:t>
      </w:r>
      <w:r w:rsidRPr="00BC5096">
        <w:rPr>
          <w:sz w:val="28"/>
          <w:szCs w:val="28"/>
        </w:rPr>
        <w:t xml:space="preserve">тиве анализа. </w:t>
      </w:r>
      <w:r w:rsidR="00E56DA0" w:rsidRPr="00E56DA0">
        <w:rPr>
          <w:sz w:val="28"/>
          <w:szCs w:val="28"/>
        </w:rPr>
        <w:t xml:space="preserve">Используемый подход позволил проанализировать </w:t>
      </w:r>
      <w:r w:rsidR="00620B4A">
        <w:rPr>
          <w:sz w:val="28"/>
          <w:szCs w:val="28"/>
        </w:rPr>
        <w:t>темп</w:t>
      </w:r>
      <w:r w:rsidR="00E56DA0" w:rsidRPr="00E56DA0">
        <w:rPr>
          <w:sz w:val="28"/>
          <w:szCs w:val="28"/>
        </w:rPr>
        <w:t xml:space="preserve"> изм</w:t>
      </w:r>
      <w:r w:rsidR="00E56DA0" w:rsidRPr="00E56DA0">
        <w:rPr>
          <w:sz w:val="28"/>
          <w:szCs w:val="28"/>
        </w:rPr>
        <w:t>е</w:t>
      </w:r>
      <w:r w:rsidR="00E56DA0" w:rsidRPr="00E56DA0">
        <w:rPr>
          <w:sz w:val="28"/>
          <w:szCs w:val="28"/>
        </w:rPr>
        <w:t xml:space="preserve">нений индексов устойчивого развития </w:t>
      </w:r>
      <w:r w:rsidR="00620B4A">
        <w:rPr>
          <w:sz w:val="28"/>
          <w:szCs w:val="28"/>
        </w:rPr>
        <w:t>территорий</w:t>
      </w:r>
      <w:r w:rsidR="00E56DA0" w:rsidRPr="00E56DA0">
        <w:rPr>
          <w:sz w:val="28"/>
          <w:szCs w:val="28"/>
        </w:rPr>
        <w:t xml:space="preserve"> за рассматриваемый пер</w:t>
      </w:r>
      <w:r w:rsidR="00E56DA0" w:rsidRPr="00E56DA0">
        <w:rPr>
          <w:sz w:val="28"/>
          <w:szCs w:val="28"/>
        </w:rPr>
        <w:t>и</w:t>
      </w:r>
      <w:r w:rsidR="00E56DA0" w:rsidRPr="00E56DA0">
        <w:rPr>
          <w:sz w:val="28"/>
          <w:szCs w:val="28"/>
        </w:rPr>
        <w:t>од. Обобщённые расчётные данные использовались для определения средних показателей динамики в разрезе областей. С учётом полученных результатов был построен прогноз устойчивого развития на 2024–2025 годы.</w:t>
      </w:r>
      <w:r w:rsidR="00620B4A">
        <w:rPr>
          <w:sz w:val="28"/>
          <w:szCs w:val="28"/>
        </w:rPr>
        <w:t xml:space="preserve"> </w:t>
      </w:r>
      <w:r w:rsidRPr="00BC5096">
        <w:rPr>
          <w:sz w:val="28"/>
          <w:szCs w:val="28"/>
        </w:rPr>
        <w:t>Итоги пр</w:t>
      </w:r>
      <w:r w:rsidRPr="00BC5096">
        <w:rPr>
          <w:sz w:val="28"/>
          <w:szCs w:val="28"/>
        </w:rPr>
        <w:t>о</w:t>
      </w:r>
      <w:r w:rsidRPr="00BC5096">
        <w:rPr>
          <w:sz w:val="28"/>
          <w:szCs w:val="28"/>
        </w:rPr>
        <w:t xml:space="preserve">гнозных расчётов представлены в таблице 19.  </w:t>
      </w:r>
    </w:p>
    <w:p w14:paraId="41106997" w14:textId="77777777" w:rsidR="00BC5096" w:rsidRDefault="00BC5096" w:rsidP="00620B4A">
      <w:pPr>
        <w:pStyle w:val="14"/>
        <w:adjustRightInd w:val="0"/>
        <w:snapToGrid w:val="0"/>
        <w:spacing w:line="240" w:lineRule="auto"/>
        <w:ind w:firstLine="709"/>
        <w:jc w:val="both"/>
        <w:rPr>
          <w:sz w:val="28"/>
          <w:szCs w:val="28"/>
        </w:rPr>
      </w:pPr>
    </w:p>
    <w:p w14:paraId="30E64215" w14:textId="4BA0D6B7" w:rsidR="00CD7B1F" w:rsidRPr="00BC5096" w:rsidRDefault="00CD7B1F" w:rsidP="00F96CDB">
      <w:pPr>
        <w:pStyle w:val="14"/>
        <w:adjustRightInd w:val="0"/>
        <w:snapToGrid w:val="0"/>
        <w:spacing w:line="240" w:lineRule="auto"/>
        <w:ind w:firstLine="0"/>
        <w:jc w:val="both"/>
        <w:rPr>
          <w:sz w:val="28"/>
          <w:szCs w:val="28"/>
        </w:rPr>
      </w:pPr>
      <w:r w:rsidRPr="00926015">
        <w:rPr>
          <w:sz w:val="28"/>
          <w:szCs w:val="28"/>
        </w:rPr>
        <w:t xml:space="preserve">Таблица </w:t>
      </w:r>
      <w:r w:rsidR="00F909DA">
        <w:rPr>
          <w:sz w:val="28"/>
          <w:szCs w:val="28"/>
        </w:rPr>
        <w:t>19</w:t>
      </w:r>
      <w:r w:rsidRPr="00926015">
        <w:rPr>
          <w:sz w:val="28"/>
          <w:szCs w:val="28"/>
        </w:rPr>
        <w:t xml:space="preserve"> - </w:t>
      </w:r>
      <w:r w:rsidR="00BC5096" w:rsidRPr="00BC5096">
        <w:rPr>
          <w:sz w:val="28"/>
          <w:szCs w:val="28"/>
        </w:rPr>
        <w:t>Динамика индексов устойчивого социально-экономического развития регионов Казахстана (2021–2025 годы)</w:t>
      </w:r>
    </w:p>
    <w:p w14:paraId="3792084E" w14:textId="77777777" w:rsidR="00F96CDB" w:rsidRPr="009A6A98" w:rsidRDefault="00F96CDB" w:rsidP="00F96CDB">
      <w:pPr>
        <w:pStyle w:val="14"/>
        <w:adjustRightInd w:val="0"/>
        <w:snapToGrid w:val="0"/>
        <w:spacing w:line="240" w:lineRule="auto"/>
        <w:ind w:firstLine="0"/>
        <w:jc w:val="both"/>
        <w:rPr>
          <w:sz w:val="28"/>
          <w:szCs w:val="28"/>
        </w:rPr>
      </w:pPr>
    </w:p>
    <w:tbl>
      <w:tblPr>
        <w:tblStyle w:val="a8"/>
        <w:tblW w:w="5000" w:type="pct"/>
        <w:tblLook w:val="04A0" w:firstRow="1" w:lastRow="0" w:firstColumn="1" w:lastColumn="0" w:noHBand="0" w:noVBand="1"/>
      </w:tblPr>
      <w:tblGrid>
        <w:gridCol w:w="3135"/>
        <w:gridCol w:w="1208"/>
        <w:gridCol w:w="1208"/>
        <w:gridCol w:w="1208"/>
        <w:gridCol w:w="1606"/>
        <w:gridCol w:w="1206"/>
      </w:tblGrid>
      <w:tr w:rsidR="00EF3284" w:rsidRPr="009A6A98" w14:paraId="2EF86EC7" w14:textId="77777777" w:rsidTr="00EF3284">
        <w:tc>
          <w:tcPr>
            <w:tcW w:w="1638" w:type="pct"/>
            <w:vMerge w:val="restart"/>
            <w:vAlign w:val="center"/>
          </w:tcPr>
          <w:p w14:paraId="0C81F2CE" w14:textId="3747BE91" w:rsidR="00EF3284" w:rsidRPr="00BC5096" w:rsidRDefault="00EF3284" w:rsidP="00EF3284">
            <w:pPr>
              <w:widowControl w:val="0"/>
              <w:adjustRightInd w:val="0"/>
              <w:snapToGrid w:val="0"/>
              <w:jc w:val="center"/>
            </w:pPr>
            <w:r>
              <w:t>Область</w:t>
            </w:r>
          </w:p>
        </w:tc>
        <w:tc>
          <w:tcPr>
            <w:tcW w:w="3362" w:type="pct"/>
            <w:gridSpan w:val="5"/>
            <w:vAlign w:val="center"/>
          </w:tcPr>
          <w:p w14:paraId="58256DF7" w14:textId="28A24DA1" w:rsidR="00EF3284" w:rsidRPr="00F96CDB" w:rsidRDefault="00EF3284" w:rsidP="00CD6D80">
            <w:pPr>
              <w:widowControl w:val="0"/>
              <w:adjustRightInd w:val="0"/>
              <w:snapToGrid w:val="0"/>
              <w:jc w:val="center"/>
            </w:pPr>
            <w:r>
              <w:t>Год</w:t>
            </w:r>
          </w:p>
        </w:tc>
      </w:tr>
      <w:tr w:rsidR="00EF3284" w:rsidRPr="009A6A98" w14:paraId="0FF3D8FD" w14:textId="77777777" w:rsidTr="00CD6D80">
        <w:tc>
          <w:tcPr>
            <w:tcW w:w="1638" w:type="pct"/>
            <w:vMerge/>
            <w:vAlign w:val="center"/>
          </w:tcPr>
          <w:p w14:paraId="33592DB6" w14:textId="6260D13B" w:rsidR="00EF3284" w:rsidRDefault="00EF3284" w:rsidP="00EF3284">
            <w:pPr>
              <w:widowControl w:val="0"/>
              <w:adjustRightInd w:val="0"/>
              <w:snapToGrid w:val="0"/>
              <w:jc w:val="center"/>
            </w:pPr>
          </w:p>
        </w:tc>
        <w:tc>
          <w:tcPr>
            <w:tcW w:w="631" w:type="pct"/>
            <w:vAlign w:val="center"/>
          </w:tcPr>
          <w:p w14:paraId="7F3B7AC0" w14:textId="229B4624" w:rsidR="00EF3284" w:rsidRPr="009A6A98" w:rsidRDefault="00EF3284" w:rsidP="00EF3284">
            <w:pPr>
              <w:widowControl w:val="0"/>
              <w:adjustRightInd w:val="0"/>
              <w:snapToGrid w:val="0"/>
              <w:jc w:val="center"/>
            </w:pPr>
            <w:r w:rsidRPr="009A6A98">
              <w:t>2021</w:t>
            </w:r>
          </w:p>
        </w:tc>
        <w:tc>
          <w:tcPr>
            <w:tcW w:w="631" w:type="pct"/>
            <w:vAlign w:val="center"/>
          </w:tcPr>
          <w:p w14:paraId="27E11D93" w14:textId="39DE9637" w:rsidR="00EF3284" w:rsidRPr="009A6A98" w:rsidRDefault="00EF3284" w:rsidP="00EF3284">
            <w:pPr>
              <w:widowControl w:val="0"/>
              <w:adjustRightInd w:val="0"/>
              <w:snapToGrid w:val="0"/>
              <w:jc w:val="center"/>
            </w:pPr>
            <w:r w:rsidRPr="009A6A98">
              <w:t>2022</w:t>
            </w:r>
          </w:p>
        </w:tc>
        <w:tc>
          <w:tcPr>
            <w:tcW w:w="631" w:type="pct"/>
            <w:vAlign w:val="center"/>
          </w:tcPr>
          <w:p w14:paraId="2B358C3B" w14:textId="77777777" w:rsidR="00EF3284" w:rsidRPr="009A6A98" w:rsidRDefault="00EF3284" w:rsidP="00EF3284">
            <w:pPr>
              <w:widowControl w:val="0"/>
              <w:adjustRightInd w:val="0"/>
              <w:snapToGrid w:val="0"/>
              <w:jc w:val="center"/>
            </w:pPr>
            <w:r w:rsidRPr="009A6A98">
              <w:t>2023</w:t>
            </w:r>
          </w:p>
          <w:p w14:paraId="023853C4" w14:textId="40517B84" w:rsidR="00EF3284" w:rsidRPr="009A6A98" w:rsidRDefault="00EF3284" w:rsidP="00EF3284">
            <w:pPr>
              <w:widowControl w:val="0"/>
              <w:adjustRightInd w:val="0"/>
              <w:snapToGrid w:val="0"/>
              <w:jc w:val="center"/>
            </w:pPr>
            <w:r w:rsidRPr="009A6A98">
              <w:t>факт</w:t>
            </w:r>
          </w:p>
        </w:tc>
        <w:tc>
          <w:tcPr>
            <w:tcW w:w="839" w:type="pct"/>
            <w:vAlign w:val="center"/>
          </w:tcPr>
          <w:p w14:paraId="10FC46C1" w14:textId="77777777" w:rsidR="00EF3284" w:rsidRPr="009A6A98" w:rsidRDefault="00EF3284" w:rsidP="00EF3284">
            <w:pPr>
              <w:widowControl w:val="0"/>
              <w:adjustRightInd w:val="0"/>
              <w:snapToGrid w:val="0"/>
              <w:jc w:val="center"/>
            </w:pPr>
            <w:r w:rsidRPr="009A6A98">
              <w:t>2024</w:t>
            </w:r>
          </w:p>
          <w:p w14:paraId="45F244FE" w14:textId="39331EC0" w:rsidR="00EF3284" w:rsidRPr="009A6A98" w:rsidRDefault="00EF3284" w:rsidP="00EF3284">
            <w:pPr>
              <w:widowControl w:val="0"/>
              <w:adjustRightInd w:val="0"/>
              <w:snapToGrid w:val="0"/>
              <w:jc w:val="center"/>
            </w:pPr>
            <w:r w:rsidRPr="009A6A98">
              <w:t>прогноз</w:t>
            </w:r>
          </w:p>
        </w:tc>
        <w:tc>
          <w:tcPr>
            <w:tcW w:w="630" w:type="pct"/>
            <w:vAlign w:val="center"/>
          </w:tcPr>
          <w:p w14:paraId="792F6DE9" w14:textId="77777777" w:rsidR="00EF3284" w:rsidRDefault="00EF3284" w:rsidP="00EF3284">
            <w:pPr>
              <w:widowControl w:val="0"/>
              <w:adjustRightInd w:val="0"/>
              <w:snapToGrid w:val="0"/>
              <w:jc w:val="center"/>
            </w:pPr>
            <w:r w:rsidRPr="009A6A98">
              <w:t>2025</w:t>
            </w:r>
          </w:p>
          <w:p w14:paraId="7A4DA65B" w14:textId="2B986C65" w:rsidR="00EF3284" w:rsidRPr="009A6A98" w:rsidRDefault="00EF3284" w:rsidP="00EF3284">
            <w:pPr>
              <w:widowControl w:val="0"/>
              <w:adjustRightInd w:val="0"/>
              <w:snapToGrid w:val="0"/>
              <w:jc w:val="center"/>
            </w:pPr>
            <w:r>
              <w:t>прогноз</w:t>
            </w:r>
          </w:p>
        </w:tc>
      </w:tr>
      <w:tr w:rsidR="00EF3284" w:rsidRPr="009A6A98" w14:paraId="0D8AB562" w14:textId="77777777" w:rsidTr="00CD6D80">
        <w:tc>
          <w:tcPr>
            <w:tcW w:w="1638" w:type="pct"/>
          </w:tcPr>
          <w:p w14:paraId="0BBE9E2A" w14:textId="77777777" w:rsidR="00EF3284" w:rsidRPr="009A6A98" w:rsidRDefault="00EF3284" w:rsidP="00EF3284">
            <w:r w:rsidRPr="009A6A98">
              <w:t>Акмолинская</w:t>
            </w:r>
          </w:p>
        </w:tc>
        <w:tc>
          <w:tcPr>
            <w:tcW w:w="631" w:type="pct"/>
            <w:vAlign w:val="center"/>
          </w:tcPr>
          <w:p w14:paraId="2AC66AE1" w14:textId="77777777" w:rsidR="00EF3284" w:rsidRPr="009A6A98" w:rsidRDefault="00EF3284" w:rsidP="00EF3284">
            <w:pPr>
              <w:jc w:val="center"/>
              <w:rPr>
                <w:color w:val="000000"/>
              </w:rPr>
            </w:pPr>
            <w:r w:rsidRPr="009A6A98">
              <w:rPr>
                <w:color w:val="000000"/>
              </w:rPr>
              <w:t>0,665</w:t>
            </w:r>
          </w:p>
        </w:tc>
        <w:tc>
          <w:tcPr>
            <w:tcW w:w="631" w:type="pct"/>
            <w:vAlign w:val="center"/>
          </w:tcPr>
          <w:p w14:paraId="18FF075E" w14:textId="77777777" w:rsidR="00EF3284" w:rsidRPr="009A6A98" w:rsidRDefault="00EF3284" w:rsidP="00EF3284">
            <w:pPr>
              <w:jc w:val="center"/>
              <w:rPr>
                <w:color w:val="000000"/>
              </w:rPr>
            </w:pPr>
            <w:r w:rsidRPr="009A6A98">
              <w:rPr>
                <w:color w:val="000000"/>
              </w:rPr>
              <w:t>0,651</w:t>
            </w:r>
          </w:p>
        </w:tc>
        <w:tc>
          <w:tcPr>
            <w:tcW w:w="631" w:type="pct"/>
            <w:vAlign w:val="center"/>
          </w:tcPr>
          <w:p w14:paraId="0ACA5B85" w14:textId="77777777" w:rsidR="00EF3284" w:rsidRPr="009A6A98" w:rsidRDefault="00EF3284" w:rsidP="00EF3284">
            <w:pPr>
              <w:jc w:val="center"/>
              <w:rPr>
                <w:color w:val="000000"/>
              </w:rPr>
            </w:pPr>
            <w:r w:rsidRPr="009A6A98">
              <w:rPr>
                <w:color w:val="000000"/>
              </w:rPr>
              <w:t>0,636</w:t>
            </w:r>
          </w:p>
        </w:tc>
        <w:tc>
          <w:tcPr>
            <w:tcW w:w="839" w:type="pct"/>
            <w:vAlign w:val="center"/>
          </w:tcPr>
          <w:p w14:paraId="1025C3E7" w14:textId="77777777" w:rsidR="00EF3284" w:rsidRPr="009A6A98" w:rsidRDefault="00EF3284" w:rsidP="00EF3284">
            <w:pPr>
              <w:widowControl w:val="0"/>
              <w:adjustRightInd w:val="0"/>
              <w:snapToGrid w:val="0"/>
              <w:jc w:val="center"/>
            </w:pPr>
            <w:r w:rsidRPr="009A6A98">
              <w:t>0,634</w:t>
            </w:r>
          </w:p>
        </w:tc>
        <w:tc>
          <w:tcPr>
            <w:tcW w:w="630" w:type="pct"/>
            <w:vAlign w:val="center"/>
          </w:tcPr>
          <w:p w14:paraId="13D92C71" w14:textId="77777777" w:rsidR="00EF3284" w:rsidRPr="009A6A98" w:rsidRDefault="00EF3284" w:rsidP="00EF3284">
            <w:pPr>
              <w:widowControl w:val="0"/>
              <w:adjustRightInd w:val="0"/>
              <w:snapToGrid w:val="0"/>
              <w:jc w:val="center"/>
            </w:pPr>
            <w:r w:rsidRPr="009A6A98">
              <w:t>0,632</w:t>
            </w:r>
          </w:p>
        </w:tc>
      </w:tr>
      <w:tr w:rsidR="00EF3284" w:rsidRPr="009A6A98" w14:paraId="0D67DD2E" w14:textId="77777777" w:rsidTr="00CD6D80">
        <w:tc>
          <w:tcPr>
            <w:tcW w:w="1638" w:type="pct"/>
          </w:tcPr>
          <w:p w14:paraId="1D5D2B46" w14:textId="77777777" w:rsidR="00EF3284" w:rsidRPr="009A6A98" w:rsidRDefault="00EF3284" w:rsidP="00EF3284">
            <w:r w:rsidRPr="009A6A98">
              <w:t>Актюбинская</w:t>
            </w:r>
          </w:p>
        </w:tc>
        <w:tc>
          <w:tcPr>
            <w:tcW w:w="631" w:type="pct"/>
            <w:vAlign w:val="center"/>
          </w:tcPr>
          <w:p w14:paraId="1A51D886" w14:textId="77777777" w:rsidR="00EF3284" w:rsidRPr="009A6A98" w:rsidRDefault="00EF3284" w:rsidP="00EF3284">
            <w:pPr>
              <w:jc w:val="center"/>
              <w:rPr>
                <w:color w:val="000000"/>
              </w:rPr>
            </w:pPr>
            <w:r w:rsidRPr="009A6A98">
              <w:rPr>
                <w:color w:val="000000"/>
              </w:rPr>
              <w:t>0,575</w:t>
            </w:r>
          </w:p>
        </w:tc>
        <w:tc>
          <w:tcPr>
            <w:tcW w:w="631" w:type="pct"/>
            <w:vAlign w:val="center"/>
          </w:tcPr>
          <w:p w14:paraId="50EC5A14" w14:textId="77777777" w:rsidR="00EF3284" w:rsidRPr="009A6A98" w:rsidRDefault="00EF3284" w:rsidP="00EF3284">
            <w:pPr>
              <w:jc w:val="center"/>
              <w:rPr>
                <w:color w:val="000000"/>
              </w:rPr>
            </w:pPr>
            <w:r w:rsidRPr="009A6A98">
              <w:rPr>
                <w:color w:val="000000"/>
              </w:rPr>
              <w:t>0,572</w:t>
            </w:r>
          </w:p>
        </w:tc>
        <w:tc>
          <w:tcPr>
            <w:tcW w:w="631" w:type="pct"/>
            <w:vAlign w:val="center"/>
          </w:tcPr>
          <w:p w14:paraId="1648A376" w14:textId="77777777" w:rsidR="00EF3284" w:rsidRPr="009A6A98" w:rsidRDefault="00EF3284" w:rsidP="00EF3284">
            <w:pPr>
              <w:jc w:val="center"/>
              <w:rPr>
                <w:color w:val="000000"/>
              </w:rPr>
            </w:pPr>
            <w:r w:rsidRPr="009A6A98">
              <w:rPr>
                <w:color w:val="000000"/>
              </w:rPr>
              <w:t>0,564</w:t>
            </w:r>
          </w:p>
        </w:tc>
        <w:tc>
          <w:tcPr>
            <w:tcW w:w="839" w:type="pct"/>
            <w:vAlign w:val="center"/>
          </w:tcPr>
          <w:p w14:paraId="7BB39272" w14:textId="77777777" w:rsidR="00EF3284" w:rsidRPr="009A6A98" w:rsidRDefault="00EF3284" w:rsidP="00EF3284">
            <w:pPr>
              <w:widowControl w:val="0"/>
              <w:adjustRightInd w:val="0"/>
              <w:snapToGrid w:val="0"/>
              <w:jc w:val="center"/>
            </w:pPr>
            <w:r w:rsidRPr="009A6A98">
              <w:t>0,561</w:t>
            </w:r>
          </w:p>
        </w:tc>
        <w:tc>
          <w:tcPr>
            <w:tcW w:w="630" w:type="pct"/>
            <w:vAlign w:val="center"/>
          </w:tcPr>
          <w:p w14:paraId="3306228A" w14:textId="77777777" w:rsidR="00EF3284" w:rsidRPr="009A6A98" w:rsidRDefault="00EF3284" w:rsidP="00EF3284">
            <w:pPr>
              <w:widowControl w:val="0"/>
              <w:adjustRightInd w:val="0"/>
              <w:snapToGrid w:val="0"/>
              <w:jc w:val="center"/>
            </w:pPr>
            <w:r w:rsidRPr="009A6A98">
              <w:t>0,558</w:t>
            </w:r>
          </w:p>
        </w:tc>
      </w:tr>
      <w:tr w:rsidR="00EF3284" w:rsidRPr="009A6A98" w14:paraId="1BC652C1" w14:textId="77777777" w:rsidTr="00CD6D80">
        <w:tc>
          <w:tcPr>
            <w:tcW w:w="1638" w:type="pct"/>
          </w:tcPr>
          <w:p w14:paraId="649CE767" w14:textId="77777777" w:rsidR="00EF3284" w:rsidRPr="009A6A98" w:rsidRDefault="00EF3284" w:rsidP="00EF3284">
            <w:r w:rsidRPr="009A6A98">
              <w:t>Алматинская</w:t>
            </w:r>
          </w:p>
        </w:tc>
        <w:tc>
          <w:tcPr>
            <w:tcW w:w="631" w:type="pct"/>
            <w:vAlign w:val="center"/>
          </w:tcPr>
          <w:p w14:paraId="7266555F" w14:textId="77777777" w:rsidR="00EF3284" w:rsidRPr="009A6A98" w:rsidRDefault="00EF3284" w:rsidP="00EF3284">
            <w:pPr>
              <w:jc w:val="center"/>
              <w:rPr>
                <w:color w:val="000000"/>
              </w:rPr>
            </w:pPr>
            <w:r w:rsidRPr="009A6A98">
              <w:rPr>
                <w:color w:val="000000"/>
              </w:rPr>
              <w:t>0,687</w:t>
            </w:r>
          </w:p>
        </w:tc>
        <w:tc>
          <w:tcPr>
            <w:tcW w:w="631" w:type="pct"/>
            <w:vAlign w:val="center"/>
          </w:tcPr>
          <w:p w14:paraId="5AE6207C" w14:textId="77777777" w:rsidR="00EF3284" w:rsidRPr="009A6A98" w:rsidRDefault="00EF3284" w:rsidP="00EF3284">
            <w:pPr>
              <w:jc w:val="center"/>
              <w:rPr>
                <w:color w:val="000000"/>
              </w:rPr>
            </w:pPr>
            <w:r w:rsidRPr="009A6A98">
              <w:rPr>
                <w:color w:val="000000"/>
              </w:rPr>
              <w:t>0,602</w:t>
            </w:r>
          </w:p>
        </w:tc>
        <w:tc>
          <w:tcPr>
            <w:tcW w:w="631" w:type="pct"/>
            <w:vAlign w:val="center"/>
          </w:tcPr>
          <w:p w14:paraId="4979225E" w14:textId="77777777" w:rsidR="00EF3284" w:rsidRPr="009A6A98" w:rsidRDefault="00EF3284" w:rsidP="00EF3284">
            <w:pPr>
              <w:jc w:val="center"/>
              <w:rPr>
                <w:color w:val="000000"/>
              </w:rPr>
            </w:pPr>
            <w:r w:rsidRPr="009A6A98">
              <w:rPr>
                <w:color w:val="000000"/>
              </w:rPr>
              <w:t>0,610</w:t>
            </w:r>
          </w:p>
        </w:tc>
        <w:tc>
          <w:tcPr>
            <w:tcW w:w="839" w:type="pct"/>
            <w:vAlign w:val="center"/>
          </w:tcPr>
          <w:p w14:paraId="47284A83" w14:textId="77777777" w:rsidR="00EF3284" w:rsidRPr="009A6A98" w:rsidRDefault="00EF3284" w:rsidP="00EF3284">
            <w:pPr>
              <w:widowControl w:val="0"/>
              <w:adjustRightInd w:val="0"/>
              <w:snapToGrid w:val="0"/>
              <w:jc w:val="center"/>
            </w:pPr>
            <w:r w:rsidRPr="009A6A98">
              <w:t>0,587</w:t>
            </w:r>
          </w:p>
        </w:tc>
        <w:tc>
          <w:tcPr>
            <w:tcW w:w="630" w:type="pct"/>
            <w:vAlign w:val="center"/>
          </w:tcPr>
          <w:p w14:paraId="6FBF5FAD" w14:textId="77777777" w:rsidR="00EF3284" w:rsidRPr="009A6A98" w:rsidRDefault="00EF3284" w:rsidP="00EF3284">
            <w:pPr>
              <w:widowControl w:val="0"/>
              <w:adjustRightInd w:val="0"/>
              <w:snapToGrid w:val="0"/>
              <w:jc w:val="center"/>
            </w:pPr>
            <w:r w:rsidRPr="009A6A98">
              <w:t>0,565</w:t>
            </w:r>
          </w:p>
        </w:tc>
      </w:tr>
      <w:tr w:rsidR="00EF3284" w:rsidRPr="009A6A98" w14:paraId="545A448A" w14:textId="77777777" w:rsidTr="00A176A9">
        <w:tc>
          <w:tcPr>
            <w:tcW w:w="1638" w:type="pct"/>
            <w:tcBorders>
              <w:bottom w:val="single" w:sz="4" w:space="0" w:color="auto"/>
            </w:tcBorders>
          </w:tcPr>
          <w:p w14:paraId="226186F7" w14:textId="77777777" w:rsidR="00EF3284" w:rsidRPr="009A6A98" w:rsidRDefault="00EF3284" w:rsidP="00EF3284">
            <w:pPr>
              <w:rPr>
                <w:color w:val="000000" w:themeColor="text1"/>
              </w:rPr>
            </w:pPr>
            <w:r w:rsidRPr="009A6A98">
              <w:rPr>
                <w:color w:val="000000" w:themeColor="text1"/>
              </w:rPr>
              <w:t>Атырауская</w:t>
            </w:r>
          </w:p>
        </w:tc>
        <w:tc>
          <w:tcPr>
            <w:tcW w:w="631" w:type="pct"/>
            <w:tcBorders>
              <w:bottom w:val="single" w:sz="4" w:space="0" w:color="auto"/>
            </w:tcBorders>
            <w:vAlign w:val="center"/>
          </w:tcPr>
          <w:p w14:paraId="128364D6" w14:textId="77777777" w:rsidR="00EF3284" w:rsidRPr="009A6A98" w:rsidRDefault="00EF3284" w:rsidP="00EF3284">
            <w:pPr>
              <w:jc w:val="center"/>
              <w:rPr>
                <w:color w:val="000000"/>
              </w:rPr>
            </w:pPr>
            <w:r w:rsidRPr="009A6A98">
              <w:rPr>
                <w:color w:val="000000"/>
              </w:rPr>
              <w:t>0,588</w:t>
            </w:r>
          </w:p>
        </w:tc>
        <w:tc>
          <w:tcPr>
            <w:tcW w:w="631" w:type="pct"/>
            <w:tcBorders>
              <w:bottom w:val="single" w:sz="4" w:space="0" w:color="auto"/>
            </w:tcBorders>
            <w:vAlign w:val="center"/>
          </w:tcPr>
          <w:p w14:paraId="55C01492" w14:textId="77777777" w:rsidR="00EF3284" w:rsidRPr="009A6A98" w:rsidRDefault="00EF3284" w:rsidP="00EF3284">
            <w:pPr>
              <w:jc w:val="center"/>
              <w:rPr>
                <w:color w:val="000000"/>
              </w:rPr>
            </w:pPr>
            <w:r w:rsidRPr="009A6A98">
              <w:rPr>
                <w:color w:val="000000"/>
              </w:rPr>
              <w:t>0,599</w:t>
            </w:r>
          </w:p>
        </w:tc>
        <w:tc>
          <w:tcPr>
            <w:tcW w:w="631" w:type="pct"/>
            <w:tcBorders>
              <w:bottom w:val="single" w:sz="4" w:space="0" w:color="auto"/>
            </w:tcBorders>
            <w:vAlign w:val="center"/>
          </w:tcPr>
          <w:p w14:paraId="44E21309" w14:textId="77777777" w:rsidR="00EF3284" w:rsidRPr="009A6A98" w:rsidRDefault="00EF3284" w:rsidP="00EF3284">
            <w:pPr>
              <w:jc w:val="center"/>
              <w:rPr>
                <w:color w:val="000000"/>
              </w:rPr>
            </w:pPr>
            <w:r w:rsidRPr="009A6A98">
              <w:rPr>
                <w:color w:val="000000"/>
              </w:rPr>
              <w:t>0,595</w:t>
            </w:r>
          </w:p>
        </w:tc>
        <w:tc>
          <w:tcPr>
            <w:tcW w:w="839" w:type="pct"/>
            <w:tcBorders>
              <w:bottom w:val="single" w:sz="4" w:space="0" w:color="auto"/>
            </w:tcBorders>
            <w:vAlign w:val="center"/>
          </w:tcPr>
          <w:p w14:paraId="30010C9F" w14:textId="77777777" w:rsidR="00EF3284" w:rsidRPr="009A6A98" w:rsidRDefault="00EF3284" w:rsidP="00EF3284">
            <w:pPr>
              <w:widowControl w:val="0"/>
              <w:adjustRightInd w:val="0"/>
              <w:snapToGrid w:val="0"/>
              <w:jc w:val="center"/>
            </w:pPr>
            <w:r w:rsidRPr="009A6A98">
              <w:t>0,596</w:t>
            </w:r>
          </w:p>
        </w:tc>
        <w:tc>
          <w:tcPr>
            <w:tcW w:w="630" w:type="pct"/>
            <w:tcBorders>
              <w:bottom w:val="single" w:sz="4" w:space="0" w:color="auto"/>
            </w:tcBorders>
            <w:vAlign w:val="center"/>
          </w:tcPr>
          <w:p w14:paraId="334E0D20" w14:textId="77777777" w:rsidR="00EF3284" w:rsidRPr="009A6A98" w:rsidRDefault="00EF3284" w:rsidP="00EF3284">
            <w:pPr>
              <w:widowControl w:val="0"/>
              <w:adjustRightInd w:val="0"/>
              <w:snapToGrid w:val="0"/>
              <w:jc w:val="center"/>
            </w:pPr>
            <w:r w:rsidRPr="009A6A98">
              <w:t>0,597</w:t>
            </w:r>
          </w:p>
        </w:tc>
      </w:tr>
      <w:tr w:rsidR="00EF3284" w:rsidRPr="009A6A98" w14:paraId="7FD0EEC5" w14:textId="77777777" w:rsidTr="00CD6D80">
        <w:tc>
          <w:tcPr>
            <w:tcW w:w="1638" w:type="pct"/>
          </w:tcPr>
          <w:p w14:paraId="260439A7" w14:textId="77777777" w:rsidR="00EF3284" w:rsidRPr="009A6A98" w:rsidRDefault="00EF3284" w:rsidP="00EF3284">
            <w:pPr>
              <w:rPr>
                <w:color w:val="000000" w:themeColor="text1"/>
              </w:rPr>
            </w:pPr>
            <w:r w:rsidRPr="009A6A98">
              <w:rPr>
                <w:color w:val="000000" w:themeColor="text1"/>
              </w:rPr>
              <w:t>Западно-Казахстанская</w:t>
            </w:r>
          </w:p>
        </w:tc>
        <w:tc>
          <w:tcPr>
            <w:tcW w:w="631" w:type="pct"/>
            <w:vAlign w:val="center"/>
          </w:tcPr>
          <w:p w14:paraId="0B247524" w14:textId="77777777" w:rsidR="00EF3284" w:rsidRPr="009A6A98" w:rsidRDefault="00EF3284" w:rsidP="00EF3284">
            <w:pPr>
              <w:jc w:val="center"/>
              <w:rPr>
                <w:color w:val="000000"/>
              </w:rPr>
            </w:pPr>
            <w:r w:rsidRPr="009A6A98">
              <w:rPr>
                <w:color w:val="000000"/>
              </w:rPr>
              <w:t>0,523</w:t>
            </w:r>
          </w:p>
        </w:tc>
        <w:tc>
          <w:tcPr>
            <w:tcW w:w="631" w:type="pct"/>
            <w:vAlign w:val="center"/>
          </w:tcPr>
          <w:p w14:paraId="10AEA5C5" w14:textId="77777777" w:rsidR="00EF3284" w:rsidRPr="009A6A98" w:rsidRDefault="00EF3284" w:rsidP="00EF3284">
            <w:pPr>
              <w:jc w:val="center"/>
              <w:rPr>
                <w:color w:val="000000"/>
              </w:rPr>
            </w:pPr>
            <w:r w:rsidRPr="009A6A98">
              <w:rPr>
                <w:color w:val="000000"/>
              </w:rPr>
              <w:t>0,523</w:t>
            </w:r>
          </w:p>
        </w:tc>
        <w:tc>
          <w:tcPr>
            <w:tcW w:w="631" w:type="pct"/>
            <w:vAlign w:val="center"/>
          </w:tcPr>
          <w:p w14:paraId="171A392E" w14:textId="77777777" w:rsidR="00EF3284" w:rsidRPr="009A6A98" w:rsidRDefault="00EF3284" w:rsidP="00EF3284">
            <w:pPr>
              <w:jc w:val="center"/>
              <w:rPr>
                <w:color w:val="000000"/>
              </w:rPr>
            </w:pPr>
            <w:r w:rsidRPr="009A6A98">
              <w:rPr>
                <w:color w:val="000000"/>
              </w:rPr>
              <w:t>0,534</w:t>
            </w:r>
          </w:p>
        </w:tc>
        <w:tc>
          <w:tcPr>
            <w:tcW w:w="839" w:type="pct"/>
            <w:vAlign w:val="center"/>
          </w:tcPr>
          <w:p w14:paraId="64105F8B" w14:textId="77777777" w:rsidR="00EF3284" w:rsidRPr="009A6A98" w:rsidRDefault="00EF3284" w:rsidP="00EF3284">
            <w:pPr>
              <w:widowControl w:val="0"/>
              <w:adjustRightInd w:val="0"/>
              <w:snapToGrid w:val="0"/>
              <w:jc w:val="center"/>
            </w:pPr>
            <w:r w:rsidRPr="009A6A98">
              <w:t>0,546</w:t>
            </w:r>
          </w:p>
        </w:tc>
        <w:tc>
          <w:tcPr>
            <w:tcW w:w="630" w:type="pct"/>
            <w:vAlign w:val="center"/>
          </w:tcPr>
          <w:p w14:paraId="632E3C6C" w14:textId="77777777" w:rsidR="00EF3284" w:rsidRPr="009A6A98" w:rsidRDefault="00EF3284" w:rsidP="00EF3284">
            <w:pPr>
              <w:widowControl w:val="0"/>
              <w:adjustRightInd w:val="0"/>
              <w:snapToGrid w:val="0"/>
              <w:jc w:val="center"/>
            </w:pPr>
            <w:r w:rsidRPr="009A6A98">
              <w:t>0,558</w:t>
            </w:r>
          </w:p>
        </w:tc>
      </w:tr>
      <w:tr w:rsidR="00EF3284" w:rsidRPr="009A6A98" w14:paraId="36B9787F" w14:textId="77777777" w:rsidTr="00A176A9">
        <w:tc>
          <w:tcPr>
            <w:tcW w:w="1638" w:type="pct"/>
            <w:tcBorders>
              <w:bottom w:val="single" w:sz="4" w:space="0" w:color="auto"/>
            </w:tcBorders>
          </w:tcPr>
          <w:p w14:paraId="0D64FF38" w14:textId="77777777" w:rsidR="00EF3284" w:rsidRPr="009A6A98" w:rsidRDefault="00EF3284" w:rsidP="00EF3284">
            <w:pPr>
              <w:rPr>
                <w:color w:val="000000" w:themeColor="text1"/>
              </w:rPr>
            </w:pPr>
            <w:r w:rsidRPr="009A6A98">
              <w:rPr>
                <w:color w:val="000000" w:themeColor="text1"/>
              </w:rPr>
              <w:t>Жамбылская</w:t>
            </w:r>
          </w:p>
        </w:tc>
        <w:tc>
          <w:tcPr>
            <w:tcW w:w="631" w:type="pct"/>
            <w:tcBorders>
              <w:bottom w:val="single" w:sz="4" w:space="0" w:color="auto"/>
            </w:tcBorders>
            <w:vAlign w:val="center"/>
          </w:tcPr>
          <w:p w14:paraId="769FC05C" w14:textId="77777777" w:rsidR="00EF3284" w:rsidRPr="009A6A98" w:rsidRDefault="00EF3284" w:rsidP="00EF3284">
            <w:pPr>
              <w:jc w:val="center"/>
              <w:rPr>
                <w:color w:val="000000"/>
              </w:rPr>
            </w:pPr>
            <w:r w:rsidRPr="009A6A98">
              <w:rPr>
                <w:color w:val="000000"/>
              </w:rPr>
              <w:t>0,440</w:t>
            </w:r>
          </w:p>
        </w:tc>
        <w:tc>
          <w:tcPr>
            <w:tcW w:w="631" w:type="pct"/>
            <w:tcBorders>
              <w:bottom w:val="single" w:sz="4" w:space="0" w:color="auto"/>
            </w:tcBorders>
            <w:vAlign w:val="center"/>
          </w:tcPr>
          <w:p w14:paraId="69A39263" w14:textId="77777777" w:rsidR="00EF3284" w:rsidRPr="009A6A98" w:rsidRDefault="00EF3284" w:rsidP="00EF3284">
            <w:pPr>
              <w:jc w:val="center"/>
              <w:rPr>
                <w:color w:val="000000"/>
              </w:rPr>
            </w:pPr>
            <w:r w:rsidRPr="009A6A98">
              <w:rPr>
                <w:color w:val="000000"/>
              </w:rPr>
              <w:t>0,455</w:t>
            </w:r>
          </w:p>
        </w:tc>
        <w:tc>
          <w:tcPr>
            <w:tcW w:w="631" w:type="pct"/>
            <w:tcBorders>
              <w:bottom w:val="single" w:sz="4" w:space="0" w:color="auto"/>
            </w:tcBorders>
            <w:vAlign w:val="center"/>
          </w:tcPr>
          <w:p w14:paraId="4333E1AA" w14:textId="77777777" w:rsidR="00EF3284" w:rsidRPr="009A6A98" w:rsidRDefault="00EF3284" w:rsidP="00EF3284">
            <w:pPr>
              <w:jc w:val="center"/>
              <w:rPr>
                <w:color w:val="000000"/>
              </w:rPr>
            </w:pPr>
            <w:r w:rsidRPr="009A6A98">
              <w:rPr>
                <w:color w:val="000000"/>
              </w:rPr>
              <w:t>0,507</w:t>
            </w:r>
          </w:p>
        </w:tc>
        <w:tc>
          <w:tcPr>
            <w:tcW w:w="839" w:type="pct"/>
            <w:tcBorders>
              <w:bottom w:val="single" w:sz="4" w:space="0" w:color="auto"/>
            </w:tcBorders>
            <w:vAlign w:val="center"/>
          </w:tcPr>
          <w:p w14:paraId="386520B5" w14:textId="77777777" w:rsidR="00EF3284" w:rsidRPr="009A6A98" w:rsidRDefault="00EF3284" w:rsidP="00EF3284">
            <w:pPr>
              <w:widowControl w:val="0"/>
              <w:adjustRightInd w:val="0"/>
              <w:snapToGrid w:val="0"/>
              <w:jc w:val="center"/>
            </w:pPr>
            <w:r w:rsidRPr="009A6A98">
              <w:t>0,539</w:t>
            </w:r>
          </w:p>
        </w:tc>
        <w:tc>
          <w:tcPr>
            <w:tcW w:w="630" w:type="pct"/>
            <w:tcBorders>
              <w:bottom w:val="single" w:sz="4" w:space="0" w:color="auto"/>
            </w:tcBorders>
            <w:vAlign w:val="center"/>
          </w:tcPr>
          <w:p w14:paraId="1AA49374" w14:textId="77777777" w:rsidR="00EF3284" w:rsidRPr="009A6A98" w:rsidRDefault="00EF3284" w:rsidP="00EF3284">
            <w:pPr>
              <w:widowControl w:val="0"/>
              <w:adjustRightInd w:val="0"/>
              <w:snapToGrid w:val="0"/>
              <w:jc w:val="center"/>
            </w:pPr>
            <w:r w:rsidRPr="009A6A98">
              <w:t>0,573</w:t>
            </w:r>
          </w:p>
        </w:tc>
      </w:tr>
      <w:tr w:rsidR="00EF3284" w:rsidRPr="009A6A98" w14:paraId="113E019A" w14:textId="77777777" w:rsidTr="00460714">
        <w:tc>
          <w:tcPr>
            <w:tcW w:w="1638" w:type="pct"/>
            <w:tcBorders>
              <w:top w:val="single" w:sz="4" w:space="0" w:color="auto"/>
              <w:left w:val="single" w:sz="4" w:space="0" w:color="auto"/>
              <w:bottom w:val="single" w:sz="4" w:space="0" w:color="auto"/>
              <w:right w:val="single" w:sz="4" w:space="0" w:color="auto"/>
            </w:tcBorders>
          </w:tcPr>
          <w:p w14:paraId="04507230" w14:textId="77777777" w:rsidR="00EF3284" w:rsidRPr="009A6A98" w:rsidRDefault="00EF3284" w:rsidP="00EF3284">
            <w:pPr>
              <w:rPr>
                <w:color w:val="000000" w:themeColor="text1"/>
              </w:rPr>
            </w:pPr>
            <w:r w:rsidRPr="009A6A98">
              <w:rPr>
                <w:color w:val="000000" w:themeColor="text1"/>
              </w:rPr>
              <w:t>Карагандинская</w:t>
            </w:r>
          </w:p>
        </w:tc>
        <w:tc>
          <w:tcPr>
            <w:tcW w:w="631" w:type="pct"/>
            <w:tcBorders>
              <w:top w:val="single" w:sz="4" w:space="0" w:color="auto"/>
              <w:left w:val="single" w:sz="4" w:space="0" w:color="auto"/>
              <w:bottom w:val="single" w:sz="4" w:space="0" w:color="auto"/>
              <w:right w:val="single" w:sz="4" w:space="0" w:color="auto"/>
            </w:tcBorders>
            <w:vAlign w:val="center"/>
          </w:tcPr>
          <w:p w14:paraId="1D394AF2" w14:textId="77777777" w:rsidR="00EF3284" w:rsidRPr="009A6A98" w:rsidRDefault="00EF3284" w:rsidP="00EF3284">
            <w:pPr>
              <w:jc w:val="center"/>
              <w:rPr>
                <w:color w:val="000000"/>
              </w:rPr>
            </w:pPr>
            <w:r w:rsidRPr="009A6A98">
              <w:rPr>
                <w:color w:val="000000"/>
              </w:rPr>
              <w:t>0,608</w:t>
            </w:r>
          </w:p>
        </w:tc>
        <w:tc>
          <w:tcPr>
            <w:tcW w:w="631" w:type="pct"/>
            <w:tcBorders>
              <w:top w:val="single" w:sz="4" w:space="0" w:color="auto"/>
              <w:left w:val="single" w:sz="4" w:space="0" w:color="auto"/>
              <w:bottom w:val="single" w:sz="4" w:space="0" w:color="auto"/>
              <w:right w:val="single" w:sz="4" w:space="0" w:color="auto"/>
            </w:tcBorders>
            <w:vAlign w:val="center"/>
          </w:tcPr>
          <w:p w14:paraId="39FCDF89" w14:textId="77777777" w:rsidR="00EF3284" w:rsidRPr="009A6A98" w:rsidRDefault="00EF3284" w:rsidP="00EF3284">
            <w:pPr>
              <w:jc w:val="center"/>
              <w:rPr>
                <w:color w:val="000000"/>
              </w:rPr>
            </w:pPr>
            <w:r w:rsidRPr="009A6A98">
              <w:rPr>
                <w:color w:val="000000"/>
              </w:rPr>
              <w:t>0,588</w:t>
            </w:r>
          </w:p>
        </w:tc>
        <w:tc>
          <w:tcPr>
            <w:tcW w:w="631" w:type="pct"/>
            <w:tcBorders>
              <w:top w:val="single" w:sz="4" w:space="0" w:color="auto"/>
              <w:left w:val="single" w:sz="4" w:space="0" w:color="auto"/>
              <w:bottom w:val="single" w:sz="4" w:space="0" w:color="auto"/>
              <w:right w:val="single" w:sz="4" w:space="0" w:color="auto"/>
            </w:tcBorders>
            <w:vAlign w:val="center"/>
          </w:tcPr>
          <w:p w14:paraId="35185865" w14:textId="77777777" w:rsidR="00EF3284" w:rsidRPr="009A6A98" w:rsidRDefault="00EF3284" w:rsidP="00EF3284">
            <w:pPr>
              <w:jc w:val="center"/>
              <w:rPr>
                <w:color w:val="000000"/>
              </w:rPr>
            </w:pPr>
            <w:r w:rsidRPr="009A6A98">
              <w:rPr>
                <w:color w:val="000000"/>
              </w:rPr>
              <w:t>0,583</w:t>
            </w:r>
          </w:p>
        </w:tc>
        <w:tc>
          <w:tcPr>
            <w:tcW w:w="839" w:type="pct"/>
            <w:tcBorders>
              <w:top w:val="single" w:sz="4" w:space="0" w:color="auto"/>
              <w:left w:val="single" w:sz="4" w:space="0" w:color="auto"/>
              <w:bottom w:val="single" w:sz="4" w:space="0" w:color="auto"/>
              <w:right w:val="single" w:sz="4" w:space="0" w:color="auto"/>
            </w:tcBorders>
            <w:vAlign w:val="center"/>
          </w:tcPr>
          <w:p w14:paraId="0203FB6E" w14:textId="77777777" w:rsidR="00EF3284" w:rsidRPr="009A6A98" w:rsidRDefault="00EF3284" w:rsidP="00EF3284">
            <w:pPr>
              <w:widowControl w:val="0"/>
              <w:adjustRightInd w:val="0"/>
              <w:snapToGrid w:val="0"/>
              <w:jc w:val="center"/>
            </w:pPr>
            <w:r w:rsidRPr="009A6A98">
              <w:t>0,582</w:t>
            </w:r>
          </w:p>
        </w:tc>
        <w:tc>
          <w:tcPr>
            <w:tcW w:w="630" w:type="pct"/>
            <w:tcBorders>
              <w:top w:val="single" w:sz="4" w:space="0" w:color="auto"/>
              <w:left w:val="single" w:sz="4" w:space="0" w:color="auto"/>
              <w:bottom w:val="single" w:sz="4" w:space="0" w:color="auto"/>
              <w:right w:val="single" w:sz="4" w:space="0" w:color="auto"/>
            </w:tcBorders>
            <w:vAlign w:val="center"/>
          </w:tcPr>
          <w:p w14:paraId="6DD14B2D" w14:textId="77777777" w:rsidR="00EF3284" w:rsidRPr="009A6A98" w:rsidRDefault="00EF3284" w:rsidP="00EF3284">
            <w:pPr>
              <w:widowControl w:val="0"/>
              <w:adjustRightInd w:val="0"/>
              <w:snapToGrid w:val="0"/>
              <w:jc w:val="center"/>
            </w:pPr>
            <w:r w:rsidRPr="009A6A98">
              <w:t>0,581</w:t>
            </w:r>
          </w:p>
        </w:tc>
      </w:tr>
      <w:tr w:rsidR="00EF3284" w:rsidRPr="009A6A98" w14:paraId="2FF5663D" w14:textId="77777777" w:rsidTr="00D57A51">
        <w:tc>
          <w:tcPr>
            <w:tcW w:w="1638" w:type="pct"/>
            <w:tcBorders>
              <w:top w:val="single" w:sz="4" w:space="0" w:color="auto"/>
              <w:bottom w:val="single" w:sz="4" w:space="0" w:color="auto"/>
            </w:tcBorders>
          </w:tcPr>
          <w:p w14:paraId="12D02BEB" w14:textId="77777777" w:rsidR="00EF3284" w:rsidRPr="009A6A98" w:rsidRDefault="00EF3284" w:rsidP="00EF3284">
            <w:pPr>
              <w:rPr>
                <w:color w:val="000000" w:themeColor="text1"/>
              </w:rPr>
            </w:pPr>
            <w:r w:rsidRPr="009A6A98">
              <w:rPr>
                <w:color w:val="000000" w:themeColor="text1"/>
              </w:rPr>
              <w:t>Костанайская</w:t>
            </w:r>
          </w:p>
        </w:tc>
        <w:tc>
          <w:tcPr>
            <w:tcW w:w="631" w:type="pct"/>
            <w:tcBorders>
              <w:top w:val="single" w:sz="4" w:space="0" w:color="auto"/>
              <w:bottom w:val="single" w:sz="4" w:space="0" w:color="auto"/>
            </w:tcBorders>
            <w:vAlign w:val="center"/>
          </w:tcPr>
          <w:p w14:paraId="573187F9" w14:textId="77777777" w:rsidR="00EF3284" w:rsidRPr="009A6A98" w:rsidRDefault="00EF3284" w:rsidP="00EF3284">
            <w:pPr>
              <w:jc w:val="center"/>
              <w:rPr>
                <w:color w:val="000000"/>
              </w:rPr>
            </w:pPr>
            <w:r w:rsidRPr="009A6A98">
              <w:rPr>
                <w:color w:val="000000"/>
              </w:rPr>
              <w:t>0,603</w:t>
            </w:r>
          </w:p>
        </w:tc>
        <w:tc>
          <w:tcPr>
            <w:tcW w:w="631" w:type="pct"/>
            <w:tcBorders>
              <w:top w:val="single" w:sz="4" w:space="0" w:color="auto"/>
              <w:bottom w:val="single" w:sz="4" w:space="0" w:color="auto"/>
            </w:tcBorders>
            <w:vAlign w:val="center"/>
          </w:tcPr>
          <w:p w14:paraId="223A3EBD" w14:textId="77777777" w:rsidR="00EF3284" w:rsidRPr="009A6A98" w:rsidRDefault="00EF3284" w:rsidP="00EF3284">
            <w:pPr>
              <w:jc w:val="center"/>
              <w:rPr>
                <w:color w:val="000000"/>
              </w:rPr>
            </w:pPr>
            <w:r w:rsidRPr="009A6A98">
              <w:rPr>
                <w:color w:val="000000"/>
              </w:rPr>
              <w:t>0,626</w:t>
            </w:r>
          </w:p>
        </w:tc>
        <w:tc>
          <w:tcPr>
            <w:tcW w:w="631" w:type="pct"/>
            <w:tcBorders>
              <w:top w:val="single" w:sz="4" w:space="0" w:color="auto"/>
              <w:bottom w:val="single" w:sz="4" w:space="0" w:color="auto"/>
            </w:tcBorders>
            <w:vAlign w:val="center"/>
          </w:tcPr>
          <w:p w14:paraId="2F85A5FD" w14:textId="77777777" w:rsidR="00EF3284" w:rsidRPr="009A6A98" w:rsidRDefault="00EF3284" w:rsidP="00EF3284">
            <w:pPr>
              <w:jc w:val="center"/>
              <w:rPr>
                <w:color w:val="000000"/>
              </w:rPr>
            </w:pPr>
            <w:r w:rsidRPr="009A6A98">
              <w:rPr>
                <w:color w:val="000000"/>
              </w:rPr>
              <w:t>0,608</w:t>
            </w:r>
          </w:p>
        </w:tc>
        <w:tc>
          <w:tcPr>
            <w:tcW w:w="839" w:type="pct"/>
            <w:tcBorders>
              <w:top w:val="single" w:sz="4" w:space="0" w:color="auto"/>
              <w:bottom w:val="single" w:sz="4" w:space="0" w:color="auto"/>
            </w:tcBorders>
            <w:vAlign w:val="center"/>
          </w:tcPr>
          <w:p w14:paraId="353D9FC5" w14:textId="77777777" w:rsidR="00EF3284" w:rsidRPr="009A6A98" w:rsidRDefault="00EF3284" w:rsidP="00EF3284">
            <w:pPr>
              <w:widowControl w:val="0"/>
              <w:adjustRightInd w:val="0"/>
              <w:snapToGrid w:val="0"/>
              <w:jc w:val="center"/>
            </w:pPr>
            <w:r w:rsidRPr="009A6A98">
              <w:t>0,616</w:t>
            </w:r>
          </w:p>
        </w:tc>
        <w:tc>
          <w:tcPr>
            <w:tcW w:w="630" w:type="pct"/>
            <w:tcBorders>
              <w:top w:val="single" w:sz="4" w:space="0" w:color="auto"/>
              <w:bottom w:val="single" w:sz="4" w:space="0" w:color="auto"/>
            </w:tcBorders>
            <w:vAlign w:val="center"/>
          </w:tcPr>
          <w:p w14:paraId="18271FA3" w14:textId="77777777" w:rsidR="00EF3284" w:rsidRPr="009A6A98" w:rsidRDefault="00EF3284" w:rsidP="00EF3284">
            <w:pPr>
              <w:widowControl w:val="0"/>
              <w:adjustRightInd w:val="0"/>
              <w:snapToGrid w:val="0"/>
              <w:jc w:val="center"/>
            </w:pPr>
            <w:r w:rsidRPr="009A6A98">
              <w:t>0,625</w:t>
            </w:r>
          </w:p>
        </w:tc>
      </w:tr>
      <w:tr w:rsidR="00EF3284" w:rsidRPr="009A6A98" w14:paraId="330AC8AE" w14:textId="77777777" w:rsidTr="00D57A51">
        <w:tc>
          <w:tcPr>
            <w:tcW w:w="1638" w:type="pct"/>
            <w:tcBorders>
              <w:bottom w:val="single" w:sz="4" w:space="0" w:color="auto"/>
            </w:tcBorders>
          </w:tcPr>
          <w:p w14:paraId="74600A93" w14:textId="77777777" w:rsidR="00EF3284" w:rsidRPr="009A6A98" w:rsidRDefault="00EF3284" w:rsidP="00EF3284">
            <w:pPr>
              <w:rPr>
                <w:color w:val="000000" w:themeColor="text1"/>
              </w:rPr>
            </w:pPr>
            <w:r w:rsidRPr="009A6A98">
              <w:rPr>
                <w:color w:val="000000" w:themeColor="text1"/>
              </w:rPr>
              <w:t>Кызылординская</w:t>
            </w:r>
          </w:p>
        </w:tc>
        <w:tc>
          <w:tcPr>
            <w:tcW w:w="631" w:type="pct"/>
            <w:tcBorders>
              <w:bottom w:val="single" w:sz="4" w:space="0" w:color="auto"/>
            </w:tcBorders>
            <w:vAlign w:val="center"/>
          </w:tcPr>
          <w:p w14:paraId="23829022" w14:textId="77777777" w:rsidR="00EF3284" w:rsidRPr="009A6A98" w:rsidRDefault="00EF3284" w:rsidP="00EF3284">
            <w:pPr>
              <w:jc w:val="center"/>
              <w:rPr>
                <w:color w:val="000000"/>
              </w:rPr>
            </w:pPr>
            <w:r w:rsidRPr="009A6A98">
              <w:rPr>
                <w:color w:val="000000"/>
              </w:rPr>
              <w:t>0,484</w:t>
            </w:r>
          </w:p>
        </w:tc>
        <w:tc>
          <w:tcPr>
            <w:tcW w:w="631" w:type="pct"/>
            <w:tcBorders>
              <w:bottom w:val="single" w:sz="4" w:space="0" w:color="auto"/>
            </w:tcBorders>
            <w:vAlign w:val="center"/>
          </w:tcPr>
          <w:p w14:paraId="62E01D06" w14:textId="77777777" w:rsidR="00EF3284" w:rsidRPr="009A6A98" w:rsidRDefault="00EF3284" w:rsidP="00EF3284">
            <w:pPr>
              <w:jc w:val="center"/>
              <w:rPr>
                <w:color w:val="000000"/>
              </w:rPr>
            </w:pPr>
            <w:r w:rsidRPr="009A6A98">
              <w:rPr>
                <w:color w:val="000000"/>
              </w:rPr>
              <w:t>0,502</w:t>
            </w:r>
          </w:p>
        </w:tc>
        <w:tc>
          <w:tcPr>
            <w:tcW w:w="631" w:type="pct"/>
            <w:tcBorders>
              <w:bottom w:val="single" w:sz="4" w:space="0" w:color="auto"/>
            </w:tcBorders>
            <w:vAlign w:val="center"/>
          </w:tcPr>
          <w:p w14:paraId="4AC6639E" w14:textId="77777777" w:rsidR="00EF3284" w:rsidRPr="009A6A98" w:rsidRDefault="00EF3284" w:rsidP="00EF3284">
            <w:pPr>
              <w:jc w:val="center"/>
              <w:rPr>
                <w:color w:val="000000"/>
              </w:rPr>
            </w:pPr>
            <w:r w:rsidRPr="009A6A98">
              <w:rPr>
                <w:color w:val="000000"/>
              </w:rPr>
              <w:t>0,509</w:t>
            </w:r>
          </w:p>
        </w:tc>
        <w:tc>
          <w:tcPr>
            <w:tcW w:w="839" w:type="pct"/>
            <w:tcBorders>
              <w:bottom w:val="single" w:sz="4" w:space="0" w:color="auto"/>
            </w:tcBorders>
            <w:vAlign w:val="center"/>
          </w:tcPr>
          <w:p w14:paraId="37E88894" w14:textId="77777777" w:rsidR="00EF3284" w:rsidRPr="009A6A98" w:rsidRDefault="00EF3284" w:rsidP="00EF3284">
            <w:pPr>
              <w:widowControl w:val="0"/>
              <w:adjustRightInd w:val="0"/>
              <w:snapToGrid w:val="0"/>
              <w:jc w:val="center"/>
            </w:pPr>
            <w:r w:rsidRPr="009A6A98">
              <w:t>0,517</w:t>
            </w:r>
          </w:p>
        </w:tc>
        <w:tc>
          <w:tcPr>
            <w:tcW w:w="630" w:type="pct"/>
            <w:tcBorders>
              <w:bottom w:val="single" w:sz="4" w:space="0" w:color="auto"/>
            </w:tcBorders>
            <w:vAlign w:val="center"/>
          </w:tcPr>
          <w:p w14:paraId="6ECC69FC" w14:textId="77777777" w:rsidR="00EF3284" w:rsidRPr="009A6A98" w:rsidRDefault="00EF3284" w:rsidP="00EF3284">
            <w:pPr>
              <w:widowControl w:val="0"/>
              <w:adjustRightInd w:val="0"/>
              <w:snapToGrid w:val="0"/>
              <w:jc w:val="center"/>
            </w:pPr>
            <w:r w:rsidRPr="009A6A98">
              <w:t>0,524</w:t>
            </w:r>
          </w:p>
        </w:tc>
      </w:tr>
      <w:tr w:rsidR="00EF3284" w:rsidRPr="009A6A98" w14:paraId="23C0A871" w14:textId="77777777" w:rsidTr="00D57A51">
        <w:tc>
          <w:tcPr>
            <w:tcW w:w="1638" w:type="pct"/>
            <w:tcBorders>
              <w:top w:val="single" w:sz="4" w:space="0" w:color="auto"/>
            </w:tcBorders>
          </w:tcPr>
          <w:p w14:paraId="3FC196D9" w14:textId="77777777" w:rsidR="00EF3284" w:rsidRPr="009A6A98" w:rsidRDefault="00EF3284" w:rsidP="00EF3284">
            <w:pPr>
              <w:rPr>
                <w:color w:val="000000" w:themeColor="text1"/>
              </w:rPr>
            </w:pPr>
            <w:r w:rsidRPr="009A6A98">
              <w:rPr>
                <w:color w:val="000000" w:themeColor="text1"/>
              </w:rPr>
              <w:t>Мангистауская</w:t>
            </w:r>
          </w:p>
        </w:tc>
        <w:tc>
          <w:tcPr>
            <w:tcW w:w="631" w:type="pct"/>
            <w:tcBorders>
              <w:top w:val="single" w:sz="4" w:space="0" w:color="auto"/>
            </w:tcBorders>
            <w:vAlign w:val="center"/>
          </w:tcPr>
          <w:p w14:paraId="00C4E24B" w14:textId="77777777" w:rsidR="00EF3284" w:rsidRPr="009A6A98" w:rsidRDefault="00EF3284" w:rsidP="00EF3284">
            <w:pPr>
              <w:jc w:val="center"/>
              <w:rPr>
                <w:color w:val="000000"/>
              </w:rPr>
            </w:pPr>
            <w:r w:rsidRPr="009A6A98">
              <w:rPr>
                <w:color w:val="000000"/>
              </w:rPr>
              <w:t>0,525</w:t>
            </w:r>
          </w:p>
        </w:tc>
        <w:tc>
          <w:tcPr>
            <w:tcW w:w="631" w:type="pct"/>
            <w:tcBorders>
              <w:top w:val="single" w:sz="4" w:space="0" w:color="auto"/>
            </w:tcBorders>
            <w:vAlign w:val="center"/>
          </w:tcPr>
          <w:p w14:paraId="1C2A1A76" w14:textId="77777777" w:rsidR="00EF3284" w:rsidRPr="009A6A98" w:rsidRDefault="00EF3284" w:rsidP="00EF3284">
            <w:pPr>
              <w:jc w:val="center"/>
              <w:rPr>
                <w:color w:val="000000"/>
              </w:rPr>
            </w:pPr>
            <w:r w:rsidRPr="009A6A98">
              <w:rPr>
                <w:color w:val="000000"/>
              </w:rPr>
              <w:t>0,560</w:t>
            </w:r>
          </w:p>
        </w:tc>
        <w:tc>
          <w:tcPr>
            <w:tcW w:w="631" w:type="pct"/>
            <w:tcBorders>
              <w:top w:val="single" w:sz="4" w:space="0" w:color="auto"/>
            </w:tcBorders>
            <w:vAlign w:val="center"/>
          </w:tcPr>
          <w:p w14:paraId="1645D1B9" w14:textId="77777777" w:rsidR="00EF3284" w:rsidRPr="009A6A98" w:rsidRDefault="00EF3284" w:rsidP="00EF3284">
            <w:pPr>
              <w:jc w:val="center"/>
              <w:rPr>
                <w:color w:val="000000"/>
              </w:rPr>
            </w:pPr>
            <w:r w:rsidRPr="009A6A98">
              <w:rPr>
                <w:color w:val="000000"/>
              </w:rPr>
              <w:t>0,546</w:t>
            </w:r>
          </w:p>
        </w:tc>
        <w:tc>
          <w:tcPr>
            <w:tcW w:w="839" w:type="pct"/>
            <w:tcBorders>
              <w:top w:val="single" w:sz="4" w:space="0" w:color="auto"/>
            </w:tcBorders>
            <w:vAlign w:val="center"/>
          </w:tcPr>
          <w:p w14:paraId="0F8B75AC" w14:textId="77777777" w:rsidR="00EF3284" w:rsidRPr="009A6A98" w:rsidRDefault="00EF3284" w:rsidP="00EF3284">
            <w:pPr>
              <w:widowControl w:val="0"/>
              <w:adjustRightInd w:val="0"/>
              <w:snapToGrid w:val="0"/>
              <w:jc w:val="center"/>
            </w:pPr>
            <w:r w:rsidRPr="009A6A98">
              <w:t>0,561</w:t>
            </w:r>
          </w:p>
        </w:tc>
        <w:tc>
          <w:tcPr>
            <w:tcW w:w="630" w:type="pct"/>
            <w:tcBorders>
              <w:top w:val="single" w:sz="4" w:space="0" w:color="auto"/>
            </w:tcBorders>
            <w:vAlign w:val="center"/>
          </w:tcPr>
          <w:p w14:paraId="742DFFF1" w14:textId="77777777" w:rsidR="00EF3284" w:rsidRPr="009A6A98" w:rsidRDefault="00EF3284" w:rsidP="00EF3284">
            <w:pPr>
              <w:widowControl w:val="0"/>
              <w:adjustRightInd w:val="0"/>
              <w:snapToGrid w:val="0"/>
              <w:jc w:val="center"/>
            </w:pPr>
            <w:r w:rsidRPr="009A6A98">
              <w:t>0,576</w:t>
            </w:r>
          </w:p>
        </w:tc>
      </w:tr>
      <w:tr w:rsidR="00EF3284" w:rsidRPr="009A6A98" w14:paraId="1F6CF75C" w14:textId="77777777" w:rsidTr="00CD6D80">
        <w:tc>
          <w:tcPr>
            <w:tcW w:w="1638" w:type="pct"/>
          </w:tcPr>
          <w:p w14:paraId="310AB7DD" w14:textId="77777777" w:rsidR="00EF3284" w:rsidRPr="009A6A98" w:rsidRDefault="00EF3284" w:rsidP="00EF3284">
            <w:pPr>
              <w:rPr>
                <w:color w:val="000000" w:themeColor="text1"/>
              </w:rPr>
            </w:pPr>
            <w:r w:rsidRPr="009A6A98">
              <w:rPr>
                <w:color w:val="000000" w:themeColor="text1"/>
              </w:rPr>
              <w:t>Павлодарская</w:t>
            </w:r>
          </w:p>
        </w:tc>
        <w:tc>
          <w:tcPr>
            <w:tcW w:w="631" w:type="pct"/>
            <w:vAlign w:val="center"/>
          </w:tcPr>
          <w:p w14:paraId="033C77B3" w14:textId="77777777" w:rsidR="00EF3284" w:rsidRPr="009A6A98" w:rsidRDefault="00EF3284" w:rsidP="00EF3284">
            <w:pPr>
              <w:jc w:val="center"/>
              <w:rPr>
                <w:color w:val="000000"/>
              </w:rPr>
            </w:pPr>
            <w:r w:rsidRPr="009A6A98">
              <w:rPr>
                <w:color w:val="000000"/>
              </w:rPr>
              <w:t>0,548</w:t>
            </w:r>
          </w:p>
        </w:tc>
        <w:tc>
          <w:tcPr>
            <w:tcW w:w="631" w:type="pct"/>
            <w:vAlign w:val="center"/>
          </w:tcPr>
          <w:p w14:paraId="41C8BC68" w14:textId="77777777" w:rsidR="00EF3284" w:rsidRPr="009A6A98" w:rsidRDefault="00EF3284" w:rsidP="00EF3284">
            <w:pPr>
              <w:jc w:val="center"/>
              <w:rPr>
                <w:color w:val="000000"/>
              </w:rPr>
            </w:pPr>
            <w:r w:rsidRPr="009A6A98">
              <w:rPr>
                <w:color w:val="000000"/>
              </w:rPr>
              <w:t>0,546</w:t>
            </w:r>
          </w:p>
        </w:tc>
        <w:tc>
          <w:tcPr>
            <w:tcW w:w="631" w:type="pct"/>
            <w:vAlign w:val="center"/>
          </w:tcPr>
          <w:p w14:paraId="4CF0CC55" w14:textId="77777777" w:rsidR="00EF3284" w:rsidRPr="009A6A98" w:rsidRDefault="00EF3284" w:rsidP="00EF3284">
            <w:pPr>
              <w:jc w:val="center"/>
              <w:rPr>
                <w:color w:val="000000"/>
              </w:rPr>
            </w:pPr>
            <w:r w:rsidRPr="009A6A98">
              <w:rPr>
                <w:color w:val="000000"/>
              </w:rPr>
              <w:t>0,544</w:t>
            </w:r>
          </w:p>
        </w:tc>
        <w:tc>
          <w:tcPr>
            <w:tcW w:w="839" w:type="pct"/>
            <w:vAlign w:val="center"/>
          </w:tcPr>
          <w:p w14:paraId="4CDBAE99" w14:textId="77777777" w:rsidR="00EF3284" w:rsidRPr="009A6A98" w:rsidRDefault="00EF3284" w:rsidP="00EF3284">
            <w:pPr>
              <w:widowControl w:val="0"/>
              <w:adjustRightInd w:val="0"/>
              <w:snapToGrid w:val="0"/>
              <w:jc w:val="center"/>
            </w:pPr>
            <w:r w:rsidRPr="009A6A98">
              <w:t>0,543</w:t>
            </w:r>
          </w:p>
        </w:tc>
        <w:tc>
          <w:tcPr>
            <w:tcW w:w="630" w:type="pct"/>
            <w:vAlign w:val="center"/>
          </w:tcPr>
          <w:p w14:paraId="22C5F5A1" w14:textId="77777777" w:rsidR="00EF3284" w:rsidRPr="009A6A98" w:rsidRDefault="00EF3284" w:rsidP="00EF3284">
            <w:pPr>
              <w:widowControl w:val="0"/>
              <w:adjustRightInd w:val="0"/>
              <w:snapToGrid w:val="0"/>
              <w:jc w:val="center"/>
            </w:pPr>
            <w:r w:rsidRPr="009A6A98">
              <w:t>0,542</w:t>
            </w:r>
          </w:p>
        </w:tc>
      </w:tr>
      <w:tr w:rsidR="00EF3284" w:rsidRPr="009A6A98" w14:paraId="7FBDBE26" w14:textId="77777777" w:rsidTr="00CD6D80">
        <w:tc>
          <w:tcPr>
            <w:tcW w:w="1638" w:type="pct"/>
          </w:tcPr>
          <w:p w14:paraId="325A3E0B" w14:textId="77777777" w:rsidR="00EF3284" w:rsidRPr="009A6A98" w:rsidRDefault="00EF3284" w:rsidP="00EF3284">
            <w:pPr>
              <w:rPr>
                <w:color w:val="000000" w:themeColor="text1"/>
              </w:rPr>
            </w:pPr>
            <w:r w:rsidRPr="009A6A98">
              <w:rPr>
                <w:color w:val="000000" w:themeColor="text1"/>
              </w:rPr>
              <w:t>Северо-Казахстанская</w:t>
            </w:r>
          </w:p>
        </w:tc>
        <w:tc>
          <w:tcPr>
            <w:tcW w:w="631" w:type="pct"/>
            <w:vAlign w:val="center"/>
          </w:tcPr>
          <w:p w14:paraId="4B0AF99F" w14:textId="77777777" w:rsidR="00EF3284" w:rsidRPr="009A6A98" w:rsidRDefault="00EF3284" w:rsidP="00EF3284">
            <w:pPr>
              <w:jc w:val="center"/>
              <w:rPr>
                <w:color w:val="000000"/>
              </w:rPr>
            </w:pPr>
            <w:r w:rsidRPr="009A6A98">
              <w:rPr>
                <w:color w:val="000000"/>
              </w:rPr>
              <w:t>0,663</w:t>
            </w:r>
          </w:p>
        </w:tc>
        <w:tc>
          <w:tcPr>
            <w:tcW w:w="631" w:type="pct"/>
            <w:vAlign w:val="center"/>
          </w:tcPr>
          <w:p w14:paraId="7F17297E" w14:textId="77777777" w:rsidR="00EF3284" w:rsidRPr="009A6A98" w:rsidRDefault="00EF3284" w:rsidP="00EF3284">
            <w:pPr>
              <w:jc w:val="center"/>
              <w:rPr>
                <w:color w:val="000000"/>
              </w:rPr>
            </w:pPr>
            <w:r w:rsidRPr="009A6A98">
              <w:rPr>
                <w:color w:val="000000"/>
              </w:rPr>
              <w:t>0,667</w:t>
            </w:r>
          </w:p>
        </w:tc>
        <w:tc>
          <w:tcPr>
            <w:tcW w:w="631" w:type="pct"/>
            <w:vAlign w:val="center"/>
          </w:tcPr>
          <w:p w14:paraId="369FB3B8" w14:textId="77777777" w:rsidR="00EF3284" w:rsidRPr="009A6A98" w:rsidRDefault="00EF3284" w:rsidP="00EF3284">
            <w:pPr>
              <w:jc w:val="center"/>
              <w:rPr>
                <w:color w:val="000000"/>
              </w:rPr>
            </w:pPr>
            <w:r w:rsidRPr="009A6A98">
              <w:rPr>
                <w:color w:val="000000"/>
              </w:rPr>
              <w:t>0,642</w:t>
            </w:r>
          </w:p>
        </w:tc>
        <w:tc>
          <w:tcPr>
            <w:tcW w:w="839" w:type="pct"/>
            <w:vAlign w:val="center"/>
          </w:tcPr>
          <w:p w14:paraId="27BE77E1" w14:textId="77777777" w:rsidR="00EF3284" w:rsidRPr="009A6A98" w:rsidRDefault="00EF3284" w:rsidP="00EF3284">
            <w:pPr>
              <w:widowControl w:val="0"/>
              <w:adjustRightInd w:val="0"/>
              <w:snapToGrid w:val="0"/>
              <w:jc w:val="center"/>
            </w:pPr>
            <w:r w:rsidRPr="009A6A98">
              <w:t>0,639</w:t>
            </w:r>
          </w:p>
        </w:tc>
        <w:tc>
          <w:tcPr>
            <w:tcW w:w="630" w:type="pct"/>
            <w:vAlign w:val="center"/>
          </w:tcPr>
          <w:p w14:paraId="5109CB01" w14:textId="77777777" w:rsidR="00EF3284" w:rsidRPr="009A6A98" w:rsidRDefault="00EF3284" w:rsidP="00EF3284">
            <w:pPr>
              <w:widowControl w:val="0"/>
              <w:adjustRightInd w:val="0"/>
              <w:snapToGrid w:val="0"/>
              <w:jc w:val="center"/>
            </w:pPr>
            <w:r w:rsidRPr="009A6A98">
              <w:t>0,637</w:t>
            </w:r>
          </w:p>
        </w:tc>
      </w:tr>
      <w:tr w:rsidR="00EF3284" w:rsidRPr="009A6A98" w14:paraId="23ECDDA4" w14:textId="77777777" w:rsidTr="00CD6D80">
        <w:tc>
          <w:tcPr>
            <w:tcW w:w="1638" w:type="pct"/>
          </w:tcPr>
          <w:p w14:paraId="2D34C160" w14:textId="77777777" w:rsidR="00EF3284" w:rsidRPr="009A6A98" w:rsidRDefault="00EF3284" w:rsidP="00EF3284">
            <w:pPr>
              <w:rPr>
                <w:color w:val="000000" w:themeColor="text1"/>
              </w:rPr>
            </w:pPr>
            <w:r w:rsidRPr="009A6A98">
              <w:rPr>
                <w:color w:val="000000" w:themeColor="text1"/>
              </w:rPr>
              <w:t>Туркестанская</w:t>
            </w:r>
          </w:p>
        </w:tc>
        <w:tc>
          <w:tcPr>
            <w:tcW w:w="631" w:type="pct"/>
            <w:vAlign w:val="center"/>
          </w:tcPr>
          <w:p w14:paraId="5BEB463B" w14:textId="77777777" w:rsidR="00EF3284" w:rsidRPr="009A6A98" w:rsidRDefault="00EF3284" w:rsidP="00EF3284">
            <w:pPr>
              <w:jc w:val="center"/>
              <w:rPr>
                <w:color w:val="000000"/>
              </w:rPr>
            </w:pPr>
            <w:r w:rsidRPr="009A6A98">
              <w:rPr>
                <w:color w:val="000000"/>
              </w:rPr>
              <w:t>0,609</w:t>
            </w:r>
          </w:p>
        </w:tc>
        <w:tc>
          <w:tcPr>
            <w:tcW w:w="631" w:type="pct"/>
            <w:vAlign w:val="center"/>
          </w:tcPr>
          <w:p w14:paraId="6BF234C6" w14:textId="77777777" w:rsidR="00EF3284" w:rsidRPr="009A6A98" w:rsidRDefault="00EF3284" w:rsidP="00EF3284">
            <w:pPr>
              <w:jc w:val="center"/>
              <w:rPr>
                <w:color w:val="000000"/>
              </w:rPr>
            </w:pPr>
            <w:r w:rsidRPr="009A6A98">
              <w:rPr>
                <w:color w:val="000000"/>
              </w:rPr>
              <w:t>0,625</w:t>
            </w:r>
          </w:p>
        </w:tc>
        <w:tc>
          <w:tcPr>
            <w:tcW w:w="631" w:type="pct"/>
            <w:vAlign w:val="center"/>
          </w:tcPr>
          <w:p w14:paraId="45DF8CFC" w14:textId="77777777" w:rsidR="00EF3284" w:rsidRPr="009A6A98" w:rsidRDefault="00EF3284" w:rsidP="00EF3284">
            <w:pPr>
              <w:jc w:val="center"/>
              <w:rPr>
                <w:color w:val="000000"/>
              </w:rPr>
            </w:pPr>
            <w:r w:rsidRPr="009A6A98">
              <w:rPr>
                <w:color w:val="000000"/>
              </w:rPr>
              <w:t>0,640</w:t>
            </w:r>
          </w:p>
        </w:tc>
        <w:tc>
          <w:tcPr>
            <w:tcW w:w="839" w:type="pct"/>
            <w:vAlign w:val="center"/>
          </w:tcPr>
          <w:p w14:paraId="2C307F88" w14:textId="77777777" w:rsidR="00EF3284" w:rsidRPr="009A6A98" w:rsidRDefault="00EF3284" w:rsidP="00EF3284">
            <w:pPr>
              <w:widowControl w:val="0"/>
              <w:adjustRightInd w:val="0"/>
              <w:snapToGrid w:val="0"/>
              <w:jc w:val="center"/>
            </w:pPr>
            <w:r w:rsidRPr="009A6A98">
              <w:t>0,659</w:t>
            </w:r>
          </w:p>
        </w:tc>
        <w:tc>
          <w:tcPr>
            <w:tcW w:w="630" w:type="pct"/>
            <w:vAlign w:val="center"/>
          </w:tcPr>
          <w:p w14:paraId="5B995208" w14:textId="77777777" w:rsidR="00EF3284" w:rsidRPr="009A6A98" w:rsidRDefault="00EF3284" w:rsidP="00EF3284">
            <w:pPr>
              <w:widowControl w:val="0"/>
              <w:adjustRightInd w:val="0"/>
              <w:snapToGrid w:val="0"/>
              <w:jc w:val="center"/>
            </w:pPr>
            <w:r w:rsidRPr="009A6A98">
              <w:t>0,679</w:t>
            </w:r>
          </w:p>
        </w:tc>
      </w:tr>
      <w:tr w:rsidR="00EF3284" w:rsidRPr="009A6A98" w14:paraId="52C4E100" w14:textId="77777777" w:rsidTr="00CD6D80">
        <w:tc>
          <w:tcPr>
            <w:tcW w:w="1638" w:type="pct"/>
          </w:tcPr>
          <w:p w14:paraId="50FFA329" w14:textId="77777777" w:rsidR="00EF3284" w:rsidRPr="009A6A98" w:rsidRDefault="00EF3284" w:rsidP="00EF3284">
            <w:pPr>
              <w:jc w:val="both"/>
            </w:pPr>
            <w:r w:rsidRPr="009A6A98">
              <w:t>Восточно-Казахстанская</w:t>
            </w:r>
          </w:p>
        </w:tc>
        <w:tc>
          <w:tcPr>
            <w:tcW w:w="631" w:type="pct"/>
            <w:vAlign w:val="center"/>
          </w:tcPr>
          <w:p w14:paraId="7A2339C7" w14:textId="77777777" w:rsidR="00EF3284" w:rsidRPr="009A6A98" w:rsidRDefault="00EF3284" w:rsidP="00EF3284">
            <w:pPr>
              <w:jc w:val="center"/>
            </w:pPr>
            <w:r w:rsidRPr="009A6A98">
              <w:rPr>
                <w:color w:val="000000"/>
              </w:rPr>
              <w:t>0,663</w:t>
            </w:r>
          </w:p>
        </w:tc>
        <w:tc>
          <w:tcPr>
            <w:tcW w:w="631" w:type="pct"/>
            <w:vAlign w:val="center"/>
          </w:tcPr>
          <w:p w14:paraId="346C77FC" w14:textId="77777777" w:rsidR="00EF3284" w:rsidRPr="009A6A98" w:rsidRDefault="00EF3284" w:rsidP="00EF3284">
            <w:pPr>
              <w:jc w:val="center"/>
            </w:pPr>
            <w:r w:rsidRPr="009A6A98">
              <w:rPr>
                <w:color w:val="000000"/>
              </w:rPr>
              <w:t>0,537</w:t>
            </w:r>
          </w:p>
        </w:tc>
        <w:tc>
          <w:tcPr>
            <w:tcW w:w="631" w:type="pct"/>
            <w:vAlign w:val="center"/>
          </w:tcPr>
          <w:p w14:paraId="4043DF94" w14:textId="77777777" w:rsidR="00EF3284" w:rsidRPr="009A6A98" w:rsidRDefault="00EF3284" w:rsidP="00EF3284">
            <w:pPr>
              <w:jc w:val="center"/>
            </w:pPr>
            <w:r w:rsidRPr="009A6A98">
              <w:rPr>
                <w:color w:val="000000"/>
              </w:rPr>
              <w:t>0,545</w:t>
            </w:r>
          </w:p>
        </w:tc>
        <w:tc>
          <w:tcPr>
            <w:tcW w:w="839" w:type="pct"/>
            <w:vAlign w:val="center"/>
          </w:tcPr>
          <w:p w14:paraId="06E5133A" w14:textId="77777777" w:rsidR="00EF3284" w:rsidRPr="009A6A98" w:rsidRDefault="00EF3284" w:rsidP="00EF3284">
            <w:pPr>
              <w:widowControl w:val="0"/>
              <w:adjustRightInd w:val="0"/>
              <w:snapToGrid w:val="0"/>
              <w:jc w:val="center"/>
            </w:pPr>
            <w:r w:rsidRPr="009A6A98">
              <w:t>0,522</w:t>
            </w:r>
          </w:p>
        </w:tc>
        <w:tc>
          <w:tcPr>
            <w:tcW w:w="630" w:type="pct"/>
            <w:vAlign w:val="center"/>
          </w:tcPr>
          <w:p w14:paraId="1D1F3F1C" w14:textId="77777777" w:rsidR="00EF3284" w:rsidRPr="009A6A98" w:rsidRDefault="00EF3284" w:rsidP="00EF3284">
            <w:pPr>
              <w:widowControl w:val="0"/>
              <w:adjustRightInd w:val="0"/>
              <w:snapToGrid w:val="0"/>
              <w:jc w:val="center"/>
            </w:pPr>
            <w:r w:rsidRPr="009A6A98">
              <w:t>0,500</w:t>
            </w:r>
          </w:p>
        </w:tc>
      </w:tr>
      <w:tr w:rsidR="00EF3284" w:rsidRPr="009A6A98" w14:paraId="0BB713AE" w14:textId="77777777" w:rsidTr="009E48D1">
        <w:trPr>
          <w:trHeight w:val="312"/>
        </w:trPr>
        <w:tc>
          <w:tcPr>
            <w:tcW w:w="5000" w:type="pct"/>
            <w:gridSpan w:val="6"/>
          </w:tcPr>
          <w:p w14:paraId="65F88FF2" w14:textId="4782FB08" w:rsidR="00EF3284" w:rsidRPr="009A6A98" w:rsidRDefault="009E48D1" w:rsidP="00EF3284">
            <w:pPr>
              <w:widowControl w:val="0"/>
              <w:adjustRightInd w:val="0"/>
              <w:snapToGrid w:val="0"/>
              <w:jc w:val="both"/>
            </w:pPr>
            <w:r w:rsidRPr="00B5518B">
              <w:rPr>
                <w:color w:val="000000"/>
              </w:rPr>
              <w:t xml:space="preserve">Примечание – </w:t>
            </w:r>
            <w:r>
              <w:rPr>
                <w:color w:val="000000"/>
              </w:rPr>
              <w:t>с</w:t>
            </w:r>
            <w:r w:rsidRPr="00B5518B">
              <w:rPr>
                <w:color w:val="000000"/>
              </w:rPr>
              <w:t xml:space="preserve">оставлена </w:t>
            </w:r>
            <w:r>
              <w:rPr>
                <w:color w:val="000000"/>
              </w:rPr>
              <w:t xml:space="preserve">автором </w:t>
            </w:r>
            <w:r w:rsidRPr="00B5518B">
              <w:rPr>
                <w:color w:val="000000"/>
              </w:rPr>
              <w:t xml:space="preserve">на основе </w:t>
            </w:r>
            <w:r>
              <w:rPr>
                <w:color w:val="000000"/>
              </w:rPr>
              <w:t>источника</w:t>
            </w:r>
            <w:r w:rsidRPr="00B5518B">
              <w:rPr>
                <w:color w:val="000000"/>
              </w:rPr>
              <w:t xml:space="preserve"> </w:t>
            </w:r>
            <w:r w:rsidR="00EF3284" w:rsidRPr="009A6A98">
              <w:t>[94]</w:t>
            </w:r>
          </w:p>
        </w:tc>
      </w:tr>
    </w:tbl>
    <w:p w14:paraId="4E7CC396" w14:textId="00D79864" w:rsidR="00F96CDB" w:rsidRPr="00F96CDB" w:rsidRDefault="003F5B31" w:rsidP="003F5B31">
      <w:pPr>
        <w:pStyle w:val="14"/>
        <w:adjustRightInd w:val="0"/>
        <w:snapToGrid w:val="0"/>
        <w:spacing w:line="240" w:lineRule="auto"/>
        <w:ind w:firstLine="0"/>
        <w:jc w:val="both"/>
        <w:rPr>
          <w:sz w:val="28"/>
          <w:szCs w:val="28"/>
        </w:rPr>
      </w:pPr>
      <w:r>
        <w:rPr>
          <w:sz w:val="28"/>
          <w:szCs w:val="28"/>
        </w:rPr>
        <w:lastRenderedPageBreak/>
        <w:t xml:space="preserve">          </w:t>
      </w:r>
      <w:r w:rsidR="00A811D5">
        <w:rPr>
          <w:sz w:val="28"/>
          <w:szCs w:val="28"/>
        </w:rPr>
        <w:t>По данным таблицы, видим, что в</w:t>
      </w:r>
      <w:r w:rsidR="00620B4A" w:rsidRPr="00A811D5">
        <w:rPr>
          <w:sz w:val="28"/>
          <w:szCs w:val="28"/>
        </w:rPr>
        <w:t xml:space="preserve"> Западном (Атырауск</w:t>
      </w:r>
      <w:r w:rsidR="00A811D5">
        <w:rPr>
          <w:sz w:val="28"/>
          <w:szCs w:val="28"/>
        </w:rPr>
        <w:t>ая</w:t>
      </w:r>
      <w:r w:rsidR="00620B4A" w:rsidRPr="00A811D5">
        <w:rPr>
          <w:sz w:val="28"/>
          <w:szCs w:val="28"/>
        </w:rPr>
        <w:t>, Западно-Казахстанск</w:t>
      </w:r>
      <w:r w:rsidR="00A811D5">
        <w:rPr>
          <w:sz w:val="28"/>
          <w:szCs w:val="28"/>
        </w:rPr>
        <w:t>ая</w:t>
      </w:r>
      <w:r w:rsidR="00620B4A" w:rsidRPr="00A811D5">
        <w:rPr>
          <w:sz w:val="28"/>
          <w:szCs w:val="28"/>
        </w:rPr>
        <w:t>, Мангистауск</w:t>
      </w:r>
      <w:r w:rsidR="00A811D5">
        <w:rPr>
          <w:sz w:val="28"/>
          <w:szCs w:val="28"/>
        </w:rPr>
        <w:t>ая</w:t>
      </w:r>
      <w:r w:rsidR="00620B4A" w:rsidRPr="00A811D5">
        <w:rPr>
          <w:sz w:val="28"/>
          <w:szCs w:val="28"/>
        </w:rPr>
        <w:t>) и Южном (Жамбылск</w:t>
      </w:r>
      <w:r w:rsidR="00A811D5">
        <w:rPr>
          <w:sz w:val="28"/>
          <w:szCs w:val="28"/>
        </w:rPr>
        <w:t>ая</w:t>
      </w:r>
      <w:r w:rsidR="00620B4A" w:rsidRPr="00A811D5">
        <w:rPr>
          <w:sz w:val="28"/>
          <w:szCs w:val="28"/>
        </w:rPr>
        <w:t>, Кызылординск</w:t>
      </w:r>
      <w:r w:rsidR="00A811D5">
        <w:rPr>
          <w:sz w:val="28"/>
          <w:szCs w:val="28"/>
        </w:rPr>
        <w:t>ая</w:t>
      </w:r>
      <w:r w:rsidR="00620B4A" w:rsidRPr="00A811D5">
        <w:rPr>
          <w:sz w:val="28"/>
          <w:szCs w:val="28"/>
        </w:rPr>
        <w:t>, Туркестанск</w:t>
      </w:r>
      <w:r w:rsidR="00A811D5">
        <w:rPr>
          <w:sz w:val="28"/>
          <w:szCs w:val="28"/>
        </w:rPr>
        <w:t>ая</w:t>
      </w:r>
      <w:r w:rsidR="00620B4A" w:rsidRPr="00A811D5">
        <w:rPr>
          <w:sz w:val="28"/>
          <w:szCs w:val="28"/>
        </w:rPr>
        <w:t xml:space="preserve">) </w:t>
      </w:r>
      <w:r w:rsidR="00A811D5">
        <w:rPr>
          <w:sz w:val="28"/>
          <w:szCs w:val="28"/>
        </w:rPr>
        <w:t xml:space="preserve">регионе Казахстана и </w:t>
      </w:r>
      <w:r w:rsidR="00620B4A" w:rsidRPr="00A811D5">
        <w:rPr>
          <w:sz w:val="28"/>
          <w:szCs w:val="28"/>
        </w:rPr>
        <w:t>Костанайской</w:t>
      </w:r>
      <w:r w:rsidR="00A811D5">
        <w:rPr>
          <w:sz w:val="28"/>
          <w:szCs w:val="28"/>
        </w:rPr>
        <w:t xml:space="preserve"> областях</w:t>
      </w:r>
      <w:r w:rsidR="00620B4A" w:rsidRPr="00A811D5">
        <w:rPr>
          <w:sz w:val="28"/>
          <w:szCs w:val="28"/>
        </w:rPr>
        <w:t xml:space="preserve"> наблюдается положительная динамика индекса устойчивого</w:t>
      </w:r>
      <w:r w:rsidR="00A811D5" w:rsidRPr="00A811D5">
        <w:t xml:space="preserve"> </w:t>
      </w:r>
      <w:r w:rsidR="00A811D5" w:rsidRPr="00A811D5">
        <w:rPr>
          <w:sz w:val="28"/>
          <w:szCs w:val="28"/>
        </w:rPr>
        <w:t>социально-экономического</w:t>
      </w:r>
      <w:r w:rsidR="00620B4A" w:rsidRPr="00A811D5">
        <w:rPr>
          <w:sz w:val="28"/>
          <w:szCs w:val="28"/>
        </w:rPr>
        <w:t xml:space="preserve"> развития сельской местности.</w:t>
      </w:r>
      <w:r w:rsidR="00A811D5">
        <w:rPr>
          <w:sz w:val="28"/>
          <w:szCs w:val="28"/>
        </w:rPr>
        <w:t xml:space="preserve"> А в Северном регионе (</w:t>
      </w:r>
      <w:r w:rsidR="00A811D5" w:rsidRPr="00F96CDB">
        <w:rPr>
          <w:sz w:val="28"/>
          <w:szCs w:val="28"/>
        </w:rPr>
        <w:t>Акмолинск</w:t>
      </w:r>
      <w:r w:rsidR="00A811D5">
        <w:rPr>
          <w:sz w:val="28"/>
          <w:szCs w:val="28"/>
        </w:rPr>
        <w:t>ой</w:t>
      </w:r>
      <w:r w:rsidR="00A811D5" w:rsidRPr="00F96CDB">
        <w:rPr>
          <w:sz w:val="28"/>
          <w:szCs w:val="28"/>
        </w:rPr>
        <w:t>, Павл</w:t>
      </w:r>
      <w:r w:rsidR="00A811D5" w:rsidRPr="00F96CDB">
        <w:rPr>
          <w:sz w:val="28"/>
          <w:szCs w:val="28"/>
        </w:rPr>
        <w:t>о</w:t>
      </w:r>
      <w:r w:rsidR="00A811D5" w:rsidRPr="00F96CDB">
        <w:rPr>
          <w:sz w:val="28"/>
          <w:szCs w:val="28"/>
        </w:rPr>
        <w:t>дарск</w:t>
      </w:r>
      <w:r w:rsidR="00A811D5">
        <w:rPr>
          <w:sz w:val="28"/>
          <w:szCs w:val="28"/>
        </w:rPr>
        <w:t>ой</w:t>
      </w:r>
      <w:r w:rsidR="00A811D5" w:rsidRPr="00F96CDB">
        <w:rPr>
          <w:sz w:val="28"/>
          <w:szCs w:val="28"/>
        </w:rPr>
        <w:t xml:space="preserve"> и Северо-Казахстанск</w:t>
      </w:r>
      <w:r w:rsidR="00A811D5">
        <w:rPr>
          <w:sz w:val="28"/>
          <w:szCs w:val="28"/>
        </w:rPr>
        <w:t xml:space="preserve">ой) и </w:t>
      </w:r>
      <w:r w:rsidR="00A811D5" w:rsidRPr="00F96CDB">
        <w:rPr>
          <w:sz w:val="28"/>
          <w:szCs w:val="28"/>
        </w:rPr>
        <w:t>Карагандинск</w:t>
      </w:r>
      <w:r w:rsidR="00A811D5">
        <w:rPr>
          <w:sz w:val="28"/>
          <w:szCs w:val="28"/>
        </w:rPr>
        <w:t xml:space="preserve">ой областях </w:t>
      </w:r>
      <w:r w:rsidR="00F96CDB" w:rsidRPr="00F96CDB">
        <w:rPr>
          <w:sz w:val="28"/>
          <w:szCs w:val="28"/>
        </w:rPr>
        <w:t>прогнозируется снижение индекса менее чем на 1% к 2025 году (соответственно на 0,6%, 0,4%, 0,4% и 0,8%). Однако наиболее значительное снижение показателя ожидается в Восточно-Казахстанской области (8,4%) и Алматинской области (7,4%).</w:t>
      </w:r>
    </w:p>
    <w:p w14:paraId="612A80FA" w14:textId="5C010640" w:rsidR="00F96CDB" w:rsidRDefault="00391222" w:rsidP="00854736">
      <w:pPr>
        <w:pStyle w:val="14"/>
        <w:adjustRightInd w:val="0"/>
        <w:snapToGrid w:val="0"/>
        <w:spacing w:line="240" w:lineRule="auto"/>
        <w:ind w:firstLine="709"/>
        <w:jc w:val="both"/>
        <w:rPr>
          <w:sz w:val="28"/>
          <w:szCs w:val="28"/>
        </w:rPr>
      </w:pPr>
      <w:r w:rsidRPr="00391222">
        <w:rPr>
          <w:sz w:val="28"/>
          <w:szCs w:val="28"/>
        </w:rPr>
        <w:t>Третий сценарий прогнозирования опирается на краткосрочную ретр</w:t>
      </w:r>
      <w:r w:rsidRPr="00391222">
        <w:rPr>
          <w:sz w:val="28"/>
          <w:szCs w:val="28"/>
        </w:rPr>
        <w:t>о</w:t>
      </w:r>
      <w:r w:rsidRPr="00391222">
        <w:rPr>
          <w:sz w:val="28"/>
          <w:szCs w:val="28"/>
        </w:rPr>
        <w:t>спективу, в рамках которой анализировался прирост индексов устойчивости сельских территорий, зафиксированный в 2023 году в сравнении с показат</w:t>
      </w:r>
      <w:r w:rsidRPr="00391222">
        <w:rPr>
          <w:sz w:val="28"/>
          <w:szCs w:val="28"/>
        </w:rPr>
        <w:t>е</w:t>
      </w:r>
      <w:r w:rsidRPr="00391222">
        <w:rPr>
          <w:sz w:val="28"/>
          <w:szCs w:val="28"/>
        </w:rPr>
        <w:t>лями 2022 года.</w:t>
      </w:r>
      <w:r>
        <w:rPr>
          <w:sz w:val="28"/>
          <w:szCs w:val="28"/>
        </w:rPr>
        <w:t xml:space="preserve"> </w:t>
      </w:r>
      <w:r w:rsidR="00F96CDB" w:rsidRPr="00F96CDB">
        <w:rPr>
          <w:sz w:val="28"/>
          <w:szCs w:val="28"/>
        </w:rPr>
        <w:t>Итоговые расчеты представлены в таблице 20.</w:t>
      </w:r>
    </w:p>
    <w:p w14:paraId="11E6652F" w14:textId="77777777" w:rsidR="00CD7B1F" w:rsidRPr="009A6A98" w:rsidRDefault="00CD7B1F" w:rsidP="00CD7B1F">
      <w:pPr>
        <w:widowControl w:val="0"/>
        <w:adjustRightInd w:val="0"/>
        <w:snapToGrid w:val="0"/>
        <w:ind w:firstLine="709"/>
        <w:jc w:val="both"/>
        <w:rPr>
          <w:sz w:val="28"/>
          <w:szCs w:val="28"/>
        </w:rPr>
      </w:pPr>
    </w:p>
    <w:p w14:paraId="4EC480EF" w14:textId="45CF45A5" w:rsidR="00CD7B1F" w:rsidRPr="00F96CDB" w:rsidRDefault="00CD7B1F" w:rsidP="00AC4BBB">
      <w:pPr>
        <w:pStyle w:val="14"/>
        <w:adjustRightInd w:val="0"/>
        <w:snapToGrid w:val="0"/>
        <w:spacing w:line="240" w:lineRule="auto"/>
        <w:ind w:firstLine="0"/>
        <w:jc w:val="both"/>
        <w:rPr>
          <w:sz w:val="28"/>
          <w:szCs w:val="28"/>
        </w:rPr>
      </w:pPr>
      <w:r w:rsidRPr="00926015">
        <w:rPr>
          <w:sz w:val="28"/>
          <w:szCs w:val="28"/>
        </w:rPr>
        <w:t xml:space="preserve">Таблица </w:t>
      </w:r>
      <w:r w:rsidR="00F909DA">
        <w:rPr>
          <w:sz w:val="28"/>
          <w:szCs w:val="28"/>
        </w:rPr>
        <w:t>20</w:t>
      </w:r>
      <w:r w:rsidRPr="00926015">
        <w:rPr>
          <w:sz w:val="28"/>
          <w:szCs w:val="28"/>
        </w:rPr>
        <w:t xml:space="preserve"> </w:t>
      </w:r>
      <w:r w:rsidR="00A811D5">
        <w:rPr>
          <w:sz w:val="28"/>
          <w:szCs w:val="28"/>
        </w:rPr>
        <w:t>–</w:t>
      </w:r>
      <w:r w:rsidRPr="00926015">
        <w:rPr>
          <w:sz w:val="28"/>
          <w:szCs w:val="28"/>
        </w:rPr>
        <w:t xml:space="preserve"> </w:t>
      </w:r>
      <w:r w:rsidR="00A811D5">
        <w:rPr>
          <w:sz w:val="28"/>
          <w:szCs w:val="28"/>
        </w:rPr>
        <w:t xml:space="preserve">Динамика </w:t>
      </w:r>
      <w:r w:rsidRPr="00926015">
        <w:rPr>
          <w:sz w:val="28"/>
          <w:szCs w:val="28"/>
        </w:rPr>
        <w:t>индекса устойчивости сельских территорий на 2024</w:t>
      </w:r>
      <w:r w:rsidR="00F96CDB">
        <w:rPr>
          <w:sz w:val="28"/>
          <w:szCs w:val="28"/>
        </w:rPr>
        <w:t>-</w:t>
      </w:r>
      <w:r w:rsidRPr="00926015">
        <w:rPr>
          <w:sz w:val="28"/>
          <w:szCs w:val="28"/>
        </w:rPr>
        <w:t xml:space="preserve">2025 годы </w:t>
      </w:r>
      <w:r w:rsidR="00A811D5">
        <w:rPr>
          <w:sz w:val="28"/>
          <w:szCs w:val="28"/>
        </w:rPr>
        <w:t xml:space="preserve">(с </w:t>
      </w:r>
      <w:r w:rsidR="00A811D5" w:rsidRPr="00926015">
        <w:rPr>
          <w:sz w:val="28"/>
          <w:szCs w:val="28"/>
        </w:rPr>
        <w:t>прогноз</w:t>
      </w:r>
      <w:r w:rsidR="00A811D5">
        <w:rPr>
          <w:sz w:val="28"/>
          <w:szCs w:val="28"/>
        </w:rPr>
        <w:t>ом)</w:t>
      </w:r>
    </w:p>
    <w:p w14:paraId="639327E4" w14:textId="77777777" w:rsidR="00CD7B1F" w:rsidRPr="009A6A98" w:rsidRDefault="00CD7B1F" w:rsidP="00CD7B1F">
      <w:pPr>
        <w:widowControl w:val="0"/>
        <w:adjustRightInd w:val="0"/>
        <w:snapToGrid w:val="0"/>
        <w:ind w:firstLine="709"/>
        <w:jc w:val="both"/>
        <w:rPr>
          <w:sz w:val="28"/>
          <w:szCs w:val="28"/>
        </w:rPr>
      </w:pPr>
    </w:p>
    <w:tbl>
      <w:tblPr>
        <w:tblStyle w:val="a8"/>
        <w:tblW w:w="0" w:type="auto"/>
        <w:tblLook w:val="04A0" w:firstRow="1" w:lastRow="0" w:firstColumn="1" w:lastColumn="0" w:noHBand="0" w:noVBand="1"/>
      </w:tblPr>
      <w:tblGrid>
        <w:gridCol w:w="2403"/>
        <w:gridCol w:w="992"/>
        <w:gridCol w:w="948"/>
        <w:gridCol w:w="1187"/>
        <w:gridCol w:w="1187"/>
        <w:gridCol w:w="1314"/>
        <w:gridCol w:w="1314"/>
      </w:tblGrid>
      <w:tr w:rsidR="00EF3284" w:rsidRPr="001D6CAF" w14:paraId="502E8D22" w14:textId="77777777" w:rsidTr="00EF3284">
        <w:tc>
          <w:tcPr>
            <w:tcW w:w="2403" w:type="dxa"/>
            <w:vMerge w:val="restart"/>
            <w:vAlign w:val="center"/>
          </w:tcPr>
          <w:p w14:paraId="1F6E3238" w14:textId="5A889250" w:rsidR="00EF3284" w:rsidRPr="00EF3284" w:rsidRDefault="00EF3284" w:rsidP="00CD6D80">
            <w:pPr>
              <w:widowControl w:val="0"/>
              <w:adjustRightInd w:val="0"/>
              <w:snapToGrid w:val="0"/>
              <w:jc w:val="center"/>
              <w:rPr>
                <w:sz w:val="22"/>
                <w:szCs w:val="22"/>
              </w:rPr>
            </w:pPr>
            <w:r>
              <w:rPr>
                <w:sz w:val="22"/>
                <w:szCs w:val="22"/>
              </w:rPr>
              <w:t>Область</w:t>
            </w:r>
          </w:p>
        </w:tc>
        <w:tc>
          <w:tcPr>
            <w:tcW w:w="1940" w:type="dxa"/>
            <w:gridSpan w:val="2"/>
            <w:tcBorders>
              <w:right w:val="nil"/>
            </w:tcBorders>
            <w:vAlign w:val="center"/>
          </w:tcPr>
          <w:p w14:paraId="6978496A" w14:textId="34222374" w:rsidR="00EF3284" w:rsidRPr="001D6CAF" w:rsidRDefault="00EF3284" w:rsidP="00CD6D80">
            <w:pPr>
              <w:widowControl w:val="0"/>
              <w:adjustRightInd w:val="0"/>
              <w:snapToGrid w:val="0"/>
              <w:jc w:val="center"/>
              <w:rPr>
                <w:sz w:val="22"/>
                <w:szCs w:val="22"/>
              </w:rPr>
            </w:pPr>
          </w:p>
        </w:tc>
        <w:tc>
          <w:tcPr>
            <w:tcW w:w="2374" w:type="dxa"/>
            <w:gridSpan w:val="2"/>
            <w:tcBorders>
              <w:top w:val="single" w:sz="4" w:space="0" w:color="auto"/>
              <w:left w:val="nil"/>
              <w:bottom w:val="single" w:sz="4" w:space="0" w:color="auto"/>
              <w:right w:val="single" w:sz="4" w:space="0" w:color="auto"/>
            </w:tcBorders>
            <w:vAlign w:val="center"/>
          </w:tcPr>
          <w:p w14:paraId="46A568D5" w14:textId="77777777" w:rsidR="00EF3284" w:rsidRPr="001D6CAF" w:rsidRDefault="00EF3284" w:rsidP="00CD6D80">
            <w:pPr>
              <w:widowControl w:val="0"/>
              <w:adjustRightInd w:val="0"/>
              <w:snapToGrid w:val="0"/>
              <w:jc w:val="center"/>
              <w:rPr>
                <w:sz w:val="22"/>
                <w:szCs w:val="22"/>
              </w:rPr>
            </w:pPr>
            <w:r w:rsidRPr="001D6CAF">
              <w:rPr>
                <w:sz w:val="22"/>
                <w:szCs w:val="22"/>
              </w:rPr>
              <w:t>Прогноз</w:t>
            </w:r>
          </w:p>
        </w:tc>
        <w:tc>
          <w:tcPr>
            <w:tcW w:w="2628" w:type="dxa"/>
            <w:gridSpan w:val="2"/>
            <w:tcBorders>
              <w:left w:val="single" w:sz="4" w:space="0" w:color="auto"/>
            </w:tcBorders>
            <w:vAlign w:val="center"/>
          </w:tcPr>
          <w:p w14:paraId="52B3A0D9" w14:textId="77777777" w:rsidR="00EF3284" w:rsidRPr="001D6CAF" w:rsidRDefault="00EF3284" w:rsidP="00CD6D80">
            <w:pPr>
              <w:widowControl w:val="0"/>
              <w:adjustRightInd w:val="0"/>
              <w:snapToGrid w:val="0"/>
              <w:jc w:val="center"/>
              <w:rPr>
                <w:sz w:val="22"/>
                <w:szCs w:val="22"/>
              </w:rPr>
            </w:pPr>
            <w:r w:rsidRPr="001D6CAF">
              <w:rPr>
                <w:sz w:val="22"/>
                <w:szCs w:val="22"/>
              </w:rPr>
              <w:t>Темп роста, %</w:t>
            </w:r>
          </w:p>
        </w:tc>
      </w:tr>
      <w:tr w:rsidR="00EF3284" w:rsidRPr="001D6CAF" w14:paraId="3E97959D" w14:textId="216D52B5" w:rsidTr="00100DD3">
        <w:tc>
          <w:tcPr>
            <w:tcW w:w="2403" w:type="dxa"/>
            <w:vMerge/>
            <w:vAlign w:val="center"/>
          </w:tcPr>
          <w:p w14:paraId="5AFE2A0F" w14:textId="77777777" w:rsidR="00EF3284" w:rsidRDefault="00EF3284" w:rsidP="00CD6D80">
            <w:pPr>
              <w:widowControl w:val="0"/>
              <w:adjustRightInd w:val="0"/>
              <w:snapToGrid w:val="0"/>
              <w:jc w:val="center"/>
              <w:rPr>
                <w:sz w:val="22"/>
                <w:szCs w:val="22"/>
              </w:rPr>
            </w:pPr>
          </w:p>
        </w:tc>
        <w:tc>
          <w:tcPr>
            <w:tcW w:w="6942" w:type="dxa"/>
            <w:gridSpan w:val="6"/>
            <w:vAlign w:val="center"/>
          </w:tcPr>
          <w:p w14:paraId="7A0ABD39" w14:textId="77777777" w:rsidR="00EF3284" w:rsidRPr="00EF3284" w:rsidRDefault="00EF3284" w:rsidP="00CD6D80">
            <w:pPr>
              <w:widowControl w:val="0"/>
              <w:adjustRightInd w:val="0"/>
              <w:snapToGrid w:val="0"/>
              <w:jc w:val="center"/>
              <w:rPr>
                <w:sz w:val="22"/>
                <w:szCs w:val="22"/>
              </w:rPr>
            </w:pPr>
            <w:r>
              <w:rPr>
                <w:sz w:val="22"/>
                <w:szCs w:val="22"/>
              </w:rPr>
              <w:t>Год</w:t>
            </w:r>
          </w:p>
        </w:tc>
      </w:tr>
      <w:tr w:rsidR="00EF3284" w:rsidRPr="001D6CAF" w14:paraId="51FECDA7" w14:textId="77777777" w:rsidTr="00EF3284">
        <w:tc>
          <w:tcPr>
            <w:tcW w:w="2403" w:type="dxa"/>
            <w:vMerge/>
            <w:vAlign w:val="center"/>
          </w:tcPr>
          <w:p w14:paraId="24E92533" w14:textId="77777777" w:rsidR="00EF3284" w:rsidRPr="001D6CAF" w:rsidRDefault="00EF3284" w:rsidP="00EF3284">
            <w:pPr>
              <w:widowControl w:val="0"/>
              <w:adjustRightInd w:val="0"/>
              <w:snapToGrid w:val="0"/>
              <w:jc w:val="center"/>
              <w:rPr>
                <w:sz w:val="22"/>
                <w:szCs w:val="22"/>
              </w:rPr>
            </w:pPr>
          </w:p>
        </w:tc>
        <w:tc>
          <w:tcPr>
            <w:tcW w:w="992" w:type="dxa"/>
            <w:vAlign w:val="center"/>
          </w:tcPr>
          <w:p w14:paraId="1F44D2D2" w14:textId="722069D9" w:rsidR="00EF3284" w:rsidRPr="001D6CAF" w:rsidRDefault="00EF3284" w:rsidP="00EF3284">
            <w:pPr>
              <w:widowControl w:val="0"/>
              <w:adjustRightInd w:val="0"/>
              <w:snapToGrid w:val="0"/>
              <w:jc w:val="center"/>
              <w:rPr>
                <w:sz w:val="22"/>
                <w:szCs w:val="22"/>
              </w:rPr>
            </w:pPr>
            <w:r w:rsidRPr="001D6CAF">
              <w:rPr>
                <w:sz w:val="22"/>
                <w:szCs w:val="22"/>
              </w:rPr>
              <w:t>2022</w:t>
            </w:r>
          </w:p>
        </w:tc>
        <w:tc>
          <w:tcPr>
            <w:tcW w:w="948" w:type="dxa"/>
            <w:vAlign w:val="center"/>
          </w:tcPr>
          <w:p w14:paraId="2E588C18" w14:textId="6089A72F" w:rsidR="00EF3284" w:rsidRPr="001D6CAF" w:rsidRDefault="00EF3284" w:rsidP="00EF3284">
            <w:pPr>
              <w:widowControl w:val="0"/>
              <w:adjustRightInd w:val="0"/>
              <w:snapToGrid w:val="0"/>
              <w:jc w:val="center"/>
              <w:rPr>
                <w:sz w:val="22"/>
                <w:szCs w:val="22"/>
              </w:rPr>
            </w:pPr>
            <w:r w:rsidRPr="001D6CAF">
              <w:rPr>
                <w:sz w:val="22"/>
                <w:szCs w:val="22"/>
              </w:rPr>
              <w:t>2023</w:t>
            </w:r>
          </w:p>
        </w:tc>
        <w:tc>
          <w:tcPr>
            <w:tcW w:w="1187" w:type="dxa"/>
            <w:vAlign w:val="center"/>
          </w:tcPr>
          <w:p w14:paraId="16034B57" w14:textId="77777777" w:rsidR="00EF3284" w:rsidRPr="001D6CAF" w:rsidRDefault="00EF3284" w:rsidP="00EF3284">
            <w:pPr>
              <w:widowControl w:val="0"/>
              <w:adjustRightInd w:val="0"/>
              <w:snapToGrid w:val="0"/>
              <w:jc w:val="center"/>
              <w:rPr>
                <w:sz w:val="22"/>
                <w:szCs w:val="22"/>
              </w:rPr>
            </w:pPr>
            <w:r w:rsidRPr="001D6CAF">
              <w:rPr>
                <w:sz w:val="22"/>
                <w:szCs w:val="22"/>
              </w:rPr>
              <w:t>2024</w:t>
            </w:r>
          </w:p>
        </w:tc>
        <w:tc>
          <w:tcPr>
            <w:tcW w:w="1187" w:type="dxa"/>
            <w:vAlign w:val="center"/>
          </w:tcPr>
          <w:p w14:paraId="176DFB2F" w14:textId="77777777" w:rsidR="00EF3284" w:rsidRPr="001D6CAF" w:rsidRDefault="00EF3284" w:rsidP="00EF3284">
            <w:pPr>
              <w:widowControl w:val="0"/>
              <w:adjustRightInd w:val="0"/>
              <w:snapToGrid w:val="0"/>
              <w:jc w:val="center"/>
              <w:rPr>
                <w:sz w:val="22"/>
                <w:szCs w:val="22"/>
              </w:rPr>
            </w:pPr>
            <w:r w:rsidRPr="001D6CAF">
              <w:rPr>
                <w:sz w:val="22"/>
                <w:szCs w:val="22"/>
              </w:rPr>
              <w:t>2025</w:t>
            </w:r>
          </w:p>
        </w:tc>
        <w:tc>
          <w:tcPr>
            <w:tcW w:w="1314" w:type="dxa"/>
            <w:vAlign w:val="center"/>
          </w:tcPr>
          <w:p w14:paraId="714A04DA" w14:textId="77777777" w:rsidR="00EF3284" w:rsidRPr="001D6CAF" w:rsidRDefault="00EF3284" w:rsidP="00EF3284">
            <w:pPr>
              <w:widowControl w:val="0"/>
              <w:adjustRightInd w:val="0"/>
              <w:snapToGrid w:val="0"/>
              <w:jc w:val="center"/>
              <w:rPr>
                <w:sz w:val="22"/>
                <w:szCs w:val="22"/>
              </w:rPr>
            </w:pPr>
            <w:r w:rsidRPr="001D6CAF">
              <w:rPr>
                <w:sz w:val="22"/>
                <w:szCs w:val="22"/>
              </w:rPr>
              <w:t>2024/2022</w:t>
            </w:r>
          </w:p>
        </w:tc>
        <w:tc>
          <w:tcPr>
            <w:tcW w:w="1314" w:type="dxa"/>
            <w:vAlign w:val="center"/>
          </w:tcPr>
          <w:p w14:paraId="3FA903AD" w14:textId="77777777" w:rsidR="00EF3284" w:rsidRPr="001D6CAF" w:rsidRDefault="00EF3284" w:rsidP="00EF3284">
            <w:pPr>
              <w:widowControl w:val="0"/>
              <w:adjustRightInd w:val="0"/>
              <w:snapToGrid w:val="0"/>
              <w:jc w:val="center"/>
              <w:rPr>
                <w:sz w:val="22"/>
                <w:szCs w:val="22"/>
              </w:rPr>
            </w:pPr>
            <w:r w:rsidRPr="001D6CAF">
              <w:rPr>
                <w:sz w:val="22"/>
                <w:szCs w:val="22"/>
              </w:rPr>
              <w:t>2025/2022</w:t>
            </w:r>
          </w:p>
        </w:tc>
      </w:tr>
      <w:tr w:rsidR="00EF3284" w:rsidRPr="001D6CAF" w14:paraId="0EE89761" w14:textId="77777777" w:rsidTr="00EF3284">
        <w:tc>
          <w:tcPr>
            <w:tcW w:w="2403" w:type="dxa"/>
            <w:vAlign w:val="bottom"/>
          </w:tcPr>
          <w:p w14:paraId="37245649" w14:textId="77777777" w:rsidR="00EF3284" w:rsidRPr="001D6CAF" w:rsidRDefault="00EF3284" w:rsidP="00EF3284">
            <w:pPr>
              <w:rPr>
                <w:sz w:val="22"/>
                <w:szCs w:val="22"/>
              </w:rPr>
            </w:pPr>
            <w:r w:rsidRPr="001D6CAF">
              <w:rPr>
                <w:sz w:val="22"/>
                <w:szCs w:val="22"/>
              </w:rPr>
              <w:t>Абай</w:t>
            </w:r>
          </w:p>
        </w:tc>
        <w:tc>
          <w:tcPr>
            <w:tcW w:w="992" w:type="dxa"/>
            <w:vAlign w:val="center"/>
          </w:tcPr>
          <w:p w14:paraId="080F0777" w14:textId="77777777" w:rsidR="00EF3284" w:rsidRPr="001D6CAF" w:rsidRDefault="00EF3284" w:rsidP="00EF3284">
            <w:pPr>
              <w:jc w:val="center"/>
              <w:rPr>
                <w:color w:val="000000"/>
                <w:sz w:val="22"/>
                <w:szCs w:val="22"/>
              </w:rPr>
            </w:pPr>
            <w:r w:rsidRPr="001D6CAF">
              <w:rPr>
                <w:color w:val="000000"/>
                <w:sz w:val="22"/>
                <w:szCs w:val="22"/>
              </w:rPr>
              <w:t>0,484</w:t>
            </w:r>
          </w:p>
        </w:tc>
        <w:tc>
          <w:tcPr>
            <w:tcW w:w="948" w:type="dxa"/>
            <w:vAlign w:val="center"/>
          </w:tcPr>
          <w:p w14:paraId="439E04A5" w14:textId="77777777" w:rsidR="00EF3284" w:rsidRPr="001D6CAF" w:rsidRDefault="00EF3284" w:rsidP="00EF3284">
            <w:pPr>
              <w:jc w:val="center"/>
              <w:rPr>
                <w:color w:val="000000"/>
                <w:sz w:val="22"/>
                <w:szCs w:val="22"/>
              </w:rPr>
            </w:pPr>
            <w:r w:rsidRPr="001D6CAF">
              <w:rPr>
                <w:color w:val="000000"/>
                <w:sz w:val="22"/>
                <w:szCs w:val="22"/>
              </w:rPr>
              <w:t>0,487</w:t>
            </w:r>
          </w:p>
        </w:tc>
        <w:tc>
          <w:tcPr>
            <w:tcW w:w="1187" w:type="dxa"/>
            <w:vAlign w:val="center"/>
          </w:tcPr>
          <w:p w14:paraId="2025126C" w14:textId="77777777" w:rsidR="00EF3284" w:rsidRPr="001D6CAF" w:rsidRDefault="00EF3284" w:rsidP="00EF3284">
            <w:pPr>
              <w:widowControl w:val="0"/>
              <w:adjustRightInd w:val="0"/>
              <w:snapToGrid w:val="0"/>
              <w:jc w:val="center"/>
              <w:rPr>
                <w:sz w:val="22"/>
                <w:szCs w:val="22"/>
              </w:rPr>
            </w:pPr>
            <w:r w:rsidRPr="001D6CAF">
              <w:rPr>
                <w:sz w:val="22"/>
                <w:szCs w:val="22"/>
              </w:rPr>
              <w:t>0,490</w:t>
            </w:r>
          </w:p>
        </w:tc>
        <w:tc>
          <w:tcPr>
            <w:tcW w:w="1187" w:type="dxa"/>
            <w:vAlign w:val="center"/>
          </w:tcPr>
          <w:p w14:paraId="494082F7" w14:textId="77777777" w:rsidR="00EF3284" w:rsidRPr="001D6CAF" w:rsidRDefault="00EF3284" w:rsidP="00EF3284">
            <w:pPr>
              <w:widowControl w:val="0"/>
              <w:adjustRightInd w:val="0"/>
              <w:snapToGrid w:val="0"/>
              <w:jc w:val="center"/>
              <w:rPr>
                <w:sz w:val="22"/>
                <w:szCs w:val="22"/>
              </w:rPr>
            </w:pPr>
            <w:r w:rsidRPr="001D6CAF">
              <w:rPr>
                <w:sz w:val="22"/>
                <w:szCs w:val="22"/>
              </w:rPr>
              <w:t>0,493</w:t>
            </w:r>
          </w:p>
        </w:tc>
        <w:tc>
          <w:tcPr>
            <w:tcW w:w="1314" w:type="dxa"/>
            <w:vAlign w:val="center"/>
          </w:tcPr>
          <w:p w14:paraId="4AED0D61" w14:textId="77777777" w:rsidR="00EF3284" w:rsidRPr="001D6CAF" w:rsidRDefault="00EF3284" w:rsidP="00EF3284">
            <w:pPr>
              <w:widowControl w:val="0"/>
              <w:adjustRightInd w:val="0"/>
              <w:snapToGrid w:val="0"/>
              <w:jc w:val="center"/>
              <w:rPr>
                <w:sz w:val="22"/>
                <w:szCs w:val="22"/>
              </w:rPr>
            </w:pPr>
            <w:r w:rsidRPr="001D6CAF">
              <w:rPr>
                <w:sz w:val="22"/>
                <w:szCs w:val="22"/>
              </w:rPr>
              <w:t>101,2</w:t>
            </w:r>
          </w:p>
        </w:tc>
        <w:tc>
          <w:tcPr>
            <w:tcW w:w="1314" w:type="dxa"/>
            <w:vAlign w:val="center"/>
          </w:tcPr>
          <w:p w14:paraId="03271F4E" w14:textId="77777777" w:rsidR="00EF3284" w:rsidRPr="001D6CAF" w:rsidRDefault="00EF3284" w:rsidP="00EF3284">
            <w:pPr>
              <w:widowControl w:val="0"/>
              <w:adjustRightInd w:val="0"/>
              <w:snapToGrid w:val="0"/>
              <w:jc w:val="center"/>
              <w:rPr>
                <w:sz w:val="22"/>
                <w:szCs w:val="22"/>
              </w:rPr>
            </w:pPr>
            <w:r w:rsidRPr="001D6CAF">
              <w:rPr>
                <w:sz w:val="22"/>
                <w:szCs w:val="22"/>
              </w:rPr>
              <w:t>101,9</w:t>
            </w:r>
          </w:p>
        </w:tc>
      </w:tr>
      <w:tr w:rsidR="00EF3284" w:rsidRPr="001D6CAF" w14:paraId="488CB261" w14:textId="77777777" w:rsidTr="00EF3284">
        <w:tc>
          <w:tcPr>
            <w:tcW w:w="2403" w:type="dxa"/>
            <w:vAlign w:val="bottom"/>
          </w:tcPr>
          <w:p w14:paraId="0C0425E2" w14:textId="77777777" w:rsidR="00EF3284" w:rsidRPr="001D6CAF" w:rsidRDefault="00EF3284" w:rsidP="00EF3284">
            <w:pPr>
              <w:rPr>
                <w:sz w:val="22"/>
                <w:szCs w:val="22"/>
              </w:rPr>
            </w:pPr>
            <w:r w:rsidRPr="001D6CAF">
              <w:rPr>
                <w:sz w:val="22"/>
                <w:szCs w:val="22"/>
              </w:rPr>
              <w:t>Акмолинская</w:t>
            </w:r>
          </w:p>
        </w:tc>
        <w:tc>
          <w:tcPr>
            <w:tcW w:w="992" w:type="dxa"/>
            <w:vAlign w:val="center"/>
          </w:tcPr>
          <w:p w14:paraId="162DF7B7" w14:textId="77777777" w:rsidR="00EF3284" w:rsidRPr="001D6CAF" w:rsidRDefault="00EF3284" w:rsidP="00EF3284">
            <w:pPr>
              <w:jc w:val="center"/>
              <w:rPr>
                <w:color w:val="000000"/>
                <w:sz w:val="22"/>
                <w:szCs w:val="22"/>
              </w:rPr>
            </w:pPr>
            <w:r w:rsidRPr="001D6CAF">
              <w:rPr>
                <w:color w:val="000000"/>
                <w:sz w:val="22"/>
                <w:szCs w:val="22"/>
              </w:rPr>
              <w:t>0,651</w:t>
            </w:r>
          </w:p>
        </w:tc>
        <w:tc>
          <w:tcPr>
            <w:tcW w:w="948" w:type="dxa"/>
            <w:vAlign w:val="center"/>
          </w:tcPr>
          <w:p w14:paraId="7C84EC30" w14:textId="77777777" w:rsidR="00EF3284" w:rsidRPr="001D6CAF" w:rsidRDefault="00EF3284" w:rsidP="00EF3284">
            <w:pPr>
              <w:jc w:val="center"/>
              <w:rPr>
                <w:color w:val="000000"/>
                <w:sz w:val="22"/>
                <w:szCs w:val="22"/>
              </w:rPr>
            </w:pPr>
            <w:r w:rsidRPr="001D6CAF">
              <w:rPr>
                <w:color w:val="000000"/>
                <w:sz w:val="22"/>
                <w:szCs w:val="22"/>
              </w:rPr>
              <w:t>0,636</w:t>
            </w:r>
          </w:p>
        </w:tc>
        <w:tc>
          <w:tcPr>
            <w:tcW w:w="1187" w:type="dxa"/>
            <w:vAlign w:val="center"/>
          </w:tcPr>
          <w:p w14:paraId="1265DCEF" w14:textId="77777777" w:rsidR="00EF3284" w:rsidRPr="001D6CAF" w:rsidRDefault="00EF3284" w:rsidP="00EF3284">
            <w:pPr>
              <w:widowControl w:val="0"/>
              <w:adjustRightInd w:val="0"/>
              <w:snapToGrid w:val="0"/>
              <w:jc w:val="center"/>
              <w:rPr>
                <w:sz w:val="22"/>
                <w:szCs w:val="22"/>
              </w:rPr>
            </w:pPr>
            <w:r w:rsidRPr="001D6CAF">
              <w:rPr>
                <w:sz w:val="22"/>
                <w:szCs w:val="22"/>
              </w:rPr>
              <w:t>0,622</w:t>
            </w:r>
          </w:p>
        </w:tc>
        <w:tc>
          <w:tcPr>
            <w:tcW w:w="1187" w:type="dxa"/>
            <w:vAlign w:val="center"/>
          </w:tcPr>
          <w:p w14:paraId="68D97B16" w14:textId="77777777" w:rsidR="00EF3284" w:rsidRPr="001D6CAF" w:rsidRDefault="00EF3284" w:rsidP="00EF3284">
            <w:pPr>
              <w:widowControl w:val="0"/>
              <w:adjustRightInd w:val="0"/>
              <w:snapToGrid w:val="0"/>
              <w:jc w:val="center"/>
              <w:rPr>
                <w:sz w:val="22"/>
                <w:szCs w:val="22"/>
              </w:rPr>
            </w:pPr>
            <w:r w:rsidRPr="001D6CAF">
              <w:rPr>
                <w:sz w:val="22"/>
                <w:szCs w:val="22"/>
              </w:rPr>
              <w:t>0,608</w:t>
            </w:r>
          </w:p>
        </w:tc>
        <w:tc>
          <w:tcPr>
            <w:tcW w:w="1314" w:type="dxa"/>
            <w:vAlign w:val="center"/>
          </w:tcPr>
          <w:p w14:paraId="7A53F905" w14:textId="77777777" w:rsidR="00EF3284" w:rsidRPr="001D6CAF" w:rsidRDefault="00EF3284" w:rsidP="00EF3284">
            <w:pPr>
              <w:widowControl w:val="0"/>
              <w:adjustRightInd w:val="0"/>
              <w:snapToGrid w:val="0"/>
              <w:jc w:val="center"/>
              <w:rPr>
                <w:sz w:val="22"/>
                <w:szCs w:val="22"/>
              </w:rPr>
            </w:pPr>
            <w:r w:rsidRPr="001D6CAF">
              <w:rPr>
                <w:sz w:val="22"/>
                <w:szCs w:val="22"/>
              </w:rPr>
              <w:t>95,5</w:t>
            </w:r>
          </w:p>
        </w:tc>
        <w:tc>
          <w:tcPr>
            <w:tcW w:w="1314" w:type="dxa"/>
            <w:vAlign w:val="center"/>
          </w:tcPr>
          <w:p w14:paraId="02852297" w14:textId="77777777" w:rsidR="00EF3284" w:rsidRPr="001D6CAF" w:rsidRDefault="00EF3284" w:rsidP="00EF3284">
            <w:pPr>
              <w:widowControl w:val="0"/>
              <w:adjustRightInd w:val="0"/>
              <w:snapToGrid w:val="0"/>
              <w:jc w:val="center"/>
              <w:rPr>
                <w:sz w:val="22"/>
                <w:szCs w:val="22"/>
              </w:rPr>
            </w:pPr>
            <w:r w:rsidRPr="001D6CAF">
              <w:rPr>
                <w:sz w:val="22"/>
                <w:szCs w:val="22"/>
              </w:rPr>
              <w:t>93,4</w:t>
            </w:r>
          </w:p>
        </w:tc>
      </w:tr>
      <w:tr w:rsidR="00EF3284" w:rsidRPr="001D6CAF" w14:paraId="65A40861" w14:textId="77777777" w:rsidTr="00EF3284">
        <w:tc>
          <w:tcPr>
            <w:tcW w:w="2403" w:type="dxa"/>
            <w:vAlign w:val="bottom"/>
          </w:tcPr>
          <w:p w14:paraId="58A3FD91" w14:textId="77777777" w:rsidR="00EF3284" w:rsidRPr="001D6CAF" w:rsidRDefault="00EF3284" w:rsidP="00EF3284">
            <w:pPr>
              <w:rPr>
                <w:sz w:val="22"/>
                <w:szCs w:val="22"/>
              </w:rPr>
            </w:pPr>
            <w:r w:rsidRPr="001D6CAF">
              <w:rPr>
                <w:sz w:val="22"/>
                <w:szCs w:val="22"/>
              </w:rPr>
              <w:t>Актюбинская</w:t>
            </w:r>
          </w:p>
        </w:tc>
        <w:tc>
          <w:tcPr>
            <w:tcW w:w="992" w:type="dxa"/>
            <w:vAlign w:val="center"/>
          </w:tcPr>
          <w:p w14:paraId="26439BB6" w14:textId="77777777" w:rsidR="00EF3284" w:rsidRPr="001D6CAF" w:rsidRDefault="00EF3284" w:rsidP="00EF3284">
            <w:pPr>
              <w:jc w:val="center"/>
              <w:rPr>
                <w:color w:val="000000"/>
                <w:sz w:val="22"/>
                <w:szCs w:val="22"/>
              </w:rPr>
            </w:pPr>
            <w:r w:rsidRPr="001D6CAF">
              <w:rPr>
                <w:color w:val="000000"/>
                <w:sz w:val="22"/>
                <w:szCs w:val="22"/>
              </w:rPr>
              <w:t>0,572</w:t>
            </w:r>
          </w:p>
        </w:tc>
        <w:tc>
          <w:tcPr>
            <w:tcW w:w="948" w:type="dxa"/>
            <w:vAlign w:val="center"/>
          </w:tcPr>
          <w:p w14:paraId="0AB96E83" w14:textId="77777777" w:rsidR="00EF3284" w:rsidRPr="001D6CAF" w:rsidRDefault="00EF3284" w:rsidP="00EF3284">
            <w:pPr>
              <w:jc w:val="center"/>
              <w:rPr>
                <w:color w:val="000000"/>
                <w:sz w:val="22"/>
                <w:szCs w:val="22"/>
              </w:rPr>
            </w:pPr>
            <w:r w:rsidRPr="001D6CAF">
              <w:rPr>
                <w:color w:val="000000"/>
                <w:sz w:val="22"/>
                <w:szCs w:val="22"/>
              </w:rPr>
              <w:t>0,564</w:t>
            </w:r>
          </w:p>
        </w:tc>
        <w:tc>
          <w:tcPr>
            <w:tcW w:w="1187" w:type="dxa"/>
            <w:vAlign w:val="center"/>
          </w:tcPr>
          <w:p w14:paraId="06D13F75" w14:textId="77777777" w:rsidR="00EF3284" w:rsidRPr="001D6CAF" w:rsidRDefault="00EF3284" w:rsidP="00EF3284">
            <w:pPr>
              <w:widowControl w:val="0"/>
              <w:adjustRightInd w:val="0"/>
              <w:snapToGrid w:val="0"/>
              <w:jc w:val="center"/>
              <w:rPr>
                <w:sz w:val="22"/>
                <w:szCs w:val="22"/>
              </w:rPr>
            </w:pPr>
            <w:r w:rsidRPr="001D6CAF">
              <w:rPr>
                <w:sz w:val="22"/>
                <w:szCs w:val="22"/>
              </w:rPr>
              <w:t>0,558</w:t>
            </w:r>
          </w:p>
        </w:tc>
        <w:tc>
          <w:tcPr>
            <w:tcW w:w="1187" w:type="dxa"/>
            <w:vAlign w:val="center"/>
          </w:tcPr>
          <w:p w14:paraId="247C10E5" w14:textId="77777777" w:rsidR="00EF3284" w:rsidRPr="001D6CAF" w:rsidRDefault="00EF3284" w:rsidP="00EF3284">
            <w:pPr>
              <w:widowControl w:val="0"/>
              <w:adjustRightInd w:val="0"/>
              <w:snapToGrid w:val="0"/>
              <w:jc w:val="center"/>
              <w:rPr>
                <w:sz w:val="22"/>
                <w:szCs w:val="22"/>
              </w:rPr>
            </w:pPr>
            <w:r w:rsidRPr="001D6CAF">
              <w:rPr>
                <w:sz w:val="22"/>
                <w:szCs w:val="22"/>
              </w:rPr>
              <w:t>0,553</w:t>
            </w:r>
          </w:p>
        </w:tc>
        <w:tc>
          <w:tcPr>
            <w:tcW w:w="1314" w:type="dxa"/>
            <w:vAlign w:val="center"/>
          </w:tcPr>
          <w:p w14:paraId="46A0ED2B" w14:textId="77777777" w:rsidR="00EF3284" w:rsidRPr="001D6CAF" w:rsidRDefault="00EF3284" w:rsidP="00EF3284">
            <w:pPr>
              <w:widowControl w:val="0"/>
              <w:adjustRightInd w:val="0"/>
              <w:snapToGrid w:val="0"/>
              <w:jc w:val="center"/>
              <w:rPr>
                <w:sz w:val="22"/>
                <w:szCs w:val="22"/>
              </w:rPr>
            </w:pPr>
            <w:r w:rsidRPr="001D6CAF">
              <w:rPr>
                <w:sz w:val="22"/>
                <w:szCs w:val="22"/>
              </w:rPr>
              <w:t>97,6</w:t>
            </w:r>
          </w:p>
        </w:tc>
        <w:tc>
          <w:tcPr>
            <w:tcW w:w="1314" w:type="dxa"/>
            <w:vAlign w:val="center"/>
          </w:tcPr>
          <w:p w14:paraId="26B76B81" w14:textId="77777777" w:rsidR="00EF3284" w:rsidRPr="001D6CAF" w:rsidRDefault="00EF3284" w:rsidP="00EF3284">
            <w:pPr>
              <w:widowControl w:val="0"/>
              <w:adjustRightInd w:val="0"/>
              <w:snapToGrid w:val="0"/>
              <w:jc w:val="center"/>
              <w:rPr>
                <w:sz w:val="22"/>
                <w:szCs w:val="22"/>
              </w:rPr>
            </w:pPr>
            <w:r w:rsidRPr="001D6CAF">
              <w:rPr>
                <w:sz w:val="22"/>
                <w:szCs w:val="22"/>
              </w:rPr>
              <w:t>96,7</w:t>
            </w:r>
          </w:p>
        </w:tc>
      </w:tr>
      <w:tr w:rsidR="00EF3284" w:rsidRPr="001D6CAF" w14:paraId="139786FC" w14:textId="77777777" w:rsidTr="00EF3284">
        <w:tc>
          <w:tcPr>
            <w:tcW w:w="2403" w:type="dxa"/>
            <w:vAlign w:val="bottom"/>
          </w:tcPr>
          <w:p w14:paraId="60E26D3E" w14:textId="77777777" w:rsidR="00EF3284" w:rsidRPr="001D6CAF" w:rsidRDefault="00EF3284" w:rsidP="00EF3284">
            <w:pPr>
              <w:rPr>
                <w:sz w:val="22"/>
                <w:szCs w:val="22"/>
              </w:rPr>
            </w:pPr>
            <w:r w:rsidRPr="001D6CAF">
              <w:rPr>
                <w:sz w:val="22"/>
                <w:szCs w:val="22"/>
              </w:rPr>
              <w:t>Алматинская</w:t>
            </w:r>
          </w:p>
        </w:tc>
        <w:tc>
          <w:tcPr>
            <w:tcW w:w="992" w:type="dxa"/>
            <w:vAlign w:val="center"/>
          </w:tcPr>
          <w:p w14:paraId="6985D4F6" w14:textId="77777777" w:rsidR="00EF3284" w:rsidRPr="001D6CAF" w:rsidRDefault="00EF3284" w:rsidP="00EF3284">
            <w:pPr>
              <w:jc w:val="center"/>
              <w:rPr>
                <w:color w:val="000000"/>
                <w:sz w:val="22"/>
                <w:szCs w:val="22"/>
              </w:rPr>
            </w:pPr>
            <w:r w:rsidRPr="001D6CAF">
              <w:rPr>
                <w:color w:val="000000"/>
                <w:sz w:val="22"/>
                <w:szCs w:val="22"/>
              </w:rPr>
              <w:t>0,602</w:t>
            </w:r>
          </w:p>
        </w:tc>
        <w:tc>
          <w:tcPr>
            <w:tcW w:w="948" w:type="dxa"/>
            <w:vAlign w:val="center"/>
          </w:tcPr>
          <w:p w14:paraId="4E47E1B8" w14:textId="77777777" w:rsidR="00EF3284" w:rsidRPr="001D6CAF" w:rsidRDefault="00EF3284" w:rsidP="00EF3284">
            <w:pPr>
              <w:jc w:val="center"/>
              <w:rPr>
                <w:color w:val="000000"/>
                <w:sz w:val="22"/>
                <w:szCs w:val="22"/>
              </w:rPr>
            </w:pPr>
            <w:r w:rsidRPr="001D6CAF">
              <w:rPr>
                <w:color w:val="000000"/>
                <w:sz w:val="22"/>
                <w:szCs w:val="22"/>
              </w:rPr>
              <w:t>0,610</w:t>
            </w:r>
          </w:p>
        </w:tc>
        <w:tc>
          <w:tcPr>
            <w:tcW w:w="1187" w:type="dxa"/>
            <w:vAlign w:val="center"/>
          </w:tcPr>
          <w:p w14:paraId="36AB2F74" w14:textId="77777777" w:rsidR="00EF3284" w:rsidRPr="001D6CAF" w:rsidRDefault="00EF3284" w:rsidP="00EF3284">
            <w:pPr>
              <w:widowControl w:val="0"/>
              <w:adjustRightInd w:val="0"/>
              <w:snapToGrid w:val="0"/>
              <w:jc w:val="center"/>
              <w:rPr>
                <w:sz w:val="22"/>
                <w:szCs w:val="22"/>
              </w:rPr>
            </w:pPr>
            <w:r w:rsidRPr="001D6CAF">
              <w:rPr>
                <w:sz w:val="22"/>
                <w:szCs w:val="22"/>
              </w:rPr>
              <w:t>0,576</w:t>
            </w:r>
          </w:p>
        </w:tc>
        <w:tc>
          <w:tcPr>
            <w:tcW w:w="1187" w:type="dxa"/>
            <w:vAlign w:val="center"/>
          </w:tcPr>
          <w:p w14:paraId="60484649" w14:textId="77777777" w:rsidR="00EF3284" w:rsidRPr="001D6CAF" w:rsidRDefault="00EF3284" w:rsidP="00EF3284">
            <w:pPr>
              <w:widowControl w:val="0"/>
              <w:adjustRightInd w:val="0"/>
              <w:snapToGrid w:val="0"/>
              <w:jc w:val="center"/>
              <w:rPr>
                <w:sz w:val="22"/>
                <w:szCs w:val="22"/>
              </w:rPr>
            </w:pPr>
            <w:r w:rsidRPr="001D6CAF">
              <w:rPr>
                <w:sz w:val="22"/>
                <w:szCs w:val="22"/>
              </w:rPr>
              <w:t>0,545</w:t>
            </w:r>
          </w:p>
        </w:tc>
        <w:tc>
          <w:tcPr>
            <w:tcW w:w="1314" w:type="dxa"/>
            <w:vAlign w:val="center"/>
          </w:tcPr>
          <w:p w14:paraId="4FBD53DB"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95,7</w:t>
            </w:r>
          </w:p>
        </w:tc>
        <w:tc>
          <w:tcPr>
            <w:tcW w:w="1314" w:type="dxa"/>
            <w:vAlign w:val="center"/>
          </w:tcPr>
          <w:p w14:paraId="2D46E3A2"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90,5</w:t>
            </w:r>
          </w:p>
        </w:tc>
      </w:tr>
      <w:tr w:rsidR="00EF3284" w:rsidRPr="001D6CAF" w14:paraId="1AFB55D4" w14:textId="77777777" w:rsidTr="00EF3284">
        <w:tc>
          <w:tcPr>
            <w:tcW w:w="2403" w:type="dxa"/>
            <w:vAlign w:val="bottom"/>
          </w:tcPr>
          <w:p w14:paraId="37222FD0" w14:textId="77777777" w:rsidR="00EF3284" w:rsidRPr="001D6CAF" w:rsidRDefault="00EF3284" w:rsidP="00EF3284">
            <w:pPr>
              <w:rPr>
                <w:sz w:val="22"/>
                <w:szCs w:val="22"/>
              </w:rPr>
            </w:pPr>
            <w:r w:rsidRPr="001D6CAF">
              <w:rPr>
                <w:sz w:val="22"/>
                <w:szCs w:val="22"/>
              </w:rPr>
              <w:t>Атырауская</w:t>
            </w:r>
          </w:p>
        </w:tc>
        <w:tc>
          <w:tcPr>
            <w:tcW w:w="992" w:type="dxa"/>
            <w:vAlign w:val="center"/>
          </w:tcPr>
          <w:p w14:paraId="3591163B" w14:textId="77777777" w:rsidR="00EF3284" w:rsidRPr="001D6CAF" w:rsidRDefault="00EF3284" w:rsidP="00EF3284">
            <w:pPr>
              <w:jc w:val="center"/>
              <w:rPr>
                <w:color w:val="000000"/>
                <w:sz w:val="22"/>
                <w:szCs w:val="22"/>
              </w:rPr>
            </w:pPr>
            <w:r w:rsidRPr="001D6CAF">
              <w:rPr>
                <w:color w:val="000000"/>
                <w:sz w:val="22"/>
                <w:szCs w:val="22"/>
              </w:rPr>
              <w:t>0,599</w:t>
            </w:r>
          </w:p>
        </w:tc>
        <w:tc>
          <w:tcPr>
            <w:tcW w:w="948" w:type="dxa"/>
            <w:vAlign w:val="center"/>
          </w:tcPr>
          <w:p w14:paraId="1A0E9CD8" w14:textId="77777777" w:rsidR="00EF3284" w:rsidRPr="001D6CAF" w:rsidRDefault="00EF3284" w:rsidP="00EF3284">
            <w:pPr>
              <w:jc w:val="center"/>
              <w:rPr>
                <w:color w:val="000000"/>
                <w:sz w:val="22"/>
                <w:szCs w:val="22"/>
              </w:rPr>
            </w:pPr>
            <w:r w:rsidRPr="001D6CAF">
              <w:rPr>
                <w:color w:val="000000"/>
                <w:sz w:val="22"/>
                <w:szCs w:val="22"/>
              </w:rPr>
              <w:t>0,595</w:t>
            </w:r>
          </w:p>
        </w:tc>
        <w:tc>
          <w:tcPr>
            <w:tcW w:w="1187" w:type="dxa"/>
            <w:vAlign w:val="center"/>
          </w:tcPr>
          <w:p w14:paraId="3DA3C1EB"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0,599</w:t>
            </w:r>
          </w:p>
        </w:tc>
        <w:tc>
          <w:tcPr>
            <w:tcW w:w="1187" w:type="dxa"/>
            <w:vAlign w:val="center"/>
          </w:tcPr>
          <w:p w14:paraId="4E5317BB"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0,602</w:t>
            </w:r>
          </w:p>
        </w:tc>
        <w:tc>
          <w:tcPr>
            <w:tcW w:w="1314" w:type="dxa"/>
            <w:vAlign w:val="center"/>
          </w:tcPr>
          <w:p w14:paraId="64C24616"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100,0</w:t>
            </w:r>
          </w:p>
        </w:tc>
        <w:tc>
          <w:tcPr>
            <w:tcW w:w="1314" w:type="dxa"/>
            <w:vAlign w:val="center"/>
          </w:tcPr>
          <w:p w14:paraId="0C079C14"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100,5</w:t>
            </w:r>
          </w:p>
        </w:tc>
      </w:tr>
      <w:tr w:rsidR="00EF3284" w:rsidRPr="001D6CAF" w14:paraId="1CF697CB" w14:textId="77777777" w:rsidTr="00EF3284">
        <w:tc>
          <w:tcPr>
            <w:tcW w:w="2403" w:type="dxa"/>
            <w:vAlign w:val="bottom"/>
          </w:tcPr>
          <w:p w14:paraId="37186016" w14:textId="77777777" w:rsidR="00EF3284" w:rsidRPr="001D6CAF" w:rsidRDefault="00EF3284" w:rsidP="00EF3284">
            <w:pPr>
              <w:rPr>
                <w:sz w:val="22"/>
                <w:szCs w:val="22"/>
              </w:rPr>
            </w:pPr>
            <w:r w:rsidRPr="001D6CAF">
              <w:rPr>
                <w:sz w:val="22"/>
                <w:szCs w:val="22"/>
              </w:rPr>
              <w:t>Западно-Казахстанская</w:t>
            </w:r>
          </w:p>
        </w:tc>
        <w:tc>
          <w:tcPr>
            <w:tcW w:w="992" w:type="dxa"/>
            <w:vAlign w:val="center"/>
          </w:tcPr>
          <w:p w14:paraId="3D2AFD11" w14:textId="77777777" w:rsidR="00EF3284" w:rsidRPr="001D6CAF" w:rsidRDefault="00EF3284" w:rsidP="00EF3284">
            <w:pPr>
              <w:jc w:val="center"/>
              <w:rPr>
                <w:color w:val="000000"/>
                <w:sz w:val="22"/>
                <w:szCs w:val="22"/>
              </w:rPr>
            </w:pPr>
            <w:r w:rsidRPr="001D6CAF">
              <w:rPr>
                <w:color w:val="000000"/>
                <w:sz w:val="22"/>
                <w:szCs w:val="22"/>
              </w:rPr>
              <w:t>0,523</w:t>
            </w:r>
          </w:p>
        </w:tc>
        <w:tc>
          <w:tcPr>
            <w:tcW w:w="948" w:type="dxa"/>
            <w:vAlign w:val="center"/>
          </w:tcPr>
          <w:p w14:paraId="353B3D2F" w14:textId="77777777" w:rsidR="00EF3284" w:rsidRPr="001D6CAF" w:rsidRDefault="00EF3284" w:rsidP="00EF3284">
            <w:pPr>
              <w:jc w:val="center"/>
              <w:rPr>
                <w:color w:val="000000"/>
                <w:sz w:val="22"/>
                <w:szCs w:val="22"/>
              </w:rPr>
            </w:pPr>
            <w:r w:rsidRPr="001D6CAF">
              <w:rPr>
                <w:color w:val="000000"/>
                <w:sz w:val="22"/>
                <w:szCs w:val="22"/>
              </w:rPr>
              <w:t>0,534</w:t>
            </w:r>
          </w:p>
        </w:tc>
        <w:tc>
          <w:tcPr>
            <w:tcW w:w="1187" w:type="dxa"/>
            <w:vAlign w:val="center"/>
          </w:tcPr>
          <w:p w14:paraId="3CA6FCE8"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0,540</w:t>
            </w:r>
          </w:p>
        </w:tc>
        <w:tc>
          <w:tcPr>
            <w:tcW w:w="1187" w:type="dxa"/>
            <w:vAlign w:val="center"/>
          </w:tcPr>
          <w:p w14:paraId="6D411909"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0,545</w:t>
            </w:r>
          </w:p>
        </w:tc>
        <w:tc>
          <w:tcPr>
            <w:tcW w:w="1314" w:type="dxa"/>
            <w:vAlign w:val="center"/>
          </w:tcPr>
          <w:p w14:paraId="756A566B"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103,3</w:t>
            </w:r>
          </w:p>
        </w:tc>
        <w:tc>
          <w:tcPr>
            <w:tcW w:w="1314" w:type="dxa"/>
            <w:vAlign w:val="center"/>
          </w:tcPr>
          <w:p w14:paraId="0B82334C"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104,2</w:t>
            </w:r>
          </w:p>
        </w:tc>
      </w:tr>
      <w:tr w:rsidR="00EF3284" w:rsidRPr="001D6CAF" w14:paraId="5BB1593E" w14:textId="77777777" w:rsidTr="00EF3284">
        <w:tc>
          <w:tcPr>
            <w:tcW w:w="2403" w:type="dxa"/>
            <w:vAlign w:val="bottom"/>
          </w:tcPr>
          <w:p w14:paraId="3B2A0E87" w14:textId="77777777" w:rsidR="00EF3284" w:rsidRPr="001D6CAF" w:rsidRDefault="00EF3284" w:rsidP="00EF3284">
            <w:pPr>
              <w:rPr>
                <w:sz w:val="22"/>
                <w:szCs w:val="22"/>
              </w:rPr>
            </w:pPr>
            <w:r w:rsidRPr="001D6CAF">
              <w:rPr>
                <w:sz w:val="22"/>
                <w:szCs w:val="22"/>
              </w:rPr>
              <w:t>Жамбылская</w:t>
            </w:r>
          </w:p>
        </w:tc>
        <w:tc>
          <w:tcPr>
            <w:tcW w:w="992" w:type="dxa"/>
            <w:vAlign w:val="center"/>
          </w:tcPr>
          <w:p w14:paraId="577C2B55" w14:textId="77777777" w:rsidR="00EF3284" w:rsidRPr="001D6CAF" w:rsidRDefault="00EF3284" w:rsidP="00EF3284">
            <w:pPr>
              <w:jc w:val="center"/>
              <w:rPr>
                <w:color w:val="000000"/>
                <w:sz w:val="22"/>
                <w:szCs w:val="22"/>
              </w:rPr>
            </w:pPr>
            <w:r w:rsidRPr="001D6CAF">
              <w:rPr>
                <w:color w:val="000000"/>
                <w:sz w:val="22"/>
                <w:szCs w:val="22"/>
              </w:rPr>
              <w:t>0,455</w:t>
            </w:r>
          </w:p>
        </w:tc>
        <w:tc>
          <w:tcPr>
            <w:tcW w:w="948" w:type="dxa"/>
            <w:vAlign w:val="center"/>
          </w:tcPr>
          <w:p w14:paraId="519730FF" w14:textId="77777777" w:rsidR="00EF3284" w:rsidRPr="001D6CAF" w:rsidRDefault="00EF3284" w:rsidP="00EF3284">
            <w:pPr>
              <w:jc w:val="center"/>
              <w:rPr>
                <w:color w:val="000000"/>
                <w:sz w:val="22"/>
                <w:szCs w:val="22"/>
              </w:rPr>
            </w:pPr>
            <w:r w:rsidRPr="001D6CAF">
              <w:rPr>
                <w:color w:val="000000"/>
                <w:sz w:val="22"/>
                <w:szCs w:val="22"/>
              </w:rPr>
              <w:t>0,507</w:t>
            </w:r>
          </w:p>
        </w:tc>
        <w:tc>
          <w:tcPr>
            <w:tcW w:w="1187" w:type="dxa"/>
            <w:vAlign w:val="center"/>
          </w:tcPr>
          <w:p w14:paraId="303F8DAA"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0,545</w:t>
            </w:r>
          </w:p>
        </w:tc>
        <w:tc>
          <w:tcPr>
            <w:tcW w:w="1187" w:type="dxa"/>
            <w:vAlign w:val="center"/>
          </w:tcPr>
          <w:p w14:paraId="112A833C"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0,586</w:t>
            </w:r>
          </w:p>
        </w:tc>
        <w:tc>
          <w:tcPr>
            <w:tcW w:w="1314" w:type="dxa"/>
            <w:vAlign w:val="center"/>
          </w:tcPr>
          <w:p w14:paraId="26F94B6C"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119,8</w:t>
            </w:r>
          </w:p>
        </w:tc>
        <w:tc>
          <w:tcPr>
            <w:tcW w:w="1314" w:type="dxa"/>
            <w:vAlign w:val="center"/>
          </w:tcPr>
          <w:p w14:paraId="44CF31AB"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128,8</w:t>
            </w:r>
          </w:p>
        </w:tc>
      </w:tr>
      <w:tr w:rsidR="00EF3284" w:rsidRPr="001D6CAF" w14:paraId="5A78FBCE" w14:textId="77777777" w:rsidTr="00EF3284">
        <w:tc>
          <w:tcPr>
            <w:tcW w:w="2403" w:type="dxa"/>
            <w:vAlign w:val="bottom"/>
          </w:tcPr>
          <w:p w14:paraId="3DB97D7C" w14:textId="77777777" w:rsidR="00EF3284" w:rsidRPr="001D6CAF" w:rsidRDefault="00EF3284" w:rsidP="00EF3284">
            <w:pPr>
              <w:rPr>
                <w:sz w:val="22"/>
                <w:szCs w:val="22"/>
              </w:rPr>
            </w:pPr>
            <w:r w:rsidRPr="001D6CAF">
              <w:rPr>
                <w:sz w:val="22"/>
                <w:szCs w:val="22"/>
              </w:rPr>
              <w:t>Жетісу</w:t>
            </w:r>
          </w:p>
        </w:tc>
        <w:tc>
          <w:tcPr>
            <w:tcW w:w="992" w:type="dxa"/>
            <w:vAlign w:val="center"/>
          </w:tcPr>
          <w:p w14:paraId="100FCF59" w14:textId="77777777" w:rsidR="00EF3284" w:rsidRPr="001D6CAF" w:rsidRDefault="00EF3284" w:rsidP="00EF3284">
            <w:pPr>
              <w:jc w:val="center"/>
              <w:rPr>
                <w:color w:val="000000"/>
                <w:sz w:val="22"/>
                <w:szCs w:val="22"/>
              </w:rPr>
            </w:pPr>
            <w:r w:rsidRPr="001D6CAF">
              <w:rPr>
                <w:color w:val="000000"/>
                <w:sz w:val="22"/>
                <w:szCs w:val="22"/>
              </w:rPr>
              <w:t>0,433</w:t>
            </w:r>
          </w:p>
        </w:tc>
        <w:tc>
          <w:tcPr>
            <w:tcW w:w="948" w:type="dxa"/>
            <w:vAlign w:val="center"/>
          </w:tcPr>
          <w:p w14:paraId="49923FE1" w14:textId="77777777" w:rsidR="00EF3284" w:rsidRPr="001D6CAF" w:rsidRDefault="00EF3284" w:rsidP="00EF3284">
            <w:pPr>
              <w:jc w:val="center"/>
              <w:rPr>
                <w:color w:val="000000"/>
                <w:sz w:val="22"/>
                <w:szCs w:val="22"/>
              </w:rPr>
            </w:pPr>
            <w:r w:rsidRPr="001D6CAF">
              <w:rPr>
                <w:color w:val="000000"/>
                <w:sz w:val="22"/>
                <w:szCs w:val="22"/>
              </w:rPr>
              <w:t>0,438</w:t>
            </w:r>
          </w:p>
        </w:tc>
        <w:tc>
          <w:tcPr>
            <w:tcW w:w="1187" w:type="dxa"/>
            <w:vAlign w:val="center"/>
          </w:tcPr>
          <w:p w14:paraId="0AA97D93"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0,443</w:t>
            </w:r>
          </w:p>
        </w:tc>
        <w:tc>
          <w:tcPr>
            <w:tcW w:w="1187" w:type="dxa"/>
            <w:vAlign w:val="center"/>
          </w:tcPr>
          <w:p w14:paraId="234313EC"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0,449</w:t>
            </w:r>
          </w:p>
        </w:tc>
        <w:tc>
          <w:tcPr>
            <w:tcW w:w="1314" w:type="dxa"/>
            <w:vAlign w:val="center"/>
          </w:tcPr>
          <w:p w14:paraId="5F5FFBF4"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102,3</w:t>
            </w:r>
          </w:p>
        </w:tc>
        <w:tc>
          <w:tcPr>
            <w:tcW w:w="1314" w:type="dxa"/>
            <w:vAlign w:val="center"/>
          </w:tcPr>
          <w:p w14:paraId="0051BAD4"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103,7</w:t>
            </w:r>
          </w:p>
        </w:tc>
      </w:tr>
      <w:tr w:rsidR="00EF3284" w:rsidRPr="001D6CAF" w14:paraId="4DA91DEE" w14:textId="77777777" w:rsidTr="00EF3284">
        <w:tc>
          <w:tcPr>
            <w:tcW w:w="2403" w:type="dxa"/>
            <w:vAlign w:val="bottom"/>
          </w:tcPr>
          <w:p w14:paraId="6E60EECB" w14:textId="77777777" w:rsidR="00EF3284" w:rsidRPr="001D6CAF" w:rsidRDefault="00EF3284" w:rsidP="00EF3284">
            <w:pPr>
              <w:rPr>
                <w:sz w:val="22"/>
                <w:szCs w:val="22"/>
              </w:rPr>
            </w:pPr>
            <w:r w:rsidRPr="001D6CAF">
              <w:rPr>
                <w:sz w:val="22"/>
                <w:szCs w:val="22"/>
              </w:rPr>
              <w:t>Карагандинская</w:t>
            </w:r>
          </w:p>
        </w:tc>
        <w:tc>
          <w:tcPr>
            <w:tcW w:w="992" w:type="dxa"/>
            <w:vAlign w:val="center"/>
          </w:tcPr>
          <w:p w14:paraId="17B5CB9F" w14:textId="77777777" w:rsidR="00EF3284" w:rsidRPr="001D6CAF" w:rsidRDefault="00EF3284" w:rsidP="00EF3284">
            <w:pPr>
              <w:jc w:val="center"/>
              <w:rPr>
                <w:color w:val="000000"/>
                <w:sz w:val="22"/>
                <w:szCs w:val="22"/>
              </w:rPr>
            </w:pPr>
            <w:r w:rsidRPr="001D6CAF">
              <w:rPr>
                <w:color w:val="000000"/>
                <w:sz w:val="22"/>
                <w:szCs w:val="22"/>
              </w:rPr>
              <w:t>0,588</w:t>
            </w:r>
          </w:p>
        </w:tc>
        <w:tc>
          <w:tcPr>
            <w:tcW w:w="948" w:type="dxa"/>
            <w:vAlign w:val="center"/>
          </w:tcPr>
          <w:p w14:paraId="34515F90" w14:textId="77777777" w:rsidR="00EF3284" w:rsidRPr="001D6CAF" w:rsidRDefault="00EF3284" w:rsidP="00EF3284">
            <w:pPr>
              <w:jc w:val="center"/>
              <w:rPr>
                <w:color w:val="000000"/>
                <w:sz w:val="22"/>
                <w:szCs w:val="22"/>
              </w:rPr>
            </w:pPr>
            <w:r w:rsidRPr="001D6CAF">
              <w:rPr>
                <w:color w:val="000000"/>
                <w:sz w:val="22"/>
                <w:szCs w:val="22"/>
              </w:rPr>
              <w:t>0,583</w:t>
            </w:r>
          </w:p>
        </w:tc>
        <w:tc>
          <w:tcPr>
            <w:tcW w:w="1187" w:type="dxa"/>
            <w:vAlign w:val="center"/>
          </w:tcPr>
          <w:p w14:paraId="30CBF81F"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0,571</w:t>
            </w:r>
          </w:p>
        </w:tc>
        <w:tc>
          <w:tcPr>
            <w:tcW w:w="1187" w:type="dxa"/>
            <w:vAlign w:val="center"/>
          </w:tcPr>
          <w:p w14:paraId="1BFA8AD1"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0,559</w:t>
            </w:r>
          </w:p>
        </w:tc>
        <w:tc>
          <w:tcPr>
            <w:tcW w:w="1314" w:type="dxa"/>
            <w:vAlign w:val="center"/>
          </w:tcPr>
          <w:p w14:paraId="75AC2753"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97,1</w:t>
            </w:r>
          </w:p>
        </w:tc>
        <w:tc>
          <w:tcPr>
            <w:tcW w:w="1314" w:type="dxa"/>
            <w:vAlign w:val="center"/>
          </w:tcPr>
          <w:p w14:paraId="686D8C38"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95,1</w:t>
            </w:r>
          </w:p>
        </w:tc>
      </w:tr>
      <w:tr w:rsidR="00EF3284" w:rsidRPr="001D6CAF" w14:paraId="495E08C8" w14:textId="77777777" w:rsidTr="00EF3284">
        <w:tc>
          <w:tcPr>
            <w:tcW w:w="2403" w:type="dxa"/>
            <w:vAlign w:val="bottom"/>
          </w:tcPr>
          <w:p w14:paraId="6BEE0847" w14:textId="77777777" w:rsidR="00EF3284" w:rsidRPr="001D6CAF" w:rsidRDefault="00EF3284" w:rsidP="00EF3284">
            <w:pPr>
              <w:rPr>
                <w:sz w:val="22"/>
                <w:szCs w:val="22"/>
              </w:rPr>
            </w:pPr>
            <w:r w:rsidRPr="001D6CAF">
              <w:rPr>
                <w:sz w:val="22"/>
                <w:szCs w:val="22"/>
              </w:rPr>
              <w:t>Костанайская</w:t>
            </w:r>
          </w:p>
        </w:tc>
        <w:tc>
          <w:tcPr>
            <w:tcW w:w="992" w:type="dxa"/>
            <w:vAlign w:val="center"/>
          </w:tcPr>
          <w:p w14:paraId="25C07D50" w14:textId="77777777" w:rsidR="00EF3284" w:rsidRPr="001D6CAF" w:rsidRDefault="00EF3284" w:rsidP="00EF3284">
            <w:pPr>
              <w:jc w:val="center"/>
              <w:rPr>
                <w:color w:val="000000"/>
                <w:sz w:val="22"/>
                <w:szCs w:val="22"/>
              </w:rPr>
            </w:pPr>
            <w:r w:rsidRPr="001D6CAF">
              <w:rPr>
                <w:color w:val="000000"/>
                <w:sz w:val="22"/>
                <w:szCs w:val="22"/>
              </w:rPr>
              <w:t>0,626</w:t>
            </w:r>
          </w:p>
        </w:tc>
        <w:tc>
          <w:tcPr>
            <w:tcW w:w="948" w:type="dxa"/>
            <w:vAlign w:val="center"/>
          </w:tcPr>
          <w:p w14:paraId="649420BB" w14:textId="77777777" w:rsidR="00EF3284" w:rsidRPr="001D6CAF" w:rsidRDefault="00EF3284" w:rsidP="00EF3284">
            <w:pPr>
              <w:jc w:val="center"/>
              <w:rPr>
                <w:color w:val="000000"/>
                <w:sz w:val="22"/>
                <w:szCs w:val="22"/>
              </w:rPr>
            </w:pPr>
            <w:r w:rsidRPr="001D6CAF">
              <w:rPr>
                <w:color w:val="000000"/>
                <w:sz w:val="22"/>
                <w:szCs w:val="22"/>
              </w:rPr>
              <w:t>0,608</w:t>
            </w:r>
          </w:p>
        </w:tc>
        <w:tc>
          <w:tcPr>
            <w:tcW w:w="1187" w:type="dxa"/>
            <w:vAlign w:val="center"/>
          </w:tcPr>
          <w:p w14:paraId="21B88864"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0,611</w:t>
            </w:r>
          </w:p>
        </w:tc>
        <w:tc>
          <w:tcPr>
            <w:tcW w:w="1187" w:type="dxa"/>
            <w:vAlign w:val="center"/>
          </w:tcPr>
          <w:p w14:paraId="3F5531BB"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0,613</w:t>
            </w:r>
          </w:p>
        </w:tc>
        <w:tc>
          <w:tcPr>
            <w:tcW w:w="1314" w:type="dxa"/>
            <w:vAlign w:val="center"/>
          </w:tcPr>
          <w:p w14:paraId="42619EC3"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97,6</w:t>
            </w:r>
          </w:p>
        </w:tc>
        <w:tc>
          <w:tcPr>
            <w:tcW w:w="1314" w:type="dxa"/>
            <w:vAlign w:val="center"/>
          </w:tcPr>
          <w:p w14:paraId="361471C9"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97,9</w:t>
            </w:r>
          </w:p>
        </w:tc>
      </w:tr>
      <w:tr w:rsidR="00EF3284" w:rsidRPr="001D6CAF" w14:paraId="4AC115E6" w14:textId="77777777" w:rsidTr="00EF3284">
        <w:tc>
          <w:tcPr>
            <w:tcW w:w="2403" w:type="dxa"/>
            <w:vAlign w:val="bottom"/>
          </w:tcPr>
          <w:p w14:paraId="3783B58D" w14:textId="77777777" w:rsidR="00EF3284" w:rsidRPr="001D6CAF" w:rsidRDefault="00EF3284" w:rsidP="00EF3284">
            <w:pPr>
              <w:rPr>
                <w:sz w:val="22"/>
                <w:szCs w:val="22"/>
              </w:rPr>
            </w:pPr>
            <w:r w:rsidRPr="001D6CAF">
              <w:rPr>
                <w:sz w:val="22"/>
                <w:szCs w:val="22"/>
              </w:rPr>
              <w:t>Кызылординская</w:t>
            </w:r>
          </w:p>
        </w:tc>
        <w:tc>
          <w:tcPr>
            <w:tcW w:w="992" w:type="dxa"/>
            <w:vAlign w:val="center"/>
          </w:tcPr>
          <w:p w14:paraId="52D8B458" w14:textId="77777777" w:rsidR="00EF3284" w:rsidRPr="001D6CAF" w:rsidRDefault="00EF3284" w:rsidP="00EF3284">
            <w:pPr>
              <w:jc w:val="center"/>
              <w:rPr>
                <w:color w:val="000000"/>
                <w:sz w:val="22"/>
                <w:szCs w:val="22"/>
              </w:rPr>
            </w:pPr>
            <w:r w:rsidRPr="001D6CAF">
              <w:rPr>
                <w:color w:val="000000"/>
                <w:sz w:val="22"/>
                <w:szCs w:val="22"/>
              </w:rPr>
              <w:t>0,502</w:t>
            </w:r>
          </w:p>
        </w:tc>
        <w:tc>
          <w:tcPr>
            <w:tcW w:w="948" w:type="dxa"/>
            <w:vAlign w:val="center"/>
          </w:tcPr>
          <w:p w14:paraId="5E8B70CE" w14:textId="77777777" w:rsidR="00EF3284" w:rsidRPr="001D6CAF" w:rsidRDefault="00EF3284" w:rsidP="00EF3284">
            <w:pPr>
              <w:jc w:val="center"/>
              <w:rPr>
                <w:color w:val="000000"/>
                <w:sz w:val="22"/>
                <w:szCs w:val="22"/>
              </w:rPr>
            </w:pPr>
            <w:r w:rsidRPr="001D6CAF">
              <w:rPr>
                <w:color w:val="000000"/>
                <w:sz w:val="22"/>
                <w:szCs w:val="22"/>
              </w:rPr>
              <w:t>0,509</w:t>
            </w:r>
          </w:p>
        </w:tc>
        <w:tc>
          <w:tcPr>
            <w:tcW w:w="1187" w:type="dxa"/>
            <w:vAlign w:val="center"/>
          </w:tcPr>
          <w:p w14:paraId="26736AB3"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0,522</w:t>
            </w:r>
          </w:p>
        </w:tc>
        <w:tc>
          <w:tcPr>
            <w:tcW w:w="1187" w:type="dxa"/>
            <w:vAlign w:val="center"/>
          </w:tcPr>
          <w:p w14:paraId="34D12307"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0,536</w:t>
            </w:r>
          </w:p>
        </w:tc>
        <w:tc>
          <w:tcPr>
            <w:tcW w:w="1314" w:type="dxa"/>
            <w:vAlign w:val="center"/>
          </w:tcPr>
          <w:p w14:paraId="5639A0C1"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104,0</w:t>
            </w:r>
          </w:p>
        </w:tc>
        <w:tc>
          <w:tcPr>
            <w:tcW w:w="1314" w:type="dxa"/>
            <w:vAlign w:val="center"/>
          </w:tcPr>
          <w:p w14:paraId="7BD8E473"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106,8</w:t>
            </w:r>
          </w:p>
        </w:tc>
      </w:tr>
      <w:tr w:rsidR="00EF3284" w:rsidRPr="001D6CAF" w14:paraId="6DFEF46D" w14:textId="77777777" w:rsidTr="00EF3284">
        <w:tc>
          <w:tcPr>
            <w:tcW w:w="2403" w:type="dxa"/>
            <w:vAlign w:val="bottom"/>
          </w:tcPr>
          <w:p w14:paraId="6C71F7C9" w14:textId="77777777" w:rsidR="00EF3284" w:rsidRPr="001D6CAF" w:rsidRDefault="00EF3284" w:rsidP="00EF3284">
            <w:pPr>
              <w:rPr>
                <w:sz w:val="22"/>
                <w:szCs w:val="22"/>
              </w:rPr>
            </w:pPr>
            <w:r w:rsidRPr="001D6CAF">
              <w:rPr>
                <w:sz w:val="22"/>
                <w:szCs w:val="22"/>
              </w:rPr>
              <w:t>Мангистауская</w:t>
            </w:r>
          </w:p>
        </w:tc>
        <w:tc>
          <w:tcPr>
            <w:tcW w:w="992" w:type="dxa"/>
            <w:vAlign w:val="center"/>
          </w:tcPr>
          <w:p w14:paraId="6B3BD50D" w14:textId="77777777" w:rsidR="00EF3284" w:rsidRPr="001D6CAF" w:rsidRDefault="00EF3284" w:rsidP="00EF3284">
            <w:pPr>
              <w:jc w:val="center"/>
              <w:rPr>
                <w:color w:val="000000"/>
                <w:sz w:val="22"/>
                <w:szCs w:val="22"/>
              </w:rPr>
            </w:pPr>
            <w:r w:rsidRPr="001D6CAF">
              <w:rPr>
                <w:color w:val="000000"/>
                <w:sz w:val="22"/>
                <w:szCs w:val="22"/>
              </w:rPr>
              <w:t>0,560</w:t>
            </w:r>
          </w:p>
        </w:tc>
        <w:tc>
          <w:tcPr>
            <w:tcW w:w="948" w:type="dxa"/>
            <w:vAlign w:val="center"/>
          </w:tcPr>
          <w:p w14:paraId="71693773" w14:textId="77777777" w:rsidR="00EF3284" w:rsidRPr="001D6CAF" w:rsidRDefault="00EF3284" w:rsidP="00EF3284">
            <w:pPr>
              <w:jc w:val="center"/>
              <w:rPr>
                <w:color w:val="000000"/>
                <w:sz w:val="22"/>
                <w:szCs w:val="22"/>
              </w:rPr>
            </w:pPr>
            <w:r w:rsidRPr="001D6CAF">
              <w:rPr>
                <w:color w:val="000000"/>
                <w:sz w:val="22"/>
                <w:szCs w:val="22"/>
              </w:rPr>
              <w:t>0,546</w:t>
            </w:r>
          </w:p>
        </w:tc>
        <w:tc>
          <w:tcPr>
            <w:tcW w:w="1187" w:type="dxa"/>
            <w:vAlign w:val="center"/>
          </w:tcPr>
          <w:p w14:paraId="6C812DFC"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0,558</w:t>
            </w:r>
          </w:p>
        </w:tc>
        <w:tc>
          <w:tcPr>
            <w:tcW w:w="1187" w:type="dxa"/>
            <w:vAlign w:val="center"/>
          </w:tcPr>
          <w:p w14:paraId="32CE1C73"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0,570</w:t>
            </w:r>
          </w:p>
        </w:tc>
        <w:tc>
          <w:tcPr>
            <w:tcW w:w="1314" w:type="dxa"/>
            <w:vAlign w:val="center"/>
          </w:tcPr>
          <w:p w14:paraId="28264404"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99,6</w:t>
            </w:r>
          </w:p>
        </w:tc>
        <w:tc>
          <w:tcPr>
            <w:tcW w:w="1314" w:type="dxa"/>
            <w:vAlign w:val="center"/>
          </w:tcPr>
          <w:p w14:paraId="5F0C17EE"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101,8</w:t>
            </w:r>
          </w:p>
        </w:tc>
      </w:tr>
      <w:tr w:rsidR="00EF3284" w:rsidRPr="001D6CAF" w14:paraId="001CDD73" w14:textId="77777777" w:rsidTr="00EF3284">
        <w:tc>
          <w:tcPr>
            <w:tcW w:w="2403" w:type="dxa"/>
            <w:vAlign w:val="bottom"/>
          </w:tcPr>
          <w:p w14:paraId="68F3FA2C" w14:textId="77777777" w:rsidR="00EF3284" w:rsidRPr="001D6CAF" w:rsidRDefault="00EF3284" w:rsidP="00EF3284">
            <w:pPr>
              <w:rPr>
                <w:sz w:val="22"/>
                <w:szCs w:val="22"/>
              </w:rPr>
            </w:pPr>
            <w:r w:rsidRPr="001D6CAF">
              <w:rPr>
                <w:sz w:val="22"/>
                <w:szCs w:val="22"/>
              </w:rPr>
              <w:t>Павлодарская</w:t>
            </w:r>
          </w:p>
        </w:tc>
        <w:tc>
          <w:tcPr>
            <w:tcW w:w="992" w:type="dxa"/>
            <w:vAlign w:val="center"/>
          </w:tcPr>
          <w:p w14:paraId="72D15E7F" w14:textId="77777777" w:rsidR="00EF3284" w:rsidRPr="001D6CAF" w:rsidRDefault="00EF3284" w:rsidP="00EF3284">
            <w:pPr>
              <w:jc w:val="center"/>
              <w:rPr>
                <w:color w:val="000000"/>
                <w:sz w:val="22"/>
                <w:szCs w:val="22"/>
              </w:rPr>
            </w:pPr>
            <w:r w:rsidRPr="001D6CAF">
              <w:rPr>
                <w:color w:val="000000"/>
                <w:sz w:val="22"/>
                <w:szCs w:val="22"/>
              </w:rPr>
              <w:t>0,546</w:t>
            </w:r>
          </w:p>
        </w:tc>
        <w:tc>
          <w:tcPr>
            <w:tcW w:w="948" w:type="dxa"/>
            <w:vAlign w:val="center"/>
          </w:tcPr>
          <w:p w14:paraId="65231948" w14:textId="77777777" w:rsidR="00EF3284" w:rsidRPr="001D6CAF" w:rsidRDefault="00EF3284" w:rsidP="00EF3284">
            <w:pPr>
              <w:jc w:val="center"/>
              <w:rPr>
                <w:color w:val="000000"/>
                <w:sz w:val="22"/>
                <w:szCs w:val="22"/>
              </w:rPr>
            </w:pPr>
            <w:r w:rsidRPr="001D6CAF">
              <w:rPr>
                <w:color w:val="000000"/>
                <w:sz w:val="22"/>
                <w:szCs w:val="22"/>
              </w:rPr>
              <w:t>0,544</w:t>
            </w:r>
          </w:p>
        </w:tc>
        <w:tc>
          <w:tcPr>
            <w:tcW w:w="1187" w:type="dxa"/>
            <w:vAlign w:val="center"/>
          </w:tcPr>
          <w:p w14:paraId="0E8DD5C5"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0,542</w:t>
            </w:r>
          </w:p>
        </w:tc>
        <w:tc>
          <w:tcPr>
            <w:tcW w:w="1187" w:type="dxa"/>
            <w:vAlign w:val="center"/>
          </w:tcPr>
          <w:p w14:paraId="724EAEA5"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0,540</w:t>
            </w:r>
          </w:p>
        </w:tc>
        <w:tc>
          <w:tcPr>
            <w:tcW w:w="1314" w:type="dxa"/>
            <w:vAlign w:val="center"/>
          </w:tcPr>
          <w:p w14:paraId="4F8EE61A"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99,3</w:t>
            </w:r>
          </w:p>
        </w:tc>
        <w:tc>
          <w:tcPr>
            <w:tcW w:w="1314" w:type="dxa"/>
            <w:vAlign w:val="center"/>
          </w:tcPr>
          <w:p w14:paraId="381E5E85"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98,9</w:t>
            </w:r>
          </w:p>
        </w:tc>
      </w:tr>
      <w:tr w:rsidR="00EF3284" w:rsidRPr="001D6CAF" w14:paraId="20DC4CB4" w14:textId="77777777" w:rsidTr="00EF3284">
        <w:tc>
          <w:tcPr>
            <w:tcW w:w="2403" w:type="dxa"/>
            <w:vAlign w:val="bottom"/>
          </w:tcPr>
          <w:p w14:paraId="6E68430A" w14:textId="77777777" w:rsidR="00EF3284" w:rsidRPr="001D6CAF" w:rsidRDefault="00EF3284" w:rsidP="00EF3284">
            <w:pPr>
              <w:rPr>
                <w:sz w:val="22"/>
                <w:szCs w:val="22"/>
              </w:rPr>
            </w:pPr>
            <w:r w:rsidRPr="001D6CAF">
              <w:rPr>
                <w:sz w:val="22"/>
                <w:szCs w:val="22"/>
              </w:rPr>
              <w:t>Северо-Казахстанская</w:t>
            </w:r>
          </w:p>
        </w:tc>
        <w:tc>
          <w:tcPr>
            <w:tcW w:w="992" w:type="dxa"/>
            <w:vAlign w:val="center"/>
          </w:tcPr>
          <w:p w14:paraId="30E0D4AA" w14:textId="77777777" w:rsidR="00EF3284" w:rsidRPr="001D6CAF" w:rsidRDefault="00EF3284" w:rsidP="00EF3284">
            <w:pPr>
              <w:jc w:val="center"/>
              <w:rPr>
                <w:color w:val="000000"/>
                <w:sz w:val="22"/>
                <w:szCs w:val="22"/>
              </w:rPr>
            </w:pPr>
            <w:r w:rsidRPr="001D6CAF">
              <w:rPr>
                <w:color w:val="000000"/>
                <w:sz w:val="22"/>
                <w:szCs w:val="22"/>
              </w:rPr>
              <w:t>0,667</w:t>
            </w:r>
          </w:p>
        </w:tc>
        <w:tc>
          <w:tcPr>
            <w:tcW w:w="948" w:type="dxa"/>
            <w:vAlign w:val="center"/>
          </w:tcPr>
          <w:p w14:paraId="3C4B538D" w14:textId="77777777" w:rsidR="00EF3284" w:rsidRPr="001D6CAF" w:rsidRDefault="00EF3284" w:rsidP="00EF3284">
            <w:pPr>
              <w:jc w:val="center"/>
              <w:rPr>
                <w:color w:val="000000"/>
                <w:sz w:val="22"/>
                <w:szCs w:val="22"/>
              </w:rPr>
            </w:pPr>
            <w:r w:rsidRPr="001D6CAF">
              <w:rPr>
                <w:color w:val="000000"/>
                <w:sz w:val="22"/>
                <w:szCs w:val="22"/>
              </w:rPr>
              <w:t>0,642</w:t>
            </w:r>
          </w:p>
        </w:tc>
        <w:tc>
          <w:tcPr>
            <w:tcW w:w="1187" w:type="dxa"/>
            <w:vAlign w:val="center"/>
          </w:tcPr>
          <w:p w14:paraId="30D1213D"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0,632</w:t>
            </w:r>
          </w:p>
        </w:tc>
        <w:tc>
          <w:tcPr>
            <w:tcW w:w="1187" w:type="dxa"/>
            <w:vAlign w:val="center"/>
          </w:tcPr>
          <w:p w14:paraId="61F4F2E8"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0,623</w:t>
            </w:r>
          </w:p>
        </w:tc>
        <w:tc>
          <w:tcPr>
            <w:tcW w:w="1314" w:type="dxa"/>
            <w:vAlign w:val="center"/>
          </w:tcPr>
          <w:p w14:paraId="0D178EA4"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94,8</w:t>
            </w:r>
          </w:p>
        </w:tc>
        <w:tc>
          <w:tcPr>
            <w:tcW w:w="1314" w:type="dxa"/>
            <w:vAlign w:val="center"/>
          </w:tcPr>
          <w:p w14:paraId="5BC7F3AE"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93,4</w:t>
            </w:r>
          </w:p>
        </w:tc>
      </w:tr>
      <w:tr w:rsidR="00EF3284" w:rsidRPr="001D6CAF" w14:paraId="5F5ACC16" w14:textId="77777777" w:rsidTr="00EF3284">
        <w:tc>
          <w:tcPr>
            <w:tcW w:w="2403" w:type="dxa"/>
            <w:vAlign w:val="bottom"/>
          </w:tcPr>
          <w:p w14:paraId="3E775DD9" w14:textId="77777777" w:rsidR="00EF3284" w:rsidRPr="001D6CAF" w:rsidRDefault="00EF3284" w:rsidP="00EF3284">
            <w:pPr>
              <w:rPr>
                <w:sz w:val="22"/>
                <w:szCs w:val="22"/>
              </w:rPr>
            </w:pPr>
            <w:r w:rsidRPr="001D6CAF">
              <w:rPr>
                <w:sz w:val="22"/>
                <w:szCs w:val="22"/>
              </w:rPr>
              <w:t>Туркестанская</w:t>
            </w:r>
          </w:p>
        </w:tc>
        <w:tc>
          <w:tcPr>
            <w:tcW w:w="992" w:type="dxa"/>
            <w:vAlign w:val="center"/>
          </w:tcPr>
          <w:p w14:paraId="04581A1D" w14:textId="77777777" w:rsidR="00EF3284" w:rsidRPr="001D6CAF" w:rsidRDefault="00EF3284" w:rsidP="00EF3284">
            <w:pPr>
              <w:jc w:val="center"/>
              <w:rPr>
                <w:color w:val="000000"/>
                <w:sz w:val="22"/>
                <w:szCs w:val="22"/>
              </w:rPr>
            </w:pPr>
            <w:r w:rsidRPr="001D6CAF">
              <w:rPr>
                <w:color w:val="000000"/>
                <w:sz w:val="22"/>
                <w:szCs w:val="22"/>
              </w:rPr>
              <w:t>0,625</w:t>
            </w:r>
          </w:p>
        </w:tc>
        <w:tc>
          <w:tcPr>
            <w:tcW w:w="948" w:type="dxa"/>
            <w:vAlign w:val="center"/>
          </w:tcPr>
          <w:p w14:paraId="42EE7A90" w14:textId="77777777" w:rsidR="00EF3284" w:rsidRPr="001D6CAF" w:rsidRDefault="00EF3284" w:rsidP="00EF3284">
            <w:pPr>
              <w:jc w:val="center"/>
              <w:rPr>
                <w:color w:val="000000"/>
                <w:sz w:val="22"/>
                <w:szCs w:val="22"/>
              </w:rPr>
            </w:pPr>
            <w:r w:rsidRPr="001D6CAF">
              <w:rPr>
                <w:color w:val="000000"/>
                <w:sz w:val="22"/>
                <w:szCs w:val="22"/>
              </w:rPr>
              <w:t>0,640</w:t>
            </w:r>
          </w:p>
        </w:tc>
        <w:tc>
          <w:tcPr>
            <w:tcW w:w="1187" w:type="dxa"/>
            <w:vAlign w:val="center"/>
          </w:tcPr>
          <w:p w14:paraId="51E0D0B6"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0,656</w:t>
            </w:r>
          </w:p>
        </w:tc>
        <w:tc>
          <w:tcPr>
            <w:tcW w:w="1187" w:type="dxa"/>
            <w:vAlign w:val="center"/>
          </w:tcPr>
          <w:p w14:paraId="38B3AD42"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0,673</w:t>
            </w:r>
          </w:p>
        </w:tc>
        <w:tc>
          <w:tcPr>
            <w:tcW w:w="1314" w:type="dxa"/>
            <w:vAlign w:val="center"/>
          </w:tcPr>
          <w:p w14:paraId="600AA054"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105,0</w:t>
            </w:r>
          </w:p>
        </w:tc>
        <w:tc>
          <w:tcPr>
            <w:tcW w:w="1314" w:type="dxa"/>
            <w:vAlign w:val="center"/>
          </w:tcPr>
          <w:p w14:paraId="12B5B12D"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107,7</w:t>
            </w:r>
          </w:p>
        </w:tc>
      </w:tr>
      <w:tr w:rsidR="00EF3284" w:rsidRPr="001D6CAF" w14:paraId="3A5588B5" w14:textId="77777777" w:rsidTr="00EF3284">
        <w:tc>
          <w:tcPr>
            <w:tcW w:w="2403" w:type="dxa"/>
            <w:vAlign w:val="bottom"/>
          </w:tcPr>
          <w:p w14:paraId="39543F6F" w14:textId="77777777" w:rsidR="00EF3284" w:rsidRPr="001D6CAF" w:rsidRDefault="00EF3284" w:rsidP="00EF3284">
            <w:pPr>
              <w:rPr>
                <w:sz w:val="22"/>
                <w:szCs w:val="22"/>
              </w:rPr>
            </w:pPr>
            <w:r w:rsidRPr="001D6CAF">
              <w:rPr>
                <w:sz w:val="22"/>
                <w:szCs w:val="22"/>
              </w:rPr>
              <w:t>Ұлытау</w:t>
            </w:r>
          </w:p>
        </w:tc>
        <w:tc>
          <w:tcPr>
            <w:tcW w:w="992" w:type="dxa"/>
            <w:vAlign w:val="center"/>
          </w:tcPr>
          <w:p w14:paraId="70125E30" w14:textId="77777777" w:rsidR="00EF3284" w:rsidRPr="001D6CAF" w:rsidRDefault="00EF3284" w:rsidP="00EF3284">
            <w:pPr>
              <w:jc w:val="center"/>
              <w:rPr>
                <w:color w:val="000000"/>
                <w:sz w:val="22"/>
                <w:szCs w:val="22"/>
              </w:rPr>
            </w:pPr>
            <w:r w:rsidRPr="001D6CAF">
              <w:rPr>
                <w:color w:val="000000"/>
                <w:sz w:val="22"/>
                <w:szCs w:val="22"/>
              </w:rPr>
              <w:t>0,345</w:t>
            </w:r>
          </w:p>
        </w:tc>
        <w:tc>
          <w:tcPr>
            <w:tcW w:w="948" w:type="dxa"/>
            <w:vAlign w:val="center"/>
          </w:tcPr>
          <w:p w14:paraId="0BB4419D" w14:textId="77777777" w:rsidR="00EF3284" w:rsidRPr="001D6CAF" w:rsidRDefault="00EF3284" w:rsidP="00EF3284">
            <w:pPr>
              <w:jc w:val="center"/>
              <w:rPr>
                <w:color w:val="000000"/>
                <w:sz w:val="22"/>
                <w:szCs w:val="22"/>
              </w:rPr>
            </w:pPr>
            <w:r w:rsidRPr="001D6CAF">
              <w:rPr>
                <w:color w:val="000000"/>
                <w:sz w:val="22"/>
                <w:szCs w:val="22"/>
              </w:rPr>
              <w:t>0,358</w:t>
            </w:r>
          </w:p>
        </w:tc>
        <w:tc>
          <w:tcPr>
            <w:tcW w:w="1187" w:type="dxa"/>
            <w:vAlign w:val="center"/>
          </w:tcPr>
          <w:p w14:paraId="1D45E659"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0,371</w:t>
            </w:r>
          </w:p>
        </w:tc>
        <w:tc>
          <w:tcPr>
            <w:tcW w:w="1187" w:type="dxa"/>
            <w:vAlign w:val="center"/>
          </w:tcPr>
          <w:p w14:paraId="1DA2B4A8"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0,385</w:t>
            </w:r>
          </w:p>
        </w:tc>
        <w:tc>
          <w:tcPr>
            <w:tcW w:w="1314" w:type="dxa"/>
            <w:vAlign w:val="center"/>
          </w:tcPr>
          <w:p w14:paraId="05F96016"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107,5</w:t>
            </w:r>
          </w:p>
        </w:tc>
        <w:tc>
          <w:tcPr>
            <w:tcW w:w="1314" w:type="dxa"/>
            <w:vAlign w:val="center"/>
          </w:tcPr>
          <w:p w14:paraId="4AE7D14E"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111,6</w:t>
            </w:r>
          </w:p>
        </w:tc>
      </w:tr>
      <w:tr w:rsidR="00EF3284" w:rsidRPr="001D6CAF" w14:paraId="294DFF53" w14:textId="77777777" w:rsidTr="00EF3284">
        <w:tc>
          <w:tcPr>
            <w:tcW w:w="2403" w:type="dxa"/>
            <w:vAlign w:val="bottom"/>
          </w:tcPr>
          <w:p w14:paraId="7E6A6CC1" w14:textId="77777777" w:rsidR="00EF3284" w:rsidRPr="001D6CAF" w:rsidRDefault="00EF3284" w:rsidP="00EF3284">
            <w:pPr>
              <w:rPr>
                <w:sz w:val="22"/>
                <w:szCs w:val="22"/>
              </w:rPr>
            </w:pPr>
            <w:r w:rsidRPr="001D6CAF">
              <w:rPr>
                <w:sz w:val="22"/>
                <w:szCs w:val="22"/>
              </w:rPr>
              <w:t>Восточно-Казахстанская</w:t>
            </w:r>
          </w:p>
        </w:tc>
        <w:tc>
          <w:tcPr>
            <w:tcW w:w="992" w:type="dxa"/>
            <w:vAlign w:val="center"/>
          </w:tcPr>
          <w:p w14:paraId="53DB229F" w14:textId="77777777" w:rsidR="00EF3284" w:rsidRPr="001D6CAF" w:rsidRDefault="00EF3284" w:rsidP="00EF3284">
            <w:pPr>
              <w:jc w:val="center"/>
              <w:rPr>
                <w:color w:val="000000"/>
                <w:sz w:val="22"/>
                <w:szCs w:val="22"/>
              </w:rPr>
            </w:pPr>
            <w:r w:rsidRPr="001D6CAF">
              <w:rPr>
                <w:color w:val="000000"/>
                <w:sz w:val="22"/>
                <w:szCs w:val="22"/>
              </w:rPr>
              <w:t>0,537</w:t>
            </w:r>
          </w:p>
        </w:tc>
        <w:tc>
          <w:tcPr>
            <w:tcW w:w="948" w:type="dxa"/>
            <w:vAlign w:val="center"/>
          </w:tcPr>
          <w:p w14:paraId="18CC0701" w14:textId="77777777" w:rsidR="00EF3284" w:rsidRPr="001D6CAF" w:rsidRDefault="00EF3284" w:rsidP="00EF3284">
            <w:pPr>
              <w:jc w:val="center"/>
              <w:rPr>
                <w:color w:val="000000"/>
                <w:sz w:val="22"/>
                <w:szCs w:val="22"/>
              </w:rPr>
            </w:pPr>
            <w:r w:rsidRPr="001D6CAF">
              <w:rPr>
                <w:color w:val="000000"/>
                <w:sz w:val="22"/>
                <w:szCs w:val="22"/>
              </w:rPr>
              <w:t>0,545</w:t>
            </w:r>
          </w:p>
        </w:tc>
        <w:tc>
          <w:tcPr>
            <w:tcW w:w="1187" w:type="dxa"/>
            <w:vAlign w:val="center"/>
          </w:tcPr>
          <w:p w14:paraId="663571A6"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0,497</w:t>
            </w:r>
          </w:p>
        </w:tc>
        <w:tc>
          <w:tcPr>
            <w:tcW w:w="1187" w:type="dxa"/>
            <w:vAlign w:val="center"/>
          </w:tcPr>
          <w:p w14:paraId="2B55E7AA"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0,454</w:t>
            </w:r>
          </w:p>
        </w:tc>
        <w:tc>
          <w:tcPr>
            <w:tcW w:w="1314" w:type="dxa"/>
            <w:vAlign w:val="center"/>
          </w:tcPr>
          <w:p w14:paraId="19A52FFD"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92,6</w:t>
            </w:r>
          </w:p>
        </w:tc>
        <w:tc>
          <w:tcPr>
            <w:tcW w:w="1314" w:type="dxa"/>
            <w:vAlign w:val="center"/>
          </w:tcPr>
          <w:p w14:paraId="712EBE78" w14:textId="77777777" w:rsidR="00EF3284" w:rsidRPr="001D6CAF" w:rsidRDefault="00EF3284" w:rsidP="00EF3284">
            <w:pPr>
              <w:widowControl w:val="0"/>
              <w:adjustRightInd w:val="0"/>
              <w:snapToGrid w:val="0"/>
              <w:jc w:val="center"/>
              <w:rPr>
                <w:sz w:val="22"/>
                <w:szCs w:val="22"/>
                <w:lang w:val="en-US"/>
              </w:rPr>
            </w:pPr>
            <w:r w:rsidRPr="001D6CAF">
              <w:rPr>
                <w:sz w:val="22"/>
                <w:szCs w:val="22"/>
                <w:lang w:val="en-US"/>
              </w:rPr>
              <w:t>84,5</w:t>
            </w:r>
          </w:p>
        </w:tc>
      </w:tr>
      <w:tr w:rsidR="00EF3284" w:rsidRPr="001D6CAF" w14:paraId="778DAB64" w14:textId="77777777" w:rsidTr="00EF3284">
        <w:trPr>
          <w:trHeight w:val="284"/>
        </w:trPr>
        <w:tc>
          <w:tcPr>
            <w:tcW w:w="9345" w:type="dxa"/>
            <w:gridSpan w:val="7"/>
          </w:tcPr>
          <w:p w14:paraId="3048E533" w14:textId="217733FA" w:rsidR="00EF3284" w:rsidRPr="009E48D1" w:rsidRDefault="009E48D1" w:rsidP="00EF3284">
            <w:pPr>
              <w:widowControl w:val="0"/>
              <w:adjustRightInd w:val="0"/>
              <w:snapToGrid w:val="0"/>
              <w:jc w:val="both"/>
              <w:rPr>
                <w:sz w:val="22"/>
                <w:szCs w:val="22"/>
              </w:rPr>
            </w:pPr>
            <w:r w:rsidRPr="009E48D1">
              <w:rPr>
                <w:color w:val="000000"/>
                <w:sz w:val="22"/>
                <w:szCs w:val="22"/>
              </w:rPr>
              <w:t xml:space="preserve">Примечание – составлена автором на основе источника </w:t>
            </w:r>
            <w:r w:rsidR="00EF3284" w:rsidRPr="009E48D1">
              <w:rPr>
                <w:sz w:val="22"/>
                <w:szCs w:val="22"/>
              </w:rPr>
              <w:t>[94]</w:t>
            </w:r>
          </w:p>
        </w:tc>
      </w:tr>
    </w:tbl>
    <w:p w14:paraId="6473B3CF" w14:textId="77777777" w:rsidR="00337A40" w:rsidRDefault="00337A40" w:rsidP="00391222">
      <w:pPr>
        <w:widowControl w:val="0"/>
        <w:adjustRightInd w:val="0"/>
        <w:snapToGrid w:val="0"/>
        <w:ind w:firstLine="709"/>
        <w:jc w:val="both"/>
        <w:rPr>
          <w:sz w:val="28"/>
          <w:szCs w:val="28"/>
        </w:rPr>
      </w:pPr>
    </w:p>
    <w:p w14:paraId="5168583D" w14:textId="013835C7" w:rsidR="002D7335" w:rsidRDefault="002D7335" w:rsidP="00391222">
      <w:pPr>
        <w:widowControl w:val="0"/>
        <w:adjustRightInd w:val="0"/>
        <w:snapToGrid w:val="0"/>
        <w:ind w:firstLine="709"/>
        <w:jc w:val="both"/>
        <w:rPr>
          <w:sz w:val="28"/>
          <w:szCs w:val="28"/>
        </w:rPr>
      </w:pPr>
      <w:r w:rsidRPr="002D7335">
        <w:rPr>
          <w:sz w:val="28"/>
          <w:szCs w:val="28"/>
        </w:rPr>
        <w:t>В ходе исследования рассматривался двухлетний плановый период, в течение которого для прогнозирования отбирались показатели, имеющие ключевое значение в оценке устойчивости социально-экономического разв</w:t>
      </w:r>
      <w:r w:rsidRPr="002D7335">
        <w:rPr>
          <w:sz w:val="28"/>
          <w:szCs w:val="28"/>
        </w:rPr>
        <w:t>и</w:t>
      </w:r>
      <w:r w:rsidRPr="002D7335">
        <w:rPr>
          <w:sz w:val="28"/>
          <w:szCs w:val="28"/>
        </w:rPr>
        <w:t>тия и соответствующие стратегическим приоритетам развития сельской местности.</w:t>
      </w:r>
    </w:p>
    <w:p w14:paraId="2719B78D" w14:textId="5D79CBA6" w:rsidR="00CD7B1F" w:rsidRPr="00125E27" w:rsidRDefault="00854736" w:rsidP="00854736">
      <w:pPr>
        <w:widowControl w:val="0"/>
        <w:adjustRightInd w:val="0"/>
        <w:snapToGrid w:val="0"/>
        <w:ind w:firstLine="709"/>
        <w:jc w:val="both"/>
        <w:rPr>
          <w:sz w:val="28"/>
          <w:szCs w:val="28"/>
        </w:rPr>
      </w:pPr>
      <w:r w:rsidRPr="00125E27">
        <w:rPr>
          <w:sz w:val="28"/>
          <w:szCs w:val="28"/>
        </w:rPr>
        <w:t>Результаты прогнозирования показали положительную динамику и</w:t>
      </w:r>
      <w:r w:rsidRPr="00125E27">
        <w:rPr>
          <w:sz w:val="28"/>
          <w:szCs w:val="28"/>
        </w:rPr>
        <w:t>н</w:t>
      </w:r>
      <w:r w:rsidRPr="00125E27">
        <w:rPr>
          <w:sz w:val="28"/>
          <w:szCs w:val="28"/>
        </w:rPr>
        <w:t xml:space="preserve">декса устойчивости сельских территорий в </w:t>
      </w:r>
      <w:r w:rsidR="002D7335" w:rsidRPr="00125E27">
        <w:rPr>
          <w:sz w:val="28"/>
          <w:szCs w:val="28"/>
        </w:rPr>
        <w:t>Западном (Атырауской, Западно-</w:t>
      </w:r>
      <w:r w:rsidR="002D7335" w:rsidRPr="00125E27">
        <w:rPr>
          <w:sz w:val="28"/>
          <w:szCs w:val="28"/>
        </w:rPr>
        <w:lastRenderedPageBreak/>
        <w:t>Казахстанской, Мангистауской), Южном (Жамбылской, Жетысуской, Кыз</w:t>
      </w:r>
      <w:r w:rsidR="002D7335" w:rsidRPr="00125E27">
        <w:rPr>
          <w:sz w:val="28"/>
          <w:szCs w:val="28"/>
        </w:rPr>
        <w:t>ы</w:t>
      </w:r>
      <w:r w:rsidR="002D7335" w:rsidRPr="00125E27">
        <w:rPr>
          <w:sz w:val="28"/>
          <w:szCs w:val="28"/>
        </w:rPr>
        <w:t>лординской, Туркестанской)</w:t>
      </w:r>
      <w:r w:rsidRPr="00125E27">
        <w:rPr>
          <w:sz w:val="28"/>
          <w:szCs w:val="28"/>
        </w:rPr>
        <w:t xml:space="preserve"> </w:t>
      </w:r>
      <w:r w:rsidR="002D7335" w:rsidRPr="00125E27">
        <w:rPr>
          <w:sz w:val="28"/>
          <w:szCs w:val="28"/>
        </w:rPr>
        <w:t xml:space="preserve">Казахстане, </w:t>
      </w:r>
      <w:r w:rsidRPr="00125E27">
        <w:rPr>
          <w:sz w:val="28"/>
          <w:szCs w:val="28"/>
        </w:rPr>
        <w:t xml:space="preserve">а также в </w:t>
      </w:r>
      <w:r w:rsidR="002D7335" w:rsidRPr="00125E27">
        <w:rPr>
          <w:sz w:val="28"/>
          <w:szCs w:val="28"/>
        </w:rPr>
        <w:t>Абайской</w:t>
      </w:r>
      <w:r w:rsidR="00125E27" w:rsidRPr="00125E27">
        <w:rPr>
          <w:sz w:val="28"/>
          <w:szCs w:val="28"/>
        </w:rPr>
        <w:t xml:space="preserve"> и</w:t>
      </w:r>
      <w:r w:rsidR="002D7335" w:rsidRPr="00125E27">
        <w:rPr>
          <w:sz w:val="28"/>
          <w:szCs w:val="28"/>
        </w:rPr>
        <w:t xml:space="preserve"> Улытауской о</w:t>
      </w:r>
      <w:r w:rsidRPr="00125E27">
        <w:rPr>
          <w:sz w:val="28"/>
          <w:szCs w:val="28"/>
        </w:rPr>
        <w:t>бласт</w:t>
      </w:r>
      <w:r w:rsidR="002D7335" w:rsidRPr="00125E27">
        <w:rPr>
          <w:sz w:val="28"/>
          <w:szCs w:val="28"/>
        </w:rPr>
        <w:t>ях</w:t>
      </w:r>
      <w:r w:rsidRPr="00125E27">
        <w:rPr>
          <w:sz w:val="28"/>
          <w:szCs w:val="28"/>
        </w:rPr>
        <w:t>.</w:t>
      </w:r>
      <w:r w:rsidR="00CD7B1F" w:rsidRPr="00125E27">
        <w:rPr>
          <w:sz w:val="28"/>
          <w:szCs w:val="28"/>
        </w:rPr>
        <w:t xml:space="preserve"> </w:t>
      </w:r>
      <w:r w:rsidR="002D7335" w:rsidRPr="00125E27">
        <w:rPr>
          <w:sz w:val="28"/>
          <w:szCs w:val="28"/>
        </w:rPr>
        <w:t xml:space="preserve">На остальных сельских территориях </w:t>
      </w:r>
      <w:r w:rsidR="00CD7B1F" w:rsidRPr="00125E27">
        <w:rPr>
          <w:sz w:val="28"/>
          <w:szCs w:val="28"/>
        </w:rPr>
        <w:t xml:space="preserve">прогнозируется снижение данного показателя, </w:t>
      </w:r>
      <w:r w:rsidR="00125E27" w:rsidRPr="00125E27">
        <w:rPr>
          <w:sz w:val="28"/>
          <w:szCs w:val="28"/>
        </w:rPr>
        <w:t xml:space="preserve">из которой </w:t>
      </w:r>
      <w:r w:rsidR="00CD7B1F" w:rsidRPr="00125E27">
        <w:rPr>
          <w:sz w:val="28"/>
          <w:szCs w:val="28"/>
        </w:rPr>
        <w:t xml:space="preserve">наибольшее в </w:t>
      </w:r>
      <w:r w:rsidR="002D7335" w:rsidRPr="00125E27">
        <w:rPr>
          <w:sz w:val="28"/>
          <w:szCs w:val="28"/>
        </w:rPr>
        <w:t xml:space="preserve">Алматинской (9,5%) и </w:t>
      </w:r>
      <w:r w:rsidR="00CD7B1F" w:rsidRPr="00125E27">
        <w:rPr>
          <w:sz w:val="28"/>
          <w:szCs w:val="28"/>
        </w:rPr>
        <w:t>Восто</w:t>
      </w:r>
      <w:r w:rsidR="00CD7B1F" w:rsidRPr="00125E27">
        <w:rPr>
          <w:sz w:val="28"/>
          <w:szCs w:val="28"/>
        </w:rPr>
        <w:t>ч</w:t>
      </w:r>
      <w:r w:rsidR="00CD7B1F" w:rsidRPr="00125E27">
        <w:rPr>
          <w:sz w:val="28"/>
          <w:szCs w:val="28"/>
        </w:rPr>
        <w:t xml:space="preserve">но-Казахстанской (15,5%) </w:t>
      </w:r>
      <w:r w:rsidR="002D7335" w:rsidRPr="00125E27">
        <w:rPr>
          <w:sz w:val="28"/>
          <w:szCs w:val="28"/>
        </w:rPr>
        <w:t>областях</w:t>
      </w:r>
      <w:r w:rsidR="00CD7B1F" w:rsidRPr="00125E27">
        <w:rPr>
          <w:sz w:val="28"/>
          <w:szCs w:val="28"/>
        </w:rPr>
        <w:t>.</w:t>
      </w:r>
      <w:r w:rsidR="002D7335" w:rsidRPr="00125E27">
        <w:rPr>
          <w:sz w:val="28"/>
          <w:szCs w:val="28"/>
        </w:rPr>
        <w:t xml:space="preserve"> </w:t>
      </w:r>
    </w:p>
    <w:p w14:paraId="43C9101E" w14:textId="77777777" w:rsidR="00125E27" w:rsidRDefault="000F3B43" w:rsidP="00125E27">
      <w:pPr>
        <w:pStyle w:val="a5"/>
        <w:widowControl w:val="0"/>
        <w:adjustRightInd w:val="0"/>
        <w:snapToGrid w:val="0"/>
        <w:spacing w:before="0" w:beforeAutospacing="0" w:after="0" w:afterAutospacing="0"/>
        <w:ind w:firstLine="709"/>
        <w:jc w:val="both"/>
        <w:rPr>
          <w:sz w:val="28"/>
          <w:szCs w:val="28"/>
        </w:rPr>
      </w:pPr>
      <w:r>
        <w:rPr>
          <w:sz w:val="28"/>
          <w:szCs w:val="28"/>
        </w:rPr>
        <w:t>Прогноз индекса</w:t>
      </w:r>
      <w:r w:rsidR="00860300">
        <w:rPr>
          <w:sz w:val="28"/>
          <w:szCs w:val="28"/>
        </w:rPr>
        <w:t xml:space="preserve"> </w:t>
      </w:r>
      <w:r w:rsidR="00860300" w:rsidRPr="00536C3B">
        <w:rPr>
          <w:sz w:val="28"/>
          <w:szCs w:val="28"/>
        </w:rPr>
        <w:t>устойчивости сельских территорий</w:t>
      </w:r>
      <w:r w:rsidR="00860300">
        <w:rPr>
          <w:sz w:val="28"/>
          <w:szCs w:val="28"/>
        </w:rPr>
        <w:t xml:space="preserve"> показал</w:t>
      </w:r>
      <w:r w:rsidR="00CD7B1F" w:rsidRPr="00536C3B">
        <w:rPr>
          <w:sz w:val="28"/>
          <w:szCs w:val="28"/>
        </w:rPr>
        <w:t>:</w:t>
      </w:r>
    </w:p>
    <w:p w14:paraId="3A82855A" w14:textId="77777777" w:rsidR="00125E27" w:rsidRDefault="00125E27" w:rsidP="00125E27">
      <w:pPr>
        <w:pStyle w:val="a5"/>
        <w:widowControl w:val="0"/>
        <w:adjustRightInd w:val="0"/>
        <w:snapToGrid w:val="0"/>
        <w:spacing w:before="0" w:beforeAutospacing="0" w:after="0" w:afterAutospacing="0"/>
        <w:ind w:firstLine="709"/>
        <w:jc w:val="both"/>
        <w:rPr>
          <w:sz w:val="28"/>
          <w:szCs w:val="28"/>
        </w:rPr>
      </w:pPr>
      <w:r>
        <w:rPr>
          <w:rStyle w:val="a7"/>
          <w:b w:val="0"/>
          <w:bCs w:val="0"/>
          <w:sz w:val="28"/>
          <w:szCs w:val="28"/>
        </w:rPr>
        <w:t xml:space="preserve">1. </w:t>
      </w:r>
      <w:r w:rsidR="00CD7B1F" w:rsidRPr="002A7F43">
        <w:rPr>
          <w:rStyle w:val="a7"/>
          <w:b w:val="0"/>
          <w:bCs w:val="0"/>
          <w:sz w:val="28"/>
          <w:szCs w:val="28"/>
        </w:rPr>
        <w:t>Неравномерность роста</w:t>
      </w:r>
      <w:r w:rsidR="00CD7B1F" w:rsidRPr="00FE452F">
        <w:rPr>
          <w:sz w:val="28"/>
          <w:szCs w:val="28"/>
        </w:rPr>
        <w:t>:</w:t>
      </w:r>
      <w:r w:rsidR="00CD7B1F" w:rsidRPr="00536C3B">
        <w:rPr>
          <w:sz w:val="28"/>
          <w:szCs w:val="28"/>
        </w:rPr>
        <w:t xml:space="preserve"> Увеличение доходов и других показателей может быть неравномерным и недостаточным для улучшения общей усто</w:t>
      </w:r>
      <w:r w:rsidR="00CD7B1F" w:rsidRPr="00536C3B">
        <w:rPr>
          <w:sz w:val="28"/>
          <w:szCs w:val="28"/>
        </w:rPr>
        <w:t>й</w:t>
      </w:r>
      <w:r w:rsidR="00CD7B1F" w:rsidRPr="00536C3B">
        <w:rPr>
          <w:sz w:val="28"/>
          <w:szCs w:val="28"/>
        </w:rPr>
        <w:t>чивости региона. Например, быстрый рост валового выпуска продукции или инвестиций может не сопровождаться соответствующим улучшением инфр</w:t>
      </w:r>
      <w:r w:rsidR="00CD7B1F" w:rsidRPr="00536C3B">
        <w:rPr>
          <w:sz w:val="28"/>
          <w:szCs w:val="28"/>
        </w:rPr>
        <w:t>а</w:t>
      </w:r>
      <w:r w:rsidR="00CD7B1F" w:rsidRPr="00536C3B">
        <w:rPr>
          <w:sz w:val="28"/>
          <w:szCs w:val="28"/>
        </w:rPr>
        <w:t>структуры или условий жизни сельского населения, что снижает уровень устойчивости</w:t>
      </w:r>
      <w:r>
        <w:rPr>
          <w:sz w:val="28"/>
          <w:szCs w:val="28"/>
        </w:rPr>
        <w:t>;</w:t>
      </w:r>
    </w:p>
    <w:p w14:paraId="7161E2A5" w14:textId="77777777" w:rsidR="00125E27" w:rsidRDefault="00125E27" w:rsidP="00125E27">
      <w:pPr>
        <w:pStyle w:val="a5"/>
        <w:widowControl w:val="0"/>
        <w:adjustRightInd w:val="0"/>
        <w:snapToGrid w:val="0"/>
        <w:spacing w:before="0" w:beforeAutospacing="0" w:after="0" w:afterAutospacing="0"/>
        <w:ind w:firstLine="709"/>
        <w:jc w:val="both"/>
        <w:rPr>
          <w:sz w:val="28"/>
          <w:szCs w:val="28"/>
        </w:rPr>
      </w:pPr>
      <w:r>
        <w:rPr>
          <w:sz w:val="28"/>
          <w:szCs w:val="28"/>
        </w:rPr>
        <w:t xml:space="preserve">2. </w:t>
      </w:r>
      <w:r w:rsidR="00CD7B1F" w:rsidRPr="002A7F43">
        <w:rPr>
          <w:rStyle w:val="a7"/>
          <w:b w:val="0"/>
          <w:bCs w:val="0"/>
          <w:sz w:val="28"/>
          <w:szCs w:val="28"/>
        </w:rPr>
        <w:t>Инфраструктурные и социальные проблемы</w:t>
      </w:r>
      <w:r w:rsidR="00BE22FE" w:rsidRPr="00536C3B">
        <w:rPr>
          <w:sz w:val="28"/>
          <w:szCs w:val="28"/>
        </w:rPr>
        <w:t>: В некоторых случаях</w:t>
      </w:r>
      <w:r w:rsidR="00CD7B1F" w:rsidRPr="00536C3B">
        <w:rPr>
          <w:sz w:val="28"/>
          <w:szCs w:val="28"/>
        </w:rPr>
        <w:t xml:space="preserve"> рост экономических показателей может маскировать проблемы с инфр</w:t>
      </w:r>
      <w:r w:rsidR="00CD7B1F" w:rsidRPr="00536C3B">
        <w:rPr>
          <w:sz w:val="28"/>
          <w:szCs w:val="28"/>
        </w:rPr>
        <w:t>а</w:t>
      </w:r>
      <w:r w:rsidR="00CD7B1F" w:rsidRPr="00536C3B">
        <w:rPr>
          <w:sz w:val="28"/>
          <w:szCs w:val="28"/>
        </w:rPr>
        <w:t>структурой, доступом к услугам здравоохранения и образования. Например, даже при увеличении инвестиций и доходов могут оставаться проблемы с к</w:t>
      </w:r>
      <w:r w:rsidR="00CD7B1F" w:rsidRPr="00536C3B">
        <w:rPr>
          <w:sz w:val="28"/>
          <w:szCs w:val="28"/>
        </w:rPr>
        <w:t>а</w:t>
      </w:r>
      <w:r w:rsidR="00CD7B1F" w:rsidRPr="00536C3B">
        <w:rPr>
          <w:sz w:val="28"/>
          <w:szCs w:val="28"/>
        </w:rPr>
        <w:t>чеством жилья, транспортом и водоснабжением</w:t>
      </w:r>
      <w:r>
        <w:rPr>
          <w:sz w:val="28"/>
          <w:szCs w:val="28"/>
        </w:rPr>
        <w:t>;</w:t>
      </w:r>
    </w:p>
    <w:p w14:paraId="6D6F7D18" w14:textId="77777777" w:rsidR="00125E27" w:rsidRDefault="00125E27" w:rsidP="00125E27">
      <w:pPr>
        <w:pStyle w:val="a5"/>
        <w:widowControl w:val="0"/>
        <w:adjustRightInd w:val="0"/>
        <w:snapToGrid w:val="0"/>
        <w:spacing w:before="0" w:beforeAutospacing="0" w:after="0" w:afterAutospacing="0"/>
        <w:ind w:firstLine="709"/>
        <w:jc w:val="both"/>
        <w:rPr>
          <w:sz w:val="28"/>
          <w:szCs w:val="28"/>
        </w:rPr>
      </w:pPr>
      <w:r>
        <w:rPr>
          <w:sz w:val="28"/>
          <w:szCs w:val="28"/>
        </w:rPr>
        <w:t xml:space="preserve">3. </w:t>
      </w:r>
      <w:r w:rsidR="00CD7B1F" w:rsidRPr="002A7F43">
        <w:rPr>
          <w:rStyle w:val="a7"/>
          <w:b w:val="0"/>
          <w:bCs w:val="0"/>
          <w:sz w:val="28"/>
          <w:szCs w:val="28"/>
        </w:rPr>
        <w:t>Экологические факторы</w:t>
      </w:r>
      <w:r w:rsidR="00CD7B1F" w:rsidRPr="00536C3B">
        <w:rPr>
          <w:sz w:val="28"/>
          <w:szCs w:val="28"/>
        </w:rPr>
        <w:t>: Экономический рост, особенно в аграрном секторе, может сопровождаться повышенным использованием природных ресурсов, что оказывает давление на окружающую среду и снижает устойч</w:t>
      </w:r>
      <w:r w:rsidR="00CD7B1F" w:rsidRPr="00536C3B">
        <w:rPr>
          <w:sz w:val="28"/>
          <w:szCs w:val="28"/>
        </w:rPr>
        <w:t>и</w:t>
      </w:r>
      <w:r w:rsidR="00CD7B1F" w:rsidRPr="00536C3B">
        <w:rPr>
          <w:sz w:val="28"/>
          <w:szCs w:val="28"/>
        </w:rPr>
        <w:t>вость региона в долгосрочной перспективе. Интенсивное сельскохозяйстве</w:t>
      </w:r>
      <w:r w:rsidR="00CD7B1F" w:rsidRPr="00536C3B">
        <w:rPr>
          <w:sz w:val="28"/>
          <w:szCs w:val="28"/>
        </w:rPr>
        <w:t>н</w:t>
      </w:r>
      <w:r w:rsidR="00CD7B1F" w:rsidRPr="00536C3B">
        <w:rPr>
          <w:sz w:val="28"/>
          <w:szCs w:val="28"/>
        </w:rPr>
        <w:t>ное производство может привести к деградации земель или дефициту водных ресурсов</w:t>
      </w:r>
      <w:r>
        <w:rPr>
          <w:sz w:val="28"/>
          <w:szCs w:val="28"/>
        </w:rPr>
        <w:t>;</w:t>
      </w:r>
    </w:p>
    <w:p w14:paraId="11A46974" w14:textId="77777777" w:rsidR="00125E27" w:rsidRDefault="00125E27" w:rsidP="00125E27">
      <w:pPr>
        <w:pStyle w:val="a5"/>
        <w:widowControl w:val="0"/>
        <w:adjustRightInd w:val="0"/>
        <w:snapToGrid w:val="0"/>
        <w:spacing w:before="0" w:beforeAutospacing="0" w:after="0" w:afterAutospacing="0"/>
        <w:ind w:firstLine="709"/>
        <w:jc w:val="both"/>
        <w:rPr>
          <w:sz w:val="28"/>
          <w:szCs w:val="28"/>
        </w:rPr>
      </w:pPr>
      <w:r>
        <w:rPr>
          <w:sz w:val="28"/>
          <w:szCs w:val="28"/>
        </w:rPr>
        <w:t xml:space="preserve">4. </w:t>
      </w:r>
      <w:r w:rsidR="00CD7B1F" w:rsidRPr="002A7F43">
        <w:rPr>
          <w:rStyle w:val="a7"/>
          <w:b w:val="0"/>
          <w:bCs w:val="0"/>
          <w:sz w:val="28"/>
          <w:szCs w:val="28"/>
        </w:rPr>
        <w:t>Демографические изменения</w:t>
      </w:r>
      <w:r w:rsidR="00CD7B1F" w:rsidRPr="00536C3B">
        <w:rPr>
          <w:sz w:val="28"/>
          <w:szCs w:val="28"/>
        </w:rPr>
        <w:t>: В некоторых регионах может происх</w:t>
      </w:r>
      <w:r w:rsidR="00CD7B1F" w:rsidRPr="00536C3B">
        <w:rPr>
          <w:sz w:val="28"/>
          <w:szCs w:val="28"/>
        </w:rPr>
        <w:t>о</w:t>
      </w:r>
      <w:r w:rsidR="00CD7B1F" w:rsidRPr="00536C3B">
        <w:rPr>
          <w:sz w:val="28"/>
          <w:szCs w:val="28"/>
        </w:rPr>
        <w:t>дить отток населения из сельских территорий в города, несмотря на рост д</w:t>
      </w:r>
      <w:r w:rsidR="00CD7B1F" w:rsidRPr="00536C3B">
        <w:rPr>
          <w:sz w:val="28"/>
          <w:szCs w:val="28"/>
        </w:rPr>
        <w:t>о</w:t>
      </w:r>
      <w:r w:rsidR="00CD7B1F" w:rsidRPr="00536C3B">
        <w:rPr>
          <w:sz w:val="28"/>
          <w:szCs w:val="28"/>
        </w:rPr>
        <w:t>ходов и экономической активности. Это создаёт демографические проблемы и уменьшает потенциал для устойчивого развития</w:t>
      </w:r>
      <w:r>
        <w:rPr>
          <w:sz w:val="28"/>
          <w:szCs w:val="28"/>
        </w:rPr>
        <w:t>;</w:t>
      </w:r>
    </w:p>
    <w:p w14:paraId="63ECA212" w14:textId="77777777" w:rsidR="00125E27" w:rsidRDefault="00125E27" w:rsidP="00125E27">
      <w:pPr>
        <w:pStyle w:val="a5"/>
        <w:widowControl w:val="0"/>
        <w:adjustRightInd w:val="0"/>
        <w:snapToGrid w:val="0"/>
        <w:spacing w:before="0" w:beforeAutospacing="0" w:after="0" w:afterAutospacing="0"/>
        <w:ind w:firstLine="709"/>
        <w:jc w:val="both"/>
        <w:rPr>
          <w:sz w:val="28"/>
          <w:szCs w:val="28"/>
        </w:rPr>
      </w:pPr>
      <w:r>
        <w:rPr>
          <w:sz w:val="28"/>
          <w:szCs w:val="28"/>
        </w:rPr>
        <w:t xml:space="preserve">5. </w:t>
      </w:r>
      <w:r w:rsidR="00CD7B1F" w:rsidRPr="002A7F43">
        <w:rPr>
          <w:rStyle w:val="a7"/>
          <w:b w:val="0"/>
          <w:bCs w:val="0"/>
          <w:sz w:val="28"/>
          <w:szCs w:val="28"/>
        </w:rPr>
        <w:t>Качество и доступность социальных услуг</w:t>
      </w:r>
      <w:r w:rsidR="00CD7B1F" w:rsidRPr="00536C3B">
        <w:rPr>
          <w:sz w:val="28"/>
          <w:szCs w:val="28"/>
        </w:rPr>
        <w:t>: Несмотря на рост показ</w:t>
      </w:r>
      <w:r w:rsidR="00CD7B1F" w:rsidRPr="00536C3B">
        <w:rPr>
          <w:sz w:val="28"/>
          <w:szCs w:val="28"/>
        </w:rPr>
        <w:t>а</w:t>
      </w:r>
      <w:r w:rsidR="00CD7B1F" w:rsidRPr="00536C3B">
        <w:rPr>
          <w:sz w:val="28"/>
          <w:szCs w:val="28"/>
        </w:rPr>
        <w:t>телей в здравоохранении и образовании, они могут не соответствовать реал</w:t>
      </w:r>
      <w:r w:rsidR="00CD7B1F" w:rsidRPr="00536C3B">
        <w:rPr>
          <w:sz w:val="28"/>
          <w:szCs w:val="28"/>
        </w:rPr>
        <w:t>ь</w:t>
      </w:r>
      <w:r w:rsidR="00CD7B1F" w:rsidRPr="00536C3B">
        <w:rPr>
          <w:sz w:val="28"/>
          <w:szCs w:val="28"/>
        </w:rPr>
        <w:t>ным потребностям населения. В результате население продолжает испыт</w:t>
      </w:r>
      <w:r w:rsidR="00CD7B1F" w:rsidRPr="00536C3B">
        <w:rPr>
          <w:sz w:val="28"/>
          <w:szCs w:val="28"/>
        </w:rPr>
        <w:t>ы</w:t>
      </w:r>
      <w:r w:rsidR="00CD7B1F" w:rsidRPr="00536C3B">
        <w:rPr>
          <w:sz w:val="28"/>
          <w:szCs w:val="28"/>
        </w:rPr>
        <w:t>вать трудности с доступом к услугам, что снижает индекс устойчивости</w:t>
      </w:r>
      <w:r>
        <w:rPr>
          <w:sz w:val="28"/>
          <w:szCs w:val="28"/>
        </w:rPr>
        <w:t>;</w:t>
      </w:r>
    </w:p>
    <w:p w14:paraId="0A851D4E" w14:textId="26204051" w:rsidR="00CD7B1F" w:rsidRPr="00536C3B" w:rsidRDefault="00125E27" w:rsidP="00125E27">
      <w:pPr>
        <w:pStyle w:val="a5"/>
        <w:widowControl w:val="0"/>
        <w:adjustRightInd w:val="0"/>
        <w:snapToGrid w:val="0"/>
        <w:spacing w:before="0" w:beforeAutospacing="0" w:after="0" w:afterAutospacing="0"/>
        <w:ind w:firstLine="709"/>
        <w:jc w:val="both"/>
        <w:rPr>
          <w:sz w:val="28"/>
          <w:szCs w:val="28"/>
        </w:rPr>
      </w:pPr>
      <w:r>
        <w:rPr>
          <w:sz w:val="28"/>
          <w:szCs w:val="28"/>
        </w:rPr>
        <w:t xml:space="preserve">6. </w:t>
      </w:r>
      <w:r w:rsidR="00CD7B1F" w:rsidRPr="002A7F43">
        <w:rPr>
          <w:rStyle w:val="a7"/>
          <w:b w:val="0"/>
          <w:bCs w:val="0"/>
          <w:sz w:val="28"/>
          <w:szCs w:val="28"/>
        </w:rPr>
        <w:t>Зависимость от внешних факторов</w:t>
      </w:r>
      <w:r w:rsidR="00CD7B1F" w:rsidRPr="00536C3B">
        <w:rPr>
          <w:sz w:val="28"/>
          <w:szCs w:val="28"/>
        </w:rPr>
        <w:t>: Некоторые регионы могут сил</w:t>
      </w:r>
      <w:r w:rsidR="00CD7B1F" w:rsidRPr="00536C3B">
        <w:rPr>
          <w:sz w:val="28"/>
          <w:szCs w:val="28"/>
        </w:rPr>
        <w:t>ь</w:t>
      </w:r>
      <w:r w:rsidR="00CD7B1F" w:rsidRPr="00536C3B">
        <w:rPr>
          <w:sz w:val="28"/>
          <w:szCs w:val="28"/>
        </w:rPr>
        <w:t>но зависеть от внешних экономических факторов, таких как колебания цен на мировых рынках или нестабильность в сельскохозяйственном секторе, что снижает их устойчивость.</w:t>
      </w:r>
    </w:p>
    <w:p w14:paraId="663F8D5E" w14:textId="198948EC" w:rsidR="00125E27" w:rsidRDefault="00125E27" w:rsidP="0071668F">
      <w:pPr>
        <w:pStyle w:val="a5"/>
        <w:widowControl w:val="0"/>
        <w:adjustRightInd w:val="0"/>
        <w:snapToGrid w:val="0"/>
        <w:spacing w:before="0" w:beforeAutospacing="0" w:after="0" w:afterAutospacing="0"/>
        <w:ind w:firstLine="709"/>
        <w:jc w:val="both"/>
        <w:rPr>
          <w:sz w:val="28"/>
          <w:szCs w:val="28"/>
        </w:rPr>
      </w:pPr>
      <w:r w:rsidRPr="00125E27">
        <w:rPr>
          <w:sz w:val="28"/>
          <w:szCs w:val="28"/>
        </w:rPr>
        <w:t>Следовательно, для сохранения или повышения индекса устойчивости в данных регионах важно сосредоточиться не только на экономическом ра</w:t>
      </w:r>
      <w:r w:rsidRPr="00125E27">
        <w:rPr>
          <w:sz w:val="28"/>
          <w:szCs w:val="28"/>
        </w:rPr>
        <w:t>з</w:t>
      </w:r>
      <w:r w:rsidRPr="00125E27">
        <w:rPr>
          <w:sz w:val="28"/>
          <w:szCs w:val="28"/>
        </w:rPr>
        <w:t>витии, но также на модернизации инфраструктуры, укреплении социальной сферы, улучшении экологической ситуации и демографических показателей.</w:t>
      </w:r>
    </w:p>
    <w:p w14:paraId="050B6E52" w14:textId="310E1F48" w:rsidR="00391222" w:rsidRPr="00391222" w:rsidRDefault="009B5987" w:rsidP="00391222">
      <w:pPr>
        <w:pStyle w:val="a5"/>
        <w:widowControl w:val="0"/>
        <w:adjustRightInd w:val="0"/>
        <w:snapToGrid w:val="0"/>
        <w:spacing w:before="0" w:beforeAutospacing="0" w:after="0" w:afterAutospacing="0"/>
        <w:ind w:firstLine="709"/>
        <w:jc w:val="both"/>
        <w:rPr>
          <w:sz w:val="28"/>
          <w:szCs w:val="28"/>
        </w:rPr>
      </w:pPr>
      <w:r w:rsidRPr="009B5987">
        <w:rPr>
          <w:sz w:val="28"/>
          <w:szCs w:val="28"/>
        </w:rPr>
        <w:t>Поскольку краткосрочные прогнозные оценки не выявили значител</w:t>
      </w:r>
      <w:r w:rsidRPr="009B5987">
        <w:rPr>
          <w:sz w:val="28"/>
          <w:szCs w:val="28"/>
        </w:rPr>
        <w:t>ь</w:t>
      </w:r>
      <w:r w:rsidRPr="009B5987">
        <w:rPr>
          <w:sz w:val="28"/>
          <w:szCs w:val="28"/>
        </w:rPr>
        <w:t xml:space="preserve">ного прогресса в устойчивом развитии сельских территорий, </w:t>
      </w:r>
      <w:r>
        <w:rPr>
          <w:sz w:val="28"/>
          <w:szCs w:val="28"/>
        </w:rPr>
        <w:t xml:space="preserve">нами </w:t>
      </w:r>
      <w:r w:rsidRPr="009B5987">
        <w:rPr>
          <w:sz w:val="28"/>
          <w:szCs w:val="28"/>
        </w:rPr>
        <w:t>подгото</w:t>
      </w:r>
      <w:r w:rsidRPr="009B5987">
        <w:rPr>
          <w:sz w:val="28"/>
          <w:szCs w:val="28"/>
        </w:rPr>
        <w:t>в</w:t>
      </w:r>
      <w:r w:rsidRPr="009B5987">
        <w:rPr>
          <w:sz w:val="28"/>
          <w:szCs w:val="28"/>
        </w:rPr>
        <w:t>лен расширенный сценарий социально-экономического развития сельских районов с перспективой до 2030 года, учитывающий ключевые факторы р</w:t>
      </w:r>
      <w:r w:rsidRPr="009B5987">
        <w:rPr>
          <w:sz w:val="28"/>
          <w:szCs w:val="28"/>
        </w:rPr>
        <w:t>о</w:t>
      </w:r>
      <w:r w:rsidRPr="009B5987">
        <w:rPr>
          <w:sz w:val="28"/>
          <w:szCs w:val="28"/>
        </w:rPr>
        <w:t>ста и потенциальные риски.</w:t>
      </w:r>
      <w:r w:rsidRPr="009B5987">
        <w:t xml:space="preserve"> </w:t>
      </w:r>
      <w:r w:rsidRPr="009B5987">
        <w:rPr>
          <w:sz w:val="28"/>
          <w:szCs w:val="28"/>
        </w:rPr>
        <w:t>В основе прогноза лежал детальный анализ кл</w:t>
      </w:r>
      <w:r w:rsidRPr="009B5987">
        <w:rPr>
          <w:sz w:val="28"/>
          <w:szCs w:val="28"/>
        </w:rPr>
        <w:t>ю</w:t>
      </w:r>
      <w:r w:rsidRPr="009B5987">
        <w:rPr>
          <w:sz w:val="28"/>
          <w:szCs w:val="28"/>
        </w:rPr>
        <w:t>чевых показателей социально-экономического развития, проведённый с и</w:t>
      </w:r>
      <w:r w:rsidRPr="009B5987">
        <w:rPr>
          <w:sz w:val="28"/>
          <w:szCs w:val="28"/>
        </w:rPr>
        <w:t>с</w:t>
      </w:r>
      <w:r w:rsidRPr="009B5987">
        <w:rPr>
          <w:sz w:val="28"/>
          <w:szCs w:val="28"/>
        </w:rPr>
        <w:lastRenderedPageBreak/>
        <w:t>пользованием инструментов стратегического планирования.</w:t>
      </w:r>
      <w:r w:rsidR="00DE5243">
        <w:rPr>
          <w:sz w:val="28"/>
          <w:szCs w:val="28"/>
        </w:rPr>
        <w:t xml:space="preserve"> </w:t>
      </w:r>
      <w:r w:rsidR="00DE5243" w:rsidRPr="00DE5243">
        <w:rPr>
          <w:sz w:val="28"/>
          <w:szCs w:val="28"/>
        </w:rPr>
        <w:t>Анализ измен</w:t>
      </w:r>
      <w:r w:rsidR="00DE5243" w:rsidRPr="00DE5243">
        <w:rPr>
          <w:sz w:val="28"/>
          <w:szCs w:val="28"/>
        </w:rPr>
        <w:t>е</w:t>
      </w:r>
      <w:r w:rsidR="00DE5243" w:rsidRPr="00DE5243">
        <w:rPr>
          <w:sz w:val="28"/>
          <w:szCs w:val="28"/>
        </w:rPr>
        <w:t>ний, происходивших в период с 2010 по 2023 годы, позволил рассчитать те</w:t>
      </w:r>
      <w:r w:rsidR="00DE5243" w:rsidRPr="00DE5243">
        <w:rPr>
          <w:sz w:val="28"/>
          <w:szCs w:val="28"/>
        </w:rPr>
        <w:t>м</w:t>
      </w:r>
      <w:r w:rsidR="00DE5243" w:rsidRPr="00DE5243">
        <w:rPr>
          <w:sz w:val="28"/>
          <w:szCs w:val="28"/>
        </w:rPr>
        <w:t>пы роста с учетом текущих социально-экономических факторов и долгосро</w:t>
      </w:r>
      <w:r w:rsidR="00DE5243" w:rsidRPr="00DE5243">
        <w:rPr>
          <w:sz w:val="28"/>
          <w:szCs w:val="28"/>
        </w:rPr>
        <w:t>ч</w:t>
      </w:r>
      <w:r w:rsidR="00DE5243" w:rsidRPr="00DE5243">
        <w:rPr>
          <w:sz w:val="28"/>
          <w:szCs w:val="28"/>
        </w:rPr>
        <w:t>ных ориентиров развития сельских территорий.</w:t>
      </w:r>
      <w:r w:rsidR="00DE5243">
        <w:rPr>
          <w:sz w:val="28"/>
          <w:szCs w:val="28"/>
        </w:rPr>
        <w:t xml:space="preserve"> </w:t>
      </w:r>
      <w:r w:rsidR="00391222" w:rsidRPr="00391222">
        <w:rPr>
          <w:sz w:val="28"/>
          <w:szCs w:val="28"/>
        </w:rPr>
        <w:t>Результаты прогнозных ра</w:t>
      </w:r>
      <w:r w:rsidR="00391222" w:rsidRPr="00391222">
        <w:rPr>
          <w:sz w:val="28"/>
          <w:szCs w:val="28"/>
        </w:rPr>
        <w:t>с</w:t>
      </w:r>
      <w:r w:rsidR="00391222" w:rsidRPr="00391222">
        <w:rPr>
          <w:sz w:val="28"/>
          <w:szCs w:val="28"/>
        </w:rPr>
        <w:t xml:space="preserve">чётов, отражающие среднедушевые денежные доходы сельских жителей, представлены в таблице 21.  </w:t>
      </w:r>
    </w:p>
    <w:p w14:paraId="4E33C94F" w14:textId="77777777" w:rsidR="00AC686F" w:rsidRDefault="00AC686F" w:rsidP="006F4831">
      <w:pPr>
        <w:widowControl w:val="0"/>
        <w:adjustRightInd w:val="0"/>
        <w:snapToGrid w:val="0"/>
        <w:ind w:firstLine="709"/>
        <w:jc w:val="both"/>
        <w:rPr>
          <w:sz w:val="28"/>
          <w:szCs w:val="28"/>
        </w:rPr>
      </w:pPr>
    </w:p>
    <w:p w14:paraId="6641D6CB" w14:textId="7C567E41" w:rsidR="001F23A5" w:rsidRDefault="001578C4"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F909DA">
        <w:rPr>
          <w:rFonts w:ascii="Times New Roman" w:hAnsi="Times New Roman"/>
          <w:sz w:val="28"/>
          <w:szCs w:val="28"/>
        </w:rPr>
        <w:t>2</w:t>
      </w:r>
      <w:r>
        <w:rPr>
          <w:rFonts w:ascii="Times New Roman" w:hAnsi="Times New Roman"/>
          <w:sz w:val="28"/>
          <w:szCs w:val="28"/>
        </w:rPr>
        <w:t xml:space="preserve">1 - </w:t>
      </w:r>
      <w:r w:rsidR="00391222" w:rsidRPr="00391222">
        <w:rPr>
          <w:rFonts w:ascii="Times New Roman" w:hAnsi="Times New Roman"/>
          <w:sz w:val="28"/>
          <w:szCs w:val="28"/>
        </w:rPr>
        <w:t>Прогноз среднедушевых денежных доходов сельских жителей по регионам Казахстана на период 2024–2030 годы</w:t>
      </w:r>
      <w:r w:rsidR="000E6D73" w:rsidRPr="000E6D73">
        <w:rPr>
          <w:rFonts w:ascii="Times New Roman" w:hAnsi="Times New Roman"/>
          <w:sz w:val="28"/>
          <w:szCs w:val="28"/>
        </w:rPr>
        <w:t>, тенге</w:t>
      </w:r>
    </w:p>
    <w:p w14:paraId="06DA23A9" w14:textId="77777777" w:rsidR="001F23A5" w:rsidRDefault="001F23A5" w:rsidP="00C91105">
      <w:pPr>
        <w:pStyle w:val="ad"/>
        <w:widowControl w:val="0"/>
        <w:adjustRightInd w:val="0"/>
        <w:snapToGrid w:val="0"/>
        <w:ind w:firstLine="709"/>
        <w:rPr>
          <w:rFonts w:ascii="Times New Roman" w:hAnsi="Times New Roman"/>
          <w:sz w:val="28"/>
          <w:szCs w:val="28"/>
        </w:rPr>
      </w:pPr>
    </w:p>
    <w:tbl>
      <w:tblPr>
        <w:tblStyle w:val="a8"/>
        <w:tblW w:w="5000" w:type="pct"/>
        <w:tblLook w:val="04A0" w:firstRow="1" w:lastRow="0" w:firstColumn="1" w:lastColumn="0" w:noHBand="0" w:noVBand="1"/>
      </w:tblPr>
      <w:tblGrid>
        <w:gridCol w:w="1737"/>
        <w:gridCol w:w="1018"/>
        <w:gridCol w:w="1016"/>
        <w:gridCol w:w="1016"/>
        <w:gridCol w:w="1016"/>
        <w:gridCol w:w="1066"/>
        <w:gridCol w:w="990"/>
        <w:gridCol w:w="990"/>
        <w:gridCol w:w="722"/>
      </w:tblGrid>
      <w:tr w:rsidR="00EF3284" w:rsidRPr="00AC686F" w14:paraId="4D6EA0E9" w14:textId="77777777" w:rsidTr="00EF3284">
        <w:tc>
          <w:tcPr>
            <w:tcW w:w="907" w:type="pct"/>
            <w:vMerge w:val="restart"/>
          </w:tcPr>
          <w:p w14:paraId="7996ABCF" w14:textId="66790345" w:rsidR="00EF3284" w:rsidRPr="00EF3284" w:rsidRDefault="00EF3284" w:rsidP="00EF3284">
            <w:pPr>
              <w:jc w:val="center"/>
              <w:rPr>
                <w:sz w:val="16"/>
                <w:szCs w:val="16"/>
              </w:rPr>
            </w:pPr>
            <w:r>
              <w:rPr>
                <w:sz w:val="16"/>
                <w:szCs w:val="16"/>
              </w:rPr>
              <w:t>Область</w:t>
            </w:r>
          </w:p>
        </w:tc>
        <w:tc>
          <w:tcPr>
            <w:tcW w:w="3715" w:type="pct"/>
            <w:gridSpan w:val="7"/>
            <w:vAlign w:val="center"/>
          </w:tcPr>
          <w:p w14:paraId="1D0A0A24" w14:textId="06C90572" w:rsidR="00EF3284" w:rsidRPr="00EF3284" w:rsidRDefault="00EF3284" w:rsidP="000E6D73">
            <w:pPr>
              <w:jc w:val="center"/>
              <w:rPr>
                <w:color w:val="000000"/>
                <w:sz w:val="16"/>
                <w:szCs w:val="16"/>
              </w:rPr>
            </w:pPr>
            <w:r>
              <w:rPr>
                <w:color w:val="000000"/>
                <w:sz w:val="16"/>
                <w:szCs w:val="16"/>
              </w:rPr>
              <w:t>Год</w:t>
            </w:r>
          </w:p>
        </w:tc>
        <w:tc>
          <w:tcPr>
            <w:tcW w:w="377" w:type="pct"/>
            <w:vMerge w:val="restart"/>
            <w:vAlign w:val="center"/>
          </w:tcPr>
          <w:p w14:paraId="2533C08D" w14:textId="24CBBA2C" w:rsidR="00EF3284" w:rsidRPr="00AC686F" w:rsidRDefault="00EF3284" w:rsidP="00EF3284">
            <w:pPr>
              <w:jc w:val="center"/>
              <w:rPr>
                <w:sz w:val="16"/>
                <w:szCs w:val="16"/>
              </w:rPr>
            </w:pPr>
            <w:r w:rsidRPr="00AC686F">
              <w:rPr>
                <w:sz w:val="16"/>
                <w:szCs w:val="16"/>
              </w:rPr>
              <w:t>темп</w:t>
            </w:r>
            <w:r>
              <w:rPr>
                <w:sz w:val="16"/>
                <w:szCs w:val="16"/>
              </w:rPr>
              <w:t>ы</w:t>
            </w:r>
            <w:r w:rsidRPr="00AC686F">
              <w:rPr>
                <w:sz w:val="16"/>
                <w:szCs w:val="16"/>
              </w:rPr>
              <w:t xml:space="preserve"> роста, %</w:t>
            </w:r>
          </w:p>
        </w:tc>
      </w:tr>
      <w:tr w:rsidR="00EF3284" w:rsidRPr="00AC686F" w14:paraId="005FE5CA" w14:textId="77777777" w:rsidTr="00EF3284">
        <w:tc>
          <w:tcPr>
            <w:tcW w:w="907" w:type="pct"/>
            <w:vMerge/>
          </w:tcPr>
          <w:p w14:paraId="243A6820" w14:textId="0F846DE7" w:rsidR="00EF3284" w:rsidRDefault="00EF3284" w:rsidP="00EF3284">
            <w:pPr>
              <w:jc w:val="center"/>
              <w:rPr>
                <w:sz w:val="16"/>
                <w:szCs w:val="16"/>
              </w:rPr>
            </w:pPr>
          </w:p>
        </w:tc>
        <w:tc>
          <w:tcPr>
            <w:tcW w:w="532" w:type="pct"/>
          </w:tcPr>
          <w:p w14:paraId="6FB95303" w14:textId="2ED21FA5" w:rsidR="00EF3284" w:rsidRPr="00AC686F" w:rsidRDefault="00EF3284" w:rsidP="00EF3284">
            <w:pPr>
              <w:jc w:val="center"/>
              <w:rPr>
                <w:color w:val="000000"/>
                <w:sz w:val="16"/>
                <w:szCs w:val="16"/>
              </w:rPr>
            </w:pPr>
            <w:r w:rsidRPr="00AC686F">
              <w:rPr>
                <w:color w:val="000000"/>
                <w:sz w:val="16"/>
                <w:szCs w:val="16"/>
              </w:rPr>
              <w:t>2024</w:t>
            </w:r>
          </w:p>
        </w:tc>
        <w:tc>
          <w:tcPr>
            <w:tcW w:w="531" w:type="pct"/>
          </w:tcPr>
          <w:p w14:paraId="33B28D8E" w14:textId="4E14BD4E" w:rsidR="00EF3284" w:rsidRPr="00AC686F" w:rsidRDefault="00EF3284" w:rsidP="00EF3284">
            <w:pPr>
              <w:jc w:val="center"/>
              <w:rPr>
                <w:color w:val="000000"/>
                <w:sz w:val="16"/>
                <w:szCs w:val="16"/>
              </w:rPr>
            </w:pPr>
            <w:r w:rsidRPr="00AC686F">
              <w:rPr>
                <w:color w:val="000000"/>
                <w:sz w:val="16"/>
                <w:szCs w:val="16"/>
              </w:rPr>
              <w:t>2025</w:t>
            </w:r>
          </w:p>
        </w:tc>
        <w:tc>
          <w:tcPr>
            <w:tcW w:w="531" w:type="pct"/>
          </w:tcPr>
          <w:p w14:paraId="63ED56FA" w14:textId="0CAF344D" w:rsidR="00EF3284" w:rsidRPr="00AC686F" w:rsidRDefault="00EF3284" w:rsidP="00EF3284">
            <w:pPr>
              <w:jc w:val="center"/>
              <w:rPr>
                <w:color w:val="000000"/>
                <w:sz w:val="16"/>
                <w:szCs w:val="16"/>
              </w:rPr>
            </w:pPr>
            <w:r w:rsidRPr="00AC686F">
              <w:rPr>
                <w:color w:val="000000"/>
                <w:sz w:val="16"/>
                <w:szCs w:val="16"/>
              </w:rPr>
              <w:t>2026</w:t>
            </w:r>
          </w:p>
        </w:tc>
        <w:tc>
          <w:tcPr>
            <w:tcW w:w="531" w:type="pct"/>
          </w:tcPr>
          <w:p w14:paraId="232E9F38" w14:textId="38763515" w:rsidR="00EF3284" w:rsidRPr="00AC686F" w:rsidRDefault="00EF3284" w:rsidP="00EF3284">
            <w:pPr>
              <w:jc w:val="center"/>
              <w:rPr>
                <w:color w:val="000000"/>
                <w:sz w:val="16"/>
                <w:szCs w:val="16"/>
              </w:rPr>
            </w:pPr>
            <w:r w:rsidRPr="00AC686F">
              <w:rPr>
                <w:color w:val="000000"/>
                <w:sz w:val="16"/>
                <w:szCs w:val="16"/>
              </w:rPr>
              <w:t>2027</w:t>
            </w:r>
          </w:p>
        </w:tc>
        <w:tc>
          <w:tcPr>
            <w:tcW w:w="557" w:type="pct"/>
          </w:tcPr>
          <w:p w14:paraId="4E9EFE7C" w14:textId="29DF2891" w:rsidR="00EF3284" w:rsidRPr="00AC686F" w:rsidRDefault="00EF3284" w:rsidP="00EF3284">
            <w:pPr>
              <w:jc w:val="center"/>
              <w:rPr>
                <w:color w:val="000000"/>
                <w:sz w:val="16"/>
                <w:szCs w:val="16"/>
              </w:rPr>
            </w:pPr>
            <w:r w:rsidRPr="00AC686F">
              <w:rPr>
                <w:color w:val="000000"/>
                <w:sz w:val="16"/>
                <w:szCs w:val="16"/>
              </w:rPr>
              <w:t>2028</w:t>
            </w:r>
          </w:p>
        </w:tc>
        <w:tc>
          <w:tcPr>
            <w:tcW w:w="517" w:type="pct"/>
          </w:tcPr>
          <w:p w14:paraId="4495BE67" w14:textId="71241685" w:rsidR="00EF3284" w:rsidRPr="00AC686F" w:rsidRDefault="00EF3284" w:rsidP="00EF3284">
            <w:pPr>
              <w:jc w:val="center"/>
              <w:rPr>
                <w:color w:val="000000"/>
                <w:sz w:val="16"/>
                <w:szCs w:val="16"/>
              </w:rPr>
            </w:pPr>
            <w:r w:rsidRPr="00AC686F">
              <w:rPr>
                <w:color w:val="000000"/>
                <w:sz w:val="16"/>
                <w:szCs w:val="16"/>
              </w:rPr>
              <w:t>2029</w:t>
            </w:r>
          </w:p>
        </w:tc>
        <w:tc>
          <w:tcPr>
            <w:tcW w:w="517" w:type="pct"/>
          </w:tcPr>
          <w:p w14:paraId="3FB649B6" w14:textId="1080CFF9" w:rsidR="00EF3284" w:rsidRPr="00AC686F" w:rsidRDefault="00EF3284" w:rsidP="00EF3284">
            <w:pPr>
              <w:jc w:val="center"/>
              <w:rPr>
                <w:color w:val="000000"/>
                <w:sz w:val="16"/>
                <w:szCs w:val="16"/>
              </w:rPr>
            </w:pPr>
            <w:r w:rsidRPr="00AC686F">
              <w:rPr>
                <w:color w:val="000000"/>
                <w:sz w:val="16"/>
                <w:szCs w:val="16"/>
              </w:rPr>
              <w:t>2030</w:t>
            </w:r>
          </w:p>
        </w:tc>
        <w:tc>
          <w:tcPr>
            <w:tcW w:w="377" w:type="pct"/>
            <w:vMerge/>
            <w:vAlign w:val="center"/>
          </w:tcPr>
          <w:p w14:paraId="4F36B238" w14:textId="094B320C" w:rsidR="00EF3284" w:rsidRPr="00AC686F" w:rsidRDefault="00EF3284" w:rsidP="00EF3284">
            <w:pPr>
              <w:jc w:val="center"/>
              <w:rPr>
                <w:sz w:val="16"/>
                <w:szCs w:val="16"/>
              </w:rPr>
            </w:pPr>
          </w:p>
        </w:tc>
      </w:tr>
      <w:tr w:rsidR="00EF3284" w:rsidRPr="00AC686F" w14:paraId="46329D69" w14:textId="77777777" w:rsidTr="0048197E">
        <w:tc>
          <w:tcPr>
            <w:tcW w:w="907" w:type="pct"/>
          </w:tcPr>
          <w:p w14:paraId="281FF39F" w14:textId="77777777" w:rsidR="00EF3284" w:rsidRPr="00AC686F" w:rsidRDefault="00EF3284" w:rsidP="00EF3284">
            <w:pPr>
              <w:rPr>
                <w:sz w:val="16"/>
                <w:szCs w:val="16"/>
              </w:rPr>
            </w:pPr>
            <w:r w:rsidRPr="00AC686F">
              <w:rPr>
                <w:sz w:val="16"/>
                <w:szCs w:val="16"/>
              </w:rPr>
              <w:t>Акмолинская</w:t>
            </w:r>
          </w:p>
        </w:tc>
        <w:tc>
          <w:tcPr>
            <w:tcW w:w="532" w:type="pct"/>
            <w:vAlign w:val="center"/>
          </w:tcPr>
          <w:p w14:paraId="6CD1E098" w14:textId="77777777" w:rsidR="00EF3284" w:rsidRPr="00AC686F" w:rsidRDefault="00EF3284" w:rsidP="00EF3284">
            <w:pPr>
              <w:jc w:val="center"/>
              <w:rPr>
                <w:color w:val="000000"/>
                <w:sz w:val="16"/>
                <w:szCs w:val="16"/>
              </w:rPr>
            </w:pPr>
            <w:r w:rsidRPr="00AC686F">
              <w:rPr>
                <w:color w:val="000000"/>
                <w:sz w:val="16"/>
                <w:szCs w:val="16"/>
              </w:rPr>
              <w:t>97439,4</w:t>
            </w:r>
          </w:p>
        </w:tc>
        <w:tc>
          <w:tcPr>
            <w:tcW w:w="531" w:type="pct"/>
            <w:vAlign w:val="center"/>
          </w:tcPr>
          <w:p w14:paraId="4AA20C26" w14:textId="77777777" w:rsidR="00EF3284" w:rsidRPr="00AC686F" w:rsidRDefault="00EF3284" w:rsidP="00EF3284">
            <w:pPr>
              <w:jc w:val="center"/>
              <w:rPr>
                <w:color w:val="000000"/>
                <w:sz w:val="16"/>
                <w:szCs w:val="16"/>
              </w:rPr>
            </w:pPr>
            <w:r w:rsidRPr="00AC686F">
              <w:rPr>
                <w:color w:val="000000"/>
                <w:sz w:val="16"/>
                <w:szCs w:val="16"/>
              </w:rPr>
              <w:t>104017,8</w:t>
            </w:r>
          </w:p>
        </w:tc>
        <w:tc>
          <w:tcPr>
            <w:tcW w:w="531" w:type="pct"/>
            <w:vAlign w:val="center"/>
          </w:tcPr>
          <w:p w14:paraId="45B8DB0E" w14:textId="77777777" w:rsidR="00EF3284" w:rsidRPr="00AC686F" w:rsidRDefault="00EF3284" w:rsidP="00EF3284">
            <w:pPr>
              <w:jc w:val="center"/>
              <w:rPr>
                <w:color w:val="000000"/>
                <w:sz w:val="16"/>
                <w:szCs w:val="16"/>
              </w:rPr>
            </w:pPr>
            <w:r w:rsidRPr="00AC686F">
              <w:rPr>
                <w:color w:val="000000"/>
                <w:sz w:val="16"/>
                <w:szCs w:val="16"/>
              </w:rPr>
              <w:t>110596,1</w:t>
            </w:r>
          </w:p>
        </w:tc>
        <w:tc>
          <w:tcPr>
            <w:tcW w:w="531" w:type="pct"/>
            <w:vAlign w:val="center"/>
          </w:tcPr>
          <w:p w14:paraId="5FB88C57" w14:textId="77777777" w:rsidR="00EF3284" w:rsidRPr="00AC686F" w:rsidRDefault="00EF3284" w:rsidP="00EF3284">
            <w:pPr>
              <w:jc w:val="center"/>
              <w:rPr>
                <w:color w:val="000000"/>
                <w:sz w:val="16"/>
                <w:szCs w:val="16"/>
              </w:rPr>
            </w:pPr>
            <w:r w:rsidRPr="00AC686F">
              <w:rPr>
                <w:color w:val="000000"/>
                <w:sz w:val="16"/>
                <w:szCs w:val="16"/>
              </w:rPr>
              <w:t>117174,5</w:t>
            </w:r>
          </w:p>
        </w:tc>
        <w:tc>
          <w:tcPr>
            <w:tcW w:w="557" w:type="pct"/>
            <w:vAlign w:val="center"/>
          </w:tcPr>
          <w:p w14:paraId="45ECC0CB" w14:textId="77777777" w:rsidR="00EF3284" w:rsidRPr="00AC686F" w:rsidRDefault="00EF3284" w:rsidP="00EF3284">
            <w:pPr>
              <w:jc w:val="center"/>
              <w:rPr>
                <w:color w:val="000000"/>
                <w:sz w:val="16"/>
                <w:szCs w:val="16"/>
              </w:rPr>
            </w:pPr>
            <w:r w:rsidRPr="00AC686F">
              <w:rPr>
                <w:color w:val="000000"/>
                <w:sz w:val="16"/>
                <w:szCs w:val="16"/>
              </w:rPr>
              <w:t>123752,9</w:t>
            </w:r>
          </w:p>
        </w:tc>
        <w:tc>
          <w:tcPr>
            <w:tcW w:w="517" w:type="pct"/>
            <w:vAlign w:val="center"/>
          </w:tcPr>
          <w:p w14:paraId="26AD07C3" w14:textId="77777777" w:rsidR="00EF3284" w:rsidRPr="00AC686F" w:rsidRDefault="00EF3284" w:rsidP="00EF3284">
            <w:pPr>
              <w:jc w:val="center"/>
              <w:rPr>
                <w:color w:val="000000"/>
                <w:sz w:val="16"/>
                <w:szCs w:val="16"/>
              </w:rPr>
            </w:pPr>
            <w:r w:rsidRPr="00AC686F">
              <w:rPr>
                <w:color w:val="000000"/>
                <w:sz w:val="16"/>
                <w:szCs w:val="16"/>
              </w:rPr>
              <w:t>130331,3</w:t>
            </w:r>
          </w:p>
        </w:tc>
        <w:tc>
          <w:tcPr>
            <w:tcW w:w="517" w:type="pct"/>
            <w:vAlign w:val="center"/>
          </w:tcPr>
          <w:p w14:paraId="570F796A" w14:textId="77777777" w:rsidR="00EF3284" w:rsidRPr="00AC686F" w:rsidRDefault="00EF3284" w:rsidP="00EF3284">
            <w:pPr>
              <w:jc w:val="center"/>
              <w:rPr>
                <w:color w:val="000000"/>
                <w:sz w:val="16"/>
                <w:szCs w:val="16"/>
              </w:rPr>
            </w:pPr>
            <w:r w:rsidRPr="00AC686F">
              <w:rPr>
                <w:color w:val="000000"/>
                <w:sz w:val="16"/>
                <w:szCs w:val="16"/>
              </w:rPr>
              <w:t>136909,6</w:t>
            </w:r>
          </w:p>
        </w:tc>
        <w:tc>
          <w:tcPr>
            <w:tcW w:w="377" w:type="pct"/>
            <w:vAlign w:val="center"/>
          </w:tcPr>
          <w:p w14:paraId="07B1AC7B" w14:textId="77777777" w:rsidR="00EF3284" w:rsidRPr="00AC686F" w:rsidRDefault="00EF3284" w:rsidP="00EF3284">
            <w:pPr>
              <w:jc w:val="center"/>
              <w:rPr>
                <w:color w:val="000000"/>
                <w:sz w:val="16"/>
                <w:szCs w:val="16"/>
              </w:rPr>
            </w:pPr>
            <w:r w:rsidRPr="00AC686F">
              <w:rPr>
                <w:color w:val="000000"/>
                <w:sz w:val="16"/>
                <w:szCs w:val="16"/>
              </w:rPr>
              <w:t>111,5</w:t>
            </w:r>
          </w:p>
        </w:tc>
      </w:tr>
      <w:tr w:rsidR="00EF3284" w:rsidRPr="00AC686F" w14:paraId="62E07A76" w14:textId="77777777" w:rsidTr="0048197E">
        <w:tc>
          <w:tcPr>
            <w:tcW w:w="907" w:type="pct"/>
          </w:tcPr>
          <w:p w14:paraId="1ECD9DDD" w14:textId="77777777" w:rsidR="00EF3284" w:rsidRPr="00AC686F" w:rsidRDefault="00EF3284" w:rsidP="00EF3284">
            <w:pPr>
              <w:rPr>
                <w:sz w:val="16"/>
                <w:szCs w:val="16"/>
              </w:rPr>
            </w:pPr>
            <w:r w:rsidRPr="00AC686F">
              <w:rPr>
                <w:sz w:val="16"/>
                <w:szCs w:val="16"/>
              </w:rPr>
              <w:t>Актюбинская</w:t>
            </w:r>
          </w:p>
        </w:tc>
        <w:tc>
          <w:tcPr>
            <w:tcW w:w="532" w:type="pct"/>
            <w:vAlign w:val="center"/>
          </w:tcPr>
          <w:p w14:paraId="512DDD28" w14:textId="77777777" w:rsidR="00EF3284" w:rsidRPr="00AC686F" w:rsidRDefault="00EF3284" w:rsidP="00EF3284">
            <w:pPr>
              <w:jc w:val="center"/>
              <w:rPr>
                <w:color w:val="000000"/>
                <w:sz w:val="16"/>
                <w:szCs w:val="16"/>
              </w:rPr>
            </w:pPr>
            <w:r w:rsidRPr="00AC686F">
              <w:rPr>
                <w:color w:val="000000"/>
                <w:sz w:val="16"/>
                <w:szCs w:val="16"/>
              </w:rPr>
              <w:t>65238,1</w:t>
            </w:r>
          </w:p>
        </w:tc>
        <w:tc>
          <w:tcPr>
            <w:tcW w:w="531" w:type="pct"/>
            <w:vAlign w:val="center"/>
          </w:tcPr>
          <w:p w14:paraId="678A385F" w14:textId="77777777" w:rsidR="00EF3284" w:rsidRPr="00AC686F" w:rsidRDefault="00EF3284" w:rsidP="00EF3284">
            <w:pPr>
              <w:jc w:val="center"/>
              <w:rPr>
                <w:color w:val="000000"/>
                <w:sz w:val="16"/>
                <w:szCs w:val="16"/>
              </w:rPr>
            </w:pPr>
            <w:r w:rsidRPr="00AC686F">
              <w:rPr>
                <w:color w:val="000000"/>
                <w:sz w:val="16"/>
                <w:szCs w:val="16"/>
              </w:rPr>
              <w:t>68607,3</w:t>
            </w:r>
          </w:p>
        </w:tc>
        <w:tc>
          <w:tcPr>
            <w:tcW w:w="531" w:type="pct"/>
            <w:vAlign w:val="center"/>
          </w:tcPr>
          <w:p w14:paraId="3CA1837B" w14:textId="77777777" w:rsidR="00EF3284" w:rsidRPr="00AC686F" w:rsidRDefault="00EF3284" w:rsidP="00EF3284">
            <w:pPr>
              <w:jc w:val="center"/>
              <w:rPr>
                <w:color w:val="000000"/>
                <w:sz w:val="16"/>
                <w:szCs w:val="16"/>
              </w:rPr>
            </w:pPr>
            <w:r w:rsidRPr="00AC686F">
              <w:rPr>
                <w:color w:val="000000"/>
                <w:sz w:val="16"/>
                <w:szCs w:val="16"/>
              </w:rPr>
              <w:t>71976,4</w:t>
            </w:r>
          </w:p>
        </w:tc>
        <w:tc>
          <w:tcPr>
            <w:tcW w:w="531" w:type="pct"/>
            <w:vAlign w:val="center"/>
          </w:tcPr>
          <w:p w14:paraId="1B3DDFE6" w14:textId="77777777" w:rsidR="00EF3284" w:rsidRPr="00AC686F" w:rsidRDefault="00EF3284" w:rsidP="00EF3284">
            <w:pPr>
              <w:jc w:val="center"/>
              <w:rPr>
                <w:color w:val="000000"/>
                <w:sz w:val="16"/>
                <w:szCs w:val="16"/>
              </w:rPr>
            </w:pPr>
            <w:r w:rsidRPr="00AC686F">
              <w:rPr>
                <w:color w:val="000000"/>
                <w:sz w:val="16"/>
                <w:szCs w:val="16"/>
              </w:rPr>
              <w:t>75345,5</w:t>
            </w:r>
          </w:p>
        </w:tc>
        <w:tc>
          <w:tcPr>
            <w:tcW w:w="557" w:type="pct"/>
            <w:vAlign w:val="center"/>
          </w:tcPr>
          <w:p w14:paraId="2FC348B5" w14:textId="77777777" w:rsidR="00EF3284" w:rsidRPr="00AC686F" w:rsidRDefault="00EF3284" w:rsidP="00EF3284">
            <w:pPr>
              <w:jc w:val="center"/>
              <w:rPr>
                <w:color w:val="000000"/>
                <w:sz w:val="16"/>
                <w:szCs w:val="16"/>
              </w:rPr>
            </w:pPr>
            <w:r w:rsidRPr="00AC686F">
              <w:rPr>
                <w:color w:val="000000"/>
                <w:sz w:val="16"/>
                <w:szCs w:val="16"/>
              </w:rPr>
              <w:t>78714,6</w:t>
            </w:r>
          </w:p>
        </w:tc>
        <w:tc>
          <w:tcPr>
            <w:tcW w:w="517" w:type="pct"/>
            <w:vAlign w:val="center"/>
          </w:tcPr>
          <w:p w14:paraId="71C90C89" w14:textId="77777777" w:rsidR="00EF3284" w:rsidRPr="00AC686F" w:rsidRDefault="00EF3284" w:rsidP="00EF3284">
            <w:pPr>
              <w:jc w:val="center"/>
              <w:rPr>
                <w:color w:val="000000"/>
                <w:sz w:val="16"/>
                <w:szCs w:val="16"/>
              </w:rPr>
            </w:pPr>
            <w:r w:rsidRPr="00AC686F">
              <w:rPr>
                <w:color w:val="000000"/>
                <w:sz w:val="16"/>
                <w:szCs w:val="16"/>
              </w:rPr>
              <w:t>82083,8</w:t>
            </w:r>
          </w:p>
        </w:tc>
        <w:tc>
          <w:tcPr>
            <w:tcW w:w="517" w:type="pct"/>
            <w:vAlign w:val="center"/>
          </w:tcPr>
          <w:p w14:paraId="48F2DA3B" w14:textId="77777777" w:rsidR="00EF3284" w:rsidRPr="00AC686F" w:rsidRDefault="00EF3284" w:rsidP="00EF3284">
            <w:pPr>
              <w:jc w:val="center"/>
              <w:rPr>
                <w:color w:val="000000"/>
                <w:sz w:val="16"/>
                <w:szCs w:val="16"/>
              </w:rPr>
            </w:pPr>
            <w:r w:rsidRPr="00AC686F">
              <w:rPr>
                <w:color w:val="000000"/>
                <w:sz w:val="16"/>
                <w:szCs w:val="16"/>
              </w:rPr>
              <w:t>85452,9</w:t>
            </w:r>
          </w:p>
        </w:tc>
        <w:tc>
          <w:tcPr>
            <w:tcW w:w="377" w:type="pct"/>
            <w:vAlign w:val="center"/>
          </w:tcPr>
          <w:p w14:paraId="27AAEA05" w14:textId="77777777" w:rsidR="00EF3284" w:rsidRPr="00AC686F" w:rsidRDefault="00EF3284" w:rsidP="00EF3284">
            <w:pPr>
              <w:jc w:val="center"/>
              <w:rPr>
                <w:color w:val="000000"/>
                <w:sz w:val="16"/>
                <w:szCs w:val="16"/>
              </w:rPr>
            </w:pPr>
            <w:r w:rsidRPr="00AC686F">
              <w:rPr>
                <w:color w:val="000000"/>
                <w:sz w:val="16"/>
                <w:szCs w:val="16"/>
              </w:rPr>
              <w:t>107,5</w:t>
            </w:r>
          </w:p>
        </w:tc>
      </w:tr>
      <w:tr w:rsidR="00EF3284" w:rsidRPr="00AC686F" w14:paraId="4C689519" w14:textId="77777777" w:rsidTr="0048197E">
        <w:tc>
          <w:tcPr>
            <w:tcW w:w="907" w:type="pct"/>
          </w:tcPr>
          <w:p w14:paraId="58C6E6FE" w14:textId="77777777" w:rsidR="00EF3284" w:rsidRPr="00AC686F" w:rsidRDefault="00EF3284" w:rsidP="00EF3284">
            <w:pPr>
              <w:rPr>
                <w:sz w:val="16"/>
                <w:szCs w:val="16"/>
              </w:rPr>
            </w:pPr>
            <w:r w:rsidRPr="00AC686F">
              <w:rPr>
                <w:sz w:val="16"/>
                <w:szCs w:val="16"/>
              </w:rPr>
              <w:t>Алматинская</w:t>
            </w:r>
          </w:p>
        </w:tc>
        <w:tc>
          <w:tcPr>
            <w:tcW w:w="532" w:type="pct"/>
            <w:vAlign w:val="center"/>
          </w:tcPr>
          <w:p w14:paraId="61988E37" w14:textId="77777777" w:rsidR="00EF3284" w:rsidRPr="00AC686F" w:rsidRDefault="00EF3284" w:rsidP="00EF3284">
            <w:pPr>
              <w:jc w:val="center"/>
              <w:rPr>
                <w:color w:val="000000"/>
                <w:sz w:val="16"/>
                <w:szCs w:val="16"/>
              </w:rPr>
            </w:pPr>
            <w:r w:rsidRPr="00AC686F">
              <w:rPr>
                <w:color w:val="000000"/>
                <w:sz w:val="16"/>
                <w:szCs w:val="16"/>
              </w:rPr>
              <w:t>88269,3</w:t>
            </w:r>
          </w:p>
        </w:tc>
        <w:tc>
          <w:tcPr>
            <w:tcW w:w="531" w:type="pct"/>
            <w:vAlign w:val="center"/>
          </w:tcPr>
          <w:p w14:paraId="3494BC0F" w14:textId="77777777" w:rsidR="00EF3284" w:rsidRPr="00AC686F" w:rsidRDefault="00EF3284" w:rsidP="00EF3284">
            <w:pPr>
              <w:jc w:val="center"/>
              <w:rPr>
                <w:color w:val="000000"/>
                <w:sz w:val="16"/>
                <w:szCs w:val="16"/>
              </w:rPr>
            </w:pPr>
            <w:r w:rsidRPr="00AC686F">
              <w:rPr>
                <w:color w:val="000000"/>
                <w:sz w:val="16"/>
                <w:szCs w:val="16"/>
              </w:rPr>
              <w:t>92997,5</w:t>
            </w:r>
          </w:p>
        </w:tc>
        <w:tc>
          <w:tcPr>
            <w:tcW w:w="531" w:type="pct"/>
            <w:vAlign w:val="center"/>
          </w:tcPr>
          <w:p w14:paraId="48FF4A64" w14:textId="77777777" w:rsidR="00EF3284" w:rsidRPr="00AC686F" w:rsidRDefault="00EF3284" w:rsidP="00EF3284">
            <w:pPr>
              <w:jc w:val="center"/>
              <w:rPr>
                <w:color w:val="000000"/>
                <w:sz w:val="16"/>
                <w:szCs w:val="16"/>
              </w:rPr>
            </w:pPr>
            <w:r w:rsidRPr="00AC686F">
              <w:rPr>
                <w:color w:val="000000"/>
                <w:sz w:val="16"/>
                <w:szCs w:val="16"/>
              </w:rPr>
              <w:t>97725,8</w:t>
            </w:r>
          </w:p>
        </w:tc>
        <w:tc>
          <w:tcPr>
            <w:tcW w:w="531" w:type="pct"/>
            <w:vAlign w:val="center"/>
          </w:tcPr>
          <w:p w14:paraId="04D5A7FD" w14:textId="77777777" w:rsidR="00EF3284" w:rsidRPr="00AC686F" w:rsidRDefault="00EF3284" w:rsidP="00EF3284">
            <w:pPr>
              <w:jc w:val="center"/>
              <w:rPr>
                <w:color w:val="000000"/>
                <w:sz w:val="16"/>
                <w:szCs w:val="16"/>
              </w:rPr>
            </w:pPr>
            <w:r w:rsidRPr="00AC686F">
              <w:rPr>
                <w:color w:val="000000"/>
                <w:sz w:val="16"/>
                <w:szCs w:val="16"/>
              </w:rPr>
              <w:t>102454,0</w:t>
            </w:r>
          </w:p>
        </w:tc>
        <w:tc>
          <w:tcPr>
            <w:tcW w:w="557" w:type="pct"/>
            <w:vAlign w:val="center"/>
          </w:tcPr>
          <w:p w14:paraId="139A373B" w14:textId="77777777" w:rsidR="00EF3284" w:rsidRPr="00AC686F" w:rsidRDefault="00EF3284" w:rsidP="00EF3284">
            <w:pPr>
              <w:jc w:val="center"/>
              <w:rPr>
                <w:color w:val="000000"/>
                <w:sz w:val="16"/>
                <w:szCs w:val="16"/>
              </w:rPr>
            </w:pPr>
            <w:r w:rsidRPr="00AC686F">
              <w:rPr>
                <w:color w:val="000000"/>
                <w:sz w:val="16"/>
                <w:szCs w:val="16"/>
              </w:rPr>
              <w:t>107182,3</w:t>
            </w:r>
          </w:p>
        </w:tc>
        <w:tc>
          <w:tcPr>
            <w:tcW w:w="517" w:type="pct"/>
            <w:vAlign w:val="center"/>
          </w:tcPr>
          <w:p w14:paraId="1E458D41" w14:textId="77777777" w:rsidR="00EF3284" w:rsidRPr="00AC686F" w:rsidRDefault="00EF3284" w:rsidP="00EF3284">
            <w:pPr>
              <w:jc w:val="center"/>
              <w:rPr>
                <w:color w:val="000000"/>
                <w:sz w:val="16"/>
                <w:szCs w:val="16"/>
              </w:rPr>
            </w:pPr>
            <w:r w:rsidRPr="00AC686F">
              <w:rPr>
                <w:color w:val="000000"/>
                <w:sz w:val="16"/>
                <w:szCs w:val="16"/>
              </w:rPr>
              <w:t>111910,5</w:t>
            </w:r>
          </w:p>
        </w:tc>
        <w:tc>
          <w:tcPr>
            <w:tcW w:w="517" w:type="pct"/>
            <w:vAlign w:val="center"/>
          </w:tcPr>
          <w:p w14:paraId="6D48C0A4" w14:textId="77777777" w:rsidR="00EF3284" w:rsidRPr="00AC686F" w:rsidRDefault="00EF3284" w:rsidP="00EF3284">
            <w:pPr>
              <w:jc w:val="center"/>
              <w:rPr>
                <w:color w:val="000000"/>
                <w:sz w:val="16"/>
                <w:szCs w:val="16"/>
              </w:rPr>
            </w:pPr>
            <w:r w:rsidRPr="00AC686F">
              <w:rPr>
                <w:color w:val="000000"/>
                <w:sz w:val="16"/>
                <w:szCs w:val="16"/>
              </w:rPr>
              <w:t>116638,8</w:t>
            </w:r>
          </w:p>
        </w:tc>
        <w:tc>
          <w:tcPr>
            <w:tcW w:w="377" w:type="pct"/>
            <w:vAlign w:val="center"/>
          </w:tcPr>
          <w:p w14:paraId="1B133F1A" w14:textId="77777777" w:rsidR="00EF3284" w:rsidRPr="00AC686F" w:rsidRDefault="00EF3284" w:rsidP="00EF3284">
            <w:pPr>
              <w:jc w:val="center"/>
              <w:rPr>
                <w:color w:val="000000"/>
                <w:sz w:val="16"/>
                <w:szCs w:val="16"/>
              </w:rPr>
            </w:pPr>
            <w:r w:rsidRPr="00AC686F">
              <w:rPr>
                <w:color w:val="000000"/>
                <w:sz w:val="16"/>
                <w:szCs w:val="16"/>
              </w:rPr>
              <w:t>107,9</w:t>
            </w:r>
          </w:p>
        </w:tc>
      </w:tr>
      <w:tr w:rsidR="00EF3284" w:rsidRPr="00AC686F" w14:paraId="15B2C2D3" w14:textId="77777777" w:rsidTr="0048197E">
        <w:tc>
          <w:tcPr>
            <w:tcW w:w="907" w:type="pct"/>
          </w:tcPr>
          <w:p w14:paraId="632CB2F3" w14:textId="77777777" w:rsidR="00EF3284" w:rsidRPr="00AC686F" w:rsidRDefault="00EF3284" w:rsidP="00EF3284">
            <w:pPr>
              <w:rPr>
                <w:sz w:val="16"/>
                <w:szCs w:val="16"/>
              </w:rPr>
            </w:pPr>
            <w:r w:rsidRPr="00AC686F">
              <w:rPr>
                <w:sz w:val="16"/>
                <w:szCs w:val="16"/>
              </w:rPr>
              <w:t>Атырауская</w:t>
            </w:r>
          </w:p>
        </w:tc>
        <w:tc>
          <w:tcPr>
            <w:tcW w:w="532" w:type="pct"/>
            <w:vAlign w:val="center"/>
          </w:tcPr>
          <w:p w14:paraId="44DA106F" w14:textId="77777777" w:rsidR="00EF3284" w:rsidRPr="00AC686F" w:rsidRDefault="00EF3284" w:rsidP="00EF3284">
            <w:pPr>
              <w:jc w:val="center"/>
              <w:rPr>
                <w:color w:val="000000"/>
                <w:sz w:val="16"/>
                <w:szCs w:val="16"/>
              </w:rPr>
            </w:pPr>
            <w:r w:rsidRPr="00AC686F">
              <w:rPr>
                <w:color w:val="000000"/>
                <w:sz w:val="16"/>
                <w:szCs w:val="16"/>
              </w:rPr>
              <w:t>76230,1</w:t>
            </w:r>
          </w:p>
        </w:tc>
        <w:tc>
          <w:tcPr>
            <w:tcW w:w="531" w:type="pct"/>
            <w:vAlign w:val="center"/>
          </w:tcPr>
          <w:p w14:paraId="7CB54B56" w14:textId="77777777" w:rsidR="00EF3284" w:rsidRPr="00AC686F" w:rsidRDefault="00EF3284" w:rsidP="00EF3284">
            <w:pPr>
              <w:jc w:val="center"/>
              <w:rPr>
                <w:color w:val="000000"/>
                <w:sz w:val="16"/>
                <w:szCs w:val="16"/>
              </w:rPr>
            </w:pPr>
            <w:r w:rsidRPr="00AC686F">
              <w:rPr>
                <w:color w:val="000000"/>
                <w:sz w:val="16"/>
                <w:szCs w:val="16"/>
              </w:rPr>
              <w:t>81197,3</w:t>
            </w:r>
          </w:p>
        </w:tc>
        <w:tc>
          <w:tcPr>
            <w:tcW w:w="531" w:type="pct"/>
            <w:vAlign w:val="center"/>
          </w:tcPr>
          <w:p w14:paraId="52181A5A" w14:textId="77777777" w:rsidR="00EF3284" w:rsidRPr="00AC686F" w:rsidRDefault="00EF3284" w:rsidP="00EF3284">
            <w:pPr>
              <w:jc w:val="center"/>
              <w:rPr>
                <w:color w:val="000000"/>
                <w:sz w:val="16"/>
                <w:szCs w:val="16"/>
              </w:rPr>
            </w:pPr>
            <w:r w:rsidRPr="00AC686F">
              <w:rPr>
                <w:color w:val="000000"/>
                <w:sz w:val="16"/>
                <w:szCs w:val="16"/>
              </w:rPr>
              <w:t>86164,4</w:t>
            </w:r>
          </w:p>
        </w:tc>
        <w:tc>
          <w:tcPr>
            <w:tcW w:w="531" w:type="pct"/>
            <w:vAlign w:val="center"/>
          </w:tcPr>
          <w:p w14:paraId="01B7CF22" w14:textId="77777777" w:rsidR="00EF3284" w:rsidRPr="00AC686F" w:rsidRDefault="00EF3284" w:rsidP="00EF3284">
            <w:pPr>
              <w:jc w:val="center"/>
              <w:rPr>
                <w:color w:val="000000"/>
                <w:sz w:val="16"/>
                <w:szCs w:val="16"/>
              </w:rPr>
            </w:pPr>
            <w:r w:rsidRPr="00AC686F">
              <w:rPr>
                <w:color w:val="000000"/>
                <w:sz w:val="16"/>
                <w:szCs w:val="16"/>
              </w:rPr>
              <w:t>91131,5</w:t>
            </w:r>
          </w:p>
        </w:tc>
        <w:tc>
          <w:tcPr>
            <w:tcW w:w="557" w:type="pct"/>
            <w:vAlign w:val="center"/>
          </w:tcPr>
          <w:p w14:paraId="0391F611" w14:textId="77777777" w:rsidR="00EF3284" w:rsidRPr="00AC686F" w:rsidRDefault="00EF3284" w:rsidP="00EF3284">
            <w:pPr>
              <w:jc w:val="center"/>
              <w:rPr>
                <w:color w:val="000000"/>
                <w:sz w:val="16"/>
                <w:szCs w:val="16"/>
              </w:rPr>
            </w:pPr>
            <w:r w:rsidRPr="00AC686F">
              <w:rPr>
                <w:color w:val="000000"/>
                <w:sz w:val="16"/>
                <w:szCs w:val="16"/>
              </w:rPr>
              <w:t>96098,6</w:t>
            </w:r>
          </w:p>
        </w:tc>
        <w:tc>
          <w:tcPr>
            <w:tcW w:w="517" w:type="pct"/>
            <w:vAlign w:val="center"/>
          </w:tcPr>
          <w:p w14:paraId="11998BD3" w14:textId="77777777" w:rsidR="00EF3284" w:rsidRPr="00AC686F" w:rsidRDefault="00EF3284" w:rsidP="00EF3284">
            <w:pPr>
              <w:jc w:val="center"/>
              <w:rPr>
                <w:color w:val="000000"/>
                <w:sz w:val="16"/>
                <w:szCs w:val="16"/>
              </w:rPr>
            </w:pPr>
            <w:r w:rsidRPr="00AC686F">
              <w:rPr>
                <w:color w:val="000000"/>
                <w:sz w:val="16"/>
                <w:szCs w:val="16"/>
              </w:rPr>
              <w:t>101065,8</w:t>
            </w:r>
          </w:p>
        </w:tc>
        <w:tc>
          <w:tcPr>
            <w:tcW w:w="517" w:type="pct"/>
            <w:vAlign w:val="center"/>
          </w:tcPr>
          <w:p w14:paraId="4A95D71D" w14:textId="77777777" w:rsidR="00EF3284" w:rsidRPr="00AC686F" w:rsidRDefault="00EF3284" w:rsidP="00EF3284">
            <w:pPr>
              <w:jc w:val="center"/>
              <w:rPr>
                <w:color w:val="000000"/>
                <w:sz w:val="16"/>
                <w:szCs w:val="16"/>
              </w:rPr>
            </w:pPr>
            <w:r w:rsidRPr="00AC686F">
              <w:rPr>
                <w:color w:val="000000"/>
                <w:sz w:val="16"/>
                <w:szCs w:val="16"/>
              </w:rPr>
              <w:t>106032,9</w:t>
            </w:r>
          </w:p>
        </w:tc>
        <w:tc>
          <w:tcPr>
            <w:tcW w:w="377" w:type="pct"/>
            <w:vAlign w:val="center"/>
          </w:tcPr>
          <w:p w14:paraId="716A4A56" w14:textId="77777777" w:rsidR="00EF3284" w:rsidRPr="00AC686F" w:rsidRDefault="00EF3284" w:rsidP="00EF3284">
            <w:pPr>
              <w:jc w:val="center"/>
              <w:rPr>
                <w:color w:val="000000"/>
                <w:sz w:val="16"/>
                <w:szCs w:val="16"/>
              </w:rPr>
            </w:pPr>
            <w:r w:rsidRPr="00AC686F">
              <w:rPr>
                <w:color w:val="000000"/>
                <w:sz w:val="16"/>
                <w:szCs w:val="16"/>
              </w:rPr>
              <w:t>110,8</w:t>
            </w:r>
          </w:p>
        </w:tc>
      </w:tr>
      <w:tr w:rsidR="00EF3284" w:rsidRPr="00AC686F" w14:paraId="0CA4CEDF" w14:textId="77777777" w:rsidTr="0048197E">
        <w:tc>
          <w:tcPr>
            <w:tcW w:w="907" w:type="pct"/>
          </w:tcPr>
          <w:p w14:paraId="05E8DC9E" w14:textId="77777777" w:rsidR="00EF3284" w:rsidRPr="00AC686F" w:rsidRDefault="00EF3284" w:rsidP="00EF3284">
            <w:pPr>
              <w:rPr>
                <w:sz w:val="16"/>
                <w:szCs w:val="16"/>
              </w:rPr>
            </w:pPr>
            <w:r w:rsidRPr="00AC686F">
              <w:rPr>
                <w:sz w:val="16"/>
                <w:szCs w:val="16"/>
              </w:rPr>
              <w:t>Западно-</w:t>
            </w:r>
          </w:p>
          <w:p w14:paraId="51644335" w14:textId="77777777" w:rsidR="00EF3284" w:rsidRPr="00AC686F" w:rsidRDefault="00EF3284" w:rsidP="00EF3284">
            <w:pPr>
              <w:rPr>
                <w:sz w:val="16"/>
                <w:szCs w:val="16"/>
              </w:rPr>
            </w:pPr>
            <w:r w:rsidRPr="00AC686F">
              <w:rPr>
                <w:sz w:val="16"/>
                <w:szCs w:val="16"/>
              </w:rPr>
              <w:t>Казахстанская</w:t>
            </w:r>
          </w:p>
        </w:tc>
        <w:tc>
          <w:tcPr>
            <w:tcW w:w="532" w:type="pct"/>
            <w:vAlign w:val="center"/>
          </w:tcPr>
          <w:p w14:paraId="0E732FBC" w14:textId="77777777" w:rsidR="00EF3284" w:rsidRPr="00AC686F" w:rsidRDefault="00EF3284" w:rsidP="00EF3284">
            <w:pPr>
              <w:jc w:val="center"/>
              <w:rPr>
                <w:color w:val="000000"/>
                <w:sz w:val="16"/>
                <w:szCs w:val="16"/>
              </w:rPr>
            </w:pPr>
            <w:r w:rsidRPr="00AC686F">
              <w:rPr>
                <w:color w:val="000000"/>
                <w:sz w:val="16"/>
                <w:szCs w:val="16"/>
              </w:rPr>
              <w:t>79643,4</w:t>
            </w:r>
          </w:p>
        </w:tc>
        <w:tc>
          <w:tcPr>
            <w:tcW w:w="531" w:type="pct"/>
            <w:vAlign w:val="center"/>
          </w:tcPr>
          <w:p w14:paraId="73FAECDA" w14:textId="77777777" w:rsidR="00EF3284" w:rsidRPr="00AC686F" w:rsidRDefault="00EF3284" w:rsidP="00EF3284">
            <w:pPr>
              <w:jc w:val="center"/>
              <w:rPr>
                <w:color w:val="000000"/>
                <w:sz w:val="16"/>
                <w:szCs w:val="16"/>
              </w:rPr>
            </w:pPr>
            <w:r w:rsidRPr="00AC686F">
              <w:rPr>
                <w:color w:val="000000"/>
                <w:sz w:val="16"/>
                <w:szCs w:val="16"/>
              </w:rPr>
              <w:t>84905,8</w:t>
            </w:r>
          </w:p>
        </w:tc>
        <w:tc>
          <w:tcPr>
            <w:tcW w:w="531" w:type="pct"/>
            <w:vAlign w:val="center"/>
          </w:tcPr>
          <w:p w14:paraId="7C5D51D1" w14:textId="77777777" w:rsidR="00EF3284" w:rsidRPr="00AC686F" w:rsidRDefault="00EF3284" w:rsidP="00EF3284">
            <w:pPr>
              <w:jc w:val="center"/>
              <w:rPr>
                <w:color w:val="000000"/>
                <w:sz w:val="16"/>
                <w:szCs w:val="16"/>
              </w:rPr>
            </w:pPr>
            <w:r w:rsidRPr="00AC686F">
              <w:rPr>
                <w:color w:val="000000"/>
                <w:sz w:val="16"/>
                <w:szCs w:val="16"/>
              </w:rPr>
              <w:t>90168,1</w:t>
            </w:r>
          </w:p>
        </w:tc>
        <w:tc>
          <w:tcPr>
            <w:tcW w:w="531" w:type="pct"/>
            <w:vAlign w:val="center"/>
          </w:tcPr>
          <w:p w14:paraId="2318AB0D" w14:textId="77777777" w:rsidR="00EF3284" w:rsidRPr="00AC686F" w:rsidRDefault="00EF3284" w:rsidP="00EF3284">
            <w:pPr>
              <w:jc w:val="center"/>
              <w:rPr>
                <w:color w:val="000000"/>
                <w:sz w:val="16"/>
                <w:szCs w:val="16"/>
              </w:rPr>
            </w:pPr>
            <w:r w:rsidRPr="00AC686F">
              <w:rPr>
                <w:color w:val="000000"/>
                <w:sz w:val="16"/>
                <w:szCs w:val="16"/>
              </w:rPr>
              <w:t>95430,5</w:t>
            </w:r>
          </w:p>
        </w:tc>
        <w:tc>
          <w:tcPr>
            <w:tcW w:w="557" w:type="pct"/>
            <w:vAlign w:val="center"/>
          </w:tcPr>
          <w:p w14:paraId="0466C966" w14:textId="77777777" w:rsidR="00EF3284" w:rsidRPr="00AC686F" w:rsidRDefault="00EF3284" w:rsidP="00EF3284">
            <w:pPr>
              <w:jc w:val="center"/>
              <w:rPr>
                <w:color w:val="000000"/>
                <w:sz w:val="16"/>
                <w:szCs w:val="16"/>
              </w:rPr>
            </w:pPr>
            <w:r w:rsidRPr="00AC686F">
              <w:rPr>
                <w:color w:val="000000"/>
                <w:sz w:val="16"/>
                <w:szCs w:val="16"/>
              </w:rPr>
              <w:t>100692,9</w:t>
            </w:r>
          </w:p>
        </w:tc>
        <w:tc>
          <w:tcPr>
            <w:tcW w:w="517" w:type="pct"/>
            <w:vAlign w:val="center"/>
          </w:tcPr>
          <w:p w14:paraId="7648FFF4" w14:textId="77777777" w:rsidR="00EF3284" w:rsidRPr="00AC686F" w:rsidRDefault="00EF3284" w:rsidP="00EF3284">
            <w:pPr>
              <w:jc w:val="center"/>
              <w:rPr>
                <w:color w:val="000000"/>
                <w:sz w:val="16"/>
                <w:szCs w:val="16"/>
              </w:rPr>
            </w:pPr>
            <w:r w:rsidRPr="00AC686F">
              <w:rPr>
                <w:color w:val="000000"/>
                <w:sz w:val="16"/>
                <w:szCs w:val="16"/>
              </w:rPr>
              <w:t>105955,3</w:t>
            </w:r>
          </w:p>
        </w:tc>
        <w:tc>
          <w:tcPr>
            <w:tcW w:w="517" w:type="pct"/>
            <w:vAlign w:val="center"/>
          </w:tcPr>
          <w:p w14:paraId="699032CB" w14:textId="77777777" w:rsidR="00EF3284" w:rsidRPr="00AC686F" w:rsidRDefault="00EF3284" w:rsidP="00EF3284">
            <w:pPr>
              <w:jc w:val="center"/>
              <w:rPr>
                <w:color w:val="000000"/>
                <w:sz w:val="16"/>
                <w:szCs w:val="16"/>
              </w:rPr>
            </w:pPr>
            <w:r w:rsidRPr="00AC686F">
              <w:rPr>
                <w:color w:val="000000"/>
                <w:sz w:val="16"/>
                <w:szCs w:val="16"/>
              </w:rPr>
              <w:t>111217,6</w:t>
            </w:r>
          </w:p>
        </w:tc>
        <w:tc>
          <w:tcPr>
            <w:tcW w:w="377" w:type="pct"/>
            <w:vAlign w:val="center"/>
          </w:tcPr>
          <w:p w14:paraId="5BF97906" w14:textId="77777777" w:rsidR="00EF3284" w:rsidRPr="00AC686F" w:rsidRDefault="00EF3284" w:rsidP="00EF3284">
            <w:pPr>
              <w:jc w:val="center"/>
              <w:rPr>
                <w:color w:val="000000"/>
                <w:sz w:val="16"/>
                <w:szCs w:val="16"/>
              </w:rPr>
            </w:pPr>
            <w:r w:rsidRPr="00AC686F">
              <w:rPr>
                <w:color w:val="000000"/>
                <w:sz w:val="16"/>
                <w:szCs w:val="16"/>
              </w:rPr>
              <w:t>111,1</w:t>
            </w:r>
          </w:p>
        </w:tc>
      </w:tr>
      <w:tr w:rsidR="00EF3284" w:rsidRPr="00AC686F" w14:paraId="46303C02" w14:textId="77777777" w:rsidTr="0048197E">
        <w:tc>
          <w:tcPr>
            <w:tcW w:w="907" w:type="pct"/>
          </w:tcPr>
          <w:p w14:paraId="29A105DF" w14:textId="77777777" w:rsidR="00EF3284" w:rsidRPr="00AC686F" w:rsidRDefault="00EF3284" w:rsidP="00EF3284">
            <w:pPr>
              <w:rPr>
                <w:sz w:val="16"/>
                <w:szCs w:val="16"/>
              </w:rPr>
            </w:pPr>
            <w:r w:rsidRPr="00AC686F">
              <w:rPr>
                <w:sz w:val="16"/>
                <w:szCs w:val="16"/>
              </w:rPr>
              <w:t>Жамбылская</w:t>
            </w:r>
          </w:p>
        </w:tc>
        <w:tc>
          <w:tcPr>
            <w:tcW w:w="532" w:type="pct"/>
            <w:vAlign w:val="center"/>
          </w:tcPr>
          <w:p w14:paraId="216B1315" w14:textId="77777777" w:rsidR="00EF3284" w:rsidRPr="00AC686F" w:rsidRDefault="00EF3284" w:rsidP="00EF3284">
            <w:pPr>
              <w:jc w:val="center"/>
              <w:rPr>
                <w:color w:val="000000"/>
                <w:sz w:val="16"/>
                <w:szCs w:val="16"/>
              </w:rPr>
            </w:pPr>
            <w:r w:rsidRPr="00AC686F">
              <w:rPr>
                <w:color w:val="000000"/>
                <w:sz w:val="16"/>
                <w:szCs w:val="16"/>
              </w:rPr>
              <w:t>75186,0</w:t>
            </w:r>
          </w:p>
        </w:tc>
        <w:tc>
          <w:tcPr>
            <w:tcW w:w="531" w:type="pct"/>
            <w:vAlign w:val="center"/>
          </w:tcPr>
          <w:p w14:paraId="23C7C2A7" w14:textId="77777777" w:rsidR="00EF3284" w:rsidRPr="00AC686F" w:rsidRDefault="00EF3284" w:rsidP="00EF3284">
            <w:pPr>
              <w:jc w:val="center"/>
              <w:rPr>
                <w:color w:val="000000"/>
                <w:sz w:val="16"/>
                <w:szCs w:val="16"/>
              </w:rPr>
            </w:pPr>
            <w:r w:rsidRPr="00AC686F">
              <w:rPr>
                <w:color w:val="000000"/>
                <w:sz w:val="16"/>
                <w:szCs w:val="16"/>
              </w:rPr>
              <w:t>80610,0</w:t>
            </w:r>
          </w:p>
        </w:tc>
        <w:tc>
          <w:tcPr>
            <w:tcW w:w="531" w:type="pct"/>
            <w:vAlign w:val="center"/>
          </w:tcPr>
          <w:p w14:paraId="41835915" w14:textId="77777777" w:rsidR="00EF3284" w:rsidRPr="00AC686F" w:rsidRDefault="00EF3284" w:rsidP="00EF3284">
            <w:pPr>
              <w:jc w:val="center"/>
              <w:rPr>
                <w:color w:val="000000"/>
                <w:sz w:val="16"/>
                <w:szCs w:val="16"/>
              </w:rPr>
            </w:pPr>
            <w:r w:rsidRPr="00AC686F">
              <w:rPr>
                <w:color w:val="000000"/>
                <w:sz w:val="16"/>
                <w:szCs w:val="16"/>
              </w:rPr>
              <w:t>86034,0</w:t>
            </w:r>
          </w:p>
        </w:tc>
        <w:tc>
          <w:tcPr>
            <w:tcW w:w="531" w:type="pct"/>
            <w:vAlign w:val="center"/>
          </w:tcPr>
          <w:p w14:paraId="66FD615B" w14:textId="77777777" w:rsidR="00EF3284" w:rsidRPr="00AC686F" w:rsidRDefault="00EF3284" w:rsidP="00EF3284">
            <w:pPr>
              <w:jc w:val="center"/>
              <w:rPr>
                <w:color w:val="000000"/>
                <w:sz w:val="16"/>
                <w:szCs w:val="16"/>
              </w:rPr>
            </w:pPr>
            <w:r w:rsidRPr="00AC686F">
              <w:rPr>
                <w:color w:val="000000"/>
                <w:sz w:val="16"/>
                <w:szCs w:val="16"/>
              </w:rPr>
              <w:t>91458,0</w:t>
            </w:r>
          </w:p>
        </w:tc>
        <w:tc>
          <w:tcPr>
            <w:tcW w:w="557" w:type="pct"/>
            <w:vAlign w:val="center"/>
          </w:tcPr>
          <w:p w14:paraId="218CBB06" w14:textId="77777777" w:rsidR="00EF3284" w:rsidRPr="00AC686F" w:rsidRDefault="00EF3284" w:rsidP="00EF3284">
            <w:pPr>
              <w:jc w:val="center"/>
              <w:rPr>
                <w:color w:val="000000"/>
                <w:sz w:val="16"/>
                <w:szCs w:val="16"/>
              </w:rPr>
            </w:pPr>
            <w:r w:rsidRPr="00AC686F">
              <w:rPr>
                <w:color w:val="000000"/>
                <w:sz w:val="16"/>
                <w:szCs w:val="16"/>
              </w:rPr>
              <w:t>96882,0</w:t>
            </w:r>
          </w:p>
        </w:tc>
        <w:tc>
          <w:tcPr>
            <w:tcW w:w="517" w:type="pct"/>
            <w:vAlign w:val="center"/>
          </w:tcPr>
          <w:p w14:paraId="2EEF9C4A" w14:textId="77777777" w:rsidR="00EF3284" w:rsidRPr="00AC686F" w:rsidRDefault="00EF3284" w:rsidP="00EF3284">
            <w:pPr>
              <w:jc w:val="center"/>
              <w:rPr>
                <w:color w:val="000000"/>
                <w:sz w:val="16"/>
                <w:szCs w:val="16"/>
              </w:rPr>
            </w:pPr>
            <w:r w:rsidRPr="00AC686F">
              <w:rPr>
                <w:color w:val="000000"/>
                <w:sz w:val="16"/>
                <w:szCs w:val="16"/>
              </w:rPr>
              <w:t>102306,0</w:t>
            </w:r>
          </w:p>
        </w:tc>
        <w:tc>
          <w:tcPr>
            <w:tcW w:w="517" w:type="pct"/>
            <w:vAlign w:val="center"/>
          </w:tcPr>
          <w:p w14:paraId="394B84D2" w14:textId="77777777" w:rsidR="00EF3284" w:rsidRPr="00AC686F" w:rsidRDefault="00EF3284" w:rsidP="00EF3284">
            <w:pPr>
              <w:jc w:val="center"/>
              <w:rPr>
                <w:color w:val="000000"/>
                <w:sz w:val="16"/>
                <w:szCs w:val="16"/>
              </w:rPr>
            </w:pPr>
            <w:r w:rsidRPr="00AC686F">
              <w:rPr>
                <w:color w:val="000000"/>
                <w:sz w:val="16"/>
                <w:szCs w:val="16"/>
              </w:rPr>
              <w:t>107730,0</w:t>
            </w:r>
          </w:p>
        </w:tc>
        <w:tc>
          <w:tcPr>
            <w:tcW w:w="377" w:type="pct"/>
            <w:vAlign w:val="center"/>
          </w:tcPr>
          <w:p w14:paraId="21334023" w14:textId="77777777" w:rsidR="00EF3284" w:rsidRPr="00AC686F" w:rsidRDefault="00EF3284" w:rsidP="00EF3284">
            <w:pPr>
              <w:jc w:val="center"/>
              <w:rPr>
                <w:color w:val="000000"/>
                <w:sz w:val="16"/>
                <w:szCs w:val="16"/>
              </w:rPr>
            </w:pPr>
            <w:r w:rsidRPr="00AC686F">
              <w:rPr>
                <w:color w:val="000000"/>
                <w:sz w:val="16"/>
                <w:szCs w:val="16"/>
              </w:rPr>
              <w:t>113,0</w:t>
            </w:r>
          </w:p>
        </w:tc>
      </w:tr>
      <w:tr w:rsidR="00EF3284" w:rsidRPr="00AC686F" w14:paraId="496AEFBD" w14:textId="77777777" w:rsidTr="0048197E">
        <w:tc>
          <w:tcPr>
            <w:tcW w:w="907" w:type="pct"/>
          </w:tcPr>
          <w:p w14:paraId="437AE288" w14:textId="77777777" w:rsidR="00EF3284" w:rsidRPr="00AC686F" w:rsidRDefault="00EF3284" w:rsidP="00EF3284">
            <w:pPr>
              <w:rPr>
                <w:sz w:val="16"/>
                <w:szCs w:val="16"/>
              </w:rPr>
            </w:pPr>
            <w:r w:rsidRPr="00AC686F">
              <w:rPr>
                <w:sz w:val="16"/>
                <w:szCs w:val="16"/>
              </w:rPr>
              <w:t>Карагандинская</w:t>
            </w:r>
          </w:p>
        </w:tc>
        <w:tc>
          <w:tcPr>
            <w:tcW w:w="532" w:type="pct"/>
            <w:vAlign w:val="center"/>
          </w:tcPr>
          <w:p w14:paraId="5C515206" w14:textId="77777777" w:rsidR="00EF3284" w:rsidRPr="00AC686F" w:rsidRDefault="00EF3284" w:rsidP="00EF3284">
            <w:pPr>
              <w:jc w:val="center"/>
              <w:rPr>
                <w:color w:val="000000"/>
                <w:sz w:val="16"/>
                <w:szCs w:val="16"/>
              </w:rPr>
            </w:pPr>
            <w:r w:rsidRPr="00AC686F">
              <w:rPr>
                <w:color w:val="000000"/>
                <w:sz w:val="16"/>
                <w:szCs w:val="16"/>
              </w:rPr>
              <w:t>107765,0</w:t>
            </w:r>
          </w:p>
        </w:tc>
        <w:tc>
          <w:tcPr>
            <w:tcW w:w="531" w:type="pct"/>
            <w:vAlign w:val="center"/>
          </w:tcPr>
          <w:p w14:paraId="36C4891F" w14:textId="77777777" w:rsidR="00EF3284" w:rsidRPr="00AC686F" w:rsidRDefault="00EF3284" w:rsidP="00EF3284">
            <w:pPr>
              <w:jc w:val="center"/>
              <w:rPr>
                <w:color w:val="000000"/>
                <w:sz w:val="16"/>
                <w:szCs w:val="16"/>
              </w:rPr>
            </w:pPr>
            <w:r w:rsidRPr="00AC686F">
              <w:rPr>
                <w:color w:val="000000"/>
                <w:sz w:val="16"/>
                <w:szCs w:val="16"/>
              </w:rPr>
              <w:t>115447,0</w:t>
            </w:r>
          </w:p>
        </w:tc>
        <w:tc>
          <w:tcPr>
            <w:tcW w:w="531" w:type="pct"/>
            <w:vAlign w:val="center"/>
          </w:tcPr>
          <w:p w14:paraId="2CCD350B" w14:textId="77777777" w:rsidR="00EF3284" w:rsidRPr="00AC686F" w:rsidRDefault="00EF3284" w:rsidP="00EF3284">
            <w:pPr>
              <w:jc w:val="center"/>
              <w:rPr>
                <w:color w:val="000000"/>
                <w:sz w:val="16"/>
                <w:szCs w:val="16"/>
              </w:rPr>
            </w:pPr>
            <w:r w:rsidRPr="00AC686F">
              <w:rPr>
                <w:color w:val="000000"/>
                <w:sz w:val="16"/>
                <w:szCs w:val="16"/>
              </w:rPr>
              <w:t>123129,0</w:t>
            </w:r>
          </w:p>
        </w:tc>
        <w:tc>
          <w:tcPr>
            <w:tcW w:w="531" w:type="pct"/>
            <w:vAlign w:val="center"/>
          </w:tcPr>
          <w:p w14:paraId="5778A51C" w14:textId="77777777" w:rsidR="00EF3284" w:rsidRPr="00AC686F" w:rsidRDefault="00EF3284" w:rsidP="00EF3284">
            <w:pPr>
              <w:jc w:val="center"/>
              <w:rPr>
                <w:color w:val="000000"/>
                <w:sz w:val="16"/>
                <w:szCs w:val="16"/>
              </w:rPr>
            </w:pPr>
            <w:r w:rsidRPr="00AC686F">
              <w:rPr>
                <w:color w:val="000000"/>
                <w:sz w:val="16"/>
                <w:szCs w:val="16"/>
              </w:rPr>
              <w:t>130811,0</w:t>
            </w:r>
          </w:p>
        </w:tc>
        <w:tc>
          <w:tcPr>
            <w:tcW w:w="557" w:type="pct"/>
            <w:vAlign w:val="center"/>
          </w:tcPr>
          <w:p w14:paraId="4A631344" w14:textId="77777777" w:rsidR="00EF3284" w:rsidRPr="00AC686F" w:rsidRDefault="00EF3284" w:rsidP="00EF3284">
            <w:pPr>
              <w:jc w:val="center"/>
              <w:rPr>
                <w:color w:val="000000"/>
                <w:sz w:val="16"/>
                <w:szCs w:val="16"/>
              </w:rPr>
            </w:pPr>
            <w:r w:rsidRPr="00AC686F">
              <w:rPr>
                <w:color w:val="000000"/>
                <w:sz w:val="16"/>
                <w:szCs w:val="16"/>
              </w:rPr>
              <w:t>138493,0</w:t>
            </w:r>
          </w:p>
        </w:tc>
        <w:tc>
          <w:tcPr>
            <w:tcW w:w="517" w:type="pct"/>
            <w:vAlign w:val="center"/>
          </w:tcPr>
          <w:p w14:paraId="55E6E75A" w14:textId="77777777" w:rsidR="00EF3284" w:rsidRPr="00AC686F" w:rsidRDefault="00EF3284" w:rsidP="00EF3284">
            <w:pPr>
              <w:jc w:val="center"/>
              <w:rPr>
                <w:color w:val="000000"/>
                <w:sz w:val="16"/>
                <w:szCs w:val="16"/>
              </w:rPr>
            </w:pPr>
            <w:r w:rsidRPr="00AC686F">
              <w:rPr>
                <w:color w:val="000000"/>
                <w:sz w:val="16"/>
                <w:szCs w:val="16"/>
              </w:rPr>
              <w:t>146175,0</w:t>
            </w:r>
          </w:p>
        </w:tc>
        <w:tc>
          <w:tcPr>
            <w:tcW w:w="517" w:type="pct"/>
            <w:vAlign w:val="center"/>
          </w:tcPr>
          <w:p w14:paraId="164644C2" w14:textId="77777777" w:rsidR="00EF3284" w:rsidRPr="00AC686F" w:rsidRDefault="00EF3284" w:rsidP="00EF3284">
            <w:pPr>
              <w:jc w:val="center"/>
              <w:rPr>
                <w:color w:val="000000"/>
                <w:sz w:val="16"/>
                <w:szCs w:val="16"/>
              </w:rPr>
            </w:pPr>
            <w:r w:rsidRPr="00AC686F">
              <w:rPr>
                <w:color w:val="000000"/>
                <w:sz w:val="16"/>
                <w:szCs w:val="16"/>
              </w:rPr>
              <w:t>153857,0</w:t>
            </w:r>
          </w:p>
        </w:tc>
        <w:tc>
          <w:tcPr>
            <w:tcW w:w="377" w:type="pct"/>
            <w:vAlign w:val="center"/>
          </w:tcPr>
          <w:p w14:paraId="20C890E2" w14:textId="77777777" w:rsidR="00EF3284" w:rsidRPr="00AC686F" w:rsidRDefault="00EF3284" w:rsidP="00EF3284">
            <w:pPr>
              <w:jc w:val="center"/>
              <w:rPr>
                <w:color w:val="000000"/>
                <w:sz w:val="16"/>
                <w:szCs w:val="16"/>
              </w:rPr>
            </w:pPr>
            <w:r w:rsidRPr="00AC686F">
              <w:rPr>
                <w:color w:val="000000"/>
                <w:sz w:val="16"/>
                <w:szCs w:val="16"/>
              </w:rPr>
              <w:t>112,7</w:t>
            </w:r>
          </w:p>
        </w:tc>
      </w:tr>
      <w:tr w:rsidR="00EF3284" w:rsidRPr="00AC686F" w14:paraId="1576C2DC" w14:textId="77777777" w:rsidTr="0048197E">
        <w:tc>
          <w:tcPr>
            <w:tcW w:w="907" w:type="pct"/>
          </w:tcPr>
          <w:p w14:paraId="267C03FF" w14:textId="77777777" w:rsidR="00EF3284" w:rsidRPr="00AC686F" w:rsidRDefault="00EF3284" w:rsidP="00EF3284">
            <w:pPr>
              <w:rPr>
                <w:sz w:val="16"/>
                <w:szCs w:val="16"/>
              </w:rPr>
            </w:pPr>
            <w:r w:rsidRPr="00AC686F">
              <w:rPr>
                <w:sz w:val="16"/>
                <w:szCs w:val="16"/>
              </w:rPr>
              <w:t>Костанайская</w:t>
            </w:r>
          </w:p>
        </w:tc>
        <w:tc>
          <w:tcPr>
            <w:tcW w:w="532" w:type="pct"/>
            <w:vAlign w:val="center"/>
          </w:tcPr>
          <w:p w14:paraId="7EB21B69" w14:textId="77777777" w:rsidR="00EF3284" w:rsidRPr="00AC686F" w:rsidRDefault="00EF3284" w:rsidP="00EF3284">
            <w:pPr>
              <w:jc w:val="center"/>
              <w:rPr>
                <w:color w:val="000000"/>
                <w:sz w:val="16"/>
                <w:szCs w:val="16"/>
              </w:rPr>
            </w:pPr>
            <w:r w:rsidRPr="00AC686F">
              <w:rPr>
                <w:color w:val="000000"/>
                <w:sz w:val="16"/>
                <w:szCs w:val="16"/>
              </w:rPr>
              <w:t>93518,0</w:t>
            </w:r>
          </w:p>
        </w:tc>
        <w:tc>
          <w:tcPr>
            <w:tcW w:w="531" w:type="pct"/>
            <w:vAlign w:val="center"/>
          </w:tcPr>
          <w:p w14:paraId="11D279D1" w14:textId="77777777" w:rsidR="00EF3284" w:rsidRPr="00AC686F" w:rsidRDefault="00EF3284" w:rsidP="00EF3284">
            <w:pPr>
              <w:jc w:val="center"/>
              <w:rPr>
                <w:color w:val="000000"/>
                <w:sz w:val="16"/>
                <w:szCs w:val="16"/>
              </w:rPr>
            </w:pPr>
            <w:r w:rsidRPr="00AC686F">
              <w:rPr>
                <w:color w:val="000000"/>
                <w:sz w:val="16"/>
                <w:szCs w:val="16"/>
              </w:rPr>
              <w:t>99996,0</w:t>
            </w:r>
          </w:p>
        </w:tc>
        <w:tc>
          <w:tcPr>
            <w:tcW w:w="531" w:type="pct"/>
            <w:vAlign w:val="center"/>
          </w:tcPr>
          <w:p w14:paraId="52980557" w14:textId="77777777" w:rsidR="00EF3284" w:rsidRPr="00AC686F" w:rsidRDefault="00EF3284" w:rsidP="00EF3284">
            <w:pPr>
              <w:jc w:val="center"/>
              <w:rPr>
                <w:color w:val="000000"/>
                <w:sz w:val="16"/>
                <w:szCs w:val="16"/>
              </w:rPr>
            </w:pPr>
            <w:r w:rsidRPr="00AC686F">
              <w:rPr>
                <w:color w:val="000000"/>
                <w:sz w:val="16"/>
                <w:szCs w:val="16"/>
              </w:rPr>
              <w:t>106474,0</w:t>
            </w:r>
          </w:p>
        </w:tc>
        <w:tc>
          <w:tcPr>
            <w:tcW w:w="531" w:type="pct"/>
            <w:vAlign w:val="center"/>
          </w:tcPr>
          <w:p w14:paraId="2D11C036" w14:textId="77777777" w:rsidR="00EF3284" w:rsidRPr="00AC686F" w:rsidRDefault="00EF3284" w:rsidP="00EF3284">
            <w:pPr>
              <w:jc w:val="center"/>
              <w:rPr>
                <w:color w:val="000000"/>
                <w:sz w:val="16"/>
                <w:szCs w:val="16"/>
              </w:rPr>
            </w:pPr>
            <w:r w:rsidRPr="00AC686F">
              <w:rPr>
                <w:color w:val="000000"/>
                <w:sz w:val="16"/>
                <w:szCs w:val="16"/>
              </w:rPr>
              <w:t>112952,0</w:t>
            </w:r>
          </w:p>
        </w:tc>
        <w:tc>
          <w:tcPr>
            <w:tcW w:w="557" w:type="pct"/>
            <w:vAlign w:val="center"/>
          </w:tcPr>
          <w:p w14:paraId="1D0796C9" w14:textId="77777777" w:rsidR="00EF3284" w:rsidRPr="00AC686F" w:rsidRDefault="00EF3284" w:rsidP="00EF3284">
            <w:pPr>
              <w:jc w:val="center"/>
              <w:rPr>
                <w:color w:val="000000"/>
                <w:sz w:val="16"/>
                <w:szCs w:val="16"/>
              </w:rPr>
            </w:pPr>
            <w:r w:rsidRPr="00AC686F">
              <w:rPr>
                <w:color w:val="000000"/>
                <w:sz w:val="16"/>
                <w:szCs w:val="16"/>
              </w:rPr>
              <w:t>119430,0</w:t>
            </w:r>
          </w:p>
        </w:tc>
        <w:tc>
          <w:tcPr>
            <w:tcW w:w="517" w:type="pct"/>
            <w:vAlign w:val="center"/>
          </w:tcPr>
          <w:p w14:paraId="47305537" w14:textId="77777777" w:rsidR="00EF3284" w:rsidRPr="00AC686F" w:rsidRDefault="00EF3284" w:rsidP="00EF3284">
            <w:pPr>
              <w:jc w:val="center"/>
              <w:rPr>
                <w:color w:val="000000"/>
                <w:sz w:val="16"/>
                <w:szCs w:val="16"/>
              </w:rPr>
            </w:pPr>
            <w:r w:rsidRPr="00AC686F">
              <w:rPr>
                <w:color w:val="000000"/>
                <w:sz w:val="16"/>
                <w:szCs w:val="16"/>
              </w:rPr>
              <w:t>125908,0</w:t>
            </w:r>
          </w:p>
        </w:tc>
        <w:tc>
          <w:tcPr>
            <w:tcW w:w="517" w:type="pct"/>
            <w:vAlign w:val="center"/>
          </w:tcPr>
          <w:p w14:paraId="244201AA" w14:textId="77777777" w:rsidR="00EF3284" w:rsidRPr="00AC686F" w:rsidRDefault="00EF3284" w:rsidP="00EF3284">
            <w:pPr>
              <w:jc w:val="center"/>
              <w:rPr>
                <w:color w:val="000000"/>
                <w:sz w:val="16"/>
                <w:szCs w:val="16"/>
              </w:rPr>
            </w:pPr>
            <w:r w:rsidRPr="00AC686F">
              <w:rPr>
                <w:color w:val="000000"/>
                <w:sz w:val="16"/>
                <w:szCs w:val="16"/>
              </w:rPr>
              <w:t>132386,0</w:t>
            </w:r>
          </w:p>
        </w:tc>
        <w:tc>
          <w:tcPr>
            <w:tcW w:w="377" w:type="pct"/>
            <w:vAlign w:val="center"/>
          </w:tcPr>
          <w:p w14:paraId="134692B4" w14:textId="77777777" w:rsidR="00EF3284" w:rsidRPr="00AC686F" w:rsidRDefault="00EF3284" w:rsidP="00EF3284">
            <w:pPr>
              <w:jc w:val="center"/>
              <w:rPr>
                <w:color w:val="000000"/>
                <w:sz w:val="16"/>
                <w:szCs w:val="16"/>
              </w:rPr>
            </w:pPr>
            <w:r w:rsidRPr="00AC686F">
              <w:rPr>
                <w:color w:val="000000"/>
                <w:sz w:val="16"/>
                <w:szCs w:val="16"/>
              </w:rPr>
              <w:t>112,2</w:t>
            </w:r>
          </w:p>
        </w:tc>
      </w:tr>
      <w:tr w:rsidR="00EF3284" w:rsidRPr="00AC686F" w14:paraId="1FD0A6E0" w14:textId="77777777" w:rsidTr="0048197E">
        <w:tc>
          <w:tcPr>
            <w:tcW w:w="907" w:type="pct"/>
          </w:tcPr>
          <w:p w14:paraId="081E1FA2" w14:textId="77777777" w:rsidR="00EF3284" w:rsidRPr="00AC686F" w:rsidRDefault="00EF3284" w:rsidP="00EF3284">
            <w:pPr>
              <w:rPr>
                <w:sz w:val="16"/>
                <w:szCs w:val="16"/>
              </w:rPr>
            </w:pPr>
            <w:r w:rsidRPr="00AC686F">
              <w:rPr>
                <w:sz w:val="16"/>
                <w:szCs w:val="16"/>
              </w:rPr>
              <w:t>Кызылординская</w:t>
            </w:r>
          </w:p>
        </w:tc>
        <w:tc>
          <w:tcPr>
            <w:tcW w:w="532" w:type="pct"/>
            <w:vAlign w:val="center"/>
          </w:tcPr>
          <w:p w14:paraId="06B035B0" w14:textId="77777777" w:rsidR="00EF3284" w:rsidRPr="00AC686F" w:rsidRDefault="00EF3284" w:rsidP="00EF3284">
            <w:pPr>
              <w:jc w:val="center"/>
              <w:rPr>
                <w:color w:val="000000"/>
                <w:sz w:val="16"/>
                <w:szCs w:val="16"/>
              </w:rPr>
            </w:pPr>
            <w:r w:rsidRPr="00AC686F">
              <w:rPr>
                <w:color w:val="000000"/>
                <w:sz w:val="16"/>
                <w:szCs w:val="16"/>
              </w:rPr>
              <w:t>78580,1</w:t>
            </w:r>
          </w:p>
        </w:tc>
        <w:tc>
          <w:tcPr>
            <w:tcW w:w="531" w:type="pct"/>
            <w:vAlign w:val="center"/>
          </w:tcPr>
          <w:p w14:paraId="31085E61" w14:textId="77777777" w:rsidR="00EF3284" w:rsidRPr="00AC686F" w:rsidRDefault="00EF3284" w:rsidP="00EF3284">
            <w:pPr>
              <w:jc w:val="center"/>
              <w:rPr>
                <w:color w:val="000000"/>
                <w:sz w:val="16"/>
                <w:szCs w:val="16"/>
              </w:rPr>
            </w:pPr>
            <w:r w:rsidRPr="00AC686F">
              <w:rPr>
                <w:color w:val="000000"/>
                <w:sz w:val="16"/>
                <w:szCs w:val="16"/>
              </w:rPr>
              <w:t>84060,3</w:t>
            </w:r>
          </w:p>
        </w:tc>
        <w:tc>
          <w:tcPr>
            <w:tcW w:w="531" w:type="pct"/>
            <w:vAlign w:val="center"/>
          </w:tcPr>
          <w:p w14:paraId="291986FB" w14:textId="77777777" w:rsidR="00EF3284" w:rsidRPr="00AC686F" w:rsidRDefault="00EF3284" w:rsidP="00EF3284">
            <w:pPr>
              <w:jc w:val="center"/>
              <w:rPr>
                <w:color w:val="000000"/>
                <w:sz w:val="16"/>
                <w:szCs w:val="16"/>
              </w:rPr>
            </w:pPr>
            <w:r w:rsidRPr="00AC686F">
              <w:rPr>
                <w:color w:val="000000"/>
                <w:sz w:val="16"/>
                <w:szCs w:val="16"/>
              </w:rPr>
              <w:t>89540,4</w:t>
            </w:r>
          </w:p>
        </w:tc>
        <w:tc>
          <w:tcPr>
            <w:tcW w:w="531" w:type="pct"/>
            <w:vAlign w:val="center"/>
          </w:tcPr>
          <w:p w14:paraId="535C198F" w14:textId="77777777" w:rsidR="00EF3284" w:rsidRPr="00AC686F" w:rsidRDefault="00EF3284" w:rsidP="00EF3284">
            <w:pPr>
              <w:jc w:val="center"/>
              <w:rPr>
                <w:color w:val="000000"/>
                <w:sz w:val="16"/>
                <w:szCs w:val="16"/>
              </w:rPr>
            </w:pPr>
            <w:r w:rsidRPr="00AC686F">
              <w:rPr>
                <w:color w:val="000000"/>
                <w:sz w:val="16"/>
                <w:szCs w:val="16"/>
              </w:rPr>
              <w:t>95020,5</w:t>
            </w:r>
          </w:p>
        </w:tc>
        <w:tc>
          <w:tcPr>
            <w:tcW w:w="557" w:type="pct"/>
            <w:vAlign w:val="center"/>
          </w:tcPr>
          <w:p w14:paraId="0F4D5CA4" w14:textId="77777777" w:rsidR="00EF3284" w:rsidRPr="00AC686F" w:rsidRDefault="00EF3284" w:rsidP="00EF3284">
            <w:pPr>
              <w:jc w:val="center"/>
              <w:rPr>
                <w:color w:val="000000"/>
                <w:sz w:val="16"/>
                <w:szCs w:val="16"/>
              </w:rPr>
            </w:pPr>
            <w:r w:rsidRPr="00AC686F">
              <w:rPr>
                <w:color w:val="000000"/>
                <w:sz w:val="16"/>
                <w:szCs w:val="16"/>
              </w:rPr>
              <w:t>100500,6</w:t>
            </w:r>
          </w:p>
        </w:tc>
        <w:tc>
          <w:tcPr>
            <w:tcW w:w="517" w:type="pct"/>
            <w:vAlign w:val="center"/>
          </w:tcPr>
          <w:p w14:paraId="25E7C351" w14:textId="77777777" w:rsidR="00EF3284" w:rsidRPr="00AC686F" w:rsidRDefault="00EF3284" w:rsidP="00EF3284">
            <w:pPr>
              <w:jc w:val="center"/>
              <w:rPr>
                <w:color w:val="000000"/>
                <w:sz w:val="16"/>
                <w:szCs w:val="16"/>
              </w:rPr>
            </w:pPr>
            <w:r w:rsidRPr="00AC686F">
              <w:rPr>
                <w:color w:val="000000"/>
                <w:sz w:val="16"/>
                <w:szCs w:val="16"/>
              </w:rPr>
              <w:t>105980,8</w:t>
            </w:r>
          </w:p>
        </w:tc>
        <w:tc>
          <w:tcPr>
            <w:tcW w:w="517" w:type="pct"/>
            <w:vAlign w:val="center"/>
          </w:tcPr>
          <w:p w14:paraId="473CB5B2" w14:textId="77777777" w:rsidR="00EF3284" w:rsidRPr="00AC686F" w:rsidRDefault="00EF3284" w:rsidP="00EF3284">
            <w:pPr>
              <w:jc w:val="center"/>
              <w:rPr>
                <w:color w:val="000000"/>
                <w:sz w:val="16"/>
                <w:szCs w:val="16"/>
              </w:rPr>
            </w:pPr>
            <w:r w:rsidRPr="00AC686F">
              <w:rPr>
                <w:color w:val="000000"/>
                <w:sz w:val="16"/>
                <w:szCs w:val="16"/>
              </w:rPr>
              <w:t>111460,9</w:t>
            </w:r>
          </w:p>
        </w:tc>
        <w:tc>
          <w:tcPr>
            <w:tcW w:w="377" w:type="pct"/>
            <w:vAlign w:val="center"/>
          </w:tcPr>
          <w:p w14:paraId="7F133B23" w14:textId="77777777" w:rsidR="00EF3284" w:rsidRPr="00AC686F" w:rsidRDefault="00EF3284" w:rsidP="00EF3284">
            <w:pPr>
              <w:jc w:val="center"/>
              <w:rPr>
                <w:color w:val="000000"/>
                <w:sz w:val="16"/>
                <w:szCs w:val="16"/>
              </w:rPr>
            </w:pPr>
            <w:r w:rsidRPr="00AC686F">
              <w:rPr>
                <w:color w:val="000000"/>
                <w:sz w:val="16"/>
                <w:szCs w:val="16"/>
              </w:rPr>
              <w:t>112,2</w:t>
            </w:r>
          </w:p>
        </w:tc>
      </w:tr>
      <w:tr w:rsidR="00EF3284" w:rsidRPr="00AC686F" w14:paraId="7DD9CF1E" w14:textId="77777777" w:rsidTr="0048197E">
        <w:tc>
          <w:tcPr>
            <w:tcW w:w="907" w:type="pct"/>
          </w:tcPr>
          <w:p w14:paraId="229EAE47" w14:textId="77777777" w:rsidR="00EF3284" w:rsidRPr="00AC686F" w:rsidRDefault="00EF3284" w:rsidP="00EF3284">
            <w:pPr>
              <w:rPr>
                <w:sz w:val="16"/>
                <w:szCs w:val="16"/>
              </w:rPr>
            </w:pPr>
            <w:r w:rsidRPr="00AC686F">
              <w:rPr>
                <w:sz w:val="16"/>
                <w:szCs w:val="16"/>
              </w:rPr>
              <w:t>Мангистауская</w:t>
            </w:r>
          </w:p>
        </w:tc>
        <w:tc>
          <w:tcPr>
            <w:tcW w:w="532" w:type="pct"/>
            <w:vAlign w:val="center"/>
          </w:tcPr>
          <w:p w14:paraId="3C909789" w14:textId="77777777" w:rsidR="00EF3284" w:rsidRPr="00AC686F" w:rsidRDefault="00EF3284" w:rsidP="00EF3284">
            <w:pPr>
              <w:jc w:val="center"/>
              <w:rPr>
                <w:color w:val="000000"/>
                <w:sz w:val="16"/>
                <w:szCs w:val="16"/>
              </w:rPr>
            </w:pPr>
            <w:r w:rsidRPr="00AC686F">
              <w:rPr>
                <w:color w:val="000000"/>
                <w:sz w:val="16"/>
                <w:szCs w:val="16"/>
              </w:rPr>
              <w:t>80620,4</w:t>
            </w:r>
          </w:p>
        </w:tc>
        <w:tc>
          <w:tcPr>
            <w:tcW w:w="531" w:type="pct"/>
            <w:vAlign w:val="center"/>
          </w:tcPr>
          <w:p w14:paraId="12123006" w14:textId="77777777" w:rsidR="00EF3284" w:rsidRPr="00AC686F" w:rsidRDefault="00EF3284" w:rsidP="00EF3284">
            <w:pPr>
              <w:jc w:val="center"/>
              <w:rPr>
                <w:color w:val="000000"/>
                <w:sz w:val="16"/>
                <w:szCs w:val="16"/>
              </w:rPr>
            </w:pPr>
            <w:r w:rsidRPr="00AC686F">
              <w:rPr>
                <w:color w:val="000000"/>
                <w:sz w:val="16"/>
                <w:szCs w:val="16"/>
              </w:rPr>
              <w:t>85678,8</w:t>
            </w:r>
          </w:p>
        </w:tc>
        <w:tc>
          <w:tcPr>
            <w:tcW w:w="531" w:type="pct"/>
            <w:vAlign w:val="center"/>
          </w:tcPr>
          <w:p w14:paraId="5EC91412" w14:textId="77777777" w:rsidR="00EF3284" w:rsidRPr="00AC686F" w:rsidRDefault="00EF3284" w:rsidP="00EF3284">
            <w:pPr>
              <w:jc w:val="center"/>
              <w:rPr>
                <w:color w:val="000000"/>
                <w:sz w:val="16"/>
                <w:szCs w:val="16"/>
              </w:rPr>
            </w:pPr>
            <w:r w:rsidRPr="00AC686F">
              <w:rPr>
                <w:color w:val="000000"/>
                <w:sz w:val="16"/>
                <w:szCs w:val="16"/>
              </w:rPr>
              <w:t>90737,1</w:t>
            </w:r>
          </w:p>
        </w:tc>
        <w:tc>
          <w:tcPr>
            <w:tcW w:w="531" w:type="pct"/>
            <w:vAlign w:val="center"/>
          </w:tcPr>
          <w:p w14:paraId="6313D1BA" w14:textId="77777777" w:rsidR="00EF3284" w:rsidRPr="00AC686F" w:rsidRDefault="00EF3284" w:rsidP="00EF3284">
            <w:pPr>
              <w:jc w:val="center"/>
              <w:rPr>
                <w:color w:val="000000"/>
                <w:sz w:val="16"/>
                <w:szCs w:val="16"/>
              </w:rPr>
            </w:pPr>
            <w:r w:rsidRPr="00AC686F">
              <w:rPr>
                <w:color w:val="000000"/>
                <w:sz w:val="16"/>
                <w:szCs w:val="16"/>
              </w:rPr>
              <w:t>95795,5</w:t>
            </w:r>
          </w:p>
        </w:tc>
        <w:tc>
          <w:tcPr>
            <w:tcW w:w="557" w:type="pct"/>
            <w:vAlign w:val="center"/>
          </w:tcPr>
          <w:p w14:paraId="0A61A896" w14:textId="77777777" w:rsidR="00EF3284" w:rsidRPr="00AC686F" w:rsidRDefault="00EF3284" w:rsidP="00EF3284">
            <w:pPr>
              <w:jc w:val="center"/>
              <w:rPr>
                <w:color w:val="000000"/>
                <w:sz w:val="16"/>
                <w:szCs w:val="16"/>
              </w:rPr>
            </w:pPr>
            <w:r w:rsidRPr="00AC686F">
              <w:rPr>
                <w:color w:val="000000"/>
                <w:sz w:val="16"/>
                <w:szCs w:val="16"/>
              </w:rPr>
              <w:t>100853,9</w:t>
            </w:r>
          </w:p>
        </w:tc>
        <w:tc>
          <w:tcPr>
            <w:tcW w:w="517" w:type="pct"/>
            <w:vAlign w:val="center"/>
          </w:tcPr>
          <w:p w14:paraId="5F8D3810" w14:textId="77777777" w:rsidR="00EF3284" w:rsidRPr="00AC686F" w:rsidRDefault="00EF3284" w:rsidP="00EF3284">
            <w:pPr>
              <w:jc w:val="center"/>
              <w:rPr>
                <w:color w:val="000000"/>
                <w:sz w:val="16"/>
                <w:szCs w:val="16"/>
              </w:rPr>
            </w:pPr>
            <w:r w:rsidRPr="00AC686F">
              <w:rPr>
                <w:color w:val="000000"/>
                <w:sz w:val="16"/>
                <w:szCs w:val="16"/>
              </w:rPr>
              <w:t>105912,3</w:t>
            </w:r>
          </w:p>
        </w:tc>
        <w:tc>
          <w:tcPr>
            <w:tcW w:w="517" w:type="pct"/>
            <w:vAlign w:val="center"/>
          </w:tcPr>
          <w:p w14:paraId="47ACB925" w14:textId="77777777" w:rsidR="00EF3284" w:rsidRPr="00AC686F" w:rsidRDefault="00EF3284" w:rsidP="00EF3284">
            <w:pPr>
              <w:jc w:val="center"/>
              <w:rPr>
                <w:color w:val="000000"/>
                <w:sz w:val="16"/>
                <w:szCs w:val="16"/>
              </w:rPr>
            </w:pPr>
            <w:r w:rsidRPr="00AC686F">
              <w:rPr>
                <w:color w:val="000000"/>
                <w:sz w:val="16"/>
                <w:szCs w:val="16"/>
              </w:rPr>
              <w:t>110970,6</w:t>
            </w:r>
          </w:p>
        </w:tc>
        <w:tc>
          <w:tcPr>
            <w:tcW w:w="377" w:type="pct"/>
            <w:vAlign w:val="center"/>
          </w:tcPr>
          <w:p w14:paraId="48479988" w14:textId="77777777" w:rsidR="00EF3284" w:rsidRPr="00AC686F" w:rsidRDefault="00EF3284" w:rsidP="00EF3284">
            <w:pPr>
              <w:jc w:val="center"/>
              <w:rPr>
                <w:color w:val="000000"/>
                <w:sz w:val="16"/>
                <w:szCs w:val="16"/>
              </w:rPr>
            </w:pPr>
            <w:r w:rsidRPr="00AC686F">
              <w:rPr>
                <w:color w:val="000000"/>
                <w:sz w:val="16"/>
                <w:szCs w:val="16"/>
              </w:rPr>
              <w:t>110,2</w:t>
            </w:r>
          </w:p>
        </w:tc>
      </w:tr>
      <w:tr w:rsidR="00EF3284" w:rsidRPr="00AC686F" w14:paraId="366B1054" w14:textId="77777777" w:rsidTr="0048197E">
        <w:tc>
          <w:tcPr>
            <w:tcW w:w="907" w:type="pct"/>
          </w:tcPr>
          <w:p w14:paraId="27EBB480" w14:textId="77777777" w:rsidR="00EF3284" w:rsidRPr="00AC686F" w:rsidRDefault="00EF3284" w:rsidP="00EF3284">
            <w:pPr>
              <w:rPr>
                <w:sz w:val="16"/>
                <w:szCs w:val="16"/>
              </w:rPr>
            </w:pPr>
            <w:r w:rsidRPr="00AC686F">
              <w:rPr>
                <w:sz w:val="16"/>
                <w:szCs w:val="16"/>
              </w:rPr>
              <w:t>Павлодарская</w:t>
            </w:r>
          </w:p>
        </w:tc>
        <w:tc>
          <w:tcPr>
            <w:tcW w:w="532" w:type="pct"/>
            <w:vAlign w:val="center"/>
          </w:tcPr>
          <w:p w14:paraId="18785D0E" w14:textId="77777777" w:rsidR="00EF3284" w:rsidRPr="00AC686F" w:rsidRDefault="00EF3284" w:rsidP="00EF3284">
            <w:pPr>
              <w:jc w:val="center"/>
              <w:rPr>
                <w:color w:val="000000"/>
                <w:sz w:val="16"/>
                <w:szCs w:val="16"/>
              </w:rPr>
            </w:pPr>
            <w:r w:rsidRPr="00AC686F">
              <w:rPr>
                <w:color w:val="000000"/>
                <w:sz w:val="16"/>
                <w:szCs w:val="16"/>
              </w:rPr>
              <w:t>95130,5</w:t>
            </w:r>
          </w:p>
        </w:tc>
        <w:tc>
          <w:tcPr>
            <w:tcW w:w="531" w:type="pct"/>
            <w:vAlign w:val="center"/>
          </w:tcPr>
          <w:p w14:paraId="5C96B1A9" w14:textId="77777777" w:rsidR="00EF3284" w:rsidRPr="00AC686F" w:rsidRDefault="00EF3284" w:rsidP="00EF3284">
            <w:pPr>
              <w:jc w:val="center"/>
              <w:rPr>
                <w:color w:val="000000"/>
                <w:sz w:val="16"/>
                <w:szCs w:val="16"/>
              </w:rPr>
            </w:pPr>
            <w:r w:rsidRPr="00AC686F">
              <w:rPr>
                <w:color w:val="000000"/>
                <w:sz w:val="16"/>
                <w:szCs w:val="16"/>
              </w:rPr>
              <w:t>101318,0</w:t>
            </w:r>
          </w:p>
        </w:tc>
        <w:tc>
          <w:tcPr>
            <w:tcW w:w="531" w:type="pct"/>
            <w:vAlign w:val="center"/>
          </w:tcPr>
          <w:p w14:paraId="1C2A767D" w14:textId="77777777" w:rsidR="00EF3284" w:rsidRPr="00AC686F" w:rsidRDefault="00EF3284" w:rsidP="00EF3284">
            <w:pPr>
              <w:jc w:val="center"/>
              <w:rPr>
                <w:color w:val="000000"/>
                <w:sz w:val="16"/>
                <w:szCs w:val="16"/>
              </w:rPr>
            </w:pPr>
            <w:r w:rsidRPr="00AC686F">
              <w:rPr>
                <w:color w:val="000000"/>
                <w:sz w:val="16"/>
                <w:szCs w:val="16"/>
              </w:rPr>
              <w:t>107505,5</w:t>
            </w:r>
          </w:p>
        </w:tc>
        <w:tc>
          <w:tcPr>
            <w:tcW w:w="531" w:type="pct"/>
            <w:vAlign w:val="center"/>
          </w:tcPr>
          <w:p w14:paraId="241067F0" w14:textId="77777777" w:rsidR="00EF3284" w:rsidRPr="00AC686F" w:rsidRDefault="00EF3284" w:rsidP="00EF3284">
            <w:pPr>
              <w:jc w:val="center"/>
              <w:rPr>
                <w:color w:val="000000"/>
                <w:sz w:val="16"/>
                <w:szCs w:val="16"/>
              </w:rPr>
            </w:pPr>
            <w:r w:rsidRPr="00AC686F">
              <w:rPr>
                <w:color w:val="000000"/>
                <w:sz w:val="16"/>
                <w:szCs w:val="16"/>
              </w:rPr>
              <w:t>113693,0</w:t>
            </w:r>
          </w:p>
        </w:tc>
        <w:tc>
          <w:tcPr>
            <w:tcW w:w="557" w:type="pct"/>
            <w:vAlign w:val="center"/>
          </w:tcPr>
          <w:p w14:paraId="24702374" w14:textId="77777777" w:rsidR="00EF3284" w:rsidRPr="00AC686F" w:rsidRDefault="00EF3284" w:rsidP="00EF3284">
            <w:pPr>
              <w:jc w:val="center"/>
              <w:rPr>
                <w:color w:val="000000"/>
                <w:sz w:val="16"/>
                <w:szCs w:val="16"/>
              </w:rPr>
            </w:pPr>
            <w:r w:rsidRPr="00AC686F">
              <w:rPr>
                <w:color w:val="000000"/>
                <w:sz w:val="16"/>
                <w:szCs w:val="16"/>
              </w:rPr>
              <w:t>119880,5</w:t>
            </w:r>
          </w:p>
        </w:tc>
        <w:tc>
          <w:tcPr>
            <w:tcW w:w="517" w:type="pct"/>
            <w:vAlign w:val="center"/>
          </w:tcPr>
          <w:p w14:paraId="7D0CD4A1" w14:textId="77777777" w:rsidR="00EF3284" w:rsidRPr="00AC686F" w:rsidRDefault="00EF3284" w:rsidP="00EF3284">
            <w:pPr>
              <w:jc w:val="center"/>
              <w:rPr>
                <w:color w:val="000000"/>
                <w:sz w:val="16"/>
                <w:szCs w:val="16"/>
              </w:rPr>
            </w:pPr>
            <w:r w:rsidRPr="00AC686F">
              <w:rPr>
                <w:color w:val="000000"/>
                <w:sz w:val="16"/>
                <w:szCs w:val="16"/>
              </w:rPr>
              <w:t>126068,0</w:t>
            </w:r>
          </w:p>
        </w:tc>
        <w:tc>
          <w:tcPr>
            <w:tcW w:w="517" w:type="pct"/>
            <w:vAlign w:val="center"/>
          </w:tcPr>
          <w:p w14:paraId="70462D3B" w14:textId="77777777" w:rsidR="00EF3284" w:rsidRPr="00AC686F" w:rsidRDefault="00EF3284" w:rsidP="00EF3284">
            <w:pPr>
              <w:jc w:val="center"/>
              <w:rPr>
                <w:color w:val="000000"/>
                <w:sz w:val="16"/>
                <w:szCs w:val="16"/>
              </w:rPr>
            </w:pPr>
            <w:r w:rsidRPr="00AC686F">
              <w:rPr>
                <w:color w:val="000000"/>
                <w:sz w:val="16"/>
                <w:szCs w:val="16"/>
              </w:rPr>
              <w:t>132255,5</w:t>
            </w:r>
          </w:p>
        </w:tc>
        <w:tc>
          <w:tcPr>
            <w:tcW w:w="377" w:type="pct"/>
            <w:vAlign w:val="center"/>
          </w:tcPr>
          <w:p w14:paraId="4F421D4E" w14:textId="77777777" w:rsidR="00EF3284" w:rsidRPr="00AC686F" w:rsidRDefault="00EF3284" w:rsidP="00EF3284">
            <w:pPr>
              <w:jc w:val="center"/>
              <w:rPr>
                <w:color w:val="000000"/>
                <w:sz w:val="16"/>
                <w:szCs w:val="16"/>
              </w:rPr>
            </w:pPr>
            <w:r w:rsidRPr="00AC686F">
              <w:rPr>
                <w:color w:val="000000"/>
                <w:sz w:val="16"/>
                <w:szCs w:val="16"/>
              </w:rPr>
              <w:t>110,7</w:t>
            </w:r>
          </w:p>
        </w:tc>
      </w:tr>
      <w:tr w:rsidR="00EF3284" w:rsidRPr="00AC686F" w14:paraId="29C8A7CD" w14:textId="77777777" w:rsidTr="0048197E">
        <w:tc>
          <w:tcPr>
            <w:tcW w:w="907" w:type="pct"/>
          </w:tcPr>
          <w:p w14:paraId="445E3BEF" w14:textId="77777777" w:rsidR="00EF3284" w:rsidRPr="00AC686F" w:rsidRDefault="00EF3284" w:rsidP="00EF3284">
            <w:pPr>
              <w:rPr>
                <w:sz w:val="16"/>
                <w:szCs w:val="16"/>
              </w:rPr>
            </w:pPr>
            <w:r w:rsidRPr="00AC686F">
              <w:rPr>
                <w:sz w:val="16"/>
                <w:szCs w:val="16"/>
              </w:rPr>
              <w:t>Северо-</w:t>
            </w:r>
          </w:p>
          <w:p w14:paraId="6E2E1C5C" w14:textId="77777777" w:rsidR="00EF3284" w:rsidRPr="00AC686F" w:rsidRDefault="00EF3284" w:rsidP="00EF3284">
            <w:pPr>
              <w:rPr>
                <w:sz w:val="16"/>
                <w:szCs w:val="16"/>
              </w:rPr>
            </w:pPr>
            <w:r w:rsidRPr="00AC686F">
              <w:rPr>
                <w:sz w:val="16"/>
                <w:szCs w:val="16"/>
              </w:rPr>
              <w:t>Казахстанская</w:t>
            </w:r>
          </w:p>
        </w:tc>
        <w:tc>
          <w:tcPr>
            <w:tcW w:w="532" w:type="pct"/>
            <w:vAlign w:val="center"/>
          </w:tcPr>
          <w:p w14:paraId="7A02DBC5" w14:textId="77777777" w:rsidR="00EF3284" w:rsidRPr="00AC686F" w:rsidRDefault="00EF3284" w:rsidP="00EF3284">
            <w:pPr>
              <w:jc w:val="center"/>
              <w:rPr>
                <w:color w:val="000000"/>
                <w:sz w:val="16"/>
                <w:szCs w:val="16"/>
              </w:rPr>
            </w:pPr>
            <w:r w:rsidRPr="00AC686F">
              <w:rPr>
                <w:color w:val="000000"/>
                <w:sz w:val="16"/>
                <w:szCs w:val="16"/>
              </w:rPr>
              <w:t>102597,1</w:t>
            </w:r>
          </w:p>
        </w:tc>
        <w:tc>
          <w:tcPr>
            <w:tcW w:w="531" w:type="pct"/>
            <w:vAlign w:val="center"/>
          </w:tcPr>
          <w:p w14:paraId="5AB61990" w14:textId="77777777" w:rsidR="00EF3284" w:rsidRPr="00AC686F" w:rsidRDefault="00EF3284" w:rsidP="00EF3284">
            <w:pPr>
              <w:jc w:val="center"/>
              <w:rPr>
                <w:color w:val="000000"/>
                <w:sz w:val="16"/>
                <w:szCs w:val="16"/>
              </w:rPr>
            </w:pPr>
            <w:r w:rsidRPr="00AC686F">
              <w:rPr>
                <w:color w:val="000000"/>
                <w:sz w:val="16"/>
                <w:szCs w:val="16"/>
              </w:rPr>
              <w:t>109867,3</w:t>
            </w:r>
          </w:p>
        </w:tc>
        <w:tc>
          <w:tcPr>
            <w:tcW w:w="531" w:type="pct"/>
            <w:vAlign w:val="center"/>
          </w:tcPr>
          <w:p w14:paraId="16FF930A" w14:textId="77777777" w:rsidR="00EF3284" w:rsidRPr="00AC686F" w:rsidRDefault="00EF3284" w:rsidP="00EF3284">
            <w:pPr>
              <w:jc w:val="center"/>
              <w:rPr>
                <w:color w:val="000000"/>
                <w:sz w:val="16"/>
                <w:szCs w:val="16"/>
              </w:rPr>
            </w:pPr>
            <w:r w:rsidRPr="00AC686F">
              <w:rPr>
                <w:color w:val="000000"/>
                <w:sz w:val="16"/>
                <w:szCs w:val="16"/>
              </w:rPr>
              <w:t>117137,4</w:t>
            </w:r>
          </w:p>
        </w:tc>
        <w:tc>
          <w:tcPr>
            <w:tcW w:w="531" w:type="pct"/>
            <w:vAlign w:val="center"/>
          </w:tcPr>
          <w:p w14:paraId="65B8A56C" w14:textId="77777777" w:rsidR="00EF3284" w:rsidRPr="00AC686F" w:rsidRDefault="00EF3284" w:rsidP="00EF3284">
            <w:pPr>
              <w:jc w:val="center"/>
              <w:rPr>
                <w:color w:val="000000"/>
                <w:sz w:val="16"/>
                <w:szCs w:val="16"/>
              </w:rPr>
            </w:pPr>
            <w:r w:rsidRPr="00AC686F">
              <w:rPr>
                <w:color w:val="000000"/>
                <w:sz w:val="16"/>
                <w:szCs w:val="16"/>
              </w:rPr>
              <w:t>124407,5</w:t>
            </w:r>
          </w:p>
        </w:tc>
        <w:tc>
          <w:tcPr>
            <w:tcW w:w="557" w:type="pct"/>
            <w:vAlign w:val="center"/>
          </w:tcPr>
          <w:p w14:paraId="77AF0250" w14:textId="77777777" w:rsidR="00EF3284" w:rsidRPr="00AC686F" w:rsidRDefault="00EF3284" w:rsidP="00EF3284">
            <w:pPr>
              <w:jc w:val="center"/>
              <w:rPr>
                <w:color w:val="000000"/>
                <w:sz w:val="16"/>
                <w:szCs w:val="16"/>
              </w:rPr>
            </w:pPr>
            <w:r w:rsidRPr="00AC686F">
              <w:rPr>
                <w:color w:val="000000"/>
                <w:sz w:val="16"/>
                <w:szCs w:val="16"/>
              </w:rPr>
              <w:t>131677,6</w:t>
            </w:r>
          </w:p>
        </w:tc>
        <w:tc>
          <w:tcPr>
            <w:tcW w:w="517" w:type="pct"/>
            <w:vAlign w:val="center"/>
          </w:tcPr>
          <w:p w14:paraId="0FF8AE5A" w14:textId="77777777" w:rsidR="00EF3284" w:rsidRPr="00AC686F" w:rsidRDefault="00EF3284" w:rsidP="00EF3284">
            <w:pPr>
              <w:jc w:val="center"/>
              <w:rPr>
                <w:color w:val="000000"/>
                <w:sz w:val="16"/>
                <w:szCs w:val="16"/>
              </w:rPr>
            </w:pPr>
            <w:r w:rsidRPr="00AC686F">
              <w:rPr>
                <w:color w:val="000000"/>
                <w:sz w:val="16"/>
                <w:szCs w:val="16"/>
              </w:rPr>
              <w:t>138947,8</w:t>
            </w:r>
          </w:p>
        </w:tc>
        <w:tc>
          <w:tcPr>
            <w:tcW w:w="517" w:type="pct"/>
            <w:vAlign w:val="center"/>
          </w:tcPr>
          <w:p w14:paraId="52456CC4" w14:textId="77777777" w:rsidR="00EF3284" w:rsidRPr="00AC686F" w:rsidRDefault="00EF3284" w:rsidP="00EF3284">
            <w:pPr>
              <w:jc w:val="center"/>
              <w:rPr>
                <w:color w:val="000000"/>
                <w:sz w:val="16"/>
                <w:szCs w:val="16"/>
              </w:rPr>
            </w:pPr>
            <w:r w:rsidRPr="00AC686F">
              <w:rPr>
                <w:color w:val="000000"/>
                <w:sz w:val="16"/>
                <w:szCs w:val="16"/>
              </w:rPr>
              <w:t>146217,9</w:t>
            </w:r>
          </w:p>
        </w:tc>
        <w:tc>
          <w:tcPr>
            <w:tcW w:w="377" w:type="pct"/>
            <w:vAlign w:val="center"/>
          </w:tcPr>
          <w:p w14:paraId="4C6A6C46" w14:textId="77777777" w:rsidR="00EF3284" w:rsidRPr="00AC686F" w:rsidRDefault="00EF3284" w:rsidP="00EF3284">
            <w:pPr>
              <w:jc w:val="center"/>
              <w:rPr>
                <w:color w:val="000000"/>
                <w:sz w:val="16"/>
                <w:szCs w:val="16"/>
              </w:rPr>
            </w:pPr>
            <w:r w:rsidRPr="00AC686F">
              <w:rPr>
                <w:color w:val="000000"/>
                <w:sz w:val="16"/>
                <w:szCs w:val="16"/>
              </w:rPr>
              <w:t>112,6</w:t>
            </w:r>
          </w:p>
        </w:tc>
      </w:tr>
      <w:tr w:rsidR="00EF3284" w:rsidRPr="00AC686F" w14:paraId="61C7D870" w14:textId="77777777" w:rsidTr="0048197E">
        <w:tc>
          <w:tcPr>
            <w:tcW w:w="907" w:type="pct"/>
          </w:tcPr>
          <w:p w14:paraId="11DA2C4E" w14:textId="77777777" w:rsidR="00EF3284" w:rsidRPr="00AC686F" w:rsidRDefault="00EF3284" w:rsidP="00EF3284">
            <w:pPr>
              <w:rPr>
                <w:sz w:val="16"/>
                <w:szCs w:val="16"/>
              </w:rPr>
            </w:pPr>
            <w:r w:rsidRPr="00AC686F">
              <w:rPr>
                <w:sz w:val="16"/>
                <w:szCs w:val="16"/>
              </w:rPr>
              <w:t>Туркестанская</w:t>
            </w:r>
          </w:p>
        </w:tc>
        <w:tc>
          <w:tcPr>
            <w:tcW w:w="532" w:type="pct"/>
            <w:vAlign w:val="center"/>
          </w:tcPr>
          <w:p w14:paraId="79E27517" w14:textId="77777777" w:rsidR="00EF3284" w:rsidRPr="00AC686F" w:rsidRDefault="00EF3284" w:rsidP="00EF3284">
            <w:pPr>
              <w:jc w:val="center"/>
              <w:rPr>
                <w:color w:val="000000"/>
                <w:sz w:val="16"/>
                <w:szCs w:val="16"/>
              </w:rPr>
            </w:pPr>
            <w:r w:rsidRPr="00AC686F">
              <w:rPr>
                <w:color w:val="000000"/>
                <w:sz w:val="16"/>
                <w:szCs w:val="16"/>
              </w:rPr>
              <w:t>63930,0</w:t>
            </w:r>
          </w:p>
        </w:tc>
        <w:tc>
          <w:tcPr>
            <w:tcW w:w="531" w:type="pct"/>
            <w:vAlign w:val="center"/>
          </w:tcPr>
          <w:p w14:paraId="7FB2DB81" w14:textId="77777777" w:rsidR="00EF3284" w:rsidRPr="00AC686F" w:rsidRDefault="00EF3284" w:rsidP="00EF3284">
            <w:pPr>
              <w:jc w:val="center"/>
              <w:rPr>
                <w:color w:val="000000"/>
                <w:sz w:val="16"/>
                <w:szCs w:val="16"/>
              </w:rPr>
            </w:pPr>
            <w:r w:rsidRPr="00AC686F">
              <w:rPr>
                <w:color w:val="000000"/>
                <w:sz w:val="16"/>
                <w:szCs w:val="16"/>
              </w:rPr>
              <w:t>68192,0</w:t>
            </w:r>
          </w:p>
        </w:tc>
        <w:tc>
          <w:tcPr>
            <w:tcW w:w="531" w:type="pct"/>
            <w:vAlign w:val="center"/>
          </w:tcPr>
          <w:p w14:paraId="0B9BD04A" w14:textId="77777777" w:rsidR="00EF3284" w:rsidRPr="00AC686F" w:rsidRDefault="00EF3284" w:rsidP="00EF3284">
            <w:pPr>
              <w:jc w:val="center"/>
              <w:rPr>
                <w:color w:val="000000"/>
                <w:sz w:val="16"/>
                <w:szCs w:val="16"/>
              </w:rPr>
            </w:pPr>
            <w:r w:rsidRPr="00AC686F">
              <w:rPr>
                <w:color w:val="000000"/>
                <w:sz w:val="16"/>
                <w:szCs w:val="16"/>
              </w:rPr>
              <w:t>72454,0</w:t>
            </w:r>
          </w:p>
        </w:tc>
        <w:tc>
          <w:tcPr>
            <w:tcW w:w="531" w:type="pct"/>
            <w:vAlign w:val="center"/>
          </w:tcPr>
          <w:p w14:paraId="73925410" w14:textId="77777777" w:rsidR="00EF3284" w:rsidRPr="00AC686F" w:rsidRDefault="00EF3284" w:rsidP="00EF3284">
            <w:pPr>
              <w:jc w:val="center"/>
              <w:rPr>
                <w:color w:val="000000"/>
                <w:sz w:val="16"/>
                <w:szCs w:val="16"/>
              </w:rPr>
            </w:pPr>
            <w:r w:rsidRPr="00AC686F">
              <w:rPr>
                <w:color w:val="000000"/>
                <w:sz w:val="16"/>
                <w:szCs w:val="16"/>
              </w:rPr>
              <w:t>76716,0</w:t>
            </w:r>
          </w:p>
        </w:tc>
        <w:tc>
          <w:tcPr>
            <w:tcW w:w="557" w:type="pct"/>
            <w:vAlign w:val="center"/>
          </w:tcPr>
          <w:p w14:paraId="4FAFD7F5" w14:textId="77777777" w:rsidR="00EF3284" w:rsidRPr="00AC686F" w:rsidRDefault="00EF3284" w:rsidP="00EF3284">
            <w:pPr>
              <w:jc w:val="center"/>
              <w:rPr>
                <w:color w:val="000000"/>
                <w:sz w:val="16"/>
                <w:szCs w:val="16"/>
              </w:rPr>
            </w:pPr>
            <w:r w:rsidRPr="00AC686F">
              <w:rPr>
                <w:color w:val="000000"/>
                <w:sz w:val="16"/>
                <w:szCs w:val="16"/>
              </w:rPr>
              <w:t>80978,0</w:t>
            </w:r>
          </w:p>
        </w:tc>
        <w:tc>
          <w:tcPr>
            <w:tcW w:w="517" w:type="pct"/>
            <w:vAlign w:val="center"/>
          </w:tcPr>
          <w:p w14:paraId="27FCAC72" w14:textId="77777777" w:rsidR="00EF3284" w:rsidRPr="00AC686F" w:rsidRDefault="00EF3284" w:rsidP="00EF3284">
            <w:pPr>
              <w:jc w:val="center"/>
              <w:rPr>
                <w:color w:val="000000"/>
                <w:sz w:val="16"/>
                <w:szCs w:val="16"/>
              </w:rPr>
            </w:pPr>
            <w:r w:rsidRPr="00AC686F">
              <w:rPr>
                <w:color w:val="000000"/>
                <w:sz w:val="16"/>
                <w:szCs w:val="16"/>
              </w:rPr>
              <w:t>85240,0</w:t>
            </w:r>
          </w:p>
        </w:tc>
        <w:tc>
          <w:tcPr>
            <w:tcW w:w="517" w:type="pct"/>
            <w:vAlign w:val="center"/>
          </w:tcPr>
          <w:p w14:paraId="23704E1C" w14:textId="77777777" w:rsidR="00EF3284" w:rsidRPr="00AC686F" w:rsidRDefault="00EF3284" w:rsidP="00EF3284">
            <w:pPr>
              <w:jc w:val="center"/>
              <w:rPr>
                <w:color w:val="000000"/>
                <w:sz w:val="16"/>
                <w:szCs w:val="16"/>
              </w:rPr>
            </w:pPr>
            <w:r w:rsidRPr="00AC686F">
              <w:rPr>
                <w:color w:val="000000"/>
                <w:sz w:val="16"/>
                <w:szCs w:val="16"/>
              </w:rPr>
              <w:t>89502,0</w:t>
            </w:r>
          </w:p>
        </w:tc>
        <w:tc>
          <w:tcPr>
            <w:tcW w:w="377" w:type="pct"/>
            <w:vAlign w:val="center"/>
          </w:tcPr>
          <w:p w14:paraId="26714098" w14:textId="77777777" w:rsidR="00EF3284" w:rsidRPr="00AC686F" w:rsidRDefault="00EF3284" w:rsidP="00EF3284">
            <w:pPr>
              <w:jc w:val="center"/>
              <w:rPr>
                <w:color w:val="000000"/>
                <w:sz w:val="16"/>
                <w:szCs w:val="16"/>
              </w:rPr>
            </w:pPr>
            <w:r w:rsidRPr="00AC686F">
              <w:rPr>
                <w:color w:val="000000"/>
                <w:sz w:val="16"/>
                <w:szCs w:val="16"/>
              </w:rPr>
              <w:t>111,3</w:t>
            </w:r>
          </w:p>
        </w:tc>
      </w:tr>
      <w:tr w:rsidR="00EF3284" w:rsidRPr="00AC686F" w14:paraId="06EE5A50" w14:textId="77777777" w:rsidTr="0048197E">
        <w:tc>
          <w:tcPr>
            <w:tcW w:w="907" w:type="pct"/>
          </w:tcPr>
          <w:p w14:paraId="4AC73CFE" w14:textId="77777777" w:rsidR="00EF3284" w:rsidRPr="00AC686F" w:rsidRDefault="00EF3284" w:rsidP="00EF3284">
            <w:pPr>
              <w:rPr>
                <w:sz w:val="16"/>
                <w:szCs w:val="16"/>
              </w:rPr>
            </w:pPr>
            <w:r w:rsidRPr="00AC686F">
              <w:rPr>
                <w:sz w:val="16"/>
                <w:szCs w:val="16"/>
              </w:rPr>
              <w:t>Восточно-</w:t>
            </w:r>
          </w:p>
          <w:p w14:paraId="587BC339" w14:textId="77777777" w:rsidR="00EF3284" w:rsidRPr="00AC686F" w:rsidRDefault="00EF3284" w:rsidP="00EF3284">
            <w:pPr>
              <w:rPr>
                <w:sz w:val="16"/>
                <w:szCs w:val="16"/>
              </w:rPr>
            </w:pPr>
            <w:r w:rsidRPr="00AC686F">
              <w:rPr>
                <w:sz w:val="16"/>
                <w:szCs w:val="16"/>
              </w:rPr>
              <w:t>Казахстанская</w:t>
            </w:r>
          </w:p>
        </w:tc>
        <w:tc>
          <w:tcPr>
            <w:tcW w:w="532" w:type="pct"/>
            <w:vAlign w:val="center"/>
          </w:tcPr>
          <w:p w14:paraId="1EFD5194" w14:textId="77777777" w:rsidR="00EF3284" w:rsidRPr="00AC686F" w:rsidRDefault="00EF3284" w:rsidP="00EF3284">
            <w:pPr>
              <w:jc w:val="center"/>
              <w:rPr>
                <w:color w:val="000000"/>
                <w:sz w:val="16"/>
                <w:szCs w:val="16"/>
              </w:rPr>
            </w:pPr>
            <w:r w:rsidRPr="00AC686F">
              <w:rPr>
                <w:color w:val="000000"/>
                <w:sz w:val="16"/>
                <w:szCs w:val="16"/>
              </w:rPr>
              <w:t>98426,8</w:t>
            </w:r>
          </w:p>
        </w:tc>
        <w:tc>
          <w:tcPr>
            <w:tcW w:w="531" w:type="pct"/>
            <w:vAlign w:val="center"/>
          </w:tcPr>
          <w:p w14:paraId="772F5582" w14:textId="77777777" w:rsidR="00EF3284" w:rsidRPr="00AC686F" w:rsidRDefault="00EF3284" w:rsidP="00EF3284">
            <w:pPr>
              <w:jc w:val="center"/>
              <w:rPr>
                <w:color w:val="000000"/>
                <w:sz w:val="16"/>
                <w:szCs w:val="16"/>
              </w:rPr>
            </w:pPr>
            <w:r w:rsidRPr="00AC686F">
              <w:rPr>
                <w:color w:val="000000"/>
                <w:sz w:val="16"/>
                <w:szCs w:val="16"/>
              </w:rPr>
              <w:t>105390,5</w:t>
            </w:r>
          </w:p>
        </w:tc>
        <w:tc>
          <w:tcPr>
            <w:tcW w:w="531" w:type="pct"/>
            <w:vAlign w:val="center"/>
          </w:tcPr>
          <w:p w14:paraId="6DF045A6" w14:textId="77777777" w:rsidR="00EF3284" w:rsidRPr="00AC686F" w:rsidRDefault="00EF3284" w:rsidP="00EF3284">
            <w:pPr>
              <w:jc w:val="center"/>
              <w:rPr>
                <w:color w:val="000000"/>
                <w:sz w:val="16"/>
                <w:szCs w:val="16"/>
              </w:rPr>
            </w:pPr>
            <w:r w:rsidRPr="00AC686F">
              <w:rPr>
                <w:color w:val="000000"/>
                <w:sz w:val="16"/>
                <w:szCs w:val="16"/>
              </w:rPr>
              <w:t>112354,3</w:t>
            </w:r>
          </w:p>
        </w:tc>
        <w:tc>
          <w:tcPr>
            <w:tcW w:w="531" w:type="pct"/>
            <w:vAlign w:val="center"/>
          </w:tcPr>
          <w:p w14:paraId="35ACE106" w14:textId="77777777" w:rsidR="00EF3284" w:rsidRPr="00AC686F" w:rsidRDefault="00EF3284" w:rsidP="00EF3284">
            <w:pPr>
              <w:jc w:val="center"/>
              <w:rPr>
                <w:color w:val="000000"/>
                <w:sz w:val="16"/>
                <w:szCs w:val="16"/>
              </w:rPr>
            </w:pPr>
            <w:r w:rsidRPr="00AC686F">
              <w:rPr>
                <w:color w:val="000000"/>
                <w:sz w:val="16"/>
                <w:szCs w:val="16"/>
              </w:rPr>
              <w:t>119318,0</w:t>
            </w:r>
          </w:p>
        </w:tc>
        <w:tc>
          <w:tcPr>
            <w:tcW w:w="557" w:type="pct"/>
            <w:vAlign w:val="center"/>
          </w:tcPr>
          <w:p w14:paraId="4441766D" w14:textId="77777777" w:rsidR="00EF3284" w:rsidRPr="00AC686F" w:rsidRDefault="00EF3284" w:rsidP="00EF3284">
            <w:pPr>
              <w:jc w:val="center"/>
              <w:rPr>
                <w:color w:val="000000"/>
                <w:sz w:val="16"/>
                <w:szCs w:val="16"/>
              </w:rPr>
            </w:pPr>
            <w:r w:rsidRPr="00AC686F">
              <w:rPr>
                <w:color w:val="000000"/>
                <w:sz w:val="16"/>
                <w:szCs w:val="16"/>
              </w:rPr>
              <w:t>126281,8</w:t>
            </w:r>
          </w:p>
        </w:tc>
        <w:tc>
          <w:tcPr>
            <w:tcW w:w="517" w:type="pct"/>
            <w:vAlign w:val="center"/>
          </w:tcPr>
          <w:p w14:paraId="1E6905DF" w14:textId="77777777" w:rsidR="00EF3284" w:rsidRPr="00AC686F" w:rsidRDefault="00EF3284" w:rsidP="00EF3284">
            <w:pPr>
              <w:jc w:val="center"/>
              <w:rPr>
                <w:color w:val="000000"/>
                <w:sz w:val="16"/>
                <w:szCs w:val="16"/>
              </w:rPr>
            </w:pPr>
            <w:r w:rsidRPr="00AC686F">
              <w:rPr>
                <w:color w:val="000000"/>
                <w:sz w:val="16"/>
                <w:szCs w:val="16"/>
              </w:rPr>
              <w:t>133245,5</w:t>
            </w:r>
          </w:p>
        </w:tc>
        <w:tc>
          <w:tcPr>
            <w:tcW w:w="517" w:type="pct"/>
            <w:vAlign w:val="center"/>
          </w:tcPr>
          <w:p w14:paraId="3E13006C" w14:textId="77777777" w:rsidR="00EF3284" w:rsidRPr="00AC686F" w:rsidRDefault="00EF3284" w:rsidP="00EF3284">
            <w:pPr>
              <w:jc w:val="center"/>
              <w:rPr>
                <w:color w:val="000000"/>
                <w:sz w:val="16"/>
                <w:szCs w:val="16"/>
              </w:rPr>
            </w:pPr>
            <w:r w:rsidRPr="00AC686F">
              <w:rPr>
                <w:color w:val="000000"/>
                <w:sz w:val="16"/>
                <w:szCs w:val="16"/>
              </w:rPr>
              <w:t>140209,3</w:t>
            </w:r>
          </w:p>
        </w:tc>
        <w:tc>
          <w:tcPr>
            <w:tcW w:w="377" w:type="pct"/>
            <w:vAlign w:val="center"/>
          </w:tcPr>
          <w:p w14:paraId="7A0402DA" w14:textId="77777777" w:rsidR="00EF3284" w:rsidRPr="00AC686F" w:rsidRDefault="00EF3284" w:rsidP="00EF3284">
            <w:pPr>
              <w:jc w:val="center"/>
              <w:rPr>
                <w:color w:val="000000"/>
                <w:sz w:val="16"/>
                <w:szCs w:val="16"/>
              </w:rPr>
            </w:pPr>
            <w:r w:rsidRPr="00AC686F">
              <w:rPr>
                <w:color w:val="000000"/>
                <w:sz w:val="16"/>
                <w:szCs w:val="16"/>
              </w:rPr>
              <w:t>112,6</w:t>
            </w:r>
          </w:p>
        </w:tc>
      </w:tr>
      <w:tr w:rsidR="00EF3284" w:rsidRPr="00AC686F" w14:paraId="2C462004" w14:textId="77777777" w:rsidTr="001B4E7B">
        <w:trPr>
          <w:trHeight w:val="227"/>
        </w:trPr>
        <w:tc>
          <w:tcPr>
            <w:tcW w:w="5000" w:type="pct"/>
            <w:gridSpan w:val="9"/>
          </w:tcPr>
          <w:p w14:paraId="010B5EF2" w14:textId="10C416DC" w:rsidR="00EF3284" w:rsidRPr="00AC686F" w:rsidRDefault="009E48D1" w:rsidP="00EF3284">
            <w:pPr>
              <w:jc w:val="both"/>
              <w:rPr>
                <w:color w:val="000000"/>
                <w:sz w:val="16"/>
                <w:szCs w:val="16"/>
              </w:rPr>
            </w:pPr>
            <w:r w:rsidRPr="009E48D1">
              <w:rPr>
                <w:color w:val="000000"/>
                <w:sz w:val="16"/>
                <w:szCs w:val="16"/>
              </w:rPr>
              <w:t>Примечание – составлена автором на основе источника</w:t>
            </w:r>
            <w:r w:rsidRPr="00B5518B">
              <w:rPr>
                <w:color w:val="000000"/>
              </w:rPr>
              <w:t xml:space="preserve"> </w:t>
            </w:r>
            <w:r w:rsidR="00EF3284" w:rsidRPr="00AC686F">
              <w:rPr>
                <w:sz w:val="16"/>
                <w:szCs w:val="16"/>
              </w:rPr>
              <w:t>[94]</w:t>
            </w:r>
          </w:p>
        </w:tc>
      </w:tr>
    </w:tbl>
    <w:p w14:paraId="58DF73AD" w14:textId="77777777" w:rsidR="00337A40" w:rsidRDefault="00337A40" w:rsidP="00337A40">
      <w:pPr>
        <w:widowControl w:val="0"/>
        <w:adjustRightInd w:val="0"/>
        <w:snapToGrid w:val="0"/>
        <w:ind w:firstLine="709"/>
        <w:jc w:val="both"/>
        <w:rPr>
          <w:sz w:val="28"/>
          <w:szCs w:val="28"/>
        </w:rPr>
      </w:pPr>
    </w:p>
    <w:p w14:paraId="7D0EB572" w14:textId="45C605F5" w:rsidR="00337A40" w:rsidRDefault="00337A40" w:rsidP="00337A40">
      <w:pPr>
        <w:widowControl w:val="0"/>
        <w:adjustRightInd w:val="0"/>
        <w:snapToGrid w:val="0"/>
        <w:ind w:firstLine="709"/>
        <w:jc w:val="both"/>
        <w:rPr>
          <w:sz w:val="28"/>
          <w:szCs w:val="28"/>
        </w:rPr>
      </w:pPr>
      <w:r>
        <w:rPr>
          <w:sz w:val="28"/>
          <w:szCs w:val="28"/>
        </w:rPr>
        <w:t>Анализ таблицы 21 показал, что:</w:t>
      </w:r>
    </w:p>
    <w:p w14:paraId="3853C84E" w14:textId="77777777" w:rsidR="00337A40" w:rsidRDefault="00337A40" w:rsidP="00337A40">
      <w:pPr>
        <w:widowControl w:val="0"/>
        <w:adjustRightInd w:val="0"/>
        <w:snapToGrid w:val="0"/>
        <w:ind w:firstLine="709"/>
        <w:jc w:val="both"/>
        <w:rPr>
          <w:sz w:val="28"/>
          <w:szCs w:val="28"/>
        </w:rPr>
      </w:pPr>
      <w:r>
        <w:rPr>
          <w:sz w:val="28"/>
          <w:szCs w:val="28"/>
        </w:rPr>
        <w:t>- р</w:t>
      </w:r>
      <w:r w:rsidRPr="001578C4">
        <w:rPr>
          <w:sz w:val="28"/>
          <w:szCs w:val="28"/>
        </w:rPr>
        <w:t>егионы с самым высоким ростом: Жамбылская (13%), Караганди</w:t>
      </w:r>
      <w:r w:rsidRPr="001578C4">
        <w:rPr>
          <w:sz w:val="28"/>
          <w:szCs w:val="28"/>
        </w:rPr>
        <w:t>н</w:t>
      </w:r>
      <w:r w:rsidRPr="001578C4">
        <w:rPr>
          <w:sz w:val="28"/>
          <w:szCs w:val="28"/>
        </w:rPr>
        <w:t>ская (12,7%), Северо-Казахстанская (12,6%) и Восточно-Казахстанская (12,6%) выделяются высокими темпами роста, что, вероятно, способствует повышению экономической стабильности в сельской местности</w:t>
      </w:r>
      <w:r>
        <w:rPr>
          <w:sz w:val="28"/>
          <w:szCs w:val="28"/>
        </w:rPr>
        <w:t>;</w:t>
      </w:r>
    </w:p>
    <w:p w14:paraId="411B7982" w14:textId="1A4F6778" w:rsidR="001578C4" w:rsidRDefault="00D54091" w:rsidP="001578C4">
      <w:pPr>
        <w:widowControl w:val="0"/>
        <w:adjustRightInd w:val="0"/>
        <w:snapToGrid w:val="0"/>
        <w:ind w:firstLine="709"/>
        <w:jc w:val="both"/>
        <w:rPr>
          <w:sz w:val="28"/>
          <w:szCs w:val="28"/>
        </w:rPr>
      </w:pPr>
      <w:r>
        <w:rPr>
          <w:sz w:val="28"/>
          <w:szCs w:val="28"/>
        </w:rPr>
        <w:t>- р</w:t>
      </w:r>
      <w:r w:rsidR="001578C4" w:rsidRPr="001578C4">
        <w:rPr>
          <w:sz w:val="28"/>
          <w:szCs w:val="28"/>
        </w:rPr>
        <w:t>егионы с умеренным ростом: такие регионы, как Мангистауская (10,2%) и Атырауская (10,8%), демонстрируют устойчивый, но умеренный рост.</w:t>
      </w:r>
      <w:r>
        <w:rPr>
          <w:sz w:val="28"/>
          <w:szCs w:val="28"/>
        </w:rPr>
        <w:t xml:space="preserve"> </w:t>
      </w:r>
      <w:r w:rsidR="001578C4" w:rsidRPr="001578C4">
        <w:rPr>
          <w:sz w:val="28"/>
          <w:szCs w:val="28"/>
        </w:rPr>
        <w:t>Регионы с более низким ростом: хотя и остаются положительными, Акмолинская и Актюбинская области демонстрируют низкие темпы роста.</w:t>
      </w:r>
    </w:p>
    <w:p w14:paraId="5544ADE1" w14:textId="36D5AB7C" w:rsidR="0048197E" w:rsidRDefault="004B730D" w:rsidP="004B730D">
      <w:pPr>
        <w:widowControl w:val="0"/>
        <w:adjustRightInd w:val="0"/>
        <w:snapToGrid w:val="0"/>
        <w:ind w:firstLine="709"/>
        <w:jc w:val="both"/>
        <w:rPr>
          <w:sz w:val="28"/>
          <w:szCs w:val="28"/>
        </w:rPr>
      </w:pPr>
      <w:r w:rsidRPr="004B730D">
        <w:rPr>
          <w:sz w:val="28"/>
          <w:szCs w:val="28"/>
        </w:rPr>
        <w:t>На протяжении всего прогнозного периода показатель демонстрирует стабильный рост. Это связано с устойчивыми темпами роста во всех реги</w:t>
      </w:r>
      <w:r w:rsidRPr="004B730D">
        <w:rPr>
          <w:sz w:val="28"/>
          <w:szCs w:val="28"/>
        </w:rPr>
        <w:t>о</w:t>
      </w:r>
      <w:r w:rsidR="00FE2D2F">
        <w:rPr>
          <w:sz w:val="28"/>
          <w:szCs w:val="28"/>
        </w:rPr>
        <w:t xml:space="preserve">нах, что свидетельствует об </w:t>
      </w:r>
      <w:r w:rsidRPr="004B730D">
        <w:rPr>
          <w:sz w:val="28"/>
          <w:szCs w:val="28"/>
        </w:rPr>
        <w:t>ожиданиях улучшения экономической ситуации в сельских районах.</w:t>
      </w:r>
      <w:r w:rsidR="0048197E">
        <w:rPr>
          <w:sz w:val="28"/>
          <w:szCs w:val="28"/>
        </w:rPr>
        <w:t xml:space="preserve"> </w:t>
      </w:r>
      <w:r w:rsidR="0048197E" w:rsidRPr="0048197E">
        <w:rPr>
          <w:sz w:val="28"/>
          <w:szCs w:val="28"/>
        </w:rPr>
        <w:t>Детализированные данные представлены в таблице 22.</w:t>
      </w:r>
    </w:p>
    <w:p w14:paraId="0578125D" w14:textId="77777777" w:rsidR="00337A40" w:rsidRPr="001D6CAF" w:rsidRDefault="00337A40" w:rsidP="00337A40">
      <w:pPr>
        <w:pStyle w:val="ad"/>
        <w:widowControl w:val="0"/>
        <w:adjustRightInd w:val="0"/>
        <w:snapToGrid w:val="0"/>
        <w:ind w:firstLine="709"/>
        <w:rPr>
          <w:rFonts w:ascii="Times New Roman" w:hAnsi="Times New Roman"/>
          <w:sz w:val="28"/>
          <w:szCs w:val="28"/>
        </w:rPr>
      </w:pPr>
      <w:r w:rsidRPr="001D6CAF">
        <w:rPr>
          <w:rFonts w:ascii="Times New Roman" w:hAnsi="Times New Roman"/>
          <w:sz w:val="28"/>
          <w:szCs w:val="28"/>
        </w:rPr>
        <w:t>Регионы с самым высоким ростом: Жамбылская (13%), Карагандинская (12,7%) и Северо-Казахстанская (12,6%) демонстрируют наиболее устойч</w:t>
      </w:r>
      <w:r w:rsidRPr="001D6CAF">
        <w:rPr>
          <w:rFonts w:ascii="Times New Roman" w:hAnsi="Times New Roman"/>
          <w:sz w:val="28"/>
          <w:szCs w:val="28"/>
        </w:rPr>
        <w:t>и</w:t>
      </w:r>
      <w:r w:rsidRPr="001D6CAF">
        <w:rPr>
          <w:rFonts w:ascii="Times New Roman" w:hAnsi="Times New Roman"/>
          <w:sz w:val="28"/>
          <w:szCs w:val="28"/>
        </w:rPr>
        <w:t>вый рост, что свидетельствует о сильном потенциале сельскохозяйственного производства.</w:t>
      </w:r>
    </w:p>
    <w:p w14:paraId="6A652FF5" w14:textId="77777777" w:rsidR="00337A40" w:rsidRPr="001D6CAF" w:rsidRDefault="00337A40" w:rsidP="00337A40">
      <w:pPr>
        <w:pStyle w:val="ad"/>
        <w:widowControl w:val="0"/>
        <w:adjustRightInd w:val="0"/>
        <w:snapToGrid w:val="0"/>
        <w:ind w:firstLine="709"/>
        <w:rPr>
          <w:rFonts w:ascii="Times New Roman" w:hAnsi="Times New Roman"/>
          <w:sz w:val="28"/>
          <w:szCs w:val="28"/>
        </w:rPr>
      </w:pPr>
      <w:r w:rsidRPr="001D6CAF">
        <w:rPr>
          <w:rFonts w:ascii="Times New Roman" w:hAnsi="Times New Roman"/>
          <w:sz w:val="28"/>
          <w:szCs w:val="28"/>
        </w:rPr>
        <w:t>Регионы с умеренным ростом: такие регионы, как Актюбинская (7,5%) и Алматинская (7,9%), демонстрируют устойчивый, но умеренный рост, при этом внося положительный вклад в сельскохозяйственный сектор.</w:t>
      </w:r>
    </w:p>
    <w:p w14:paraId="32A280AF" w14:textId="77777777" w:rsidR="00337A40" w:rsidRDefault="00337A40" w:rsidP="003F5B31">
      <w:pPr>
        <w:widowControl w:val="0"/>
        <w:adjustRightInd w:val="0"/>
        <w:snapToGrid w:val="0"/>
        <w:jc w:val="both"/>
        <w:rPr>
          <w:sz w:val="28"/>
          <w:szCs w:val="28"/>
        </w:rPr>
      </w:pPr>
    </w:p>
    <w:p w14:paraId="42DE5D28" w14:textId="4075BB37" w:rsidR="002464B2" w:rsidRDefault="001578C4" w:rsidP="00AC4BBB">
      <w:pPr>
        <w:pStyle w:val="ad"/>
        <w:widowControl w:val="0"/>
        <w:adjustRightInd w:val="0"/>
        <w:snapToGrid w:val="0"/>
        <w:rPr>
          <w:rFonts w:ascii="Times New Roman" w:hAnsi="Times New Roman"/>
          <w:sz w:val="28"/>
          <w:szCs w:val="28"/>
        </w:rPr>
      </w:pPr>
      <w:r>
        <w:rPr>
          <w:rFonts w:ascii="Times New Roman" w:hAnsi="Times New Roman"/>
          <w:sz w:val="28"/>
          <w:szCs w:val="28"/>
        </w:rPr>
        <w:lastRenderedPageBreak/>
        <w:t>Таблица 2</w:t>
      </w:r>
      <w:r w:rsidR="00E026B4">
        <w:rPr>
          <w:rFonts w:ascii="Times New Roman" w:hAnsi="Times New Roman"/>
          <w:sz w:val="28"/>
          <w:szCs w:val="28"/>
        </w:rPr>
        <w:t>2</w:t>
      </w:r>
      <w:r>
        <w:rPr>
          <w:rFonts w:ascii="Times New Roman" w:hAnsi="Times New Roman"/>
          <w:sz w:val="28"/>
          <w:szCs w:val="28"/>
        </w:rPr>
        <w:t xml:space="preserve"> - </w:t>
      </w:r>
      <w:r w:rsidR="004B730D" w:rsidRPr="004B730D">
        <w:rPr>
          <w:rFonts w:ascii="Times New Roman" w:hAnsi="Times New Roman"/>
          <w:sz w:val="28"/>
          <w:szCs w:val="28"/>
        </w:rPr>
        <w:t>Прогноз</w:t>
      </w:r>
      <w:r w:rsidR="004B730D">
        <w:rPr>
          <w:rFonts w:ascii="Times New Roman" w:hAnsi="Times New Roman"/>
          <w:sz w:val="28"/>
          <w:szCs w:val="28"/>
        </w:rPr>
        <w:t xml:space="preserve"> в</w:t>
      </w:r>
      <w:r w:rsidR="002464B2" w:rsidRPr="002464B2">
        <w:rPr>
          <w:rFonts w:ascii="Times New Roman" w:hAnsi="Times New Roman"/>
          <w:sz w:val="28"/>
          <w:szCs w:val="28"/>
        </w:rPr>
        <w:t>алов</w:t>
      </w:r>
      <w:r w:rsidR="004B730D">
        <w:rPr>
          <w:rFonts w:ascii="Times New Roman" w:hAnsi="Times New Roman"/>
          <w:sz w:val="28"/>
          <w:szCs w:val="28"/>
        </w:rPr>
        <w:t>ого</w:t>
      </w:r>
      <w:r w:rsidR="002464B2" w:rsidRPr="002464B2">
        <w:rPr>
          <w:rFonts w:ascii="Times New Roman" w:hAnsi="Times New Roman"/>
          <w:sz w:val="28"/>
          <w:szCs w:val="28"/>
        </w:rPr>
        <w:t xml:space="preserve"> выпуск</w:t>
      </w:r>
      <w:r w:rsidR="004B730D">
        <w:rPr>
          <w:rFonts w:ascii="Times New Roman" w:hAnsi="Times New Roman"/>
          <w:sz w:val="28"/>
          <w:szCs w:val="28"/>
        </w:rPr>
        <w:t>а</w:t>
      </w:r>
      <w:r w:rsidR="002464B2" w:rsidRPr="002464B2">
        <w:rPr>
          <w:rFonts w:ascii="Times New Roman" w:hAnsi="Times New Roman"/>
          <w:sz w:val="28"/>
          <w:szCs w:val="28"/>
        </w:rPr>
        <w:t xml:space="preserve"> продукции сельского хозяйства</w:t>
      </w:r>
      <w:r w:rsidR="004B730D" w:rsidRPr="004B730D">
        <w:rPr>
          <w:rFonts w:ascii="Times New Roman" w:hAnsi="Times New Roman"/>
          <w:sz w:val="28"/>
          <w:szCs w:val="28"/>
        </w:rPr>
        <w:t xml:space="preserve"> на 2024–2030 годы</w:t>
      </w:r>
      <w:r w:rsidR="002464B2" w:rsidRPr="002464B2">
        <w:rPr>
          <w:rFonts w:ascii="Times New Roman" w:hAnsi="Times New Roman"/>
          <w:sz w:val="28"/>
          <w:szCs w:val="28"/>
        </w:rPr>
        <w:t>, млн. тенге</w:t>
      </w:r>
    </w:p>
    <w:p w14:paraId="67A8AEB5" w14:textId="6003CF65" w:rsidR="002464B2" w:rsidRPr="009A6A98" w:rsidRDefault="002464B2" w:rsidP="00C91105">
      <w:pPr>
        <w:pStyle w:val="ad"/>
        <w:widowControl w:val="0"/>
        <w:adjustRightInd w:val="0"/>
        <w:snapToGrid w:val="0"/>
        <w:ind w:firstLine="709"/>
        <w:rPr>
          <w:rFonts w:ascii="Times New Roman" w:hAnsi="Times New Roman"/>
          <w:sz w:val="28"/>
          <w:szCs w:val="28"/>
        </w:rPr>
      </w:pPr>
    </w:p>
    <w:tbl>
      <w:tblPr>
        <w:tblStyle w:val="a8"/>
        <w:tblW w:w="5000" w:type="pct"/>
        <w:tblLook w:val="04A0" w:firstRow="1" w:lastRow="0" w:firstColumn="1" w:lastColumn="0" w:noHBand="0" w:noVBand="1"/>
      </w:tblPr>
      <w:tblGrid>
        <w:gridCol w:w="1864"/>
        <w:gridCol w:w="1005"/>
        <w:gridCol w:w="1005"/>
        <w:gridCol w:w="1005"/>
        <w:gridCol w:w="1005"/>
        <w:gridCol w:w="1005"/>
        <w:gridCol w:w="1005"/>
        <w:gridCol w:w="1005"/>
        <w:gridCol w:w="672"/>
      </w:tblGrid>
      <w:tr w:rsidR="00EF3284" w:rsidRPr="00AC686F" w14:paraId="49A63E9F" w14:textId="77777777" w:rsidTr="00EF3284">
        <w:tc>
          <w:tcPr>
            <w:tcW w:w="974" w:type="pct"/>
            <w:vMerge w:val="restart"/>
          </w:tcPr>
          <w:p w14:paraId="4D43342A" w14:textId="0FB2BF2D" w:rsidR="00EF3284" w:rsidRPr="00AC686F" w:rsidRDefault="00EF3284" w:rsidP="00EF3284">
            <w:pPr>
              <w:jc w:val="center"/>
              <w:rPr>
                <w:sz w:val="16"/>
                <w:szCs w:val="16"/>
              </w:rPr>
            </w:pPr>
            <w:r>
              <w:rPr>
                <w:sz w:val="16"/>
                <w:szCs w:val="16"/>
              </w:rPr>
              <w:t>Область</w:t>
            </w:r>
          </w:p>
        </w:tc>
        <w:tc>
          <w:tcPr>
            <w:tcW w:w="3675" w:type="pct"/>
            <w:gridSpan w:val="7"/>
            <w:vAlign w:val="center"/>
          </w:tcPr>
          <w:p w14:paraId="72DF3155" w14:textId="63E47202" w:rsidR="00EF3284" w:rsidRPr="00EF3284" w:rsidRDefault="00EF3284" w:rsidP="00CD6D80">
            <w:pPr>
              <w:jc w:val="center"/>
              <w:rPr>
                <w:color w:val="000000"/>
                <w:sz w:val="16"/>
                <w:szCs w:val="16"/>
              </w:rPr>
            </w:pPr>
            <w:r>
              <w:rPr>
                <w:color w:val="000000"/>
                <w:sz w:val="16"/>
                <w:szCs w:val="16"/>
              </w:rPr>
              <w:t>Год</w:t>
            </w:r>
          </w:p>
        </w:tc>
        <w:tc>
          <w:tcPr>
            <w:tcW w:w="351" w:type="pct"/>
            <w:vMerge w:val="restart"/>
            <w:vAlign w:val="center"/>
          </w:tcPr>
          <w:p w14:paraId="77747480" w14:textId="6F90C1B0" w:rsidR="00EF3284" w:rsidRPr="00AC686F" w:rsidRDefault="00EF3284" w:rsidP="00EF3284">
            <w:pPr>
              <w:jc w:val="center"/>
              <w:rPr>
                <w:sz w:val="16"/>
                <w:szCs w:val="16"/>
              </w:rPr>
            </w:pPr>
            <w:r w:rsidRPr="00AC686F">
              <w:rPr>
                <w:sz w:val="16"/>
                <w:szCs w:val="16"/>
              </w:rPr>
              <w:t>темп</w:t>
            </w:r>
            <w:r>
              <w:rPr>
                <w:sz w:val="16"/>
                <w:szCs w:val="16"/>
              </w:rPr>
              <w:t>ы</w:t>
            </w:r>
            <w:r w:rsidRPr="00AC686F">
              <w:rPr>
                <w:sz w:val="16"/>
                <w:szCs w:val="16"/>
              </w:rPr>
              <w:t xml:space="preserve"> роста, %</w:t>
            </w:r>
          </w:p>
        </w:tc>
      </w:tr>
      <w:tr w:rsidR="00EF3284" w:rsidRPr="00AC686F" w14:paraId="4183115A" w14:textId="77777777" w:rsidTr="00EF3284">
        <w:tc>
          <w:tcPr>
            <w:tcW w:w="974" w:type="pct"/>
            <w:vMerge/>
          </w:tcPr>
          <w:p w14:paraId="3B4F6099" w14:textId="65BC9BD2" w:rsidR="00EF3284" w:rsidRPr="00EF3284" w:rsidRDefault="00EF3284" w:rsidP="00EF3284">
            <w:pPr>
              <w:jc w:val="center"/>
              <w:rPr>
                <w:sz w:val="16"/>
                <w:szCs w:val="16"/>
              </w:rPr>
            </w:pPr>
          </w:p>
        </w:tc>
        <w:tc>
          <w:tcPr>
            <w:tcW w:w="525" w:type="pct"/>
            <w:vAlign w:val="center"/>
          </w:tcPr>
          <w:p w14:paraId="6F399224" w14:textId="12866AC2" w:rsidR="00EF3284" w:rsidRPr="00AC686F" w:rsidRDefault="00EF3284" w:rsidP="00EF3284">
            <w:pPr>
              <w:jc w:val="center"/>
              <w:rPr>
                <w:color w:val="000000"/>
                <w:sz w:val="16"/>
                <w:szCs w:val="16"/>
              </w:rPr>
            </w:pPr>
            <w:r w:rsidRPr="00AC686F">
              <w:rPr>
                <w:color w:val="000000"/>
                <w:sz w:val="16"/>
                <w:szCs w:val="16"/>
              </w:rPr>
              <w:t>2024</w:t>
            </w:r>
          </w:p>
        </w:tc>
        <w:tc>
          <w:tcPr>
            <w:tcW w:w="525" w:type="pct"/>
            <w:vAlign w:val="center"/>
          </w:tcPr>
          <w:p w14:paraId="0EA850A3" w14:textId="49BA4674" w:rsidR="00EF3284" w:rsidRPr="00AC686F" w:rsidRDefault="00EF3284" w:rsidP="00EF3284">
            <w:pPr>
              <w:jc w:val="center"/>
              <w:rPr>
                <w:color w:val="000000"/>
                <w:sz w:val="16"/>
                <w:szCs w:val="16"/>
              </w:rPr>
            </w:pPr>
            <w:r w:rsidRPr="00AC686F">
              <w:rPr>
                <w:color w:val="000000"/>
                <w:sz w:val="16"/>
                <w:szCs w:val="16"/>
              </w:rPr>
              <w:t>2025</w:t>
            </w:r>
          </w:p>
        </w:tc>
        <w:tc>
          <w:tcPr>
            <w:tcW w:w="525" w:type="pct"/>
            <w:vAlign w:val="center"/>
          </w:tcPr>
          <w:p w14:paraId="6A2A43DF" w14:textId="0A2DAFE7" w:rsidR="00EF3284" w:rsidRPr="00AC686F" w:rsidRDefault="00EF3284" w:rsidP="00EF3284">
            <w:pPr>
              <w:jc w:val="center"/>
              <w:rPr>
                <w:color w:val="000000"/>
                <w:sz w:val="16"/>
                <w:szCs w:val="16"/>
              </w:rPr>
            </w:pPr>
            <w:r w:rsidRPr="00AC686F">
              <w:rPr>
                <w:color w:val="000000"/>
                <w:sz w:val="16"/>
                <w:szCs w:val="16"/>
              </w:rPr>
              <w:t>2026</w:t>
            </w:r>
          </w:p>
        </w:tc>
        <w:tc>
          <w:tcPr>
            <w:tcW w:w="525" w:type="pct"/>
            <w:vAlign w:val="center"/>
          </w:tcPr>
          <w:p w14:paraId="727AA6DD" w14:textId="15C1E9A4" w:rsidR="00EF3284" w:rsidRPr="00AC686F" w:rsidRDefault="00EF3284" w:rsidP="00EF3284">
            <w:pPr>
              <w:jc w:val="center"/>
              <w:rPr>
                <w:color w:val="000000"/>
                <w:sz w:val="16"/>
                <w:szCs w:val="16"/>
              </w:rPr>
            </w:pPr>
            <w:r w:rsidRPr="00AC686F">
              <w:rPr>
                <w:color w:val="000000"/>
                <w:sz w:val="16"/>
                <w:szCs w:val="16"/>
              </w:rPr>
              <w:t>2027</w:t>
            </w:r>
          </w:p>
        </w:tc>
        <w:tc>
          <w:tcPr>
            <w:tcW w:w="525" w:type="pct"/>
            <w:vAlign w:val="center"/>
          </w:tcPr>
          <w:p w14:paraId="666058DB" w14:textId="4B2CFF4F" w:rsidR="00EF3284" w:rsidRPr="00AC686F" w:rsidRDefault="00EF3284" w:rsidP="00EF3284">
            <w:pPr>
              <w:jc w:val="center"/>
              <w:rPr>
                <w:color w:val="000000"/>
                <w:sz w:val="16"/>
                <w:szCs w:val="16"/>
              </w:rPr>
            </w:pPr>
            <w:r w:rsidRPr="00AC686F">
              <w:rPr>
                <w:color w:val="000000"/>
                <w:sz w:val="16"/>
                <w:szCs w:val="16"/>
              </w:rPr>
              <w:t>2028</w:t>
            </w:r>
          </w:p>
        </w:tc>
        <w:tc>
          <w:tcPr>
            <w:tcW w:w="525" w:type="pct"/>
            <w:vAlign w:val="center"/>
          </w:tcPr>
          <w:p w14:paraId="193DAB0B" w14:textId="184B6586" w:rsidR="00EF3284" w:rsidRPr="00AC686F" w:rsidRDefault="00EF3284" w:rsidP="00EF3284">
            <w:pPr>
              <w:jc w:val="center"/>
              <w:rPr>
                <w:color w:val="000000"/>
                <w:sz w:val="16"/>
                <w:szCs w:val="16"/>
              </w:rPr>
            </w:pPr>
            <w:r w:rsidRPr="00AC686F">
              <w:rPr>
                <w:color w:val="000000"/>
                <w:sz w:val="16"/>
                <w:szCs w:val="16"/>
              </w:rPr>
              <w:t>2029</w:t>
            </w:r>
          </w:p>
        </w:tc>
        <w:tc>
          <w:tcPr>
            <w:tcW w:w="525" w:type="pct"/>
            <w:vAlign w:val="center"/>
          </w:tcPr>
          <w:p w14:paraId="6DD78488" w14:textId="1F8287C5" w:rsidR="00EF3284" w:rsidRPr="00AC686F" w:rsidRDefault="00EF3284" w:rsidP="00EF3284">
            <w:pPr>
              <w:jc w:val="center"/>
              <w:rPr>
                <w:color w:val="000000"/>
                <w:sz w:val="16"/>
                <w:szCs w:val="16"/>
              </w:rPr>
            </w:pPr>
            <w:r w:rsidRPr="00AC686F">
              <w:rPr>
                <w:color w:val="000000"/>
                <w:sz w:val="16"/>
                <w:szCs w:val="16"/>
              </w:rPr>
              <w:t>2030</w:t>
            </w:r>
          </w:p>
        </w:tc>
        <w:tc>
          <w:tcPr>
            <w:tcW w:w="351" w:type="pct"/>
            <w:vMerge/>
            <w:vAlign w:val="center"/>
          </w:tcPr>
          <w:p w14:paraId="000456D0" w14:textId="562BF632" w:rsidR="00EF3284" w:rsidRPr="00AC686F" w:rsidRDefault="00EF3284" w:rsidP="00EF3284">
            <w:pPr>
              <w:jc w:val="center"/>
              <w:rPr>
                <w:sz w:val="16"/>
                <w:szCs w:val="16"/>
              </w:rPr>
            </w:pPr>
          </w:p>
        </w:tc>
      </w:tr>
      <w:tr w:rsidR="00EF3284" w:rsidRPr="00AC686F" w14:paraId="5356B191" w14:textId="77777777" w:rsidTr="00EF3284">
        <w:trPr>
          <w:trHeight w:val="227"/>
        </w:trPr>
        <w:tc>
          <w:tcPr>
            <w:tcW w:w="974" w:type="pct"/>
          </w:tcPr>
          <w:p w14:paraId="09BD37CD" w14:textId="77777777" w:rsidR="00EF3284" w:rsidRPr="00AC686F" w:rsidRDefault="00EF3284" w:rsidP="00EF3284">
            <w:pPr>
              <w:rPr>
                <w:sz w:val="16"/>
                <w:szCs w:val="16"/>
              </w:rPr>
            </w:pPr>
            <w:r w:rsidRPr="00AC686F">
              <w:rPr>
                <w:sz w:val="16"/>
                <w:szCs w:val="16"/>
              </w:rPr>
              <w:t>Акмолинская</w:t>
            </w:r>
          </w:p>
        </w:tc>
        <w:tc>
          <w:tcPr>
            <w:tcW w:w="525" w:type="pct"/>
          </w:tcPr>
          <w:p w14:paraId="3B126560" w14:textId="77777777" w:rsidR="00EF3284" w:rsidRPr="00AC686F" w:rsidRDefault="00EF3284" w:rsidP="00EF3284">
            <w:pPr>
              <w:jc w:val="center"/>
              <w:rPr>
                <w:color w:val="000000"/>
                <w:sz w:val="16"/>
                <w:szCs w:val="16"/>
              </w:rPr>
            </w:pPr>
            <w:r w:rsidRPr="00AC686F">
              <w:rPr>
                <w:color w:val="000000"/>
                <w:sz w:val="16"/>
                <w:szCs w:val="16"/>
              </w:rPr>
              <w:t>743950,6</w:t>
            </w:r>
          </w:p>
        </w:tc>
        <w:tc>
          <w:tcPr>
            <w:tcW w:w="525" w:type="pct"/>
          </w:tcPr>
          <w:p w14:paraId="4BC7ECAA" w14:textId="77777777" w:rsidR="00EF3284" w:rsidRPr="00AC686F" w:rsidRDefault="00EF3284" w:rsidP="00EF3284">
            <w:pPr>
              <w:jc w:val="center"/>
              <w:rPr>
                <w:color w:val="000000"/>
                <w:sz w:val="16"/>
                <w:szCs w:val="16"/>
              </w:rPr>
            </w:pPr>
            <w:r w:rsidRPr="00AC686F">
              <w:rPr>
                <w:color w:val="000000"/>
                <w:sz w:val="16"/>
                <w:szCs w:val="16"/>
              </w:rPr>
              <w:t>794290,4</w:t>
            </w:r>
          </w:p>
        </w:tc>
        <w:tc>
          <w:tcPr>
            <w:tcW w:w="525" w:type="pct"/>
          </w:tcPr>
          <w:p w14:paraId="4FCF18F6" w14:textId="77777777" w:rsidR="00EF3284" w:rsidRPr="00AC686F" w:rsidRDefault="00EF3284" w:rsidP="00EF3284">
            <w:pPr>
              <w:jc w:val="center"/>
              <w:rPr>
                <w:color w:val="000000"/>
                <w:sz w:val="16"/>
                <w:szCs w:val="16"/>
              </w:rPr>
            </w:pPr>
            <w:r w:rsidRPr="00AC686F">
              <w:rPr>
                <w:color w:val="000000"/>
                <w:sz w:val="16"/>
                <w:szCs w:val="16"/>
              </w:rPr>
              <w:t>844630,1</w:t>
            </w:r>
          </w:p>
        </w:tc>
        <w:tc>
          <w:tcPr>
            <w:tcW w:w="525" w:type="pct"/>
          </w:tcPr>
          <w:p w14:paraId="56FD8216" w14:textId="77777777" w:rsidR="00EF3284" w:rsidRPr="00AC686F" w:rsidRDefault="00EF3284" w:rsidP="00EF3284">
            <w:pPr>
              <w:jc w:val="center"/>
              <w:rPr>
                <w:color w:val="000000"/>
                <w:sz w:val="16"/>
                <w:szCs w:val="16"/>
              </w:rPr>
            </w:pPr>
            <w:r w:rsidRPr="00AC686F">
              <w:rPr>
                <w:color w:val="000000"/>
                <w:sz w:val="16"/>
                <w:szCs w:val="16"/>
              </w:rPr>
              <w:t>894969,8</w:t>
            </w:r>
          </w:p>
        </w:tc>
        <w:tc>
          <w:tcPr>
            <w:tcW w:w="525" w:type="pct"/>
          </w:tcPr>
          <w:p w14:paraId="56747556" w14:textId="77777777" w:rsidR="00EF3284" w:rsidRPr="00AC686F" w:rsidRDefault="00EF3284" w:rsidP="00EF3284">
            <w:pPr>
              <w:jc w:val="center"/>
              <w:rPr>
                <w:color w:val="000000"/>
                <w:sz w:val="16"/>
                <w:szCs w:val="16"/>
              </w:rPr>
            </w:pPr>
            <w:r w:rsidRPr="00AC686F">
              <w:rPr>
                <w:color w:val="000000"/>
                <w:sz w:val="16"/>
                <w:szCs w:val="16"/>
              </w:rPr>
              <w:t>945309,5</w:t>
            </w:r>
          </w:p>
        </w:tc>
        <w:tc>
          <w:tcPr>
            <w:tcW w:w="525" w:type="pct"/>
          </w:tcPr>
          <w:p w14:paraId="4CC63AEF" w14:textId="77777777" w:rsidR="00EF3284" w:rsidRPr="00AC686F" w:rsidRDefault="00EF3284" w:rsidP="00EF3284">
            <w:pPr>
              <w:jc w:val="center"/>
              <w:rPr>
                <w:color w:val="000000"/>
                <w:sz w:val="16"/>
                <w:szCs w:val="16"/>
              </w:rPr>
            </w:pPr>
            <w:r w:rsidRPr="00AC686F">
              <w:rPr>
                <w:color w:val="000000"/>
                <w:sz w:val="16"/>
                <w:szCs w:val="16"/>
              </w:rPr>
              <w:t>995649,3</w:t>
            </w:r>
          </w:p>
        </w:tc>
        <w:tc>
          <w:tcPr>
            <w:tcW w:w="525" w:type="pct"/>
          </w:tcPr>
          <w:p w14:paraId="6BCFC2BB" w14:textId="77777777" w:rsidR="00EF3284" w:rsidRPr="00AC686F" w:rsidRDefault="00EF3284" w:rsidP="00EF3284">
            <w:pPr>
              <w:jc w:val="center"/>
              <w:rPr>
                <w:color w:val="000000"/>
                <w:sz w:val="16"/>
                <w:szCs w:val="16"/>
              </w:rPr>
            </w:pPr>
            <w:r w:rsidRPr="00AC686F">
              <w:rPr>
                <w:color w:val="000000"/>
                <w:sz w:val="16"/>
                <w:szCs w:val="16"/>
              </w:rPr>
              <w:t>1045989,0</w:t>
            </w:r>
          </w:p>
        </w:tc>
        <w:tc>
          <w:tcPr>
            <w:tcW w:w="351" w:type="pct"/>
            <w:vAlign w:val="center"/>
          </w:tcPr>
          <w:p w14:paraId="1C6E6CF5" w14:textId="77777777" w:rsidR="00EF3284" w:rsidRPr="00AC686F" w:rsidRDefault="00EF3284" w:rsidP="00EF3284">
            <w:pPr>
              <w:jc w:val="center"/>
              <w:rPr>
                <w:color w:val="000000"/>
                <w:sz w:val="16"/>
                <w:szCs w:val="16"/>
              </w:rPr>
            </w:pPr>
            <w:r w:rsidRPr="00AC686F">
              <w:rPr>
                <w:color w:val="000000"/>
                <w:sz w:val="16"/>
                <w:szCs w:val="16"/>
              </w:rPr>
              <w:t>111,5</w:t>
            </w:r>
          </w:p>
        </w:tc>
      </w:tr>
      <w:tr w:rsidR="00EF3284" w:rsidRPr="00AC686F" w14:paraId="482D77EF" w14:textId="77777777" w:rsidTr="00EF3284">
        <w:trPr>
          <w:trHeight w:val="227"/>
        </w:trPr>
        <w:tc>
          <w:tcPr>
            <w:tcW w:w="974" w:type="pct"/>
          </w:tcPr>
          <w:p w14:paraId="3FE6FB37" w14:textId="77777777" w:rsidR="00EF3284" w:rsidRPr="00AC686F" w:rsidRDefault="00EF3284" w:rsidP="00EF3284">
            <w:pPr>
              <w:rPr>
                <w:sz w:val="16"/>
                <w:szCs w:val="16"/>
              </w:rPr>
            </w:pPr>
            <w:r w:rsidRPr="00AC686F">
              <w:rPr>
                <w:sz w:val="16"/>
                <w:szCs w:val="16"/>
              </w:rPr>
              <w:t>Актюбинская</w:t>
            </w:r>
          </w:p>
        </w:tc>
        <w:tc>
          <w:tcPr>
            <w:tcW w:w="525" w:type="pct"/>
          </w:tcPr>
          <w:p w14:paraId="1B404A45" w14:textId="77777777" w:rsidR="00EF3284" w:rsidRPr="00AC686F" w:rsidRDefault="00EF3284" w:rsidP="00EF3284">
            <w:pPr>
              <w:jc w:val="center"/>
              <w:rPr>
                <w:color w:val="000000"/>
                <w:sz w:val="16"/>
                <w:szCs w:val="16"/>
              </w:rPr>
            </w:pPr>
            <w:r w:rsidRPr="00AC686F">
              <w:rPr>
                <w:color w:val="000000"/>
                <w:sz w:val="16"/>
                <w:szCs w:val="16"/>
              </w:rPr>
              <w:t>383015,5</w:t>
            </w:r>
          </w:p>
        </w:tc>
        <w:tc>
          <w:tcPr>
            <w:tcW w:w="525" w:type="pct"/>
          </w:tcPr>
          <w:p w14:paraId="0C6DF204" w14:textId="77777777" w:rsidR="00EF3284" w:rsidRPr="00AC686F" w:rsidRDefault="00EF3284" w:rsidP="00EF3284">
            <w:pPr>
              <w:jc w:val="center"/>
              <w:rPr>
                <w:color w:val="000000"/>
                <w:sz w:val="16"/>
                <w:szCs w:val="16"/>
              </w:rPr>
            </w:pPr>
            <w:r w:rsidRPr="00AC686F">
              <w:rPr>
                <w:color w:val="000000"/>
                <w:sz w:val="16"/>
                <w:szCs w:val="16"/>
              </w:rPr>
              <w:t>407212,3</w:t>
            </w:r>
          </w:p>
        </w:tc>
        <w:tc>
          <w:tcPr>
            <w:tcW w:w="525" w:type="pct"/>
          </w:tcPr>
          <w:p w14:paraId="70EA38B9" w14:textId="77777777" w:rsidR="00EF3284" w:rsidRPr="00AC686F" w:rsidRDefault="00EF3284" w:rsidP="00EF3284">
            <w:pPr>
              <w:jc w:val="center"/>
              <w:rPr>
                <w:color w:val="000000"/>
                <w:sz w:val="16"/>
                <w:szCs w:val="16"/>
              </w:rPr>
            </w:pPr>
            <w:r w:rsidRPr="00AC686F">
              <w:rPr>
                <w:color w:val="000000"/>
                <w:sz w:val="16"/>
                <w:szCs w:val="16"/>
              </w:rPr>
              <w:t>431409,0</w:t>
            </w:r>
          </w:p>
        </w:tc>
        <w:tc>
          <w:tcPr>
            <w:tcW w:w="525" w:type="pct"/>
          </w:tcPr>
          <w:p w14:paraId="648F1707" w14:textId="77777777" w:rsidR="00EF3284" w:rsidRPr="00AC686F" w:rsidRDefault="00EF3284" w:rsidP="00EF3284">
            <w:pPr>
              <w:jc w:val="center"/>
              <w:rPr>
                <w:color w:val="000000"/>
                <w:sz w:val="16"/>
                <w:szCs w:val="16"/>
              </w:rPr>
            </w:pPr>
            <w:r w:rsidRPr="00AC686F">
              <w:rPr>
                <w:color w:val="000000"/>
                <w:sz w:val="16"/>
                <w:szCs w:val="16"/>
              </w:rPr>
              <w:t>455605,8</w:t>
            </w:r>
          </w:p>
        </w:tc>
        <w:tc>
          <w:tcPr>
            <w:tcW w:w="525" w:type="pct"/>
          </w:tcPr>
          <w:p w14:paraId="60735144" w14:textId="77777777" w:rsidR="00EF3284" w:rsidRPr="00AC686F" w:rsidRDefault="00EF3284" w:rsidP="00EF3284">
            <w:pPr>
              <w:jc w:val="center"/>
              <w:rPr>
                <w:color w:val="000000"/>
                <w:sz w:val="16"/>
                <w:szCs w:val="16"/>
              </w:rPr>
            </w:pPr>
            <w:r w:rsidRPr="00AC686F">
              <w:rPr>
                <w:color w:val="000000"/>
                <w:sz w:val="16"/>
                <w:szCs w:val="16"/>
              </w:rPr>
              <w:t>479802,6</w:t>
            </w:r>
          </w:p>
        </w:tc>
        <w:tc>
          <w:tcPr>
            <w:tcW w:w="525" w:type="pct"/>
          </w:tcPr>
          <w:p w14:paraId="430182DB" w14:textId="77777777" w:rsidR="00EF3284" w:rsidRPr="00AC686F" w:rsidRDefault="00EF3284" w:rsidP="00EF3284">
            <w:pPr>
              <w:jc w:val="center"/>
              <w:rPr>
                <w:color w:val="000000"/>
                <w:sz w:val="16"/>
                <w:szCs w:val="16"/>
              </w:rPr>
            </w:pPr>
            <w:r w:rsidRPr="00AC686F">
              <w:rPr>
                <w:color w:val="000000"/>
                <w:sz w:val="16"/>
                <w:szCs w:val="16"/>
              </w:rPr>
              <w:t>503999,4</w:t>
            </w:r>
          </w:p>
        </w:tc>
        <w:tc>
          <w:tcPr>
            <w:tcW w:w="525" w:type="pct"/>
          </w:tcPr>
          <w:p w14:paraId="2C05EDA4" w14:textId="77777777" w:rsidR="00EF3284" w:rsidRPr="00AC686F" w:rsidRDefault="00EF3284" w:rsidP="00EF3284">
            <w:pPr>
              <w:jc w:val="center"/>
              <w:rPr>
                <w:color w:val="000000"/>
                <w:sz w:val="16"/>
                <w:szCs w:val="16"/>
              </w:rPr>
            </w:pPr>
            <w:r w:rsidRPr="00AC686F">
              <w:rPr>
                <w:color w:val="000000"/>
                <w:sz w:val="16"/>
                <w:szCs w:val="16"/>
              </w:rPr>
              <w:t>528196,2</w:t>
            </w:r>
          </w:p>
        </w:tc>
        <w:tc>
          <w:tcPr>
            <w:tcW w:w="351" w:type="pct"/>
            <w:vAlign w:val="center"/>
          </w:tcPr>
          <w:p w14:paraId="7A7A7D7F" w14:textId="77777777" w:rsidR="00EF3284" w:rsidRPr="00AC686F" w:rsidRDefault="00EF3284" w:rsidP="00EF3284">
            <w:pPr>
              <w:jc w:val="center"/>
              <w:rPr>
                <w:color w:val="000000"/>
                <w:sz w:val="16"/>
                <w:szCs w:val="16"/>
              </w:rPr>
            </w:pPr>
            <w:r w:rsidRPr="00AC686F">
              <w:rPr>
                <w:color w:val="000000"/>
                <w:sz w:val="16"/>
                <w:szCs w:val="16"/>
              </w:rPr>
              <w:t>107,5</w:t>
            </w:r>
          </w:p>
        </w:tc>
      </w:tr>
      <w:tr w:rsidR="00EF3284" w:rsidRPr="00AC686F" w14:paraId="224D2B6E" w14:textId="77777777" w:rsidTr="00EF3284">
        <w:trPr>
          <w:trHeight w:val="227"/>
        </w:trPr>
        <w:tc>
          <w:tcPr>
            <w:tcW w:w="974" w:type="pct"/>
            <w:tcBorders>
              <w:bottom w:val="single" w:sz="4" w:space="0" w:color="auto"/>
            </w:tcBorders>
          </w:tcPr>
          <w:p w14:paraId="135EDCFA" w14:textId="77777777" w:rsidR="00EF3284" w:rsidRPr="00AC686F" w:rsidRDefault="00EF3284" w:rsidP="00EF3284">
            <w:pPr>
              <w:rPr>
                <w:sz w:val="16"/>
                <w:szCs w:val="16"/>
              </w:rPr>
            </w:pPr>
            <w:r w:rsidRPr="00AC686F">
              <w:rPr>
                <w:sz w:val="16"/>
                <w:szCs w:val="16"/>
              </w:rPr>
              <w:t>Алматинская</w:t>
            </w:r>
          </w:p>
        </w:tc>
        <w:tc>
          <w:tcPr>
            <w:tcW w:w="525" w:type="pct"/>
            <w:tcBorders>
              <w:bottom w:val="single" w:sz="4" w:space="0" w:color="auto"/>
            </w:tcBorders>
          </w:tcPr>
          <w:p w14:paraId="39500B6F" w14:textId="77777777" w:rsidR="00EF3284" w:rsidRPr="00AC686F" w:rsidRDefault="00EF3284" w:rsidP="00EF3284">
            <w:pPr>
              <w:jc w:val="center"/>
              <w:rPr>
                <w:color w:val="000000"/>
                <w:sz w:val="16"/>
                <w:szCs w:val="16"/>
              </w:rPr>
            </w:pPr>
            <w:r w:rsidRPr="00AC686F">
              <w:rPr>
                <w:color w:val="000000"/>
                <w:sz w:val="16"/>
                <w:szCs w:val="16"/>
              </w:rPr>
              <w:t>719142,9</w:t>
            </w:r>
          </w:p>
        </w:tc>
        <w:tc>
          <w:tcPr>
            <w:tcW w:w="525" w:type="pct"/>
            <w:tcBorders>
              <w:bottom w:val="single" w:sz="4" w:space="0" w:color="auto"/>
            </w:tcBorders>
          </w:tcPr>
          <w:p w14:paraId="4ED36608" w14:textId="77777777" w:rsidR="00EF3284" w:rsidRPr="00AC686F" w:rsidRDefault="00EF3284" w:rsidP="00EF3284">
            <w:pPr>
              <w:jc w:val="center"/>
              <w:rPr>
                <w:color w:val="000000"/>
                <w:sz w:val="16"/>
                <w:szCs w:val="16"/>
              </w:rPr>
            </w:pPr>
            <w:r w:rsidRPr="00AC686F">
              <w:rPr>
                <w:color w:val="000000"/>
                <w:sz w:val="16"/>
                <w:szCs w:val="16"/>
              </w:rPr>
              <w:t>737814,2</w:t>
            </w:r>
          </w:p>
        </w:tc>
        <w:tc>
          <w:tcPr>
            <w:tcW w:w="525" w:type="pct"/>
            <w:tcBorders>
              <w:bottom w:val="single" w:sz="4" w:space="0" w:color="auto"/>
            </w:tcBorders>
          </w:tcPr>
          <w:p w14:paraId="1EFE3067" w14:textId="77777777" w:rsidR="00EF3284" w:rsidRPr="00AC686F" w:rsidRDefault="00EF3284" w:rsidP="00EF3284">
            <w:pPr>
              <w:jc w:val="center"/>
              <w:rPr>
                <w:color w:val="000000"/>
                <w:sz w:val="16"/>
                <w:szCs w:val="16"/>
              </w:rPr>
            </w:pPr>
            <w:r w:rsidRPr="00AC686F">
              <w:rPr>
                <w:color w:val="000000"/>
                <w:sz w:val="16"/>
                <w:szCs w:val="16"/>
              </w:rPr>
              <w:t>756485,5</w:t>
            </w:r>
          </w:p>
        </w:tc>
        <w:tc>
          <w:tcPr>
            <w:tcW w:w="525" w:type="pct"/>
            <w:tcBorders>
              <w:bottom w:val="single" w:sz="4" w:space="0" w:color="auto"/>
            </w:tcBorders>
          </w:tcPr>
          <w:p w14:paraId="18939DB0" w14:textId="77777777" w:rsidR="00EF3284" w:rsidRPr="00AC686F" w:rsidRDefault="00EF3284" w:rsidP="00EF3284">
            <w:pPr>
              <w:jc w:val="center"/>
              <w:rPr>
                <w:color w:val="000000"/>
                <w:sz w:val="16"/>
                <w:szCs w:val="16"/>
              </w:rPr>
            </w:pPr>
            <w:r w:rsidRPr="00AC686F">
              <w:rPr>
                <w:color w:val="000000"/>
                <w:sz w:val="16"/>
                <w:szCs w:val="16"/>
              </w:rPr>
              <w:t>775156,8</w:t>
            </w:r>
          </w:p>
        </w:tc>
        <w:tc>
          <w:tcPr>
            <w:tcW w:w="525" w:type="pct"/>
            <w:tcBorders>
              <w:bottom w:val="single" w:sz="4" w:space="0" w:color="auto"/>
            </w:tcBorders>
          </w:tcPr>
          <w:p w14:paraId="72151A3D" w14:textId="77777777" w:rsidR="00EF3284" w:rsidRPr="00AC686F" w:rsidRDefault="00EF3284" w:rsidP="00EF3284">
            <w:pPr>
              <w:jc w:val="center"/>
              <w:rPr>
                <w:color w:val="000000"/>
                <w:sz w:val="16"/>
                <w:szCs w:val="16"/>
              </w:rPr>
            </w:pPr>
            <w:r w:rsidRPr="00AC686F">
              <w:rPr>
                <w:color w:val="000000"/>
                <w:sz w:val="16"/>
                <w:szCs w:val="16"/>
              </w:rPr>
              <w:t>793828,1</w:t>
            </w:r>
          </w:p>
        </w:tc>
        <w:tc>
          <w:tcPr>
            <w:tcW w:w="525" w:type="pct"/>
            <w:tcBorders>
              <w:bottom w:val="single" w:sz="4" w:space="0" w:color="auto"/>
            </w:tcBorders>
          </w:tcPr>
          <w:p w14:paraId="2E9C83EE" w14:textId="77777777" w:rsidR="00EF3284" w:rsidRPr="00AC686F" w:rsidRDefault="00EF3284" w:rsidP="00EF3284">
            <w:pPr>
              <w:jc w:val="center"/>
              <w:rPr>
                <w:color w:val="000000"/>
                <w:sz w:val="16"/>
                <w:szCs w:val="16"/>
              </w:rPr>
            </w:pPr>
            <w:r w:rsidRPr="00AC686F">
              <w:rPr>
                <w:color w:val="000000"/>
                <w:sz w:val="16"/>
                <w:szCs w:val="16"/>
              </w:rPr>
              <w:t>812499,4</w:t>
            </w:r>
          </w:p>
        </w:tc>
        <w:tc>
          <w:tcPr>
            <w:tcW w:w="525" w:type="pct"/>
            <w:tcBorders>
              <w:bottom w:val="single" w:sz="4" w:space="0" w:color="auto"/>
            </w:tcBorders>
          </w:tcPr>
          <w:p w14:paraId="457E1F59" w14:textId="77777777" w:rsidR="00EF3284" w:rsidRPr="00AC686F" w:rsidRDefault="00EF3284" w:rsidP="00EF3284">
            <w:pPr>
              <w:jc w:val="center"/>
              <w:rPr>
                <w:color w:val="000000"/>
                <w:sz w:val="16"/>
                <w:szCs w:val="16"/>
              </w:rPr>
            </w:pPr>
            <w:r w:rsidRPr="00AC686F">
              <w:rPr>
                <w:color w:val="000000"/>
                <w:sz w:val="16"/>
                <w:szCs w:val="16"/>
              </w:rPr>
              <w:t>831170,7</w:t>
            </w:r>
          </w:p>
        </w:tc>
        <w:tc>
          <w:tcPr>
            <w:tcW w:w="351" w:type="pct"/>
            <w:tcBorders>
              <w:bottom w:val="single" w:sz="4" w:space="0" w:color="auto"/>
            </w:tcBorders>
            <w:vAlign w:val="center"/>
          </w:tcPr>
          <w:p w14:paraId="128563AA" w14:textId="77777777" w:rsidR="00EF3284" w:rsidRPr="00AC686F" w:rsidRDefault="00EF3284" w:rsidP="00EF3284">
            <w:pPr>
              <w:jc w:val="center"/>
              <w:rPr>
                <w:color w:val="000000"/>
                <w:sz w:val="16"/>
                <w:szCs w:val="16"/>
              </w:rPr>
            </w:pPr>
            <w:r w:rsidRPr="00AC686F">
              <w:rPr>
                <w:color w:val="000000"/>
                <w:sz w:val="16"/>
                <w:szCs w:val="16"/>
              </w:rPr>
              <w:t>107,9</w:t>
            </w:r>
          </w:p>
        </w:tc>
      </w:tr>
      <w:tr w:rsidR="00EF3284" w:rsidRPr="00AC686F" w14:paraId="2C5BFEB5" w14:textId="77777777" w:rsidTr="00EF3284">
        <w:trPr>
          <w:trHeight w:val="227"/>
        </w:trPr>
        <w:tc>
          <w:tcPr>
            <w:tcW w:w="974" w:type="pct"/>
          </w:tcPr>
          <w:p w14:paraId="0587D70F" w14:textId="77777777" w:rsidR="00EF3284" w:rsidRPr="00AC686F" w:rsidRDefault="00EF3284" w:rsidP="00EF3284">
            <w:pPr>
              <w:rPr>
                <w:sz w:val="16"/>
                <w:szCs w:val="16"/>
              </w:rPr>
            </w:pPr>
            <w:r w:rsidRPr="00AC686F">
              <w:rPr>
                <w:sz w:val="16"/>
                <w:szCs w:val="16"/>
              </w:rPr>
              <w:t>Атырауская</w:t>
            </w:r>
          </w:p>
        </w:tc>
        <w:tc>
          <w:tcPr>
            <w:tcW w:w="525" w:type="pct"/>
          </w:tcPr>
          <w:p w14:paraId="4752017D" w14:textId="77777777" w:rsidR="00EF3284" w:rsidRPr="00AC686F" w:rsidRDefault="00EF3284" w:rsidP="00EF3284">
            <w:pPr>
              <w:jc w:val="center"/>
              <w:rPr>
                <w:color w:val="000000"/>
                <w:sz w:val="16"/>
                <w:szCs w:val="16"/>
              </w:rPr>
            </w:pPr>
            <w:r w:rsidRPr="00AC686F">
              <w:rPr>
                <w:color w:val="000000"/>
                <w:sz w:val="16"/>
                <w:szCs w:val="16"/>
              </w:rPr>
              <w:t>122052,9</w:t>
            </w:r>
          </w:p>
        </w:tc>
        <w:tc>
          <w:tcPr>
            <w:tcW w:w="525" w:type="pct"/>
          </w:tcPr>
          <w:p w14:paraId="300FE43D" w14:textId="77777777" w:rsidR="00EF3284" w:rsidRPr="00AC686F" w:rsidRDefault="00EF3284" w:rsidP="00EF3284">
            <w:pPr>
              <w:jc w:val="center"/>
              <w:rPr>
                <w:color w:val="000000"/>
                <w:sz w:val="16"/>
                <w:szCs w:val="16"/>
              </w:rPr>
            </w:pPr>
            <w:r w:rsidRPr="00AC686F">
              <w:rPr>
                <w:color w:val="000000"/>
                <w:sz w:val="16"/>
                <w:szCs w:val="16"/>
              </w:rPr>
              <w:t>129084,8</w:t>
            </w:r>
          </w:p>
        </w:tc>
        <w:tc>
          <w:tcPr>
            <w:tcW w:w="525" w:type="pct"/>
          </w:tcPr>
          <w:p w14:paraId="6CB3CB1A" w14:textId="77777777" w:rsidR="00EF3284" w:rsidRPr="00AC686F" w:rsidRDefault="00EF3284" w:rsidP="00EF3284">
            <w:pPr>
              <w:jc w:val="center"/>
              <w:rPr>
                <w:color w:val="000000"/>
                <w:sz w:val="16"/>
                <w:szCs w:val="16"/>
              </w:rPr>
            </w:pPr>
            <w:r w:rsidRPr="00AC686F">
              <w:rPr>
                <w:color w:val="000000"/>
                <w:sz w:val="16"/>
                <w:szCs w:val="16"/>
              </w:rPr>
              <w:t>136116,8</w:t>
            </w:r>
          </w:p>
        </w:tc>
        <w:tc>
          <w:tcPr>
            <w:tcW w:w="525" w:type="pct"/>
          </w:tcPr>
          <w:p w14:paraId="4883A792" w14:textId="77777777" w:rsidR="00EF3284" w:rsidRPr="00AC686F" w:rsidRDefault="00EF3284" w:rsidP="00EF3284">
            <w:pPr>
              <w:jc w:val="center"/>
              <w:rPr>
                <w:color w:val="000000"/>
                <w:sz w:val="16"/>
                <w:szCs w:val="16"/>
              </w:rPr>
            </w:pPr>
            <w:r w:rsidRPr="00AC686F">
              <w:rPr>
                <w:color w:val="000000"/>
                <w:sz w:val="16"/>
                <w:szCs w:val="16"/>
              </w:rPr>
              <w:t>143148,7</w:t>
            </w:r>
          </w:p>
        </w:tc>
        <w:tc>
          <w:tcPr>
            <w:tcW w:w="525" w:type="pct"/>
          </w:tcPr>
          <w:p w14:paraId="7DC06114" w14:textId="77777777" w:rsidR="00EF3284" w:rsidRPr="00AC686F" w:rsidRDefault="00EF3284" w:rsidP="00EF3284">
            <w:pPr>
              <w:jc w:val="center"/>
              <w:rPr>
                <w:color w:val="000000"/>
                <w:sz w:val="16"/>
                <w:szCs w:val="16"/>
              </w:rPr>
            </w:pPr>
            <w:r w:rsidRPr="00AC686F">
              <w:rPr>
                <w:color w:val="000000"/>
                <w:sz w:val="16"/>
                <w:szCs w:val="16"/>
              </w:rPr>
              <w:t>150180,6</w:t>
            </w:r>
          </w:p>
        </w:tc>
        <w:tc>
          <w:tcPr>
            <w:tcW w:w="525" w:type="pct"/>
          </w:tcPr>
          <w:p w14:paraId="585942B0" w14:textId="77777777" w:rsidR="00EF3284" w:rsidRPr="00AC686F" w:rsidRDefault="00EF3284" w:rsidP="00EF3284">
            <w:pPr>
              <w:jc w:val="center"/>
              <w:rPr>
                <w:color w:val="000000"/>
                <w:sz w:val="16"/>
                <w:szCs w:val="16"/>
              </w:rPr>
            </w:pPr>
            <w:r w:rsidRPr="00AC686F">
              <w:rPr>
                <w:color w:val="000000"/>
                <w:sz w:val="16"/>
                <w:szCs w:val="16"/>
              </w:rPr>
              <w:t>157212,6</w:t>
            </w:r>
          </w:p>
        </w:tc>
        <w:tc>
          <w:tcPr>
            <w:tcW w:w="525" w:type="pct"/>
          </w:tcPr>
          <w:p w14:paraId="73602EAE" w14:textId="77777777" w:rsidR="00EF3284" w:rsidRPr="00AC686F" w:rsidRDefault="00EF3284" w:rsidP="00EF3284">
            <w:pPr>
              <w:jc w:val="center"/>
              <w:rPr>
                <w:color w:val="000000"/>
                <w:sz w:val="16"/>
                <w:szCs w:val="16"/>
              </w:rPr>
            </w:pPr>
            <w:r w:rsidRPr="00AC686F">
              <w:rPr>
                <w:color w:val="000000"/>
                <w:sz w:val="16"/>
                <w:szCs w:val="16"/>
              </w:rPr>
              <w:t>164244,5</w:t>
            </w:r>
          </w:p>
        </w:tc>
        <w:tc>
          <w:tcPr>
            <w:tcW w:w="351" w:type="pct"/>
            <w:vAlign w:val="center"/>
          </w:tcPr>
          <w:p w14:paraId="4BEBB3C2" w14:textId="77777777" w:rsidR="00EF3284" w:rsidRPr="00AC686F" w:rsidRDefault="00EF3284" w:rsidP="00EF3284">
            <w:pPr>
              <w:jc w:val="center"/>
              <w:rPr>
                <w:color w:val="000000"/>
                <w:sz w:val="16"/>
                <w:szCs w:val="16"/>
              </w:rPr>
            </w:pPr>
            <w:r w:rsidRPr="00AC686F">
              <w:rPr>
                <w:color w:val="000000"/>
                <w:sz w:val="16"/>
                <w:szCs w:val="16"/>
              </w:rPr>
              <w:t>110,8</w:t>
            </w:r>
          </w:p>
        </w:tc>
      </w:tr>
      <w:tr w:rsidR="00EF3284" w:rsidRPr="00AC686F" w14:paraId="254BBF19" w14:textId="77777777" w:rsidTr="00EF3284">
        <w:trPr>
          <w:trHeight w:val="397"/>
        </w:trPr>
        <w:tc>
          <w:tcPr>
            <w:tcW w:w="974" w:type="pct"/>
          </w:tcPr>
          <w:p w14:paraId="60472870" w14:textId="77777777" w:rsidR="00EF3284" w:rsidRPr="00AC686F" w:rsidRDefault="00EF3284" w:rsidP="00EF3284">
            <w:pPr>
              <w:rPr>
                <w:sz w:val="16"/>
                <w:szCs w:val="16"/>
              </w:rPr>
            </w:pPr>
            <w:r w:rsidRPr="00AC686F">
              <w:rPr>
                <w:sz w:val="16"/>
                <w:szCs w:val="16"/>
              </w:rPr>
              <w:t>Западно-</w:t>
            </w:r>
          </w:p>
          <w:p w14:paraId="24E743DB" w14:textId="77777777" w:rsidR="00EF3284" w:rsidRPr="00AC686F" w:rsidRDefault="00EF3284" w:rsidP="00EF3284">
            <w:pPr>
              <w:rPr>
                <w:sz w:val="16"/>
                <w:szCs w:val="16"/>
              </w:rPr>
            </w:pPr>
            <w:r w:rsidRPr="00AC686F">
              <w:rPr>
                <w:sz w:val="16"/>
                <w:szCs w:val="16"/>
              </w:rPr>
              <w:t>Казахстанская</w:t>
            </w:r>
          </w:p>
        </w:tc>
        <w:tc>
          <w:tcPr>
            <w:tcW w:w="525" w:type="pct"/>
          </w:tcPr>
          <w:p w14:paraId="5722E300" w14:textId="77777777" w:rsidR="00EF3284" w:rsidRPr="00AC686F" w:rsidRDefault="00EF3284" w:rsidP="00EF3284">
            <w:pPr>
              <w:jc w:val="center"/>
              <w:rPr>
                <w:color w:val="000000"/>
                <w:sz w:val="16"/>
                <w:szCs w:val="16"/>
              </w:rPr>
            </w:pPr>
            <w:r w:rsidRPr="00AC686F">
              <w:rPr>
                <w:color w:val="000000"/>
                <w:sz w:val="16"/>
                <w:szCs w:val="16"/>
              </w:rPr>
              <w:t>313311,5</w:t>
            </w:r>
          </w:p>
        </w:tc>
        <w:tc>
          <w:tcPr>
            <w:tcW w:w="525" w:type="pct"/>
          </w:tcPr>
          <w:p w14:paraId="706B6AE9" w14:textId="77777777" w:rsidR="00EF3284" w:rsidRPr="00AC686F" w:rsidRDefault="00EF3284" w:rsidP="00EF3284">
            <w:pPr>
              <w:jc w:val="center"/>
              <w:rPr>
                <w:color w:val="000000"/>
                <w:sz w:val="16"/>
                <w:szCs w:val="16"/>
              </w:rPr>
            </w:pPr>
            <w:r w:rsidRPr="00AC686F">
              <w:rPr>
                <w:color w:val="000000"/>
                <w:sz w:val="16"/>
                <w:szCs w:val="16"/>
              </w:rPr>
              <w:t>336285,6</w:t>
            </w:r>
          </w:p>
        </w:tc>
        <w:tc>
          <w:tcPr>
            <w:tcW w:w="525" w:type="pct"/>
          </w:tcPr>
          <w:p w14:paraId="63F16CC5" w14:textId="77777777" w:rsidR="00EF3284" w:rsidRPr="00AC686F" w:rsidRDefault="00EF3284" w:rsidP="00EF3284">
            <w:pPr>
              <w:jc w:val="center"/>
              <w:rPr>
                <w:color w:val="000000"/>
                <w:sz w:val="16"/>
                <w:szCs w:val="16"/>
              </w:rPr>
            </w:pPr>
            <w:r w:rsidRPr="00AC686F">
              <w:rPr>
                <w:color w:val="000000"/>
                <w:sz w:val="16"/>
                <w:szCs w:val="16"/>
              </w:rPr>
              <w:t>359259,7</w:t>
            </w:r>
          </w:p>
        </w:tc>
        <w:tc>
          <w:tcPr>
            <w:tcW w:w="525" w:type="pct"/>
          </w:tcPr>
          <w:p w14:paraId="3FE6B2C9" w14:textId="77777777" w:rsidR="00EF3284" w:rsidRPr="00AC686F" w:rsidRDefault="00EF3284" w:rsidP="00EF3284">
            <w:pPr>
              <w:jc w:val="center"/>
              <w:rPr>
                <w:color w:val="000000"/>
                <w:sz w:val="16"/>
                <w:szCs w:val="16"/>
              </w:rPr>
            </w:pPr>
            <w:r w:rsidRPr="00AC686F">
              <w:rPr>
                <w:color w:val="000000"/>
                <w:sz w:val="16"/>
                <w:szCs w:val="16"/>
              </w:rPr>
              <w:t>382233,8</w:t>
            </w:r>
          </w:p>
        </w:tc>
        <w:tc>
          <w:tcPr>
            <w:tcW w:w="525" w:type="pct"/>
          </w:tcPr>
          <w:p w14:paraId="10658E1B" w14:textId="77777777" w:rsidR="00EF3284" w:rsidRPr="00AC686F" w:rsidRDefault="00EF3284" w:rsidP="00EF3284">
            <w:pPr>
              <w:jc w:val="center"/>
              <w:rPr>
                <w:color w:val="000000"/>
                <w:sz w:val="16"/>
                <w:szCs w:val="16"/>
              </w:rPr>
            </w:pPr>
            <w:r w:rsidRPr="00AC686F">
              <w:rPr>
                <w:color w:val="000000"/>
                <w:sz w:val="16"/>
                <w:szCs w:val="16"/>
              </w:rPr>
              <w:t>405207,9</w:t>
            </w:r>
          </w:p>
        </w:tc>
        <w:tc>
          <w:tcPr>
            <w:tcW w:w="525" w:type="pct"/>
          </w:tcPr>
          <w:p w14:paraId="2309676B" w14:textId="77777777" w:rsidR="00EF3284" w:rsidRPr="00AC686F" w:rsidRDefault="00EF3284" w:rsidP="00EF3284">
            <w:pPr>
              <w:jc w:val="center"/>
              <w:rPr>
                <w:color w:val="000000"/>
                <w:sz w:val="16"/>
                <w:szCs w:val="16"/>
              </w:rPr>
            </w:pPr>
            <w:r w:rsidRPr="00AC686F">
              <w:rPr>
                <w:color w:val="000000"/>
                <w:sz w:val="16"/>
                <w:szCs w:val="16"/>
              </w:rPr>
              <w:t>428182,1</w:t>
            </w:r>
          </w:p>
        </w:tc>
        <w:tc>
          <w:tcPr>
            <w:tcW w:w="525" w:type="pct"/>
          </w:tcPr>
          <w:p w14:paraId="3AD143E5" w14:textId="77777777" w:rsidR="00EF3284" w:rsidRPr="00AC686F" w:rsidRDefault="00EF3284" w:rsidP="00EF3284">
            <w:pPr>
              <w:jc w:val="center"/>
              <w:rPr>
                <w:color w:val="000000"/>
                <w:sz w:val="16"/>
                <w:szCs w:val="16"/>
              </w:rPr>
            </w:pPr>
            <w:r w:rsidRPr="00AC686F">
              <w:rPr>
                <w:color w:val="000000"/>
                <w:sz w:val="16"/>
                <w:szCs w:val="16"/>
              </w:rPr>
              <w:t>451156,2</w:t>
            </w:r>
          </w:p>
        </w:tc>
        <w:tc>
          <w:tcPr>
            <w:tcW w:w="351" w:type="pct"/>
            <w:vAlign w:val="center"/>
          </w:tcPr>
          <w:p w14:paraId="092681BC" w14:textId="77777777" w:rsidR="00EF3284" w:rsidRPr="00AC686F" w:rsidRDefault="00EF3284" w:rsidP="00EF3284">
            <w:pPr>
              <w:jc w:val="center"/>
              <w:rPr>
                <w:color w:val="000000"/>
                <w:sz w:val="16"/>
                <w:szCs w:val="16"/>
              </w:rPr>
            </w:pPr>
            <w:r w:rsidRPr="00AC686F">
              <w:rPr>
                <w:color w:val="000000"/>
                <w:sz w:val="16"/>
                <w:szCs w:val="16"/>
              </w:rPr>
              <w:t>111,1</w:t>
            </w:r>
          </w:p>
        </w:tc>
      </w:tr>
      <w:tr w:rsidR="00EF3284" w:rsidRPr="00AC686F" w14:paraId="61CF0890" w14:textId="77777777" w:rsidTr="00EF3284">
        <w:trPr>
          <w:trHeight w:val="227"/>
        </w:trPr>
        <w:tc>
          <w:tcPr>
            <w:tcW w:w="974" w:type="pct"/>
            <w:tcBorders>
              <w:bottom w:val="single" w:sz="4" w:space="0" w:color="auto"/>
            </w:tcBorders>
          </w:tcPr>
          <w:p w14:paraId="65EEE597" w14:textId="77777777" w:rsidR="00EF3284" w:rsidRPr="00AC686F" w:rsidRDefault="00EF3284" w:rsidP="00EF3284">
            <w:pPr>
              <w:rPr>
                <w:sz w:val="16"/>
                <w:szCs w:val="16"/>
              </w:rPr>
            </w:pPr>
            <w:r w:rsidRPr="00AC686F">
              <w:rPr>
                <w:sz w:val="16"/>
                <w:szCs w:val="16"/>
              </w:rPr>
              <w:t>Жамбылская</w:t>
            </w:r>
          </w:p>
        </w:tc>
        <w:tc>
          <w:tcPr>
            <w:tcW w:w="525" w:type="pct"/>
            <w:tcBorders>
              <w:bottom w:val="single" w:sz="4" w:space="0" w:color="auto"/>
            </w:tcBorders>
          </w:tcPr>
          <w:p w14:paraId="18EAC4F3" w14:textId="77777777" w:rsidR="00EF3284" w:rsidRPr="00AC686F" w:rsidRDefault="00EF3284" w:rsidP="00EF3284">
            <w:pPr>
              <w:jc w:val="center"/>
              <w:rPr>
                <w:color w:val="000000"/>
                <w:sz w:val="16"/>
                <w:szCs w:val="16"/>
              </w:rPr>
            </w:pPr>
            <w:r w:rsidRPr="00AC686F">
              <w:rPr>
                <w:color w:val="000000"/>
                <w:sz w:val="16"/>
                <w:szCs w:val="16"/>
              </w:rPr>
              <w:t>559321,0</w:t>
            </w:r>
          </w:p>
        </w:tc>
        <w:tc>
          <w:tcPr>
            <w:tcW w:w="525" w:type="pct"/>
            <w:tcBorders>
              <w:bottom w:val="single" w:sz="4" w:space="0" w:color="auto"/>
            </w:tcBorders>
          </w:tcPr>
          <w:p w14:paraId="019251C2" w14:textId="77777777" w:rsidR="00EF3284" w:rsidRPr="00AC686F" w:rsidRDefault="00EF3284" w:rsidP="00EF3284">
            <w:pPr>
              <w:jc w:val="center"/>
              <w:rPr>
                <w:color w:val="000000"/>
                <w:sz w:val="16"/>
                <w:szCs w:val="16"/>
              </w:rPr>
            </w:pPr>
            <w:r w:rsidRPr="00AC686F">
              <w:rPr>
                <w:color w:val="000000"/>
                <w:sz w:val="16"/>
                <w:szCs w:val="16"/>
              </w:rPr>
              <w:t>597164,8</w:t>
            </w:r>
          </w:p>
        </w:tc>
        <w:tc>
          <w:tcPr>
            <w:tcW w:w="525" w:type="pct"/>
            <w:tcBorders>
              <w:bottom w:val="single" w:sz="4" w:space="0" w:color="auto"/>
            </w:tcBorders>
          </w:tcPr>
          <w:p w14:paraId="65572AC8" w14:textId="77777777" w:rsidR="00EF3284" w:rsidRPr="00AC686F" w:rsidRDefault="00EF3284" w:rsidP="00EF3284">
            <w:pPr>
              <w:jc w:val="center"/>
              <w:rPr>
                <w:color w:val="000000"/>
                <w:sz w:val="16"/>
                <w:szCs w:val="16"/>
              </w:rPr>
            </w:pPr>
            <w:r w:rsidRPr="00AC686F">
              <w:rPr>
                <w:color w:val="000000"/>
                <w:sz w:val="16"/>
                <w:szCs w:val="16"/>
              </w:rPr>
              <w:t>635008,6</w:t>
            </w:r>
          </w:p>
        </w:tc>
        <w:tc>
          <w:tcPr>
            <w:tcW w:w="525" w:type="pct"/>
            <w:tcBorders>
              <w:bottom w:val="single" w:sz="4" w:space="0" w:color="auto"/>
            </w:tcBorders>
          </w:tcPr>
          <w:p w14:paraId="5C113A69" w14:textId="77777777" w:rsidR="00EF3284" w:rsidRPr="00AC686F" w:rsidRDefault="00EF3284" w:rsidP="00EF3284">
            <w:pPr>
              <w:jc w:val="center"/>
              <w:rPr>
                <w:color w:val="000000"/>
                <w:sz w:val="16"/>
                <w:szCs w:val="16"/>
              </w:rPr>
            </w:pPr>
            <w:r w:rsidRPr="00AC686F">
              <w:rPr>
                <w:color w:val="000000"/>
                <w:sz w:val="16"/>
                <w:szCs w:val="16"/>
              </w:rPr>
              <w:t>672852,4</w:t>
            </w:r>
          </w:p>
        </w:tc>
        <w:tc>
          <w:tcPr>
            <w:tcW w:w="525" w:type="pct"/>
            <w:tcBorders>
              <w:bottom w:val="single" w:sz="4" w:space="0" w:color="auto"/>
            </w:tcBorders>
          </w:tcPr>
          <w:p w14:paraId="1BFAA7D6" w14:textId="77777777" w:rsidR="00EF3284" w:rsidRPr="00AC686F" w:rsidRDefault="00EF3284" w:rsidP="00EF3284">
            <w:pPr>
              <w:jc w:val="center"/>
              <w:rPr>
                <w:color w:val="000000"/>
                <w:sz w:val="16"/>
                <w:szCs w:val="16"/>
              </w:rPr>
            </w:pPr>
            <w:r w:rsidRPr="00AC686F">
              <w:rPr>
                <w:color w:val="000000"/>
                <w:sz w:val="16"/>
                <w:szCs w:val="16"/>
              </w:rPr>
              <w:t>710696,3</w:t>
            </w:r>
          </w:p>
        </w:tc>
        <w:tc>
          <w:tcPr>
            <w:tcW w:w="525" w:type="pct"/>
            <w:tcBorders>
              <w:bottom w:val="single" w:sz="4" w:space="0" w:color="auto"/>
            </w:tcBorders>
          </w:tcPr>
          <w:p w14:paraId="7A058079" w14:textId="77777777" w:rsidR="00EF3284" w:rsidRPr="00AC686F" w:rsidRDefault="00EF3284" w:rsidP="00EF3284">
            <w:pPr>
              <w:jc w:val="center"/>
              <w:rPr>
                <w:color w:val="000000"/>
                <w:sz w:val="16"/>
                <w:szCs w:val="16"/>
              </w:rPr>
            </w:pPr>
            <w:r w:rsidRPr="00AC686F">
              <w:rPr>
                <w:color w:val="000000"/>
                <w:sz w:val="16"/>
                <w:szCs w:val="16"/>
              </w:rPr>
              <w:t>748540,1</w:t>
            </w:r>
          </w:p>
        </w:tc>
        <w:tc>
          <w:tcPr>
            <w:tcW w:w="525" w:type="pct"/>
            <w:tcBorders>
              <w:bottom w:val="single" w:sz="4" w:space="0" w:color="auto"/>
            </w:tcBorders>
          </w:tcPr>
          <w:p w14:paraId="401EA9F4" w14:textId="77777777" w:rsidR="00EF3284" w:rsidRPr="00AC686F" w:rsidRDefault="00EF3284" w:rsidP="00EF3284">
            <w:pPr>
              <w:jc w:val="center"/>
              <w:rPr>
                <w:color w:val="000000"/>
                <w:sz w:val="16"/>
                <w:szCs w:val="16"/>
              </w:rPr>
            </w:pPr>
            <w:r w:rsidRPr="00AC686F">
              <w:rPr>
                <w:color w:val="000000"/>
                <w:sz w:val="16"/>
                <w:szCs w:val="16"/>
              </w:rPr>
              <w:t>786383,9</w:t>
            </w:r>
          </w:p>
        </w:tc>
        <w:tc>
          <w:tcPr>
            <w:tcW w:w="351" w:type="pct"/>
            <w:tcBorders>
              <w:bottom w:val="single" w:sz="4" w:space="0" w:color="auto"/>
            </w:tcBorders>
            <w:vAlign w:val="center"/>
          </w:tcPr>
          <w:p w14:paraId="736AC330" w14:textId="77777777" w:rsidR="00EF3284" w:rsidRPr="00AC686F" w:rsidRDefault="00EF3284" w:rsidP="00EF3284">
            <w:pPr>
              <w:jc w:val="center"/>
              <w:rPr>
                <w:color w:val="000000"/>
                <w:sz w:val="16"/>
                <w:szCs w:val="16"/>
              </w:rPr>
            </w:pPr>
            <w:r w:rsidRPr="00AC686F">
              <w:rPr>
                <w:color w:val="000000"/>
                <w:sz w:val="16"/>
                <w:szCs w:val="16"/>
              </w:rPr>
              <w:t>113,0</w:t>
            </w:r>
          </w:p>
        </w:tc>
      </w:tr>
      <w:tr w:rsidR="00EF3284" w:rsidRPr="00AC686F" w14:paraId="7DA5C21E" w14:textId="77777777" w:rsidTr="00EF3284">
        <w:trPr>
          <w:trHeight w:val="227"/>
        </w:trPr>
        <w:tc>
          <w:tcPr>
            <w:tcW w:w="974" w:type="pct"/>
            <w:tcBorders>
              <w:top w:val="single" w:sz="4" w:space="0" w:color="auto"/>
            </w:tcBorders>
          </w:tcPr>
          <w:p w14:paraId="5E886D87" w14:textId="77777777" w:rsidR="00EF3284" w:rsidRPr="00AC686F" w:rsidRDefault="00EF3284" w:rsidP="00EF3284">
            <w:pPr>
              <w:rPr>
                <w:sz w:val="16"/>
                <w:szCs w:val="16"/>
              </w:rPr>
            </w:pPr>
            <w:r w:rsidRPr="00AC686F">
              <w:rPr>
                <w:sz w:val="16"/>
                <w:szCs w:val="16"/>
              </w:rPr>
              <w:t>Карагандинская</w:t>
            </w:r>
          </w:p>
        </w:tc>
        <w:tc>
          <w:tcPr>
            <w:tcW w:w="525" w:type="pct"/>
            <w:tcBorders>
              <w:top w:val="single" w:sz="4" w:space="0" w:color="auto"/>
            </w:tcBorders>
          </w:tcPr>
          <w:p w14:paraId="32DEBF7E" w14:textId="77777777" w:rsidR="00EF3284" w:rsidRPr="00AC686F" w:rsidRDefault="00EF3284" w:rsidP="00EF3284">
            <w:pPr>
              <w:jc w:val="center"/>
              <w:rPr>
                <w:color w:val="000000"/>
                <w:sz w:val="16"/>
                <w:szCs w:val="16"/>
              </w:rPr>
            </w:pPr>
            <w:r w:rsidRPr="00AC686F">
              <w:rPr>
                <w:color w:val="000000"/>
                <w:sz w:val="16"/>
                <w:szCs w:val="16"/>
              </w:rPr>
              <w:t>455631,4</w:t>
            </w:r>
          </w:p>
        </w:tc>
        <w:tc>
          <w:tcPr>
            <w:tcW w:w="525" w:type="pct"/>
            <w:tcBorders>
              <w:top w:val="single" w:sz="4" w:space="0" w:color="auto"/>
            </w:tcBorders>
          </w:tcPr>
          <w:p w14:paraId="26650A62" w14:textId="77777777" w:rsidR="00EF3284" w:rsidRPr="00AC686F" w:rsidRDefault="00EF3284" w:rsidP="00EF3284">
            <w:pPr>
              <w:jc w:val="center"/>
              <w:rPr>
                <w:color w:val="000000"/>
                <w:sz w:val="16"/>
                <w:szCs w:val="16"/>
              </w:rPr>
            </w:pPr>
            <w:r w:rsidRPr="00AC686F">
              <w:rPr>
                <w:color w:val="000000"/>
                <w:sz w:val="16"/>
                <w:szCs w:val="16"/>
              </w:rPr>
              <w:t>484337,9</w:t>
            </w:r>
          </w:p>
        </w:tc>
        <w:tc>
          <w:tcPr>
            <w:tcW w:w="525" w:type="pct"/>
            <w:tcBorders>
              <w:top w:val="single" w:sz="4" w:space="0" w:color="auto"/>
            </w:tcBorders>
          </w:tcPr>
          <w:p w14:paraId="0D4C21A1" w14:textId="77777777" w:rsidR="00EF3284" w:rsidRPr="00AC686F" w:rsidRDefault="00EF3284" w:rsidP="00EF3284">
            <w:pPr>
              <w:jc w:val="center"/>
              <w:rPr>
                <w:color w:val="000000"/>
                <w:sz w:val="16"/>
                <w:szCs w:val="16"/>
              </w:rPr>
            </w:pPr>
            <w:r w:rsidRPr="00AC686F">
              <w:rPr>
                <w:color w:val="000000"/>
                <w:sz w:val="16"/>
                <w:szCs w:val="16"/>
              </w:rPr>
              <w:t>513044,4</w:t>
            </w:r>
          </w:p>
        </w:tc>
        <w:tc>
          <w:tcPr>
            <w:tcW w:w="525" w:type="pct"/>
            <w:tcBorders>
              <w:top w:val="single" w:sz="4" w:space="0" w:color="auto"/>
            </w:tcBorders>
          </w:tcPr>
          <w:p w14:paraId="3CB2D0AA" w14:textId="77777777" w:rsidR="00EF3284" w:rsidRPr="00AC686F" w:rsidRDefault="00EF3284" w:rsidP="00EF3284">
            <w:pPr>
              <w:jc w:val="center"/>
              <w:rPr>
                <w:color w:val="000000"/>
                <w:sz w:val="16"/>
                <w:szCs w:val="16"/>
              </w:rPr>
            </w:pPr>
            <w:r w:rsidRPr="00AC686F">
              <w:rPr>
                <w:color w:val="000000"/>
                <w:sz w:val="16"/>
                <w:szCs w:val="16"/>
              </w:rPr>
              <w:t>541750,9</w:t>
            </w:r>
          </w:p>
        </w:tc>
        <w:tc>
          <w:tcPr>
            <w:tcW w:w="525" w:type="pct"/>
            <w:tcBorders>
              <w:top w:val="single" w:sz="4" w:space="0" w:color="auto"/>
            </w:tcBorders>
          </w:tcPr>
          <w:p w14:paraId="32FBE5EC" w14:textId="77777777" w:rsidR="00EF3284" w:rsidRPr="00AC686F" w:rsidRDefault="00EF3284" w:rsidP="00EF3284">
            <w:pPr>
              <w:jc w:val="center"/>
              <w:rPr>
                <w:color w:val="000000"/>
                <w:sz w:val="16"/>
                <w:szCs w:val="16"/>
              </w:rPr>
            </w:pPr>
            <w:r w:rsidRPr="00AC686F">
              <w:rPr>
                <w:color w:val="000000"/>
                <w:sz w:val="16"/>
                <w:szCs w:val="16"/>
              </w:rPr>
              <w:t>570457,4</w:t>
            </w:r>
          </w:p>
        </w:tc>
        <w:tc>
          <w:tcPr>
            <w:tcW w:w="525" w:type="pct"/>
            <w:tcBorders>
              <w:top w:val="single" w:sz="4" w:space="0" w:color="auto"/>
            </w:tcBorders>
          </w:tcPr>
          <w:p w14:paraId="04B05240" w14:textId="77777777" w:rsidR="00EF3284" w:rsidRPr="00AC686F" w:rsidRDefault="00EF3284" w:rsidP="00EF3284">
            <w:pPr>
              <w:jc w:val="center"/>
              <w:rPr>
                <w:color w:val="000000"/>
                <w:sz w:val="16"/>
                <w:szCs w:val="16"/>
              </w:rPr>
            </w:pPr>
            <w:r w:rsidRPr="00AC686F">
              <w:rPr>
                <w:color w:val="000000"/>
                <w:sz w:val="16"/>
                <w:szCs w:val="16"/>
              </w:rPr>
              <w:t>599163,9</w:t>
            </w:r>
          </w:p>
        </w:tc>
        <w:tc>
          <w:tcPr>
            <w:tcW w:w="525" w:type="pct"/>
            <w:tcBorders>
              <w:top w:val="single" w:sz="4" w:space="0" w:color="auto"/>
            </w:tcBorders>
          </w:tcPr>
          <w:p w14:paraId="7B50079C" w14:textId="77777777" w:rsidR="00EF3284" w:rsidRPr="00AC686F" w:rsidRDefault="00EF3284" w:rsidP="00EF3284">
            <w:pPr>
              <w:jc w:val="center"/>
              <w:rPr>
                <w:color w:val="000000"/>
                <w:sz w:val="16"/>
                <w:szCs w:val="16"/>
              </w:rPr>
            </w:pPr>
            <w:r w:rsidRPr="00AC686F">
              <w:rPr>
                <w:color w:val="000000"/>
                <w:sz w:val="16"/>
                <w:szCs w:val="16"/>
              </w:rPr>
              <w:t>627870,4</w:t>
            </w:r>
          </w:p>
        </w:tc>
        <w:tc>
          <w:tcPr>
            <w:tcW w:w="351" w:type="pct"/>
            <w:tcBorders>
              <w:top w:val="single" w:sz="4" w:space="0" w:color="auto"/>
            </w:tcBorders>
            <w:vAlign w:val="center"/>
          </w:tcPr>
          <w:p w14:paraId="4840EBE0" w14:textId="77777777" w:rsidR="00EF3284" w:rsidRPr="00AC686F" w:rsidRDefault="00EF3284" w:rsidP="00EF3284">
            <w:pPr>
              <w:jc w:val="center"/>
              <w:rPr>
                <w:color w:val="000000"/>
                <w:sz w:val="16"/>
                <w:szCs w:val="16"/>
              </w:rPr>
            </w:pPr>
            <w:r w:rsidRPr="00AC686F">
              <w:rPr>
                <w:color w:val="000000"/>
                <w:sz w:val="16"/>
                <w:szCs w:val="16"/>
              </w:rPr>
              <w:t>112,7</w:t>
            </w:r>
          </w:p>
        </w:tc>
      </w:tr>
      <w:tr w:rsidR="00EF3284" w:rsidRPr="00AC686F" w14:paraId="4D4DAF54" w14:textId="77777777" w:rsidTr="00EF3284">
        <w:trPr>
          <w:trHeight w:val="227"/>
        </w:trPr>
        <w:tc>
          <w:tcPr>
            <w:tcW w:w="974" w:type="pct"/>
          </w:tcPr>
          <w:p w14:paraId="5B14FF9E" w14:textId="77777777" w:rsidR="00EF3284" w:rsidRPr="00AC686F" w:rsidRDefault="00EF3284" w:rsidP="00EF3284">
            <w:pPr>
              <w:rPr>
                <w:sz w:val="16"/>
                <w:szCs w:val="16"/>
              </w:rPr>
            </w:pPr>
            <w:r w:rsidRPr="00AC686F">
              <w:rPr>
                <w:sz w:val="16"/>
                <w:szCs w:val="16"/>
              </w:rPr>
              <w:t>Костанайская</w:t>
            </w:r>
          </w:p>
        </w:tc>
        <w:tc>
          <w:tcPr>
            <w:tcW w:w="525" w:type="pct"/>
          </w:tcPr>
          <w:p w14:paraId="4F9F4104" w14:textId="77777777" w:rsidR="00EF3284" w:rsidRPr="00AC686F" w:rsidRDefault="00EF3284" w:rsidP="00EF3284">
            <w:pPr>
              <w:jc w:val="center"/>
              <w:rPr>
                <w:color w:val="000000"/>
                <w:sz w:val="16"/>
                <w:szCs w:val="16"/>
              </w:rPr>
            </w:pPr>
            <w:r w:rsidRPr="00AC686F">
              <w:rPr>
                <w:color w:val="000000"/>
                <w:sz w:val="16"/>
                <w:szCs w:val="16"/>
              </w:rPr>
              <w:t>682604,0</w:t>
            </w:r>
          </w:p>
        </w:tc>
        <w:tc>
          <w:tcPr>
            <w:tcW w:w="525" w:type="pct"/>
          </w:tcPr>
          <w:p w14:paraId="2B8E1085" w14:textId="77777777" w:rsidR="00EF3284" w:rsidRPr="00AC686F" w:rsidRDefault="00EF3284" w:rsidP="00EF3284">
            <w:pPr>
              <w:jc w:val="center"/>
              <w:rPr>
                <w:color w:val="000000"/>
                <w:sz w:val="16"/>
                <w:szCs w:val="16"/>
              </w:rPr>
            </w:pPr>
            <w:r w:rsidRPr="00AC686F">
              <w:rPr>
                <w:color w:val="000000"/>
                <w:sz w:val="16"/>
                <w:szCs w:val="16"/>
              </w:rPr>
              <w:t>725714,6</w:t>
            </w:r>
          </w:p>
        </w:tc>
        <w:tc>
          <w:tcPr>
            <w:tcW w:w="525" w:type="pct"/>
          </w:tcPr>
          <w:p w14:paraId="041C7E89" w14:textId="77777777" w:rsidR="00EF3284" w:rsidRPr="00AC686F" w:rsidRDefault="00EF3284" w:rsidP="00EF3284">
            <w:pPr>
              <w:jc w:val="center"/>
              <w:rPr>
                <w:color w:val="000000"/>
                <w:sz w:val="16"/>
                <w:szCs w:val="16"/>
              </w:rPr>
            </w:pPr>
            <w:r w:rsidRPr="00AC686F">
              <w:rPr>
                <w:color w:val="000000"/>
                <w:sz w:val="16"/>
                <w:szCs w:val="16"/>
              </w:rPr>
              <w:t>768825,3</w:t>
            </w:r>
          </w:p>
        </w:tc>
        <w:tc>
          <w:tcPr>
            <w:tcW w:w="525" w:type="pct"/>
          </w:tcPr>
          <w:p w14:paraId="542EF46E" w14:textId="77777777" w:rsidR="00EF3284" w:rsidRPr="00AC686F" w:rsidRDefault="00EF3284" w:rsidP="00EF3284">
            <w:pPr>
              <w:jc w:val="center"/>
              <w:rPr>
                <w:color w:val="000000"/>
                <w:sz w:val="16"/>
                <w:szCs w:val="16"/>
              </w:rPr>
            </w:pPr>
            <w:r w:rsidRPr="00AC686F">
              <w:rPr>
                <w:color w:val="000000"/>
                <w:sz w:val="16"/>
                <w:szCs w:val="16"/>
              </w:rPr>
              <w:t>811935,9</w:t>
            </w:r>
          </w:p>
        </w:tc>
        <w:tc>
          <w:tcPr>
            <w:tcW w:w="525" w:type="pct"/>
          </w:tcPr>
          <w:p w14:paraId="286415AD" w14:textId="77777777" w:rsidR="00EF3284" w:rsidRPr="00AC686F" w:rsidRDefault="00EF3284" w:rsidP="00EF3284">
            <w:pPr>
              <w:jc w:val="center"/>
              <w:rPr>
                <w:color w:val="000000"/>
                <w:sz w:val="16"/>
                <w:szCs w:val="16"/>
              </w:rPr>
            </w:pPr>
            <w:r w:rsidRPr="00AC686F">
              <w:rPr>
                <w:color w:val="000000"/>
                <w:sz w:val="16"/>
                <w:szCs w:val="16"/>
              </w:rPr>
              <w:t>855046,6</w:t>
            </w:r>
          </w:p>
        </w:tc>
        <w:tc>
          <w:tcPr>
            <w:tcW w:w="525" w:type="pct"/>
          </w:tcPr>
          <w:p w14:paraId="22A04F0A" w14:textId="77777777" w:rsidR="00EF3284" w:rsidRPr="00AC686F" w:rsidRDefault="00EF3284" w:rsidP="00EF3284">
            <w:pPr>
              <w:jc w:val="center"/>
              <w:rPr>
                <w:color w:val="000000"/>
                <w:sz w:val="16"/>
                <w:szCs w:val="16"/>
              </w:rPr>
            </w:pPr>
            <w:r w:rsidRPr="00AC686F">
              <w:rPr>
                <w:color w:val="000000"/>
                <w:sz w:val="16"/>
                <w:szCs w:val="16"/>
              </w:rPr>
              <w:t>898157,2</w:t>
            </w:r>
          </w:p>
        </w:tc>
        <w:tc>
          <w:tcPr>
            <w:tcW w:w="525" w:type="pct"/>
          </w:tcPr>
          <w:p w14:paraId="7B04E727" w14:textId="77777777" w:rsidR="00EF3284" w:rsidRPr="00AC686F" w:rsidRDefault="00EF3284" w:rsidP="00EF3284">
            <w:pPr>
              <w:jc w:val="center"/>
              <w:rPr>
                <w:color w:val="000000"/>
                <w:sz w:val="16"/>
                <w:szCs w:val="16"/>
              </w:rPr>
            </w:pPr>
            <w:r w:rsidRPr="00AC686F">
              <w:rPr>
                <w:color w:val="000000"/>
                <w:sz w:val="16"/>
                <w:szCs w:val="16"/>
              </w:rPr>
              <w:t>941267,8</w:t>
            </w:r>
          </w:p>
        </w:tc>
        <w:tc>
          <w:tcPr>
            <w:tcW w:w="351" w:type="pct"/>
            <w:vAlign w:val="center"/>
          </w:tcPr>
          <w:p w14:paraId="0624D009" w14:textId="77777777" w:rsidR="00EF3284" w:rsidRPr="00AC686F" w:rsidRDefault="00EF3284" w:rsidP="00EF3284">
            <w:pPr>
              <w:jc w:val="center"/>
              <w:rPr>
                <w:color w:val="000000"/>
                <w:sz w:val="16"/>
                <w:szCs w:val="16"/>
              </w:rPr>
            </w:pPr>
            <w:r w:rsidRPr="00AC686F">
              <w:rPr>
                <w:color w:val="000000"/>
                <w:sz w:val="16"/>
                <w:szCs w:val="16"/>
              </w:rPr>
              <w:t>112,2</w:t>
            </w:r>
          </w:p>
        </w:tc>
      </w:tr>
      <w:tr w:rsidR="00EF3284" w:rsidRPr="00AC686F" w14:paraId="51681BB3" w14:textId="77777777" w:rsidTr="00EF3284">
        <w:trPr>
          <w:trHeight w:val="227"/>
        </w:trPr>
        <w:tc>
          <w:tcPr>
            <w:tcW w:w="974" w:type="pct"/>
          </w:tcPr>
          <w:p w14:paraId="384BFCFD" w14:textId="77777777" w:rsidR="00EF3284" w:rsidRPr="00AC686F" w:rsidRDefault="00EF3284" w:rsidP="00EF3284">
            <w:pPr>
              <w:rPr>
                <w:sz w:val="16"/>
                <w:szCs w:val="16"/>
              </w:rPr>
            </w:pPr>
            <w:r w:rsidRPr="00AC686F">
              <w:rPr>
                <w:sz w:val="16"/>
                <w:szCs w:val="16"/>
              </w:rPr>
              <w:t>Кызылординская</w:t>
            </w:r>
          </w:p>
        </w:tc>
        <w:tc>
          <w:tcPr>
            <w:tcW w:w="525" w:type="pct"/>
          </w:tcPr>
          <w:p w14:paraId="563536B9" w14:textId="77777777" w:rsidR="00EF3284" w:rsidRPr="00AC686F" w:rsidRDefault="00EF3284" w:rsidP="00EF3284">
            <w:pPr>
              <w:jc w:val="center"/>
              <w:rPr>
                <w:color w:val="000000"/>
                <w:sz w:val="16"/>
                <w:szCs w:val="16"/>
              </w:rPr>
            </w:pPr>
            <w:r w:rsidRPr="00AC686F">
              <w:rPr>
                <w:color w:val="000000"/>
                <w:sz w:val="16"/>
                <w:szCs w:val="16"/>
              </w:rPr>
              <w:t>231044,0</w:t>
            </w:r>
          </w:p>
        </w:tc>
        <w:tc>
          <w:tcPr>
            <w:tcW w:w="525" w:type="pct"/>
          </w:tcPr>
          <w:p w14:paraId="5281359E" w14:textId="77777777" w:rsidR="00EF3284" w:rsidRPr="00AC686F" w:rsidRDefault="00EF3284" w:rsidP="00EF3284">
            <w:pPr>
              <w:jc w:val="center"/>
              <w:rPr>
                <w:color w:val="000000"/>
                <w:sz w:val="16"/>
                <w:szCs w:val="16"/>
              </w:rPr>
            </w:pPr>
            <w:r w:rsidRPr="00AC686F">
              <w:rPr>
                <w:color w:val="000000"/>
                <w:sz w:val="16"/>
                <w:szCs w:val="16"/>
              </w:rPr>
              <w:t>247917,0</w:t>
            </w:r>
          </w:p>
        </w:tc>
        <w:tc>
          <w:tcPr>
            <w:tcW w:w="525" w:type="pct"/>
          </w:tcPr>
          <w:p w14:paraId="41F2C324" w14:textId="77777777" w:rsidR="00EF3284" w:rsidRPr="00AC686F" w:rsidRDefault="00EF3284" w:rsidP="00EF3284">
            <w:pPr>
              <w:jc w:val="center"/>
              <w:rPr>
                <w:color w:val="000000"/>
                <w:sz w:val="16"/>
                <w:szCs w:val="16"/>
              </w:rPr>
            </w:pPr>
            <w:r w:rsidRPr="00AC686F">
              <w:rPr>
                <w:color w:val="000000"/>
                <w:sz w:val="16"/>
                <w:szCs w:val="16"/>
              </w:rPr>
              <w:t>264790,1</w:t>
            </w:r>
          </w:p>
        </w:tc>
        <w:tc>
          <w:tcPr>
            <w:tcW w:w="525" w:type="pct"/>
          </w:tcPr>
          <w:p w14:paraId="193526A1" w14:textId="77777777" w:rsidR="00EF3284" w:rsidRPr="00AC686F" w:rsidRDefault="00EF3284" w:rsidP="00EF3284">
            <w:pPr>
              <w:jc w:val="center"/>
              <w:rPr>
                <w:color w:val="000000"/>
                <w:sz w:val="16"/>
                <w:szCs w:val="16"/>
              </w:rPr>
            </w:pPr>
            <w:r w:rsidRPr="00AC686F">
              <w:rPr>
                <w:color w:val="000000"/>
                <w:sz w:val="16"/>
                <w:szCs w:val="16"/>
              </w:rPr>
              <w:t>281663,1</w:t>
            </w:r>
          </w:p>
        </w:tc>
        <w:tc>
          <w:tcPr>
            <w:tcW w:w="525" w:type="pct"/>
          </w:tcPr>
          <w:p w14:paraId="2717AD35" w14:textId="77777777" w:rsidR="00EF3284" w:rsidRPr="00AC686F" w:rsidRDefault="00EF3284" w:rsidP="00EF3284">
            <w:pPr>
              <w:jc w:val="center"/>
              <w:rPr>
                <w:color w:val="000000"/>
                <w:sz w:val="16"/>
                <w:szCs w:val="16"/>
              </w:rPr>
            </w:pPr>
            <w:r w:rsidRPr="00AC686F">
              <w:rPr>
                <w:color w:val="000000"/>
                <w:sz w:val="16"/>
                <w:szCs w:val="16"/>
              </w:rPr>
              <w:t>298536,2</w:t>
            </w:r>
          </w:p>
        </w:tc>
        <w:tc>
          <w:tcPr>
            <w:tcW w:w="525" w:type="pct"/>
          </w:tcPr>
          <w:p w14:paraId="525C7F01" w14:textId="77777777" w:rsidR="00EF3284" w:rsidRPr="00AC686F" w:rsidRDefault="00EF3284" w:rsidP="00EF3284">
            <w:pPr>
              <w:jc w:val="center"/>
              <w:rPr>
                <w:color w:val="000000"/>
                <w:sz w:val="16"/>
                <w:szCs w:val="16"/>
              </w:rPr>
            </w:pPr>
            <w:r w:rsidRPr="00AC686F">
              <w:rPr>
                <w:color w:val="000000"/>
                <w:sz w:val="16"/>
                <w:szCs w:val="16"/>
              </w:rPr>
              <w:t>315409,2</w:t>
            </w:r>
          </w:p>
        </w:tc>
        <w:tc>
          <w:tcPr>
            <w:tcW w:w="525" w:type="pct"/>
          </w:tcPr>
          <w:p w14:paraId="41811E68" w14:textId="77777777" w:rsidR="00EF3284" w:rsidRPr="00AC686F" w:rsidRDefault="00EF3284" w:rsidP="00EF3284">
            <w:pPr>
              <w:jc w:val="center"/>
              <w:rPr>
                <w:color w:val="000000"/>
                <w:sz w:val="16"/>
                <w:szCs w:val="16"/>
              </w:rPr>
            </w:pPr>
            <w:r w:rsidRPr="00AC686F">
              <w:rPr>
                <w:color w:val="000000"/>
                <w:sz w:val="16"/>
                <w:szCs w:val="16"/>
              </w:rPr>
              <w:t>332282,3</w:t>
            </w:r>
          </w:p>
        </w:tc>
        <w:tc>
          <w:tcPr>
            <w:tcW w:w="351" w:type="pct"/>
            <w:vAlign w:val="center"/>
          </w:tcPr>
          <w:p w14:paraId="11785BD8" w14:textId="77777777" w:rsidR="00EF3284" w:rsidRPr="00AC686F" w:rsidRDefault="00EF3284" w:rsidP="00EF3284">
            <w:pPr>
              <w:jc w:val="center"/>
              <w:rPr>
                <w:color w:val="000000"/>
                <w:sz w:val="16"/>
                <w:szCs w:val="16"/>
              </w:rPr>
            </w:pPr>
            <w:r w:rsidRPr="00AC686F">
              <w:rPr>
                <w:color w:val="000000"/>
                <w:sz w:val="16"/>
                <w:szCs w:val="16"/>
              </w:rPr>
              <w:t>112,2</w:t>
            </w:r>
          </w:p>
        </w:tc>
      </w:tr>
      <w:tr w:rsidR="00EF3284" w:rsidRPr="00AC686F" w14:paraId="6D442DA9" w14:textId="77777777" w:rsidTr="00EF3284">
        <w:trPr>
          <w:trHeight w:val="227"/>
        </w:trPr>
        <w:tc>
          <w:tcPr>
            <w:tcW w:w="974" w:type="pct"/>
            <w:tcBorders>
              <w:bottom w:val="single" w:sz="4" w:space="0" w:color="auto"/>
            </w:tcBorders>
          </w:tcPr>
          <w:p w14:paraId="21FB7EA4" w14:textId="77777777" w:rsidR="00EF3284" w:rsidRPr="00AC686F" w:rsidRDefault="00EF3284" w:rsidP="00EF3284">
            <w:pPr>
              <w:rPr>
                <w:sz w:val="16"/>
                <w:szCs w:val="16"/>
              </w:rPr>
            </w:pPr>
            <w:r w:rsidRPr="00AC686F">
              <w:rPr>
                <w:sz w:val="16"/>
                <w:szCs w:val="16"/>
              </w:rPr>
              <w:t>Мангистауская</w:t>
            </w:r>
          </w:p>
        </w:tc>
        <w:tc>
          <w:tcPr>
            <w:tcW w:w="525" w:type="pct"/>
            <w:tcBorders>
              <w:bottom w:val="single" w:sz="4" w:space="0" w:color="auto"/>
            </w:tcBorders>
          </w:tcPr>
          <w:p w14:paraId="48362089" w14:textId="77777777" w:rsidR="00EF3284" w:rsidRPr="00AC686F" w:rsidRDefault="00EF3284" w:rsidP="00EF3284">
            <w:pPr>
              <w:jc w:val="center"/>
              <w:rPr>
                <w:color w:val="000000"/>
                <w:sz w:val="16"/>
                <w:szCs w:val="16"/>
              </w:rPr>
            </w:pPr>
            <w:r w:rsidRPr="00AC686F">
              <w:rPr>
                <w:color w:val="000000"/>
                <w:sz w:val="16"/>
                <w:szCs w:val="16"/>
              </w:rPr>
              <w:t>34592,1</w:t>
            </w:r>
          </w:p>
        </w:tc>
        <w:tc>
          <w:tcPr>
            <w:tcW w:w="525" w:type="pct"/>
            <w:tcBorders>
              <w:bottom w:val="single" w:sz="4" w:space="0" w:color="auto"/>
            </w:tcBorders>
          </w:tcPr>
          <w:p w14:paraId="5F8B0222" w14:textId="77777777" w:rsidR="00EF3284" w:rsidRPr="00AC686F" w:rsidRDefault="00EF3284" w:rsidP="00EF3284">
            <w:pPr>
              <w:jc w:val="center"/>
              <w:rPr>
                <w:color w:val="000000"/>
                <w:sz w:val="16"/>
                <w:szCs w:val="16"/>
              </w:rPr>
            </w:pPr>
            <w:r w:rsidRPr="00AC686F">
              <w:rPr>
                <w:color w:val="000000"/>
                <w:sz w:val="16"/>
                <w:szCs w:val="16"/>
              </w:rPr>
              <w:t>37131,9</w:t>
            </w:r>
          </w:p>
        </w:tc>
        <w:tc>
          <w:tcPr>
            <w:tcW w:w="525" w:type="pct"/>
            <w:tcBorders>
              <w:bottom w:val="single" w:sz="4" w:space="0" w:color="auto"/>
            </w:tcBorders>
          </w:tcPr>
          <w:p w14:paraId="72DDAE70" w14:textId="77777777" w:rsidR="00EF3284" w:rsidRPr="00AC686F" w:rsidRDefault="00EF3284" w:rsidP="00EF3284">
            <w:pPr>
              <w:jc w:val="center"/>
              <w:rPr>
                <w:color w:val="000000"/>
                <w:sz w:val="16"/>
                <w:szCs w:val="16"/>
              </w:rPr>
            </w:pPr>
            <w:r w:rsidRPr="00AC686F">
              <w:rPr>
                <w:color w:val="000000"/>
                <w:sz w:val="16"/>
                <w:szCs w:val="16"/>
              </w:rPr>
              <w:t>39671,6</w:t>
            </w:r>
          </w:p>
        </w:tc>
        <w:tc>
          <w:tcPr>
            <w:tcW w:w="525" w:type="pct"/>
            <w:tcBorders>
              <w:bottom w:val="single" w:sz="4" w:space="0" w:color="auto"/>
            </w:tcBorders>
          </w:tcPr>
          <w:p w14:paraId="3D79E198" w14:textId="77777777" w:rsidR="00EF3284" w:rsidRPr="00AC686F" w:rsidRDefault="00EF3284" w:rsidP="00EF3284">
            <w:pPr>
              <w:jc w:val="center"/>
              <w:rPr>
                <w:color w:val="000000"/>
                <w:sz w:val="16"/>
                <w:szCs w:val="16"/>
              </w:rPr>
            </w:pPr>
            <w:r w:rsidRPr="00AC686F">
              <w:rPr>
                <w:color w:val="000000"/>
                <w:sz w:val="16"/>
                <w:szCs w:val="16"/>
              </w:rPr>
              <w:t>42211,4</w:t>
            </w:r>
          </w:p>
        </w:tc>
        <w:tc>
          <w:tcPr>
            <w:tcW w:w="525" w:type="pct"/>
            <w:tcBorders>
              <w:bottom w:val="single" w:sz="4" w:space="0" w:color="auto"/>
            </w:tcBorders>
          </w:tcPr>
          <w:p w14:paraId="07D05512" w14:textId="77777777" w:rsidR="00EF3284" w:rsidRPr="00AC686F" w:rsidRDefault="00EF3284" w:rsidP="00EF3284">
            <w:pPr>
              <w:jc w:val="center"/>
              <w:rPr>
                <w:color w:val="000000"/>
                <w:sz w:val="16"/>
                <w:szCs w:val="16"/>
              </w:rPr>
            </w:pPr>
            <w:r w:rsidRPr="00AC686F">
              <w:rPr>
                <w:color w:val="000000"/>
                <w:sz w:val="16"/>
                <w:szCs w:val="16"/>
              </w:rPr>
              <w:t>44751,1</w:t>
            </w:r>
          </w:p>
        </w:tc>
        <w:tc>
          <w:tcPr>
            <w:tcW w:w="525" w:type="pct"/>
            <w:tcBorders>
              <w:bottom w:val="single" w:sz="4" w:space="0" w:color="auto"/>
            </w:tcBorders>
          </w:tcPr>
          <w:p w14:paraId="5E5C46A3" w14:textId="77777777" w:rsidR="00EF3284" w:rsidRPr="00AC686F" w:rsidRDefault="00EF3284" w:rsidP="00EF3284">
            <w:pPr>
              <w:jc w:val="center"/>
              <w:rPr>
                <w:color w:val="000000"/>
                <w:sz w:val="16"/>
                <w:szCs w:val="16"/>
              </w:rPr>
            </w:pPr>
            <w:r w:rsidRPr="00AC686F">
              <w:rPr>
                <w:color w:val="000000"/>
                <w:sz w:val="16"/>
                <w:szCs w:val="16"/>
              </w:rPr>
              <w:t>47290,9</w:t>
            </w:r>
          </w:p>
        </w:tc>
        <w:tc>
          <w:tcPr>
            <w:tcW w:w="525" w:type="pct"/>
            <w:tcBorders>
              <w:bottom w:val="single" w:sz="4" w:space="0" w:color="auto"/>
            </w:tcBorders>
          </w:tcPr>
          <w:p w14:paraId="150ED6C6" w14:textId="77777777" w:rsidR="00EF3284" w:rsidRPr="00AC686F" w:rsidRDefault="00EF3284" w:rsidP="00EF3284">
            <w:pPr>
              <w:jc w:val="center"/>
              <w:rPr>
                <w:color w:val="000000"/>
                <w:sz w:val="16"/>
                <w:szCs w:val="16"/>
              </w:rPr>
            </w:pPr>
            <w:r w:rsidRPr="00AC686F">
              <w:rPr>
                <w:color w:val="000000"/>
                <w:sz w:val="16"/>
                <w:szCs w:val="16"/>
              </w:rPr>
              <w:t>49830,6</w:t>
            </w:r>
          </w:p>
        </w:tc>
        <w:tc>
          <w:tcPr>
            <w:tcW w:w="351" w:type="pct"/>
            <w:tcBorders>
              <w:bottom w:val="single" w:sz="4" w:space="0" w:color="auto"/>
            </w:tcBorders>
            <w:vAlign w:val="center"/>
          </w:tcPr>
          <w:p w14:paraId="7552318F" w14:textId="77777777" w:rsidR="00EF3284" w:rsidRPr="00AC686F" w:rsidRDefault="00EF3284" w:rsidP="00EF3284">
            <w:pPr>
              <w:jc w:val="center"/>
              <w:rPr>
                <w:color w:val="000000"/>
                <w:sz w:val="16"/>
                <w:szCs w:val="16"/>
              </w:rPr>
            </w:pPr>
            <w:r w:rsidRPr="00AC686F">
              <w:rPr>
                <w:color w:val="000000"/>
                <w:sz w:val="16"/>
                <w:szCs w:val="16"/>
              </w:rPr>
              <w:t>110,2</w:t>
            </w:r>
          </w:p>
        </w:tc>
      </w:tr>
      <w:tr w:rsidR="00EF3284" w:rsidRPr="00AC686F" w14:paraId="79E7E2CF" w14:textId="77777777" w:rsidTr="00EF3284">
        <w:trPr>
          <w:trHeight w:val="227"/>
        </w:trPr>
        <w:tc>
          <w:tcPr>
            <w:tcW w:w="974" w:type="pct"/>
            <w:tcBorders>
              <w:top w:val="single" w:sz="4" w:space="0" w:color="auto"/>
              <w:bottom w:val="single" w:sz="4" w:space="0" w:color="auto"/>
            </w:tcBorders>
          </w:tcPr>
          <w:p w14:paraId="6B98B031" w14:textId="77777777" w:rsidR="00EF3284" w:rsidRPr="00AC686F" w:rsidRDefault="00EF3284" w:rsidP="00EF3284">
            <w:pPr>
              <w:rPr>
                <w:sz w:val="16"/>
                <w:szCs w:val="16"/>
              </w:rPr>
            </w:pPr>
            <w:r w:rsidRPr="00AC686F">
              <w:rPr>
                <w:sz w:val="16"/>
                <w:szCs w:val="16"/>
              </w:rPr>
              <w:t>Павлодарская</w:t>
            </w:r>
          </w:p>
        </w:tc>
        <w:tc>
          <w:tcPr>
            <w:tcW w:w="525" w:type="pct"/>
            <w:tcBorders>
              <w:top w:val="single" w:sz="4" w:space="0" w:color="auto"/>
              <w:bottom w:val="single" w:sz="4" w:space="0" w:color="auto"/>
            </w:tcBorders>
          </w:tcPr>
          <w:p w14:paraId="5BAC351F" w14:textId="77777777" w:rsidR="00EF3284" w:rsidRPr="00AC686F" w:rsidRDefault="00EF3284" w:rsidP="00EF3284">
            <w:pPr>
              <w:jc w:val="center"/>
              <w:rPr>
                <w:color w:val="000000"/>
                <w:sz w:val="16"/>
                <w:szCs w:val="16"/>
              </w:rPr>
            </w:pPr>
            <w:r w:rsidRPr="00AC686F">
              <w:rPr>
                <w:color w:val="000000"/>
                <w:sz w:val="16"/>
                <w:szCs w:val="16"/>
              </w:rPr>
              <w:t>420059,4</w:t>
            </w:r>
          </w:p>
        </w:tc>
        <w:tc>
          <w:tcPr>
            <w:tcW w:w="525" w:type="pct"/>
            <w:tcBorders>
              <w:top w:val="single" w:sz="4" w:space="0" w:color="auto"/>
              <w:bottom w:val="single" w:sz="4" w:space="0" w:color="auto"/>
            </w:tcBorders>
          </w:tcPr>
          <w:p w14:paraId="787EC0B2" w14:textId="77777777" w:rsidR="00EF3284" w:rsidRPr="00AC686F" w:rsidRDefault="00EF3284" w:rsidP="00EF3284">
            <w:pPr>
              <w:jc w:val="center"/>
              <w:rPr>
                <w:color w:val="000000"/>
                <w:sz w:val="16"/>
                <w:szCs w:val="16"/>
              </w:rPr>
            </w:pPr>
            <w:r w:rsidRPr="00AC686F">
              <w:rPr>
                <w:color w:val="000000"/>
                <w:sz w:val="16"/>
                <w:szCs w:val="16"/>
              </w:rPr>
              <w:t>449798,5</w:t>
            </w:r>
          </w:p>
        </w:tc>
        <w:tc>
          <w:tcPr>
            <w:tcW w:w="525" w:type="pct"/>
            <w:tcBorders>
              <w:top w:val="single" w:sz="4" w:space="0" w:color="auto"/>
              <w:bottom w:val="single" w:sz="4" w:space="0" w:color="auto"/>
            </w:tcBorders>
          </w:tcPr>
          <w:p w14:paraId="31B37615" w14:textId="77777777" w:rsidR="00EF3284" w:rsidRPr="00AC686F" w:rsidRDefault="00EF3284" w:rsidP="00EF3284">
            <w:pPr>
              <w:jc w:val="center"/>
              <w:rPr>
                <w:color w:val="000000"/>
                <w:sz w:val="16"/>
                <w:szCs w:val="16"/>
              </w:rPr>
            </w:pPr>
            <w:r w:rsidRPr="00AC686F">
              <w:rPr>
                <w:color w:val="000000"/>
                <w:sz w:val="16"/>
                <w:szCs w:val="16"/>
              </w:rPr>
              <w:t>479537,5</w:t>
            </w:r>
          </w:p>
        </w:tc>
        <w:tc>
          <w:tcPr>
            <w:tcW w:w="525" w:type="pct"/>
            <w:tcBorders>
              <w:top w:val="single" w:sz="4" w:space="0" w:color="auto"/>
              <w:bottom w:val="single" w:sz="4" w:space="0" w:color="auto"/>
            </w:tcBorders>
          </w:tcPr>
          <w:p w14:paraId="4CC5E290" w14:textId="77777777" w:rsidR="00EF3284" w:rsidRPr="00AC686F" w:rsidRDefault="00EF3284" w:rsidP="00EF3284">
            <w:pPr>
              <w:jc w:val="center"/>
              <w:rPr>
                <w:color w:val="000000"/>
                <w:sz w:val="16"/>
                <w:szCs w:val="16"/>
              </w:rPr>
            </w:pPr>
            <w:r w:rsidRPr="00AC686F">
              <w:rPr>
                <w:color w:val="000000"/>
                <w:sz w:val="16"/>
                <w:szCs w:val="16"/>
              </w:rPr>
              <w:t>509276,6</w:t>
            </w:r>
          </w:p>
        </w:tc>
        <w:tc>
          <w:tcPr>
            <w:tcW w:w="525" w:type="pct"/>
            <w:tcBorders>
              <w:top w:val="single" w:sz="4" w:space="0" w:color="auto"/>
              <w:bottom w:val="single" w:sz="4" w:space="0" w:color="auto"/>
            </w:tcBorders>
          </w:tcPr>
          <w:p w14:paraId="5E918D78" w14:textId="77777777" w:rsidR="00EF3284" w:rsidRPr="00AC686F" w:rsidRDefault="00EF3284" w:rsidP="00EF3284">
            <w:pPr>
              <w:jc w:val="center"/>
              <w:rPr>
                <w:color w:val="000000"/>
                <w:sz w:val="16"/>
                <w:szCs w:val="16"/>
              </w:rPr>
            </w:pPr>
            <w:r w:rsidRPr="00AC686F">
              <w:rPr>
                <w:color w:val="000000"/>
                <w:sz w:val="16"/>
                <w:szCs w:val="16"/>
              </w:rPr>
              <w:t>539015,6</w:t>
            </w:r>
          </w:p>
        </w:tc>
        <w:tc>
          <w:tcPr>
            <w:tcW w:w="525" w:type="pct"/>
            <w:tcBorders>
              <w:top w:val="single" w:sz="4" w:space="0" w:color="auto"/>
              <w:bottom w:val="single" w:sz="4" w:space="0" w:color="auto"/>
            </w:tcBorders>
          </w:tcPr>
          <w:p w14:paraId="10ED28A9" w14:textId="77777777" w:rsidR="00EF3284" w:rsidRPr="00AC686F" w:rsidRDefault="00EF3284" w:rsidP="00EF3284">
            <w:pPr>
              <w:jc w:val="center"/>
              <w:rPr>
                <w:color w:val="000000"/>
                <w:sz w:val="16"/>
                <w:szCs w:val="16"/>
              </w:rPr>
            </w:pPr>
            <w:r w:rsidRPr="00AC686F">
              <w:rPr>
                <w:color w:val="000000"/>
                <w:sz w:val="16"/>
                <w:szCs w:val="16"/>
              </w:rPr>
              <w:t>568754,7</w:t>
            </w:r>
          </w:p>
        </w:tc>
        <w:tc>
          <w:tcPr>
            <w:tcW w:w="525" w:type="pct"/>
            <w:tcBorders>
              <w:top w:val="single" w:sz="4" w:space="0" w:color="auto"/>
              <w:bottom w:val="single" w:sz="4" w:space="0" w:color="auto"/>
            </w:tcBorders>
          </w:tcPr>
          <w:p w14:paraId="753D9CBB" w14:textId="77777777" w:rsidR="00EF3284" w:rsidRPr="00AC686F" w:rsidRDefault="00EF3284" w:rsidP="00EF3284">
            <w:pPr>
              <w:jc w:val="center"/>
              <w:rPr>
                <w:color w:val="000000"/>
                <w:sz w:val="16"/>
                <w:szCs w:val="16"/>
              </w:rPr>
            </w:pPr>
            <w:r w:rsidRPr="00AC686F">
              <w:rPr>
                <w:color w:val="000000"/>
                <w:sz w:val="16"/>
                <w:szCs w:val="16"/>
              </w:rPr>
              <w:t>598493,8</w:t>
            </w:r>
          </w:p>
        </w:tc>
        <w:tc>
          <w:tcPr>
            <w:tcW w:w="351" w:type="pct"/>
            <w:tcBorders>
              <w:top w:val="single" w:sz="4" w:space="0" w:color="auto"/>
              <w:bottom w:val="single" w:sz="4" w:space="0" w:color="auto"/>
            </w:tcBorders>
            <w:vAlign w:val="center"/>
          </w:tcPr>
          <w:p w14:paraId="57B29AC2" w14:textId="77777777" w:rsidR="00EF3284" w:rsidRPr="00AC686F" w:rsidRDefault="00EF3284" w:rsidP="00EF3284">
            <w:pPr>
              <w:jc w:val="center"/>
              <w:rPr>
                <w:color w:val="000000"/>
                <w:sz w:val="16"/>
                <w:szCs w:val="16"/>
              </w:rPr>
            </w:pPr>
            <w:r w:rsidRPr="00AC686F">
              <w:rPr>
                <w:color w:val="000000"/>
                <w:sz w:val="16"/>
                <w:szCs w:val="16"/>
              </w:rPr>
              <w:t>110,7</w:t>
            </w:r>
          </w:p>
        </w:tc>
      </w:tr>
      <w:tr w:rsidR="00EF3284" w:rsidRPr="00AC686F" w14:paraId="3B909B8C" w14:textId="77777777" w:rsidTr="00EF3284">
        <w:trPr>
          <w:trHeight w:val="397"/>
        </w:trPr>
        <w:tc>
          <w:tcPr>
            <w:tcW w:w="974" w:type="pct"/>
            <w:tcBorders>
              <w:bottom w:val="single" w:sz="4" w:space="0" w:color="auto"/>
            </w:tcBorders>
          </w:tcPr>
          <w:p w14:paraId="4FF51356" w14:textId="77777777" w:rsidR="00EF3284" w:rsidRPr="00AC686F" w:rsidRDefault="00EF3284" w:rsidP="00EF3284">
            <w:pPr>
              <w:rPr>
                <w:sz w:val="16"/>
                <w:szCs w:val="16"/>
              </w:rPr>
            </w:pPr>
            <w:r w:rsidRPr="00AC686F">
              <w:rPr>
                <w:sz w:val="16"/>
                <w:szCs w:val="16"/>
              </w:rPr>
              <w:t>Северо-</w:t>
            </w:r>
          </w:p>
          <w:p w14:paraId="07F3B911" w14:textId="77777777" w:rsidR="00EF3284" w:rsidRPr="00AC686F" w:rsidRDefault="00EF3284" w:rsidP="00EF3284">
            <w:pPr>
              <w:rPr>
                <w:sz w:val="16"/>
                <w:szCs w:val="16"/>
              </w:rPr>
            </w:pPr>
            <w:r w:rsidRPr="00AC686F">
              <w:rPr>
                <w:sz w:val="16"/>
                <w:szCs w:val="16"/>
              </w:rPr>
              <w:t>Казахстанская</w:t>
            </w:r>
          </w:p>
        </w:tc>
        <w:tc>
          <w:tcPr>
            <w:tcW w:w="525" w:type="pct"/>
            <w:tcBorders>
              <w:bottom w:val="single" w:sz="4" w:space="0" w:color="auto"/>
            </w:tcBorders>
          </w:tcPr>
          <w:p w14:paraId="2C0F6717" w14:textId="77777777" w:rsidR="00EF3284" w:rsidRPr="00AC686F" w:rsidRDefault="00EF3284" w:rsidP="00EF3284">
            <w:pPr>
              <w:jc w:val="center"/>
              <w:rPr>
                <w:color w:val="000000"/>
                <w:sz w:val="16"/>
                <w:szCs w:val="16"/>
              </w:rPr>
            </w:pPr>
            <w:r w:rsidRPr="00AC686F">
              <w:rPr>
                <w:color w:val="000000"/>
                <w:sz w:val="16"/>
                <w:szCs w:val="16"/>
              </w:rPr>
              <w:t>804612,5</w:t>
            </w:r>
          </w:p>
        </w:tc>
        <w:tc>
          <w:tcPr>
            <w:tcW w:w="525" w:type="pct"/>
            <w:tcBorders>
              <w:bottom w:val="single" w:sz="4" w:space="0" w:color="auto"/>
            </w:tcBorders>
          </w:tcPr>
          <w:p w14:paraId="65F2B3BF" w14:textId="77777777" w:rsidR="00EF3284" w:rsidRPr="00AC686F" w:rsidRDefault="00EF3284" w:rsidP="00EF3284">
            <w:pPr>
              <w:jc w:val="center"/>
              <w:rPr>
                <w:color w:val="000000"/>
                <w:sz w:val="16"/>
                <w:szCs w:val="16"/>
              </w:rPr>
            </w:pPr>
            <w:r w:rsidRPr="00AC686F">
              <w:rPr>
                <w:color w:val="000000"/>
                <w:sz w:val="16"/>
                <w:szCs w:val="16"/>
              </w:rPr>
              <w:t>851701,2</w:t>
            </w:r>
          </w:p>
        </w:tc>
        <w:tc>
          <w:tcPr>
            <w:tcW w:w="525" w:type="pct"/>
            <w:tcBorders>
              <w:bottom w:val="single" w:sz="4" w:space="0" w:color="auto"/>
            </w:tcBorders>
          </w:tcPr>
          <w:p w14:paraId="2AE690C9" w14:textId="77777777" w:rsidR="00EF3284" w:rsidRPr="00AC686F" w:rsidRDefault="00EF3284" w:rsidP="00EF3284">
            <w:pPr>
              <w:jc w:val="center"/>
              <w:rPr>
                <w:color w:val="000000"/>
                <w:sz w:val="16"/>
                <w:szCs w:val="16"/>
              </w:rPr>
            </w:pPr>
            <w:r w:rsidRPr="00AC686F">
              <w:rPr>
                <w:color w:val="000000"/>
                <w:sz w:val="16"/>
                <w:szCs w:val="16"/>
              </w:rPr>
              <w:t>898789,9</w:t>
            </w:r>
          </w:p>
        </w:tc>
        <w:tc>
          <w:tcPr>
            <w:tcW w:w="525" w:type="pct"/>
            <w:tcBorders>
              <w:bottom w:val="single" w:sz="4" w:space="0" w:color="auto"/>
            </w:tcBorders>
          </w:tcPr>
          <w:p w14:paraId="6A4D4629" w14:textId="77777777" w:rsidR="00EF3284" w:rsidRPr="00AC686F" w:rsidRDefault="00EF3284" w:rsidP="00EF3284">
            <w:pPr>
              <w:jc w:val="center"/>
              <w:rPr>
                <w:color w:val="000000"/>
                <w:sz w:val="16"/>
                <w:szCs w:val="16"/>
              </w:rPr>
            </w:pPr>
            <w:r w:rsidRPr="00AC686F">
              <w:rPr>
                <w:color w:val="000000"/>
                <w:sz w:val="16"/>
                <w:szCs w:val="16"/>
              </w:rPr>
              <w:t>945878,6</w:t>
            </w:r>
          </w:p>
        </w:tc>
        <w:tc>
          <w:tcPr>
            <w:tcW w:w="525" w:type="pct"/>
            <w:tcBorders>
              <w:bottom w:val="single" w:sz="4" w:space="0" w:color="auto"/>
            </w:tcBorders>
          </w:tcPr>
          <w:p w14:paraId="31897640" w14:textId="77777777" w:rsidR="00EF3284" w:rsidRPr="00AC686F" w:rsidRDefault="00EF3284" w:rsidP="00EF3284">
            <w:pPr>
              <w:jc w:val="center"/>
              <w:rPr>
                <w:color w:val="000000"/>
                <w:sz w:val="16"/>
                <w:szCs w:val="16"/>
              </w:rPr>
            </w:pPr>
            <w:r w:rsidRPr="00AC686F">
              <w:rPr>
                <w:color w:val="000000"/>
                <w:sz w:val="16"/>
                <w:szCs w:val="16"/>
              </w:rPr>
              <w:t>992967,3</w:t>
            </w:r>
          </w:p>
        </w:tc>
        <w:tc>
          <w:tcPr>
            <w:tcW w:w="525" w:type="pct"/>
            <w:tcBorders>
              <w:bottom w:val="single" w:sz="4" w:space="0" w:color="auto"/>
            </w:tcBorders>
          </w:tcPr>
          <w:p w14:paraId="018A498C" w14:textId="77777777" w:rsidR="00EF3284" w:rsidRPr="00AC686F" w:rsidRDefault="00EF3284" w:rsidP="00EF3284">
            <w:pPr>
              <w:jc w:val="center"/>
              <w:rPr>
                <w:color w:val="000000"/>
                <w:sz w:val="16"/>
                <w:szCs w:val="16"/>
              </w:rPr>
            </w:pPr>
            <w:r w:rsidRPr="00AC686F">
              <w:rPr>
                <w:color w:val="000000"/>
                <w:sz w:val="16"/>
                <w:szCs w:val="16"/>
              </w:rPr>
              <w:t>1040056,0</w:t>
            </w:r>
          </w:p>
        </w:tc>
        <w:tc>
          <w:tcPr>
            <w:tcW w:w="525" w:type="pct"/>
            <w:tcBorders>
              <w:bottom w:val="single" w:sz="4" w:space="0" w:color="auto"/>
            </w:tcBorders>
          </w:tcPr>
          <w:p w14:paraId="31344099" w14:textId="77777777" w:rsidR="00EF3284" w:rsidRPr="00AC686F" w:rsidRDefault="00EF3284" w:rsidP="00EF3284">
            <w:pPr>
              <w:jc w:val="center"/>
              <w:rPr>
                <w:color w:val="000000"/>
                <w:sz w:val="16"/>
                <w:szCs w:val="16"/>
              </w:rPr>
            </w:pPr>
            <w:r w:rsidRPr="00AC686F">
              <w:rPr>
                <w:color w:val="000000"/>
                <w:sz w:val="16"/>
                <w:szCs w:val="16"/>
              </w:rPr>
              <w:t>1087144,7</w:t>
            </w:r>
          </w:p>
        </w:tc>
        <w:tc>
          <w:tcPr>
            <w:tcW w:w="351" w:type="pct"/>
            <w:tcBorders>
              <w:bottom w:val="single" w:sz="4" w:space="0" w:color="auto"/>
            </w:tcBorders>
            <w:vAlign w:val="center"/>
          </w:tcPr>
          <w:p w14:paraId="3C9F0506" w14:textId="77777777" w:rsidR="00EF3284" w:rsidRPr="00AC686F" w:rsidRDefault="00EF3284" w:rsidP="00EF3284">
            <w:pPr>
              <w:jc w:val="center"/>
              <w:rPr>
                <w:color w:val="000000"/>
                <w:sz w:val="16"/>
                <w:szCs w:val="16"/>
              </w:rPr>
            </w:pPr>
            <w:r w:rsidRPr="00AC686F">
              <w:rPr>
                <w:color w:val="000000"/>
                <w:sz w:val="16"/>
                <w:szCs w:val="16"/>
              </w:rPr>
              <w:t>112,6</w:t>
            </w:r>
          </w:p>
        </w:tc>
      </w:tr>
      <w:tr w:rsidR="00EF3284" w:rsidRPr="00AC686F" w14:paraId="644EF803" w14:textId="77777777" w:rsidTr="00EF3284">
        <w:trPr>
          <w:trHeight w:val="227"/>
        </w:trPr>
        <w:tc>
          <w:tcPr>
            <w:tcW w:w="974" w:type="pct"/>
            <w:tcBorders>
              <w:top w:val="single" w:sz="4" w:space="0" w:color="auto"/>
            </w:tcBorders>
          </w:tcPr>
          <w:p w14:paraId="35AC1C48" w14:textId="77777777" w:rsidR="00EF3284" w:rsidRPr="00AC686F" w:rsidRDefault="00EF3284" w:rsidP="00EF3284">
            <w:pPr>
              <w:rPr>
                <w:sz w:val="16"/>
                <w:szCs w:val="16"/>
              </w:rPr>
            </w:pPr>
            <w:r w:rsidRPr="00AC686F">
              <w:rPr>
                <w:sz w:val="16"/>
                <w:szCs w:val="16"/>
              </w:rPr>
              <w:t>Туркестанская</w:t>
            </w:r>
          </w:p>
        </w:tc>
        <w:tc>
          <w:tcPr>
            <w:tcW w:w="525" w:type="pct"/>
            <w:tcBorders>
              <w:top w:val="single" w:sz="4" w:space="0" w:color="auto"/>
            </w:tcBorders>
          </w:tcPr>
          <w:p w14:paraId="26C5C881" w14:textId="77777777" w:rsidR="00EF3284" w:rsidRPr="00AC686F" w:rsidRDefault="00EF3284" w:rsidP="00EF3284">
            <w:pPr>
              <w:jc w:val="center"/>
              <w:rPr>
                <w:color w:val="000000"/>
                <w:sz w:val="16"/>
                <w:szCs w:val="16"/>
              </w:rPr>
            </w:pPr>
            <w:r w:rsidRPr="00AC686F">
              <w:rPr>
                <w:color w:val="000000"/>
                <w:sz w:val="16"/>
                <w:szCs w:val="16"/>
              </w:rPr>
              <w:t>1030706,7</w:t>
            </w:r>
          </w:p>
        </w:tc>
        <w:tc>
          <w:tcPr>
            <w:tcW w:w="525" w:type="pct"/>
            <w:tcBorders>
              <w:top w:val="single" w:sz="4" w:space="0" w:color="auto"/>
            </w:tcBorders>
          </w:tcPr>
          <w:p w14:paraId="0CA9C83F" w14:textId="77777777" w:rsidR="00EF3284" w:rsidRPr="00AC686F" w:rsidRDefault="00EF3284" w:rsidP="00EF3284">
            <w:pPr>
              <w:jc w:val="center"/>
              <w:rPr>
                <w:color w:val="000000"/>
                <w:sz w:val="16"/>
                <w:szCs w:val="16"/>
              </w:rPr>
            </w:pPr>
            <w:r w:rsidRPr="00AC686F">
              <w:rPr>
                <w:color w:val="000000"/>
                <w:sz w:val="16"/>
                <w:szCs w:val="16"/>
              </w:rPr>
              <w:t>1097796,9</w:t>
            </w:r>
          </w:p>
        </w:tc>
        <w:tc>
          <w:tcPr>
            <w:tcW w:w="525" w:type="pct"/>
            <w:tcBorders>
              <w:top w:val="single" w:sz="4" w:space="0" w:color="auto"/>
            </w:tcBorders>
          </w:tcPr>
          <w:p w14:paraId="6873C205" w14:textId="77777777" w:rsidR="00EF3284" w:rsidRPr="00AC686F" w:rsidRDefault="00EF3284" w:rsidP="00EF3284">
            <w:pPr>
              <w:jc w:val="center"/>
              <w:rPr>
                <w:color w:val="000000"/>
                <w:sz w:val="16"/>
                <w:szCs w:val="16"/>
              </w:rPr>
            </w:pPr>
            <w:r w:rsidRPr="00AC686F">
              <w:rPr>
                <w:color w:val="000000"/>
                <w:sz w:val="16"/>
                <w:szCs w:val="16"/>
              </w:rPr>
              <w:t>1164887,2</w:t>
            </w:r>
          </w:p>
        </w:tc>
        <w:tc>
          <w:tcPr>
            <w:tcW w:w="525" w:type="pct"/>
            <w:tcBorders>
              <w:top w:val="single" w:sz="4" w:space="0" w:color="auto"/>
            </w:tcBorders>
          </w:tcPr>
          <w:p w14:paraId="3BE72F4E" w14:textId="77777777" w:rsidR="00EF3284" w:rsidRPr="00AC686F" w:rsidRDefault="00EF3284" w:rsidP="00EF3284">
            <w:pPr>
              <w:jc w:val="center"/>
              <w:rPr>
                <w:color w:val="000000"/>
                <w:sz w:val="16"/>
                <w:szCs w:val="16"/>
              </w:rPr>
            </w:pPr>
            <w:r w:rsidRPr="00AC686F">
              <w:rPr>
                <w:color w:val="000000"/>
                <w:sz w:val="16"/>
                <w:szCs w:val="16"/>
              </w:rPr>
              <w:t>1231977,4</w:t>
            </w:r>
          </w:p>
        </w:tc>
        <w:tc>
          <w:tcPr>
            <w:tcW w:w="525" w:type="pct"/>
            <w:tcBorders>
              <w:top w:val="single" w:sz="4" w:space="0" w:color="auto"/>
            </w:tcBorders>
          </w:tcPr>
          <w:p w14:paraId="2F0E95FC" w14:textId="77777777" w:rsidR="00EF3284" w:rsidRPr="00AC686F" w:rsidRDefault="00EF3284" w:rsidP="00EF3284">
            <w:pPr>
              <w:jc w:val="center"/>
              <w:rPr>
                <w:color w:val="000000"/>
                <w:sz w:val="16"/>
                <w:szCs w:val="16"/>
              </w:rPr>
            </w:pPr>
            <w:r w:rsidRPr="00AC686F">
              <w:rPr>
                <w:color w:val="000000"/>
                <w:sz w:val="16"/>
                <w:szCs w:val="16"/>
              </w:rPr>
              <w:t>1299067,7</w:t>
            </w:r>
          </w:p>
        </w:tc>
        <w:tc>
          <w:tcPr>
            <w:tcW w:w="525" w:type="pct"/>
            <w:tcBorders>
              <w:top w:val="single" w:sz="4" w:space="0" w:color="auto"/>
            </w:tcBorders>
          </w:tcPr>
          <w:p w14:paraId="5D9CA56F" w14:textId="77777777" w:rsidR="00EF3284" w:rsidRPr="00AC686F" w:rsidRDefault="00EF3284" w:rsidP="00EF3284">
            <w:pPr>
              <w:jc w:val="center"/>
              <w:rPr>
                <w:color w:val="000000"/>
                <w:sz w:val="16"/>
                <w:szCs w:val="16"/>
              </w:rPr>
            </w:pPr>
            <w:r w:rsidRPr="00AC686F">
              <w:rPr>
                <w:color w:val="000000"/>
                <w:sz w:val="16"/>
                <w:szCs w:val="16"/>
              </w:rPr>
              <w:t>1366157,9</w:t>
            </w:r>
          </w:p>
        </w:tc>
        <w:tc>
          <w:tcPr>
            <w:tcW w:w="525" w:type="pct"/>
            <w:tcBorders>
              <w:top w:val="single" w:sz="4" w:space="0" w:color="auto"/>
            </w:tcBorders>
          </w:tcPr>
          <w:p w14:paraId="5D8378B3" w14:textId="77777777" w:rsidR="00EF3284" w:rsidRPr="00AC686F" w:rsidRDefault="00EF3284" w:rsidP="00EF3284">
            <w:pPr>
              <w:jc w:val="center"/>
              <w:rPr>
                <w:color w:val="000000"/>
                <w:sz w:val="16"/>
                <w:szCs w:val="16"/>
              </w:rPr>
            </w:pPr>
            <w:r w:rsidRPr="00AC686F">
              <w:rPr>
                <w:color w:val="000000"/>
                <w:sz w:val="16"/>
                <w:szCs w:val="16"/>
              </w:rPr>
              <w:t>1433248,2</w:t>
            </w:r>
          </w:p>
        </w:tc>
        <w:tc>
          <w:tcPr>
            <w:tcW w:w="351" w:type="pct"/>
            <w:tcBorders>
              <w:top w:val="single" w:sz="4" w:space="0" w:color="auto"/>
            </w:tcBorders>
            <w:vAlign w:val="center"/>
          </w:tcPr>
          <w:p w14:paraId="17BA6204" w14:textId="77777777" w:rsidR="00EF3284" w:rsidRPr="00AC686F" w:rsidRDefault="00EF3284" w:rsidP="00EF3284">
            <w:pPr>
              <w:jc w:val="center"/>
              <w:rPr>
                <w:color w:val="000000"/>
                <w:sz w:val="16"/>
                <w:szCs w:val="16"/>
              </w:rPr>
            </w:pPr>
            <w:r w:rsidRPr="00AC686F">
              <w:rPr>
                <w:color w:val="000000"/>
                <w:sz w:val="16"/>
                <w:szCs w:val="16"/>
              </w:rPr>
              <w:t>111,3</w:t>
            </w:r>
          </w:p>
        </w:tc>
      </w:tr>
      <w:tr w:rsidR="00EF3284" w:rsidRPr="00AC686F" w14:paraId="15CF41B9" w14:textId="77777777" w:rsidTr="00EF3284">
        <w:trPr>
          <w:trHeight w:val="397"/>
        </w:trPr>
        <w:tc>
          <w:tcPr>
            <w:tcW w:w="974" w:type="pct"/>
          </w:tcPr>
          <w:p w14:paraId="448D6CA6" w14:textId="77777777" w:rsidR="00EF3284" w:rsidRPr="00AC686F" w:rsidRDefault="00EF3284" w:rsidP="00EF3284">
            <w:pPr>
              <w:rPr>
                <w:sz w:val="16"/>
                <w:szCs w:val="16"/>
              </w:rPr>
            </w:pPr>
            <w:r w:rsidRPr="00AC686F">
              <w:rPr>
                <w:sz w:val="16"/>
                <w:szCs w:val="16"/>
              </w:rPr>
              <w:t>Восточно-</w:t>
            </w:r>
          </w:p>
          <w:p w14:paraId="008DE2D1" w14:textId="77777777" w:rsidR="00EF3284" w:rsidRPr="00AC686F" w:rsidRDefault="00EF3284" w:rsidP="00EF3284">
            <w:pPr>
              <w:rPr>
                <w:sz w:val="16"/>
                <w:szCs w:val="16"/>
              </w:rPr>
            </w:pPr>
            <w:r w:rsidRPr="00AC686F">
              <w:rPr>
                <w:sz w:val="16"/>
                <w:szCs w:val="16"/>
              </w:rPr>
              <w:t>Казахстанская</w:t>
            </w:r>
          </w:p>
        </w:tc>
        <w:tc>
          <w:tcPr>
            <w:tcW w:w="525" w:type="pct"/>
          </w:tcPr>
          <w:p w14:paraId="5E431C7A" w14:textId="77777777" w:rsidR="00EF3284" w:rsidRPr="00AC686F" w:rsidRDefault="00EF3284" w:rsidP="00EF3284">
            <w:pPr>
              <w:jc w:val="center"/>
              <w:rPr>
                <w:color w:val="000000"/>
                <w:sz w:val="16"/>
                <w:szCs w:val="16"/>
              </w:rPr>
            </w:pPr>
            <w:r w:rsidRPr="00AC686F">
              <w:rPr>
                <w:color w:val="000000"/>
                <w:sz w:val="16"/>
                <w:szCs w:val="16"/>
              </w:rPr>
              <w:t>471157,8</w:t>
            </w:r>
          </w:p>
        </w:tc>
        <w:tc>
          <w:tcPr>
            <w:tcW w:w="525" w:type="pct"/>
          </w:tcPr>
          <w:p w14:paraId="4FA86922" w14:textId="77777777" w:rsidR="00EF3284" w:rsidRPr="00AC686F" w:rsidRDefault="00EF3284" w:rsidP="00EF3284">
            <w:pPr>
              <w:jc w:val="center"/>
              <w:rPr>
                <w:color w:val="000000"/>
                <w:sz w:val="16"/>
                <w:szCs w:val="16"/>
              </w:rPr>
            </w:pPr>
            <w:r w:rsidRPr="00AC686F">
              <w:rPr>
                <w:color w:val="000000"/>
                <w:sz w:val="16"/>
                <w:szCs w:val="16"/>
              </w:rPr>
              <w:t>482733,9</w:t>
            </w:r>
          </w:p>
        </w:tc>
        <w:tc>
          <w:tcPr>
            <w:tcW w:w="525" w:type="pct"/>
          </w:tcPr>
          <w:p w14:paraId="0AD6297A" w14:textId="77777777" w:rsidR="00EF3284" w:rsidRPr="00AC686F" w:rsidRDefault="00EF3284" w:rsidP="00EF3284">
            <w:pPr>
              <w:jc w:val="center"/>
              <w:rPr>
                <w:color w:val="000000"/>
                <w:sz w:val="16"/>
                <w:szCs w:val="16"/>
              </w:rPr>
            </w:pPr>
            <w:r w:rsidRPr="00AC686F">
              <w:rPr>
                <w:color w:val="000000"/>
                <w:sz w:val="16"/>
                <w:szCs w:val="16"/>
              </w:rPr>
              <w:t>494310,0</w:t>
            </w:r>
          </w:p>
        </w:tc>
        <w:tc>
          <w:tcPr>
            <w:tcW w:w="525" w:type="pct"/>
          </w:tcPr>
          <w:p w14:paraId="5501E4EB" w14:textId="77777777" w:rsidR="00EF3284" w:rsidRPr="00AC686F" w:rsidRDefault="00EF3284" w:rsidP="00EF3284">
            <w:pPr>
              <w:jc w:val="center"/>
              <w:rPr>
                <w:color w:val="000000"/>
                <w:sz w:val="16"/>
                <w:szCs w:val="16"/>
              </w:rPr>
            </w:pPr>
            <w:r w:rsidRPr="00AC686F">
              <w:rPr>
                <w:color w:val="000000"/>
                <w:sz w:val="16"/>
                <w:szCs w:val="16"/>
              </w:rPr>
              <w:t>505886,0</w:t>
            </w:r>
          </w:p>
        </w:tc>
        <w:tc>
          <w:tcPr>
            <w:tcW w:w="525" w:type="pct"/>
          </w:tcPr>
          <w:p w14:paraId="44B7DCAB" w14:textId="77777777" w:rsidR="00EF3284" w:rsidRPr="00AC686F" w:rsidRDefault="00EF3284" w:rsidP="00EF3284">
            <w:pPr>
              <w:jc w:val="center"/>
              <w:rPr>
                <w:color w:val="000000"/>
                <w:sz w:val="16"/>
                <w:szCs w:val="16"/>
              </w:rPr>
            </w:pPr>
            <w:r w:rsidRPr="00AC686F">
              <w:rPr>
                <w:color w:val="000000"/>
                <w:sz w:val="16"/>
                <w:szCs w:val="16"/>
              </w:rPr>
              <w:t>517462,1</w:t>
            </w:r>
          </w:p>
        </w:tc>
        <w:tc>
          <w:tcPr>
            <w:tcW w:w="525" w:type="pct"/>
          </w:tcPr>
          <w:p w14:paraId="5C996908" w14:textId="77777777" w:rsidR="00EF3284" w:rsidRPr="00AC686F" w:rsidRDefault="00EF3284" w:rsidP="00EF3284">
            <w:pPr>
              <w:jc w:val="center"/>
              <w:rPr>
                <w:color w:val="000000"/>
                <w:sz w:val="16"/>
                <w:szCs w:val="16"/>
              </w:rPr>
            </w:pPr>
            <w:r w:rsidRPr="00AC686F">
              <w:rPr>
                <w:color w:val="000000"/>
                <w:sz w:val="16"/>
                <w:szCs w:val="16"/>
              </w:rPr>
              <w:t>529038,2</w:t>
            </w:r>
          </w:p>
        </w:tc>
        <w:tc>
          <w:tcPr>
            <w:tcW w:w="525" w:type="pct"/>
          </w:tcPr>
          <w:p w14:paraId="045F3ABE" w14:textId="77777777" w:rsidR="00EF3284" w:rsidRPr="00AC686F" w:rsidRDefault="00EF3284" w:rsidP="00EF3284">
            <w:pPr>
              <w:jc w:val="center"/>
              <w:rPr>
                <w:color w:val="000000"/>
                <w:sz w:val="16"/>
                <w:szCs w:val="16"/>
              </w:rPr>
            </w:pPr>
            <w:r w:rsidRPr="00AC686F">
              <w:rPr>
                <w:color w:val="000000"/>
                <w:sz w:val="16"/>
                <w:szCs w:val="16"/>
              </w:rPr>
              <w:t>540614,3</w:t>
            </w:r>
          </w:p>
        </w:tc>
        <w:tc>
          <w:tcPr>
            <w:tcW w:w="351" w:type="pct"/>
            <w:vAlign w:val="center"/>
          </w:tcPr>
          <w:p w14:paraId="545D2E8A" w14:textId="77777777" w:rsidR="00EF3284" w:rsidRPr="00AC686F" w:rsidRDefault="00EF3284" w:rsidP="00EF3284">
            <w:pPr>
              <w:jc w:val="center"/>
              <w:rPr>
                <w:color w:val="000000"/>
                <w:sz w:val="16"/>
                <w:szCs w:val="16"/>
              </w:rPr>
            </w:pPr>
            <w:r w:rsidRPr="00AC686F">
              <w:rPr>
                <w:color w:val="000000"/>
                <w:sz w:val="16"/>
                <w:szCs w:val="16"/>
              </w:rPr>
              <w:t>112,6</w:t>
            </w:r>
          </w:p>
        </w:tc>
      </w:tr>
      <w:tr w:rsidR="00EF3284" w:rsidRPr="00AC686F" w14:paraId="19D4B8EA" w14:textId="77777777" w:rsidTr="00BE22FE">
        <w:trPr>
          <w:trHeight w:val="227"/>
        </w:trPr>
        <w:tc>
          <w:tcPr>
            <w:tcW w:w="5000" w:type="pct"/>
            <w:gridSpan w:val="9"/>
          </w:tcPr>
          <w:p w14:paraId="4B1904AA" w14:textId="18C47130" w:rsidR="00EF3284" w:rsidRPr="009E48D1" w:rsidRDefault="009E48D1" w:rsidP="00EF3284">
            <w:pPr>
              <w:jc w:val="both"/>
              <w:rPr>
                <w:color w:val="000000"/>
                <w:sz w:val="16"/>
                <w:szCs w:val="16"/>
              </w:rPr>
            </w:pPr>
            <w:r w:rsidRPr="009E48D1">
              <w:rPr>
                <w:color w:val="000000"/>
                <w:sz w:val="16"/>
                <w:szCs w:val="16"/>
              </w:rPr>
              <w:t xml:space="preserve">Примечание – составлена автором на основе источника </w:t>
            </w:r>
            <w:r w:rsidR="00EF3284" w:rsidRPr="009E48D1">
              <w:rPr>
                <w:sz w:val="16"/>
                <w:szCs w:val="16"/>
              </w:rPr>
              <w:t>[94]</w:t>
            </w:r>
          </w:p>
        </w:tc>
      </w:tr>
    </w:tbl>
    <w:p w14:paraId="1F8ABA4B" w14:textId="77777777" w:rsidR="004B730D" w:rsidRDefault="004B730D" w:rsidP="001D6CAF">
      <w:pPr>
        <w:pStyle w:val="ad"/>
        <w:widowControl w:val="0"/>
        <w:adjustRightInd w:val="0"/>
        <w:snapToGrid w:val="0"/>
        <w:ind w:firstLine="709"/>
        <w:rPr>
          <w:rFonts w:ascii="Times New Roman" w:hAnsi="Times New Roman"/>
          <w:sz w:val="28"/>
          <w:szCs w:val="28"/>
        </w:rPr>
      </w:pPr>
    </w:p>
    <w:p w14:paraId="6009285F" w14:textId="265FF4AF" w:rsidR="00DE5243" w:rsidRPr="00DE5243" w:rsidRDefault="001D6CAF" w:rsidP="0048197E">
      <w:pPr>
        <w:pStyle w:val="ad"/>
        <w:widowControl w:val="0"/>
        <w:adjustRightInd w:val="0"/>
        <w:snapToGrid w:val="0"/>
        <w:ind w:firstLine="709"/>
        <w:rPr>
          <w:rFonts w:ascii="Times New Roman" w:hAnsi="Times New Roman"/>
          <w:color w:val="FF0000"/>
          <w:sz w:val="28"/>
          <w:szCs w:val="28"/>
        </w:rPr>
      </w:pPr>
      <w:r w:rsidRPr="001D6CAF">
        <w:rPr>
          <w:rFonts w:ascii="Times New Roman" w:hAnsi="Times New Roman"/>
          <w:sz w:val="28"/>
          <w:szCs w:val="28"/>
        </w:rPr>
        <w:t>Регионы со стабильным высоким объемом производства: Туркеста</w:t>
      </w:r>
      <w:r w:rsidRPr="001D6CAF">
        <w:rPr>
          <w:rFonts w:ascii="Times New Roman" w:hAnsi="Times New Roman"/>
          <w:sz w:val="28"/>
          <w:szCs w:val="28"/>
        </w:rPr>
        <w:t>н</w:t>
      </w:r>
      <w:r w:rsidRPr="001D6CAF">
        <w:rPr>
          <w:rFonts w:ascii="Times New Roman" w:hAnsi="Times New Roman"/>
          <w:sz w:val="28"/>
          <w:szCs w:val="28"/>
        </w:rPr>
        <w:t>ская область с высоким базовым уровнем и значительным ростом выделяется как ключевой фактор сельскохозяйственной экономики Казахстана.</w:t>
      </w:r>
      <w:r w:rsidR="00DE03AA" w:rsidRPr="00DE03AA">
        <w:rPr>
          <w:rFonts w:ascii="Times New Roman" w:hAnsi="Times New Roman"/>
          <w:sz w:val="28"/>
          <w:szCs w:val="28"/>
        </w:rPr>
        <w:t xml:space="preserve"> </w:t>
      </w:r>
      <w:r w:rsidR="00DE5243" w:rsidRPr="00DE03AA">
        <w:rPr>
          <w:rFonts w:ascii="Times New Roman" w:hAnsi="Times New Roman"/>
          <w:sz w:val="28"/>
          <w:szCs w:val="28"/>
        </w:rPr>
        <w:t>Данные прогнозы выявляют существенные различия в производительности сельского хозяйства между регионами, отражая возможности отдельных территорий для увеличения объемов сельскохозяйственного производства и усиления экономического потенциала сельской местности</w:t>
      </w:r>
      <w:r w:rsidR="00DE03AA" w:rsidRPr="00DE03AA">
        <w:rPr>
          <w:rFonts w:ascii="Times New Roman" w:hAnsi="Times New Roman"/>
          <w:sz w:val="28"/>
          <w:szCs w:val="28"/>
        </w:rPr>
        <w:t>.</w:t>
      </w:r>
    </w:p>
    <w:p w14:paraId="5DFB97F9" w14:textId="75C4635E" w:rsidR="0048197E" w:rsidRDefault="009F2EF8" w:rsidP="0048197E">
      <w:pPr>
        <w:pStyle w:val="ad"/>
        <w:widowControl w:val="0"/>
        <w:adjustRightInd w:val="0"/>
        <w:snapToGrid w:val="0"/>
        <w:ind w:firstLine="709"/>
        <w:rPr>
          <w:rFonts w:ascii="Times New Roman" w:hAnsi="Times New Roman"/>
          <w:sz w:val="28"/>
          <w:szCs w:val="28"/>
        </w:rPr>
      </w:pPr>
      <w:r w:rsidRPr="00970653">
        <w:rPr>
          <w:rFonts w:ascii="Times New Roman" w:hAnsi="Times New Roman"/>
          <w:sz w:val="28"/>
          <w:szCs w:val="28"/>
        </w:rPr>
        <w:t>Для укрепления социально-экономической устойчивости исследуемых регионов необходимо направить усилия на увеличение вложений в основной капитал и выравнивание различий в социально-экономических показателях между территориями.</w:t>
      </w:r>
      <w:r w:rsidR="00970653">
        <w:rPr>
          <w:rFonts w:ascii="Times New Roman" w:hAnsi="Times New Roman"/>
          <w:sz w:val="28"/>
          <w:szCs w:val="28"/>
        </w:rPr>
        <w:t xml:space="preserve"> </w:t>
      </w:r>
      <w:r w:rsidR="00970653" w:rsidRPr="00970653">
        <w:rPr>
          <w:rFonts w:ascii="Times New Roman" w:hAnsi="Times New Roman"/>
          <w:sz w:val="28"/>
          <w:szCs w:val="28"/>
        </w:rPr>
        <w:t xml:space="preserve">Приоритетной задачей выступает систематическое увеличение инвестиционных потоков в регионы с недостаточным уровнем вложений, включая Восточно-Казахстанскую область, где отмечается </w:t>
      </w:r>
      <w:r w:rsidR="00970653">
        <w:rPr>
          <w:rFonts w:ascii="Times New Roman" w:hAnsi="Times New Roman"/>
          <w:sz w:val="28"/>
          <w:szCs w:val="28"/>
        </w:rPr>
        <w:t>спад</w:t>
      </w:r>
      <w:r w:rsidR="00970653" w:rsidRPr="00970653">
        <w:rPr>
          <w:rFonts w:ascii="Times New Roman" w:hAnsi="Times New Roman"/>
          <w:sz w:val="28"/>
          <w:szCs w:val="28"/>
        </w:rPr>
        <w:t xml:space="preserve"> инвестиционной активности.</w:t>
      </w:r>
      <w:r w:rsidR="00970653">
        <w:rPr>
          <w:rFonts w:ascii="Times New Roman" w:hAnsi="Times New Roman"/>
          <w:sz w:val="28"/>
          <w:szCs w:val="28"/>
        </w:rPr>
        <w:t xml:space="preserve"> </w:t>
      </w:r>
      <w:r w:rsidR="003D44F9" w:rsidRPr="003D44F9">
        <w:rPr>
          <w:rFonts w:ascii="Times New Roman" w:hAnsi="Times New Roman"/>
          <w:sz w:val="28"/>
          <w:szCs w:val="28"/>
        </w:rPr>
        <w:t>В то же время требуется контроль за ускоре</w:t>
      </w:r>
      <w:r w:rsidR="003D44F9" w:rsidRPr="003D44F9">
        <w:rPr>
          <w:rFonts w:ascii="Times New Roman" w:hAnsi="Times New Roman"/>
          <w:sz w:val="28"/>
          <w:szCs w:val="28"/>
        </w:rPr>
        <w:t>н</w:t>
      </w:r>
      <w:r w:rsidR="003D44F9" w:rsidRPr="003D44F9">
        <w:rPr>
          <w:rFonts w:ascii="Times New Roman" w:hAnsi="Times New Roman"/>
          <w:sz w:val="28"/>
          <w:szCs w:val="28"/>
        </w:rPr>
        <w:t>ным ростом показателя в регионах-лидерах, например, в Туркестанской о</w:t>
      </w:r>
      <w:r w:rsidR="003D44F9" w:rsidRPr="003D44F9">
        <w:rPr>
          <w:rFonts w:ascii="Times New Roman" w:hAnsi="Times New Roman"/>
          <w:sz w:val="28"/>
          <w:szCs w:val="28"/>
        </w:rPr>
        <w:t>б</w:t>
      </w:r>
      <w:r w:rsidR="003D44F9" w:rsidRPr="003D44F9">
        <w:rPr>
          <w:rFonts w:ascii="Times New Roman" w:hAnsi="Times New Roman"/>
          <w:sz w:val="28"/>
          <w:szCs w:val="28"/>
        </w:rPr>
        <w:t>ласти, где прогнозируется прирост на 11,1%.</w:t>
      </w:r>
      <w:r w:rsidR="003D44F9">
        <w:rPr>
          <w:rFonts w:ascii="Times New Roman" w:hAnsi="Times New Roman"/>
          <w:sz w:val="28"/>
          <w:szCs w:val="28"/>
        </w:rPr>
        <w:t xml:space="preserve"> </w:t>
      </w:r>
      <w:r w:rsidR="0048197E" w:rsidRPr="0048197E">
        <w:rPr>
          <w:rFonts w:ascii="Times New Roman" w:hAnsi="Times New Roman"/>
          <w:sz w:val="28"/>
          <w:szCs w:val="28"/>
        </w:rPr>
        <w:t>Для сравнения, Павлодарская область демонстрирует самый медленный положительный прирост на уровне 2,1% (таблиц</w:t>
      </w:r>
      <w:r w:rsidR="008445BD">
        <w:rPr>
          <w:rFonts w:ascii="Times New Roman" w:hAnsi="Times New Roman"/>
          <w:sz w:val="28"/>
          <w:szCs w:val="28"/>
        </w:rPr>
        <w:t>а</w:t>
      </w:r>
      <w:r w:rsidR="0048197E" w:rsidRPr="0048197E">
        <w:rPr>
          <w:rFonts w:ascii="Times New Roman" w:hAnsi="Times New Roman"/>
          <w:sz w:val="28"/>
          <w:szCs w:val="28"/>
        </w:rPr>
        <w:t xml:space="preserve"> 23).</w:t>
      </w:r>
    </w:p>
    <w:p w14:paraId="3CB287F1" w14:textId="0377BA7E" w:rsidR="00F33502" w:rsidRPr="00F33502" w:rsidRDefault="00F33502" w:rsidP="00F33502">
      <w:pPr>
        <w:pStyle w:val="ad"/>
        <w:widowControl w:val="0"/>
        <w:adjustRightInd w:val="0"/>
        <w:snapToGrid w:val="0"/>
        <w:ind w:firstLine="709"/>
        <w:rPr>
          <w:rFonts w:ascii="Times New Roman" w:hAnsi="Times New Roman"/>
          <w:sz w:val="28"/>
          <w:szCs w:val="28"/>
        </w:rPr>
      </w:pPr>
      <w:r w:rsidRPr="00F33502">
        <w:rPr>
          <w:rFonts w:ascii="Times New Roman" w:hAnsi="Times New Roman"/>
          <w:sz w:val="28"/>
          <w:szCs w:val="28"/>
        </w:rPr>
        <w:t>Прогнозы свидетельствуют о значительных региональных различиях в эффективности сельскохозяйственной деятельности, где некоторые области демонстрируют высокий потенциал для увеличения объемов сельскохозя</w:t>
      </w:r>
      <w:r w:rsidRPr="00F33502">
        <w:rPr>
          <w:rFonts w:ascii="Times New Roman" w:hAnsi="Times New Roman"/>
          <w:sz w:val="28"/>
          <w:szCs w:val="28"/>
        </w:rPr>
        <w:t>й</w:t>
      </w:r>
      <w:r w:rsidRPr="00F33502">
        <w:rPr>
          <w:rFonts w:ascii="Times New Roman" w:hAnsi="Times New Roman"/>
          <w:sz w:val="28"/>
          <w:szCs w:val="28"/>
        </w:rPr>
        <w:t>ственного производства и укрепления аграрной экономики Казахстана.</w:t>
      </w:r>
    </w:p>
    <w:p w14:paraId="696911EB" w14:textId="292607EE" w:rsidR="00F33502" w:rsidRDefault="0037263A" w:rsidP="00F33502">
      <w:pPr>
        <w:pStyle w:val="ad"/>
        <w:widowControl w:val="0"/>
        <w:adjustRightInd w:val="0"/>
        <w:snapToGrid w:val="0"/>
        <w:ind w:firstLine="709"/>
        <w:rPr>
          <w:rFonts w:ascii="Times New Roman" w:hAnsi="Times New Roman"/>
          <w:sz w:val="28"/>
          <w:szCs w:val="28"/>
        </w:rPr>
      </w:pPr>
      <w:r w:rsidRPr="0037263A">
        <w:rPr>
          <w:rFonts w:ascii="Times New Roman" w:hAnsi="Times New Roman"/>
          <w:sz w:val="28"/>
          <w:szCs w:val="28"/>
        </w:rPr>
        <w:t>Для обеспечения сбалансированного социально-экономического разв</w:t>
      </w:r>
      <w:r w:rsidRPr="0037263A">
        <w:rPr>
          <w:rFonts w:ascii="Times New Roman" w:hAnsi="Times New Roman"/>
          <w:sz w:val="28"/>
          <w:szCs w:val="28"/>
        </w:rPr>
        <w:t>и</w:t>
      </w:r>
      <w:r w:rsidRPr="0037263A">
        <w:rPr>
          <w:rFonts w:ascii="Times New Roman" w:hAnsi="Times New Roman"/>
          <w:sz w:val="28"/>
          <w:szCs w:val="28"/>
        </w:rPr>
        <w:t xml:space="preserve">тия </w:t>
      </w:r>
      <w:r>
        <w:rPr>
          <w:rFonts w:ascii="Times New Roman" w:hAnsi="Times New Roman"/>
          <w:sz w:val="28"/>
          <w:szCs w:val="28"/>
        </w:rPr>
        <w:t>территорий</w:t>
      </w:r>
      <w:r w:rsidRPr="0037263A">
        <w:rPr>
          <w:rFonts w:ascii="Times New Roman" w:hAnsi="Times New Roman"/>
          <w:sz w:val="28"/>
          <w:szCs w:val="28"/>
        </w:rPr>
        <w:t xml:space="preserve"> необходимо увеличивать инвестиции в основной капитал</w:t>
      </w:r>
      <w:r>
        <w:rPr>
          <w:rFonts w:ascii="Times New Roman" w:hAnsi="Times New Roman"/>
          <w:sz w:val="28"/>
          <w:szCs w:val="28"/>
        </w:rPr>
        <w:t>, чтобы</w:t>
      </w:r>
      <w:r w:rsidRPr="0037263A">
        <w:rPr>
          <w:rFonts w:ascii="Times New Roman" w:hAnsi="Times New Roman"/>
          <w:sz w:val="28"/>
          <w:szCs w:val="28"/>
        </w:rPr>
        <w:t xml:space="preserve"> </w:t>
      </w:r>
      <w:r>
        <w:rPr>
          <w:rFonts w:ascii="Times New Roman" w:hAnsi="Times New Roman"/>
          <w:sz w:val="28"/>
          <w:szCs w:val="28"/>
        </w:rPr>
        <w:t>снизить диспропорцию</w:t>
      </w:r>
      <w:r w:rsidRPr="0037263A">
        <w:rPr>
          <w:rFonts w:ascii="Times New Roman" w:hAnsi="Times New Roman"/>
          <w:sz w:val="28"/>
          <w:szCs w:val="28"/>
        </w:rPr>
        <w:t xml:space="preserve"> между </w:t>
      </w:r>
      <w:r>
        <w:rPr>
          <w:rFonts w:ascii="Times New Roman" w:hAnsi="Times New Roman"/>
          <w:sz w:val="28"/>
          <w:szCs w:val="28"/>
        </w:rPr>
        <w:t>регионами</w:t>
      </w:r>
      <w:r w:rsidRPr="0037263A">
        <w:rPr>
          <w:rFonts w:ascii="Times New Roman" w:hAnsi="Times New Roman"/>
          <w:sz w:val="28"/>
          <w:szCs w:val="28"/>
        </w:rPr>
        <w:t xml:space="preserve"> с наиболее высокими и ни</w:t>
      </w:r>
      <w:r w:rsidRPr="0037263A">
        <w:rPr>
          <w:rFonts w:ascii="Times New Roman" w:hAnsi="Times New Roman"/>
          <w:sz w:val="28"/>
          <w:szCs w:val="28"/>
        </w:rPr>
        <w:t>з</w:t>
      </w:r>
      <w:r w:rsidRPr="0037263A">
        <w:rPr>
          <w:rFonts w:ascii="Times New Roman" w:hAnsi="Times New Roman"/>
          <w:sz w:val="28"/>
          <w:szCs w:val="28"/>
        </w:rPr>
        <w:t>кими значениями показателей.</w:t>
      </w:r>
      <w:r>
        <w:rPr>
          <w:rFonts w:ascii="Times New Roman" w:hAnsi="Times New Roman"/>
          <w:sz w:val="28"/>
          <w:szCs w:val="28"/>
        </w:rPr>
        <w:t xml:space="preserve"> </w:t>
      </w:r>
      <w:r w:rsidR="003D44F9" w:rsidRPr="003D44F9">
        <w:rPr>
          <w:rFonts w:ascii="Times New Roman" w:hAnsi="Times New Roman"/>
          <w:sz w:val="28"/>
          <w:szCs w:val="28"/>
        </w:rPr>
        <w:t>Важной мерой является усиление финансир</w:t>
      </w:r>
      <w:r w:rsidR="003D44F9" w:rsidRPr="003D44F9">
        <w:rPr>
          <w:rFonts w:ascii="Times New Roman" w:hAnsi="Times New Roman"/>
          <w:sz w:val="28"/>
          <w:szCs w:val="28"/>
        </w:rPr>
        <w:t>о</w:t>
      </w:r>
      <w:r w:rsidR="003D44F9" w:rsidRPr="003D44F9">
        <w:rPr>
          <w:rFonts w:ascii="Times New Roman" w:hAnsi="Times New Roman"/>
          <w:sz w:val="28"/>
          <w:szCs w:val="28"/>
        </w:rPr>
        <w:lastRenderedPageBreak/>
        <w:t>вания в регионах с замедленным ростом, например, в Восточно-Казахстанской области, где наблюдается снижение уровня вложений, а также в Павлодарской области, которая демонстрирует самые низкие темпы прир</w:t>
      </w:r>
      <w:r w:rsidR="003D44F9" w:rsidRPr="003D44F9">
        <w:rPr>
          <w:rFonts w:ascii="Times New Roman" w:hAnsi="Times New Roman"/>
          <w:sz w:val="28"/>
          <w:szCs w:val="28"/>
        </w:rPr>
        <w:t>о</w:t>
      </w:r>
      <w:r w:rsidR="003D44F9" w:rsidRPr="003D44F9">
        <w:rPr>
          <w:rFonts w:ascii="Times New Roman" w:hAnsi="Times New Roman"/>
          <w:sz w:val="28"/>
          <w:szCs w:val="28"/>
        </w:rPr>
        <w:t>ста инвестиций, составляющие всего 2,1%.</w:t>
      </w:r>
      <w:r w:rsidR="003D44F9">
        <w:rPr>
          <w:rFonts w:ascii="Times New Roman" w:hAnsi="Times New Roman"/>
          <w:sz w:val="28"/>
          <w:szCs w:val="28"/>
        </w:rPr>
        <w:t xml:space="preserve"> </w:t>
      </w:r>
      <w:r w:rsidR="00F33502" w:rsidRPr="00F33502">
        <w:rPr>
          <w:rFonts w:ascii="Times New Roman" w:hAnsi="Times New Roman"/>
          <w:sz w:val="28"/>
          <w:szCs w:val="28"/>
        </w:rPr>
        <w:t>Одновременно следует регулир</w:t>
      </w:r>
      <w:r w:rsidR="00F33502" w:rsidRPr="00F33502">
        <w:rPr>
          <w:rFonts w:ascii="Times New Roman" w:hAnsi="Times New Roman"/>
          <w:sz w:val="28"/>
          <w:szCs w:val="28"/>
        </w:rPr>
        <w:t>о</w:t>
      </w:r>
      <w:r w:rsidR="00F33502" w:rsidRPr="00F33502">
        <w:rPr>
          <w:rFonts w:ascii="Times New Roman" w:hAnsi="Times New Roman"/>
          <w:sz w:val="28"/>
          <w:szCs w:val="28"/>
        </w:rPr>
        <w:t>вать темпы роста в регионах с наивысшими показателями, например, в Ту</w:t>
      </w:r>
      <w:r w:rsidR="00F33502" w:rsidRPr="00F33502">
        <w:rPr>
          <w:rFonts w:ascii="Times New Roman" w:hAnsi="Times New Roman"/>
          <w:sz w:val="28"/>
          <w:szCs w:val="28"/>
        </w:rPr>
        <w:t>р</w:t>
      </w:r>
      <w:r w:rsidR="00F33502" w:rsidRPr="00F33502">
        <w:rPr>
          <w:rFonts w:ascii="Times New Roman" w:hAnsi="Times New Roman"/>
          <w:sz w:val="28"/>
          <w:szCs w:val="28"/>
        </w:rPr>
        <w:t xml:space="preserve">кестанской области, где </w:t>
      </w:r>
      <w:r w:rsidR="00F33502">
        <w:rPr>
          <w:rFonts w:ascii="Times New Roman" w:hAnsi="Times New Roman"/>
          <w:sz w:val="28"/>
          <w:szCs w:val="28"/>
        </w:rPr>
        <w:t>он</w:t>
      </w:r>
      <w:r w:rsidR="00F33502" w:rsidRPr="00F33502">
        <w:rPr>
          <w:rFonts w:ascii="Times New Roman" w:hAnsi="Times New Roman"/>
          <w:sz w:val="28"/>
          <w:szCs w:val="28"/>
        </w:rPr>
        <w:t xml:space="preserve"> составляет 11,1% (таблиц</w:t>
      </w:r>
      <w:r w:rsidR="00F33502">
        <w:rPr>
          <w:rFonts w:ascii="Times New Roman" w:hAnsi="Times New Roman"/>
          <w:sz w:val="28"/>
          <w:szCs w:val="28"/>
        </w:rPr>
        <w:t>а</w:t>
      </w:r>
      <w:r w:rsidR="00F33502" w:rsidRPr="00F33502">
        <w:rPr>
          <w:rFonts w:ascii="Times New Roman" w:hAnsi="Times New Roman"/>
          <w:sz w:val="28"/>
          <w:szCs w:val="28"/>
        </w:rPr>
        <w:t xml:space="preserve"> 23).</w:t>
      </w:r>
    </w:p>
    <w:p w14:paraId="27CAEDDA" w14:textId="77777777" w:rsidR="00F33502" w:rsidRDefault="00F33502" w:rsidP="001578C4">
      <w:pPr>
        <w:pStyle w:val="ad"/>
        <w:widowControl w:val="0"/>
        <w:adjustRightInd w:val="0"/>
        <w:snapToGrid w:val="0"/>
        <w:ind w:firstLine="709"/>
        <w:rPr>
          <w:rFonts w:ascii="Times New Roman" w:hAnsi="Times New Roman"/>
          <w:sz w:val="18"/>
          <w:szCs w:val="18"/>
        </w:rPr>
      </w:pPr>
    </w:p>
    <w:p w14:paraId="0509FD2C" w14:textId="77777777" w:rsidR="009C3F4A" w:rsidRDefault="009C3F4A" w:rsidP="001578C4">
      <w:pPr>
        <w:pStyle w:val="ad"/>
        <w:widowControl w:val="0"/>
        <w:adjustRightInd w:val="0"/>
        <w:snapToGrid w:val="0"/>
        <w:ind w:firstLine="709"/>
        <w:rPr>
          <w:rFonts w:ascii="Times New Roman" w:hAnsi="Times New Roman"/>
          <w:sz w:val="18"/>
          <w:szCs w:val="18"/>
        </w:rPr>
      </w:pPr>
    </w:p>
    <w:p w14:paraId="79567345" w14:textId="5E59CDD3" w:rsidR="001F23A5" w:rsidRDefault="001578C4"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E026B4">
        <w:rPr>
          <w:rFonts w:ascii="Times New Roman" w:hAnsi="Times New Roman"/>
          <w:sz w:val="28"/>
          <w:szCs w:val="28"/>
        </w:rPr>
        <w:t>2</w:t>
      </w:r>
      <w:r>
        <w:rPr>
          <w:rFonts w:ascii="Times New Roman" w:hAnsi="Times New Roman"/>
          <w:sz w:val="28"/>
          <w:szCs w:val="28"/>
        </w:rPr>
        <w:t xml:space="preserve">3 - </w:t>
      </w:r>
      <w:r w:rsidR="003D44F9" w:rsidRPr="003D44F9">
        <w:rPr>
          <w:rFonts w:ascii="Times New Roman" w:hAnsi="Times New Roman"/>
          <w:sz w:val="28"/>
          <w:szCs w:val="28"/>
        </w:rPr>
        <w:t>Прогноз объёмов инвестиций в основной капитал по регионам Казахстана на 2024–2030 годы и средние темпы роста</w:t>
      </w:r>
      <w:r w:rsidR="000060B4" w:rsidRPr="000060B4">
        <w:rPr>
          <w:rFonts w:ascii="Times New Roman" w:hAnsi="Times New Roman"/>
          <w:sz w:val="28"/>
          <w:szCs w:val="28"/>
        </w:rPr>
        <w:t xml:space="preserve">, </w:t>
      </w:r>
      <w:r w:rsidR="000060B4">
        <w:rPr>
          <w:rFonts w:ascii="Times New Roman" w:hAnsi="Times New Roman"/>
          <w:sz w:val="28"/>
          <w:szCs w:val="28"/>
        </w:rPr>
        <w:t>млн</w:t>
      </w:r>
      <w:r w:rsidR="000060B4" w:rsidRPr="000060B4">
        <w:rPr>
          <w:rFonts w:ascii="Times New Roman" w:hAnsi="Times New Roman"/>
          <w:sz w:val="28"/>
          <w:szCs w:val="28"/>
        </w:rPr>
        <w:t>. тенге</w:t>
      </w:r>
    </w:p>
    <w:p w14:paraId="04911548" w14:textId="77777777" w:rsidR="001F23A5" w:rsidRPr="0059183A" w:rsidRDefault="001F23A5" w:rsidP="00C91105">
      <w:pPr>
        <w:pStyle w:val="ad"/>
        <w:widowControl w:val="0"/>
        <w:adjustRightInd w:val="0"/>
        <w:snapToGrid w:val="0"/>
        <w:ind w:firstLine="709"/>
        <w:rPr>
          <w:rFonts w:ascii="Times New Roman" w:hAnsi="Times New Roman"/>
          <w:sz w:val="16"/>
          <w:szCs w:val="16"/>
        </w:rPr>
      </w:pPr>
    </w:p>
    <w:tbl>
      <w:tblPr>
        <w:tblStyle w:val="a8"/>
        <w:tblW w:w="5000" w:type="pct"/>
        <w:tblLook w:val="04A0" w:firstRow="1" w:lastRow="0" w:firstColumn="1" w:lastColumn="0" w:noHBand="0" w:noVBand="1"/>
      </w:tblPr>
      <w:tblGrid>
        <w:gridCol w:w="1814"/>
        <w:gridCol w:w="1005"/>
        <w:gridCol w:w="1005"/>
        <w:gridCol w:w="1005"/>
        <w:gridCol w:w="1005"/>
        <w:gridCol w:w="1005"/>
        <w:gridCol w:w="1005"/>
        <w:gridCol w:w="1005"/>
        <w:gridCol w:w="722"/>
      </w:tblGrid>
      <w:tr w:rsidR="0072165B" w:rsidRPr="009A6A98" w14:paraId="0BA647F4" w14:textId="77777777" w:rsidTr="0072165B">
        <w:tc>
          <w:tcPr>
            <w:tcW w:w="948" w:type="pct"/>
            <w:vMerge w:val="restart"/>
          </w:tcPr>
          <w:p w14:paraId="4CEA1E55" w14:textId="6B02C469" w:rsidR="0072165B" w:rsidRPr="0072165B" w:rsidRDefault="0072165B" w:rsidP="0072165B">
            <w:pPr>
              <w:jc w:val="center"/>
              <w:rPr>
                <w:sz w:val="18"/>
                <w:szCs w:val="18"/>
              </w:rPr>
            </w:pPr>
            <w:r>
              <w:rPr>
                <w:sz w:val="18"/>
                <w:szCs w:val="18"/>
              </w:rPr>
              <w:t>Область</w:t>
            </w:r>
          </w:p>
        </w:tc>
        <w:tc>
          <w:tcPr>
            <w:tcW w:w="3674" w:type="pct"/>
            <w:gridSpan w:val="7"/>
            <w:vAlign w:val="center"/>
          </w:tcPr>
          <w:p w14:paraId="7F59FB00" w14:textId="70FE8FF5" w:rsidR="0072165B" w:rsidRPr="0072165B" w:rsidRDefault="0072165B" w:rsidP="00CD6D80">
            <w:pPr>
              <w:jc w:val="center"/>
              <w:rPr>
                <w:color w:val="000000"/>
                <w:sz w:val="18"/>
                <w:szCs w:val="18"/>
              </w:rPr>
            </w:pPr>
            <w:r>
              <w:rPr>
                <w:color w:val="000000"/>
                <w:sz w:val="18"/>
                <w:szCs w:val="18"/>
              </w:rPr>
              <w:t>Год</w:t>
            </w:r>
          </w:p>
        </w:tc>
        <w:tc>
          <w:tcPr>
            <w:tcW w:w="378" w:type="pct"/>
            <w:vMerge w:val="restart"/>
            <w:vAlign w:val="center"/>
          </w:tcPr>
          <w:p w14:paraId="39FF211E" w14:textId="36968DBB" w:rsidR="0072165B" w:rsidRPr="009A6A98" w:rsidRDefault="0072165B" w:rsidP="0072165B">
            <w:pPr>
              <w:jc w:val="center"/>
              <w:rPr>
                <w:sz w:val="18"/>
                <w:szCs w:val="18"/>
              </w:rPr>
            </w:pPr>
            <w:r w:rsidRPr="009A6A98">
              <w:rPr>
                <w:sz w:val="18"/>
                <w:szCs w:val="18"/>
              </w:rPr>
              <w:t>темп</w:t>
            </w:r>
            <w:r>
              <w:rPr>
                <w:sz w:val="18"/>
                <w:szCs w:val="18"/>
              </w:rPr>
              <w:t>ы</w:t>
            </w:r>
            <w:r w:rsidRPr="009A6A98">
              <w:rPr>
                <w:sz w:val="18"/>
                <w:szCs w:val="18"/>
              </w:rPr>
              <w:t xml:space="preserve"> роста, %</w:t>
            </w:r>
          </w:p>
        </w:tc>
      </w:tr>
      <w:tr w:rsidR="0072165B" w:rsidRPr="009A6A98" w14:paraId="3E10E9F3" w14:textId="77777777" w:rsidTr="0072165B">
        <w:tc>
          <w:tcPr>
            <w:tcW w:w="948" w:type="pct"/>
            <w:vMerge/>
          </w:tcPr>
          <w:p w14:paraId="779034D0" w14:textId="7630CC22" w:rsidR="0072165B" w:rsidRPr="009A6A98" w:rsidRDefault="0072165B" w:rsidP="0072165B">
            <w:pPr>
              <w:jc w:val="center"/>
              <w:rPr>
                <w:sz w:val="18"/>
                <w:szCs w:val="18"/>
              </w:rPr>
            </w:pPr>
          </w:p>
        </w:tc>
        <w:tc>
          <w:tcPr>
            <w:tcW w:w="525" w:type="pct"/>
            <w:vAlign w:val="center"/>
          </w:tcPr>
          <w:p w14:paraId="7246FBAE" w14:textId="0253772E" w:rsidR="0072165B" w:rsidRPr="009A6A98" w:rsidRDefault="0072165B" w:rsidP="0072165B">
            <w:pPr>
              <w:jc w:val="center"/>
              <w:rPr>
                <w:color w:val="000000"/>
                <w:sz w:val="18"/>
                <w:szCs w:val="18"/>
              </w:rPr>
            </w:pPr>
            <w:r w:rsidRPr="009A6A98">
              <w:rPr>
                <w:color w:val="000000"/>
                <w:sz w:val="18"/>
                <w:szCs w:val="18"/>
              </w:rPr>
              <w:t>2024</w:t>
            </w:r>
          </w:p>
        </w:tc>
        <w:tc>
          <w:tcPr>
            <w:tcW w:w="525" w:type="pct"/>
            <w:vAlign w:val="center"/>
          </w:tcPr>
          <w:p w14:paraId="2832469C" w14:textId="570FDB81" w:rsidR="0072165B" w:rsidRPr="009A6A98" w:rsidRDefault="0072165B" w:rsidP="0072165B">
            <w:pPr>
              <w:jc w:val="center"/>
              <w:rPr>
                <w:color w:val="000000"/>
                <w:sz w:val="18"/>
                <w:szCs w:val="18"/>
              </w:rPr>
            </w:pPr>
            <w:r w:rsidRPr="009A6A98">
              <w:rPr>
                <w:color w:val="000000"/>
                <w:sz w:val="18"/>
                <w:szCs w:val="18"/>
              </w:rPr>
              <w:t>2025</w:t>
            </w:r>
          </w:p>
        </w:tc>
        <w:tc>
          <w:tcPr>
            <w:tcW w:w="525" w:type="pct"/>
            <w:vAlign w:val="center"/>
          </w:tcPr>
          <w:p w14:paraId="2BCBA704" w14:textId="1664BBC2" w:rsidR="0072165B" w:rsidRPr="009A6A98" w:rsidRDefault="0072165B" w:rsidP="0072165B">
            <w:pPr>
              <w:jc w:val="center"/>
              <w:rPr>
                <w:color w:val="000000"/>
                <w:sz w:val="18"/>
                <w:szCs w:val="18"/>
              </w:rPr>
            </w:pPr>
            <w:r w:rsidRPr="009A6A98">
              <w:rPr>
                <w:color w:val="000000"/>
                <w:sz w:val="18"/>
                <w:szCs w:val="18"/>
              </w:rPr>
              <w:t>2026</w:t>
            </w:r>
          </w:p>
        </w:tc>
        <w:tc>
          <w:tcPr>
            <w:tcW w:w="525" w:type="pct"/>
            <w:vAlign w:val="center"/>
          </w:tcPr>
          <w:p w14:paraId="3ED2FDD9" w14:textId="3183CE6E" w:rsidR="0072165B" w:rsidRPr="009A6A98" w:rsidRDefault="0072165B" w:rsidP="0072165B">
            <w:pPr>
              <w:jc w:val="center"/>
              <w:rPr>
                <w:color w:val="000000"/>
                <w:sz w:val="18"/>
                <w:szCs w:val="18"/>
              </w:rPr>
            </w:pPr>
            <w:r w:rsidRPr="009A6A98">
              <w:rPr>
                <w:color w:val="000000"/>
                <w:sz w:val="18"/>
                <w:szCs w:val="18"/>
              </w:rPr>
              <w:t>2027</w:t>
            </w:r>
          </w:p>
        </w:tc>
        <w:tc>
          <w:tcPr>
            <w:tcW w:w="525" w:type="pct"/>
            <w:vAlign w:val="center"/>
          </w:tcPr>
          <w:p w14:paraId="3F614CEB" w14:textId="28931A58" w:rsidR="0072165B" w:rsidRPr="009A6A98" w:rsidRDefault="0072165B" w:rsidP="0072165B">
            <w:pPr>
              <w:jc w:val="center"/>
              <w:rPr>
                <w:color w:val="000000"/>
                <w:sz w:val="18"/>
                <w:szCs w:val="18"/>
              </w:rPr>
            </w:pPr>
            <w:r w:rsidRPr="009A6A98">
              <w:rPr>
                <w:color w:val="000000"/>
                <w:sz w:val="18"/>
                <w:szCs w:val="18"/>
              </w:rPr>
              <w:t>2028</w:t>
            </w:r>
          </w:p>
        </w:tc>
        <w:tc>
          <w:tcPr>
            <w:tcW w:w="525" w:type="pct"/>
            <w:vAlign w:val="center"/>
          </w:tcPr>
          <w:p w14:paraId="12D09A1B" w14:textId="2E666747" w:rsidR="0072165B" w:rsidRPr="009A6A98" w:rsidRDefault="0072165B" w:rsidP="0072165B">
            <w:pPr>
              <w:jc w:val="center"/>
              <w:rPr>
                <w:color w:val="000000"/>
                <w:sz w:val="18"/>
                <w:szCs w:val="18"/>
              </w:rPr>
            </w:pPr>
            <w:r w:rsidRPr="009A6A98">
              <w:rPr>
                <w:color w:val="000000"/>
                <w:sz w:val="18"/>
                <w:szCs w:val="18"/>
              </w:rPr>
              <w:t>2029</w:t>
            </w:r>
          </w:p>
        </w:tc>
        <w:tc>
          <w:tcPr>
            <w:tcW w:w="525" w:type="pct"/>
            <w:vAlign w:val="center"/>
          </w:tcPr>
          <w:p w14:paraId="67B4C344" w14:textId="2994E94F" w:rsidR="0072165B" w:rsidRPr="009A6A98" w:rsidRDefault="0072165B" w:rsidP="0072165B">
            <w:pPr>
              <w:jc w:val="center"/>
              <w:rPr>
                <w:color w:val="000000"/>
                <w:sz w:val="18"/>
                <w:szCs w:val="18"/>
              </w:rPr>
            </w:pPr>
            <w:r w:rsidRPr="009A6A98">
              <w:rPr>
                <w:color w:val="000000"/>
                <w:sz w:val="18"/>
                <w:szCs w:val="18"/>
              </w:rPr>
              <w:t>2030</w:t>
            </w:r>
          </w:p>
        </w:tc>
        <w:tc>
          <w:tcPr>
            <w:tcW w:w="378" w:type="pct"/>
            <w:vMerge/>
            <w:vAlign w:val="center"/>
          </w:tcPr>
          <w:p w14:paraId="1CB3F028" w14:textId="128FED7D" w:rsidR="0072165B" w:rsidRPr="009A6A98" w:rsidRDefault="0072165B" w:rsidP="0072165B">
            <w:pPr>
              <w:jc w:val="center"/>
              <w:rPr>
                <w:sz w:val="18"/>
                <w:szCs w:val="18"/>
              </w:rPr>
            </w:pPr>
          </w:p>
        </w:tc>
      </w:tr>
      <w:tr w:rsidR="0072165B" w:rsidRPr="009A6A98" w14:paraId="5D8EE339" w14:textId="77777777" w:rsidTr="0072165B">
        <w:trPr>
          <w:trHeight w:val="227"/>
        </w:trPr>
        <w:tc>
          <w:tcPr>
            <w:tcW w:w="948" w:type="pct"/>
          </w:tcPr>
          <w:p w14:paraId="05231D22" w14:textId="77777777" w:rsidR="0072165B" w:rsidRPr="009A6A98" w:rsidRDefault="0072165B" w:rsidP="0072165B">
            <w:pPr>
              <w:rPr>
                <w:sz w:val="18"/>
                <w:szCs w:val="18"/>
              </w:rPr>
            </w:pPr>
            <w:r w:rsidRPr="009A6A98">
              <w:rPr>
                <w:sz w:val="18"/>
                <w:szCs w:val="18"/>
              </w:rPr>
              <w:t>Акмолинская</w:t>
            </w:r>
          </w:p>
        </w:tc>
        <w:tc>
          <w:tcPr>
            <w:tcW w:w="525" w:type="pct"/>
          </w:tcPr>
          <w:p w14:paraId="2F214B63" w14:textId="77777777" w:rsidR="0072165B" w:rsidRPr="009A6A98" w:rsidRDefault="0072165B" w:rsidP="0072165B">
            <w:pPr>
              <w:jc w:val="center"/>
              <w:rPr>
                <w:color w:val="000000"/>
                <w:sz w:val="18"/>
                <w:szCs w:val="18"/>
              </w:rPr>
            </w:pPr>
            <w:r w:rsidRPr="009A6A98">
              <w:rPr>
                <w:color w:val="000000"/>
                <w:sz w:val="18"/>
                <w:szCs w:val="18"/>
              </w:rPr>
              <w:t>427835,5</w:t>
            </w:r>
          </w:p>
        </w:tc>
        <w:tc>
          <w:tcPr>
            <w:tcW w:w="525" w:type="pct"/>
          </w:tcPr>
          <w:p w14:paraId="2B55EAFC" w14:textId="77777777" w:rsidR="0072165B" w:rsidRPr="009A6A98" w:rsidRDefault="0072165B" w:rsidP="0072165B">
            <w:pPr>
              <w:jc w:val="center"/>
              <w:rPr>
                <w:color w:val="000000"/>
                <w:sz w:val="18"/>
                <w:szCs w:val="18"/>
              </w:rPr>
            </w:pPr>
            <w:r w:rsidRPr="009A6A98">
              <w:rPr>
                <w:color w:val="000000"/>
                <w:sz w:val="18"/>
                <w:szCs w:val="18"/>
              </w:rPr>
              <w:t>463803,0</w:t>
            </w:r>
          </w:p>
        </w:tc>
        <w:tc>
          <w:tcPr>
            <w:tcW w:w="525" w:type="pct"/>
          </w:tcPr>
          <w:p w14:paraId="1A248D1B" w14:textId="77777777" w:rsidR="0072165B" w:rsidRPr="009A6A98" w:rsidRDefault="0072165B" w:rsidP="0072165B">
            <w:pPr>
              <w:jc w:val="center"/>
              <w:rPr>
                <w:color w:val="000000"/>
                <w:sz w:val="18"/>
                <w:szCs w:val="18"/>
              </w:rPr>
            </w:pPr>
            <w:r w:rsidRPr="009A6A98">
              <w:rPr>
                <w:color w:val="000000"/>
                <w:sz w:val="18"/>
                <w:szCs w:val="18"/>
              </w:rPr>
              <w:t>499772,5</w:t>
            </w:r>
          </w:p>
        </w:tc>
        <w:tc>
          <w:tcPr>
            <w:tcW w:w="525" w:type="pct"/>
          </w:tcPr>
          <w:p w14:paraId="07460A32" w14:textId="77777777" w:rsidR="0072165B" w:rsidRPr="009A6A98" w:rsidRDefault="0072165B" w:rsidP="0072165B">
            <w:pPr>
              <w:jc w:val="center"/>
              <w:rPr>
                <w:color w:val="000000"/>
                <w:sz w:val="18"/>
                <w:szCs w:val="18"/>
              </w:rPr>
            </w:pPr>
            <w:r w:rsidRPr="009A6A98">
              <w:rPr>
                <w:color w:val="000000"/>
                <w:sz w:val="18"/>
                <w:szCs w:val="18"/>
              </w:rPr>
              <w:t>535740,0</w:t>
            </w:r>
          </w:p>
        </w:tc>
        <w:tc>
          <w:tcPr>
            <w:tcW w:w="525" w:type="pct"/>
          </w:tcPr>
          <w:p w14:paraId="2501DB49" w14:textId="77777777" w:rsidR="0072165B" w:rsidRPr="009A6A98" w:rsidRDefault="0072165B" w:rsidP="0072165B">
            <w:pPr>
              <w:jc w:val="center"/>
              <w:rPr>
                <w:color w:val="000000"/>
                <w:sz w:val="18"/>
                <w:szCs w:val="18"/>
              </w:rPr>
            </w:pPr>
            <w:r w:rsidRPr="009A6A98">
              <w:rPr>
                <w:color w:val="000000"/>
                <w:sz w:val="18"/>
                <w:szCs w:val="18"/>
              </w:rPr>
              <w:t>571708,5</w:t>
            </w:r>
          </w:p>
        </w:tc>
        <w:tc>
          <w:tcPr>
            <w:tcW w:w="525" w:type="pct"/>
          </w:tcPr>
          <w:p w14:paraId="53463F0F" w14:textId="77777777" w:rsidR="0072165B" w:rsidRPr="009A6A98" w:rsidRDefault="0072165B" w:rsidP="0072165B">
            <w:pPr>
              <w:jc w:val="center"/>
              <w:rPr>
                <w:color w:val="000000"/>
                <w:sz w:val="18"/>
                <w:szCs w:val="18"/>
              </w:rPr>
            </w:pPr>
            <w:r w:rsidRPr="009A6A98">
              <w:rPr>
                <w:color w:val="000000"/>
                <w:sz w:val="18"/>
                <w:szCs w:val="18"/>
              </w:rPr>
              <w:t>607676,0</w:t>
            </w:r>
          </w:p>
        </w:tc>
        <w:tc>
          <w:tcPr>
            <w:tcW w:w="525" w:type="pct"/>
          </w:tcPr>
          <w:p w14:paraId="48EDFD7D" w14:textId="77777777" w:rsidR="0072165B" w:rsidRPr="009A6A98" w:rsidRDefault="0072165B" w:rsidP="0072165B">
            <w:pPr>
              <w:jc w:val="center"/>
              <w:rPr>
                <w:color w:val="000000"/>
                <w:sz w:val="18"/>
                <w:szCs w:val="18"/>
              </w:rPr>
            </w:pPr>
            <w:r w:rsidRPr="009A6A98">
              <w:rPr>
                <w:color w:val="000000"/>
                <w:sz w:val="18"/>
                <w:szCs w:val="18"/>
              </w:rPr>
              <w:t>643645,5</w:t>
            </w:r>
          </w:p>
        </w:tc>
        <w:tc>
          <w:tcPr>
            <w:tcW w:w="378" w:type="pct"/>
          </w:tcPr>
          <w:p w14:paraId="6D22727C" w14:textId="77777777" w:rsidR="0072165B" w:rsidRPr="009A6A98" w:rsidRDefault="0072165B" w:rsidP="0072165B">
            <w:pPr>
              <w:jc w:val="center"/>
              <w:rPr>
                <w:color w:val="000000"/>
                <w:sz w:val="18"/>
                <w:szCs w:val="18"/>
              </w:rPr>
            </w:pPr>
            <w:r w:rsidRPr="009A6A98">
              <w:rPr>
                <w:color w:val="000000"/>
                <w:sz w:val="18"/>
                <w:szCs w:val="18"/>
              </w:rPr>
              <w:t>108,4</w:t>
            </w:r>
          </w:p>
        </w:tc>
      </w:tr>
      <w:tr w:rsidR="0072165B" w:rsidRPr="009A6A98" w14:paraId="25845CD6" w14:textId="77777777" w:rsidTr="0072165B">
        <w:trPr>
          <w:trHeight w:val="227"/>
        </w:trPr>
        <w:tc>
          <w:tcPr>
            <w:tcW w:w="948" w:type="pct"/>
          </w:tcPr>
          <w:p w14:paraId="4DAFFC5D" w14:textId="77777777" w:rsidR="0072165B" w:rsidRPr="009A6A98" w:rsidRDefault="0072165B" w:rsidP="0072165B">
            <w:pPr>
              <w:rPr>
                <w:sz w:val="18"/>
                <w:szCs w:val="18"/>
              </w:rPr>
            </w:pPr>
            <w:r w:rsidRPr="009A6A98">
              <w:rPr>
                <w:sz w:val="18"/>
                <w:szCs w:val="18"/>
              </w:rPr>
              <w:t>Актюбинская</w:t>
            </w:r>
          </w:p>
        </w:tc>
        <w:tc>
          <w:tcPr>
            <w:tcW w:w="525" w:type="pct"/>
          </w:tcPr>
          <w:p w14:paraId="737162E2" w14:textId="77777777" w:rsidR="0072165B" w:rsidRPr="009A6A98" w:rsidRDefault="0072165B" w:rsidP="0072165B">
            <w:pPr>
              <w:jc w:val="center"/>
              <w:rPr>
                <w:color w:val="000000"/>
                <w:sz w:val="18"/>
                <w:szCs w:val="18"/>
              </w:rPr>
            </w:pPr>
            <w:r w:rsidRPr="009A6A98">
              <w:rPr>
                <w:color w:val="000000"/>
                <w:sz w:val="18"/>
                <w:szCs w:val="18"/>
              </w:rPr>
              <w:t>652854,9</w:t>
            </w:r>
          </w:p>
        </w:tc>
        <w:tc>
          <w:tcPr>
            <w:tcW w:w="525" w:type="pct"/>
          </w:tcPr>
          <w:p w14:paraId="5FEB75E8" w14:textId="77777777" w:rsidR="0072165B" w:rsidRPr="009A6A98" w:rsidRDefault="0072165B" w:rsidP="0072165B">
            <w:pPr>
              <w:jc w:val="center"/>
              <w:rPr>
                <w:color w:val="000000"/>
                <w:sz w:val="18"/>
                <w:szCs w:val="18"/>
              </w:rPr>
            </w:pPr>
            <w:r w:rsidRPr="009A6A98">
              <w:rPr>
                <w:color w:val="000000"/>
                <w:sz w:val="18"/>
                <w:szCs w:val="18"/>
              </w:rPr>
              <w:t>703734,8</w:t>
            </w:r>
          </w:p>
        </w:tc>
        <w:tc>
          <w:tcPr>
            <w:tcW w:w="525" w:type="pct"/>
          </w:tcPr>
          <w:p w14:paraId="67171E38" w14:textId="77777777" w:rsidR="0072165B" w:rsidRPr="009A6A98" w:rsidRDefault="0072165B" w:rsidP="0072165B">
            <w:pPr>
              <w:jc w:val="center"/>
              <w:rPr>
                <w:color w:val="000000"/>
                <w:sz w:val="18"/>
                <w:szCs w:val="18"/>
              </w:rPr>
            </w:pPr>
            <w:r w:rsidRPr="009A6A98">
              <w:rPr>
                <w:color w:val="000000"/>
                <w:sz w:val="18"/>
                <w:szCs w:val="18"/>
              </w:rPr>
              <w:t>754614,6</w:t>
            </w:r>
          </w:p>
        </w:tc>
        <w:tc>
          <w:tcPr>
            <w:tcW w:w="525" w:type="pct"/>
          </w:tcPr>
          <w:p w14:paraId="7CEF3B7B" w14:textId="77777777" w:rsidR="0072165B" w:rsidRPr="009A6A98" w:rsidRDefault="0072165B" w:rsidP="0072165B">
            <w:pPr>
              <w:jc w:val="center"/>
              <w:rPr>
                <w:color w:val="000000"/>
                <w:sz w:val="18"/>
                <w:szCs w:val="18"/>
              </w:rPr>
            </w:pPr>
            <w:r w:rsidRPr="009A6A98">
              <w:rPr>
                <w:color w:val="000000"/>
                <w:sz w:val="18"/>
                <w:szCs w:val="18"/>
              </w:rPr>
              <w:t>805494,5</w:t>
            </w:r>
          </w:p>
        </w:tc>
        <w:tc>
          <w:tcPr>
            <w:tcW w:w="525" w:type="pct"/>
          </w:tcPr>
          <w:p w14:paraId="00C9E888" w14:textId="77777777" w:rsidR="0072165B" w:rsidRPr="009A6A98" w:rsidRDefault="0072165B" w:rsidP="0072165B">
            <w:pPr>
              <w:jc w:val="center"/>
              <w:rPr>
                <w:color w:val="000000"/>
                <w:sz w:val="18"/>
                <w:szCs w:val="18"/>
              </w:rPr>
            </w:pPr>
            <w:r w:rsidRPr="009A6A98">
              <w:rPr>
                <w:color w:val="000000"/>
                <w:sz w:val="18"/>
                <w:szCs w:val="18"/>
              </w:rPr>
              <w:t>856374,4</w:t>
            </w:r>
          </w:p>
        </w:tc>
        <w:tc>
          <w:tcPr>
            <w:tcW w:w="525" w:type="pct"/>
          </w:tcPr>
          <w:p w14:paraId="5CEA4CD9" w14:textId="77777777" w:rsidR="0072165B" w:rsidRPr="009A6A98" w:rsidRDefault="0072165B" w:rsidP="0072165B">
            <w:pPr>
              <w:jc w:val="center"/>
              <w:rPr>
                <w:color w:val="000000"/>
                <w:sz w:val="18"/>
                <w:szCs w:val="18"/>
              </w:rPr>
            </w:pPr>
            <w:r w:rsidRPr="009A6A98">
              <w:rPr>
                <w:color w:val="000000"/>
                <w:sz w:val="18"/>
                <w:szCs w:val="18"/>
              </w:rPr>
              <w:t>907254,3</w:t>
            </w:r>
          </w:p>
        </w:tc>
        <w:tc>
          <w:tcPr>
            <w:tcW w:w="525" w:type="pct"/>
          </w:tcPr>
          <w:p w14:paraId="2392F774" w14:textId="77777777" w:rsidR="0072165B" w:rsidRPr="009A6A98" w:rsidRDefault="0072165B" w:rsidP="0072165B">
            <w:pPr>
              <w:jc w:val="center"/>
              <w:rPr>
                <w:color w:val="000000"/>
                <w:sz w:val="18"/>
                <w:szCs w:val="18"/>
              </w:rPr>
            </w:pPr>
            <w:r w:rsidRPr="009A6A98">
              <w:rPr>
                <w:color w:val="000000"/>
                <w:sz w:val="18"/>
                <w:szCs w:val="18"/>
              </w:rPr>
              <w:t>958134,1</w:t>
            </w:r>
          </w:p>
        </w:tc>
        <w:tc>
          <w:tcPr>
            <w:tcW w:w="378" w:type="pct"/>
          </w:tcPr>
          <w:p w14:paraId="582BDB2E" w14:textId="77777777" w:rsidR="0072165B" w:rsidRPr="009A6A98" w:rsidRDefault="0072165B" w:rsidP="0072165B">
            <w:pPr>
              <w:jc w:val="center"/>
              <w:rPr>
                <w:color w:val="000000"/>
                <w:sz w:val="18"/>
                <w:szCs w:val="18"/>
              </w:rPr>
            </w:pPr>
            <w:r w:rsidRPr="009A6A98">
              <w:rPr>
                <w:color w:val="000000"/>
                <w:sz w:val="18"/>
                <w:szCs w:val="18"/>
              </w:rPr>
              <w:t>107,8</w:t>
            </w:r>
          </w:p>
        </w:tc>
      </w:tr>
      <w:tr w:rsidR="0072165B" w:rsidRPr="009A6A98" w14:paraId="79BA9CAD" w14:textId="77777777" w:rsidTr="0072165B">
        <w:trPr>
          <w:trHeight w:val="227"/>
        </w:trPr>
        <w:tc>
          <w:tcPr>
            <w:tcW w:w="948" w:type="pct"/>
            <w:tcBorders>
              <w:bottom w:val="single" w:sz="4" w:space="0" w:color="auto"/>
            </w:tcBorders>
          </w:tcPr>
          <w:p w14:paraId="61EA5183" w14:textId="77777777" w:rsidR="0072165B" w:rsidRPr="009A6A98" w:rsidRDefault="0072165B" w:rsidP="0072165B">
            <w:pPr>
              <w:rPr>
                <w:sz w:val="18"/>
                <w:szCs w:val="18"/>
              </w:rPr>
            </w:pPr>
            <w:r w:rsidRPr="009A6A98">
              <w:rPr>
                <w:sz w:val="18"/>
                <w:szCs w:val="18"/>
              </w:rPr>
              <w:t>Алматинская</w:t>
            </w:r>
          </w:p>
        </w:tc>
        <w:tc>
          <w:tcPr>
            <w:tcW w:w="525" w:type="pct"/>
            <w:tcBorders>
              <w:bottom w:val="single" w:sz="4" w:space="0" w:color="auto"/>
            </w:tcBorders>
          </w:tcPr>
          <w:p w14:paraId="7545EB46" w14:textId="77777777" w:rsidR="0072165B" w:rsidRPr="009A6A98" w:rsidRDefault="0072165B" w:rsidP="0072165B">
            <w:pPr>
              <w:jc w:val="center"/>
              <w:rPr>
                <w:color w:val="000000"/>
                <w:sz w:val="18"/>
                <w:szCs w:val="18"/>
              </w:rPr>
            </w:pPr>
            <w:r w:rsidRPr="009A6A98">
              <w:rPr>
                <w:color w:val="000000"/>
                <w:sz w:val="18"/>
                <w:szCs w:val="18"/>
              </w:rPr>
              <w:t>584648,6</w:t>
            </w:r>
          </w:p>
        </w:tc>
        <w:tc>
          <w:tcPr>
            <w:tcW w:w="525" w:type="pct"/>
            <w:tcBorders>
              <w:bottom w:val="single" w:sz="4" w:space="0" w:color="auto"/>
            </w:tcBorders>
          </w:tcPr>
          <w:p w14:paraId="165FD0B9" w14:textId="77777777" w:rsidR="0072165B" w:rsidRPr="009A6A98" w:rsidRDefault="0072165B" w:rsidP="0072165B">
            <w:pPr>
              <w:jc w:val="center"/>
              <w:rPr>
                <w:color w:val="000000"/>
                <w:sz w:val="18"/>
                <w:szCs w:val="18"/>
              </w:rPr>
            </w:pPr>
            <w:r w:rsidRPr="009A6A98">
              <w:rPr>
                <w:color w:val="000000"/>
                <w:sz w:val="18"/>
                <w:szCs w:val="18"/>
              </w:rPr>
              <w:t>611312,3</w:t>
            </w:r>
          </w:p>
        </w:tc>
        <w:tc>
          <w:tcPr>
            <w:tcW w:w="525" w:type="pct"/>
            <w:tcBorders>
              <w:bottom w:val="single" w:sz="4" w:space="0" w:color="auto"/>
            </w:tcBorders>
          </w:tcPr>
          <w:p w14:paraId="74D6F915" w14:textId="77777777" w:rsidR="0072165B" w:rsidRPr="009A6A98" w:rsidRDefault="0072165B" w:rsidP="0072165B">
            <w:pPr>
              <w:jc w:val="center"/>
              <w:rPr>
                <w:color w:val="000000"/>
                <w:sz w:val="18"/>
                <w:szCs w:val="18"/>
              </w:rPr>
            </w:pPr>
            <w:r w:rsidRPr="009A6A98">
              <w:rPr>
                <w:color w:val="000000"/>
                <w:sz w:val="18"/>
                <w:szCs w:val="18"/>
              </w:rPr>
              <w:t>637976,9</w:t>
            </w:r>
          </w:p>
        </w:tc>
        <w:tc>
          <w:tcPr>
            <w:tcW w:w="525" w:type="pct"/>
            <w:tcBorders>
              <w:bottom w:val="single" w:sz="4" w:space="0" w:color="auto"/>
            </w:tcBorders>
          </w:tcPr>
          <w:p w14:paraId="761E9D73" w14:textId="77777777" w:rsidR="0072165B" w:rsidRPr="009A6A98" w:rsidRDefault="0072165B" w:rsidP="0072165B">
            <w:pPr>
              <w:jc w:val="center"/>
              <w:rPr>
                <w:color w:val="000000"/>
                <w:sz w:val="18"/>
                <w:szCs w:val="18"/>
              </w:rPr>
            </w:pPr>
            <w:r w:rsidRPr="009A6A98">
              <w:rPr>
                <w:color w:val="000000"/>
                <w:sz w:val="18"/>
                <w:szCs w:val="18"/>
              </w:rPr>
              <w:t>664641,5</w:t>
            </w:r>
          </w:p>
        </w:tc>
        <w:tc>
          <w:tcPr>
            <w:tcW w:w="525" w:type="pct"/>
            <w:tcBorders>
              <w:bottom w:val="single" w:sz="4" w:space="0" w:color="auto"/>
            </w:tcBorders>
          </w:tcPr>
          <w:p w14:paraId="0F8B4AAD" w14:textId="77777777" w:rsidR="0072165B" w:rsidRPr="009A6A98" w:rsidRDefault="0072165B" w:rsidP="0072165B">
            <w:pPr>
              <w:jc w:val="center"/>
              <w:rPr>
                <w:color w:val="000000"/>
                <w:sz w:val="18"/>
                <w:szCs w:val="18"/>
              </w:rPr>
            </w:pPr>
            <w:r w:rsidRPr="009A6A98">
              <w:rPr>
                <w:color w:val="000000"/>
                <w:sz w:val="18"/>
                <w:szCs w:val="18"/>
              </w:rPr>
              <w:t>691305,1</w:t>
            </w:r>
          </w:p>
        </w:tc>
        <w:tc>
          <w:tcPr>
            <w:tcW w:w="525" w:type="pct"/>
            <w:tcBorders>
              <w:bottom w:val="single" w:sz="4" w:space="0" w:color="auto"/>
            </w:tcBorders>
          </w:tcPr>
          <w:p w14:paraId="6DBC9919" w14:textId="77777777" w:rsidR="0072165B" w:rsidRPr="009A6A98" w:rsidRDefault="0072165B" w:rsidP="0072165B">
            <w:pPr>
              <w:jc w:val="center"/>
              <w:rPr>
                <w:color w:val="000000"/>
                <w:sz w:val="18"/>
                <w:szCs w:val="18"/>
              </w:rPr>
            </w:pPr>
            <w:r w:rsidRPr="009A6A98">
              <w:rPr>
                <w:color w:val="000000"/>
                <w:sz w:val="18"/>
                <w:szCs w:val="18"/>
              </w:rPr>
              <w:t>717970,8</w:t>
            </w:r>
          </w:p>
        </w:tc>
        <w:tc>
          <w:tcPr>
            <w:tcW w:w="525" w:type="pct"/>
            <w:tcBorders>
              <w:bottom w:val="single" w:sz="4" w:space="0" w:color="auto"/>
            </w:tcBorders>
          </w:tcPr>
          <w:p w14:paraId="774A5482" w14:textId="77777777" w:rsidR="0072165B" w:rsidRPr="009A6A98" w:rsidRDefault="0072165B" w:rsidP="0072165B">
            <w:pPr>
              <w:jc w:val="center"/>
              <w:rPr>
                <w:color w:val="000000"/>
                <w:sz w:val="18"/>
                <w:szCs w:val="18"/>
              </w:rPr>
            </w:pPr>
            <w:r w:rsidRPr="009A6A98">
              <w:rPr>
                <w:color w:val="000000"/>
                <w:sz w:val="18"/>
                <w:szCs w:val="18"/>
              </w:rPr>
              <w:t>744634,4</w:t>
            </w:r>
          </w:p>
        </w:tc>
        <w:tc>
          <w:tcPr>
            <w:tcW w:w="378" w:type="pct"/>
            <w:tcBorders>
              <w:bottom w:val="single" w:sz="4" w:space="0" w:color="auto"/>
            </w:tcBorders>
          </w:tcPr>
          <w:p w14:paraId="7998E5F3" w14:textId="77777777" w:rsidR="0072165B" w:rsidRPr="009A6A98" w:rsidRDefault="0072165B" w:rsidP="0072165B">
            <w:pPr>
              <w:jc w:val="center"/>
              <w:rPr>
                <w:color w:val="000000"/>
                <w:sz w:val="18"/>
                <w:szCs w:val="18"/>
              </w:rPr>
            </w:pPr>
            <w:r w:rsidRPr="009A6A98">
              <w:rPr>
                <w:color w:val="000000"/>
                <w:sz w:val="18"/>
                <w:szCs w:val="18"/>
              </w:rPr>
              <w:t>104,6</w:t>
            </w:r>
          </w:p>
        </w:tc>
      </w:tr>
      <w:tr w:rsidR="0072165B" w:rsidRPr="009A6A98" w14:paraId="4F6293F7" w14:textId="77777777" w:rsidTr="0072165B">
        <w:trPr>
          <w:trHeight w:val="227"/>
        </w:trPr>
        <w:tc>
          <w:tcPr>
            <w:tcW w:w="948" w:type="pct"/>
            <w:tcBorders>
              <w:bottom w:val="single" w:sz="4" w:space="0" w:color="auto"/>
            </w:tcBorders>
          </w:tcPr>
          <w:p w14:paraId="07198D5D" w14:textId="77777777" w:rsidR="0072165B" w:rsidRPr="009A6A98" w:rsidRDefault="0072165B" w:rsidP="0072165B">
            <w:pPr>
              <w:rPr>
                <w:sz w:val="18"/>
                <w:szCs w:val="18"/>
              </w:rPr>
            </w:pPr>
            <w:r w:rsidRPr="009A6A98">
              <w:rPr>
                <w:sz w:val="18"/>
                <w:szCs w:val="18"/>
              </w:rPr>
              <w:t>Атырауская</w:t>
            </w:r>
          </w:p>
        </w:tc>
        <w:tc>
          <w:tcPr>
            <w:tcW w:w="525" w:type="pct"/>
            <w:tcBorders>
              <w:bottom w:val="single" w:sz="4" w:space="0" w:color="auto"/>
            </w:tcBorders>
          </w:tcPr>
          <w:p w14:paraId="7A50EDA4" w14:textId="77777777" w:rsidR="0072165B" w:rsidRPr="009A6A98" w:rsidRDefault="0072165B" w:rsidP="0072165B">
            <w:pPr>
              <w:jc w:val="center"/>
              <w:rPr>
                <w:color w:val="000000"/>
                <w:sz w:val="18"/>
                <w:szCs w:val="18"/>
              </w:rPr>
            </w:pPr>
            <w:r w:rsidRPr="009A6A98">
              <w:rPr>
                <w:color w:val="000000"/>
                <w:sz w:val="18"/>
                <w:szCs w:val="18"/>
              </w:rPr>
              <w:t>2634129,3</w:t>
            </w:r>
          </w:p>
        </w:tc>
        <w:tc>
          <w:tcPr>
            <w:tcW w:w="525" w:type="pct"/>
            <w:tcBorders>
              <w:bottom w:val="single" w:sz="4" w:space="0" w:color="auto"/>
            </w:tcBorders>
          </w:tcPr>
          <w:p w14:paraId="0DB9AA03" w14:textId="77777777" w:rsidR="0072165B" w:rsidRPr="009A6A98" w:rsidRDefault="0072165B" w:rsidP="0072165B">
            <w:pPr>
              <w:jc w:val="center"/>
              <w:rPr>
                <w:color w:val="000000"/>
                <w:sz w:val="18"/>
                <w:szCs w:val="18"/>
              </w:rPr>
            </w:pPr>
            <w:r w:rsidRPr="009A6A98">
              <w:rPr>
                <w:color w:val="000000"/>
                <w:sz w:val="18"/>
                <w:szCs w:val="18"/>
              </w:rPr>
              <w:t>2839777,5</w:t>
            </w:r>
          </w:p>
        </w:tc>
        <w:tc>
          <w:tcPr>
            <w:tcW w:w="525" w:type="pct"/>
            <w:tcBorders>
              <w:bottom w:val="single" w:sz="4" w:space="0" w:color="auto"/>
            </w:tcBorders>
          </w:tcPr>
          <w:p w14:paraId="26BBEB44" w14:textId="77777777" w:rsidR="0072165B" w:rsidRPr="009A6A98" w:rsidRDefault="0072165B" w:rsidP="0072165B">
            <w:pPr>
              <w:jc w:val="center"/>
              <w:rPr>
                <w:color w:val="000000"/>
                <w:sz w:val="18"/>
                <w:szCs w:val="18"/>
              </w:rPr>
            </w:pPr>
            <w:r w:rsidRPr="009A6A98">
              <w:rPr>
                <w:color w:val="000000"/>
                <w:sz w:val="18"/>
                <w:szCs w:val="18"/>
              </w:rPr>
              <w:t>3045426,8</w:t>
            </w:r>
          </w:p>
        </w:tc>
        <w:tc>
          <w:tcPr>
            <w:tcW w:w="525" w:type="pct"/>
            <w:tcBorders>
              <w:bottom w:val="single" w:sz="4" w:space="0" w:color="auto"/>
            </w:tcBorders>
          </w:tcPr>
          <w:p w14:paraId="123D4FB2" w14:textId="77777777" w:rsidR="0072165B" w:rsidRPr="009A6A98" w:rsidRDefault="0072165B" w:rsidP="0072165B">
            <w:pPr>
              <w:jc w:val="center"/>
              <w:rPr>
                <w:color w:val="000000"/>
                <w:sz w:val="18"/>
                <w:szCs w:val="18"/>
              </w:rPr>
            </w:pPr>
            <w:r w:rsidRPr="009A6A98">
              <w:rPr>
                <w:color w:val="000000"/>
                <w:sz w:val="18"/>
                <w:szCs w:val="18"/>
              </w:rPr>
              <w:t>3251074,0</w:t>
            </w:r>
          </w:p>
        </w:tc>
        <w:tc>
          <w:tcPr>
            <w:tcW w:w="525" w:type="pct"/>
            <w:tcBorders>
              <w:bottom w:val="single" w:sz="4" w:space="0" w:color="auto"/>
            </w:tcBorders>
          </w:tcPr>
          <w:p w14:paraId="552717C9" w14:textId="77777777" w:rsidR="0072165B" w:rsidRPr="009A6A98" w:rsidRDefault="0072165B" w:rsidP="0072165B">
            <w:pPr>
              <w:jc w:val="center"/>
              <w:rPr>
                <w:color w:val="000000"/>
                <w:sz w:val="18"/>
                <w:szCs w:val="18"/>
              </w:rPr>
            </w:pPr>
            <w:r w:rsidRPr="009A6A98">
              <w:rPr>
                <w:color w:val="000000"/>
                <w:sz w:val="18"/>
                <w:szCs w:val="18"/>
              </w:rPr>
              <w:t>3456723,3</w:t>
            </w:r>
          </w:p>
        </w:tc>
        <w:tc>
          <w:tcPr>
            <w:tcW w:w="525" w:type="pct"/>
            <w:tcBorders>
              <w:bottom w:val="single" w:sz="4" w:space="0" w:color="auto"/>
            </w:tcBorders>
          </w:tcPr>
          <w:p w14:paraId="57C855BB" w14:textId="77777777" w:rsidR="0072165B" w:rsidRPr="009A6A98" w:rsidRDefault="0072165B" w:rsidP="0072165B">
            <w:pPr>
              <w:jc w:val="center"/>
              <w:rPr>
                <w:color w:val="000000"/>
                <w:sz w:val="18"/>
                <w:szCs w:val="18"/>
              </w:rPr>
            </w:pPr>
            <w:r w:rsidRPr="009A6A98">
              <w:rPr>
                <w:color w:val="000000"/>
                <w:sz w:val="18"/>
                <w:szCs w:val="18"/>
              </w:rPr>
              <w:t>3662371,5</w:t>
            </w:r>
          </w:p>
        </w:tc>
        <w:tc>
          <w:tcPr>
            <w:tcW w:w="525" w:type="pct"/>
            <w:tcBorders>
              <w:bottom w:val="single" w:sz="4" w:space="0" w:color="auto"/>
            </w:tcBorders>
          </w:tcPr>
          <w:p w14:paraId="3B8DCD5C" w14:textId="77777777" w:rsidR="0072165B" w:rsidRPr="009A6A98" w:rsidRDefault="0072165B" w:rsidP="0072165B">
            <w:pPr>
              <w:jc w:val="center"/>
              <w:rPr>
                <w:color w:val="000000"/>
                <w:sz w:val="18"/>
                <w:szCs w:val="18"/>
              </w:rPr>
            </w:pPr>
            <w:r w:rsidRPr="009A6A98">
              <w:rPr>
                <w:color w:val="000000"/>
                <w:sz w:val="18"/>
                <w:szCs w:val="18"/>
              </w:rPr>
              <w:t>3868020,8</w:t>
            </w:r>
          </w:p>
        </w:tc>
        <w:tc>
          <w:tcPr>
            <w:tcW w:w="378" w:type="pct"/>
            <w:tcBorders>
              <w:bottom w:val="single" w:sz="4" w:space="0" w:color="auto"/>
            </w:tcBorders>
          </w:tcPr>
          <w:p w14:paraId="4A0C27E0" w14:textId="77777777" w:rsidR="0072165B" w:rsidRPr="009A6A98" w:rsidRDefault="0072165B" w:rsidP="0072165B">
            <w:pPr>
              <w:jc w:val="center"/>
              <w:rPr>
                <w:color w:val="000000"/>
                <w:sz w:val="18"/>
                <w:szCs w:val="18"/>
              </w:rPr>
            </w:pPr>
            <w:r w:rsidRPr="009A6A98">
              <w:rPr>
                <w:color w:val="000000"/>
                <w:sz w:val="18"/>
                <w:szCs w:val="18"/>
              </w:rPr>
              <w:t>1</w:t>
            </w:r>
            <w:r w:rsidRPr="009A6A98">
              <w:rPr>
                <w:color w:val="000000"/>
                <w:sz w:val="18"/>
                <w:szCs w:val="18"/>
                <w:lang w:val="en-US"/>
              </w:rPr>
              <w:t>07</w:t>
            </w:r>
            <w:r w:rsidRPr="009A6A98">
              <w:rPr>
                <w:color w:val="000000"/>
                <w:sz w:val="18"/>
                <w:szCs w:val="18"/>
              </w:rPr>
              <w:t>,8</w:t>
            </w:r>
          </w:p>
        </w:tc>
      </w:tr>
      <w:tr w:rsidR="0072165B" w:rsidRPr="009A6A98" w14:paraId="215CC731" w14:textId="77777777" w:rsidTr="0072165B">
        <w:trPr>
          <w:trHeight w:val="397"/>
        </w:trPr>
        <w:tc>
          <w:tcPr>
            <w:tcW w:w="948" w:type="pct"/>
            <w:tcBorders>
              <w:top w:val="single" w:sz="4" w:space="0" w:color="auto"/>
            </w:tcBorders>
          </w:tcPr>
          <w:p w14:paraId="13D35189" w14:textId="77777777" w:rsidR="0072165B" w:rsidRPr="009A6A98" w:rsidRDefault="0072165B" w:rsidP="0072165B">
            <w:pPr>
              <w:rPr>
                <w:sz w:val="18"/>
                <w:szCs w:val="18"/>
              </w:rPr>
            </w:pPr>
            <w:r w:rsidRPr="009A6A98">
              <w:rPr>
                <w:sz w:val="18"/>
                <w:szCs w:val="18"/>
              </w:rPr>
              <w:t>Западно-</w:t>
            </w:r>
          </w:p>
          <w:p w14:paraId="2CEBB057" w14:textId="77777777" w:rsidR="0072165B" w:rsidRPr="009A6A98" w:rsidRDefault="0072165B" w:rsidP="0072165B">
            <w:pPr>
              <w:rPr>
                <w:sz w:val="18"/>
                <w:szCs w:val="18"/>
              </w:rPr>
            </w:pPr>
            <w:r w:rsidRPr="009A6A98">
              <w:rPr>
                <w:sz w:val="18"/>
                <w:szCs w:val="18"/>
              </w:rPr>
              <w:t>Казахстанская</w:t>
            </w:r>
          </w:p>
        </w:tc>
        <w:tc>
          <w:tcPr>
            <w:tcW w:w="525" w:type="pct"/>
            <w:tcBorders>
              <w:top w:val="single" w:sz="4" w:space="0" w:color="auto"/>
            </w:tcBorders>
          </w:tcPr>
          <w:p w14:paraId="68D8BC97" w14:textId="77777777" w:rsidR="0072165B" w:rsidRPr="009A6A98" w:rsidRDefault="0072165B" w:rsidP="0072165B">
            <w:pPr>
              <w:jc w:val="center"/>
              <w:rPr>
                <w:color w:val="000000"/>
                <w:sz w:val="18"/>
                <w:szCs w:val="18"/>
              </w:rPr>
            </w:pPr>
            <w:r w:rsidRPr="009A6A98">
              <w:rPr>
                <w:color w:val="000000"/>
                <w:sz w:val="18"/>
                <w:szCs w:val="18"/>
              </w:rPr>
              <w:t>534826,3</w:t>
            </w:r>
          </w:p>
        </w:tc>
        <w:tc>
          <w:tcPr>
            <w:tcW w:w="525" w:type="pct"/>
            <w:tcBorders>
              <w:top w:val="single" w:sz="4" w:space="0" w:color="auto"/>
            </w:tcBorders>
          </w:tcPr>
          <w:p w14:paraId="5DC7D587" w14:textId="77777777" w:rsidR="0072165B" w:rsidRPr="009A6A98" w:rsidRDefault="0072165B" w:rsidP="0072165B">
            <w:pPr>
              <w:jc w:val="center"/>
              <w:rPr>
                <w:color w:val="000000"/>
                <w:sz w:val="18"/>
                <w:szCs w:val="18"/>
              </w:rPr>
            </w:pPr>
            <w:r w:rsidRPr="009A6A98">
              <w:rPr>
                <w:color w:val="000000"/>
                <w:sz w:val="18"/>
                <w:szCs w:val="18"/>
              </w:rPr>
              <w:t>564627,5</w:t>
            </w:r>
          </w:p>
        </w:tc>
        <w:tc>
          <w:tcPr>
            <w:tcW w:w="525" w:type="pct"/>
            <w:tcBorders>
              <w:top w:val="single" w:sz="4" w:space="0" w:color="auto"/>
            </w:tcBorders>
          </w:tcPr>
          <w:p w14:paraId="565792BA" w14:textId="77777777" w:rsidR="0072165B" w:rsidRPr="009A6A98" w:rsidRDefault="0072165B" w:rsidP="0072165B">
            <w:pPr>
              <w:jc w:val="center"/>
              <w:rPr>
                <w:color w:val="000000"/>
                <w:sz w:val="18"/>
                <w:szCs w:val="18"/>
              </w:rPr>
            </w:pPr>
            <w:r w:rsidRPr="009A6A98">
              <w:rPr>
                <w:color w:val="000000"/>
                <w:sz w:val="18"/>
                <w:szCs w:val="18"/>
              </w:rPr>
              <w:t>594429,8</w:t>
            </w:r>
          </w:p>
        </w:tc>
        <w:tc>
          <w:tcPr>
            <w:tcW w:w="525" w:type="pct"/>
            <w:tcBorders>
              <w:top w:val="single" w:sz="4" w:space="0" w:color="auto"/>
            </w:tcBorders>
          </w:tcPr>
          <w:p w14:paraId="78A4DEFB" w14:textId="77777777" w:rsidR="0072165B" w:rsidRPr="009A6A98" w:rsidRDefault="0072165B" w:rsidP="0072165B">
            <w:pPr>
              <w:jc w:val="center"/>
              <w:rPr>
                <w:color w:val="000000"/>
                <w:sz w:val="18"/>
                <w:szCs w:val="18"/>
              </w:rPr>
            </w:pPr>
            <w:r w:rsidRPr="009A6A98">
              <w:rPr>
                <w:color w:val="000000"/>
                <w:sz w:val="18"/>
                <w:szCs w:val="18"/>
              </w:rPr>
              <w:t>624231,0</w:t>
            </w:r>
          </w:p>
        </w:tc>
        <w:tc>
          <w:tcPr>
            <w:tcW w:w="525" w:type="pct"/>
            <w:tcBorders>
              <w:top w:val="single" w:sz="4" w:space="0" w:color="auto"/>
            </w:tcBorders>
          </w:tcPr>
          <w:p w14:paraId="680B3539" w14:textId="77777777" w:rsidR="0072165B" w:rsidRPr="009A6A98" w:rsidRDefault="0072165B" w:rsidP="0072165B">
            <w:pPr>
              <w:jc w:val="center"/>
              <w:rPr>
                <w:color w:val="000000"/>
                <w:sz w:val="18"/>
                <w:szCs w:val="18"/>
              </w:rPr>
            </w:pPr>
            <w:r w:rsidRPr="009A6A98">
              <w:rPr>
                <w:color w:val="000000"/>
                <w:sz w:val="18"/>
                <w:szCs w:val="18"/>
              </w:rPr>
              <w:t>654033,3</w:t>
            </w:r>
          </w:p>
        </w:tc>
        <w:tc>
          <w:tcPr>
            <w:tcW w:w="525" w:type="pct"/>
            <w:tcBorders>
              <w:top w:val="single" w:sz="4" w:space="0" w:color="auto"/>
            </w:tcBorders>
          </w:tcPr>
          <w:p w14:paraId="1105B73B" w14:textId="77777777" w:rsidR="0072165B" w:rsidRPr="009A6A98" w:rsidRDefault="0072165B" w:rsidP="0072165B">
            <w:pPr>
              <w:jc w:val="center"/>
              <w:rPr>
                <w:color w:val="000000"/>
                <w:sz w:val="18"/>
                <w:szCs w:val="18"/>
              </w:rPr>
            </w:pPr>
            <w:r w:rsidRPr="009A6A98">
              <w:rPr>
                <w:color w:val="000000"/>
                <w:sz w:val="18"/>
                <w:szCs w:val="18"/>
              </w:rPr>
              <w:t>683834,5</w:t>
            </w:r>
          </w:p>
        </w:tc>
        <w:tc>
          <w:tcPr>
            <w:tcW w:w="525" w:type="pct"/>
            <w:tcBorders>
              <w:top w:val="single" w:sz="4" w:space="0" w:color="auto"/>
            </w:tcBorders>
          </w:tcPr>
          <w:p w14:paraId="23531F03" w14:textId="77777777" w:rsidR="0072165B" w:rsidRPr="009A6A98" w:rsidRDefault="0072165B" w:rsidP="0072165B">
            <w:pPr>
              <w:jc w:val="center"/>
              <w:rPr>
                <w:color w:val="000000"/>
                <w:sz w:val="18"/>
                <w:szCs w:val="18"/>
              </w:rPr>
            </w:pPr>
            <w:r w:rsidRPr="009A6A98">
              <w:rPr>
                <w:color w:val="000000"/>
                <w:sz w:val="18"/>
                <w:szCs w:val="18"/>
              </w:rPr>
              <w:t>713636,8</w:t>
            </w:r>
          </w:p>
        </w:tc>
        <w:tc>
          <w:tcPr>
            <w:tcW w:w="378" w:type="pct"/>
            <w:tcBorders>
              <w:top w:val="single" w:sz="4" w:space="0" w:color="auto"/>
            </w:tcBorders>
          </w:tcPr>
          <w:p w14:paraId="46D981FE" w14:textId="77777777" w:rsidR="0072165B" w:rsidRPr="009A6A98" w:rsidRDefault="0072165B" w:rsidP="0072165B">
            <w:pPr>
              <w:jc w:val="center"/>
              <w:rPr>
                <w:color w:val="000000"/>
                <w:sz w:val="18"/>
                <w:szCs w:val="18"/>
                <w:lang w:val="en-US"/>
              </w:rPr>
            </w:pPr>
            <w:r w:rsidRPr="009A6A98">
              <w:rPr>
                <w:color w:val="000000"/>
                <w:sz w:val="18"/>
                <w:szCs w:val="18"/>
                <w:lang w:val="en-US"/>
              </w:rPr>
              <w:t>105,6</w:t>
            </w:r>
          </w:p>
        </w:tc>
      </w:tr>
      <w:tr w:rsidR="0072165B" w:rsidRPr="009A6A98" w14:paraId="5F08B565" w14:textId="77777777" w:rsidTr="0072165B">
        <w:trPr>
          <w:trHeight w:val="227"/>
        </w:trPr>
        <w:tc>
          <w:tcPr>
            <w:tcW w:w="948" w:type="pct"/>
          </w:tcPr>
          <w:p w14:paraId="7F525513" w14:textId="77777777" w:rsidR="0072165B" w:rsidRPr="009A6A98" w:rsidRDefault="0072165B" w:rsidP="0072165B">
            <w:pPr>
              <w:rPr>
                <w:sz w:val="18"/>
                <w:szCs w:val="18"/>
              </w:rPr>
            </w:pPr>
            <w:r w:rsidRPr="009A6A98">
              <w:rPr>
                <w:sz w:val="18"/>
                <w:szCs w:val="18"/>
              </w:rPr>
              <w:t>Жамбылская</w:t>
            </w:r>
          </w:p>
        </w:tc>
        <w:tc>
          <w:tcPr>
            <w:tcW w:w="525" w:type="pct"/>
          </w:tcPr>
          <w:p w14:paraId="1496B589" w14:textId="77777777" w:rsidR="0072165B" w:rsidRPr="009A6A98" w:rsidRDefault="0072165B" w:rsidP="0072165B">
            <w:pPr>
              <w:jc w:val="center"/>
              <w:rPr>
                <w:color w:val="000000"/>
                <w:sz w:val="18"/>
                <w:szCs w:val="18"/>
              </w:rPr>
            </w:pPr>
            <w:r w:rsidRPr="009A6A98">
              <w:rPr>
                <w:color w:val="000000"/>
                <w:sz w:val="18"/>
                <w:szCs w:val="18"/>
              </w:rPr>
              <w:t>323722,3</w:t>
            </w:r>
          </w:p>
        </w:tc>
        <w:tc>
          <w:tcPr>
            <w:tcW w:w="525" w:type="pct"/>
          </w:tcPr>
          <w:p w14:paraId="74BF1784" w14:textId="77777777" w:rsidR="0072165B" w:rsidRPr="009A6A98" w:rsidRDefault="0072165B" w:rsidP="0072165B">
            <w:pPr>
              <w:jc w:val="center"/>
              <w:rPr>
                <w:color w:val="000000"/>
                <w:sz w:val="18"/>
                <w:szCs w:val="18"/>
              </w:rPr>
            </w:pPr>
            <w:r w:rsidRPr="009A6A98">
              <w:rPr>
                <w:color w:val="000000"/>
                <w:sz w:val="18"/>
                <w:szCs w:val="18"/>
              </w:rPr>
              <w:t>347265,5</w:t>
            </w:r>
          </w:p>
        </w:tc>
        <w:tc>
          <w:tcPr>
            <w:tcW w:w="525" w:type="pct"/>
          </w:tcPr>
          <w:p w14:paraId="61F61F7B" w14:textId="77777777" w:rsidR="0072165B" w:rsidRPr="009A6A98" w:rsidRDefault="0072165B" w:rsidP="0072165B">
            <w:pPr>
              <w:jc w:val="center"/>
              <w:rPr>
                <w:color w:val="000000"/>
                <w:sz w:val="18"/>
                <w:szCs w:val="18"/>
              </w:rPr>
            </w:pPr>
            <w:r w:rsidRPr="009A6A98">
              <w:rPr>
                <w:color w:val="000000"/>
                <w:sz w:val="18"/>
                <w:szCs w:val="18"/>
              </w:rPr>
              <w:t>370808,8</w:t>
            </w:r>
          </w:p>
        </w:tc>
        <w:tc>
          <w:tcPr>
            <w:tcW w:w="525" w:type="pct"/>
          </w:tcPr>
          <w:p w14:paraId="3A22ADB1" w14:textId="77777777" w:rsidR="0072165B" w:rsidRPr="009A6A98" w:rsidRDefault="0072165B" w:rsidP="0072165B">
            <w:pPr>
              <w:jc w:val="center"/>
              <w:rPr>
                <w:color w:val="000000"/>
                <w:sz w:val="18"/>
                <w:szCs w:val="18"/>
              </w:rPr>
            </w:pPr>
            <w:r w:rsidRPr="009A6A98">
              <w:rPr>
                <w:color w:val="000000"/>
                <w:sz w:val="18"/>
                <w:szCs w:val="18"/>
              </w:rPr>
              <w:t>394351,0</w:t>
            </w:r>
          </w:p>
        </w:tc>
        <w:tc>
          <w:tcPr>
            <w:tcW w:w="525" w:type="pct"/>
          </w:tcPr>
          <w:p w14:paraId="5F6E2A61" w14:textId="77777777" w:rsidR="0072165B" w:rsidRPr="009A6A98" w:rsidRDefault="0072165B" w:rsidP="0072165B">
            <w:pPr>
              <w:jc w:val="center"/>
              <w:rPr>
                <w:color w:val="000000"/>
                <w:sz w:val="18"/>
                <w:szCs w:val="18"/>
              </w:rPr>
            </w:pPr>
            <w:r w:rsidRPr="009A6A98">
              <w:rPr>
                <w:color w:val="000000"/>
                <w:sz w:val="18"/>
                <w:szCs w:val="18"/>
              </w:rPr>
              <w:t>417894,3</w:t>
            </w:r>
          </w:p>
        </w:tc>
        <w:tc>
          <w:tcPr>
            <w:tcW w:w="525" w:type="pct"/>
          </w:tcPr>
          <w:p w14:paraId="205CA53B" w14:textId="77777777" w:rsidR="0072165B" w:rsidRPr="009A6A98" w:rsidRDefault="0072165B" w:rsidP="0072165B">
            <w:pPr>
              <w:jc w:val="center"/>
              <w:rPr>
                <w:color w:val="000000"/>
                <w:sz w:val="18"/>
                <w:szCs w:val="18"/>
              </w:rPr>
            </w:pPr>
            <w:r w:rsidRPr="009A6A98">
              <w:rPr>
                <w:color w:val="000000"/>
                <w:sz w:val="18"/>
                <w:szCs w:val="18"/>
              </w:rPr>
              <w:t>441437,5</w:t>
            </w:r>
          </w:p>
        </w:tc>
        <w:tc>
          <w:tcPr>
            <w:tcW w:w="525" w:type="pct"/>
          </w:tcPr>
          <w:p w14:paraId="1D3B81AE" w14:textId="77777777" w:rsidR="0072165B" w:rsidRPr="009A6A98" w:rsidRDefault="0072165B" w:rsidP="0072165B">
            <w:pPr>
              <w:jc w:val="center"/>
              <w:rPr>
                <w:color w:val="000000"/>
                <w:sz w:val="18"/>
                <w:szCs w:val="18"/>
              </w:rPr>
            </w:pPr>
            <w:r w:rsidRPr="009A6A98">
              <w:rPr>
                <w:color w:val="000000"/>
                <w:sz w:val="18"/>
                <w:szCs w:val="18"/>
              </w:rPr>
              <w:t>464980,8</w:t>
            </w:r>
          </w:p>
        </w:tc>
        <w:tc>
          <w:tcPr>
            <w:tcW w:w="378" w:type="pct"/>
          </w:tcPr>
          <w:p w14:paraId="0EEAC15D" w14:textId="77777777" w:rsidR="0072165B" w:rsidRPr="009A6A98" w:rsidRDefault="0072165B" w:rsidP="0072165B">
            <w:pPr>
              <w:jc w:val="center"/>
              <w:rPr>
                <w:color w:val="000000"/>
                <w:sz w:val="18"/>
                <w:szCs w:val="18"/>
              </w:rPr>
            </w:pPr>
            <w:r w:rsidRPr="009A6A98">
              <w:rPr>
                <w:color w:val="000000"/>
                <w:sz w:val="18"/>
                <w:szCs w:val="18"/>
              </w:rPr>
              <w:t>107,3</w:t>
            </w:r>
          </w:p>
        </w:tc>
      </w:tr>
      <w:tr w:rsidR="0072165B" w:rsidRPr="009A6A98" w14:paraId="08597D00" w14:textId="77777777" w:rsidTr="0072165B">
        <w:trPr>
          <w:trHeight w:val="227"/>
        </w:trPr>
        <w:tc>
          <w:tcPr>
            <w:tcW w:w="948" w:type="pct"/>
          </w:tcPr>
          <w:p w14:paraId="6C23CEC3" w14:textId="77777777" w:rsidR="0072165B" w:rsidRPr="009A6A98" w:rsidRDefault="0072165B" w:rsidP="0072165B">
            <w:pPr>
              <w:rPr>
                <w:sz w:val="18"/>
                <w:szCs w:val="18"/>
              </w:rPr>
            </w:pPr>
            <w:r w:rsidRPr="009A6A98">
              <w:rPr>
                <w:sz w:val="18"/>
                <w:szCs w:val="18"/>
              </w:rPr>
              <w:t>Карагандинская</w:t>
            </w:r>
          </w:p>
        </w:tc>
        <w:tc>
          <w:tcPr>
            <w:tcW w:w="525" w:type="pct"/>
          </w:tcPr>
          <w:p w14:paraId="34BFFE56" w14:textId="77777777" w:rsidR="0072165B" w:rsidRPr="009A6A98" w:rsidRDefault="0072165B" w:rsidP="0072165B">
            <w:pPr>
              <w:jc w:val="center"/>
              <w:rPr>
                <w:color w:val="000000"/>
                <w:sz w:val="18"/>
                <w:szCs w:val="18"/>
              </w:rPr>
            </w:pPr>
            <w:r w:rsidRPr="009A6A98">
              <w:rPr>
                <w:color w:val="000000"/>
                <w:sz w:val="18"/>
                <w:szCs w:val="18"/>
              </w:rPr>
              <w:t>346964,6</w:t>
            </w:r>
          </w:p>
        </w:tc>
        <w:tc>
          <w:tcPr>
            <w:tcW w:w="525" w:type="pct"/>
          </w:tcPr>
          <w:p w14:paraId="448CE782" w14:textId="77777777" w:rsidR="0072165B" w:rsidRPr="009A6A98" w:rsidRDefault="0072165B" w:rsidP="0072165B">
            <w:pPr>
              <w:jc w:val="center"/>
              <w:rPr>
                <w:color w:val="000000"/>
                <w:sz w:val="18"/>
                <w:szCs w:val="18"/>
              </w:rPr>
            </w:pPr>
            <w:r w:rsidRPr="009A6A98">
              <w:rPr>
                <w:color w:val="000000"/>
                <w:sz w:val="18"/>
                <w:szCs w:val="18"/>
              </w:rPr>
              <w:t>372431,3</w:t>
            </w:r>
          </w:p>
        </w:tc>
        <w:tc>
          <w:tcPr>
            <w:tcW w:w="525" w:type="pct"/>
          </w:tcPr>
          <w:p w14:paraId="6C9A3DE4" w14:textId="77777777" w:rsidR="0072165B" w:rsidRPr="009A6A98" w:rsidRDefault="0072165B" w:rsidP="0072165B">
            <w:pPr>
              <w:jc w:val="center"/>
              <w:rPr>
                <w:color w:val="000000"/>
                <w:sz w:val="18"/>
                <w:szCs w:val="18"/>
              </w:rPr>
            </w:pPr>
            <w:r w:rsidRPr="009A6A98">
              <w:rPr>
                <w:color w:val="000000"/>
                <w:sz w:val="18"/>
                <w:szCs w:val="18"/>
              </w:rPr>
              <w:t>397897,9</w:t>
            </w:r>
          </w:p>
        </w:tc>
        <w:tc>
          <w:tcPr>
            <w:tcW w:w="525" w:type="pct"/>
          </w:tcPr>
          <w:p w14:paraId="74454198" w14:textId="77777777" w:rsidR="0072165B" w:rsidRPr="009A6A98" w:rsidRDefault="0072165B" w:rsidP="0072165B">
            <w:pPr>
              <w:jc w:val="center"/>
              <w:rPr>
                <w:color w:val="000000"/>
                <w:sz w:val="18"/>
                <w:szCs w:val="18"/>
              </w:rPr>
            </w:pPr>
            <w:r w:rsidRPr="009A6A98">
              <w:rPr>
                <w:color w:val="000000"/>
                <w:sz w:val="18"/>
                <w:szCs w:val="18"/>
              </w:rPr>
              <w:t>423364,5</w:t>
            </w:r>
          </w:p>
        </w:tc>
        <w:tc>
          <w:tcPr>
            <w:tcW w:w="525" w:type="pct"/>
          </w:tcPr>
          <w:p w14:paraId="1FF26878" w14:textId="77777777" w:rsidR="0072165B" w:rsidRPr="009A6A98" w:rsidRDefault="0072165B" w:rsidP="0072165B">
            <w:pPr>
              <w:jc w:val="center"/>
              <w:rPr>
                <w:color w:val="000000"/>
                <w:sz w:val="18"/>
                <w:szCs w:val="18"/>
              </w:rPr>
            </w:pPr>
            <w:r w:rsidRPr="009A6A98">
              <w:rPr>
                <w:color w:val="000000"/>
                <w:sz w:val="18"/>
                <w:szCs w:val="18"/>
              </w:rPr>
              <w:t>448831,1</w:t>
            </w:r>
          </w:p>
        </w:tc>
        <w:tc>
          <w:tcPr>
            <w:tcW w:w="525" w:type="pct"/>
          </w:tcPr>
          <w:p w14:paraId="319E8E00" w14:textId="77777777" w:rsidR="0072165B" w:rsidRPr="009A6A98" w:rsidRDefault="0072165B" w:rsidP="0072165B">
            <w:pPr>
              <w:jc w:val="center"/>
              <w:rPr>
                <w:color w:val="000000"/>
                <w:sz w:val="18"/>
                <w:szCs w:val="18"/>
              </w:rPr>
            </w:pPr>
            <w:r w:rsidRPr="009A6A98">
              <w:rPr>
                <w:color w:val="000000"/>
                <w:sz w:val="18"/>
                <w:szCs w:val="18"/>
              </w:rPr>
              <w:t>474298,8</w:t>
            </w:r>
          </w:p>
        </w:tc>
        <w:tc>
          <w:tcPr>
            <w:tcW w:w="525" w:type="pct"/>
          </w:tcPr>
          <w:p w14:paraId="2ABA57A4" w14:textId="77777777" w:rsidR="0072165B" w:rsidRPr="009A6A98" w:rsidRDefault="0072165B" w:rsidP="0072165B">
            <w:pPr>
              <w:jc w:val="center"/>
              <w:rPr>
                <w:color w:val="000000"/>
                <w:sz w:val="18"/>
                <w:szCs w:val="18"/>
              </w:rPr>
            </w:pPr>
            <w:r w:rsidRPr="009A6A98">
              <w:rPr>
                <w:color w:val="000000"/>
                <w:sz w:val="18"/>
                <w:szCs w:val="18"/>
              </w:rPr>
              <w:t>499765,4</w:t>
            </w:r>
          </w:p>
        </w:tc>
        <w:tc>
          <w:tcPr>
            <w:tcW w:w="378" w:type="pct"/>
          </w:tcPr>
          <w:p w14:paraId="49C0E68D" w14:textId="77777777" w:rsidR="0072165B" w:rsidRPr="009A6A98" w:rsidRDefault="0072165B" w:rsidP="0072165B">
            <w:pPr>
              <w:jc w:val="center"/>
              <w:rPr>
                <w:color w:val="000000"/>
                <w:sz w:val="18"/>
                <w:szCs w:val="18"/>
              </w:rPr>
            </w:pPr>
            <w:r w:rsidRPr="009A6A98">
              <w:rPr>
                <w:color w:val="000000"/>
                <w:sz w:val="18"/>
                <w:szCs w:val="18"/>
              </w:rPr>
              <w:t>107,3</w:t>
            </w:r>
          </w:p>
        </w:tc>
      </w:tr>
      <w:tr w:rsidR="0072165B" w:rsidRPr="009A6A98" w14:paraId="774C8FED" w14:textId="77777777" w:rsidTr="0072165B">
        <w:trPr>
          <w:trHeight w:val="227"/>
        </w:trPr>
        <w:tc>
          <w:tcPr>
            <w:tcW w:w="948" w:type="pct"/>
            <w:tcBorders>
              <w:bottom w:val="single" w:sz="4" w:space="0" w:color="auto"/>
            </w:tcBorders>
          </w:tcPr>
          <w:p w14:paraId="6C1D314E" w14:textId="77777777" w:rsidR="0072165B" w:rsidRPr="009A6A98" w:rsidRDefault="0072165B" w:rsidP="0072165B">
            <w:pPr>
              <w:rPr>
                <w:sz w:val="18"/>
                <w:szCs w:val="18"/>
              </w:rPr>
            </w:pPr>
            <w:r w:rsidRPr="009A6A98">
              <w:rPr>
                <w:sz w:val="18"/>
                <w:szCs w:val="18"/>
              </w:rPr>
              <w:t>Костанайская</w:t>
            </w:r>
          </w:p>
        </w:tc>
        <w:tc>
          <w:tcPr>
            <w:tcW w:w="525" w:type="pct"/>
            <w:tcBorders>
              <w:bottom w:val="single" w:sz="4" w:space="0" w:color="auto"/>
            </w:tcBorders>
          </w:tcPr>
          <w:p w14:paraId="36F9620A" w14:textId="77777777" w:rsidR="0072165B" w:rsidRPr="009A6A98" w:rsidRDefault="0072165B" w:rsidP="0072165B">
            <w:pPr>
              <w:jc w:val="center"/>
              <w:rPr>
                <w:color w:val="000000"/>
                <w:sz w:val="18"/>
                <w:szCs w:val="18"/>
              </w:rPr>
            </w:pPr>
            <w:r w:rsidRPr="009A6A98">
              <w:rPr>
                <w:color w:val="000000"/>
                <w:sz w:val="18"/>
                <w:szCs w:val="18"/>
              </w:rPr>
              <w:t>227242,0</w:t>
            </w:r>
          </w:p>
        </w:tc>
        <w:tc>
          <w:tcPr>
            <w:tcW w:w="525" w:type="pct"/>
            <w:tcBorders>
              <w:bottom w:val="single" w:sz="4" w:space="0" w:color="auto"/>
            </w:tcBorders>
          </w:tcPr>
          <w:p w14:paraId="1832F845" w14:textId="77777777" w:rsidR="0072165B" w:rsidRPr="009A6A98" w:rsidRDefault="0072165B" w:rsidP="0072165B">
            <w:pPr>
              <w:jc w:val="center"/>
              <w:rPr>
                <w:color w:val="000000"/>
                <w:sz w:val="18"/>
                <w:szCs w:val="18"/>
              </w:rPr>
            </w:pPr>
            <w:r w:rsidRPr="009A6A98">
              <w:rPr>
                <w:color w:val="000000"/>
                <w:sz w:val="18"/>
                <w:szCs w:val="18"/>
              </w:rPr>
              <w:t>246405,0</w:t>
            </w:r>
          </w:p>
        </w:tc>
        <w:tc>
          <w:tcPr>
            <w:tcW w:w="525" w:type="pct"/>
            <w:tcBorders>
              <w:bottom w:val="single" w:sz="4" w:space="0" w:color="auto"/>
            </w:tcBorders>
          </w:tcPr>
          <w:p w14:paraId="766B3259" w14:textId="77777777" w:rsidR="0072165B" w:rsidRPr="009A6A98" w:rsidRDefault="0072165B" w:rsidP="0072165B">
            <w:pPr>
              <w:jc w:val="center"/>
              <w:rPr>
                <w:color w:val="000000"/>
                <w:sz w:val="18"/>
                <w:szCs w:val="18"/>
              </w:rPr>
            </w:pPr>
            <w:r w:rsidRPr="009A6A98">
              <w:rPr>
                <w:color w:val="000000"/>
                <w:sz w:val="18"/>
                <w:szCs w:val="18"/>
              </w:rPr>
              <w:t>265567,0</w:t>
            </w:r>
          </w:p>
        </w:tc>
        <w:tc>
          <w:tcPr>
            <w:tcW w:w="525" w:type="pct"/>
            <w:tcBorders>
              <w:bottom w:val="single" w:sz="4" w:space="0" w:color="auto"/>
            </w:tcBorders>
          </w:tcPr>
          <w:p w14:paraId="097784E2" w14:textId="77777777" w:rsidR="0072165B" w:rsidRPr="009A6A98" w:rsidRDefault="0072165B" w:rsidP="0072165B">
            <w:pPr>
              <w:jc w:val="center"/>
              <w:rPr>
                <w:color w:val="000000"/>
                <w:sz w:val="18"/>
                <w:szCs w:val="18"/>
              </w:rPr>
            </w:pPr>
            <w:r w:rsidRPr="009A6A98">
              <w:rPr>
                <w:color w:val="000000"/>
                <w:sz w:val="18"/>
                <w:szCs w:val="18"/>
              </w:rPr>
              <w:t>284729,0</w:t>
            </w:r>
          </w:p>
        </w:tc>
        <w:tc>
          <w:tcPr>
            <w:tcW w:w="525" w:type="pct"/>
            <w:tcBorders>
              <w:bottom w:val="single" w:sz="4" w:space="0" w:color="auto"/>
            </w:tcBorders>
          </w:tcPr>
          <w:p w14:paraId="49319204" w14:textId="77777777" w:rsidR="0072165B" w:rsidRPr="009A6A98" w:rsidRDefault="0072165B" w:rsidP="0072165B">
            <w:pPr>
              <w:jc w:val="center"/>
              <w:rPr>
                <w:color w:val="000000"/>
                <w:sz w:val="18"/>
                <w:szCs w:val="18"/>
              </w:rPr>
            </w:pPr>
            <w:r w:rsidRPr="009A6A98">
              <w:rPr>
                <w:color w:val="000000"/>
                <w:sz w:val="18"/>
                <w:szCs w:val="18"/>
              </w:rPr>
              <w:t>303891,0</w:t>
            </w:r>
          </w:p>
        </w:tc>
        <w:tc>
          <w:tcPr>
            <w:tcW w:w="525" w:type="pct"/>
            <w:tcBorders>
              <w:bottom w:val="single" w:sz="4" w:space="0" w:color="auto"/>
            </w:tcBorders>
          </w:tcPr>
          <w:p w14:paraId="0DBB7AF9" w14:textId="77777777" w:rsidR="0072165B" w:rsidRPr="009A6A98" w:rsidRDefault="0072165B" w:rsidP="0072165B">
            <w:pPr>
              <w:jc w:val="center"/>
              <w:rPr>
                <w:color w:val="000000"/>
                <w:sz w:val="18"/>
                <w:szCs w:val="18"/>
              </w:rPr>
            </w:pPr>
            <w:r w:rsidRPr="009A6A98">
              <w:rPr>
                <w:color w:val="000000"/>
                <w:sz w:val="18"/>
                <w:szCs w:val="18"/>
              </w:rPr>
              <w:t>323054,0</w:t>
            </w:r>
          </w:p>
        </w:tc>
        <w:tc>
          <w:tcPr>
            <w:tcW w:w="525" w:type="pct"/>
            <w:tcBorders>
              <w:bottom w:val="single" w:sz="4" w:space="0" w:color="auto"/>
            </w:tcBorders>
          </w:tcPr>
          <w:p w14:paraId="6C695BED" w14:textId="77777777" w:rsidR="0072165B" w:rsidRPr="009A6A98" w:rsidRDefault="0072165B" w:rsidP="0072165B">
            <w:pPr>
              <w:jc w:val="center"/>
              <w:rPr>
                <w:color w:val="000000"/>
                <w:sz w:val="18"/>
                <w:szCs w:val="18"/>
              </w:rPr>
            </w:pPr>
            <w:r w:rsidRPr="009A6A98">
              <w:rPr>
                <w:color w:val="000000"/>
                <w:sz w:val="18"/>
                <w:szCs w:val="18"/>
              </w:rPr>
              <w:t>342216,0</w:t>
            </w:r>
          </w:p>
        </w:tc>
        <w:tc>
          <w:tcPr>
            <w:tcW w:w="378" w:type="pct"/>
            <w:tcBorders>
              <w:bottom w:val="single" w:sz="4" w:space="0" w:color="auto"/>
            </w:tcBorders>
          </w:tcPr>
          <w:p w14:paraId="20F87927" w14:textId="77777777" w:rsidR="0072165B" w:rsidRPr="009A6A98" w:rsidRDefault="0072165B" w:rsidP="0072165B">
            <w:pPr>
              <w:jc w:val="center"/>
              <w:rPr>
                <w:color w:val="000000"/>
                <w:sz w:val="18"/>
                <w:szCs w:val="18"/>
              </w:rPr>
            </w:pPr>
            <w:r w:rsidRPr="009A6A98">
              <w:rPr>
                <w:color w:val="000000"/>
                <w:sz w:val="18"/>
                <w:szCs w:val="18"/>
              </w:rPr>
              <w:t>108,4</w:t>
            </w:r>
          </w:p>
        </w:tc>
      </w:tr>
      <w:tr w:rsidR="0072165B" w:rsidRPr="009A6A98" w14:paraId="084A3A25" w14:textId="77777777" w:rsidTr="0072165B">
        <w:trPr>
          <w:trHeight w:val="227"/>
        </w:trPr>
        <w:tc>
          <w:tcPr>
            <w:tcW w:w="948" w:type="pct"/>
          </w:tcPr>
          <w:p w14:paraId="4F3A713B" w14:textId="77777777" w:rsidR="0072165B" w:rsidRPr="009A6A98" w:rsidRDefault="0072165B" w:rsidP="0072165B">
            <w:pPr>
              <w:rPr>
                <w:sz w:val="18"/>
                <w:szCs w:val="18"/>
              </w:rPr>
            </w:pPr>
            <w:r w:rsidRPr="009A6A98">
              <w:rPr>
                <w:sz w:val="18"/>
                <w:szCs w:val="18"/>
              </w:rPr>
              <w:t>Кызылординская</w:t>
            </w:r>
          </w:p>
        </w:tc>
        <w:tc>
          <w:tcPr>
            <w:tcW w:w="525" w:type="pct"/>
          </w:tcPr>
          <w:p w14:paraId="1016C146" w14:textId="77777777" w:rsidR="0072165B" w:rsidRPr="009A6A98" w:rsidRDefault="0072165B" w:rsidP="0072165B">
            <w:pPr>
              <w:jc w:val="center"/>
              <w:rPr>
                <w:color w:val="000000"/>
                <w:sz w:val="18"/>
                <w:szCs w:val="18"/>
              </w:rPr>
            </w:pPr>
            <w:r w:rsidRPr="009A6A98">
              <w:rPr>
                <w:color w:val="000000"/>
                <w:sz w:val="18"/>
                <w:szCs w:val="18"/>
              </w:rPr>
              <w:t>324555,3</w:t>
            </w:r>
          </w:p>
        </w:tc>
        <w:tc>
          <w:tcPr>
            <w:tcW w:w="525" w:type="pct"/>
          </w:tcPr>
          <w:p w14:paraId="54014FED" w14:textId="77777777" w:rsidR="0072165B" w:rsidRPr="009A6A98" w:rsidRDefault="0072165B" w:rsidP="0072165B">
            <w:pPr>
              <w:jc w:val="center"/>
              <w:rPr>
                <w:color w:val="000000"/>
                <w:sz w:val="18"/>
                <w:szCs w:val="18"/>
              </w:rPr>
            </w:pPr>
            <w:r w:rsidRPr="009A6A98">
              <w:rPr>
                <w:color w:val="000000"/>
                <w:sz w:val="18"/>
                <w:szCs w:val="18"/>
              </w:rPr>
              <w:t>347615,5</w:t>
            </w:r>
          </w:p>
        </w:tc>
        <w:tc>
          <w:tcPr>
            <w:tcW w:w="525" w:type="pct"/>
          </w:tcPr>
          <w:p w14:paraId="51642B76" w14:textId="77777777" w:rsidR="0072165B" w:rsidRPr="009A6A98" w:rsidRDefault="0072165B" w:rsidP="0072165B">
            <w:pPr>
              <w:jc w:val="center"/>
              <w:rPr>
                <w:color w:val="000000"/>
                <w:sz w:val="18"/>
                <w:szCs w:val="18"/>
              </w:rPr>
            </w:pPr>
            <w:r w:rsidRPr="009A6A98">
              <w:rPr>
                <w:color w:val="000000"/>
                <w:sz w:val="18"/>
                <w:szCs w:val="18"/>
              </w:rPr>
              <w:t>370675,8</w:t>
            </w:r>
          </w:p>
        </w:tc>
        <w:tc>
          <w:tcPr>
            <w:tcW w:w="525" w:type="pct"/>
          </w:tcPr>
          <w:p w14:paraId="0AE42B15" w14:textId="77777777" w:rsidR="0072165B" w:rsidRPr="009A6A98" w:rsidRDefault="0072165B" w:rsidP="0072165B">
            <w:pPr>
              <w:jc w:val="center"/>
              <w:rPr>
                <w:color w:val="000000"/>
                <w:sz w:val="18"/>
                <w:szCs w:val="18"/>
              </w:rPr>
            </w:pPr>
            <w:r w:rsidRPr="009A6A98">
              <w:rPr>
                <w:color w:val="000000"/>
                <w:sz w:val="18"/>
                <w:szCs w:val="18"/>
              </w:rPr>
              <w:t>393735,0</w:t>
            </w:r>
          </w:p>
        </w:tc>
        <w:tc>
          <w:tcPr>
            <w:tcW w:w="525" w:type="pct"/>
          </w:tcPr>
          <w:p w14:paraId="6E55769B" w14:textId="77777777" w:rsidR="0072165B" w:rsidRPr="009A6A98" w:rsidRDefault="0072165B" w:rsidP="0072165B">
            <w:pPr>
              <w:jc w:val="center"/>
              <w:rPr>
                <w:color w:val="000000"/>
                <w:sz w:val="18"/>
                <w:szCs w:val="18"/>
              </w:rPr>
            </w:pPr>
            <w:r w:rsidRPr="009A6A98">
              <w:rPr>
                <w:color w:val="000000"/>
                <w:sz w:val="18"/>
                <w:szCs w:val="18"/>
              </w:rPr>
              <w:t>416795,3</w:t>
            </w:r>
          </w:p>
        </w:tc>
        <w:tc>
          <w:tcPr>
            <w:tcW w:w="525" w:type="pct"/>
          </w:tcPr>
          <w:p w14:paraId="5FB3F811" w14:textId="77777777" w:rsidR="0072165B" w:rsidRPr="009A6A98" w:rsidRDefault="0072165B" w:rsidP="0072165B">
            <w:pPr>
              <w:jc w:val="center"/>
              <w:rPr>
                <w:color w:val="000000"/>
                <w:sz w:val="18"/>
                <w:szCs w:val="18"/>
              </w:rPr>
            </w:pPr>
            <w:r w:rsidRPr="009A6A98">
              <w:rPr>
                <w:color w:val="000000"/>
                <w:sz w:val="18"/>
                <w:szCs w:val="18"/>
              </w:rPr>
              <w:t>439855,5</w:t>
            </w:r>
          </w:p>
        </w:tc>
        <w:tc>
          <w:tcPr>
            <w:tcW w:w="525" w:type="pct"/>
          </w:tcPr>
          <w:p w14:paraId="1640836A" w14:textId="77777777" w:rsidR="0072165B" w:rsidRPr="009A6A98" w:rsidRDefault="0072165B" w:rsidP="0072165B">
            <w:pPr>
              <w:jc w:val="center"/>
              <w:rPr>
                <w:color w:val="000000"/>
                <w:sz w:val="18"/>
                <w:szCs w:val="18"/>
              </w:rPr>
            </w:pPr>
            <w:r w:rsidRPr="009A6A98">
              <w:rPr>
                <w:color w:val="000000"/>
                <w:sz w:val="18"/>
                <w:szCs w:val="18"/>
              </w:rPr>
              <w:t>462915,8</w:t>
            </w:r>
          </w:p>
        </w:tc>
        <w:tc>
          <w:tcPr>
            <w:tcW w:w="378" w:type="pct"/>
          </w:tcPr>
          <w:p w14:paraId="43FE27D0" w14:textId="77777777" w:rsidR="0072165B" w:rsidRPr="009A6A98" w:rsidRDefault="0072165B" w:rsidP="0072165B">
            <w:pPr>
              <w:jc w:val="center"/>
              <w:rPr>
                <w:color w:val="000000"/>
                <w:sz w:val="18"/>
                <w:szCs w:val="18"/>
              </w:rPr>
            </w:pPr>
            <w:r w:rsidRPr="009A6A98">
              <w:rPr>
                <w:color w:val="000000"/>
                <w:sz w:val="18"/>
                <w:szCs w:val="18"/>
              </w:rPr>
              <w:t>107,1</w:t>
            </w:r>
          </w:p>
        </w:tc>
      </w:tr>
      <w:tr w:rsidR="0072165B" w:rsidRPr="009A6A98" w14:paraId="51CAF0A9" w14:textId="77777777" w:rsidTr="0072165B">
        <w:trPr>
          <w:trHeight w:val="227"/>
        </w:trPr>
        <w:tc>
          <w:tcPr>
            <w:tcW w:w="948" w:type="pct"/>
            <w:tcBorders>
              <w:bottom w:val="single" w:sz="4" w:space="0" w:color="auto"/>
            </w:tcBorders>
          </w:tcPr>
          <w:p w14:paraId="22A56048" w14:textId="77777777" w:rsidR="0072165B" w:rsidRPr="009A6A98" w:rsidRDefault="0072165B" w:rsidP="0072165B">
            <w:pPr>
              <w:rPr>
                <w:sz w:val="18"/>
                <w:szCs w:val="18"/>
              </w:rPr>
            </w:pPr>
            <w:r w:rsidRPr="009A6A98">
              <w:rPr>
                <w:sz w:val="18"/>
                <w:szCs w:val="18"/>
              </w:rPr>
              <w:t>Мангистауская</w:t>
            </w:r>
          </w:p>
        </w:tc>
        <w:tc>
          <w:tcPr>
            <w:tcW w:w="525" w:type="pct"/>
            <w:tcBorders>
              <w:bottom w:val="single" w:sz="4" w:space="0" w:color="auto"/>
            </w:tcBorders>
          </w:tcPr>
          <w:p w14:paraId="3D6B5E88" w14:textId="77777777" w:rsidR="0072165B" w:rsidRPr="009A6A98" w:rsidRDefault="0072165B" w:rsidP="0072165B">
            <w:pPr>
              <w:jc w:val="center"/>
              <w:rPr>
                <w:color w:val="000000"/>
                <w:sz w:val="18"/>
                <w:szCs w:val="18"/>
              </w:rPr>
            </w:pPr>
            <w:r w:rsidRPr="009A6A98">
              <w:rPr>
                <w:color w:val="000000"/>
                <w:sz w:val="18"/>
                <w:szCs w:val="18"/>
              </w:rPr>
              <w:t>735567,3</w:t>
            </w:r>
          </w:p>
        </w:tc>
        <w:tc>
          <w:tcPr>
            <w:tcW w:w="525" w:type="pct"/>
            <w:tcBorders>
              <w:bottom w:val="single" w:sz="4" w:space="0" w:color="auto"/>
            </w:tcBorders>
          </w:tcPr>
          <w:p w14:paraId="5B165FF8" w14:textId="77777777" w:rsidR="0072165B" w:rsidRPr="009A6A98" w:rsidRDefault="0072165B" w:rsidP="0072165B">
            <w:pPr>
              <w:jc w:val="center"/>
              <w:rPr>
                <w:color w:val="000000"/>
                <w:sz w:val="18"/>
                <w:szCs w:val="18"/>
              </w:rPr>
            </w:pPr>
            <w:r w:rsidRPr="009A6A98">
              <w:rPr>
                <w:color w:val="000000"/>
                <w:sz w:val="18"/>
                <w:szCs w:val="18"/>
              </w:rPr>
              <w:t>785533,5</w:t>
            </w:r>
          </w:p>
        </w:tc>
        <w:tc>
          <w:tcPr>
            <w:tcW w:w="525" w:type="pct"/>
            <w:tcBorders>
              <w:bottom w:val="single" w:sz="4" w:space="0" w:color="auto"/>
            </w:tcBorders>
          </w:tcPr>
          <w:p w14:paraId="046CA1C3" w14:textId="77777777" w:rsidR="0072165B" w:rsidRPr="009A6A98" w:rsidRDefault="0072165B" w:rsidP="0072165B">
            <w:pPr>
              <w:jc w:val="center"/>
              <w:rPr>
                <w:color w:val="000000"/>
                <w:sz w:val="18"/>
                <w:szCs w:val="18"/>
              </w:rPr>
            </w:pPr>
            <w:r w:rsidRPr="009A6A98">
              <w:rPr>
                <w:color w:val="000000"/>
                <w:sz w:val="18"/>
                <w:szCs w:val="18"/>
              </w:rPr>
              <w:t>835500,8</w:t>
            </w:r>
          </w:p>
        </w:tc>
        <w:tc>
          <w:tcPr>
            <w:tcW w:w="525" w:type="pct"/>
            <w:tcBorders>
              <w:bottom w:val="single" w:sz="4" w:space="0" w:color="auto"/>
            </w:tcBorders>
          </w:tcPr>
          <w:p w14:paraId="56866232" w14:textId="77777777" w:rsidR="0072165B" w:rsidRPr="009A6A98" w:rsidRDefault="0072165B" w:rsidP="0072165B">
            <w:pPr>
              <w:jc w:val="center"/>
              <w:rPr>
                <w:color w:val="000000"/>
                <w:sz w:val="18"/>
                <w:szCs w:val="18"/>
              </w:rPr>
            </w:pPr>
            <w:r w:rsidRPr="009A6A98">
              <w:rPr>
                <w:color w:val="000000"/>
                <w:sz w:val="18"/>
                <w:szCs w:val="18"/>
              </w:rPr>
              <w:t>885467,0</w:t>
            </w:r>
          </w:p>
        </w:tc>
        <w:tc>
          <w:tcPr>
            <w:tcW w:w="525" w:type="pct"/>
            <w:tcBorders>
              <w:bottom w:val="single" w:sz="4" w:space="0" w:color="auto"/>
            </w:tcBorders>
          </w:tcPr>
          <w:p w14:paraId="7C720661" w14:textId="77777777" w:rsidR="0072165B" w:rsidRPr="009A6A98" w:rsidRDefault="0072165B" w:rsidP="0072165B">
            <w:pPr>
              <w:jc w:val="center"/>
              <w:rPr>
                <w:color w:val="000000"/>
                <w:sz w:val="18"/>
                <w:szCs w:val="18"/>
              </w:rPr>
            </w:pPr>
            <w:r w:rsidRPr="009A6A98">
              <w:rPr>
                <w:color w:val="000000"/>
                <w:sz w:val="18"/>
                <w:szCs w:val="18"/>
              </w:rPr>
              <w:t>935434,3</w:t>
            </w:r>
          </w:p>
        </w:tc>
        <w:tc>
          <w:tcPr>
            <w:tcW w:w="525" w:type="pct"/>
            <w:tcBorders>
              <w:bottom w:val="single" w:sz="4" w:space="0" w:color="auto"/>
            </w:tcBorders>
          </w:tcPr>
          <w:p w14:paraId="3D6BBEDC" w14:textId="77777777" w:rsidR="0072165B" w:rsidRPr="009A6A98" w:rsidRDefault="0072165B" w:rsidP="0072165B">
            <w:pPr>
              <w:jc w:val="center"/>
              <w:rPr>
                <w:color w:val="000000"/>
                <w:sz w:val="18"/>
                <w:szCs w:val="18"/>
              </w:rPr>
            </w:pPr>
            <w:r w:rsidRPr="009A6A98">
              <w:rPr>
                <w:color w:val="000000"/>
                <w:sz w:val="18"/>
                <w:szCs w:val="18"/>
              </w:rPr>
              <w:t>985400,5</w:t>
            </w:r>
          </w:p>
        </w:tc>
        <w:tc>
          <w:tcPr>
            <w:tcW w:w="525" w:type="pct"/>
            <w:tcBorders>
              <w:bottom w:val="single" w:sz="4" w:space="0" w:color="auto"/>
            </w:tcBorders>
          </w:tcPr>
          <w:p w14:paraId="6985CF11" w14:textId="77777777" w:rsidR="0072165B" w:rsidRPr="009A6A98" w:rsidRDefault="0072165B" w:rsidP="0072165B">
            <w:pPr>
              <w:jc w:val="center"/>
              <w:rPr>
                <w:color w:val="000000"/>
                <w:sz w:val="18"/>
                <w:szCs w:val="18"/>
              </w:rPr>
            </w:pPr>
            <w:r w:rsidRPr="009A6A98">
              <w:rPr>
                <w:color w:val="000000"/>
                <w:sz w:val="18"/>
                <w:szCs w:val="18"/>
              </w:rPr>
              <w:t>1035367,8</w:t>
            </w:r>
          </w:p>
        </w:tc>
        <w:tc>
          <w:tcPr>
            <w:tcW w:w="378" w:type="pct"/>
            <w:tcBorders>
              <w:bottom w:val="single" w:sz="4" w:space="0" w:color="auto"/>
            </w:tcBorders>
          </w:tcPr>
          <w:p w14:paraId="4D65B483" w14:textId="77777777" w:rsidR="0072165B" w:rsidRPr="009A6A98" w:rsidRDefault="0072165B" w:rsidP="0072165B">
            <w:pPr>
              <w:jc w:val="center"/>
              <w:rPr>
                <w:color w:val="000000"/>
                <w:sz w:val="18"/>
                <w:szCs w:val="18"/>
              </w:rPr>
            </w:pPr>
            <w:r w:rsidRPr="009A6A98">
              <w:rPr>
                <w:color w:val="000000"/>
                <w:sz w:val="18"/>
                <w:szCs w:val="18"/>
              </w:rPr>
              <w:t>106,8</w:t>
            </w:r>
          </w:p>
        </w:tc>
      </w:tr>
      <w:tr w:rsidR="0072165B" w:rsidRPr="009A6A98" w14:paraId="5013B487" w14:textId="77777777" w:rsidTr="0072165B">
        <w:trPr>
          <w:trHeight w:val="227"/>
        </w:trPr>
        <w:tc>
          <w:tcPr>
            <w:tcW w:w="948" w:type="pct"/>
            <w:tcBorders>
              <w:top w:val="single" w:sz="4" w:space="0" w:color="auto"/>
              <w:left w:val="single" w:sz="4" w:space="0" w:color="auto"/>
              <w:bottom w:val="single" w:sz="4" w:space="0" w:color="auto"/>
              <w:right w:val="single" w:sz="4" w:space="0" w:color="auto"/>
            </w:tcBorders>
          </w:tcPr>
          <w:p w14:paraId="717F72E3" w14:textId="77777777" w:rsidR="0072165B" w:rsidRPr="009A6A98" w:rsidRDefault="0072165B" w:rsidP="0072165B">
            <w:pPr>
              <w:rPr>
                <w:sz w:val="18"/>
                <w:szCs w:val="18"/>
              </w:rPr>
            </w:pPr>
            <w:r w:rsidRPr="009A6A98">
              <w:rPr>
                <w:sz w:val="18"/>
                <w:szCs w:val="18"/>
              </w:rPr>
              <w:t>Павлодарская</w:t>
            </w:r>
          </w:p>
        </w:tc>
        <w:tc>
          <w:tcPr>
            <w:tcW w:w="525" w:type="pct"/>
            <w:tcBorders>
              <w:top w:val="single" w:sz="4" w:space="0" w:color="auto"/>
              <w:left w:val="single" w:sz="4" w:space="0" w:color="auto"/>
              <w:bottom w:val="single" w:sz="4" w:space="0" w:color="auto"/>
              <w:right w:val="single" w:sz="4" w:space="0" w:color="auto"/>
            </w:tcBorders>
          </w:tcPr>
          <w:p w14:paraId="41675318" w14:textId="77777777" w:rsidR="0072165B" w:rsidRPr="009A6A98" w:rsidRDefault="0072165B" w:rsidP="0072165B">
            <w:pPr>
              <w:jc w:val="center"/>
              <w:rPr>
                <w:color w:val="000000"/>
                <w:sz w:val="18"/>
                <w:szCs w:val="18"/>
              </w:rPr>
            </w:pPr>
            <w:r w:rsidRPr="009A6A98">
              <w:rPr>
                <w:color w:val="000000"/>
                <w:sz w:val="18"/>
                <w:szCs w:val="18"/>
              </w:rPr>
              <w:t>265390,9</w:t>
            </w:r>
          </w:p>
        </w:tc>
        <w:tc>
          <w:tcPr>
            <w:tcW w:w="525" w:type="pct"/>
            <w:tcBorders>
              <w:top w:val="single" w:sz="4" w:space="0" w:color="auto"/>
              <w:left w:val="single" w:sz="4" w:space="0" w:color="auto"/>
              <w:bottom w:val="single" w:sz="4" w:space="0" w:color="auto"/>
              <w:right w:val="single" w:sz="4" w:space="0" w:color="auto"/>
            </w:tcBorders>
          </w:tcPr>
          <w:p w14:paraId="33EB9776" w14:textId="77777777" w:rsidR="0072165B" w:rsidRPr="009A6A98" w:rsidRDefault="0072165B" w:rsidP="0072165B">
            <w:pPr>
              <w:jc w:val="center"/>
              <w:rPr>
                <w:color w:val="000000"/>
                <w:sz w:val="18"/>
                <w:szCs w:val="18"/>
              </w:rPr>
            </w:pPr>
            <w:r w:rsidRPr="009A6A98">
              <w:rPr>
                <w:color w:val="000000"/>
                <w:sz w:val="18"/>
                <w:szCs w:val="18"/>
              </w:rPr>
              <w:t>271020,8</w:t>
            </w:r>
          </w:p>
        </w:tc>
        <w:tc>
          <w:tcPr>
            <w:tcW w:w="525" w:type="pct"/>
            <w:tcBorders>
              <w:top w:val="single" w:sz="4" w:space="0" w:color="auto"/>
              <w:left w:val="single" w:sz="4" w:space="0" w:color="auto"/>
              <w:bottom w:val="single" w:sz="4" w:space="0" w:color="auto"/>
              <w:right w:val="single" w:sz="4" w:space="0" w:color="auto"/>
            </w:tcBorders>
          </w:tcPr>
          <w:p w14:paraId="701E583D" w14:textId="77777777" w:rsidR="0072165B" w:rsidRPr="009A6A98" w:rsidRDefault="0072165B" w:rsidP="0072165B">
            <w:pPr>
              <w:jc w:val="center"/>
              <w:rPr>
                <w:color w:val="000000"/>
                <w:sz w:val="18"/>
                <w:szCs w:val="18"/>
              </w:rPr>
            </w:pPr>
            <w:r w:rsidRPr="009A6A98">
              <w:rPr>
                <w:color w:val="000000"/>
                <w:sz w:val="18"/>
                <w:szCs w:val="18"/>
              </w:rPr>
              <w:t>276650,6</w:t>
            </w:r>
          </w:p>
        </w:tc>
        <w:tc>
          <w:tcPr>
            <w:tcW w:w="525" w:type="pct"/>
            <w:tcBorders>
              <w:top w:val="single" w:sz="4" w:space="0" w:color="auto"/>
              <w:left w:val="single" w:sz="4" w:space="0" w:color="auto"/>
              <w:bottom w:val="single" w:sz="4" w:space="0" w:color="auto"/>
              <w:right w:val="single" w:sz="4" w:space="0" w:color="auto"/>
            </w:tcBorders>
          </w:tcPr>
          <w:p w14:paraId="572C1C36" w14:textId="77777777" w:rsidR="0072165B" w:rsidRPr="009A6A98" w:rsidRDefault="0072165B" w:rsidP="0072165B">
            <w:pPr>
              <w:jc w:val="center"/>
              <w:rPr>
                <w:color w:val="000000"/>
                <w:sz w:val="18"/>
                <w:szCs w:val="18"/>
              </w:rPr>
            </w:pPr>
            <w:r w:rsidRPr="009A6A98">
              <w:rPr>
                <w:color w:val="000000"/>
                <w:sz w:val="18"/>
                <w:szCs w:val="18"/>
              </w:rPr>
              <w:t>282280,5</w:t>
            </w:r>
          </w:p>
        </w:tc>
        <w:tc>
          <w:tcPr>
            <w:tcW w:w="525" w:type="pct"/>
            <w:tcBorders>
              <w:top w:val="single" w:sz="4" w:space="0" w:color="auto"/>
              <w:left w:val="single" w:sz="4" w:space="0" w:color="auto"/>
              <w:bottom w:val="single" w:sz="4" w:space="0" w:color="auto"/>
              <w:right w:val="single" w:sz="4" w:space="0" w:color="auto"/>
            </w:tcBorders>
          </w:tcPr>
          <w:p w14:paraId="52432DCA" w14:textId="77777777" w:rsidR="0072165B" w:rsidRPr="009A6A98" w:rsidRDefault="0072165B" w:rsidP="0072165B">
            <w:pPr>
              <w:jc w:val="center"/>
              <w:rPr>
                <w:color w:val="000000"/>
                <w:sz w:val="18"/>
                <w:szCs w:val="18"/>
              </w:rPr>
            </w:pPr>
            <w:r w:rsidRPr="009A6A98">
              <w:rPr>
                <w:color w:val="000000"/>
                <w:sz w:val="18"/>
                <w:szCs w:val="18"/>
              </w:rPr>
              <w:t>287910,4</w:t>
            </w:r>
          </w:p>
        </w:tc>
        <w:tc>
          <w:tcPr>
            <w:tcW w:w="525" w:type="pct"/>
            <w:tcBorders>
              <w:top w:val="single" w:sz="4" w:space="0" w:color="auto"/>
              <w:left w:val="single" w:sz="4" w:space="0" w:color="auto"/>
              <w:bottom w:val="single" w:sz="4" w:space="0" w:color="auto"/>
              <w:right w:val="single" w:sz="4" w:space="0" w:color="auto"/>
            </w:tcBorders>
          </w:tcPr>
          <w:p w14:paraId="764086FB" w14:textId="77777777" w:rsidR="0072165B" w:rsidRPr="009A6A98" w:rsidRDefault="0072165B" w:rsidP="0072165B">
            <w:pPr>
              <w:jc w:val="center"/>
              <w:rPr>
                <w:color w:val="000000"/>
                <w:sz w:val="18"/>
                <w:szCs w:val="18"/>
              </w:rPr>
            </w:pPr>
            <w:r w:rsidRPr="009A6A98">
              <w:rPr>
                <w:color w:val="000000"/>
                <w:sz w:val="18"/>
                <w:szCs w:val="18"/>
              </w:rPr>
              <w:t>293540,3</w:t>
            </w:r>
          </w:p>
        </w:tc>
        <w:tc>
          <w:tcPr>
            <w:tcW w:w="525" w:type="pct"/>
            <w:tcBorders>
              <w:top w:val="single" w:sz="4" w:space="0" w:color="auto"/>
              <w:left w:val="single" w:sz="4" w:space="0" w:color="auto"/>
              <w:bottom w:val="single" w:sz="4" w:space="0" w:color="auto"/>
              <w:right w:val="single" w:sz="4" w:space="0" w:color="auto"/>
            </w:tcBorders>
          </w:tcPr>
          <w:p w14:paraId="24873AE7" w14:textId="77777777" w:rsidR="0072165B" w:rsidRPr="009A6A98" w:rsidRDefault="0072165B" w:rsidP="0072165B">
            <w:pPr>
              <w:jc w:val="center"/>
              <w:rPr>
                <w:color w:val="000000"/>
                <w:sz w:val="18"/>
                <w:szCs w:val="18"/>
              </w:rPr>
            </w:pPr>
            <w:r w:rsidRPr="009A6A98">
              <w:rPr>
                <w:color w:val="000000"/>
                <w:sz w:val="18"/>
                <w:szCs w:val="18"/>
              </w:rPr>
              <w:t>299170,1</w:t>
            </w:r>
          </w:p>
        </w:tc>
        <w:tc>
          <w:tcPr>
            <w:tcW w:w="378" w:type="pct"/>
            <w:tcBorders>
              <w:top w:val="single" w:sz="4" w:space="0" w:color="auto"/>
              <w:left w:val="single" w:sz="4" w:space="0" w:color="auto"/>
              <w:bottom w:val="single" w:sz="4" w:space="0" w:color="auto"/>
              <w:right w:val="single" w:sz="4" w:space="0" w:color="auto"/>
            </w:tcBorders>
          </w:tcPr>
          <w:p w14:paraId="72EB8329" w14:textId="77777777" w:rsidR="0072165B" w:rsidRPr="009A6A98" w:rsidRDefault="0072165B" w:rsidP="0072165B">
            <w:pPr>
              <w:jc w:val="center"/>
              <w:rPr>
                <w:color w:val="000000"/>
                <w:sz w:val="18"/>
                <w:szCs w:val="18"/>
              </w:rPr>
            </w:pPr>
            <w:r w:rsidRPr="009A6A98">
              <w:rPr>
                <w:color w:val="000000"/>
                <w:sz w:val="18"/>
                <w:szCs w:val="18"/>
              </w:rPr>
              <w:t>102,1</w:t>
            </w:r>
          </w:p>
        </w:tc>
      </w:tr>
      <w:tr w:rsidR="0072165B" w:rsidRPr="009A6A98" w14:paraId="37E7AAEF" w14:textId="77777777" w:rsidTr="0072165B">
        <w:trPr>
          <w:trHeight w:val="397"/>
        </w:trPr>
        <w:tc>
          <w:tcPr>
            <w:tcW w:w="948" w:type="pct"/>
            <w:tcBorders>
              <w:top w:val="single" w:sz="4" w:space="0" w:color="auto"/>
            </w:tcBorders>
          </w:tcPr>
          <w:p w14:paraId="1F0189F8" w14:textId="77777777" w:rsidR="0072165B" w:rsidRPr="009A6A98" w:rsidRDefault="0072165B" w:rsidP="0072165B">
            <w:pPr>
              <w:rPr>
                <w:sz w:val="18"/>
                <w:szCs w:val="18"/>
              </w:rPr>
            </w:pPr>
            <w:r w:rsidRPr="009A6A98">
              <w:rPr>
                <w:sz w:val="18"/>
                <w:szCs w:val="18"/>
              </w:rPr>
              <w:t>Северо-</w:t>
            </w:r>
          </w:p>
          <w:p w14:paraId="1916AA4A" w14:textId="77777777" w:rsidR="0072165B" w:rsidRPr="009A6A98" w:rsidRDefault="0072165B" w:rsidP="0072165B">
            <w:pPr>
              <w:rPr>
                <w:sz w:val="18"/>
                <w:szCs w:val="18"/>
              </w:rPr>
            </w:pPr>
            <w:r w:rsidRPr="009A6A98">
              <w:rPr>
                <w:sz w:val="18"/>
                <w:szCs w:val="18"/>
              </w:rPr>
              <w:t>Казахстанская</w:t>
            </w:r>
          </w:p>
        </w:tc>
        <w:tc>
          <w:tcPr>
            <w:tcW w:w="525" w:type="pct"/>
            <w:tcBorders>
              <w:top w:val="single" w:sz="4" w:space="0" w:color="auto"/>
            </w:tcBorders>
          </w:tcPr>
          <w:p w14:paraId="158F9F65" w14:textId="77777777" w:rsidR="0072165B" w:rsidRPr="009A6A98" w:rsidRDefault="0072165B" w:rsidP="0072165B">
            <w:pPr>
              <w:jc w:val="center"/>
              <w:rPr>
                <w:color w:val="000000"/>
                <w:sz w:val="18"/>
                <w:szCs w:val="18"/>
              </w:rPr>
            </w:pPr>
            <w:r w:rsidRPr="009A6A98">
              <w:rPr>
                <w:color w:val="000000"/>
                <w:sz w:val="18"/>
                <w:szCs w:val="18"/>
              </w:rPr>
              <w:t>244534,3</w:t>
            </w:r>
          </w:p>
        </w:tc>
        <w:tc>
          <w:tcPr>
            <w:tcW w:w="525" w:type="pct"/>
            <w:tcBorders>
              <w:top w:val="single" w:sz="4" w:space="0" w:color="auto"/>
            </w:tcBorders>
          </w:tcPr>
          <w:p w14:paraId="41E2963F" w14:textId="77777777" w:rsidR="0072165B" w:rsidRPr="009A6A98" w:rsidRDefault="0072165B" w:rsidP="0072165B">
            <w:pPr>
              <w:jc w:val="center"/>
              <w:rPr>
                <w:color w:val="000000"/>
                <w:sz w:val="18"/>
                <w:szCs w:val="18"/>
              </w:rPr>
            </w:pPr>
            <w:r w:rsidRPr="009A6A98">
              <w:rPr>
                <w:color w:val="000000"/>
                <w:sz w:val="18"/>
                <w:szCs w:val="18"/>
              </w:rPr>
              <w:t>261465,5</w:t>
            </w:r>
          </w:p>
        </w:tc>
        <w:tc>
          <w:tcPr>
            <w:tcW w:w="525" w:type="pct"/>
            <w:tcBorders>
              <w:top w:val="single" w:sz="4" w:space="0" w:color="auto"/>
            </w:tcBorders>
          </w:tcPr>
          <w:p w14:paraId="2CAABD57" w14:textId="77777777" w:rsidR="0072165B" w:rsidRPr="009A6A98" w:rsidRDefault="0072165B" w:rsidP="0072165B">
            <w:pPr>
              <w:jc w:val="center"/>
              <w:rPr>
                <w:color w:val="000000"/>
                <w:sz w:val="18"/>
                <w:szCs w:val="18"/>
              </w:rPr>
            </w:pPr>
            <w:r w:rsidRPr="009A6A98">
              <w:rPr>
                <w:color w:val="000000"/>
                <w:sz w:val="18"/>
                <w:szCs w:val="18"/>
              </w:rPr>
              <w:t>278397,8</w:t>
            </w:r>
          </w:p>
        </w:tc>
        <w:tc>
          <w:tcPr>
            <w:tcW w:w="525" w:type="pct"/>
            <w:tcBorders>
              <w:top w:val="single" w:sz="4" w:space="0" w:color="auto"/>
            </w:tcBorders>
          </w:tcPr>
          <w:p w14:paraId="2D2E6CE7" w14:textId="77777777" w:rsidR="0072165B" w:rsidRPr="009A6A98" w:rsidRDefault="0072165B" w:rsidP="0072165B">
            <w:pPr>
              <w:jc w:val="center"/>
              <w:rPr>
                <w:color w:val="000000"/>
                <w:sz w:val="18"/>
                <w:szCs w:val="18"/>
              </w:rPr>
            </w:pPr>
            <w:r w:rsidRPr="009A6A98">
              <w:rPr>
                <w:color w:val="000000"/>
                <w:sz w:val="18"/>
                <w:szCs w:val="18"/>
              </w:rPr>
              <w:t>295328,0</w:t>
            </w:r>
          </w:p>
        </w:tc>
        <w:tc>
          <w:tcPr>
            <w:tcW w:w="525" w:type="pct"/>
            <w:tcBorders>
              <w:top w:val="single" w:sz="4" w:space="0" w:color="auto"/>
            </w:tcBorders>
          </w:tcPr>
          <w:p w14:paraId="69149988" w14:textId="77777777" w:rsidR="0072165B" w:rsidRPr="009A6A98" w:rsidRDefault="0072165B" w:rsidP="0072165B">
            <w:pPr>
              <w:jc w:val="center"/>
              <w:rPr>
                <w:color w:val="000000"/>
                <w:sz w:val="18"/>
                <w:szCs w:val="18"/>
              </w:rPr>
            </w:pPr>
            <w:r w:rsidRPr="009A6A98">
              <w:rPr>
                <w:color w:val="000000"/>
                <w:sz w:val="18"/>
                <w:szCs w:val="18"/>
              </w:rPr>
              <w:t>312260,3</w:t>
            </w:r>
          </w:p>
        </w:tc>
        <w:tc>
          <w:tcPr>
            <w:tcW w:w="525" w:type="pct"/>
            <w:tcBorders>
              <w:top w:val="single" w:sz="4" w:space="0" w:color="auto"/>
            </w:tcBorders>
          </w:tcPr>
          <w:p w14:paraId="5652D869" w14:textId="77777777" w:rsidR="0072165B" w:rsidRPr="009A6A98" w:rsidRDefault="0072165B" w:rsidP="0072165B">
            <w:pPr>
              <w:jc w:val="center"/>
              <w:rPr>
                <w:color w:val="000000"/>
                <w:sz w:val="18"/>
                <w:szCs w:val="18"/>
              </w:rPr>
            </w:pPr>
            <w:r w:rsidRPr="009A6A98">
              <w:rPr>
                <w:color w:val="000000"/>
                <w:sz w:val="18"/>
                <w:szCs w:val="18"/>
              </w:rPr>
              <w:t>329192,5</w:t>
            </w:r>
          </w:p>
        </w:tc>
        <w:tc>
          <w:tcPr>
            <w:tcW w:w="525" w:type="pct"/>
            <w:tcBorders>
              <w:top w:val="single" w:sz="4" w:space="0" w:color="auto"/>
            </w:tcBorders>
          </w:tcPr>
          <w:p w14:paraId="43452476" w14:textId="77777777" w:rsidR="0072165B" w:rsidRPr="009A6A98" w:rsidRDefault="0072165B" w:rsidP="0072165B">
            <w:pPr>
              <w:jc w:val="center"/>
              <w:rPr>
                <w:color w:val="000000"/>
                <w:sz w:val="18"/>
                <w:szCs w:val="18"/>
              </w:rPr>
            </w:pPr>
            <w:r w:rsidRPr="009A6A98">
              <w:rPr>
                <w:color w:val="000000"/>
                <w:sz w:val="18"/>
                <w:szCs w:val="18"/>
              </w:rPr>
              <w:t>346123,8</w:t>
            </w:r>
          </w:p>
        </w:tc>
        <w:tc>
          <w:tcPr>
            <w:tcW w:w="378" w:type="pct"/>
            <w:tcBorders>
              <w:top w:val="single" w:sz="4" w:space="0" w:color="auto"/>
            </w:tcBorders>
          </w:tcPr>
          <w:p w14:paraId="4E94A76C" w14:textId="77777777" w:rsidR="0072165B" w:rsidRPr="009A6A98" w:rsidRDefault="0072165B" w:rsidP="0072165B">
            <w:pPr>
              <w:jc w:val="center"/>
              <w:rPr>
                <w:color w:val="000000"/>
                <w:sz w:val="18"/>
                <w:szCs w:val="18"/>
              </w:rPr>
            </w:pPr>
            <w:r w:rsidRPr="009A6A98">
              <w:rPr>
                <w:color w:val="000000"/>
                <w:sz w:val="18"/>
                <w:szCs w:val="18"/>
              </w:rPr>
              <w:t>106,9</w:t>
            </w:r>
          </w:p>
        </w:tc>
      </w:tr>
      <w:tr w:rsidR="0072165B" w:rsidRPr="009A6A98" w14:paraId="05DF9579" w14:textId="77777777" w:rsidTr="0072165B">
        <w:trPr>
          <w:trHeight w:val="227"/>
        </w:trPr>
        <w:tc>
          <w:tcPr>
            <w:tcW w:w="948" w:type="pct"/>
          </w:tcPr>
          <w:p w14:paraId="4D955E5A" w14:textId="77777777" w:rsidR="0072165B" w:rsidRPr="009A6A98" w:rsidRDefault="0072165B" w:rsidP="0072165B">
            <w:pPr>
              <w:rPr>
                <w:sz w:val="18"/>
                <w:szCs w:val="18"/>
              </w:rPr>
            </w:pPr>
            <w:r w:rsidRPr="009A6A98">
              <w:rPr>
                <w:sz w:val="18"/>
                <w:szCs w:val="18"/>
              </w:rPr>
              <w:t>Туркестанская</w:t>
            </w:r>
          </w:p>
        </w:tc>
        <w:tc>
          <w:tcPr>
            <w:tcW w:w="525" w:type="pct"/>
          </w:tcPr>
          <w:p w14:paraId="76518021" w14:textId="77777777" w:rsidR="0072165B" w:rsidRPr="009A6A98" w:rsidRDefault="0072165B" w:rsidP="0072165B">
            <w:pPr>
              <w:jc w:val="center"/>
              <w:rPr>
                <w:color w:val="000000"/>
                <w:sz w:val="18"/>
                <w:szCs w:val="18"/>
              </w:rPr>
            </w:pPr>
            <w:r w:rsidRPr="009A6A98">
              <w:rPr>
                <w:color w:val="000000"/>
                <w:sz w:val="18"/>
                <w:szCs w:val="18"/>
              </w:rPr>
              <w:t>594249,6</w:t>
            </w:r>
          </w:p>
        </w:tc>
        <w:tc>
          <w:tcPr>
            <w:tcW w:w="525" w:type="pct"/>
          </w:tcPr>
          <w:p w14:paraId="2FAD5F3C" w14:textId="77777777" w:rsidR="0072165B" w:rsidRPr="009A6A98" w:rsidRDefault="0072165B" w:rsidP="0072165B">
            <w:pPr>
              <w:jc w:val="center"/>
              <w:rPr>
                <w:color w:val="000000"/>
                <w:sz w:val="18"/>
                <w:szCs w:val="18"/>
              </w:rPr>
            </w:pPr>
            <w:r w:rsidRPr="009A6A98">
              <w:rPr>
                <w:color w:val="000000"/>
                <w:sz w:val="18"/>
                <w:szCs w:val="18"/>
              </w:rPr>
              <w:t>660277,3</w:t>
            </w:r>
          </w:p>
        </w:tc>
        <w:tc>
          <w:tcPr>
            <w:tcW w:w="525" w:type="pct"/>
          </w:tcPr>
          <w:p w14:paraId="292B5458" w14:textId="77777777" w:rsidR="0072165B" w:rsidRPr="009A6A98" w:rsidRDefault="0072165B" w:rsidP="0072165B">
            <w:pPr>
              <w:jc w:val="center"/>
              <w:rPr>
                <w:color w:val="000000"/>
                <w:sz w:val="18"/>
                <w:szCs w:val="18"/>
              </w:rPr>
            </w:pPr>
            <w:r w:rsidRPr="009A6A98">
              <w:rPr>
                <w:color w:val="000000"/>
                <w:sz w:val="18"/>
                <w:szCs w:val="18"/>
              </w:rPr>
              <w:t>726305,9</w:t>
            </w:r>
          </w:p>
        </w:tc>
        <w:tc>
          <w:tcPr>
            <w:tcW w:w="525" w:type="pct"/>
          </w:tcPr>
          <w:p w14:paraId="7E4F7BBF" w14:textId="77777777" w:rsidR="0072165B" w:rsidRPr="009A6A98" w:rsidRDefault="0072165B" w:rsidP="0072165B">
            <w:pPr>
              <w:jc w:val="center"/>
              <w:rPr>
                <w:color w:val="000000"/>
                <w:sz w:val="18"/>
                <w:szCs w:val="18"/>
              </w:rPr>
            </w:pPr>
            <w:r w:rsidRPr="009A6A98">
              <w:rPr>
                <w:color w:val="000000"/>
                <w:sz w:val="18"/>
                <w:szCs w:val="18"/>
              </w:rPr>
              <w:t>792332,5</w:t>
            </w:r>
          </w:p>
        </w:tc>
        <w:tc>
          <w:tcPr>
            <w:tcW w:w="525" w:type="pct"/>
          </w:tcPr>
          <w:p w14:paraId="4A4B4F0A" w14:textId="77777777" w:rsidR="0072165B" w:rsidRPr="009A6A98" w:rsidRDefault="0072165B" w:rsidP="0072165B">
            <w:pPr>
              <w:jc w:val="center"/>
              <w:rPr>
                <w:color w:val="000000"/>
                <w:sz w:val="18"/>
                <w:szCs w:val="18"/>
              </w:rPr>
            </w:pPr>
            <w:r w:rsidRPr="009A6A98">
              <w:rPr>
                <w:color w:val="000000"/>
                <w:sz w:val="18"/>
                <w:szCs w:val="18"/>
              </w:rPr>
              <w:t>858360,1</w:t>
            </w:r>
          </w:p>
        </w:tc>
        <w:tc>
          <w:tcPr>
            <w:tcW w:w="525" w:type="pct"/>
          </w:tcPr>
          <w:p w14:paraId="462407D4" w14:textId="77777777" w:rsidR="0072165B" w:rsidRPr="009A6A98" w:rsidRDefault="0072165B" w:rsidP="0072165B">
            <w:pPr>
              <w:jc w:val="center"/>
              <w:rPr>
                <w:color w:val="000000"/>
                <w:sz w:val="18"/>
                <w:szCs w:val="18"/>
              </w:rPr>
            </w:pPr>
            <w:r w:rsidRPr="009A6A98">
              <w:rPr>
                <w:color w:val="000000"/>
                <w:sz w:val="18"/>
                <w:szCs w:val="18"/>
              </w:rPr>
              <w:t>924388,8</w:t>
            </w:r>
          </w:p>
        </w:tc>
        <w:tc>
          <w:tcPr>
            <w:tcW w:w="525" w:type="pct"/>
          </w:tcPr>
          <w:p w14:paraId="6F4D17A5" w14:textId="77777777" w:rsidR="0072165B" w:rsidRPr="009A6A98" w:rsidRDefault="0072165B" w:rsidP="0072165B">
            <w:pPr>
              <w:jc w:val="center"/>
              <w:rPr>
                <w:color w:val="000000"/>
                <w:sz w:val="18"/>
                <w:szCs w:val="18"/>
              </w:rPr>
            </w:pPr>
            <w:r w:rsidRPr="009A6A98">
              <w:rPr>
                <w:color w:val="000000"/>
                <w:sz w:val="18"/>
                <w:szCs w:val="18"/>
              </w:rPr>
              <w:t>990416,4</w:t>
            </w:r>
          </w:p>
        </w:tc>
        <w:tc>
          <w:tcPr>
            <w:tcW w:w="378" w:type="pct"/>
          </w:tcPr>
          <w:p w14:paraId="7B9107A7" w14:textId="77777777" w:rsidR="0072165B" w:rsidRPr="009A6A98" w:rsidRDefault="0072165B" w:rsidP="0072165B">
            <w:pPr>
              <w:jc w:val="center"/>
              <w:rPr>
                <w:color w:val="000000"/>
                <w:sz w:val="18"/>
                <w:szCs w:val="18"/>
              </w:rPr>
            </w:pPr>
            <w:r w:rsidRPr="009A6A98">
              <w:rPr>
                <w:color w:val="000000"/>
                <w:sz w:val="18"/>
                <w:szCs w:val="18"/>
              </w:rPr>
              <w:t>111,1</w:t>
            </w:r>
          </w:p>
        </w:tc>
      </w:tr>
      <w:tr w:rsidR="0072165B" w:rsidRPr="009A6A98" w14:paraId="0006E96B" w14:textId="77777777" w:rsidTr="0072165B">
        <w:trPr>
          <w:trHeight w:val="397"/>
        </w:trPr>
        <w:tc>
          <w:tcPr>
            <w:tcW w:w="948" w:type="pct"/>
          </w:tcPr>
          <w:p w14:paraId="6D75E38C" w14:textId="77777777" w:rsidR="0072165B" w:rsidRPr="009A6A98" w:rsidRDefault="0072165B" w:rsidP="0072165B">
            <w:pPr>
              <w:rPr>
                <w:sz w:val="18"/>
                <w:szCs w:val="18"/>
              </w:rPr>
            </w:pPr>
            <w:r w:rsidRPr="009A6A98">
              <w:rPr>
                <w:sz w:val="18"/>
                <w:szCs w:val="18"/>
              </w:rPr>
              <w:t>Восточно-</w:t>
            </w:r>
          </w:p>
          <w:p w14:paraId="5EA77296" w14:textId="77777777" w:rsidR="0072165B" w:rsidRPr="009A6A98" w:rsidRDefault="0072165B" w:rsidP="0072165B">
            <w:pPr>
              <w:rPr>
                <w:sz w:val="18"/>
                <w:szCs w:val="18"/>
              </w:rPr>
            </w:pPr>
            <w:r w:rsidRPr="009A6A98">
              <w:rPr>
                <w:sz w:val="18"/>
                <w:szCs w:val="18"/>
              </w:rPr>
              <w:t>Казахстанская</w:t>
            </w:r>
          </w:p>
        </w:tc>
        <w:tc>
          <w:tcPr>
            <w:tcW w:w="525" w:type="pct"/>
          </w:tcPr>
          <w:p w14:paraId="58E3C0BA" w14:textId="77777777" w:rsidR="0072165B" w:rsidRPr="009A6A98" w:rsidRDefault="0072165B" w:rsidP="0072165B">
            <w:pPr>
              <w:jc w:val="center"/>
              <w:rPr>
                <w:color w:val="000000"/>
                <w:sz w:val="18"/>
                <w:szCs w:val="18"/>
              </w:rPr>
            </w:pPr>
            <w:r w:rsidRPr="009A6A98">
              <w:rPr>
                <w:color w:val="000000"/>
                <w:sz w:val="18"/>
                <w:szCs w:val="18"/>
              </w:rPr>
              <w:t>170866,0</w:t>
            </w:r>
          </w:p>
        </w:tc>
        <w:tc>
          <w:tcPr>
            <w:tcW w:w="525" w:type="pct"/>
          </w:tcPr>
          <w:p w14:paraId="3465906A" w14:textId="77777777" w:rsidR="0072165B" w:rsidRPr="009A6A98" w:rsidRDefault="0072165B" w:rsidP="0072165B">
            <w:pPr>
              <w:jc w:val="center"/>
              <w:rPr>
                <w:color w:val="000000"/>
                <w:sz w:val="18"/>
                <w:szCs w:val="18"/>
              </w:rPr>
            </w:pPr>
            <w:r w:rsidRPr="009A6A98">
              <w:rPr>
                <w:color w:val="000000"/>
                <w:sz w:val="18"/>
                <w:szCs w:val="18"/>
              </w:rPr>
              <w:t>168616,0</w:t>
            </w:r>
          </w:p>
        </w:tc>
        <w:tc>
          <w:tcPr>
            <w:tcW w:w="525" w:type="pct"/>
          </w:tcPr>
          <w:p w14:paraId="3761FB1D" w14:textId="77777777" w:rsidR="0072165B" w:rsidRPr="009A6A98" w:rsidRDefault="0072165B" w:rsidP="0072165B">
            <w:pPr>
              <w:jc w:val="center"/>
              <w:rPr>
                <w:color w:val="000000"/>
                <w:sz w:val="18"/>
                <w:szCs w:val="18"/>
              </w:rPr>
            </w:pPr>
            <w:r w:rsidRPr="009A6A98">
              <w:rPr>
                <w:color w:val="000000"/>
                <w:sz w:val="18"/>
                <w:szCs w:val="18"/>
              </w:rPr>
              <w:t>166365,0</w:t>
            </w:r>
          </w:p>
        </w:tc>
        <w:tc>
          <w:tcPr>
            <w:tcW w:w="525" w:type="pct"/>
          </w:tcPr>
          <w:p w14:paraId="44EB61C0" w14:textId="77777777" w:rsidR="0072165B" w:rsidRPr="009A6A98" w:rsidRDefault="0072165B" w:rsidP="0072165B">
            <w:pPr>
              <w:jc w:val="center"/>
              <w:rPr>
                <w:color w:val="000000"/>
                <w:sz w:val="18"/>
                <w:szCs w:val="18"/>
              </w:rPr>
            </w:pPr>
            <w:r w:rsidRPr="009A6A98">
              <w:rPr>
                <w:color w:val="000000"/>
                <w:sz w:val="18"/>
                <w:szCs w:val="18"/>
              </w:rPr>
              <w:t>164115,0</w:t>
            </w:r>
          </w:p>
        </w:tc>
        <w:tc>
          <w:tcPr>
            <w:tcW w:w="525" w:type="pct"/>
          </w:tcPr>
          <w:p w14:paraId="1511D0E7" w14:textId="77777777" w:rsidR="0072165B" w:rsidRPr="009A6A98" w:rsidRDefault="0072165B" w:rsidP="0072165B">
            <w:pPr>
              <w:jc w:val="center"/>
              <w:rPr>
                <w:color w:val="000000"/>
                <w:sz w:val="18"/>
                <w:szCs w:val="18"/>
              </w:rPr>
            </w:pPr>
            <w:r w:rsidRPr="009A6A98">
              <w:rPr>
                <w:color w:val="000000"/>
                <w:sz w:val="18"/>
                <w:szCs w:val="18"/>
              </w:rPr>
              <w:t>161864,0</w:t>
            </w:r>
          </w:p>
        </w:tc>
        <w:tc>
          <w:tcPr>
            <w:tcW w:w="525" w:type="pct"/>
          </w:tcPr>
          <w:p w14:paraId="6787F2B3" w14:textId="77777777" w:rsidR="0072165B" w:rsidRPr="009A6A98" w:rsidRDefault="0072165B" w:rsidP="0072165B">
            <w:pPr>
              <w:jc w:val="center"/>
              <w:rPr>
                <w:color w:val="000000"/>
                <w:sz w:val="18"/>
                <w:szCs w:val="18"/>
              </w:rPr>
            </w:pPr>
            <w:r w:rsidRPr="009A6A98">
              <w:rPr>
                <w:color w:val="000000"/>
                <w:sz w:val="18"/>
                <w:szCs w:val="18"/>
              </w:rPr>
              <w:t>159614,0</w:t>
            </w:r>
          </w:p>
        </w:tc>
        <w:tc>
          <w:tcPr>
            <w:tcW w:w="525" w:type="pct"/>
          </w:tcPr>
          <w:p w14:paraId="6576B37D" w14:textId="77777777" w:rsidR="0072165B" w:rsidRPr="009A6A98" w:rsidRDefault="0072165B" w:rsidP="0072165B">
            <w:pPr>
              <w:jc w:val="center"/>
              <w:rPr>
                <w:color w:val="000000"/>
                <w:sz w:val="18"/>
                <w:szCs w:val="18"/>
              </w:rPr>
            </w:pPr>
            <w:r w:rsidRPr="009A6A98">
              <w:rPr>
                <w:color w:val="000000"/>
                <w:sz w:val="18"/>
                <w:szCs w:val="18"/>
              </w:rPr>
              <w:t>157363,0</w:t>
            </w:r>
          </w:p>
        </w:tc>
        <w:tc>
          <w:tcPr>
            <w:tcW w:w="378" w:type="pct"/>
          </w:tcPr>
          <w:p w14:paraId="15D0A2EC" w14:textId="77777777" w:rsidR="0072165B" w:rsidRPr="009A6A98" w:rsidRDefault="0072165B" w:rsidP="0072165B">
            <w:pPr>
              <w:jc w:val="center"/>
              <w:rPr>
                <w:color w:val="000000"/>
                <w:sz w:val="18"/>
                <w:szCs w:val="18"/>
              </w:rPr>
            </w:pPr>
            <w:r w:rsidRPr="009A6A98">
              <w:rPr>
                <w:color w:val="000000"/>
                <w:sz w:val="18"/>
                <w:szCs w:val="18"/>
              </w:rPr>
              <w:t>98,7</w:t>
            </w:r>
          </w:p>
        </w:tc>
      </w:tr>
      <w:tr w:rsidR="0072165B" w:rsidRPr="009A6A98" w14:paraId="2B9A2AE6" w14:textId="77777777" w:rsidTr="009E48D1">
        <w:trPr>
          <w:trHeight w:val="255"/>
        </w:trPr>
        <w:tc>
          <w:tcPr>
            <w:tcW w:w="5000" w:type="pct"/>
            <w:gridSpan w:val="9"/>
          </w:tcPr>
          <w:p w14:paraId="24354B65" w14:textId="50B56489" w:rsidR="0072165B" w:rsidRPr="009A6A98" w:rsidRDefault="009E48D1" w:rsidP="0072165B">
            <w:pPr>
              <w:jc w:val="both"/>
              <w:rPr>
                <w:color w:val="000000"/>
                <w:sz w:val="18"/>
                <w:szCs w:val="18"/>
              </w:rPr>
            </w:pPr>
            <w:r w:rsidRPr="009E48D1">
              <w:rPr>
                <w:color w:val="000000"/>
                <w:sz w:val="18"/>
                <w:szCs w:val="18"/>
              </w:rPr>
              <w:t>Примечание – составлена автором на основе источника</w:t>
            </w:r>
            <w:r w:rsidRPr="00B5518B">
              <w:rPr>
                <w:color w:val="000000"/>
              </w:rPr>
              <w:t xml:space="preserve"> </w:t>
            </w:r>
            <w:r w:rsidR="0072165B" w:rsidRPr="009A6A98">
              <w:rPr>
                <w:sz w:val="18"/>
                <w:szCs w:val="18"/>
              </w:rPr>
              <w:t>[94]</w:t>
            </w:r>
          </w:p>
        </w:tc>
      </w:tr>
    </w:tbl>
    <w:p w14:paraId="546C8C6D" w14:textId="77777777" w:rsidR="001F23A5" w:rsidRPr="00D57A51" w:rsidRDefault="001F23A5" w:rsidP="00072BB3">
      <w:pPr>
        <w:pStyle w:val="ad"/>
        <w:widowControl w:val="0"/>
        <w:adjustRightInd w:val="0"/>
        <w:snapToGrid w:val="0"/>
        <w:ind w:firstLine="709"/>
        <w:rPr>
          <w:rFonts w:ascii="Times New Roman" w:hAnsi="Times New Roman"/>
          <w:sz w:val="16"/>
          <w:szCs w:val="16"/>
        </w:rPr>
      </w:pPr>
    </w:p>
    <w:p w14:paraId="63540764" w14:textId="77777777" w:rsidR="00072BB3" w:rsidRDefault="00A2284E" w:rsidP="00072BB3">
      <w:pPr>
        <w:pStyle w:val="ad"/>
        <w:widowControl w:val="0"/>
        <w:adjustRightInd w:val="0"/>
        <w:snapToGrid w:val="0"/>
        <w:ind w:firstLine="709"/>
        <w:rPr>
          <w:rFonts w:ascii="Times New Roman" w:hAnsi="Times New Roman"/>
          <w:sz w:val="28"/>
          <w:szCs w:val="28"/>
        </w:rPr>
      </w:pPr>
      <w:r>
        <w:rPr>
          <w:rFonts w:ascii="Times New Roman" w:hAnsi="Times New Roman"/>
          <w:sz w:val="28"/>
          <w:szCs w:val="28"/>
        </w:rPr>
        <w:t>Прогноз п</w:t>
      </w:r>
      <w:r w:rsidR="001A5710">
        <w:rPr>
          <w:rFonts w:ascii="Times New Roman" w:hAnsi="Times New Roman"/>
          <w:sz w:val="28"/>
          <w:szCs w:val="28"/>
        </w:rPr>
        <w:t>оказател</w:t>
      </w:r>
      <w:r>
        <w:rPr>
          <w:rFonts w:ascii="Times New Roman" w:hAnsi="Times New Roman"/>
          <w:sz w:val="28"/>
          <w:szCs w:val="28"/>
        </w:rPr>
        <w:t>ей</w:t>
      </w:r>
      <w:r w:rsidR="001A5710">
        <w:rPr>
          <w:rFonts w:ascii="Times New Roman" w:hAnsi="Times New Roman"/>
          <w:sz w:val="28"/>
          <w:szCs w:val="28"/>
        </w:rPr>
        <w:t xml:space="preserve"> ввода </w:t>
      </w:r>
      <w:r w:rsidR="001A5710" w:rsidRPr="000D0CCD">
        <w:rPr>
          <w:rFonts w:ascii="Times New Roman" w:hAnsi="Times New Roman"/>
          <w:sz w:val="28"/>
          <w:szCs w:val="28"/>
        </w:rPr>
        <w:t>жилых домов</w:t>
      </w:r>
      <w:r w:rsidR="004C1F0E">
        <w:rPr>
          <w:rFonts w:ascii="Times New Roman" w:hAnsi="Times New Roman"/>
          <w:sz w:val="28"/>
          <w:szCs w:val="28"/>
        </w:rPr>
        <w:t xml:space="preserve"> (таблица 24)</w:t>
      </w:r>
      <w:r>
        <w:rPr>
          <w:rFonts w:ascii="Times New Roman" w:hAnsi="Times New Roman"/>
          <w:sz w:val="28"/>
          <w:szCs w:val="28"/>
        </w:rPr>
        <w:t xml:space="preserve"> показал, что </w:t>
      </w:r>
      <w:r w:rsidRPr="001578C4">
        <w:rPr>
          <w:rFonts w:ascii="Times New Roman" w:hAnsi="Times New Roman"/>
          <w:sz w:val="28"/>
          <w:szCs w:val="28"/>
        </w:rPr>
        <w:t>Павлодарская (7,7%), Жамбылская (7,0%) и Акмолинская (6,7%) области д</w:t>
      </w:r>
      <w:r w:rsidRPr="001578C4">
        <w:rPr>
          <w:rFonts w:ascii="Times New Roman" w:hAnsi="Times New Roman"/>
          <w:sz w:val="28"/>
          <w:szCs w:val="28"/>
        </w:rPr>
        <w:t>е</w:t>
      </w:r>
      <w:r w:rsidRPr="001578C4">
        <w:rPr>
          <w:rFonts w:ascii="Times New Roman" w:hAnsi="Times New Roman"/>
          <w:sz w:val="28"/>
          <w:szCs w:val="28"/>
        </w:rPr>
        <w:t>монстрируют наибольшие темпы роста ввода жилья, что свидетельствует о активном развитии жилищного сектора.</w:t>
      </w:r>
      <w:r>
        <w:rPr>
          <w:rFonts w:ascii="Times New Roman" w:hAnsi="Times New Roman"/>
          <w:sz w:val="28"/>
          <w:szCs w:val="28"/>
        </w:rPr>
        <w:t xml:space="preserve"> </w:t>
      </w:r>
      <w:r w:rsidRPr="001578C4">
        <w:rPr>
          <w:rFonts w:ascii="Times New Roman" w:hAnsi="Times New Roman"/>
          <w:sz w:val="28"/>
          <w:szCs w:val="28"/>
        </w:rPr>
        <w:t>Костанайская (5,6%) и Западно-Казахстанская (6,8%) области показывают стабильный рост, поддерживая положительную динамику в жилищном строительстве.</w:t>
      </w:r>
      <w:r>
        <w:rPr>
          <w:rFonts w:ascii="Times New Roman" w:hAnsi="Times New Roman"/>
          <w:sz w:val="28"/>
          <w:szCs w:val="28"/>
        </w:rPr>
        <w:t xml:space="preserve"> </w:t>
      </w:r>
      <w:r w:rsidRPr="001578C4">
        <w:rPr>
          <w:rFonts w:ascii="Times New Roman" w:hAnsi="Times New Roman"/>
          <w:sz w:val="28"/>
          <w:szCs w:val="28"/>
        </w:rPr>
        <w:t>Алматинская область демонстрирует</w:t>
      </w:r>
      <w:r>
        <w:rPr>
          <w:rFonts w:ascii="Times New Roman" w:hAnsi="Times New Roman"/>
          <w:sz w:val="28"/>
          <w:szCs w:val="28"/>
        </w:rPr>
        <w:t xml:space="preserve"> </w:t>
      </w:r>
      <w:r w:rsidRPr="001578C4">
        <w:rPr>
          <w:rFonts w:ascii="Times New Roman" w:hAnsi="Times New Roman"/>
          <w:sz w:val="28"/>
          <w:szCs w:val="28"/>
        </w:rPr>
        <w:t>отрицательны</w:t>
      </w:r>
      <w:r>
        <w:rPr>
          <w:rFonts w:ascii="Times New Roman" w:hAnsi="Times New Roman"/>
          <w:sz w:val="28"/>
          <w:szCs w:val="28"/>
        </w:rPr>
        <w:t>й</w:t>
      </w:r>
      <w:r w:rsidRPr="001578C4">
        <w:rPr>
          <w:rFonts w:ascii="Times New Roman" w:hAnsi="Times New Roman"/>
          <w:sz w:val="28"/>
          <w:szCs w:val="28"/>
        </w:rPr>
        <w:t xml:space="preserve"> рост</w:t>
      </w:r>
      <w:r w:rsidR="004C1F0E">
        <w:rPr>
          <w:rFonts w:ascii="Times New Roman" w:hAnsi="Times New Roman"/>
          <w:sz w:val="28"/>
          <w:szCs w:val="28"/>
        </w:rPr>
        <w:t xml:space="preserve">. </w:t>
      </w:r>
      <w:r w:rsidR="004C1F0E" w:rsidRPr="001578C4">
        <w:rPr>
          <w:rFonts w:ascii="Times New Roman" w:hAnsi="Times New Roman"/>
          <w:sz w:val="28"/>
          <w:szCs w:val="28"/>
        </w:rPr>
        <w:t>Эти данные подчеркивают регионал</w:t>
      </w:r>
      <w:r w:rsidR="004C1F0E" w:rsidRPr="001578C4">
        <w:rPr>
          <w:rFonts w:ascii="Times New Roman" w:hAnsi="Times New Roman"/>
          <w:sz w:val="28"/>
          <w:szCs w:val="28"/>
        </w:rPr>
        <w:t>ь</w:t>
      </w:r>
      <w:r w:rsidR="004C1F0E" w:rsidRPr="001578C4">
        <w:rPr>
          <w:rFonts w:ascii="Times New Roman" w:hAnsi="Times New Roman"/>
          <w:sz w:val="28"/>
          <w:szCs w:val="28"/>
        </w:rPr>
        <w:t>ные различия в тенденциях жилищного строительства</w:t>
      </w:r>
      <w:r w:rsidR="004C1F0E">
        <w:rPr>
          <w:rFonts w:ascii="Times New Roman" w:hAnsi="Times New Roman"/>
          <w:sz w:val="28"/>
          <w:szCs w:val="28"/>
        </w:rPr>
        <w:t>.</w:t>
      </w:r>
    </w:p>
    <w:p w14:paraId="29AC6058" w14:textId="77777777" w:rsidR="001A5710" w:rsidRPr="0059183A" w:rsidRDefault="001A5710" w:rsidP="00072BB3">
      <w:pPr>
        <w:pStyle w:val="ad"/>
        <w:widowControl w:val="0"/>
        <w:adjustRightInd w:val="0"/>
        <w:snapToGrid w:val="0"/>
        <w:ind w:firstLine="709"/>
        <w:rPr>
          <w:rFonts w:ascii="Times New Roman" w:hAnsi="Times New Roman"/>
          <w:sz w:val="16"/>
          <w:szCs w:val="16"/>
        </w:rPr>
      </w:pPr>
    </w:p>
    <w:p w14:paraId="54F8E1B7" w14:textId="651EA8F0" w:rsidR="001F23A5" w:rsidRDefault="001578C4"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E026B4">
        <w:rPr>
          <w:rFonts w:ascii="Times New Roman" w:hAnsi="Times New Roman"/>
          <w:sz w:val="28"/>
          <w:szCs w:val="28"/>
        </w:rPr>
        <w:t>2</w:t>
      </w:r>
      <w:r>
        <w:rPr>
          <w:rFonts w:ascii="Times New Roman" w:hAnsi="Times New Roman"/>
          <w:sz w:val="28"/>
          <w:szCs w:val="28"/>
        </w:rPr>
        <w:t>4 - В</w:t>
      </w:r>
      <w:r w:rsidR="000D0CCD" w:rsidRPr="000D0CCD">
        <w:rPr>
          <w:rFonts w:ascii="Times New Roman" w:hAnsi="Times New Roman"/>
          <w:sz w:val="28"/>
          <w:szCs w:val="28"/>
        </w:rPr>
        <w:t>вод жилых домов, тыс. кв.м.</w:t>
      </w:r>
      <w:r w:rsidR="0037263A" w:rsidRPr="0037263A">
        <w:t xml:space="preserve"> </w:t>
      </w:r>
      <w:r w:rsidR="0037263A" w:rsidRPr="0037263A">
        <w:rPr>
          <w:rFonts w:ascii="Times New Roman" w:hAnsi="Times New Roman"/>
          <w:sz w:val="28"/>
          <w:szCs w:val="28"/>
        </w:rPr>
        <w:t>(с прогнозом)</w:t>
      </w:r>
    </w:p>
    <w:p w14:paraId="6AF809D6" w14:textId="77777777" w:rsidR="001F23A5" w:rsidRPr="0059183A" w:rsidRDefault="001F23A5" w:rsidP="00C91105">
      <w:pPr>
        <w:pStyle w:val="ad"/>
        <w:widowControl w:val="0"/>
        <w:adjustRightInd w:val="0"/>
        <w:snapToGrid w:val="0"/>
        <w:ind w:firstLine="709"/>
        <w:rPr>
          <w:rFonts w:ascii="Times New Roman" w:hAnsi="Times New Roman"/>
          <w:sz w:val="16"/>
          <w:szCs w:val="16"/>
        </w:rPr>
      </w:pPr>
    </w:p>
    <w:tbl>
      <w:tblPr>
        <w:tblStyle w:val="a8"/>
        <w:tblW w:w="5000" w:type="pct"/>
        <w:tblLook w:val="04A0" w:firstRow="1" w:lastRow="0" w:firstColumn="1" w:lastColumn="0" w:noHBand="0" w:noVBand="1"/>
      </w:tblPr>
      <w:tblGrid>
        <w:gridCol w:w="2901"/>
        <w:gridCol w:w="871"/>
        <w:gridCol w:w="840"/>
        <w:gridCol w:w="785"/>
        <w:gridCol w:w="825"/>
        <w:gridCol w:w="785"/>
        <w:gridCol w:w="785"/>
        <w:gridCol w:w="789"/>
        <w:gridCol w:w="990"/>
      </w:tblGrid>
      <w:tr w:rsidR="0072165B" w:rsidRPr="009A6A98" w14:paraId="2903A2CE" w14:textId="77777777" w:rsidTr="0072165B">
        <w:tc>
          <w:tcPr>
            <w:tcW w:w="1516" w:type="pct"/>
            <w:vMerge w:val="restart"/>
          </w:tcPr>
          <w:p w14:paraId="489E4736" w14:textId="6F40457A" w:rsidR="0072165B" w:rsidRPr="0072165B" w:rsidRDefault="0072165B" w:rsidP="00CD6D80">
            <w:pPr>
              <w:jc w:val="center"/>
              <w:rPr>
                <w:sz w:val="20"/>
                <w:szCs w:val="20"/>
              </w:rPr>
            </w:pPr>
            <w:r>
              <w:rPr>
                <w:sz w:val="20"/>
                <w:szCs w:val="20"/>
              </w:rPr>
              <w:t>Область</w:t>
            </w:r>
          </w:p>
        </w:tc>
        <w:tc>
          <w:tcPr>
            <w:tcW w:w="2967" w:type="pct"/>
            <w:gridSpan w:val="7"/>
            <w:vAlign w:val="center"/>
          </w:tcPr>
          <w:p w14:paraId="4EFAE38F" w14:textId="5712407A" w:rsidR="0072165B" w:rsidRPr="0072165B" w:rsidRDefault="0072165B" w:rsidP="00CD6D80">
            <w:pPr>
              <w:jc w:val="center"/>
              <w:rPr>
                <w:color w:val="000000"/>
                <w:sz w:val="20"/>
                <w:szCs w:val="20"/>
              </w:rPr>
            </w:pPr>
            <w:r>
              <w:rPr>
                <w:color w:val="000000"/>
                <w:sz w:val="20"/>
                <w:szCs w:val="20"/>
              </w:rPr>
              <w:t>Год</w:t>
            </w:r>
          </w:p>
        </w:tc>
        <w:tc>
          <w:tcPr>
            <w:tcW w:w="517" w:type="pct"/>
            <w:vMerge w:val="restart"/>
            <w:vAlign w:val="center"/>
          </w:tcPr>
          <w:p w14:paraId="09F8CE01" w14:textId="302B6D8D" w:rsidR="0072165B" w:rsidRPr="009A6A98" w:rsidRDefault="0072165B" w:rsidP="00CD6D80">
            <w:pPr>
              <w:jc w:val="center"/>
              <w:rPr>
                <w:sz w:val="20"/>
                <w:szCs w:val="20"/>
              </w:rPr>
            </w:pPr>
            <w:r w:rsidRPr="009A6A98">
              <w:rPr>
                <w:sz w:val="20"/>
                <w:szCs w:val="20"/>
              </w:rPr>
              <w:t>темп</w:t>
            </w:r>
            <w:r>
              <w:rPr>
                <w:sz w:val="20"/>
                <w:szCs w:val="20"/>
              </w:rPr>
              <w:t>ы</w:t>
            </w:r>
            <w:r w:rsidRPr="009A6A98">
              <w:rPr>
                <w:sz w:val="20"/>
                <w:szCs w:val="20"/>
              </w:rPr>
              <w:t xml:space="preserve"> роста, %</w:t>
            </w:r>
          </w:p>
        </w:tc>
      </w:tr>
      <w:tr w:rsidR="0072165B" w:rsidRPr="009A6A98" w14:paraId="09505ECC" w14:textId="77777777" w:rsidTr="00CF067C">
        <w:tc>
          <w:tcPr>
            <w:tcW w:w="1516" w:type="pct"/>
            <w:vMerge/>
          </w:tcPr>
          <w:p w14:paraId="6AB3B91B" w14:textId="77777777" w:rsidR="0072165B" w:rsidRPr="009A6A98" w:rsidRDefault="0072165B" w:rsidP="0072165B">
            <w:pPr>
              <w:jc w:val="center"/>
              <w:rPr>
                <w:sz w:val="20"/>
                <w:szCs w:val="20"/>
              </w:rPr>
            </w:pPr>
          </w:p>
        </w:tc>
        <w:tc>
          <w:tcPr>
            <w:tcW w:w="455" w:type="pct"/>
            <w:vAlign w:val="center"/>
          </w:tcPr>
          <w:p w14:paraId="0BD13720" w14:textId="415FFAA8" w:rsidR="0072165B" w:rsidRPr="009A6A98" w:rsidRDefault="0072165B" w:rsidP="0072165B">
            <w:pPr>
              <w:jc w:val="center"/>
              <w:rPr>
                <w:color w:val="000000"/>
                <w:sz w:val="20"/>
                <w:szCs w:val="20"/>
              </w:rPr>
            </w:pPr>
            <w:r w:rsidRPr="009A6A98">
              <w:rPr>
                <w:color w:val="000000"/>
                <w:sz w:val="20"/>
                <w:szCs w:val="20"/>
              </w:rPr>
              <w:t>2024</w:t>
            </w:r>
          </w:p>
        </w:tc>
        <w:tc>
          <w:tcPr>
            <w:tcW w:w="439" w:type="pct"/>
            <w:vAlign w:val="center"/>
          </w:tcPr>
          <w:p w14:paraId="743C72D4" w14:textId="1A1FDB7F" w:rsidR="0072165B" w:rsidRPr="009A6A98" w:rsidRDefault="0072165B" w:rsidP="0072165B">
            <w:pPr>
              <w:jc w:val="center"/>
              <w:rPr>
                <w:color w:val="000000"/>
                <w:sz w:val="20"/>
                <w:szCs w:val="20"/>
              </w:rPr>
            </w:pPr>
            <w:r w:rsidRPr="009A6A98">
              <w:rPr>
                <w:color w:val="000000"/>
                <w:sz w:val="20"/>
                <w:szCs w:val="20"/>
              </w:rPr>
              <w:t>2025</w:t>
            </w:r>
          </w:p>
        </w:tc>
        <w:tc>
          <w:tcPr>
            <w:tcW w:w="410" w:type="pct"/>
            <w:vAlign w:val="center"/>
          </w:tcPr>
          <w:p w14:paraId="4E0E35A9" w14:textId="53345028" w:rsidR="0072165B" w:rsidRPr="009A6A98" w:rsidRDefault="0072165B" w:rsidP="0072165B">
            <w:pPr>
              <w:jc w:val="center"/>
              <w:rPr>
                <w:color w:val="000000"/>
                <w:sz w:val="20"/>
                <w:szCs w:val="20"/>
              </w:rPr>
            </w:pPr>
            <w:r w:rsidRPr="009A6A98">
              <w:rPr>
                <w:color w:val="000000"/>
                <w:sz w:val="20"/>
                <w:szCs w:val="20"/>
              </w:rPr>
              <w:t>2026</w:t>
            </w:r>
          </w:p>
        </w:tc>
        <w:tc>
          <w:tcPr>
            <w:tcW w:w="431" w:type="pct"/>
            <w:vAlign w:val="center"/>
          </w:tcPr>
          <w:p w14:paraId="122D7DF9" w14:textId="18F3F124" w:rsidR="0072165B" w:rsidRPr="009A6A98" w:rsidRDefault="0072165B" w:rsidP="0072165B">
            <w:pPr>
              <w:jc w:val="center"/>
              <w:rPr>
                <w:color w:val="000000"/>
                <w:sz w:val="20"/>
                <w:szCs w:val="20"/>
              </w:rPr>
            </w:pPr>
            <w:r w:rsidRPr="009A6A98">
              <w:rPr>
                <w:color w:val="000000"/>
                <w:sz w:val="20"/>
                <w:szCs w:val="20"/>
              </w:rPr>
              <w:t>2027</w:t>
            </w:r>
          </w:p>
        </w:tc>
        <w:tc>
          <w:tcPr>
            <w:tcW w:w="410" w:type="pct"/>
            <w:vAlign w:val="center"/>
          </w:tcPr>
          <w:p w14:paraId="76466A4F" w14:textId="6176A70D" w:rsidR="0072165B" w:rsidRPr="009A6A98" w:rsidRDefault="0072165B" w:rsidP="0072165B">
            <w:pPr>
              <w:jc w:val="center"/>
              <w:rPr>
                <w:color w:val="000000"/>
                <w:sz w:val="20"/>
                <w:szCs w:val="20"/>
              </w:rPr>
            </w:pPr>
            <w:r w:rsidRPr="009A6A98">
              <w:rPr>
                <w:color w:val="000000"/>
                <w:sz w:val="20"/>
                <w:szCs w:val="20"/>
              </w:rPr>
              <w:t>2028</w:t>
            </w:r>
          </w:p>
        </w:tc>
        <w:tc>
          <w:tcPr>
            <w:tcW w:w="410" w:type="pct"/>
            <w:vAlign w:val="center"/>
          </w:tcPr>
          <w:p w14:paraId="06694307" w14:textId="1FF387AC" w:rsidR="0072165B" w:rsidRPr="009A6A98" w:rsidRDefault="0072165B" w:rsidP="0072165B">
            <w:pPr>
              <w:jc w:val="center"/>
              <w:rPr>
                <w:color w:val="000000"/>
                <w:sz w:val="20"/>
                <w:szCs w:val="20"/>
              </w:rPr>
            </w:pPr>
            <w:r w:rsidRPr="009A6A98">
              <w:rPr>
                <w:color w:val="000000"/>
                <w:sz w:val="20"/>
                <w:szCs w:val="20"/>
              </w:rPr>
              <w:t>2029</w:t>
            </w:r>
          </w:p>
        </w:tc>
        <w:tc>
          <w:tcPr>
            <w:tcW w:w="412" w:type="pct"/>
            <w:vAlign w:val="center"/>
          </w:tcPr>
          <w:p w14:paraId="0F3D0D6E" w14:textId="5CA8A52E" w:rsidR="0072165B" w:rsidRPr="009A6A98" w:rsidRDefault="0072165B" w:rsidP="0072165B">
            <w:pPr>
              <w:jc w:val="center"/>
              <w:rPr>
                <w:color w:val="000000"/>
                <w:sz w:val="20"/>
                <w:szCs w:val="20"/>
              </w:rPr>
            </w:pPr>
            <w:r w:rsidRPr="009A6A98">
              <w:rPr>
                <w:color w:val="000000"/>
                <w:sz w:val="20"/>
                <w:szCs w:val="20"/>
              </w:rPr>
              <w:t>2030</w:t>
            </w:r>
          </w:p>
        </w:tc>
        <w:tc>
          <w:tcPr>
            <w:tcW w:w="517" w:type="pct"/>
            <w:vMerge/>
            <w:vAlign w:val="center"/>
          </w:tcPr>
          <w:p w14:paraId="3438FD0B" w14:textId="77777777" w:rsidR="0072165B" w:rsidRPr="009A6A98" w:rsidRDefault="0072165B" w:rsidP="0072165B">
            <w:pPr>
              <w:jc w:val="center"/>
              <w:rPr>
                <w:sz w:val="20"/>
                <w:szCs w:val="20"/>
              </w:rPr>
            </w:pPr>
          </w:p>
        </w:tc>
      </w:tr>
      <w:tr w:rsidR="0072165B" w:rsidRPr="009A6A98" w14:paraId="261D503B" w14:textId="77777777" w:rsidTr="00BE22FE">
        <w:tc>
          <w:tcPr>
            <w:tcW w:w="1516" w:type="pct"/>
          </w:tcPr>
          <w:p w14:paraId="0B897349" w14:textId="77777777" w:rsidR="0072165B" w:rsidRPr="009A6A98" w:rsidRDefault="0072165B" w:rsidP="0072165B">
            <w:pPr>
              <w:rPr>
                <w:sz w:val="20"/>
                <w:szCs w:val="20"/>
              </w:rPr>
            </w:pPr>
            <w:r w:rsidRPr="009A6A98">
              <w:rPr>
                <w:sz w:val="20"/>
                <w:szCs w:val="20"/>
              </w:rPr>
              <w:t>Акмолинская</w:t>
            </w:r>
          </w:p>
        </w:tc>
        <w:tc>
          <w:tcPr>
            <w:tcW w:w="455" w:type="pct"/>
          </w:tcPr>
          <w:p w14:paraId="33185EB5" w14:textId="77777777" w:rsidR="0072165B" w:rsidRPr="009A6A98" w:rsidRDefault="0072165B" w:rsidP="0072165B">
            <w:pPr>
              <w:jc w:val="center"/>
              <w:rPr>
                <w:color w:val="000000"/>
                <w:sz w:val="20"/>
                <w:szCs w:val="20"/>
              </w:rPr>
            </w:pPr>
            <w:r w:rsidRPr="009A6A98">
              <w:rPr>
                <w:color w:val="000000"/>
                <w:sz w:val="20"/>
                <w:szCs w:val="20"/>
              </w:rPr>
              <w:t>706,1</w:t>
            </w:r>
          </w:p>
        </w:tc>
        <w:tc>
          <w:tcPr>
            <w:tcW w:w="439" w:type="pct"/>
          </w:tcPr>
          <w:p w14:paraId="48F61F85" w14:textId="77777777" w:rsidR="0072165B" w:rsidRPr="009A6A98" w:rsidRDefault="0072165B" w:rsidP="0072165B">
            <w:pPr>
              <w:jc w:val="center"/>
              <w:rPr>
                <w:color w:val="000000"/>
                <w:sz w:val="20"/>
                <w:szCs w:val="20"/>
              </w:rPr>
            </w:pPr>
            <w:r w:rsidRPr="009A6A98">
              <w:rPr>
                <w:color w:val="000000"/>
                <w:sz w:val="20"/>
                <w:szCs w:val="20"/>
              </w:rPr>
              <w:t>753,3</w:t>
            </w:r>
          </w:p>
        </w:tc>
        <w:tc>
          <w:tcPr>
            <w:tcW w:w="410" w:type="pct"/>
          </w:tcPr>
          <w:p w14:paraId="2523FC06" w14:textId="77777777" w:rsidR="0072165B" w:rsidRPr="009A6A98" w:rsidRDefault="0072165B" w:rsidP="0072165B">
            <w:pPr>
              <w:jc w:val="center"/>
              <w:rPr>
                <w:color w:val="000000"/>
                <w:sz w:val="20"/>
                <w:szCs w:val="20"/>
              </w:rPr>
            </w:pPr>
            <w:r w:rsidRPr="009A6A98">
              <w:rPr>
                <w:color w:val="000000"/>
                <w:sz w:val="20"/>
                <w:szCs w:val="20"/>
              </w:rPr>
              <w:t>800,4</w:t>
            </w:r>
          </w:p>
        </w:tc>
        <w:tc>
          <w:tcPr>
            <w:tcW w:w="431" w:type="pct"/>
          </w:tcPr>
          <w:p w14:paraId="70882953" w14:textId="77777777" w:rsidR="0072165B" w:rsidRPr="009A6A98" w:rsidRDefault="0072165B" w:rsidP="0072165B">
            <w:pPr>
              <w:jc w:val="center"/>
              <w:rPr>
                <w:color w:val="000000"/>
                <w:sz w:val="20"/>
                <w:szCs w:val="20"/>
              </w:rPr>
            </w:pPr>
            <w:r w:rsidRPr="009A6A98">
              <w:rPr>
                <w:color w:val="000000"/>
                <w:sz w:val="20"/>
                <w:szCs w:val="20"/>
              </w:rPr>
              <w:t>847,5</w:t>
            </w:r>
          </w:p>
        </w:tc>
        <w:tc>
          <w:tcPr>
            <w:tcW w:w="410" w:type="pct"/>
          </w:tcPr>
          <w:p w14:paraId="32A6495E" w14:textId="77777777" w:rsidR="0072165B" w:rsidRPr="009A6A98" w:rsidRDefault="0072165B" w:rsidP="0072165B">
            <w:pPr>
              <w:jc w:val="center"/>
              <w:rPr>
                <w:color w:val="000000"/>
                <w:sz w:val="20"/>
                <w:szCs w:val="20"/>
              </w:rPr>
            </w:pPr>
            <w:r w:rsidRPr="009A6A98">
              <w:rPr>
                <w:color w:val="000000"/>
                <w:sz w:val="20"/>
                <w:szCs w:val="20"/>
              </w:rPr>
              <w:t>894,6</w:t>
            </w:r>
          </w:p>
        </w:tc>
        <w:tc>
          <w:tcPr>
            <w:tcW w:w="410" w:type="pct"/>
          </w:tcPr>
          <w:p w14:paraId="30596A80" w14:textId="77777777" w:rsidR="0072165B" w:rsidRPr="009A6A98" w:rsidRDefault="0072165B" w:rsidP="0072165B">
            <w:pPr>
              <w:jc w:val="center"/>
              <w:rPr>
                <w:color w:val="000000"/>
                <w:sz w:val="20"/>
                <w:szCs w:val="20"/>
              </w:rPr>
            </w:pPr>
            <w:r w:rsidRPr="009A6A98">
              <w:rPr>
                <w:color w:val="000000"/>
                <w:sz w:val="20"/>
                <w:szCs w:val="20"/>
              </w:rPr>
              <w:t>941,8</w:t>
            </w:r>
          </w:p>
        </w:tc>
        <w:tc>
          <w:tcPr>
            <w:tcW w:w="412" w:type="pct"/>
          </w:tcPr>
          <w:p w14:paraId="715771AF" w14:textId="77777777" w:rsidR="0072165B" w:rsidRPr="009A6A98" w:rsidRDefault="0072165B" w:rsidP="0072165B">
            <w:pPr>
              <w:jc w:val="center"/>
              <w:rPr>
                <w:color w:val="000000"/>
                <w:sz w:val="20"/>
                <w:szCs w:val="20"/>
              </w:rPr>
            </w:pPr>
            <w:r w:rsidRPr="009A6A98">
              <w:rPr>
                <w:color w:val="000000"/>
                <w:sz w:val="20"/>
                <w:szCs w:val="20"/>
              </w:rPr>
              <w:t>988,9</w:t>
            </w:r>
          </w:p>
        </w:tc>
        <w:tc>
          <w:tcPr>
            <w:tcW w:w="517" w:type="pct"/>
          </w:tcPr>
          <w:p w14:paraId="42B147D3" w14:textId="77777777" w:rsidR="0072165B" w:rsidRPr="009A6A98" w:rsidRDefault="0072165B" w:rsidP="0072165B">
            <w:pPr>
              <w:jc w:val="center"/>
              <w:rPr>
                <w:color w:val="000000"/>
                <w:sz w:val="20"/>
                <w:szCs w:val="20"/>
              </w:rPr>
            </w:pPr>
            <w:r w:rsidRPr="009A6A98">
              <w:rPr>
                <w:color w:val="000000"/>
                <w:sz w:val="20"/>
                <w:szCs w:val="20"/>
              </w:rPr>
              <w:t>106,7</w:t>
            </w:r>
          </w:p>
        </w:tc>
      </w:tr>
      <w:tr w:rsidR="0072165B" w:rsidRPr="009A6A98" w14:paraId="729DAE8F" w14:textId="77777777" w:rsidTr="00BE22FE">
        <w:tc>
          <w:tcPr>
            <w:tcW w:w="1516" w:type="pct"/>
          </w:tcPr>
          <w:p w14:paraId="4D9BB476" w14:textId="77777777" w:rsidR="0072165B" w:rsidRPr="009A6A98" w:rsidRDefault="0072165B" w:rsidP="0072165B">
            <w:pPr>
              <w:rPr>
                <w:sz w:val="20"/>
                <w:szCs w:val="20"/>
              </w:rPr>
            </w:pPr>
            <w:r w:rsidRPr="009A6A98">
              <w:rPr>
                <w:sz w:val="20"/>
                <w:szCs w:val="20"/>
              </w:rPr>
              <w:t>Актюбинская</w:t>
            </w:r>
          </w:p>
        </w:tc>
        <w:tc>
          <w:tcPr>
            <w:tcW w:w="455" w:type="pct"/>
          </w:tcPr>
          <w:p w14:paraId="6966E237" w14:textId="77777777" w:rsidR="0072165B" w:rsidRPr="009A6A98" w:rsidRDefault="0072165B" w:rsidP="0072165B">
            <w:pPr>
              <w:jc w:val="center"/>
              <w:rPr>
                <w:color w:val="000000"/>
                <w:sz w:val="20"/>
                <w:szCs w:val="20"/>
              </w:rPr>
            </w:pPr>
            <w:r w:rsidRPr="009A6A98">
              <w:rPr>
                <w:color w:val="000000"/>
                <w:sz w:val="20"/>
                <w:szCs w:val="20"/>
              </w:rPr>
              <w:t>1281,1</w:t>
            </w:r>
          </w:p>
        </w:tc>
        <w:tc>
          <w:tcPr>
            <w:tcW w:w="439" w:type="pct"/>
          </w:tcPr>
          <w:p w14:paraId="2B013F88" w14:textId="77777777" w:rsidR="0072165B" w:rsidRPr="009A6A98" w:rsidRDefault="0072165B" w:rsidP="0072165B">
            <w:pPr>
              <w:jc w:val="center"/>
              <w:rPr>
                <w:color w:val="000000"/>
                <w:sz w:val="20"/>
                <w:szCs w:val="20"/>
              </w:rPr>
            </w:pPr>
            <w:r w:rsidRPr="009A6A98">
              <w:rPr>
                <w:color w:val="000000"/>
                <w:sz w:val="20"/>
                <w:szCs w:val="20"/>
              </w:rPr>
              <w:t>1301,2</w:t>
            </w:r>
          </w:p>
        </w:tc>
        <w:tc>
          <w:tcPr>
            <w:tcW w:w="410" w:type="pct"/>
          </w:tcPr>
          <w:p w14:paraId="69EF1F4B" w14:textId="77777777" w:rsidR="0072165B" w:rsidRPr="009A6A98" w:rsidRDefault="0072165B" w:rsidP="0072165B">
            <w:pPr>
              <w:jc w:val="center"/>
              <w:rPr>
                <w:color w:val="000000"/>
                <w:sz w:val="20"/>
                <w:szCs w:val="20"/>
              </w:rPr>
            </w:pPr>
            <w:r w:rsidRPr="009A6A98">
              <w:rPr>
                <w:color w:val="000000"/>
                <w:sz w:val="20"/>
                <w:szCs w:val="20"/>
              </w:rPr>
              <w:t>1321,3</w:t>
            </w:r>
          </w:p>
        </w:tc>
        <w:tc>
          <w:tcPr>
            <w:tcW w:w="431" w:type="pct"/>
          </w:tcPr>
          <w:p w14:paraId="159066C0" w14:textId="77777777" w:rsidR="0072165B" w:rsidRPr="009A6A98" w:rsidRDefault="0072165B" w:rsidP="0072165B">
            <w:pPr>
              <w:jc w:val="center"/>
              <w:rPr>
                <w:color w:val="000000"/>
                <w:sz w:val="20"/>
                <w:szCs w:val="20"/>
              </w:rPr>
            </w:pPr>
            <w:r w:rsidRPr="009A6A98">
              <w:rPr>
                <w:color w:val="000000"/>
                <w:sz w:val="20"/>
                <w:szCs w:val="20"/>
              </w:rPr>
              <w:t>1341,4</w:t>
            </w:r>
          </w:p>
        </w:tc>
        <w:tc>
          <w:tcPr>
            <w:tcW w:w="410" w:type="pct"/>
          </w:tcPr>
          <w:p w14:paraId="5FC299CE" w14:textId="77777777" w:rsidR="0072165B" w:rsidRPr="009A6A98" w:rsidRDefault="0072165B" w:rsidP="0072165B">
            <w:pPr>
              <w:jc w:val="center"/>
              <w:rPr>
                <w:color w:val="000000"/>
                <w:sz w:val="20"/>
                <w:szCs w:val="20"/>
              </w:rPr>
            </w:pPr>
            <w:r w:rsidRPr="009A6A98">
              <w:rPr>
                <w:color w:val="000000"/>
                <w:sz w:val="20"/>
                <w:szCs w:val="20"/>
              </w:rPr>
              <w:t>1361,5</w:t>
            </w:r>
          </w:p>
        </w:tc>
        <w:tc>
          <w:tcPr>
            <w:tcW w:w="410" w:type="pct"/>
          </w:tcPr>
          <w:p w14:paraId="47936DAB" w14:textId="77777777" w:rsidR="0072165B" w:rsidRPr="009A6A98" w:rsidRDefault="0072165B" w:rsidP="0072165B">
            <w:pPr>
              <w:jc w:val="center"/>
              <w:rPr>
                <w:color w:val="000000"/>
                <w:sz w:val="20"/>
                <w:szCs w:val="20"/>
              </w:rPr>
            </w:pPr>
            <w:r w:rsidRPr="009A6A98">
              <w:rPr>
                <w:color w:val="000000"/>
                <w:sz w:val="20"/>
                <w:szCs w:val="20"/>
              </w:rPr>
              <w:t>1381,6</w:t>
            </w:r>
          </w:p>
        </w:tc>
        <w:tc>
          <w:tcPr>
            <w:tcW w:w="412" w:type="pct"/>
          </w:tcPr>
          <w:p w14:paraId="7DE3204B" w14:textId="77777777" w:rsidR="0072165B" w:rsidRPr="009A6A98" w:rsidRDefault="0072165B" w:rsidP="0072165B">
            <w:pPr>
              <w:jc w:val="center"/>
              <w:rPr>
                <w:color w:val="000000"/>
                <w:sz w:val="20"/>
                <w:szCs w:val="20"/>
              </w:rPr>
            </w:pPr>
            <w:r w:rsidRPr="009A6A98">
              <w:rPr>
                <w:color w:val="000000"/>
                <w:sz w:val="20"/>
                <w:szCs w:val="20"/>
              </w:rPr>
              <w:t>1401,7</w:t>
            </w:r>
          </w:p>
        </w:tc>
        <w:tc>
          <w:tcPr>
            <w:tcW w:w="517" w:type="pct"/>
          </w:tcPr>
          <w:p w14:paraId="0D5AE206" w14:textId="77777777" w:rsidR="0072165B" w:rsidRPr="009A6A98" w:rsidRDefault="0072165B" w:rsidP="0072165B">
            <w:pPr>
              <w:jc w:val="center"/>
              <w:rPr>
                <w:color w:val="000000"/>
                <w:sz w:val="20"/>
                <w:szCs w:val="20"/>
              </w:rPr>
            </w:pPr>
            <w:r w:rsidRPr="009A6A98">
              <w:rPr>
                <w:color w:val="000000"/>
                <w:sz w:val="20"/>
                <w:szCs w:val="20"/>
              </w:rPr>
              <w:t>101,6</w:t>
            </w:r>
          </w:p>
        </w:tc>
      </w:tr>
      <w:tr w:rsidR="0072165B" w:rsidRPr="009A6A98" w14:paraId="1BB099EC" w14:textId="77777777" w:rsidTr="00BE22FE">
        <w:tc>
          <w:tcPr>
            <w:tcW w:w="1516" w:type="pct"/>
          </w:tcPr>
          <w:p w14:paraId="263E8E80" w14:textId="77777777" w:rsidR="0072165B" w:rsidRPr="009A6A98" w:rsidRDefault="0072165B" w:rsidP="0072165B">
            <w:pPr>
              <w:rPr>
                <w:sz w:val="20"/>
                <w:szCs w:val="20"/>
              </w:rPr>
            </w:pPr>
            <w:r w:rsidRPr="009A6A98">
              <w:rPr>
                <w:sz w:val="20"/>
                <w:szCs w:val="20"/>
              </w:rPr>
              <w:t>Алматинская</w:t>
            </w:r>
          </w:p>
        </w:tc>
        <w:tc>
          <w:tcPr>
            <w:tcW w:w="455" w:type="pct"/>
          </w:tcPr>
          <w:p w14:paraId="48ED835D" w14:textId="77777777" w:rsidR="0072165B" w:rsidRPr="009A6A98" w:rsidRDefault="0072165B" w:rsidP="0072165B">
            <w:pPr>
              <w:jc w:val="center"/>
              <w:rPr>
                <w:color w:val="000000"/>
                <w:sz w:val="20"/>
                <w:szCs w:val="20"/>
              </w:rPr>
            </w:pPr>
            <w:r w:rsidRPr="009A6A98">
              <w:rPr>
                <w:color w:val="000000"/>
                <w:sz w:val="20"/>
                <w:szCs w:val="20"/>
              </w:rPr>
              <w:t>818,3</w:t>
            </w:r>
          </w:p>
        </w:tc>
        <w:tc>
          <w:tcPr>
            <w:tcW w:w="439" w:type="pct"/>
          </w:tcPr>
          <w:p w14:paraId="5AD56FD5" w14:textId="77777777" w:rsidR="0072165B" w:rsidRPr="009A6A98" w:rsidRDefault="0072165B" w:rsidP="0072165B">
            <w:pPr>
              <w:jc w:val="center"/>
              <w:rPr>
                <w:color w:val="000000"/>
                <w:sz w:val="20"/>
                <w:szCs w:val="20"/>
              </w:rPr>
            </w:pPr>
            <w:r w:rsidRPr="009A6A98">
              <w:rPr>
                <w:color w:val="000000"/>
                <w:sz w:val="20"/>
                <w:szCs w:val="20"/>
              </w:rPr>
              <w:t>815,6</w:t>
            </w:r>
          </w:p>
        </w:tc>
        <w:tc>
          <w:tcPr>
            <w:tcW w:w="410" w:type="pct"/>
          </w:tcPr>
          <w:p w14:paraId="4930318B" w14:textId="77777777" w:rsidR="0072165B" w:rsidRPr="009A6A98" w:rsidRDefault="0072165B" w:rsidP="0072165B">
            <w:pPr>
              <w:jc w:val="center"/>
              <w:rPr>
                <w:color w:val="000000"/>
                <w:sz w:val="20"/>
                <w:szCs w:val="20"/>
              </w:rPr>
            </w:pPr>
            <w:r w:rsidRPr="009A6A98">
              <w:rPr>
                <w:color w:val="000000"/>
                <w:sz w:val="20"/>
                <w:szCs w:val="20"/>
              </w:rPr>
              <w:t>812,9</w:t>
            </w:r>
          </w:p>
        </w:tc>
        <w:tc>
          <w:tcPr>
            <w:tcW w:w="431" w:type="pct"/>
          </w:tcPr>
          <w:p w14:paraId="58E9824D" w14:textId="77777777" w:rsidR="0072165B" w:rsidRPr="009A6A98" w:rsidRDefault="0072165B" w:rsidP="0072165B">
            <w:pPr>
              <w:jc w:val="center"/>
              <w:rPr>
                <w:color w:val="000000"/>
                <w:sz w:val="20"/>
                <w:szCs w:val="20"/>
              </w:rPr>
            </w:pPr>
            <w:r w:rsidRPr="009A6A98">
              <w:rPr>
                <w:color w:val="000000"/>
                <w:sz w:val="20"/>
                <w:szCs w:val="20"/>
              </w:rPr>
              <w:t>810,2</w:t>
            </w:r>
          </w:p>
        </w:tc>
        <w:tc>
          <w:tcPr>
            <w:tcW w:w="410" w:type="pct"/>
          </w:tcPr>
          <w:p w14:paraId="1138B7E4" w14:textId="77777777" w:rsidR="0072165B" w:rsidRPr="009A6A98" w:rsidRDefault="0072165B" w:rsidP="0072165B">
            <w:pPr>
              <w:jc w:val="center"/>
              <w:rPr>
                <w:color w:val="000000"/>
                <w:sz w:val="20"/>
                <w:szCs w:val="20"/>
              </w:rPr>
            </w:pPr>
            <w:r w:rsidRPr="009A6A98">
              <w:rPr>
                <w:color w:val="000000"/>
                <w:sz w:val="20"/>
                <w:szCs w:val="20"/>
              </w:rPr>
              <w:t>807,5</w:t>
            </w:r>
          </w:p>
        </w:tc>
        <w:tc>
          <w:tcPr>
            <w:tcW w:w="410" w:type="pct"/>
          </w:tcPr>
          <w:p w14:paraId="47F3593B" w14:textId="77777777" w:rsidR="0072165B" w:rsidRPr="009A6A98" w:rsidRDefault="0072165B" w:rsidP="0072165B">
            <w:pPr>
              <w:jc w:val="center"/>
              <w:rPr>
                <w:color w:val="000000"/>
                <w:sz w:val="20"/>
                <w:szCs w:val="20"/>
              </w:rPr>
            </w:pPr>
            <w:r w:rsidRPr="009A6A98">
              <w:rPr>
                <w:color w:val="000000"/>
                <w:sz w:val="20"/>
                <w:szCs w:val="20"/>
              </w:rPr>
              <w:t>804,8</w:t>
            </w:r>
          </w:p>
        </w:tc>
        <w:tc>
          <w:tcPr>
            <w:tcW w:w="412" w:type="pct"/>
          </w:tcPr>
          <w:p w14:paraId="5DB2F723" w14:textId="77777777" w:rsidR="0072165B" w:rsidRPr="009A6A98" w:rsidRDefault="0072165B" w:rsidP="0072165B">
            <w:pPr>
              <w:jc w:val="center"/>
              <w:rPr>
                <w:color w:val="000000"/>
                <w:sz w:val="20"/>
                <w:szCs w:val="20"/>
              </w:rPr>
            </w:pPr>
            <w:r w:rsidRPr="009A6A98">
              <w:rPr>
                <w:color w:val="000000"/>
                <w:sz w:val="20"/>
                <w:szCs w:val="20"/>
              </w:rPr>
              <w:t>802,1</w:t>
            </w:r>
          </w:p>
        </w:tc>
        <w:tc>
          <w:tcPr>
            <w:tcW w:w="517" w:type="pct"/>
          </w:tcPr>
          <w:p w14:paraId="35BFD73A" w14:textId="77777777" w:rsidR="0072165B" w:rsidRPr="009A6A98" w:rsidRDefault="0072165B" w:rsidP="0072165B">
            <w:pPr>
              <w:jc w:val="center"/>
              <w:rPr>
                <w:color w:val="000000"/>
                <w:sz w:val="20"/>
                <w:szCs w:val="20"/>
              </w:rPr>
            </w:pPr>
            <w:r w:rsidRPr="009A6A98">
              <w:rPr>
                <w:color w:val="000000"/>
                <w:sz w:val="20"/>
                <w:szCs w:val="20"/>
              </w:rPr>
              <w:t>99,7</w:t>
            </w:r>
          </w:p>
        </w:tc>
      </w:tr>
      <w:tr w:rsidR="0072165B" w:rsidRPr="009A6A98" w14:paraId="3F3A2454" w14:textId="77777777" w:rsidTr="00BE22FE">
        <w:tc>
          <w:tcPr>
            <w:tcW w:w="1516" w:type="pct"/>
          </w:tcPr>
          <w:p w14:paraId="610DC202" w14:textId="77777777" w:rsidR="0072165B" w:rsidRPr="009A6A98" w:rsidRDefault="0072165B" w:rsidP="0072165B">
            <w:pPr>
              <w:rPr>
                <w:sz w:val="20"/>
                <w:szCs w:val="20"/>
              </w:rPr>
            </w:pPr>
            <w:r w:rsidRPr="009A6A98">
              <w:rPr>
                <w:sz w:val="20"/>
                <w:szCs w:val="20"/>
              </w:rPr>
              <w:t>Атырауская</w:t>
            </w:r>
          </w:p>
        </w:tc>
        <w:tc>
          <w:tcPr>
            <w:tcW w:w="455" w:type="pct"/>
          </w:tcPr>
          <w:p w14:paraId="67D8A74F" w14:textId="77777777" w:rsidR="0072165B" w:rsidRPr="009A6A98" w:rsidRDefault="0072165B" w:rsidP="0072165B">
            <w:pPr>
              <w:jc w:val="center"/>
              <w:rPr>
                <w:color w:val="000000"/>
                <w:sz w:val="20"/>
                <w:szCs w:val="20"/>
              </w:rPr>
            </w:pPr>
            <w:r w:rsidRPr="009A6A98">
              <w:rPr>
                <w:color w:val="000000"/>
                <w:sz w:val="20"/>
                <w:szCs w:val="20"/>
              </w:rPr>
              <w:t>766,0</w:t>
            </w:r>
          </w:p>
        </w:tc>
        <w:tc>
          <w:tcPr>
            <w:tcW w:w="439" w:type="pct"/>
          </w:tcPr>
          <w:p w14:paraId="7D9760B4" w14:textId="77777777" w:rsidR="0072165B" w:rsidRPr="009A6A98" w:rsidRDefault="0072165B" w:rsidP="0072165B">
            <w:pPr>
              <w:jc w:val="center"/>
              <w:rPr>
                <w:color w:val="000000"/>
                <w:sz w:val="20"/>
                <w:szCs w:val="20"/>
              </w:rPr>
            </w:pPr>
            <w:r w:rsidRPr="009A6A98">
              <w:rPr>
                <w:color w:val="000000"/>
                <w:sz w:val="20"/>
                <w:szCs w:val="20"/>
              </w:rPr>
              <w:t>790,0</w:t>
            </w:r>
          </w:p>
        </w:tc>
        <w:tc>
          <w:tcPr>
            <w:tcW w:w="410" w:type="pct"/>
          </w:tcPr>
          <w:p w14:paraId="3365E5E2" w14:textId="77777777" w:rsidR="0072165B" w:rsidRPr="009A6A98" w:rsidRDefault="0072165B" w:rsidP="0072165B">
            <w:pPr>
              <w:jc w:val="center"/>
              <w:rPr>
                <w:color w:val="000000"/>
                <w:sz w:val="20"/>
                <w:szCs w:val="20"/>
              </w:rPr>
            </w:pPr>
            <w:r w:rsidRPr="009A6A98">
              <w:rPr>
                <w:color w:val="000000"/>
                <w:sz w:val="20"/>
                <w:szCs w:val="20"/>
              </w:rPr>
              <w:t>814,0</w:t>
            </w:r>
          </w:p>
        </w:tc>
        <w:tc>
          <w:tcPr>
            <w:tcW w:w="431" w:type="pct"/>
          </w:tcPr>
          <w:p w14:paraId="6730D8C1" w14:textId="77777777" w:rsidR="0072165B" w:rsidRPr="009A6A98" w:rsidRDefault="0072165B" w:rsidP="0072165B">
            <w:pPr>
              <w:jc w:val="center"/>
              <w:rPr>
                <w:color w:val="000000"/>
                <w:sz w:val="20"/>
                <w:szCs w:val="20"/>
              </w:rPr>
            </w:pPr>
            <w:r w:rsidRPr="009A6A98">
              <w:rPr>
                <w:color w:val="000000"/>
                <w:sz w:val="20"/>
                <w:szCs w:val="20"/>
              </w:rPr>
              <w:t>838,0</w:t>
            </w:r>
          </w:p>
        </w:tc>
        <w:tc>
          <w:tcPr>
            <w:tcW w:w="410" w:type="pct"/>
          </w:tcPr>
          <w:p w14:paraId="57F85328" w14:textId="77777777" w:rsidR="0072165B" w:rsidRPr="009A6A98" w:rsidRDefault="0072165B" w:rsidP="0072165B">
            <w:pPr>
              <w:jc w:val="center"/>
              <w:rPr>
                <w:color w:val="000000"/>
                <w:sz w:val="20"/>
                <w:szCs w:val="20"/>
              </w:rPr>
            </w:pPr>
            <w:r w:rsidRPr="009A6A98">
              <w:rPr>
                <w:color w:val="000000"/>
                <w:sz w:val="20"/>
                <w:szCs w:val="20"/>
              </w:rPr>
              <w:t>862,0</w:t>
            </w:r>
          </w:p>
        </w:tc>
        <w:tc>
          <w:tcPr>
            <w:tcW w:w="410" w:type="pct"/>
          </w:tcPr>
          <w:p w14:paraId="6C9B06B6" w14:textId="77777777" w:rsidR="0072165B" w:rsidRPr="009A6A98" w:rsidRDefault="0072165B" w:rsidP="0072165B">
            <w:pPr>
              <w:jc w:val="center"/>
              <w:rPr>
                <w:color w:val="000000"/>
                <w:sz w:val="20"/>
                <w:szCs w:val="20"/>
              </w:rPr>
            </w:pPr>
            <w:r w:rsidRPr="009A6A98">
              <w:rPr>
                <w:color w:val="000000"/>
                <w:sz w:val="20"/>
                <w:szCs w:val="20"/>
              </w:rPr>
              <w:t>886,0</w:t>
            </w:r>
          </w:p>
        </w:tc>
        <w:tc>
          <w:tcPr>
            <w:tcW w:w="412" w:type="pct"/>
          </w:tcPr>
          <w:p w14:paraId="125D6483" w14:textId="77777777" w:rsidR="0072165B" w:rsidRPr="009A6A98" w:rsidRDefault="0072165B" w:rsidP="0072165B">
            <w:pPr>
              <w:jc w:val="center"/>
              <w:rPr>
                <w:color w:val="000000"/>
                <w:sz w:val="20"/>
                <w:szCs w:val="20"/>
              </w:rPr>
            </w:pPr>
            <w:r w:rsidRPr="009A6A98">
              <w:rPr>
                <w:color w:val="000000"/>
                <w:sz w:val="20"/>
                <w:szCs w:val="20"/>
              </w:rPr>
              <w:t>910,0</w:t>
            </w:r>
          </w:p>
        </w:tc>
        <w:tc>
          <w:tcPr>
            <w:tcW w:w="517" w:type="pct"/>
          </w:tcPr>
          <w:p w14:paraId="23E5BAC0" w14:textId="77777777" w:rsidR="0072165B" w:rsidRPr="009A6A98" w:rsidRDefault="0072165B" w:rsidP="0072165B">
            <w:pPr>
              <w:jc w:val="center"/>
              <w:rPr>
                <w:color w:val="000000"/>
                <w:sz w:val="20"/>
                <w:szCs w:val="20"/>
              </w:rPr>
            </w:pPr>
            <w:r w:rsidRPr="009A6A98">
              <w:rPr>
                <w:color w:val="000000"/>
                <w:sz w:val="20"/>
                <w:szCs w:val="20"/>
              </w:rPr>
              <w:t>103,1</w:t>
            </w:r>
          </w:p>
        </w:tc>
      </w:tr>
      <w:tr w:rsidR="0072165B" w:rsidRPr="009A6A98" w14:paraId="414829E4" w14:textId="77777777" w:rsidTr="00BE22FE">
        <w:tc>
          <w:tcPr>
            <w:tcW w:w="1516" w:type="pct"/>
          </w:tcPr>
          <w:p w14:paraId="251BC0C9" w14:textId="579F7D95" w:rsidR="0072165B" w:rsidRPr="009A6A98" w:rsidRDefault="0072165B" w:rsidP="0072165B">
            <w:pPr>
              <w:rPr>
                <w:sz w:val="20"/>
                <w:szCs w:val="20"/>
              </w:rPr>
            </w:pPr>
            <w:r w:rsidRPr="009A6A98">
              <w:rPr>
                <w:sz w:val="20"/>
                <w:szCs w:val="20"/>
              </w:rPr>
              <w:t>Западно-Казахстанская</w:t>
            </w:r>
          </w:p>
        </w:tc>
        <w:tc>
          <w:tcPr>
            <w:tcW w:w="455" w:type="pct"/>
          </w:tcPr>
          <w:p w14:paraId="34BFB7A9" w14:textId="77777777" w:rsidR="0072165B" w:rsidRPr="009A6A98" w:rsidRDefault="0072165B" w:rsidP="0072165B">
            <w:pPr>
              <w:jc w:val="center"/>
              <w:rPr>
                <w:color w:val="000000"/>
                <w:sz w:val="20"/>
                <w:szCs w:val="20"/>
              </w:rPr>
            </w:pPr>
            <w:r w:rsidRPr="009A6A98">
              <w:rPr>
                <w:color w:val="000000"/>
                <w:sz w:val="20"/>
                <w:szCs w:val="20"/>
              </w:rPr>
              <w:t>678,3</w:t>
            </w:r>
          </w:p>
        </w:tc>
        <w:tc>
          <w:tcPr>
            <w:tcW w:w="439" w:type="pct"/>
          </w:tcPr>
          <w:p w14:paraId="39F5A3AA" w14:textId="77777777" w:rsidR="0072165B" w:rsidRPr="009A6A98" w:rsidRDefault="0072165B" w:rsidP="0072165B">
            <w:pPr>
              <w:jc w:val="center"/>
              <w:rPr>
                <w:color w:val="000000"/>
                <w:sz w:val="20"/>
                <w:szCs w:val="20"/>
              </w:rPr>
            </w:pPr>
            <w:r w:rsidRPr="009A6A98">
              <w:rPr>
                <w:color w:val="000000"/>
                <w:sz w:val="20"/>
                <w:szCs w:val="20"/>
              </w:rPr>
              <w:t>724,5</w:t>
            </w:r>
          </w:p>
        </w:tc>
        <w:tc>
          <w:tcPr>
            <w:tcW w:w="410" w:type="pct"/>
          </w:tcPr>
          <w:p w14:paraId="1F947F5C" w14:textId="77777777" w:rsidR="0072165B" w:rsidRPr="009A6A98" w:rsidRDefault="0072165B" w:rsidP="0072165B">
            <w:pPr>
              <w:jc w:val="center"/>
              <w:rPr>
                <w:color w:val="000000"/>
                <w:sz w:val="20"/>
                <w:szCs w:val="20"/>
              </w:rPr>
            </w:pPr>
            <w:r w:rsidRPr="009A6A98">
              <w:rPr>
                <w:color w:val="000000"/>
                <w:sz w:val="20"/>
                <w:szCs w:val="20"/>
              </w:rPr>
              <w:t>770,8</w:t>
            </w:r>
          </w:p>
        </w:tc>
        <w:tc>
          <w:tcPr>
            <w:tcW w:w="431" w:type="pct"/>
          </w:tcPr>
          <w:p w14:paraId="1EE6B4A8" w14:textId="77777777" w:rsidR="0072165B" w:rsidRPr="009A6A98" w:rsidRDefault="0072165B" w:rsidP="0072165B">
            <w:pPr>
              <w:jc w:val="center"/>
              <w:rPr>
                <w:color w:val="000000"/>
                <w:sz w:val="20"/>
                <w:szCs w:val="20"/>
              </w:rPr>
            </w:pPr>
            <w:r w:rsidRPr="009A6A98">
              <w:rPr>
                <w:color w:val="000000"/>
                <w:sz w:val="20"/>
                <w:szCs w:val="20"/>
              </w:rPr>
              <w:t>817,0</w:t>
            </w:r>
          </w:p>
        </w:tc>
        <w:tc>
          <w:tcPr>
            <w:tcW w:w="410" w:type="pct"/>
          </w:tcPr>
          <w:p w14:paraId="13AD4868" w14:textId="77777777" w:rsidR="0072165B" w:rsidRPr="009A6A98" w:rsidRDefault="0072165B" w:rsidP="0072165B">
            <w:pPr>
              <w:jc w:val="center"/>
              <w:rPr>
                <w:color w:val="000000"/>
                <w:sz w:val="20"/>
                <w:szCs w:val="20"/>
              </w:rPr>
            </w:pPr>
            <w:r w:rsidRPr="009A6A98">
              <w:rPr>
                <w:color w:val="000000"/>
                <w:sz w:val="20"/>
                <w:szCs w:val="20"/>
              </w:rPr>
              <w:t>863,3</w:t>
            </w:r>
          </w:p>
        </w:tc>
        <w:tc>
          <w:tcPr>
            <w:tcW w:w="410" w:type="pct"/>
          </w:tcPr>
          <w:p w14:paraId="79BF7A2C" w14:textId="77777777" w:rsidR="0072165B" w:rsidRPr="009A6A98" w:rsidRDefault="0072165B" w:rsidP="0072165B">
            <w:pPr>
              <w:jc w:val="center"/>
              <w:rPr>
                <w:color w:val="000000"/>
                <w:sz w:val="20"/>
                <w:szCs w:val="20"/>
              </w:rPr>
            </w:pPr>
            <w:r w:rsidRPr="009A6A98">
              <w:rPr>
                <w:color w:val="000000"/>
                <w:sz w:val="20"/>
                <w:szCs w:val="20"/>
              </w:rPr>
              <w:t>909,5</w:t>
            </w:r>
          </w:p>
        </w:tc>
        <w:tc>
          <w:tcPr>
            <w:tcW w:w="412" w:type="pct"/>
          </w:tcPr>
          <w:p w14:paraId="41BED342" w14:textId="77777777" w:rsidR="0072165B" w:rsidRPr="009A6A98" w:rsidRDefault="0072165B" w:rsidP="0072165B">
            <w:pPr>
              <w:jc w:val="center"/>
              <w:rPr>
                <w:color w:val="000000"/>
                <w:sz w:val="20"/>
                <w:szCs w:val="20"/>
              </w:rPr>
            </w:pPr>
            <w:r w:rsidRPr="009A6A98">
              <w:rPr>
                <w:color w:val="000000"/>
                <w:sz w:val="20"/>
                <w:szCs w:val="20"/>
              </w:rPr>
              <w:t>955,8</w:t>
            </w:r>
          </w:p>
        </w:tc>
        <w:tc>
          <w:tcPr>
            <w:tcW w:w="517" w:type="pct"/>
          </w:tcPr>
          <w:p w14:paraId="50BB6CC2" w14:textId="77777777" w:rsidR="0072165B" w:rsidRPr="009A6A98" w:rsidRDefault="0072165B" w:rsidP="0072165B">
            <w:pPr>
              <w:jc w:val="center"/>
              <w:rPr>
                <w:color w:val="000000"/>
                <w:sz w:val="20"/>
                <w:szCs w:val="20"/>
              </w:rPr>
            </w:pPr>
            <w:r w:rsidRPr="009A6A98">
              <w:rPr>
                <w:color w:val="000000"/>
                <w:sz w:val="20"/>
                <w:szCs w:val="20"/>
              </w:rPr>
              <w:t>106,8</w:t>
            </w:r>
          </w:p>
        </w:tc>
      </w:tr>
      <w:tr w:rsidR="0072165B" w:rsidRPr="009A6A98" w14:paraId="2FCF0431" w14:textId="77777777" w:rsidTr="00BE22FE">
        <w:tc>
          <w:tcPr>
            <w:tcW w:w="1516" w:type="pct"/>
          </w:tcPr>
          <w:p w14:paraId="087BDA63" w14:textId="77777777" w:rsidR="0072165B" w:rsidRPr="009A6A98" w:rsidRDefault="0072165B" w:rsidP="0072165B">
            <w:pPr>
              <w:rPr>
                <w:sz w:val="20"/>
                <w:szCs w:val="20"/>
              </w:rPr>
            </w:pPr>
            <w:r w:rsidRPr="009A6A98">
              <w:rPr>
                <w:sz w:val="20"/>
                <w:szCs w:val="20"/>
              </w:rPr>
              <w:t>Жамбылская</w:t>
            </w:r>
          </w:p>
        </w:tc>
        <w:tc>
          <w:tcPr>
            <w:tcW w:w="455" w:type="pct"/>
          </w:tcPr>
          <w:p w14:paraId="1275B12E" w14:textId="77777777" w:rsidR="0072165B" w:rsidRPr="009A6A98" w:rsidRDefault="0072165B" w:rsidP="0072165B">
            <w:pPr>
              <w:jc w:val="center"/>
              <w:rPr>
                <w:color w:val="000000"/>
                <w:sz w:val="20"/>
                <w:szCs w:val="20"/>
              </w:rPr>
            </w:pPr>
            <w:r w:rsidRPr="009A6A98">
              <w:rPr>
                <w:color w:val="000000"/>
                <w:sz w:val="20"/>
                <w:szCs w:val="20"/>
              </w:rPr>
              <w:t>780,3</w:t>
            </w:r>
          </w:p>
        </w:tc>
        <w:tc>
          <w:tcPr>
            <w:tcW w:w="439" w:type="pct"/>
          </w:tcPr>
          <w:p w14:paraId="481AE171" w14:textId="77777777" w:rsidR="0072165B" w:rsidRPr="009A6A98" w:rsidRDefault="0072165B" w:rsidP="0072165B">
            <w:pPr>
              <w:jc w:val="center"/>
              <w:rPr>
                <w:color w:val="000000"/>
                <w:sz w:val="20"/>
                <w:szCs w:val="20"/>
              </w:rPr>
            </w:pPr>
            <w:r w:rsidRPr="009A6A98">
              <w:rPr>
                <w:color w:val="000000"/>
                <w:sz w:val="20"/>
                <w:szCs w:val="20"/>
              </w:rPr>
              <w:t>834,5</w:t>
            </w:r>
          </w:p>
        </w:tc>
        <w:tc>
          <w:tcPr>
            <w:tcW w:w="410" w:type="pct"/>
          </w:tcPr>
          <w:p w14:paraId="4A477A93" w14:textId="77777777" w:rsidR="0072165B" w:rsidRPr="009A6A98" w:rsidRDefault="0072165B" w:rsidP="0072165B">
            <w:pPr>
              <w:jc w:val="center"/>
              <w:rPr>
                <w:color w:val="000000"/>
                <w:sz w:val="20"/>
                <w:szCs w:val="20"/>
              </w:rPr>
            </w:pPr>
            <w:r w:rsidRPr="009A6A98">
              <w:rPr>
                <w:color w:val="000000"/>
                <w:sz w:val="20"/>
                <w:szCs w:val="20"/>
              </w:rPr>
              <w:t>888,8</w:t>
            </w:r>
          </w:p>
        </w:tc>
        <w:tc>
          <w:tcPr>
            <w:tcW w:w="431" w:type="pct"/>
          </w:tcPr>
          <w:p w14:paraId="33364107" w14:textId="77777777" w:rsidR="0072165B" w:rsidRPr="009A6A98" w:rsidRDefault="0072165B" w:rsidP="0072165B">
            <w:pPr>
              <w:jc w:val="center"/>
              <w:rPr>
                <w:color w:val="000000"/>
                <w:sz w:val="20"/>
                <w:szCs w:val="20"/>
              </w:rPr>
            </w:pPr>
            <w:r w:rsidRPr="009A6A98">
              <w:rPr>
                <w:color w:val="000000"/>
                <w:sz w:val="20"/>
                <w:szCs w:val="20"/>
              </w:rPr>
              <w:t>943,0</w:t>
            </w:r>
          </w:p>
        </w:tc>
        <w:tc>
          <w:tcPr>
            <w:tcW w:w="410" w:type="pct"/>
          </w:tcPr>
          <w:p w14:paraId="43698B66" w14:textId="77777777" w:rsidR="0072165B" w:rsidRPr="009A6A98" w:rsidRDefault="0072165B" w:rsidP="0072165B">
            <w:pPr>
              <w:jc w:val="center"/>
              <w:rPr>
                <w:color w:val="000000"/>
                <w:sz w:val="20"/>
                <w:szCs w:val="20"/>
              </w:rPr>
            </w:pPr>
            <w:r w:rsidRPr="009A6A98">
              <w:rPr>
                <w:color w:val="000000"/>
                <w:sz w:val="20"/>
                <w:szCs w:val="20"/>
              </w:rPr>
              <w:t>997,3</w:t>
            </w:r>
          </w:p>
        </w:tc>
        <w:tc>
          <w:tcPr>
            <w:tcW w:w="410" w:type="pct"/>
          </w:tcPr>
          <w:p w14:paraId="4315AA70" w14:textId="77777777" w:rsidR="0072165B" w:rsidRPr="009A6A98" w:rsidRDefault="0072165B" w:rsidP="0072165B">
            <w:pPr>
              <w:jc w:val="center"/>
              <w:rPr>
                <w:color w:val="000000"/>
                <w:sz w:val="20"/>
                <w:szCs w:val="20"/>
              </w:rPr>
            </w:pPr>
            <w:r w:rsidRPr="009A6A98">
              <w:rPr>
                <w:color w:val="000000"/>
                <w:sz w:val="20"/>
                <w:szCs w:val="20"/>
              </w:rPr>
              <w:t>1051,5</w:t>
            </w:r>
          </w:p>
        </w:tc>
        <w:tc>
          <w:tcPr>
            <w:tcW w:w="412" w:type="pct"/>
          </w:tcPr>
          <w:p w14:paraId="3138511F" w14:textId="77777777" w:rsidR="0072165B" w:rsidRPr="009A6A98" w:rsidRDefault="0072165B" w:rsidP="0072165B">
            <w:pPr>
              <w:jc w:val="center"/>
              <w:rPr>
                <w:color w:val="000000"/>
                <w:sz w:val="20"/>
                <w:szCs w:val="20"/>
              </w:rPr>
            </w:pPr>
            <w:r w:rsidRPr="009A6A98">
              <w:rPr>
                <w:color w:val="000000"/>
                <w:sz w:val="20"/>
                <w:szCs w:val="20"/>
              </w:rPr>
              <w:t>1105,8</w:t>
            </w:r>
          </w:p>
        </w:tc>
        <w:tc>
          <w:tcPr>
            <w:tcW w:w="517" w:type="pct"/>
          </w:tcPr>
          <w:p w14:paraId="588CE236" w14:textId="77777777" w:rsidR="0072165B" w:rsidRPr="009A6A98" w:rsidRDefault="0072165B" w:rsidP="0072165B">
            <w:pPr>
              <w:jc w:val="center"/>
              <w:rPr>
                <w:color w:val="000000"/>
                <w:sz w:val="20"/>
                <w:szCs w:val="20"/>
              </w:rPr>
            </w:pPr>
            <w:r w:rsidRPr="009A6A98">
              <w:rPr>
                <w:color w:val="000000"/>
                <w:sz w:val="20"/>
                <w:szCs w:val="20"/>
              </w:rPr>
              <w:t>107,0</w:t>
            </w:r>
          </w:p>
        </w:tc>
      </w:tr>
      <w:tr w:rsidR="0072165B" w:rsidRPr="009A6A98" w14:paraId="1672533B" w14:textId="77777777" w:rsidTr="00BE22FE">
        <w:tc>
          <w:tcPr>
            <w:tcW w:w="1516" w:type="pct"/>
          </w:tcPr>
          <w:p w14:paraId="33E085B9" w14:textId="77777777" w:rsidR="0072165B" w:rsidRPr="009A6A98" w:rsidRDefault="0072165B" w:rsidP="0072165B">
            <w:pPr>
              <w:rPr>
                <w:sz w:val="20"/>
                <w:szCs w:val="20"/>
              </w:rPr>
            </w:pPr>
            <w:r w:rsidRPr="009A6A98">
              <w:rPr>
                <w:sz w:val="20"/>
                <w:szCs w:val="20"/>
              </w:rPr>
              <w:t>Карагандинская</w:t>
            </w:r>
          </w:p>
        </w:tc>
        <w:tc>
          <w:tcPr>
            <w:tcW w:w="455" w:type="pct"/>
          </w:tcPr>
          <w:p w14:paraId="4776CD58" w14:textId="77777777" w:rsidR="0072165B" w:rsidRPr="009A6A98" w:rsidRDefault="0072165B" w:rsidP="0072165B">
            <w:pPr>
              <w:jc w:val="center"/>
              <w:rPr>
                <w:color w:val="000000"/>
                <w:sz w:val="20"/>
                <w:szCs w:val="20"/>
              </w:rPr>
            </w:pPr>
            <w:r w:rsidRPr="009A6A98">
              <w:rPr>
                <w:color w:val="000000"/>
                <w:sz w:val="20"/>
                <w:szCs w:val="20"/>
              </w:rPr>
              <w:t>471,8</w:t>
            </w:r>
          </w:p>
        </w:tc>
        <w:tc>
          <w:tcPr>
            <w:tcW w:w="439" w:type="pct"/>
          </w:tcPr>
          <w:p w14:paraId="33B07938" w14:textId="77777777" w:rsidR="0072165B" w:rsidRPr="009A6A98" w:rsidRDefault="0072165B" w:rsidP="0072165B">
            <w:pPr>
              <w:jc w:val="center"/>
              <w:rPr>
                <w:color w:val="000000"/>
                <w:sz w:val="20"/>
                <w:szCs w:val="20"/>
              </w:rPr>
            </w:pPr>
            <w:r w:rsidRPr="009A6A98">
              <w:rPr>
                <w:color w:val="000000"/>
                <w:sz w:val="20"/>
                <w:szCs w:val="20"/>
              </w:rPr>
              <w:t>488,5</w:t>
            </w:r>
          </w:p>
        </w:tc>
        <w:tc>
          <w:tcPr>
            <w:tcW w:w="410" w:type="pct"/>
          </w:tcPr>
          <w:p w14:paraId="1427216E" w14:textId="77777777" w:rsidR="0072165B" w:rsidRPr="009A6A98" w:rsidRDefault="0072165B" w:rsidP="0072165B">
            <w:pPr>
              <w:jc w:val="center"/>
              <w:rPr>
                <w:color w:val="000000"/>
                <w:sz w:val="20"/>
                <w:szCs w:val="20"/>
              </w:rPr>
            </w:pPr>
            <w:r w:rsidRPr="009A6A98">
              <w:rPr>
                <w:color w:val="000000"/>
                <w:sz w:val="20"/>
                <w:szCs w:val="20"/>
              </w:rPr>
              <w:t>505,3</w:t>
            </w:r>
          </w:p>
        </w:tc>
        <w:tc>
          <w:tcPr>
            <w:tcW w:w="431" w:type="pct"/>
          </w:tcPr>
          <w:p w14:paraId="3C3A2266" w14:textId="77777777" w:rsidR="0072165B" w:rsidRPr="009A6A98" w:rsidRDefault="0072165B" w:rsidP="0072165B">
            <w:pPr>
              <w:jc w:val="center"/>
              <w:rPr>
                <w:color w:val="000000"/>
                <w:sz w:val="20"/>
                <w:szCs w:val="20"/>
              </w:rPr>
            </w:pPr>
            <w:r w:rsidRPr="009A6A98">
              <w:rPr>
                <w:color w:val="000000"/>
                <w:sz w:val="20"/>
                <w:szCs w:val="20"/>
              </w:rPr>
              <w:t>522,0</w:t>
            </w:r>
          </w:p>
        </w:tc>
        <w:tc>
          <w:tcPr>
            <w:tcW w:w="410" w:type="pct"/>
          </w:tcPr>
          <w:p w14:paraId="1D4667B1" w14:textId="77777777" w:rsidR="0072165B" w:rsidRPr="009A6A98" w:rsidRDefault="0072165B" w:rsidP="0072165B">
            <w:pPr>
              <w:jc w:val="center"/>
              <w:rPr>
                <w:color w:val="000000"/>
                <w:sz w:val="20"/>
                <w:szCs w:val="20"/>
              </w:rPr>
            </w:pPr>
            <w:r w:rsidRPr="009A6A98">
              <w:rPr>
                <w:color w:val="000000"/>
                <w:sz w:val="20"/>
                <w:szCs w:val="20"/>
              </w:rPr>
              <w:t>538,8</w:t>
            </w:r>
          </w:p>
        </w:tc>
        <w:tc>
          <w:tcPr>
            <w:tcW w:w="410" w:type="pct"/>
          </w:tcPr>
          <w:p w14:paraId="3104B377" w14:textId="77777777" w:rsidR="0072165B" w:rsidRPr="009A6A98" w:rsidRDefault="0072165B" w:rsidP="0072165B">
            <w:pPr>
              <w:jc w:val="center"/>
              <w:rPr>
                <w:color w:val="000000"/>
                <w:sz w:val="20"/>
                <w:szCs w:val="20"/>
              </w:rPr>
            </w:pPr>
            <w:r w:rsidRPr="009A6A98">
              <w:rPr>
                <w:color w:val="000000"/>
                <w:sz w:val="20"/>
                <w:szCs w:val="20"/>
              </w:rPr>
              <w:t>555,5</w:t>
            </w:r>
          </w:p>
        </w:tc>
        <w:tc>
          <w:tcPr>
            <w:tcW w:w="412" w:type="pct"/>
          </w:tcPr>
          <w:p w14:paraId="1C659E9F" w14:textId="77777777" w:rsidR="0072165B" w:rsidRPr="009A6A98" w:rsidRDefault="0072165B" w:rsidP="0072165B">
            <w:pPr>
              <w:jc w:val="center"/>
              <w:rPr>
                <w:color w:val="000000"/>
                <w:sz w:val="20"/>
                <w:szCs w:val="20"/>
              </w:rPr>
            </w:pPr>
            <w:r w:rsidRPr="009A6A98">
              <w:rPr>
                <w:color w:val="000000"/>
                <w:sz w:val="20"/>
                <w:szCs w:val="20"/>
              </w:rPr>
              <w:t>572,3</w:t>
            </w:r>
          </w:p>
        </w:tc>
        <w:tc>
          <w:tcPr>
            <w:tcW w:w="517" w:type="pct"/>
          </w:tcPr>
          <w:p w14:paraId="0182EAB2" w14:textId="77777777" w:rsidR="0072165B" w:rsidRPr="009A6A98" w:rsidRDefault="0072165B" w:rsidP="0072165B">
            <w:pPr>
              <w:jc w:val="center"/>
              <w:rPr>
                <w:color w:val="000000"/>
                <w:sz w:val="20"/>
                <w:szCs w:val="20"/>
              </w:rPr>
            </w:pPr>
            <w:r w:rsidRPr="009A6A98">
              <w:rPr>
                <w:color w:val="000000"/>
                <w:sz w:val="20"/>
                <w:szCs w:val="20"/>
              </w:rPr>
              <w:t>103,6</w:t>
            </w:r>
          </w:p>
        </w:tc>
      </w:tr>
      <w:tr w:rsidR="0072165B" w:rsidRPr="009A6A98" w14:paraId="63577AE2" w14:textId="77777777" w:rsidTr="00BE22FE">
        <w:tc>
          <w:tcPr>
            <w:tcW w:w="1516" w:type="pct"/>
          </w:tcPr>
          <w:p w14:paraId="3AEFCA7D" w14:textId="77777777" w:rsidR="0072165B" w:rsidRPr="009A6A98" w:rsidRDefault="0072165B" w:rsidP="0072165B">
            <w:pPr>
              <w:rPr>
                <w:sz w:val="20"/>
                <w:szCs w:val="20"/>
              </w:rPr>
            </w:pPr>
            <w:r w:rsidRPr="009A6A98">
              <w:rPr>
                <w:sz w:val="20"/>
                <w:szCs w:val="20"/>
              </w:rPr>
              <w:t>Костанайская</w:t>
            </w:r>
          </w:p>
        </w:tc>
        <w:tc>
          <w:tcPr>
            <w:tcW w:w="455" w:type="pct"/>
          </w:tcPr>
          <w:p w14:paraId="1C37EA67" w14:textId="77777777" w:rsidR="0072165B" w:rsidRPr="009A6A98" w:rsidRDefault="0072165B" w:rsidP="0072165B">
            <w:pPr>
              <w:jc w:val="center"/>
              <w:rPr>
                <w:color w:val="000000"/>
                <w:sz w:val="20"/>
                <w:szCs w:val="20"/>
              </w:rPr>
            </w:pPr>
            <w:r w:rsidRPr="009A6A98">
              <w:rPr>
                <w:color w:val="000000"/>
                <w:sz w:val="20"/>
                <w:szCs w:val="20"/>
              </w:rPr>
              <w:t>503,3</w:t>
            </w:r>
          </w:p>
        </w:tc>
        <w:tc>
          <w:tcPr>
            <w:tcW w:w="439" w:type="pct"/>
          </w:tcPr>
          <w:p w14:paraId="28282A11" w14:textId="77777777" w:rsidR="0072165B" w:rsidRPr="009A6A98" w:rsidRDefault="0072165B" w:rsidP="0072165B">
            <w:pPr>
              <w:jc w:val="center"/>
              <w:rPr>
                <w:color w:val="000000"/>
                <w:sz w:val="20"/>
                <w:szCs w:val="20"/>
              </w:rPr>
            </w:pPr>
            <w:r w:rsidRPr="009A6A98">
              <w:rPr>
                <w:color w:val="000000"/>
                <w:sz w:val="20"/>
                <w:szCs w:val="20"/>
              </w:rPr>
              <w:t>531,5</w:t>
            </w:r>
          </w:p>
        </w:tc>
        <w:tc>
          <w:tcPr>
            <w:tcW w:w="410" w:type="pct"/>
          </w:tcPr>
          <w:p w14:paraId="27E28DF1" w14:textId="77777777" w:rsidR="0072165B" w:rsidRPr="009A6A98" w:rsidRDefault="0072165B" w:rsidP="0072165B">
            <w:pPr>
              <w:jc w:val="center"/>
              <w:rPr>
                <w:color w:val="000000"/>
                <w:sz w:val="20"/>
                <w:szCs w:val="20"/>
              </w:rPr>
            </w:pPr>
            <w:r w:rsidRPr="009A6A98">
              <w:rPr>
                <w:color w:val="000000"/>
                <w:sz w:val="20"/>
                <w:szCs w:val="20"/>
              </w:rPr>
              <w:t>559,8</w:t>
            </w:r>
          </w:p>
        </w:tc>
        <w:tc>
          <w:tcPr>
            <w:tcW w:w="431" w:type="pct"/>
          </w:tcPr>
          <w:p w14:paraId="396C2022" w14:textId="77777777" w:rsidR="0072165B" w:rsidRPr="009A6A98" w:rsidRDefault="0072165B" w:rsidP="0072165B">
            <w:pPr>
              <w:jc w:val="center"/>
              <w:rPr>
                <w:color w:val="000000"/>
                <w:sz w:val="20"/>
                <w:szCs w:val="20"/>
              </w:rPr>
            </w:pPr>
            <w:r w:rsidRPr="009A6A98">
              <w:rPr>
                <w:color w:val="000000"/>
                <w:sz w:val="20"/>
                <w:szCs w:val="20"/>
              </w:rPr>
              <w:t>588,0</w:t>
            </w:r>
          </w:p>
        </w:tc>
        <w:tc>
          <w:tcPr>
            <w:tcW w:w="410" w:type="pct"/>
          </w:tcPr>
          <w:p w14:paraId="04197A11" w14:textId="77777777" w:rsidR="0072165B" w:rsidRPr="009A6A98" w:rsidRDefault="0072165B" w:rsidP="0072165B">
            <w:pPr>
              <w:jc w:val="center"/>
              <w:rPr>
                <w:color w:val="000000"/>
                <w:sz w:val="20"/>
                <w:szCs w:val="20"/>
              </w:rPr>
            </w:pPr>
            <w:r w:rsidRPr="009A6A98">
              <w:rPr>
                <w:color w:val="000000"/>
                <w:sz w:val="20"/>
                <w:szCs w:val="20"/>
              </w:rPr>
              <w:t>616,3</w:t>
            </w:r>
          </w:p>
        </w:tc>
        <w:tc>
          <w:tcPr>
            <w:tcW w:w="410" w:type="pct"/>
          </w:tcPr>
          <w:p w14:paraId="606C9D1D" w14:textId="77777777" w:rsidR="0072165B" w:rsidRPr="009A6A98" w:rsidRDefault="0072165B" w:rsidP="0072165B">
            <w:pPr>
              <w:jc w:val="center"/>
              <w:rPr>
                <w:color w:val="000000"/>
                <w:sz w:val="20"/>
                <w:szCs w:val="20"/>
              </w:rPr>
            </w:pPr>
            <w:r w:rsidRPr="009A6A98">
              <w:rPr>
                <w:color w:val="000000"/>
                <w:sz w:val="20"/>
                <w:szCs w:val="20"/>
              </w:rPr>
              <w:t>644,5</w:t>
            </w:r>
          </w:p>
        </w:tc>
        <w:tc>
          <w:tcPr>
            <w:tcW w:w="412" w:type="pct"/>
          </w:tcPr>
          <w:p w14:paraId="41D4518E" w14:textId="77777777" w:rsidR="0072165B" w:rsidRPr="009A6A98" w:rsidRDefault="0072165B" w:rsidP="0072165B">
            <w:pPr>
              <w:jc w:val="center"/>
              <w:rPr>
                <w:color w:val="000000"/>
                <w:sz w:val="20"/>
                <w:szCs w:val="20"/>
              </w:rPr>
            </w:pPr>
            <w:r w:rsidRPr="009A6A98">
              <w:rPr>
                <w:color w:val="000000"/>
                <w:sz w:val="20"/>
                <w:szCs w:val="20"/>
              </w:rPr>
              <w:t>672,8</w:t>
            </w:r>
          </w:p>
        </w:tc>
        <w:tc>
          <w:tcPr>
            <w:tcW w:w="517" w:type="pct"/>
          </w:tcPr>
          <w:p w14:paraId="09497D45" w14:textId="77777777" w:rsidR="0072165B" w:rsidRPr="009A6A98" w:rsidRDefault="0072165B" w:rsidP="0072165B">
            <w:pPr>
              <w:jc w:val="center"/>
              <w:rPr>
                <w:color w:val="000000"/>
                <w:sz w:val="20"/>
                <w:szCs w:val="20"/>
              </w:rPr>
            </w:pPr>
            <w:r w:rsidRPr="009A6A98">
              <w:rPr>
                <w:color w:val="000000"/>
                <w:sz w:val="20"/>
                <w:szCs w:val="20"/>
              </w:rPr>
              <w:t>105,6</w:t>
            </w:r>
          </w:p>
        </w:tc>
      </w:tr>
      <w:tr w:rsidR="0072165B" w:rsidRPr="009A6A98" w14:paraId="175EB274" w14:textId="77777777" w:rsidTr="00337A40">
        <w:tc>
          <w:tcPr>
            <w:tcW w:w="1516" w:type="pct"/>
            <w:tcBorders>
              <w:bottom w:val="single" w:sz="4" w:space="0" w:color="auto"/>
            </w:tcBorders>
          </w:tcPr>
          <w:p w14:paraId="2E12207F" w14:textId="77777777" w:rsidR="0072165B" w:rsidRPr="009A6A98" w:rsidRDefault="0072165B" w:rsidP="0072165B">
            <w:pPr>
              <w:rPr>
                <w:sz w:val="20"/>
                <w:szCs w:val="20"/>
              </w:rPr>
            </w:pPr>
            <w:r w:rsidRPr="009A6A98">
              <w:rPr>
                <w:sz w:val="20"/>
                <w:szCs w:val="20"/>
              </w:rPr>
              <w:t>Кызылординская</w:t>
            </w:r>
          </w:p>
        </w:tc>
        <w:tc>
          <w:tcPr>
            <w:tcW w:w="455" w:type="pct"/>
            <w:tcBorders>
              <w:bottom w:val="single" w:sz="4" w:space="0" w:color="auto"/>
            </w:tcBorders>
          </w:tcPr>
          <w:p w14:paraId="08756D4D" w14:textId="77777777" w:rsidR="0072165B" w:rsidRPr="009A6A98" w:rsidRDefault="0072165B" w:rsidP="0072165B">
            <w:pPr>
              <w:jc w:val="center"/>
              <w:rPr>
                <w:color w:val="000000"/>
                <w:sz w:val="20"/>
                <w:szCs w:val="20"/>
              </w:rPr>
            </w:pPr>
            <w:r w:rsidRPr="009A6A98">
              <w:rPr>
                <w:color w:val="000000"/>
                <w:sz w:val="20"/>
                <w:szCs w:val="20"/>
              </w:rPr>
              <w:t>775,4</w:t>
            </w:r>
          </w:p>
        </w:tc>
        <w:tc>
          <w:tcPr>
            <w:tcW w:w="439" w:type="pct"/>
            <w:tcBorders>
              <w:bottom w:val="single" w:sz="4" w:space="0" w:color="auto"/>
            </w:tcBorders>
          </w:tcPr>
          <w:p w14:paraId="1BEEC930" w14:textId="77777777" w:rsidR="0072165B" w:rsidRPr="009A6A98" w:rsidRDefault="0072165B" w:rsidP="0072165B">
            <w:pPr>
              <w:jc w:val="center"/>
              <w:rPr>
                <w:color w:val="000000"/>
                <w:sz w:val="20"/>
                <w:szCs w:val="20"/>
              </w:rPr>
            </w:pPr>
            <w:r w:rsidRPr="009A6A98">
              <w:rPr>
                <w:color w:val="000000"/>
                <w:sz w:val="20"/>
                <w:szCs w:val="20"/>
              </w:rPr>
              <w:t>809,8</w:t>
            </w:r>
          </w:p>
        </w:tc>
        <w:tc>
          <w:tcPr>
            <w:tcW w:w="410" w:type="pct"/>
            <w:tcBorders>
              <w:bottom w:val="single" w:sz="4" w:space="0" w:color="auto"/>
            </w:tcBorders>
          </w:tcPr>
          <w:p w14:paraId="32A90257" w14:textId="77777777" w:rsidR="0072165B" w:rsidRPr="009A6A98" w:rsidRDefault="0072165B" w:rsidP="0072165B">
            <w:pPr>
              <w:jc w:val="center"/>
              <w:rPr>
                <w:color w:val="000000"/>
                <w:sz w:val="20"/>
                <w:szCs w:val="20"/>
              </w:rPr>
            </w:pPr>
            <w:r w:rsidRPr="009A6A98">
              <w:rPr>
                <w:color w:val="000000"/>
                <w:sz w:val="20"/>
                <w:szCs w:val="20"/>
              </w:rPr>
              <w:t>844,1</w:t>
            </w:r>
          </w:p>
        </w:tc>
        <w:tc>
          <w:tcPr>
            <w:tcW w:w="431" w:type="pct"/>
            <w:tcBorders>
              <w:bottom w:val="single" w:sz="4" w:space="0" w:color="auto"/>
            </w:tcBorders>
          </w:tcPr>
          <w:p w14:paraId="18CB9D86" w14:textId="77777777" w:rsidR="0072165B" w:rsidRPr="009A6A98" w:rsidRDefault="0072165B" w:rsidP="0072165B">
            <w:pPr>
              <w:jc w:val="center"/>
              <w:rPr>
                <w:color w:val="000000"/>
                <w:sz w:val="20"/>
                <w:szCs w:val="20"/>
              </w:rPr>
            </w:pPr>
            <w:r w:rsidRPr="009A6A98">
              <w:rPr>
                <w:color w:val="000000"/>
                <w:sz w:val="20"/>
                <w:szCs w:val="20"/>
              </w:rPr>
              <w:t>878,5</w:t>
            </w:r>
          </w:p>
        </w:tc>
        <w:tc>
          <w:tcPr>
            <w:tcW w:w="410" w:type="pct"/>
            <w:tcBorders>
              <w:bottom w:val="single" w:sz="4" w:space="0" w:color="auto"/>
            </w:tcBorders>
          </w:tcPr>
          <w:p w14:paraId="5666CFF5" w14:textId="77777777" w:rsidR="0072165B" w:rsidRPr="009A6A98" w:rsidRDefault="0072165B" w:rsidP="0072165B">
            <w:pPr>
              <w:jc w:val="center"/>
              <w:rPr>
                <w:color w:val="000000"/>
                <w:sz w:val="20"/>
                <w:szCs w:val="20"/>
              </w:rPr>
            </w:pPr>
            <w:r w:rsidRPr="009A6A98">
              <w:rPr>
                <w:color w:val="000000"/>
                <w:sz w:val="20"/>
                <w:szCs w:val="20"/>
              </w:rPr>
              <w:t>912,9</w:t>
            </w:r>
          </w:p>
        </w:tc>
        <w:tc>
          <w:tcPr>
            <w:tcW w:w="410" w:type="pct"/>
            <w:tcBorders>
              <w:bottom w:val="single" w:sz="4" w:space="0" w:color="auto"/>
            </w:tcBorders>
          </w:tcPr>
          <w:p w14:paraId="4144BF46" w14:textId="77777777" w:rsidR="0072165B" w:rsidRPr="009A6A98" w:rsidRDefault="0072165B" w:rsidP="0072165B">
            <w:pPr>
              <w:jc w:val="center"/>
              <w:rPr>
                <w:color w:val="000000"/>
                <w:sz w:val="20"/>
                <w:szCs w:val="20"/>
              </w:rPr>
            </w:pPr>
            <w:r w:rsidRPr="009A6A98">
              <w:rPr>
                <w:color w:val="000000"/>
                <w:sz w:val="20"/>
                <w:szCs w:val="20"/>
              </w:rPr>
              <w:t>947,3</w:t>
            </w:r>
          </w:p>
        </w:tc>
        <w:tc>
          <w:tcPr>
            <w:tcW w:w="412" w:type="pct"/>
            <w:tcBorders>
              <w:bottom w:val="single" w:sz="4" w:space="0" w:color="auto"/>
            </w:tcBorders>
          </w:tcPr>
          <w:p w14:paraId="056AAF09" w14:textId="77777777" w:rsidR="0072165B" w:rsidRPr="009A6A98" w:rsidRDefault="0072165B" w:rsidP="0072165B">
            <w:pPr>
              <w:jc w:val="center"/>
              <w:rPr>
                <w:color w:val="000000"/>
                <w:sz w:val="20"/>
                <w:szCs w:val="20"/>
              </w:rPr>
            </w:pPr>
            <w:r w:rsidRPr="009A6A98">
              <w:rPr>
                <w:color w:val="000000"/>
                <w:sz w:val="20"/>
                <w:szCs w:val="20"/>
              </w:rPr>
              <w:t>981,6</w:t>
            </w:r>
          </w:p>
        </w:tc>
        <w:tc>
          <w:tcPr>
            <w:tcW w:w="517" w:type="pct"/>
            <w:tcBorders>
              <w:bottom w:val="single" w:sz="4" w:space="0" w:color="auto"/>
            </w:tcBorders>
          </w:tcPr>
          <w:p w14:paraId="68C98E23" w14:textId="77777777" w:rsidR="0072165B" w:rsidRPr="009A6A98" w:rsidRDefault="0072165B" w:rsidP="0072165B">
            <w:pPr>
              <w:jc w:val="center"/>
              <w:rPr>
                <w:color w:val="000000"/>
                <w:sz w:val="20"/>
                <w:szCs w:val="20"/>
              </w:rPr>
            </w:pPr>
            <w:r w:rsidRPr="009A6A98">
              <w:rPr>
                <w:color w:val="000000"/>
                <w:sz w:val="20"/>
                <w:szCs w:val="20"/>
              </w:rPr>
              <w:t>104,4</w:t>
            </w:r>
          </w:p>
        </w:tc>
      </w:tr>
      <w:tr w:rsidR="0072165B" w:rsidRPr="009A6A98" w14:paraId="3DE6A4B6" w14:textId="77777777" w:rsidTr="00337A40">
        <w:tc>
          <w:tcPr>
            <w:tcW w:w="1516" w:type="pct"/>
            <w:tcBorders>
              <w:bottom w:val="single" w:sz="4" w:space="0" w:color="auto"/>
            </w:tcBorders>
          </w:tcPr>
          <w:p w14:paraId="26F0C889" w14:textId="77777777" w:rsidR="0072165B" w:rsidRPr="009A6A98" w:rsidRDefault="0072165B" w:rsidP="0072165B">
            <w:pPr>
              <w:rPr>
                <w:sz w:val="20"/>
                <w:szCs w:val="20"/>
              </w:rPr>
            </w:pPr>
            <w:r w:rsidRPr="009A6A98">
              <w:rPr>
                <w:sz w:val="20"/>
                <w:szCs w:val="20"/>
              </w:rPr>
              <w:t>Мангистауская</w:t>
            </w:r>
          </w:p>
        </w:tc>
        <w:tc>
          <w:tcPr>
            <w:tcW w:w="455" w:type="pct"/>
            <w:tcBorders>
              <w:bottom w:val="single" w:sz="4" w:space="0" w:color="auto"/>
            </w:tcBorders>
          </w:tcPr>
          <w:p w14:paraId="7E49F2AD" w14:textId="77777777" w:rsidR="0072165B" w:rsidRPr="009A6A98" w:rsidRDefault="0072165B" w:rsidP="0072165B">
            <w:pPr>
              <w:jc w:val="center"/>
              <w:rPr>
                <w:color w:val="000000"/>
                <w:sz w:val="20"/>
                <w:szCs w:val="20"/>
              </w:rPr>
            </w:pPr>
            <w:r w:rsidRPr="009A6A98">
              <w:rPr>
                <w:color w:val="000000"/>
                <w:sz w:val="20"/>
                <w:szCs w:val="20"/>
              </w:rPr>
              <w:t>816,0</w:t>
            </w:r>
          </w:p>
        </w:tc>
        <w:tc>
          <w:tcPr>
            <w:tcW w:w="439" w:type="pct"/>
            <w:tcBorders>
              <w:bottom w:val="single" w:sz="4" w:space="0" w:color="auto"/>
            </w:tcBorders>
          </w:tcPr>
          <w:p w14:paraId="75EFDEEA" w14:textId="77777777" w:rsidR="0072165B" w:rsidRPr="009A6A98" w:rsidRDefault="0072165B" w:rsidP="0072165B">
            <w:pPr>
              <w:jc w:val="center"/>
              <w:rPr>
                <w:color w:val="000000"/>
                <w:sz w:val="20"/>
                <w:szCs w:val="20"/>
              </w:rPr>
            </w:pPr>
            <w:r w:rsidRPr="009A6A98">
              <w:rPr>
                <w:color w:val="000000"/>
                <w:sz w:val="20"/>
                <w:szCs w:val="20"/>
              </w:rPr>
              <w:t>835,0</w:t>
            </w:r>
          </w:p>
        </w:tc>
        <w:tc>
          <w:tcPr>
            <w:tcW w:w="410" w:type="pct"/>
            <w:tcBorders>
              <w:bottom w:val="single" w:sz="4" w:space="0" w:color="auto"/>
            </w:tcBorders>
          </w:tcPr>
          <w:p w14:paraId="0E47B1D2" w14:textId="77777777" w:rsidR="0072165B" w:rsidRPr="009A6A98" w:rsidRDefault="0072165B" w:rsidP="0072165B">
            <w:pPr>
              <w:jc w:val="center"/>
              <w:rPr>
                <w:color w:val="000000"/>
                <w:sz w:val="20"/>
                <w:szCs w:val="20"/>
              </w:rPr>
            </w:pPr>
            <w:r w:rsidRPr="009A6A98">
              <w:rPr>
                <w:color w:val="000000"/>
                <w:sz w:val="20"/>
                <w:szCs w:val="20"/>
              </w:rPr>
              <w:t>854,0</w:t>
            </w:r>
          </w:p>
        </w:tc>
        <w:tc>
          <w:tcPr>
            <w:tcW w:w="431" w:type="pct"/>
            <w:tcBorders>
              <w:bottom w:val="single" w:sz="4" w:space="0" w:color="auto"/>
            </w:tcBorders>
          </w:tcPr>
          <w:p w14:paraId="6F7D6DAC" w14:textId="77777777" w:rsidR="0072165B" w:rsidRPr="009A6A98" w:rsidRDefault="0072165B" w:rsidP="0072165B">
            <w:pPr>
              <w:jc w:val="center"/>
              <w:rPr>
                <w:color w:val="000000"/>
                <w:sz w:val="20"/>
                <w:szCs w:val="20"/>
              </w:rPr>
            </w:pPr>
            <w:r w:rsidRPr="009A6A98">
              <w:rPr>
                <w:color w:val="000000"/>
                <w:sz w:val="20"/>
                <w:szCs w:val="20"/>
              </w:rPr>
              <w:t>873,0</w:t>
            </w:r>
          </w:p>
        </w:tc>
        <w:tc>
          <w:tcPr>
            <w:tcW w:w="410" w:type="pct"/>
            <w:tcBorders>
              <w:bottom w:val="single" w:sz="4" w:space="0" w:color="auto"/>
            </w:tcBorders>
          </w:tcPr>
          <w:p w14:paraId="39E55C04" w14:textId="77777777" w:rsidR="0072165B" w:rsidRPr="009A6A98" w:rsidRDefault="0072165B" w:rsidP="0072165B">
            <w:pPr>
              <w:jc w:val="center"/>
              <w:rPr>
                <w:color w:val="000000"/>
                <w:sz w:val="20"/>
                <w:szCs w:val="20"/>
              </w:rPr>
            </w:pPr>
            <w:r w:rsidRPr="009A6A98">
              <w:rPr>
                <w:color w:val="000000"/>
                <w:sz w:val="20"/>
                <w:szCs w:val="20"/>
              </w:rPr>
              <w:t>892,0</w:t>
            </w:r>
          </w:p>
        </w:tc>
        <w:tc>
          <w:tcPr>
            <w:tcW w:w="410" w:type="pct"/>
            <w:tcBorders>
              <w:bottom w:val="single" w:sz="4" w:space="0" w:color="auto"/>
            </w:tcBorders>
          </w:tcPr>
          <w:p w14:paraId="2F07DB19" w14:textId="77777777" w:rsidR="0072165B" w:rsidRPr="009A6A98" w:rsidRDefault="0072165B" w:rsidP="0072165B">
            <w:pPr>
              <w:jc w:val="center"/>
              <w:rPr>
                <w:color w:val="000000"/>
                <w:sz w:val="20"/>
                <w:szCs w:val="20"/>
              </w:rPr>
            </w:pPr>
            <w:r w:rsidRPr="009A6A98">
              <w:rPr>
                <w:color w:val="000000"/>
                <w:sz w:val="20"/>
                <w:szCs w:val="20"/>
              </w:rPr>
              <w:t>911,0</w:t>
            </w:r>
          </w:p>
        </w:tc>
        <w:tc>
          <w:tcPr>
            <w:tcW w:w="412" w:type="pct"/>
            <w:tcBorders>
              <w:bottom w:val="single" w:sz="4" w:space="0" w:color="auto"/>
            </w:tcBorders>
          </w:tcPr>
          <w:p w14:paraId="5B6D1929" w14:textId="77777777" w:rsidR="0072165B" w:rsidRPr="009A6A98" w:rsidRDefault="0072165B" w:rsidP="0072165B">
            <w:pPr>
              <w:jc w:val="center"/>
              <w:rPr>
                <w:color w:val="000000"/>
                <w:sz w:val="20"/>
                <w:szCs w:val="20"/>
              </w:rPr>
            </w:pPr>
            <w:r w:rsidRPr="009A6A98">
              <w:rPr>
                <w:color w:val="000000"/>
                <w:sz w:val="20"/>
                <w:szCs w:val="20"/>
              </w:rPr>
              <w:t>930,0</w:t>
            </w:r>
          </w:p>
        </w:tc>
        <w:tc>
          <w:tcPr>
            <w:tcW w:w="517" w:type="pct"/>
            <w:tcBorders>
              <w:bottom w:val="single" w:sz="4" w:space="0" w:color="auto"/>
            </w:tcBorders>
          </w:tcPr>
          <w:p w14:paraId="036B13E3" w14:textId="77777777" w:rsidR="0072165B" w:rsidRPr="009A6A98" w:rsidRDefault="0072165B" w:rsidP="0072165B">
            <w:pPr>
              <w:jc w:val="center"/>
              <w:rPr>
                <w:color w:val="000000"/>
                <w:sz w:val="20"/>
                <w:szCs w:val="20"/>
              </w:rPr>
            </w:pPr>
            <w:r w:rsidRPr="009A6A98">
              <w:rPr>
                <w:color w:val="000000"/>
                <w:sz w:val="20"/>
                <w:szCs w:val="20"/>
              </w:rPr>
              <w:t>102,3</w:t>
            </w:r>
          </w:p>
        </w:tc>
      </w:tr>
      <w:tr w:rsidR="00337A40" w:rsidRPr="009A6A98" w14:paraId="66910646" w14:textId="77777777" w:rsidTr="00337A40">
        <w:tc>
          <w:tcPr>
            <w:tcW w:w="1516" w:type="pct"/>
            <w:tcBorders>
              <w:top w:val="single" w:sz="4" w:space="0" w:color="auto"/>
              <w:left w:val="nil"/>
              <w:bottom w:val="nil"/>
              <w:right w:val="nil"/>
            </w:tcBorders>
          </w:tcPr>
          <w:p w14:paraId="7BCF452B" w14:textId="77777777" w:rsidR="00337A40" w:rsidRPr="009A6A98" w:rsidRDefault="00337A40" w:rsidP="0072165B">
            <w:pPr>
              <w:rPr>
                <w:sz w:val="20"/>
                <w:szCs w:val="20"/>
              </w:rPr>
            </w:pPr>
          </w:p>
        </w:tc>
        <w:tc>
          <w:tcPr>
            <w:tcW w:w="455" w:type="pct"/>
            <w:tcBorders>
              <w:top w:val="single" w:sz="4" w:space="0" w:color="auto"/>
              <w:left w:val="nil"/>
              <w:bottom w:val="nil"/>
              <w:right w:val="nil"/>
            </w:tcBorders>
          </w:tcPr>
          <w:p w14:paraId="599D860B" w14:textId="77777777" w:rsidR="00337A40" w:rsidRPr="009A6A98" w:rsidRDefault="00337A40" w:rsidP="0072165B">
            <w:pPr>
              <w:jc w:val="center"/>
              <w:rPr>
                <w:color w:val="000000"/>
                <w:sz w:val="20"/>
                <w:szCs w:val="20"/>
              </w:rPr>
            </w:pPr>
          </w:p>
        </w:tc>
        <w:tc>
          <w:tcPr>
            <w:tcW w:w="439" w:type="pct"/>
            <w:tcBorders>
              <w:top w:val="single" w:sz="4" w:space="0" w:color="auto"/>
              <w:left w:val="nil"/>
              <w:bottom w:val="nil"/>
              <w:right w:val="nil"/>
            </w:tcBorders>
          </w:tcPr>
          <w:p w14:paraId="0B2C44EB" w14:textId="77777777" w:rsidR="00337A40" w:rsidRPr="009A6A98" w:rsidRDefault="00337A40" w:rsidP="0072165B">
            <w:pPr>
              <w:jc w:val="center"/>
              <w:rPr>
                <w:color w:val="000000"/>
                <w:sz w:val="20"/>
                <w:szCs w:val="20"/>
              </w:rPr>
            </w:pPr>
          </w:p>
        </w:tc>
        <w:tc>
          <w:tcPr>
            <w:tcW w:w="410" w:type="pct"/>
            <w:tcBorders>
              <w:top w:val="single" w:sz="4" w:space="0" w:color="auto"/>
              <w:left w:val="nil"/>
              <w:bottom w:val="nil"/>
              <w:right w:val="nil"/>
            </w:tcBorders>
          </w:tcPr>
          <w:p w14:paraId="3C5C9495" w14:textId="77777777" w:rsidR="00337A40" w:rsidRPr="009A6A98" w:rsidRDefault="00337A40" w:rsidP="0072165B">
            <w:pPr>
              <w:jc w:val="center"/>
              <w:rPr>
                <w:color w:val="000000"/>
                <w:sz w:val="20"/>
                <w:szCs w:val="20"/>
              </w:rPr>
            </w:pPr>
          </w:p>
        </w:tc>
        <w:tc>
          <w:tcPr>
            <w:tcW w:w="431" w:type="pct"/>
            <w:tcBorders>
              <w:top w:val="single" w:sz="4" w:space="0" w:color="auto"/>
              <w:left w:val="nil"/>
              <w:bottom w:val="nil"/>
              <w:right w:val="nil"/>
            </w:tcBorders>
          </w:tcPr>
          <w:p w14:paraId="46BCEE39" w14:textId="77777777" w:rsidR="00337A40" w:rsidRPr="009A6A98" w:rsidRDefault="00337A40" w:rsidP="0072165B">
            <w:pPr>
              <w:jc w:val="center"/>
              <w:rPr>
                <w:color w:val="000000"/>
                <w:sz w:val="20"/>
                <w:szCs w:val="20"/>
              </w:rPr>
            </w:pPr>
          </w:p>
        </w:tc>
        <w:tc>
          <w:tcPr>
            <w:tcW w:w="410" w:type="pct"/>
            <w:tcBorders>
              <w:top w:val="single" w:sz="4" w:space="0" w:color="auto"/>
              <w:left w:val="nil"/>
              <w:bottom w:val="nil"/>
              <w:right w:val="nil"/>
            </w:tcBorders>
          </w:tcPr>
          <w:p w14:paraId="590BCF3B" w14:textId="77777777" w:rsidR="00337A40" w:rsidRPr="009A6A98" w:rsidRDefault="00337A40" w:rsidP="0072165B">
            <w:pPr>
              <w:jc w:val="center"/>
              <w:rPr>
                <w:color w:val="000000"/>
                <w:sz w:val="20"/>
                <w:szCs w:val="20"/>
              </w:rPr>
            </w:pPr>
          </w:p>
        </w:tc>
        <w:tc>
          <w:tcPr>
            <w:tcW w:w="410" w:type="pct"/>
            <w:tcBorders>
              <w:top w:val="single" w:sz="4" w:space="0" w:color="auto"/>
              <w:left w:val="nil"/>
              <w:bottom w:val="nil"/>
              <w:right w:val="nil"/>
            </w:tcBorders>
          </w:tcPr>
          <w:p w14:paraId="3519F20F" w14:textId="77777777" w:rsidR="00337A40" w:rsidRPr="009A6A98" w:rsidRDefault="00337A40" w:rsidP="0072165B">
            <w:pPr>
              <w:jc w:val="center"/>
              <w:rPr>
                <w:color w:val="000000"/>
                <w:sz w:val="20"/>
                <w:szCs w:val="20"/>
              </w:rPr>
            </w:pPr>
          </w:p>
        </w:tc>
        <w:tc>
          <w:tcPr>
            <w:tcW w:w="412" w:type="pct"/>
            <w:tcBorders>
              <w:top w:val="single" w:sz="4" w:space="0" w:color="auto"/>
              <w:left w:val="nil"/>
              <w:bottom w:val="nil"/>
              <w:right w:val="nil"/>
            </w:tcBorders>
          </w:tcPr>
          <w:p w14:paraId="3F680B4E" w14:textId="77777777" w:rsidR="00337A40" w:rsidRPr="009A6A98" w:rsidRDefault="00337A40" w:rsidP="0072165B">
            <w:pPr>
              <w:jc w:val="center"/>
              <w:rPr>
                <w:color w:val="000000"/>
                <w:sz w:val="20"/>
                <w:szCs w:val="20"/>
              </w:rPr>
            </w:pPr>
          </w:p>
        </w:tc>
        <w:tc>
          <w:tcPr>
            <w:tcW w:w="517" w:type="pct"/>
            <w:tcBorders>
              <w:top w:val="single" w:sz="4" w:space="0" w:color="auto"/>
              <w:left w:val="nil"/>
              <w:bottom w:val="nil"/>
              <w:right w:val="nil"/>
            </w:tcBorders>
          </w:tcPr>
          <w:p w14:paraId="158691B8" w14:textId="77777777" w:rsidR="00337A40" w:rsidRPr="009A6A98" w:rsidRDefault="00337A40" w:rsidP="0072165B">
            <w:pPr>
              <w:jc w:val="center"/>
              <w:rPr>
                <w:color w:val="000000"/>
                <w:sz w:val="20"/>
                <w:szCs w:val="20"/>
              </w:rPr>
            </w:pPr>
          </w:p>
        </w:tc>
      </w:tr>
      <w:tr w:rsidR="00337A40" w:rsidRPr="009A6A98" w14:paraId="4005632B" w14:textId="77777777" w:rsidTr="00337A40">
        <w:tc>
          <w:tcPr>
            <w:tcW w:w="1516" w:type="pct"/>
            <w:tcBorders>
              <w:top w:val="nil"/>
              <w:left w:val="nil"/>
              <w:bottom w:val="single" w:sz="4" w:space="0" w:color="auto"/>
              <w:right w:val="nil"/>
            </w:tcBorders>
          </w:tcPr>
          <w:p w14:paraId="1E9AE0B6" w14:textId="77777777" w:rsidR="00337A40" w:rsidRPr="009A6A98" w:rsidRDefault="00337A40" w:rsidP="0072165B">
            <w:pPr>
              <w:rPr>
                <w:sz w:val="20"/>
                <w:szCs w:val="20"/>
              </w:rPr>
            </w:pPr>
          </w:p>
        </w:tc>
        <w:tc>
          <w:tcPr>
            <w:tcW w:w="455" w:type="pct"/>
            <w:tcBorders>
              <w:top w:val="nil"/>
              <w:left w:val="nil"/>
              <w:bottom w:val="single" w:sz="4" w:space="0" w:color="auto"/>
              <w:right w:val="nil"/>
            </w:tcBorders>
          </w:tcPr>
          <w:p w14:paraId="36AB692E" w14:textId="77777777" w:rsidR="00337A40" w:rsidRPr="009A6A98" w:rsidRDefault="00337A40" w:rsidP="0072165B">
            <w:pPr>
              <w:jc w:val="center"/>
              <w:rPr>
                <w:color w:val="000000"/>
                <w:sz w:val="20"/>
                <w:szCs w:val="20"/>
              </w:rPr>
            </w:pPr>
          </w:p>
        </w:tc>
        <w:tc>
          <w:tcPr>
            <w:tcW w:w="439" w:type="pct"/>
            <w:tcBorders>
              <w:top w:val="nil"/>
              <w:left w:val="nil"/>
              <w:bottom w:val="single" w:sz="4" w:space="0" w:color="auto"/>
              <w:right w:val="nil"/>
            </w:tcBorders>
          </w:tcPr>
          <w:p w14:paraId="68EED2FD" w14:textId="77777777" w:rsidR="00337A40" w:rsidRPr="009A6A98" w:rsidRDefault="00337A40" w:rsidP="0072165B">
            <w:pPr>
              <w:jc w:val="center"/>
              <w:rPr>
                <w:color w:val="000000"/>
                <w:sz w:val="20"/>
                <w:szCs w:val="20"/>
              </w:rPr>
            </w:pPr>
          </w:p>
        </w:tc>
        <w:tc>
          <w:tcPr>
            <w:tcW w:w="410" w:type="pct"/>
            <w:tcBorders>
              <w:top w:val="nil"/>
              <w:left w:val="nil"/>
              <w:bottom w:val="single" w:sz="4" w:space="0" w:color="auto"/>
              <w:right w:val="nil"/>
            </w:tcBorders>
          </w:tcPr>
          <w:p w14:paraId="2D21267A" w14:textId="77777777" w:rsidR="00337A40" w:rsidRPr="009A6A98" w:rsidRDefault="00337A40" w:rsidP="0072165B">
            <w:pPr>
              <w:jc w:val="center"/>
              <w:rPr>
                <w:color w:val="000000"/>
                <w:sz w:val="20"/>
                <w:szCs w:val="20"/>
              </w:rPr>
            </w:pPr>
          </w:p>
        </w:tc>
        <w:tc>
          <w:tcPr>
            <w:tcW w:w="431" w:type="pct"/>
            <w:tcBorders>
              <w:top w:val="nil"/>
              <w:left w:val="nil"/>
              <w:bottom w:val="single" w:sz="4" w:space="0" w:color="auto"/>
              <w:right w:val="nil"/>
            </w:tcBorders>
          </w:tcPr>
          <w:p w14:paraId="6BCDE5BE" w14:textId="77777777" w:rsidR="00337A40" w:rsidRPr="009A6A98" w:rsidRDefault="00337A40" w:rsidP="0072165B">
            <w:pPr>
              <w:jc w:val="center"/>
              <w:rPr>
                <w:color w:val="000000"/>
                <w:sz w:val="20"/>
                <w:szCs w:val="20"/>
              </w:rPr>
            </w:pPr>
          </w:p>
        </w:tc>
        <w:tc>
          <w:tcPr>
            <w:tcW w:w="410" w:type="pct"/>
            <w:tcBorders>
              <w:top w:val="nil"/>
              <w:left w:val="nil"/>
              <w:bottom w:val="single" w:sz="4" w:space="0" w:color="auto"/>
              <w:right w:val="nil"/>
            </w:tcBorders>
          </w:tcPr>
          <w:p w14:paraId="54F3988B" w14:textId="77777777" w:rsidR="00337A40" w:rsidRPr="009A6A98" w:rsidRDefault="00337A40" w:rsidP="0072165B">
            <w:pPr>
              <w:jc w:val="center"/>
              <w:rPr>
                <w:color w:val="000000"/>
                <w:sz w:val="20"/>
                <w:szCs w:val="20"/>
              </w:rPr>
            </w:pPr>
          </w:p>
        </w:tc>
        <w:tc>
          <w:tcPr>
            <w:tcW w:w="1339" w:type="pct"/>
            <w:gridSpan w:val="3"/>
            <w:tcBorders>
              <w:top w:val="nil"/>
              <w:left w:val="nil"/>
              <w:bottom w:val="single" w:sz="4" w:space="0" w:color="auto"/>
              <w:right w:val="nil"/>
            </w:tcBorders>
          </w:tcPr>
          <w:p w14:paraId="45A758C5" w14:textId="4F2D4CC1" w:rsidR="00337A40" w:rsidRPr="00337A40" w:rsidRDefault="00337A40" w:rsidP="0072165B">
            <w:pPr>
              <w:jc w:val="center"/>
              <w:rPr>
                <w:color w:val="000000"/>
                <w:sz w:val="20"/>
                <w:szCs w:val="20"/>
              </w:rPr>
            </w:pPr>
            <w:r>
              <w:rPr>
                <w:color w:val="000000"/>
                <w:sz w:val="20"/>
                <w:szCs w:val="20"/>
              </w:rPr>
              <w:t>продолжение таблицы 24</w:t>
            </w:r>
          </w:p>
        </w:tc>
      </w:tr>
      <w:tr w:rsidR="0072165B" w:rsidRPr="009A6A98" w14:paraId="0C854A98" w14:textId="77777777" w:rsidTr="00337A40">
        <w:tc>
          <w:tcPr>
            <w:tcW w:w="1516" w:type="pct"/>
            <w:tcBorders>
              <w:top w:val="single" w:sz="4" w:space="0" w:color="auto"/>
            </w:tcBorders>
          </w:tcPr>
          <w:p w14:paraId="5449AB43" w14:textId="77777777" w:rsidR="0072165B" w:rsidRPr="009A6A98" w:rsidRDefault="0072165B" w:rsidP="0072165B">
            <w:pPr>
              <w:rPr>
                <w:sz w:val="20"/>
                <w:szCs w:val="20"/>
              </w:rPr>
            </w:pPr>
            <w:r w:rsidRPr="009A6A98">
              <w:rPr>
                <w:sz w:val="20"/>
                <w:szCs w:val="20"/>
              </w:rPr>
              <w:t>Павлодарская</w:t>
            </w:r>
          </w:p>
        </w:tc>
        <w:tc>
          <w:tcPr>
            <w:tcW w:w="455" w:type="pct"/>
            <w:tcBorders>
              <w:top w:val="single" w:sz="4" w:space="0" w:color="auto"/>
            </w:tcBorders>
          </w:tcPr>
          <w:p w14:paraId="293C1EAE" w14:textId="77777777" w:rsidR="0072165B" w:rsidRPr="009A6A98" w:rsidRDefault="0072165B" w:rsidP="0072165B">
            <w:pPr>
              <w:jc w:val="center"/>
              <w:rPr>
                <w:color w:val="000000"/>
                <w:sz w:val="20"/>
                <w:szCs w:val="20"/>
              </w:rPr>
            </w:pPr>
            <w:r w:rsidRPr="009A6A98">
              <w:rPr>
                <w:color w:val="000000"/>
                <w:sz w:val="20"/>
                <w:szCs w:val="20"/>
              </w:rPr>
              <w:t>535,1</w:t>
            </w:r>
          </w:p>
        </w:tc>
        <w:tc>
          <w:tcPr>
            <w:tcW w:w="439" w:type="pct"/>
            <w:tcBorders>
              <w:top w:val="single" w:sz="4" w:space="0" w:color="auto"/>
            </w:tcBorders>
          </w:tcPr>
          <w:p w14:paraId="0271BDED" w14:textId="77777777" w:rsidR="0072165B" w:rsidRPr="009A6A98" w:rsidRDefault="0072165B" w:rsidP="0072165B">
            <w:pPr>
              <w:jc w:val="center"/>
              <w:rPr>
                <w:color w:val="000000"/>
                <w:sz w:val="20"/>
                <w:szCs w:val="20"/>
              </w:rPr>
            </w:pPr>
            <w:r w:rsidRPr="009A6A98">
              <w:rPr>
                <w:color w:val="000000"/>
                <w:sz w:val="20"/>
                <w:szCs w:val="20"/>
              </w:rPr>
              <w:t>576,3</w:t>
            </w:r>
          </w:p>
        </w:tc>
        <w:tc>
          <w:tcPr>
            <w:tcW w:w="410" w:type="pct"/>
            <w:tcBorders>
              <w:top w:val="single" w:sz="4" w:space="0" w:color="auto"/>
            </w:tcBorders>
          </w:tcPr>
          <w:p w14:paraId="608FCFDD" w14:textId="77777777" w:rsidR="0072165B" w:rsidRPr="009A6A98" w:rsidRDefault="0072165B" w:rsidP="0072165B">
            <w:pPr>
              <w:jc w:val="center"/>
              <w:rPr>
                <w:color w:val="000000"/>
                <w:sz w:val="20"/>
                <w:szCs w:val="20"/>
              </w:rPr>
            </w:pPr>
            <w:r w:rsidRPr="009A6A98">
              <w:rPr>
                <w:color w:val="000000"/>
                <w:sz w:val="20"/>
                <w:szCs w:val="20"/>
              </w:rPr>
              <w:t>617,4</w:t>
            </w:r>
          </w:p>
        </w:tc>
        <w:tc>
          <w:tcPr>
            <w:tcW w:w="431" w:type="pct"/>
            <w:tcBorders>
              <w:top w:val="single" w:sz="4" w:space="0" w:color="auto"/>
            </w:tcBorders>
          </w:tcPr>
          <w:p w14:paraId="082635EC" w14:textId="77777777" w:rsidR="0072165B" w:rsidRPr="009A6A98" w:rsidRDefault="0072165B" w:rsidP="0072165B">
            <w:pPr>
              <w:jc w:val="center"/>
              <w:rPr>
                <w:color w:val="000000"/>
                <w:sz w:val="20"/>
                <w:szCs w:val="20"/>
              </w:rPr>
            </w:pPr>
            <w:r w:rsidRPr="009A6A98">
              <w:rPr>
                <w:color w:val="000000"/>
                <w:sz w:val="20"/>
                <w:szCs w:val="20"/>
              </w:rPr>
              <w:t>658,5</w:t>
            </w:r>
          </w:p>
        </w:tc>
        <w:tc>
          <w:tcPr>
            <w:tcW w:w="410" w:type="pct"/>
            <w:tcBorders>
              <w:top w:val="single" w:sz="4" w:space="0" w:color="auto"/>
            </w:tcBorders>
          </w:tcPr>
          <w:p w14:paraId="3CEF40AD" w14:textId="77777777" w:rsidR="0072165B" w:rsidRPr="009A6A98" w:rsidRDefault="0072165B" w:rsidP="0072165B">
            <w:pPr>
              <w:jc w:val="center"/>
              <w:rPr>
                <w:color w:val="000000"/>
                <w:sz w:val="20"/>
                <w:szCs w:val="20"/>
              </w:rPr>
            </w:pPr>
            <w:r w:rsidRPr="009A6A98">
              <w:rPr>
                <w:color w:val="000000"/>
                <w:sz w:val="20"/>
                <w:szCs w:val="20"/>
              </w:rPr>
              <w:t>699,6</w:t>
            </w:r>
          </w:p>
        </w:tc>
        <w:tc>
          <w:tcPr>
            <w:tcW w:w="410" w:type="pct"/>
            <w:tcBorders>
              <w:top w:val="single" w:sz="4" w:space="0" w:color="auto"/>
            </w:tcBorders>
          </w:tcPr>
          <w:p w14:paraId="4191118D" w14:textId="77777777" w:rsidR="0072165B" w:rsidRPr="009A6A98" w:rsidRDefault="0072165B" w:rsidP="0072165B">
            <w:pPr>
              <w:jc w:val="center"/>
              <w:rPr>
                <w:color w:val="000000"/>
                <w:sz w:val="20"/>
                <w:szCs w:val="20"/>
              </w:rPr>
            </w:pPr>
            <w:r w:rsidRPr="009A6A98">
              <w:rPr>
                <w:color w:val="000000"/>
                <w:sz w:val="20"/>
                <w:szCs w:val="20"/>
              </w:rPr>
              <w:t>740,8</w:t>
            </w:r>
          </w:p>
        </w:tc>
        <w:tc>
          <w:tcPr>
            <w:tcW w:w="412" w:type="pct"/>
            <w:tcBorders>
              <w:top w:val="single" w:sz="4" w:space="0" w:color="auto"/>
            </w:tcBorders>
          </w:tcPr>
          <w:p w14:paraId="755B2CDB" w14:textId="77777777" w:rsidR="0072165B" w:rsidRPr="009A6A98" w:rsidRDefault="0072165B" w:rsidP="0072165B">
            <w:pPr>
              <w:jc w:val="center"/>
              <w:rPr>
                <w:color w:val="000000"/>
                <w:sz w:val="20"/>
                <w:szCs w:val="20"/>
              </w:rPr>
            </w:pPr>
            <w:r w:rsidRPr="009A6A98">
              <w:rPr>
                <w:color w:val="000000"/>
                <w:sz w:val="20"/>
                <w:szCs w:val="20"/>
              </w:rPr>
              <w:t>781,9</w:t>
            </w:r>
          </w:p>
        </w:tc>
        <w:tc>
          <w:tcPr>
            <w:tcW w:w="517" w:type="pct"/>
            <w:tcBorders>
              <w:top w:val="single" w:sz="4" w:space="0" w:color="auto"/>
            </w:tcBorders>
          </w:tcPr>
          <w:p w14:paraId="45D4B735" w14:textId="77777777" w:rsidR="0072165B" w:rsidRPr="009A6A98" w:rsidRDefault="0072165B" w:rsidP="0072165B">
            <w:pPr>
              <w:jc w:val="center"/>
              <w:rPr>
                <w:color w:val="000000"/>
                <w:sz w:val="20"/>
                <w:szCs w:val="20"/>
              </w:rPr>
            </w:pPr>
            <w:r w:rsidRPr="009A6A98">
              <w:rPr>
                <w:color w:val="000000"/>
                <w:sz w:val="20"/>
                <w:szCs w:val="20"/>
              </w:rPr>
              <w:t>107,7</w:t>
            </w:r>
          </w:p>
        </w:tc>
      </w:tr>
      <w:tr w:rsidR="0072165B" w:rsidRPr="009A6A98" w14:paraId="14CCE065" w14:textId="77777777" w:rsidTr="00BE22FE">
        <w:tc>
          <w:tcPr>
            <w:tcW w:w="1516" w:type="pct"/>
          </w:tcPr>
          <w:p w14:paraId="2BA11F29" w14:textId="1CA1A9B4" w:rsidR="0072165B" w:rsidRPr="009A6A98" w:rsidRDefault="0072165B" w:rsidP="0072165B">
            <w:pPr>
              <w:rPr>
                <w:sz w:val="20"/>
                <w:szCs w:val="20"/>
              </w:rPr>
            </w:pPr>
            <w:r w:rsidRPr="009A6A98">
              <w:rPr>
                <w:sz w:val="20"/>
                <w:szCs w:val="20"/>
              </w:rPr>
              <w:t>Северо-Казахстанская</w:t>
            </w:r>
          </w:p>
        </w:tc>
        <w:tc>
          <w:tcPr>
            <w:tcW w:w="455" w:type="pct"/>
          </w:tcPr>
          <w:p w14:paraId="5F35264F" w14:textId="77777777" w:rsidR="0072165B" w:rsidRPr="009A6A98" w:rsidRDefault="0072165B" w:rsidP="0072165B">
            <w:pPr>
              <w:jc w:val="center"/>
              <w:rPr>
                <w:color w:val="000000"/>
                <w:sz w:val="20"/>
                <w:szCs w:val="20"/>
              </w:rPr>
            </w:pPr>
            <w:r w:rsidRPr="009A6A98">
              <w:rPr>
                <w:color w:val="000000"/>
                <w:sz w:val="20"/>
                <w:szCs w:val="20"/>
              </w:rPr>
              <w:t>325,6</w:t>
            </w:r>
          </w:p>
        </w:tc>
        <w:tc>
          <w:tcPr>
            <w:tcW w:w="439" w:type="pct"/>
          </w:tcPr>
          <w:p w14:paraId="150B8A4E" w14:textId="77777777" w:rsidR="0072165B" w:rsidRPr="009A6A98" w:rsidRDefault="0072165B" w:rsidP="0072165B">
            <w:pPr>
              <w:jc w:val="center"/>
              <w:rPr>
                <w:color w:val="000000"/>
                <w:sz w:val="20"/>
                <w:szCs w:val="20"/>
              </w:rPr>
            </w:pPr>
            <w:r w:rsidRPr="009A6A98">
              <w:rPr>
                <w:color w:val="000000"/>
                <w:sz w:val="20"/>
                <w:szCs w:val="20"/>
              </w:rPr>
              <w:t>346,3</w:t>
            </w:r>
          </w:p>
        </w:tc>
        <w:tc>
          <w:tcPr>
            <w:tcW w:w="410" w:type="pct"/>
          </w:tcPr>
          <w:p w14:paraId="76C5917F" w14:textId="77777777" w:rsidR="0072165B" w:rsidRPr="009A6A98" w:rsidRDefault="0072165B" w:rsidP="0072165B">
            <w:pPr>
              <w:jc w:val="center"/>
              <w:rPr>
                <w:color w:val="000000"/>
                <w:sz w:val="20"/>
                <w:szCs w:val="20"/>
              </w:rPr>
            </w:pPr>
            <w:r w:rsidRPr="009A6A98">
              <w:rPr>
                <w:color w:val="000000"/>
                <w:sz w:val="20"/>
                <w:szCs w:val="20"/>
              </w:rPr>
              <w:t>366,9</w:t>
            </w:r>
          </w:p>
        </w:tc>
        <w:tc>
          <w:tcPr>
            <w:tcW w:w="431" w:type="pct"/>
          </w:tcPr>
          <w:p w14:paraId="146BBA10" w14:textId="77777777" w:rsidR="0072165B" w:rsidRPr="009A6A98" w:rsidRDefault="0072165B" w:rsidP="0072165B">
            <w:pPr>
              <w:jc w:val="center"/>
              <w:rPr>
                <w:color w:val="000000"/>
                <w:sz w:val="20"/>
                <w:szCs w:val="20"/>
              </w:rPr>
            </w:pPr>
            <w:r w:rsidRPr="009A6A98">
              <w:rPr>
                <w:color w:val="000000"/>
                <w:sz w:val="20"/>
                <w:szCs w:val="20"/>
              </w:rPr>
              <w:t>387,5</w:t>
            </w:r>
          </w:p>
        </w:tc>
        <w:tc>
          <w:tcPr>
            <w:tcW w:w="410" w:type="pct"/>
          </w:tcPr>
          <w:p w14:paraId="03CDB449" w14:textId="77777777" w:rsidR="0072165B" w:rsidRPr="009A6A98" w:rsidRDefault="0072165B" w:rsidP="0072165B">
            <w:pPr>
              <w:jc w:val="center"/>
              <w:rPr>
                <w:color w:val="000000"/>
                <w:sz w:val="20"/>
                <w:szCs w:val="20"/>
              </w:rPr>
            </w:pPr>
            <w:r w:rsidRPr="009A6A98">
              <w:rPr>
                <w:color w:val="000000"/>
                <w:sz w:val="20"/>
                <w:szCs w:val="20"/>
              </w:rPr>
              <w:t>408,1</w:t>
            </w:r>
          </w:p>
        </w:tc>
        <w:tc>
          <w:tcPr>
            <w:tcW w:w="410" w:type="pct"/>
          </w:tcPr>
          <w:p w14:paraId="0589F80A" w14:textId="77777777" w:rsidR="0072165B" w:rsidRPr="009A6A98" w:rsidRDefault="0072165B" w:rsidP="0072165B">
            <w:pPr>
              <w:jc w:val="center"/>
              <w:rPr>
                <w:color w:val="000000"/>
                <w:sz w:val="20"/>
                <w:szCs w:val="20"/>
              </w:rPr>
            </w:pPr>
            <w:r w:rsidRPr="009A6A98">
              <w:rPr>
                <w:color w:val="000000"/>
                <w:sz w:val="20"/>
                <w:szCs w:val="20"/>
              </w:rPr>
              <w:t>428,8</w:t>
            </w:r>
          </w:p>
        </w:tc>
        <w:tc>
          <w:tcPr>
            <w:tcW w:w="412" w:type="pct"/>
          </w:tcPr>
          <w:p w14:paraId="18FD4EDC" w14:textId="77777777" w:rsidR="0072165B" w:rsidRPr="009A6A98" w:rsidRDefault="0072165B" w:rsidP="0072165B">
            <w:pPr>
              <w:jc w:val="center"/>
              <w:rPr>
                <w:color w:val="000000"/>
                <w:sz w:val="20"/>
                <w:szCs w:val="20"/>
              </w:rPr>
            </w:pPr>
            <w:r w:rsidRPr="009A6A98">
              <w:rPr>
                <w:color w:val="000000"/>
                <w:sz w:val="20"/>
                <w:szCs w:val="20"/>
              </w:rPr>
              <w:t>449,4</w:t>
            </w:r>
          </w:p>
        </w:tc>
        <w:tc>
          <w:tcPr>
            <w:tcW w:w="517" w:type="pct"/>
          </w:tcPr>
          <w:p w14:paraId="48C6FC61" w14:textId="77777777" w:rsidR="0072165B" w:rsidRPr="009A6A98" w:rsidRDefault="0072165B" w:rsidP="0072165B">
            <w:pPr>
              <w:jc w:val="center"/>
              <w:rPr>
                <w:color w:val="000000"/>
                <w:sz w:val="20"/>
                <w:szCs w:val="20"/>
              </w:rPr>
            </w:pPr>
            <w:r w:rsidRPr="009A6A98">
              <w:rPr>
                <w:color w:val="000000"/>
                <w:sz w:val="20"/>
                <w:szCs w:val="20"/>
              </w:rPr>
              <w:t>106,3</w:t>
            </w:r>
          </w:p>
        </w:tc>
      </w:tr>
      <w:tr w:rsidR="0072165B" w:rsidRPr="009A6A98" w14:paraId="283130D6" w14:textId="77777777" w:rsidTr="00BE22FE">
        <w:tc>
          <w:tcPr>
            <w:tcW w:w="1516" w:type="pct"/>
          </w:tcPr>
          <w:p w14:paraId="12C93D4A" w14:textId="77777777" w:rsidR="0072165B" w:rsidRPr="009A6A98" w:rsidRDefault="0072165B" w:rsidP="0072165B">
            <w:pPr>
              <w:rPr>
                <w:sz w:val="20"/>
                <w:szCs w:val="20"/>
              </w:rPr>
            </w:pPr>
            <w:r w:rsidRPr="009A6A98">
              <w:rPr>
                <w:sz w:val="20"/>
                <w:szCs w:val="20"/>
              </w:rPr>
              <w:t>Туркестанская</w:t>
            </w:r>
          </w:p>
        </w:tc>
        <w:tc>
          <w:tcPr>
            <w:tcW w:w="455" w:type="pct"/>
          </w:tcPr>
          <w:p w14:paraId="4D40F502" w14:textId="77777777" w:rsidR="0072165B" w:rsidRPr="009A6A98" w:rsidRDefault="0072165B" w:rsidP="0072165B">
            <w:pPr>
              <w:jc w:val="center"/>
              <w:rPr>
                <w:color w:val="000000"/>
                <w:sz w:val="20"/>
                <w:szCs w:val="20"/>
              </w:rPr>
            </w:pPr>
            <w:r w:rsidRPr="009A6A98">
              <w:rPr>
                <w:color w:val="000000"/>
                <w:sz w:val="20"/>
                <w:szCs w:val="20"/>
              </w:rPr>
              <w:t>927,4</w:t>
            </w:r>
          </w:p>
        </w:tc>
        <w:tc>
          <w:tcPr>
            <w:tcW w:w="439" w:type="pct"/>
          </w:tcPr>
          <w:p w14:paraId="50041F3F" w14:textId="77777777" w:rsidR="0072165B" w:rsidRPr="009A6A98" w:rsidRDefault="0072165B" w:rsidP="0072165B">
            <w:pPr>
              <w:jc w:val="center"/>
              <w:rPr>
                <w:color w:val="000000"/>
                <w:sz w:val="20"/>
                <w:szCs w:val="20"/>
              </w:rPr>
            </w:pPr>
            <w:r w:rsidRPr="009A6A98">
              <w:rPr>
                <w:color w:val="000000"/>
                <w:sz w:val="20"/>
                <w:szCs w:val="20"/>
              </w:rPr>
              <w:t>951,8</w:t>
            </w:r>
          </w:p>
        </w:tc>
        <w:tc>
          <w:tcPr>
            <w:tcW w:w="410" w:type="pct"/>
          </w:tcPr>
          <w:p w14:paraId="492FA5B4" w14:textId="77777777" w:rsidR="0072165B" w:rsidRPr="009A6A98" w:rsidRDefault="0072165B" w:rsidP="0072165B">
            <w:pPr>
              <w:jc w:val="center"/>
              <w:rPr>
                <w:color w:val="000000"/>
                <w:sz w:val="20"/>
                <w:szCs w:val="20"/>
              </w:rPr>
            </w:pPr>
            <w:r w:rsidRPr="009A6A98">
              <w:rPr>
                <w:color w:val="000000"/>
                <w:sz w:val="20"/>
                <w:szCs w:val="20"/>
              </w:rPr>
              <w:t>976,2</w:t>
            </w:r>
          </w:p>
        </w:tc>
        <w:tc>
          <w:tcPr>
            <w:tcW w:w="431" w:type="pct"/>
          </w:tcPr>
          <w:p w14:paraId="43F4C0DC" w14:textId="77777777" w:rsidR="0072165B" w:rsidRPr="009A6A98" w:rsidRDefault="0072165B" w:rsidP="0072165B">
            <w:pPr>
              <w:jc w:val="center"/>
              <w:rPr>
                <w:color w:val="000000"/>
                <w:sz w:val="20"/>
                <w:szCs w:val="20"/>
              </w:rPr>
            </w:pPr>
            <w:r w:rsidRPr="009A6A98">
              <w:rPr>
                <w:color w:val="000000"/>
                <w:sz w:val="20"/>
                <w:szCs w:val="20"/>
              </w:rPr>
              <w:t>1000,6</w:t>
            </w:r>
          </w:p>
        </w:tc>
        <w:tc>
          <w:tcPr>
            <w:tcW w:w="410" w:type="pct"/>
          </w:tcPr>
          <w:p w14:paraId="1F9782ED" w14:textId="77777777" w:rsidR="0072165B" w:rsidRPr="009A6A98" w:rsidRDefault="0072165B" w:rsidP="0072165B">
            <w:pPr>
              <w:jc w:val="center"/>
              <w:rPr>
                <w:color w:val="000000"/>
                <w:sz w:val="20"/>
                <w:szCs w:val="20"/>
              </w:rPr>
            </w:pPr>
            <w:r w:rsidRPr="009A6A98">
              <w:rPr>
                <w:color w:val="000000"/>
                <w:sz w:val="20"/>
                <w:szCs w:val="20"/>
              </w:rPr>
              <w:t>1025,0</w:t>
            </w:r>
          </w:p>
        </w:tc>
        <w:tc>
          <w:tcPr>
            <w:tcW w:w="410" w:type="pct"/>
          </w:tcPr>
          <w:p w14:paraId="1286911F" w14:textId="77777777" w:rsidR="0072165B" w:rsidRPr="009A6A98" w:rsidRDefault="0072165B" w:rsidP="0072165B">
            <w:pPr>
              <w:jc w:val="center"/>
              <w:rPr>
                <w:color w:val="000000"/>
                <w:sz w:val="20"/>
                <w:szCs w:val="20"/>
              </w:rPr>
            </w:pPr>
            <w:r w:rsidRPr="009A6A98">
              <w:rPr>
                <w:color w:val="000000"/>
                <w:sz w:val="20"/>
                <w:szCs w:val="20"/>
              </w:rPr>
              <w:t>1049,4</w:t>
            </w:r>
          </w:p>
        </w:tc>
        <w:tc>
          <w:tcPr>
            <w:tcW w:w="412" w:type="pct"/>
          </w:tcPr>
          <w:p w14:paraId="4F7A0FA1" w14:textId="77777777" w:rsidR="0072165B" w:rsidRPr="009A6A98" w:rsidRDefault="0072165B" w:rsidP="0072165B">
            <w:pPr>
              <w:jc w:val="center"/>
              <w:rPr>
                <w:color w:val="000000"/>
                <w:sz w:val="20"/>
                <w:szCs w:val="20"/>
              </w:rPr>
            </w:pPr>
            <w:r w:rsidRPr="009A6A98">
              <w:rPr>
                <w:color w:val="000000"/>
                <w:sz w:val="20"/>
                <w:szCs w:val="20"/>
              </w:rPr>
              <w:t>1073,8</w:t>
            </w:r>
          </w:p>
        </w:tc>
        <w:tc>
          <w:tcPr>
            <w:tcW w:w="517" w:type="pct"/>
          </w:tcPr>
          <w:p w14:paraId="18B66444" w14:textId="77777777" w:rsidR="0072165B" w:rsidRPr="009A6A98" w:rsidRDefault="0072165B" w:rsidP="0072165B">
            <w:pPr>
              <w:jc w:val="center"/>
              <w:rPr>
                <w:color w:val="000000"/>
                <w:sz w:val="20"/>
                <w:szCs w:val="20"/>
              </w:rPr>
            </w:pPr>
            <w:r w:rsidRPr="009A6A98">
              <w:rPr>
                <w:color w:val="000000"/>
                <w:sz w:val="20"/>
                <w:szCs w:val="20"/>
              </w:rPr>
              <w:t>102,6</w:t>
            </w:r>
          </w:p>
        </w:tc>
      </w:tr>
      <w:tr w:rsidR="0072165B" w:rsidRPr="009A6A98" w14:paraId="3D3A1A2C" w14:textId="77777777" w:rsidTr="00BE22FE">
        <w:tc>
          <w:tcPr>
            <w:tcW w:w="1516" w:type="pct"/>
          </w:tcPr>
          <w:p w14:paraId="545115B5" w14:textId="00F81970" w:rsidR="0072165B" w:rsidRPr="009A6A98" w:rsidRDefault="0072165B" w:rsidP="0072165B">
            <w:pPr>
              <w:rPr>
                <w:sz w:val="20"/>
                <w:szCs w:val="20"/>
              </w:rPr>
            </w:pPr>
            <w:r w:rsidRPr="009A6A98">
              <w:rPr>
                <w:sz w:val="20"/>
                <w:szCs w:val="20"/>
              </w:rPr>
              <w:t>Восточно-Казахстанская</w:t>
            </w:r>
          </w:p>
        </w:tc>
        <w:tc>
          <w:tcPr>
            <w:tcW w:w="455" w:type="pct"/>
          </w:tcPr>
          <w:p w14:paraId="45BA90A1" w14:textId="77777777" w:rsidR="0072165B" w:rsidRPr="009A6A98" w:rsidRDefault="0072165B" w:rsidP="0072165B">
            <w:pPr>
              <w:jc w:val="center"/>
              <w:rPr>
                <w:color w:val="000000"/>
                <w:sz w:val="20"/>
                <w:szCs w:val="20"/>
              </w:rPr>
            </w:pPr>
            <w:r w:rsidRPr="009A6A98">
              <w:rPr>
                <w:color w:val="000000"/>
                <w:sz w:val="20"/>
                <w:szCs w:val="20"/>
              </w:rPr>
              <w:t>356,3</w:t>
            </w:r>
          </w:p>
        </w:tc>
        <w:tc>
          <w:tcPr>
            <w:tcW w:w="439" w:type="pct"/>
          </w:tcPr>
          <w:p w14:paraId="214B5319" w14:textId="77777777" w:rsidR="0072165B" w:rsidRPr="009A6A98" w:rsidRDefault="0072165B" w:rsidP="0072165B">
            <w:pPr>
              <w:jc w:val="center"/>
              <w:rPr>
                <w:color w:val="000000"/>
                <w:sz w:val="20"/>
                <w:szCs w:val="20"/>
              </w:rPr>
            </w:pPr>
            <w:r w:rsidRPr="009A6A98">
              <w:rPr>
                <w:color w:val="000000"/>
                <w:sz w:val="20"/>
                <w:szCs w:val="20"/>
              </w:rPr>
              <w:t>360,5</w:t>
            </w:r>
          </w:p>
        </w:tc>
        <w:tc>
          <w:tcPr>
            <w:tcW w:w="410" w:type="pct"/>
          </w:tcPr>
          <w:p w14:paraId="61BF9B0E" w14:textId="77777777" w:rsidR="0072165B" w:rsidRPr="009A6A98" w:rsidRDefault="0072165B" w:rsidP="0072165B">
            <w:pPr>
              <w:jc w:val="center"/>
              <w:rPr>
                <w:color w:val="000000"/>
                <w:sz w:val="20"/>
                <w:szCs w:val="20"/>
              </w:rPr>
            </w:pPr>
            <w:r w:rsidRPr="009A6A98">
              <w:rPr>
                <w:color w:val="000000"/>
                <w:sz w:val="20"/>
                <w:szCs w:val="20"/>
              </w:rPr>
              <w:t>364,8</w:t>
            </w:r>
          </w:p>
        </w:tc>
        <w:tc>
          <w:tcPr>
            <w:tcW w:w="431" w:type="pct"/>
          </w:tcPr>
          <w:p w14:paraId="0EAC520A" w14:textId="77777777" w:rsidR="0072165B" w:rsidRPr="009A6A98" w:rsidRDefault="0072165B" w:rsidP="0072165B">
            <w:pPr>
              <w:jc w:val="center"/>
              <w:rPr>
                <w:color w:val="000000"/>
                <w:sz w:val="20"/>
                <w:szCs w:val="20"/>
              </w:rPr>
            </w:pPr>
            <w:r w:rsidRPr="009A6A98">
              <w:rPr>
                <w:color w:val="000000"/>
                <w:sz w:val="20"/>
                <w:szCs w:val="20"/>
              </w:rPr>
              <w:t>369,0</w:t>
            </w:r>
          </w:p>
        </w:tc>
        <w:tc>
          <w:tcPr>
            <w:tcW w:w="410" w:type="pct"/>
          </w:tcPr>
          <w:p w14:paraId="03D3F6F8" w14:textId="77777777" w:rsidR="0072165B" w:rsidRPr="009A6A98" w:rsidRDefault="0072165B" w:rsidP="0072165B">
            <w:pPr>
              <w:jc w:val="center"/>
              <w:rPr>
                <w:color w:val="000000"/>
                <w:sz w:val="20"/>
                <w:szCs w:val="20"/>
              </w:rPr>
            </w:pPr>
            <w:r w:rsidRPr="009A6A98">
              <w:rPr>
                <w:color w:val="000000"/>
                <w:sz w:val="20"/>
                <w:szCs w:val="20"/>
              </w:rPr>
              <w:t>373,3</w:t>
            </w:r>
          </w:p>
        </w:tc>
        <w:tc>
          <w:tcPr>
            <w:tcW w:w="410" w:type="pct"/>
          </w:tcPr>
          <w:p w14:paraId="75B63772" w14:textId="77777777" w:rsidR="0072165B" w:rsidRPr="009A6A98" w:rsidRDefault="0072165B" w:rsidP="0072165B">
            <w:pPr>
              <w:jc w:val="center"/>
              <w:rPr>
                <w:color w:val="000000"/>
                <w:sz w:val="20"/>
                <w:szCs w:val="20"/>
              </w:rPr>
            </w:pPr>
            <w:r w:rsidRPr="009A6A98">
              <w:rPr>
                <w:color w:val="000000"/>
                <w:sz w:val="20"/>
                <w:szCs w:val="20"/>
              </w:rPr>
              <w:t>377,5</w:t>
            </w:r>
          </w:p>
        </w:tc>
        <w:tc>
          <w:tcPr>
            <w:tcW w:w="412" w:type="pct"/>
          </w:tcPr>
          <w:p w14:paraId="6A7A08D2" w14:textId="77777777" w:rsidR="0072165B" w:rsidRPr="009A6A98" w:rsidRDefault="0072165B" w:rsidP="0072165B">
            <w:pPr>
              <w:jc w:val="center"/>
              <w:rPr>
                <w:color w:val="000000"/>
                <w:sz w:val="20"/>
                <w:szCs w:val="20"/>
              </w:rPr>
            </w:pPr>
            <w:r w:rsidRPr="009A6A98">
              <w:rPr>
                <w:color w:val="000000"/>
                <w:sz w:val="20"/>
                <w:szCs w:val="20"/>
              </w:rPr>
              <w:t>381,8</w:t>
            </w:r>
          </w:p>
        </w:tc>
        <w:tc>
          <w:tcPr>
            <w:tcW w:w="517" w:type="pct"/>
          </w:tcPr>
          <w:p w14:paraId="66B15C98" w14:textId="77777777" w:rsidR="0072165B" w:rsidRPr="009A6A98" w:rsidRDefault="0072165B" w:rsidP="0072165B">
            <w:pPr>
              <w:jc w:val="center"/>
              <w:rPr>
                <w:color w:val="000000"/>
                <w:sz w:val="20"/>
                <w:szCs w:val="20"/>
              </w:rPr>
            </w:pPr>
            <w:r w:rsidRPr="009A6A98">
              <w:rPr>
                <w:color w:val="000000"/>
                <w:sz w:val="20"/>
                <w:szCs w:val="20"/>
              </w:rPr>
              <w:t>101,2</w:t>
            </w:r>
          </w:p>
        </w:tc>
      </w:tr>
      <w:tr w:rsidR="0072165B" w:rsidRPr="009A6A98" w14:paraId="2F604385" w14:textId="77777777" w:rsidTr="009E48D1">
        <w:trPr>
          <w:trHeight w:val="284"/>
        </w:trPr>
        <w:tc>
          <w:tcPr>
            <w:tcW w:w="5000" w:type="pct"/>
            <w:gridSpan w:val="9"/>
          </w:tcPr>
          <w:p w14:paraId="790AD37C" w14:textId="0F9D5CC6" w:rsidR="0072165B" w:rsidRPr="009A6A98" w:rsidRDefault="009E48D1" w:rsidP="0072165B">
            <w:pPr>
              <w:jc w:val="both"/>
              <w:rPr>
                <w:color w:val="000000"/>
                <w:sz w:val="20"/>
                <w:szCs w:val="20"/>
              </w:rPr>
            </w:pPr>
            <w:r w:rsidRPr="009E48D1">
              <w:rPr>
                <w:color w:val="000000"/>
                <w:sz w:val="20"/>
                <w:szCs w:val="20"/>
              </w:rPr>
              <w:t>Примечание – составлена автором на основе источника</w:t>
            </w:r>
            <w:r w:rsidRPr="00B5518B">
              <w:rPr>
                <w:color w:val="000000"/>
              </w:rPr>
              <w:t xml:space="preserve"> </w:t>
            </w:r>
            <w:r w:rsidR="0072165B" w:rsidRPr="009A6A98">
              <w:rPr>
                <w:sz w:val="20"/>
                <w:szCs w:val="20"/>
              </w:rPr>
              <w:t>[94]</w:t>
            </w:r>
          </w:p>
        </w:tc>
      </w:tr>
    </w:tbl>
    <w:p w14:paraId="5E55DB00" w14:textId="77777777" w:rsidR="001D6CAF" w:rsidRDefault="001D6CAF" w:rsidP="00311B83">
      <w:pPr>
        <w:adjustRightInd w:val="0"/>
        <w:snapToGrid w:val="0"/>
        <w:ind w:firstLine="567"/>
        <w:jc w:val="both"/>
        <w:rPr>
          <w:sz w:val="28"/>
          <w:szCs w:val="28"/>
        </w:rPr>
      </w:pPr>
    </w:p>
    <w:p w14:paraId="114D3A85" w14:textId="5F0F0594" w:rsidR="008654D2" w:rsidRPr="001578C4" w:rsidRDefault="008654D2" w:rsidP="00311B83">
      <w:pPr>
        <w:adjustRightInd w:val="0"/>
        <w:snapToGrid w:val="0"/>
        <w:ind w:firstLine="567"/>
        <w:jc w:val="both"/>
        <w:rPr>
          <w:sz w:val="28"/>
          <w:szCs w:val="28"/>
        </w:rPr>
      </w:pPr>
      <w:r w:rsidRPr="008654D2">
        <w:rPr>
          <w:sz w:val="28"/>
          <w:szCs w:val="28"/>
        </w:rPr>
        <w:t>В целом для всех регионов определена положительная динамика знач</w:t>
      </w:r>
      <w:r w:rsidRPr="008654D2">
        <w:rPr>
          <w:sz w:val="28"/>
          <w:szCs w:val="28"/>
        </w:rPr>
        <w:t>е</w:t>
      </w:r>
      <w:r w:rsidRPr="008654D2">
        <w:rPr>
          <w:sz w:val="28"/>
          <w:szCs w:val="28"/>
        </w:rPr>
        <w:t>ни</w:t>
      </w:r>
      <w:r>
        <w:rPr>
          <w:sz w:val="28"/>
          <w:szCs w:val="28"/>
        </w:rPr>
        <w:t>я</w:t>
      </w:r>
      <w:r w:rsidRPr="008654D2">
        <w:rPr>
          <w:sz w:val="28"/>
          <w:szCs w:val="28"/>
        </w:rPr>
        <w:t xml:space="preserve"> величины жилищной площади на одного сельского жителя (таблица </w:t>
      </w:r>
      <w:r>
        <w:rPr>
          <w:sz w:val="28"/>
          <w:szCs w:val="28"/>
        </w:rPr>
        <w:t>25</w:t>
      </w:r>
      <w:r w:rsidRPr="008654D2">
        <w:rPr>
          <w:sz w:val="28"/>
          <w:szCs w:val="28"/>
        </w:rPr>
        <w:t>).</w:t>
      </w:r>
      <w:r>
        <w:rPr>
          <w:sz w:val="28"/>
          <w:szCs w:val="28"/>
        </w:rPr>
        <w:t xml:space="preserve"> </w:t>
      </w:r>
    </w:p>
    <w:p w14:paraId="5ACACC84" w14:textId="77777777" w:rsidR="00F97827" w:rsidRPr="009A6A98" w:rsidRDefault="00F97827" w:rsidP="001578C4">
      <w:pPr>
        <w:pStyle w:val="ad"/>
        <w:widowControl w:val="0"/>
        <w:adjustRightInd w:val="0"/>
        <w:snapToGrid w:val="0"/>
        <w:ind w:firstLine="709"/>
        <w:rPr>
          <w:rFonts w:ascii="Times New Roman" w:hAnsi="Times New Roman"/>
          <w:sz w:val="28"/>
          <w:szCs w:val="28"/>
        </w:rPr>
      </w:pPr>
    </w:p>
    <w:p w14:paraId="3114D9BE" w14:textId="022B3E01" w:rsidR="00B9532D" w:rsidRDefault="001578C4"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E026B4">
        <w:rPr>
          <w:rFonts w:ascii="Times New Roman" w:hAnsi="Times New Roman"/>
          <w:sz w:val="28"/>
          <w:szCs w:val="28"/>
        </w:rPr>
        <w:t>2</w:t>
      </w:r>
      <w:r>
        <w:rPr>
          <w:rFonts w:ascii="Times New Roman" w:hAnsi="Times New Roman"/>
          <w:sz w:val="28"/>
          <w:szCs w:val="28"/>
        </w:rPr>
        <w:t>5 - О</w:t>
      </w:r>
      <w:r w:rsidR="00B9532D" w:rsidRPr="00B9532D">
        <w:rPr>
          <w:rFonts w:ascii="Times New Roman" w:hAnsi="Times New Roman"/>
          <w:sz w:val="28"/>
          <w:szCs w:val="28"/>
        </w:rPr>
        <w:t>беспеченность населения жилой площадью, кв. м. на человека</w:t>
      </w:r>
      <w:r w:rsidR="0037263A">
        <w:rPr>
          <w:rFonts w:ascii="Times New Roman" w:hAnsi="Times New Roman"/>
          <w:sz w:val="28"/>
          <w:szCs w:val="28"/>
        </w:rPr>
        <w:t xml:space="preserve"> </w:t>
      </w:r>
      <w:r w:rsidR="0037263A" w:rsidRPr="0037263A">
        <w:rPr>
          <w:rFonts w:ascii="Times New Roman" w:hAnsi="Times New Roman"/>
          <w:sz w:val="28"/>
          <w:szCs w:val="28"/>
        </w:rPr>
        <w:t>(с прогнозом)</w:t>
      </w:r>
    </w:p>
    <w:p w14:paraId="07F2162F" w14:textId="77777777" w:rsidR="00B9532D" w:rsidRPr="0059183A" w:rsidRDefault="00B9532D" w:rsidP="00C91105">
      <w:pPr>
        <w:pStyle w:val="ad"/>
        <w:widowControl w:val="0"/>
        <w:adjustRightInd w:val="0"/>
        <w:snapToGrid w:val="0"/>
        <w:ind w:firstLine="709"/>
        <w:rPr>
          <w:rFonts w:ascii="Times New Roman" w:hAnsi="Times New Roman"/>
          <w:sz w:val="16"/>
          <w:szCs w:val="16"/>
        </w:rPr>
      </w:pPr>
    </w:p>
    <w:tbl>
      <w:tblPr>
        <w:tblStyle w:val="a8"/>
        <w:tblW w:w="5000" w:type="pct"/>
        <w:tblLook w:val="04A0" w:firstRow="1" w:lastRow="0" w:firstColumn="1" w:lastColumn="0" w:noHBand="0" w:noVBand="1"/>
      </w:tblPr>
      <w:tblGrid>
        <w:gridCol w:w="2901"/>
        <w:gridCol w:w="871"/>
        <w:gridCol w:w="840"/>
        <w:gridCol w:w="785"/>
        <w:gridCol w:w="825"/>
        <w:gridCol w:w="785"/>
        <w:gridCol w:w="785"/>
        <w:gridCol w:w="789"/>
        <w:gridCol w:w="990"/>
      </w:tblGrid>
      <w:tr w:rsidR="0072165B" w:rsidRPr="009A6A98" w14:paraId="4F56AB5C" w14:textId="77777777" w:rsidTr="0072165B">
        <w:tc>
          <w:tcPr>
            <w:tcW w:w="1516" w:type="pct"/>
            <w:vMerge w:val="restart"/>
          </w:tcPr>
          <w:p w14:paraId="6D49B97A" w14:textId="795B86EE" w:rsidR="0072165B" w:rsidRPr="0072165B" w:rsidRDefault="0072165B" w:rsidP="00CD6D80">
            <w:pPr>
              <w:jc w:val="center"/>
              <w:rPr>
                <w:sz w:val="20"/>
                <w:szCs w:val="20"/>
              </w:rPr>
            </w:pPr>
            <w:r>
              <w:rPr>
                <w:sz w:val="20"/>
                <w:szCs w:val="20"/>
              </w:rPr>
              <w:t>Область</w:t>
            </w:r>
          </w:p>
        </w:tc>
        <w:tc>
          <w:tcPr>
            <w:tcW w:w="2967" w:type="pct"/>
            <w:gridSpan w:val="7"/>
            <w:vAlign w:val="center"/>
          </w:tcPr>
          <w:p w14:paraId="309578C6" w14:textId="4B55C041" w:rsidR="0072165B" w:rsidRPr="0072165B" w:rsidRDefault="0072165B" w:rsidP="00CD6D80">
            <w:pPr>
              <w:jc w:val="center"/>
              <w:rPr>
                <w:color w:val="000000"/>
                <w:sz w:val="20"/>
                <w:szCs w:val="20"/>
              </w:rPr>
            </w:pPr>
            <w:r>
              <w:rPr>
                <w:color w:val="000000"/>
                <w:sz w:val="20"/>
                <w:szCs w:val="20"/>
              </w:rPr>
              <w:t>Год</w:t>
            </w:r>
          </w:p>
        </w:tc>
        <w:tc>
          <w:tcPr>
            <w:tcW w:w="517" w:type="pct"/>
            <w:vMerge w:val="restart"/>
            <w:vAlign w:val="center"/>
          </w:tcPr>
          <w:p w14:paraId="71471752" w14:textId="00B904DA" w:rsidR="0072165B" w:rsidRPr="009A6A98" w:rsidRDefault="0072165B" w:rsidP="0072165B">
            <w:pPr>
              <w:rPr>
                <w:sz w:val="20"/>
                <w:szCs w:val="20"/>
              </w:rPr>
            </w:pPr>
            <w:r w:rsidRPr="009A6A98">
              <w:rPr>
                <w:sz w:val="20"/>
                <w:szCs w:val="20"/>
              </w:rPr>
              <w:t>темп</w:t>
            </w:r>
            <w:r>
              <w:rPr>
                <w:sz w:val="20"/>
                <w:szCs w:val="20"/>
              </w:rPr>
              <w:t>ы</w:t>
            </w:r>
            <w:r w:rsidRPr="009A6A98">
              <w:rPr>
                <w:sz w:val="20"/>
                <w:szCs w:val="20"/>
              </w:rPr>
              <w:t xml:space="preserve"> роста, %</w:t>
            </w:r>
          </w:p>
        </w:tc>
      </w:tr>
      <w:tr w:rsidR="0072165B" w:rsidRPr="009A6A98" w14:paraId="3344110D" w14:textId="77777777" w:rsidTr="001B4E7B">
        <w:tc>
          <w:tcPr>
            <w:tcW w:w="1516" w:type="pct"/>
            <w:vMerge/>
          </w:tcPr>
          <w:p w14:paraId="0FC9F9C1" w14:textId="77777777" w:rsidR="0072165B" w:rsidRDefault="0072165B" w:rsidP="0072165B">
            <w:pPr>
              <w:jc w:val="center"/>
              <w:rPr>
                <w:sz w:val="20"/>
                <w:szCs w:val="20"/>
              </w:rPr>
            </w:pPr>
          </w:p>
        </w:tc>
        <w:tc>
          <w:tcPr>
            <w:tcW w:w="455" w:type="pct"/>
            <w:vAlign w:val="center"/>
          </w:tcPr>
          <w:p w14:paraId="527F2B5E" w14:textId="0BA3C26B" w:rsidR="0072165B" w:rsidRPr="009A6A98" w:rsidRDefault="0072165B" w:rsidP="0072165B">
            <w:pPr>
              <w:jc w:val="center"/>
              <w:rPr>
                <w:color w:val="000000"/>
                <w:sz w:val="20"/>
                <w:szCs w:val="20"/>
              </w:rPr>
            </w:pPr>
            <w:r w:rsidRPr="009A6A98">
              <w:rPr>
                <w:color w:val="000000"/>
                <w:sz w:val="20"/>
                <w:szCs w:val="20"/>
              </w:rPr>
              <w:t>2024</w:t>
            </w:r>
          </w:p>
        </w:tc>
        <w:tc>
          <w:tcPr>
            <w:tcW w:w="439" w:type="pct"/>
            <w:vAlign w:val="center"/>
          </w:tcPr>
          <w:p w14:paraId="73AF8F36" w14:textId="24663EBE" w:rsidR="0072165B" w:rsidRPr="009A6A98" w:rsidRDefault="0072165B" w:rsidP="0072165B">
            <w:pPr>
              <w:jc w:val="center"/>
              <w:rPr>
                <w:color w:val="000000"/>
                <w:sz w:val="20"/>
                <w:szCs w:val="20"/>
              </w:rPr>
            </w:pPr>
            <w:r w:rsidRPr="009A6A98">
              <w:rPr>
                <w:color w:val="000000"/>
                <w:sz w:val="20"/>
                <w:szCs w:val="20"/>
              </w:rPr>
              <w:t>2025</w:t>
            </w:r>
          </w:p>
        </w:tc>
        <w:tc>
          <w:tcPr>
            <w:tcW w:w="410" w:type="pct"/>
            <w:vAlign w:val="center"/>
          </w:tcPr>
          <w:p w14:paraId="3115F132" w14:textId="0181B786" w:rsidR="0072165B" w:rsidRPr="009A6A98" w:rsidRDefault="0072165B" w:rsidP="0072165B">
            <w:pPr>
              <w:jc w:val="center"/>
              <w:rPr>
                <w:color w:val="000000"/>
                <w:sz w:val="20"/>
                <w:szCs w:val="20"/>
              </w:rPr>
            </w:pPr>
            <w:r w:rsidRPr="009A6A98">
              <w:rPr>
                <w:color w:val="000000"/>
                <w:sz w:val="20"/>
                <w:szCs w:val="20"/>
              </w:rPr>
              <w:t>2026</w:t>
            </w:r>
          </w:p>
        </w:tc>
        <w:tc>
          <w:tcPr>
            <w:tcW w:w="431" w:type="pct"/>
            <w:vAlign w:val="center"/>
          </w:tcPr>
          <w:p w14:paraId="31D2D844" w14:textId="686A4181" w:rsidR="0072165B" w:rsidRPr="009A6A98" w:rsidRDefault="0072165B" w:rsidP="0072165B">
            <w:pPr>
              <w:jc w:val="center"/>
              <w:rPr>
                <w:color w:val="000000"/>
                <w:sz w:val="20"/>
                <w:szCs w:val="20"/>
              </w:rPr>
            </w:pPr>
            <w:r w:rsidRPr="009A6A98">
              <w:rPr>
                <w:color w:val="000000"/>
                <w:sz w:val="20"/>
                <w:szCs w:val="20"/>
              </w:rPr>
              <w:t>2027</w:t>
            </w:r>
          </w:p>
        </w:tc>
        <w:tc>
          <w:tcPr>
            <w:tcW w:w="410" w:type="pct"/>
            <w:vAlign w:val="center"/>
          </w:tcPr>
          <w:p w14:paraId="00BF7F06" w14:textId="4F5FEA0C" w:rsidR="0072165B" w:rsidRPr="009A6A98" w:rsidRDefault="0072165B" w:rsidP="0072165B">
            <w:pPr>
              <w:jc w:val="center"/>
              <w:rPr>
                <w:color w:val="000000"/>
                <w:sz w:val="20"/>
                <w:szCs w:val="20"/>
              </w:rPr>
            </w:pPr>
            <w:r w:rsidRPr="009A6A98">
              <w:rPr>
                <w:color w:val="000000"/>
                <w:sz w:val="20"/>
                <w:szCs w:val="20"/>
              </w:rPr>
              <w:t>2028</w:t>
            </w:r>
          </w:p>
        </w:tc>
        <w:tc>
          <w:tcPr>
            <w:tcW w:w="410" w:type="pct"/>
            <w:vAlign w:val="center"/>
          </w:tcPr>
          <w:p w14:paraId="4D78C63F" w14:textId="2DA2C127" w:rsidR="0072165B" w:rsidRPr="009A6A98" w:rsidRDefault="0072165B" w:rsidP="0072165B">
            <w:pPr>
              <w:jc w:val="center"/>
              <w:rPr>
                <w:color w:val="000000"/>
                <w:sz w:val="20"/>
                <w:szCs w:val="20"/>
              </w:rPr>
            </w:pPr>
            <w:r w:rsidRPr="009A6A98">
              <w:rPr>
                <w:color w:val="000000"/>
                <w:sz w:val="20"/>
                <w:szCs w:val="20"/>
              </w:rPr>
              <w:t>2029</w:t>
            </w:r>
          </w:p>
        </w:tc>
        <w:tc>
          <w:tcPr>
            <w:tcW w:w="412" w:type="pct"/>
            <w:vAlign w:val="center"/>
          </w:tcPr>
          <w:p w14:paraId="2D5A3A27" w14:textId="57D8B322" w:rsidR="0072165B" w:rsidRPr="009A6A98" w:rsidRDefault="0072165B" w:rsidP="0072165B">
            <w:pPr>
              <w:jc w:val="center"/>
              <w:rPr>
                <w:color w:val="000000"/>
                <w:sz w:val="20"/>
                <w:szCs w:val="20"/>
              </w:rPr>
            </w:pPr>
            <w:r w:rsidRPr="009A6A98">
              <w:rPr>
                <w:color w:val="000000"/>
                <w:sz w:val="20"/>
                <w:szCs w:val="20"/>
              </w:rPr>
              <w:t>2030</w:t>
            </w:r>
          </w:p>
        </w:tc>
        <w:tc>
          <w:tcPr>
            <w:tcW w:w="517" w:type="pct"/>
            <w:vMerge/>
            <w:vAlign w:val="center"/>
          </w:tcPr>
          <w:p w14:paraId="7975B23F" w14:textId="77777777" w:rsidR="0072165B" w:rsidRPr="009A6A98" w:rsidRDefault="0072165B" w:rsidP="0072165B">
            <w:pPr>
              <w:rPr>
                <w:sz w:val="20"/>
                <w:szCs w:val="20"/>
              </w:rPr>
            </w:pPr>
          </w:p>
        </w:tc>
      </w:tr>
      <w:tr w:rsidR="0072165B" w:rsidRPr="009A6A98" w14:paraId="32A69E8A" w14:textId="77777777" w:rsidTr="001B4E7B">
        <w:tc>
          <w:tcPr>
            <w:tcW w:w="1516" w:type="pct"/>
          </w:tcPr>
          <w:p w14:paraId="4AF8CAF4" w14:textId="77777777" w:rsidR="0072165B" w:rsidRPr="009A6A98" w:rsidRDefault="0072165B" w:rsidP="0072165B">
            <w:pPr>
              <w:rPr>
                <w:sz w:val="20"/>
                <w:szCs w:val="20"/>
              </w:rPr>
            </w:pPr>
            <w:r w:rsidRPr="009A6A98">
              <w:rPr>
                <w:sz w:val="20"/>
                <w:szCs w:val="20"/>
              </w:rPr>
              <w:t>Акмолинская</w:t>
            </w:r>
          </w:p>
        </w:tc>
        <w:tc>
          <w:tcPr>
            <w:tcW w:w="455" w:type="pct"/>
          </w:tcPr>
          <w:p w14:paraId="458EC703" w14:textId="77777777" w:rsidR="0072165B" w:rsidRPr="009A6A98" w:rsidRDefault="0072165B" w:rsidP="0072165B">
            <w:pPr>
              <w:jc w:val="center"/>
              <w:rPr>
                <w:color w:val="000000"/>
                <w:sz w:val="20"/>
                <w:szCs w:val="20"/>
              </w:rPr>
            </w:pPr>
            <w:r w:rsidRPr="009A6A98">
              <w:rPr>
                <w:color w:val="000000"/>
                <w:sz w:val="20"/>
                <w:szCs w:val="20"/>
              </w:rPr>
              <w:t>23,1</w:t>
            </w:r>
          </w:p>
        </w:tc>
        <w:tc>
          <w:tcPr>
            <w:tcW w:w="439" w:type="pct"/>
          </w:tcPr>
          <w:p w14:paraId="117585CD" w14:textId="77777777" w:rsidR="0072165B" w:rsidRPr="009A6A98" w:rsidRDefault="0072165B" w:rsidP="0072165B">
            <w:pPr>
              <w:jc w:val="center"/>
              <w:rPr>
                <w:color w:val="000000"/>
                <w:sz w:val="20"/>
                <w:szCs w:val="20"/>
              </w:rPr>
            </w:pPr>
            <w:r w:rsidRPr="009A6A98">
              <w:rPr>
                <w:color w:val="000000"/>
                <w:sz w:val="20"/>
                <w:szCs w:val="20"/>
              </w:rPr>
              <w:t>23,4</w:t>
            </w:r>
          </w:p>
        </w:tc>
        <w:tc>
          <w:tcPr>
            <w:tcW w:w="410" w:type="pct"/>
          </w:tcPr>
          <w:p w14:paraId="649AB66D" w14:textId="77777777" w:rsidR="0072165B" w:rsidRPr="009A6A98" w:rsidRDefault="0072165B" w:rsidP="0072165B">
            <w:pPr>
              <w:jc w:val="center"/>
              <w:rPr>
                <w:color w:val="000000"/>
                <w:sz w:val="20"/>
                <w:szCs w:val="20"/>
              </w:rPr>
            </w:pPr>
            <w:r w:rsidRPr="009A6A98">
              <w:rPr>
                <w:color w:val="000000"/>
                <w:sz w:val="20"/>
                <w:szCs w:val="20"/>
              </w:rPr>
              <w:t>23,7</w:t>
            </w:r>
          </w:p>
        </w:tc>
        <w:tc>
          <w:tcPr>
            <w:tcW w:w="431" w:type="pct"/>
          </w:tcPr>
          <w:p w14:paraId="1E557334" w14:textId="77777777" w:rsidR="0072165B" w:rsidRPr="009A6A98" w:rsidRDefault="0072165B" w:rsidP="0072165B">
            <w:pPr>
              <w:jc w:val="center"/>
              <w:rPr>
                <w:color w:val="000000"/>
                <w:sz w:val="20"/>
                <w:szCs w:val="20"/>
              </w:rPr>
            </w:pPr>
            <w:r w:rsidRPr="009A6A98">
              <w:rPr>
                <w:color w:val="000000"/>
                <w:sz w:val="20"/>
                <w:szCs w:val="20"/>
              </w:rPr>
              <w:t>24,0</w:t>
            </w:r>
          </w:p>
        </w:tc>
        <w:tc>
          <w:tcPr>
            <w:tcW w:w="410" w:type="pct"/>
          </w:tcPr>
          <w:p w14:paraId="4F31522E" w14:textId="77777777" w:rsidR="0072165B" w:rsidRPr="009A6A98" w:rsidRDefault="0072165B" w:rsidP="0072165B">
            <w:pPr>
              <w:jc w:val="center"/>
              <w:rPr>
                <w:color w:val="000000"/>
                <w:sz w:val="20"/>
                <w:szCs w:val="20"/>
              </w:rPr>
            </w:pPr>
            <w:r w:rsidRPr="009A6A98">
              <w:rPr>
                <w:color w:val="000000"/>
                <w:sz w:val="20"/>
                <w:szCs w:val="20"/>
              </w:rPr>
              <w:t>24,2</w:t>
            </w:r>
          </w:p>
        </w:tc>
        <w:tc>
          <w:tcPr>
            <w:tcW w:w="410" w:type="pct"/>
          </w:tcPr>
          <w:p w14:paraId="322A82B5" w14:textId="77777777" w:rsidR="0072165B" w:rsidRPr="009A6A98" w:rsidRDefault="0072165B" w:rsidP="0072165B">
            <w:pPr>
              <w:jc w:val="center"/>
              <w:rPr>
                <w:color w:val="000000"/>
                <w:sz w:val="20"/>
                <w:szCs w:val="20"/>
              </w:rPr>
            </w:pPr>
            <w:r w:rsidRPr="009A6A98">
              <w:rPr>
                <w:color w:val="000000"/>
                <w:sz w:val="20"/>
                <w:szCs w:val="20"/>
              </w:rPr>
              <w:t>24,5</w:t>
            </w:r>
          </w:p>
        </w:tc>
        <w:tc>
          <w:tcPr>
            <w:tcW w:w="412" w:type="pct"/>
          </w:tcPr>
          <w:p w14:paraId="23E524FC" w14:textId="77777777" w:rsidR="0072165B" w:rsidRPr="009A6A98" w:rsidRDefault="0072165B" w:rsidP="0072165B">
            <w:pPr>
              <w:jc w:val="center"/>
              <w:rPr>
                <w:color w:val="000000"/>
                <w:sz w:val="20"/>
                <w:szCs w:val="20"/>
              </w:rPr>
            </w:pPr>
            <w:r w:rsidRPr="009A6A98">
              <w:rPr>
                <w:color w:val="000000"/>
                <w:sz w:val="20"/>
                <w:szCs w:val="20"/>
              </w:rPr>
              <w:t>24,8</w:t>
            </w:r>
          </w:p>
        </w:tc>
        <w:tc>
          <w:tcPr>
            <w:tcW w:w="517" w:type="pct"/>
          </w:tcPr>
          <w:p w14:paraId="28C8991C" w14:textId="77777777" w:rsidR="0072165B" w:rsidRPr="009A6A98" w:rsidRDefault="0072165B" w:rsidP="0072165B">
            <w:pPr>
              <w:jc w:val="center"/>
              <w:rPr>
                <w:color w:val="000000"/>
                <w:sz w:val="20"/>
                <w:szCs w:val="20"/>
              </w:rPr>
            </w:pPr>
            <w:r w:rsidRPr="009A6A98">
              <w:rPr>
                <w:color w:val="000000"/>
                <w:sz w:val="20"/>
                <w:szCs w:val="20"/>
              </w:rPr>
              <w:t>101,2</w:t>
            </w:r>
          </w:p>
        </w:tc>
      </w:tr>
      <w:tr w:rsidR="0072165B" w:rsidRPr="009A6A98" w14:paraId="165FDB16" w14:textId="77777777" w:rsidTr="001B4E7B">
        <w:tc>
          <w:tcPr>
            <w:tcW w:w="1516" w:type="pct"/>
          </w:tcPr>
          <w:p w14:paraId="3D1CE608" w14:textId="77777777" w:rsidR="0072165B" w:rsidRPr="009A6A98" w:rsidRDefault="0072165B" w:rsidP="0072165B">
            <w:pPr>
              <w:rPr>
                <w:sz w:val="20"/>
                <w:szCs w:val="20"/>
              </w:rPr>
            </w:pPr>
            <w:r w:rsidRPr="009A6A98">
              <w:rPr>
                <w:sz w:val="20"/>
                <w:szCs w:val="20"/>
              </w:rPr>
              <w:t>Актюбинская</w:t>
            </w:r>
          </w:p>
        </w:tc>
        <w:tc>
          <w:tcPr>
            <w:tcW w:w="455" w:type="pct"/>
          </w:tcPr>
          <w:p w14:paraId="18B188D7" w14:textId="77777777" w:rsidR="0072165B" w:rsidRPr="009A6A98" w:rsidRDefault="0072165B" w:rsidP="0072165B">
            <w:pPr>
              <w:jc w:val="center"/>
              <w:rPr>
                <w:color w:val="000000"/>
                <w:sz w:val="20"/>
                <w:szCs w:val="20"/>
              </w:rPr>
            </w:pPr>
            <w:r w:rsidRPr="009A6A98">
              <w:rPr>
                <w:color w:val="000000"/>
                <w:sz w:val="20"/>
                <w:szCs w:val="20"/>
              </w:rPr>
              <w:t>19,4</w:t>
            </w:r>
          </w:p>
        </w:tc>
        <w:tc>
          <w:tcPr>
            <w:tcW w:w="439" w:type="pct"/>
          </w:tcPr>
          <w:p w14:paraId="6DDB61F7" w14:textId="77777777" w:rsidR="0072165B" w:rsidRPr="009A6A98" w:rsidRDefault="0072165B" w:rsidP="0072165B">
            <w:pPr>
              <w:jc w:val="center"/>
              <w:rPr>
                <w:color w:val="000000"/>
                <w:sz w:val="20"/>
                <w:szCs w:val="20"/>
              </w:rPr>
            </w:pPr>
            <w:r w:rsidRPr="009A6A98">
              <w:rPr>
                <w:color w:val="000000"/>
                <w:sz w:val="20"/>
                <w:szCs w:val="20"/>
              </w:rPr>
              <w:t>19,6</w:t>
            </w:r>
          </w:p>
        </w:tc>
        <w:tc>
          <w:tcPr>
            <w:tcW w:w="410" w:type="pct"/>
          </w:tcPr>
          <w:p w14:paraId="144A33F9" w14:textId="77777777" w:rsidR="0072165B" w:rsidRPr="009A6A98" w:rsidRDefault="0072165B" w:rsidP="0072165B">
            <w:pPr>
              <w:jc w:val="center"/>
              <w:rPr>
                <w:color w:val="000000"/>
                <w:sz w:val="20"/>
                <w:szCs w:val="20"/>
              </w:rPr>
            </w:pPr>
            <w:r w:rsidRPr="009A6A98">
              <w:rPr>
                <w:color w:val="000000"/>
                <w:sz w:val="20"/>
                <w:szCs w:val="20"/>
              </w:rPr>
              <w:t>19,9</w:t>
            </w:r>
          </w:p>
        </w:tc>
        <w:tc>
          <w:tcPr>
            <w:tcW w:w="431" w:type="pct"/>
          </w:tcPr>
          <w:p w14:paraId="7DB89904" w14:textId="77777777" w:rsidR="0072165B" w:rsidRPr="009A6A98" w:rsidRDefault="0072165B" w:rsidP="0072165B">
            <w:pPr>
              <w:jc w:val="center"/>
              <w:rPr>
                <w:color w:val="000000"/>
                <w:sz w:val="20"/>
                <w:szCs w:val="20"/>
              </w:rPr>
            </w:pPr>
            <w:r w:rsidRPr="009A6A98">
              <w:rPr>
                <w:color w:val="000000"/>
                <w:sz w:val="20"/>
                <w:szCs w:val="20"/>
              </w:rPr>
              <w:t>20,1</w:t>
            </w:r>
          </w:p>
        </w:tc>
        <w:tc>
          <w:tcPr>
            <w:tcW w:w="410" w:type="pct"/>
          </w:tcPr>
          <w:p w14:paraId="2DD32C2F" w14:textId="77777777" w:rsidR="0072165B" w:rsidRPr="009A6A98" w:rsidRDefault="0072165B" w:rsidP="0072165B">
            <w:pPr>
              <w:jc w:val="center"/>
              <w:rPr>
                <w:color w:val="000000"/>
                <w:sz w:val="20"/>
                <w:szCs w:val="20"/>
              </w:rPr>
            </w:pPr>
            <w:r w:rsidRPr="009A6A98">
              <w:rPr>
                <w:color w:val="000000"/>
                <w:sz w:val="20"/>
                <w:szCs w:val="20"/>
              </w:rPr>
              <w:t>20,4</w:t>
            </w:r>
          </w:p>
        </w:tc>
        <w:tc>
          <w:tcPr>
            <w:tcW w:w="410" w:type="pct"/>
          </w:tcPr>
          <w:p w14:paraId="1952D920" w14:textId="77777777" w:rsidR="0072165B" w:rsidRPr="009A6A98" w:rsidRDefault="0072165B" w:rsidP="0072165B">
            <w:pPr>
              <w:jc w:val="center"/>
              <w:rPr>
                <w:color w:val="000000"/>
                <w:sz w:val="20"/>
                <w:szCs w:val="20"/>
              </w:rPr>
            </w:pPr>
            <w:r w:rsidRPr="009A6A98">
              <w:rPr>
                <w:color w:val="000000"/>
                <w:sz w:val="20"/>
                <w:szCs w:val="20"/>
              </w:rPr>
              <w:t>20,6</w:t>
            </w:r>
          </w:p>
        </w:tc>
        <w:tc>
          <w:tcPr>
            <w:tcW w:w="412" w:type="pct"/>
          </w:tcPr>
          <w:p w14:paraId="1A605022" w14:textId="77777777" w:rsidR="0072165B" w:rsidRPr="009A6A98" w:rsidRDefault="0072165B" w:rsidP="0072165B">
            <w:pPr>
              <w:jc w:val="center"/>
              <w:rPr>
                <w:color w:val="000000"/>
                <w:sz w:val="20"/>
                <w:szCs w:val="20"/>
              </w:rPr>
            </w:pPr>
            <w:r w:rsidRPr="009A6A98">
              <w:rPr>
                <w:color w:val="000000"/>
                <w:sz w:val="20"/>
                <w:szCs w:val="20"/>
              </w:rPr>
              <w:t>20,9</w:t>
            </w:r>
          </w:p>
        </w:tc>
        <w:tc>
          <w:tcPr>
            <w:tcW w:w="517" w:type="pct"/>
          </w:tcPr>
          <w:p w14:paraId="7BEEE1F8" w14:textId="77777777" w:rsidR="0072165B" w:rsidRPr="009A6A98" w:rsidRDefault="0072165B" w:rsidP="0072165B">
            <w:pPr>
              <w:jc w:val="center"/>
              <w:rPr>
                <w:color w:val="000000"/>
                <w:sz w:val="20"/>
                <w:szCs w:val="20"/>
              </w:rPr>
            </w:pPr>
            <w:r w:rsidRPr="009A6A98">
              <w:rPr>
                <w:color w:val="000000"/>
                <w:sz w:val="20"/>
                <w:szCs w:val="20"/>
              </w:rPr>
              <w:t>101,3</w:t>
            </w:r>
          </w:p>
        </w:tc>
      </w:tr>
      <w:tr w:rsidR="0072165B" w:rsidRPr="009A6A98" w14:paraId="62B4D239" w14:textId="77777777" w:rsidTr="001B4E7B">
        <w:tc>
          <w:tcPr>
            <w:tcW w:w="1516" w:type="pct"/>
          </w:tcPr>
          <w:p w14:paraId="7664955C" w14:textId="77777777" w:rsidR="0072165B" w:rsidRPr="009A6A98" w:rsidRDefault="0072165B" w:rsidP="0072165B">
            <w:pPr>
              <w:rPr>
                <w:sz w:val="20"/>
                <w:szCs w:val="20"/>
              </w:rPr>
            </w:pPr>
            <w:r w:rsidRPr="009A6A98">
              <w:rPr>
                <w:sz w:val="20"/>
                <w:szCs w:val="20"/>
              </w:rPr>
              <w:t>Алматинская</w:t>
            </w:r>
          </w:p>
        </w:tc>
        <w:tc>
          <w:tcPr>
            <w:tcW w:w="455" w:type="pct"/>
          </w:tcPr>
          <w:p w14:paraId="0BC2D75F" w14:textId="77777777" w:rsidR="0072165B" w:rsidRPr="009A6A98" w:rsidRDefault="0072165B" w:rsidP="0072165B">
            <w:pPr>
              <w:jc w:val="center"/>
              <w:rPr>
                <w:color w:val="000000"/>
                <w:sz w:val="20"/>
                <w:szCs w:val="20"/>
              </w:rPr>
            </w:pPr>
            <w:r w:rsidRPr="009A6A98">
              <w:rPr>
                <w:color w:val="000000"/>
                <w:sz w:val="20"/>
                <w:szCs w:val="20"/>
              </w:rPr>
              <w:t>21,7</w:t>
            </w:r>
          </w:p>
        </w:tc>
        <w:tc>
          <w:tcPr>
            <w:tcW w:w="439" w:type="pct"/>
          </w:tcPr>
          <w:p w14:paraId="4CCD0F2F" w14:textId="77777777" w:rsidR="0072165B" w:rsidRPr="009A6A98" w:rsidRDefault="0072165B" w:rsidP="0072165B">
            <w:pPr>
              <w:jc w:val="center"/>
              <w:rPr>
                <w:color w:val="000000"/>
                <w:sz w:val="20"/>
                <w:szCs w:val="20"/>
              </w:rPr>
            </w:pPr>
            <w:r w:rsidRPr="009A6A98">
              <w:rPr>
                <w:color w:val="000000"/>
                <w:sz w:val="20"/>
                <w:szCs w:val="20"/>
              </w:rPr>
              <w:t>22,2</w:t>
            </w:r>
          </w:p>
        </w:tc>
        <w:tc>
          <w:tcPr>
            <w:tcW w:w="410" w:type="pct"/>
          </w:tcPr>
          <w:p w14:paraId="71CC5656" w14:textId="77777777" w:rsidR="0072165B" w:rsidRPr="009A6A98" w:rsidRDefault="0072165B" w:rsidP="0072165B">
            <w:pPr>
              <w:jc w:val="center"/>
              <w:rPr>
                <w:color w:val="000000"/>
                <w:sz w:val="20"/>
                <w:szCs w:val="20"/>
              </w:rPr>
            </w:pPr>
            <w:r w:rsidRPr="009A6A98">
              <w:rPr>
                <w:color w:val="000000"/>
                <w:sz w:val="20"/>
                <w:szCs w:val="20"/>
              </w:rPr>
              <w:t>22,7</w:t>
            </w:r>
          </w:p>
        </w:tc>
        <w:tc>
          <w:tcPr>
            <w:tcW w:w="431" w:type="pct"/>
          </w:tcPr>
          <w:p w14:paraId="47192065" w14:textId="77777777" w:rsidR="0072165B" w:rsidRPr="009A6A98" w:rsidRDefault="0072165B" w:rsidP="0072165B">
            <w:pPr>
              <w:jc w:val="center"/>
              <w:rPr>
                <w:color w:val="000000"/>
                <w:sz w:val="20"/>
                <w:szCs w:val="20"/>
              </w:rPr>
            </w:pPr>
            <w:r w:rsidRPr="009A6A98">
              <w:rPr>
                <w:color w:val="000000"/>
                <w:sz w:val="20"/>
                <w:szCs w:val="20"/>
              </w:rPr>
              <w:t>23,2</w:t>
            </w:r>
          </w:p>
        </w:tc>
        <w:tc>
          <w:tcPr>
            <w:tcW w:w="410" w:type="pct"/>
          </w:tcPr>
          <w:p w14:paraId="29FCA5F9" w14:textId="77777777" w:rsidR="0072165B" w:rsidRPr="009A6A98" w:rsidRDefault="0072165B" w:rsidP="0072165B">
            <w:pPr>
              <w:jc w:val="center"/>
              <w:rPr>
                <w:color w:val="000000"/>
                <w:sz w:val="20"/>
                <w:szCs w:val="20"/>
              </w:rPr>
            </w:pPr>
            <w:r w:rsidRPr="009A6A98">
              <w:rPr>
                <w:color w:val="000000"/>
                <w:sz w:val="20"/>
                <w:szCs w:val="20"/>
              </w:rPr>
              <w:t>23,7</w:t>
            </w:r>
          </w:p>
        </w:tc>
        <w:tc>
          <w:tcPr>
            <w:tcW w:w="410" w:type="pct"/>
          </w:tcPr>
          <w:p w14:paraId="5C780EC8" w14:textId="77777777" w:rsidR="0072165B" w:rsidRPr="009A6A98" w:rsidRDefault="0072165B" w:rsidP="0072165B">
            <w:pPr>
              <w:jc w:val="center"/>
              <w:rPr>
                <w:color w:val="000000"/>
                <w:sz w:val="20"/>
                <w:szCs w:val="20"/>
              </w:rPr>
            </w:pPr>
            <w:r w:rsidRPr="009A6A98">
              <w:rPr>
                <w:color w:val="000000"/>
                <w:sz w:val="20"/>
                <w:szCs w:val="20"/>
              </w:rPr>
              <w:t>24,2</w:t>
            </w:r>
          </w:p>
        </w:tc>
        <w:tc>
          <w:tcPr>
            <w:tcW w:w="412" w:type="pct"/>
          </w:tcPr>
          <w:p w14:paraId="04DBF9E2" w14:textId="77777777" w:rsidR="0072165B" w:rsidRPr="009A6A98" w:rsidRDefault="0072165B" w:rsidP="0072165B">
            <w:pPr>
              <w:jc w:val="center"/>
              <w:rPr>
                <w:color w:val="000000"/>
                <w:sz w:val="20"/>
                <w:szCs w:val="20"/>
              </w:rPr>
            </w:pPr>
            <w:r w:rsidRPr="009A6A98">
              <w:rPr>
                <w:color w:val="000000"/>
                <w:sz w:val="20"/>
                <w:szCs w:val="20"/>
              </w:rPr>
              <w:t>24,7</w:t>
            </w:r>
          </w:p>
        </w:tc>
        <w:tc>
          <w:tcPr>
            <w:tcW w:w="517" w:type="pct"/>
          </w:tcPr>
          <w:p w14:paraId="060E03CF" w14:textId="77777777" w:rsidR="0072165B" w:rsidRPr="009A6A98" w:rsidRDefault="0072165B" w:rsidP="0072165B">
            <w:pPr>
              <w:jc w:val="center"/>
              <w:rPr>
                <w:color w:val="000000"/>
                <w:sz w:val="20"/>
                <w:szCs w:val="20"/>
              </w:rPr>
            </w:pPr>
            <w:r w:rsidRPr="009A6A98">
              <w:rPr>
                <w:color w:val="000000"/>
                <w:sz w:val="20"/>
                <w:szCs w:val="20"/>
              </w:rPr>
              <w:t>102,3</w:t>
            </w:r>
          </w:p>
        </w:tc>
      </w:tr>
      <w:tr w:rsidR="0072165B" w:rsidRPr="009A6A98" w14:paraId="28778201" w14:textId="77777777" w:rsidTr="001B4E7B">
        <w:tc>
          <w:tcPr>
            <w:tcW w:w="1516" w:type="pct"/>
          </w:tcPr>
          <w:p w14:paraId="4DF1AD1F" w14:textId="77777777" w:rsidR="0072165B" w:rsidRPr="009A6A98" w:rsidRDefault="0072165B" w:rsidP="0072165B">
            <w:pPr>
              <w:rPr>
                <w:sz w:val="20"/>
                <w:szCs w:val="20"/>
              </w:rPr>
            </w:pPr>
            <w:r w:rsidRPr="009A6A98">
              <w:rPr>
                <w:sz w:val="20"/>
                <w:szCs w:val="20"/>
              </w:rPr>
              <w:t>Атырауская</w:t>
            </w:r>
          </w:p>
        </w:tc>
        <w:tc>
          <w:tcPr>
            <w:tcW w:w="455" w:type="pct"/>
          </w:tcPr>
          <w:p w14:paraId="4B8B64FD" w14:textId="77777777" w:rsidR="0072165B" w:rsidRPr="009A6A98" w:rsidRDefault="0072165B" w:rsidP="0072165B">
            <w:pPr>
              <w:jc w:val="center"/>
              <w:rPr>
                <w:color w:val="000000"/>
                <w:sz w:val="20"/>
                <w:szCs w:val="20"/>
              </w:rPr>
            </w:pPr>
            <w:r w:rsidRPr="009A6A98">
              <w:rPr>
                <w:color w:val="000000"/>
                <w:sz w:val="20"/>
                <w:szCs w:val="20"/>
              </w:rPr>
              <w:t>24,0</w:t>
            </w:r>
          </w:p>
        </w:tc>
        <w:tc>
          <w:tcPr>
            <w:tcW w:w="439" w:type="pct"/>
          </w:tcPr>
          <w:p w14:paraId="3DAE18E0" w14:textId="77777777" w:rsidR="0072165B" w:rsidRPr="009A6A98" w:rsidRDefault="0072165B" w:rsidP="0072165B">
            <w:pPr>
              <w:jc w:val="center"/>
              <w:rPr>
                <w:color w:val="000000"/>
                <w:sz w:val="20"/>
                <w:szCs w:val="20"/>
              </w:rPr>
            </w:pPr>
            <w:r w:rsidRPr="009A6A98">
              <w:rPr>
                <w:color w:val="000000"/>
                <w:sz w:val="20"/>
                <w:szCs w:val="20"/>
              </w:rPr>
              <w:t>24,7</w:t>
            </w:r>
          </w:p>
        </w:tc>
        <w:tc>
          <w:tcPr>
            <w:tcW w:w="410" w:type="pct"/>
          </w:tcPr>
          <w:p w14:paraId="5AFD107B" w14:textId="77777777" w:rsidR="0072165B" w:rsidRPr="009A6A98" w:rsidRDefault="0072165B" w:rsidP="0072165B">
            <w:pPr>
              <w:jc w:val="center"/>
              <w:rPr>
                <w:color w:val="000000"/>
                <w:sz w:val="20"/>
                <w:szCs w:val="20"/>
              </w:rPr>
            </w:pPr>
            <w:r w:rsidRPr="009A6A98">
              <w:rPr>
                <w:color w:val="000000"/>
                <w:sz w:val="20"/>
                <w:szCs w:val="20"/>
              </w:rPr>
              <w:t>25,4</w:t>
            </w:r>
          </w:p>
        </w:tc>
        <w:tc>
          <w:tcPr>
            <w:tcW w:w="431" w:type="pct"/>
          </w:tcPr>
          <w:p w14:paraId="396E26FC" w14:textId="77777777" w:rsidR="0072165B" w:rsidRPr="009A6A98" w:rsidRDefault="0072165B" w:rsidP="0072165B">
            <w:pPr>
              <w:jc w:val="center"/>
              <w:rPr>
                <w:color w:val="000000"/>
                <w:sz w:val="20"/>
                <w:szCs w:val="20"/>
              </w:rPr>
            </w:pPr>
            <w:r w:rsidRPr="009A6A98">
              <w:rPr>
                <w:color w:val="000000"/>
                <w:sz w:val="20"/>
                <w:szCs w:val="20"/>
              </w:rPr>
              <w:t>26,1</w:t>
            </w:r>
          </w:p>
        </w:tc>
        <w:tc>
          <w:tcPr>
            <w:tcW w:w="410" w:type="pct"/>
          </w:tcPr>
          <w:p w14:paraId="51DA6564" w14:textId="77777777" w:rsidR="0072165B" w:rsidRPr="009A6A98" w:rsidRDefault="0072165B" w:rsidP="0072165B">
            <w:pPr>
              <w:jc w:val="center"/>
              <w:rPr>
                <w:color w:val="000000"/>
                <w:sz w:val="20"/>
                <w:szCs w:val="20"/>
              </w:rPr>
            </w:pPr>
            <w:r w:rsidRPr="009A6A98">
              <w:rPr>
                <w:color w:val="000000"/>
                <w:sz w:val="20"/>
                <w:szCs w:val="20"/>
              </w:rPr>
              <w:t>26,7</w:t>
            </w:r>
          </w:p>
        </w:tc>
        <w:tc>
          <w:tcPr>
            <w:tcW w:w="410" w:type="pct"/>
          </w:tcPr>
          <w:p w14:paraId="427090FC" w14:textId="77777777" w:rsidR="0072165B" w:rsidRPr="009A6A98" w:rsidRDefault="0072165B" w:rsidP="0072165B">
            <w:pPr>
              <w:jc w:val="center"/>
              <w:rPr>
                <w:color w:val="000000"/>
                <w:sz w:val="20"/>
                <w:szCs w:val="20"/>
              </w:rPr>
            </w:pPr>
            <w:r w:rsidRPr="009A6A98">
              <w:rPr>
                <w:color w:val="000000"/>
                <w:sz w:val="20"/>
                <w:szCs w:val="20"/>
              </w:rPr>
              <w:t>27,4</w:t>
            </w:r>
          </w:p>
        </w:tc>
        <w:tc>
          <w:tcPr>
            <w:tcW w:w="412" w:type="pct"/>
          </w:tcPr>
          <w:p w14:paraId="7376DD59" w14:textId="77777777" w:rsidR="0072165B" w:rsidRPr="009A6A98" w:rsidRDefault="0072165B" w:rsidP="0072165B">
            <w:pPr>
              <w:jc w:val="center"/>
              <w:rPr>
                <w:color w:val="000000"/>
                <w:sz w:val="20"/>
                <w:szCs w:val="20"/>
              </w:rPr>
            </w:pPr>
            <w:r w:rsidRPr="009A6A98">
              <w:rPr>
                <w:color w:val="000000"/>
                <w:sz w:val="20"/>
                <w:szCs w:val="20"/>
              </w:rPr>
              <w:t>28,1</w:t>
            </w:r>
          </w:p>
        </w:tc>
        <w:tc>
          <w:tcPr>
            <w:tcW w:w="517" w:type="pct"/>
          </w:tcPr>
          <w:p w14:paraId="32169C50" w14:textId="77777777" w:rsidR="0072165B" w:rsidRPr="009A6A98" w:rsidRDefault="0072165B" w:rsidP="0072165B">
            <w:pPr>
              <w:jc w:val="center"/>
              <w:rPr>
                <w:color w:val="000000"/>
                <w:sz w:val="20"/>
                <w:szCs w:val="20"/>
              </w:rPr>
            </w:pPr>
            <w:r w:rsidRPr="009A6A98">
              <w:rPr>
                <w:color w:val="000000"/>
                <w:sz w:val="20"/>
                <w:szCs w:val="20"/>
              </w:rPr>
              <w:t>102,9</w:t>
            </w:r>
          </w:p>
        </w:tc>
      </w:tr>
      <w:tr w:rsidR="0072165B" w:rsidRPr="009A6A98" w14:paraId="61CB0DF8" w14:textId="77777777" w:rsidTr="001B4E7B">
        <w:tc>
          <w:tcPr>
            <w:tcW w:w="1516" w:type="pct"/>
          </w:tcPr>
          <w:p w14:paraId="595AE88E" w14:textId="44AE494F" w:rsidR="0072165B" w:rsidRPr="009A6A98" w:rsidRDefault="0072165B" w:rsidP="0072165B">
            <w:pPr>
              <w:rPr>
                <w:sz w:val="20"/>
                <w:szCs w:val="20"/>
              </w:rPr>
            </w:pPr>
            <w:r w:rsidRPr="009A6A98">
              <w:rPr>
                <w:sz w:val="20"/>
                <w:szCs w:val="20"/>
              </w:rPr>
              <w:t>Западно-Казахстанская</w:t>
            </w:r>
          </w:p>
        </w:tc>
        <w:tc>
          <w:tcPr>
            <w:tcW w:w="455" w:type="pct"/>
          </w:tcPr>
          <w:p w14:paraId="0F987FAF" w14:textId="77777777" w:rsidR="0072165B" w:rsidRPr="009A6A98" w:rsidRDefault="0072165B" w:rsidP="0072165B">
            <w:pPr>
              <w:jc w:val="center"/>
              <w:rPr>
                <w:color w:val="000000"/>
                <w:sz w:val="20"/>
                <w:szCs w:val="20"/>
              </w:rPr>
            </w:pPr>
            <w:r w:rsidRPr="009A6A98">
              <w:rPr>
                <w:color w:val="000000"/>
                <w:sz w:val="20"/>
                <w:szCs w:val="20"/>
              </w:rPr>
              <w:t>18,7</w:t>
            </w:r>
          </w:p>
        </w:tc>
        <w:tc>
          <w:tcPr>
            <w:tcW w:w="439" w:type="pct"/>
          </w:tcPr>
          <w:p w14:paraId="686705DC" w14:textId="77777777" w:rsidR="0072165B" w:rsidRPr="009A6A98" w:rsidRDefault="0072165B" w:rsidP="0072165B">
            <w:pPr>
              <w:jc w:val="center"/>
              <w:rPr>
                <w:color w:val="000000"/>
                <w:sz w:val="20"/>
                <w:szCs w:val="20"/>
              </w:rPr>
            </w:pPr>
            <w:r w:rsidRPr="009A6A98">
              <w:rPr>
                <w:color w:val="000000"/>
                <w:sz w:val="20"/>
                <w:szCs w:val="20"/>
              </w:rPr>
              <w:t>19,0</w:t>
            </w:r>
          </w:p>
        </w:tc>
        <w:tc>
          <w:tcPr>
            <w:tcW w:w="410" w:type="pct"/>
          </w:tcPr>
          <w:p w14:paraId="5358A5FB" w14:textId="77777777" w:rsidR="0072165B" w:rsidRPr="009A6A98" w:rsidRDefault="0072165B" w:rsidP="0072165B">
            <w:pPr>
              <w:jc w:val="center"/>
              <w:rPr>
                <w:color w:val="000000"/>
                <w:sz w:val="20"/>
                <w:szCs w:val="20"/>
              </w:rPr>
            </w:pPr>
            <w:r w:rsidRPr="009A6A98">
              <w:rPr>
                <w:color w:val="000000"/>
                <w:sz w:val="20"/>
                <w:szCs w:val="20"/>
              </w:rPr>
              <w:t>19,3</w:t>
            </w:r>
          </w:p>
        </w:tc>
        <w:tc>
          <w:tcPr>
            <w:tcW w:w="431" w:type="pct"/>
          </w:tcPr>
          <w:p w14:paraId="0AE47EF4" w14:textId="77777777" w:rsidR="0072165B" w:rsidRPr="009A6A98" w:rsidRDefault="0072165B" w:rsidP="0072165B">
            <w:pPr>
              <w:jc w:val="center"/>
              <w:rPr>
                <w:color w:val="000000"/>
                <w:sz w:val="20"/>
                <w:szCs w:val="20"/>
              </w:rPr>
            </w:pPr>
            <w:r w:rsidRPr="009A6A98">
              <w:rPr>
                <w:color w:val="000000"/>
                <w:sz w:val="20"/>
                <w:szCs w:val="20"/>
              </w:rPr>
              <w:t>19,6</w:t>
            </w:r>
          </w:p>
        </w:tc>
        <w:tc>
          <w:tcPr>
            <w:tcW w:w="410" w:type="pct"/>
          </w:tcPr>
          <w:p w14:paraId="7AE71846" w14:textId="77777777" w:rsidR="0072165B" w:rsidRPr="009A6A98" w:rsidRDefault="0072165B" w:rsidP="0072165B">
            <w:pPr>
              <w:jc w:val="center"/>
              <w:rPr>
                <w:color w:val="000000"/>
                <w:sz w:val="20"/>
                <w:szCs w:val="20"/>
              </w:rPr>
            </w:pPr>
            <w:r w:rsidRPr="009A6A98">
              <w:rPr>
                <w:color w:val="000000"/>
                <w:sz w:val="20"/>
                <w:szCs w:val="20"/>
              </w:rPr>
              <w:t>19,8</w:t>
            </w:r>
          </w:p>
        </w:tc>
        <w:tc>
          <w:tcPr>
            <w:tcW w:w="410" w:type="pct"/>
          </w:tcPr>
          <w:p w14:paraId="0E9B3A22" w14:textId="77777777" w:rsidR="0072165B" w:rsidRPr="009A6A98" w:rsidRDefault="0072165B" w:rsidP="0072165B">
            <w:pPr>
              <w:jc w:val="center"/>
              <w:rPr>
                <w:color w:val="000000"/>
                <w:sz w:val="20"/>
                <w:szCs w:val="20"/>
              </w:rPr>
            </w:pPr>
            <w:r w:rsidRPr="009A6A98">
              <w:rPr>
                <w:color w:val="000000"/>
                <w:sz w:val="20"/>
                <w:szCs w:val="20"/>
              </w:rPr>
              <w:t>20,1</w:t>
            </w:r>
          </w:p>
        </w:tc>
        <w:tc>
          <w:tcPr>
            <w:tcW w:w="412" w:type="pct"/>
          </w:tcPr>
          <w:p w14:paraId="7411D1D6" w14:textId="77777777" w:rsidR="0072165B" w:rsidRPr="009A6A98" w:rsidRDefault="0072165B" w:rsidP="0072165B">
            <w:pPr>
              <w:jc w:val="center"/>
              <w:rPr>
                <w:color w:val="000000"/>
                <w:sz w:val="20"/>
                <w:szCs w:val="20"/>
              </w:rPr>
            </w:pPr>
            <w:r w:rsidRPr="009A6A98">
              <w:rPr>
                <w:color w:val="000000"/>
                <w:sz w:val="20"/>
                <w:szCs w:val="20"/>
              </w:rPr>
              <w:t>20,4</w:t>
            </w:r>
          </w:p>
        </w:tc>
        <w:tc>
          <w:tcPr>
            <w:tcW w:w="517" w:type="pct"/>
          </w:tcPr>
          <w:p w14:paraId="6AABF461" w14:textId="77777777" w:rsidR="0072165B" w:rsidRPr="009A6A98" w:rsidRDefault="0072165B" w:rsidP="0072165B">
            <w:pPr>
              <w:jc w:val="center"/>
              <w:rPr>
                <w:color w:val="000000"/>
                <w:sz w:val="20"/>
                <w:szCs w:val="20"/>
              </w:rPr>
            </w:pPr>
            <w:r w:rsidRPr="009A6A98">
              <w:rPr>
                <w:color w:val="000000"/>
                <w:sz w:val="20"/>
                <w:szCs w:val="20"/>
              </w:rPr>
              <w:t>101,5</w:t>
            </w:r>
          </w:p>
        </w:tc>
      </w:tr>
      <w:tr w:rsidR="0072165B" w:rsidRPr="009A6A98" w14:paraId="46F52A9B" w14:textId="77777777" w:rsidTr="001B4E7B">
        <w:tc>
          <w:tcPr>
            <w:tcW w:w="1516" w:type="pct"/>
          </w:tcPr>
          <w:p w14:paraId="45E3D00A" w14:textId="77777777" w:rsidR="0072165B" w:rsidRPr="009A6A98" w:rsidRDefault="0072165B" w:rsidP="0072165B">
            <w:pPr>
              <w:rPr>
                <w:sz w:val="20"/>
                <w:szCs w:val="20"/>
              </w:rPr>
            </w:pPr>
            <w:r w:rsidRPr="009A6A98">
              <w:rPr>
                <w:sz w:val="20"/>
                <w:szCs w:val="20"/>
              </w:rPr>
              <w:t>Жамбылская</w:t>
            </w:r>
          </w:p>
        </w:tc>
        <w:tc>
          <w:tcPr>
            <w:tcW w:w="455" w:type="pct"/>
          </w:tcPr>
          <w:p w14:paraId="4FB0ED84" w14:textId="77777777" w:rsidR="0072165B" w:rsidRPr="009A6A98" w:rsidRDefault="0072165B" w:rsidP="0072165B">
            <w:pPr>
              <w:jc w:val="center"/>
              <w:rPr>
                <w:color w:val="000000"/>
                <w:sz w:val="20"/>
                <w:szCs w:val="20"/>
              </w:rPr>
            </w:pPr>
            <w:r w:rsidRPr="009A6A98">
              <w:rPr>
                <w:color w:val="000000"/>
                <w:sz w:val="20"/>
                <w:szCs w:val="20"/>
              </w:rPr>
              <w:t>16,2</w:t>
            </w:r>
          </w:p>
        </w:tc>
        <w:tc>
          <w:tcPr>
            <w:tcW w:w="439" w:type="pct"/>
          </w:tcPr>
          <w:p w14:paraId="5194D1A5" w14:textId="77777777" w:rsidR="0072165B" w:rsidRPr="009A6A98" w:rsidRDefault="0072165B" w:rsidP="0072165B">
            <w:pPr>
              <w:jc w:val="center"/>
              <w:rPr>
                <w:color w:val="000000"/>
                <w:sz w:val="20"/>
                <w:szCs w:val="20"/>
              </w:rPr>
            </w:pPr>
            <w:r w:rsidRPr="009A6A98">
              <w:rPr>
                <w:color w:val="000000"/>
                <w:sz w:val="20"/>
                <w:szCs w:val="20"/>
              </w:rPr>
              <w:t>16,4</w:t>
            </w:r>
          </w:p>
        </w:tc>
        <w:tc>
          <w:tcPr>
            <w:tcW w:w="410" w:type="pct"/>
          </w:tcPr>
          <w:p w14:paraId="553B87F9" w14:textId="77777777" w:rsidR="0072165B" w:rsidRPr="009A6A98" w:rsidRDefault="0072165B" w:rsidP="0072165B">
            <w:pPr>
              <w:jc w:val="center"/>
              <w:rPr>
                <w:color w:val="000000"/>
                <w:sz w:val="20"/>
                <w:szCs w:val="20"/>
              </w:rPr>
            </w:pPr>
            <w:r w:rsidRPr="009A6A98">
              <w:rPr>
                <w:color w:val="000000"/>
                <w:sz w:val="20"/>
                <w:szCs w:val="20"/>
              </w:rPr>
              <w:t>16,6</w:t>
            </w:r>
          </w:p>
        </w:tc>
        <w:tc>
          <w:tcPr>
            <w:tcW w:w="431" w:type="pct"/>
          </w:tcPr>
          <w:p w14:paraId="67DC3DE9" w14:textId="77777777" w:rsidR="0072165B" w:rsidRPr="009A6A98" w:rsidRDefault="0072165B" w:rsidP="0072165B">
            <w:pPr>
              <w:jc w:val="center"/>
              <w:rPr>
                <w:color w:val="000000"/>
                <w:sz w:val="20"/>
                <w:szCs w:val="20"/>
              </w:rPr>
            </w:pPr>
            <w:r w:rsidRPr="009A6A98">
              <w:rPr>
                <w:color w:val="000000"/>
                <w:sz w:val="20"/>
                <w:szCs w:val="20"/>
              </w:rPr>
              <w:t>16,9</w:t>
            </w:r>
          </w:p>
        </w:tc>
        <w:tc>
          <w:tcPr>
            <w:tcW w:w="410" w:type="pct"/>
          </w:tcPr>
          <w:p w14:paraId="0740076A" w14:textId="77777777" w:rsidR="0072165B" w:rsidRPr="009A6A98" w:rsidRDefault="0072165B" w:rsidP="0072165B">
            <w:pPr>
              <w:jc w:val="center"/>
              <w:rPr>
                <w:color w:val="000000"/>
                <w:sz w:val="20"/>
                <w:szCs w:val="20"/>
              </w:rPr>
            </w:pPr>
            <w:r w:rsidRPr="009A6A98">
              <w:rPr>
                <w:color w:val="000000"/>
                <w:sz w:val="20"/>
                <w:szCs w:val="20"/>
              </w:rPr>
              <w:t>17,1</w:t>
            </w:r>
          </w:p>
        </w:tc>
        <w:tc>
          <w:tcPr>
            <w:tcW w:w="410" w:type="pct"/>
          </w:tcPr>
          <w:p w14:paraId="3E6912F9" w14:textId="77777777" w:rsidR="0072165B" w:rsidRPr="009A6A98" w:rsidRDefault="0072165B" w:rsidP="0072165B">
            <w:pPr>
              <w:jc w:val="center"/>
              <w:rPr>
                <w:color w:val="000000"/>
                <w:sz w:val="20"/>
                <w:szCs w:val="20"/>
              </w:rPr>
            </w:pPr>
            <w:r w:rsidRPr="009A6A98">
              <w:rPr>
                <w:color w:val="000000"/>
                <w:sz w:val="20"/>
                <w:szCs w:val="20"/>
              </w:rPr>
              <w:t>17,3</w:t>
            </w:r>
          </w:p>
        </w:tc>
        <w:tc>
          <w:tcPr>
            <w:tcW w:w="412" w:type="pct"/>
          </w:tcPr>
          <w:p w14:paraId="6009AD67" w14:textId="77777777" w:rsidR="0072165B" w:rsidRPr="009A6A98" w:rsidRDefault="0072165B" w:rsidP="0072165B">
            <w:pPr>
              <w:jc w:val="center"/>
              <w:rPr>
                <w:color w:val="000000"/>
                <w:sz w:val="20"/>
                <w:szCs w:val="20"/>
              </w:rPr>
            </w:pPr>
            <w:r w:rsidRPr="009A6A98">
              <w:rPr>
                <w:color w:val="000000"/>
                <w:sz w:val="20"/>
                <w:szCs w:val="20"/>
              </w:rPr>
              <w:t>17,5</w:t>
            </w:r>
          </w:p>
        </w:tc>
        <w:tc>
          <w:tcPr>
            <w:tcW w:w="517" w:type="pct"/>
          </w:tcPr>
          <w:p w14:paraId="6E4E252D" w14:textId="77777777" w:rsidR="0072165B" w:rsidRPr="009A6A98" w:rsidRDefault="0072165B" w:rsidP="0072165B">
            <w:pPr>
              <w:jc w:val="center"/>
              <w:rPr>
                <w:color w:val="000000"/>
                <w:sz w:val="20"/>
                <w:szCs w:val="20"/>
              </w:rPr>
            </w:pPr>
            <w:r w:rsidRPr="009A6A98">
              <w:rPr>
                <w:color w:val="000000"/>
                <w:sz w:val="20"/>
                <w:szCs w:val="20"/>
              </w:rPr>
              <w:t>101,3</w:t>
            </w:r>
          </w:p>
        </w:tc>
      </w:tr>
      <w:tr w:rsidR="0072165B" w:rsidRPr="009A6A98" w14:paraId="494E5442" w14:textId="77777777" w:rsidTr="001B4E7B">
        <w:tc>
          <w:tcPr>
            <w:tcW w:w="1516" w:type="pct"/>
          </w:tcPr>
          <w:p w14:paraId="46704E81" w14:textId="77777777" w:rsidR="0072165B" w:rsidRPr="009A6A98" w:rsidRDefault="0072165B" w:rsidP="0072165B">
            <w:pPr>
              <w:rPr>
                <w:sz w:val="20"/>
                <w:szCs w:val="20"/>
              </w:rPr>
            </w:pPr>
            <w:r w:rsidRPr="009A6A98">
              <w:rPr>
                <w:sz w:val="20"/>
                <w:szCs w:val="20"/>
              </w:rPr>
              <w:t>Карагандинская</w:t>
            </w:r>
          </w:p>
        </w:tc>
        <w:tc>
          <w:tcPr>
            <w:tcW w:w="455" w:type="pct"/>
          </w:tcPr>
          <w:p w14:paraId="5D808EAB" w14:textId="77777777" w:rsidR="0072165B" w:rsidRPr="009A6A98" w:rsidRDefault="0072165B" w:rsidP="0072165B">
            <w:pPr>
              <w:jc w:val="center"/>
              <w:rPr>
                <w:color w:val="000000"/>
                <w:sz w:val="20"/>
                <w:szCs w:val="20"/>
              </w:rPr>
            </w:pPr>
            <w:r w:rsidRPr="009A6A98">
              <w:rPr>
                <w:color w:val="000000"/>
                <w:sz w:val="20"/>
                <w:szCs w:val="20"/>
              </w:rPr>
              <w:t>21,0</w:t>
            </w:r>
          </w:p>
        </w:tc>
        <w:tc>
          <w:tcPr>
            <w:tcW w:w="439" w:type="pct"/>
          </w:tcPr>
          <w:p w14:paraId="27EE0DDD" w14:textId="77777777" w:rsidR="0072165B" w:rsidRPr="009A6A98" w:rsidRDefault="0072165B" w:rsidP="0072165B">
            <w:pPr>
              <w:jc w:val="center"/>
              <w:rPr>
                <w:color w:val="000000"/>
                <w:sz w:val="20"/>
                <w:szCs w:val="20"/>
              </w:rPr>
            </w:pPr>
            <w:r w:rsidRPr="009A6A98">
              <w:rPr>
                <w:color w:val="000000"/>
                <w:sz w:val="20"/>
                <w:szCs w:val="20"/>
              </w:rPr>
              <w:t>21,1</w:t>
            </w:r>
          </w:p>
        </w:tc>
        <w:tc>
          <w:tcPr>
            <w:tcW w:w="410" w:type="pct"/>
          </w:tcPr>
          <w:p w14:paraId="7296A5A8" w14:textId="77777777" w:rsidR="0072165B" w:rsidRPr="009A6A98" w:rsidRDefault="0072165B" w:rsidP="0072165B">
            <w:pPr>
              <w:jc w:val="center"/>
              <w:rPr>
                <w:color w:val="000000"/>
                <w:sz w:val="20"/>
                <w:szCs w:val="20"/>
              </w:rPr>
            </w:pPr>
            <w:r w:rsidRPr="009A6A98">
              <w:rPr>
                <w:color w:val="000000"/>
                <w:sz w:val="20"/>
                <w:szCs w:val="20"/>
              </w:rPr>
              <w:t>21,2</w:t>
            </w:r>
          </w:p>
        </w:tc>
        <w:tc>
          <w:tcPr>
            <w:tcW w:w="431" w:type="pct"/>
          </w:tcPr>
          <w:p w14:paraId="185E1E16" w14:textId="77777777" w:rsidR="0072165B" w:rsidRPr="009A6A98" w:rsidRDefault="0072165B" w:rsidP="0072165B">
            <w:pPr>
              <w:jc w:val="center"/>
              <w:rPr>
                <w:color w:val="000000"/>
                <w:sz w:val="20"/>
                <w:szCs w:val="20"/>
              </w:rPr>
            </w:pPr>
            <w:r w:rsidRPr="009A6A98">
              <w:rPr>
                <w:color w:val="000000"/>
                <w:sz w:val="20"/>
                <w:szCs w:val="20"/>
              </w:rPr>
              <w:t>21,4</w:t>
            </w:r>
          </w:p>
        </w:tc>
        <w:tc>
          <w:tcPr>
            <w:tcW w:w="410" w:type="pct"/>
          </w:tcPr>
          <w:p w14:paraId="6DB4F5CD" w14:textId="77777777" w:rsidR="0072165B" w:rsidRPr="009A6A98" w:rsidRDefault="0072165B" w:rsidP="0072165B">
            <w:pPr>
              <w:jc w:val="center"/>
              <w:rPr>
                <w:color w:val="000000"/>
                <w:sz w:val="20"/>
                <w:szCs w:val="20"/>
              </w:rPr>
            </w:pPr>
            <w:r w:rsidRPr="009A6A98">
              <w:rPr>
                <w:color w:val="000000"/>
                <w:sz w:val="20"/>
                <w:szCs w:val="20"/>
              </w:rPr>
              <w:t>21,5</w:t>
            </w:r>
          </w:p>
        </w:tc>
        <w:tc>
          <w:tcPr>
            <w:tcW w:w="410" w:type="pct"/>
          </w:tcPr>
          <w:p w14:paraId="5246A212" w14:textId="77777777" w:rsidR="0072165B" w:rsidRPr="009A6A98" w:rsidRDefault="0072165B" w:rsidP="0072165B">
            <w:pPr>
              <w:jc w:val="center"/>
              <w:rPr>
                <w:color w:val="000000"/>
                <w:sz w:val="20"/>
                <w:szCs w:val="20"/>
              </w:rPr>
            </w:pPr>
            <w:r w:rsidRPr="009A6A98">
              <w:rPr>
                <w:color w:val="000000"/>
                <w:sz w:val="20"/>
                <w:szCs w:val="20"/>
              </w:rPr>
              <w:t>21,6</w:t>
            </w:r>
          </w:p>
        </w:tc>
        <w:tc>
          <w:tcPr>
            <w:tcW w:w="412" w:type="pct"/>
          </w:tcPr>
          <w:p w14:paraId="7AC47C41" w14:textId="77777777" w:rsidR="0072165B" w:rsidRPr="009A6A98" w:rsidRDefault="0072165B" w:rsidP="0072165B">
            <w:pPr>
              <w:jc w:val="center"/>
              <w:rPr>
                <w:color w:val="000000"/>
                <w:sz w:val="20"/>
                <w:szCs w:val="20"/>
              </w:rPr>
            </w:pPr>
            <w:r w:rsidRPr="009A6A98">
              <w:rPr>
                <w:color w:val="000000"/>
                <w:sz w:val="20"/>
                <w:szCs w:val="20"/>
              </w:rPr>
              <w:t>21,7</w:t>
            </w:r>
          </w:p>
        </w:tc>
        <w:tc>
          <w:tcPr>
            <w:tcW w:w="517" w:type="pct"/>
          </w:tcPr>
          <w:p w14:paraId="5EDFC325" w14:textId="77777777" w:rsidR="0072165B" w:rsidRPr="009A6A98" w:rsidRDefault="0072165B" w:rsidP="0072165B">
            <w:pPr>
              <w:jc w:val="center"/>
              <w:rPr>
                <w:color w:val="000000"/>
                <w:sz w:val="20"/>
                <w:szCs w:val="20"/>
              </w:rPr>
            </w:pPr>
            <w:r w:rsidRPr="009A6A98">
              <w:rPr>
                <w:color w:val="000000"/>
                <w:sz w:val="20"/>
                <w:szCs w:val="20"/>
              </w:rPr>
              <w:t>100,5</w:t>
            </w:r>
          </w:p>
        </w:tc>
      </w:tr>
      <w:tr w:rsidR="0072165B" w:rsidRPr="009A6A98" w14:paraId="657463ED" w14:textId="77777777" w:rsidTr="001B4E7B">
        <w:tc>
          <w:tcPr>
            <w:tcW w:w="1516" w:type="pct"/>
          </w:tcPr>
          <w:p w14:paraId="5D033E71" w14:textId="77777777" w:rsidR="0072165B" w:rsidRPr="009A6A98" w:rsidRDefault="0072165B" w:rsidP="0072165B">
            <w:pPr>
              <w:rPr>
                <w:sz w:val="20"/>
                <w:szCs w:val="20"/>
              </w:rPr>
            </w:pPr>
            <w:r w:rsidRPr="009A6A98">
              <w:rPr>
                <w:sz w:val="20"/>
                <w:szCs w:val="20"/>
              </w:rPr>
              <w:t>Костанайская</w:t>
            </w:r>
          </w:p>
        </w:tc>
        <w:tc>
          <w:tcPr>
            <w:tcW w:w="455" w:type="pct"/>
          </w:tcPr>
          <w:p w14:paraId="607F666A" w14:textId="77777777" w:rsidR="0072165B" w:rsidRPr="009A6A98" w:rsidRDefault="0072165B" w:rsidP="0072165B">
            <w:pPr>
              <w:jc w:val="center"/>
              <w:rPr>
                <w:color w:val="000000"/>
                <w:sz w:val="20"/>
                <w:szCs w:val="20"/>
              </w:rPr>
            </w:pPr>
            <w:r w:rsidRPr="009A6A98">
              <w:rPr>
                <w:color w:val="000000"/>
                <w:sz w:val="20"/>
                <w:szCs w:val="20"/>
              </w:rPr>
              <w:t>21,9</w:t>
            </w:r>
          </w:p>
        </w:tc>
        <w:tc>
          <w:tcPr>
            <w:tcW w:w="439" w:type="pct"/>
          </w:tcPr>
          <w:p w14:paraId="1288E9E5" w14:textId="77777777" w:rsidR="0072165B" w:rsidRPr="009A6A98" w:rsidRDefault="0072165B" w:rsidP="0072165B">
            <w:pPr>
              <w:jc w:val="center"/>
              <w:rPr>
                <w:color w:val="000000"/>
                <w:sz w:val="20"/>
                <w:szCs w:val="20"/>
              </w:rPr>
            </w:pPr>
            <w:r w:rsidRPr="009A6A98">
              <w:rPr>
                <w:color w:val="000000"/>
                <w:sz w:val="20"/>
                <w:szCs w:val="20"/>
              </w:rPr>
              <w:t>22,0</w:t>
            </w:r>
          </w:p>
        </w:tc>
        <w:tc>
          <w:tcPr>
            <w:tcW w:w="410" w:type="pct"/>
          </w:tcPr>
          <w:p w14:paraId="2981B38F" w14:textId="77777777" w:rsidR="0072165B" w:rsidRPr="009A6A98" w:rsidRDefault="0072165B" w:rsidP="0072165B">
            <w:pPr>
              <w:jc w:val="center"/>
              <w:rPr>
                <w:color w:val="000000"/>
                <w:sz w:val="20"/>
                <w:szCs w:val="20"/>
              </w:rPr>
            </w:pPr>
            <w:r w:rsidRPr="009A6A98">
              <w:rPr>
                <w:color w:val="000000"/>
                <w:sz w:val="20"/>
                <w:szCs w:val="20"/>
              </w:rPr>
              <w:t>22,1</w:t>
            </w:r>
          </w:p>
        </w:tc>
        <w:tc>
          <w:tcPr>
            <w:tcW w:w="431" w:type="pct"/>
          </w:tcPr>
          <w:p w14:paraId="6FD245B8" w14:textId="77777777" w:rsidR="0072165B" w:rsidRPr="009A6A98" w:rsidRDefault="0072165B" w:rsidP="0072165B">
            <w:pPr>
              <w:jc w:val="center"/>
              <w:rPr>
                <w:color w:val="000000"/>
                <w:sz w:val="20"/>
                <w:szCs w:val="20"/>
              </w:rPr>
            </w:pPr>
            <w:r w:rsidRPr="009A6A98">
              <w:rPr>
                <w:color w:val="000000"/>
                <w:sz w:val="20"/>
                <w:szCs w:val="20"/>
              </w:rPr>
              <w:t>22,2</w:t>
            </w:r>
          </w:p>
        </w:tc>
        <w:tc>
          <w:tcPr>
            <w:tcW w:w="410" w:type="pct"/>
          </w:tcPr>
          <w:p w14:paraId="70C99CB3" w14:textId="77777777" w:rsidR="0072165B" w:rsidRPr="009A6A98" w:rsidRDefault="0072165B" w:rsidP="0072165B">
            <w:pPr>
              <w:jc w:val="center"/>
              <w:rPr>
                <w:color w:val="000000"/>
                <w:sz w:val="20"/>
                <w:szCs w:val="20"/>
              </w:rPr>
            </w:pPr>
            <w:r w:rsidRPr="009A6A98">
              <w:rPr>
                <w:color w:val="000000"/>
                <w:sz w:val="20"/>
                <w:szCs w:val="20"/>
              </w:rPr>
              <w:t>22,2</w:t>
            </w:r>
          </w:p>
        </w:tc>
        <w:tc>
          <w:tcPr>
            <w:tcW w:w="410" w:type="pct"/>
          </w:tcPr>
          <w:p w14:paraId="018D7EC9" w14:textId="77777777" w:rsidR="0072165B" w:rsidRPr="009A6A98" w:rsidRDefault="0072165B" w:rsidP="0072165B">
            <w:pPr>
              <w:jc w:val="center"/>
              <w:rPr>
                <w:color w:val="000000"/>
                <w:sz w:val="20"/>
                <w:szCs w:val="20"/>
              </w:rPr>
            </w:pPr>
            <w:r w:rsidRPr="009A6A98">
              <w:rPr>
                <w:color w:val="000000"/>
                <w:sz w:val="20"/>
                <w:szCs w:val="20"/>
              </w:rPr>
              <w:t>22,3</w:t>
            </w:r>
          </w:p>
        </w:tc>
        <w:tc>
          <w:tcPr>
            <w:tcW w:w="412" w:type="pct"/>
          </w:tcPr>
          <w:p w14:paraId="2C458CF5" w14:textId="77777777" w:rsidR="0072165B" w:rsidRPr="009A6A98" w:rsidRDefault="0072165B" w:rsidP="0072165B">
            <w:pPr>
              <w:jc w:val="center"/>
              <w:rPr>
                <w:color w:val="000000"/>
                <w:sz w:val="20"/>
                <w:szCs w:val="20"/>
              </w:rPr>
            </w:pPr>
            <w:r w:rsidRPr="009A6A98">
              <w:rPr>
                <w:color w:val="000000"/>
                <w:sz w:val="20"/>
                <w:szCs w:val="20"/>
              </w:rPr>
              <w:t>22,4</w:t>
            </w:r>
          </w:p>
        </w:tc>
        <w:tc>
          <w:tcPr>
            <w:tcW w:w="517" w:type="pct"/>
          </w:tcPr>
          <w:p w14:paraId="033D65BB" w14:textId="77777777" w:rsidR="0072165B" w:rsidRPr="009A6A98" w:rsidRDefault="0072165B" w:rsidP="0072165B">
            <w:pPr>
              <w:jc w:val="center"/>
              <w:rPr>
                <w:color w:val="000000"/>
                <w:sz w:val="20"/>
                <w:szCs w:val="20"/>
              </w:rPr>
            </w:pPr>
            <w:r w:rsidRPr="009A6A98">
              <w:rPr>
                <w:color w:val="000000"/>
                <w:sz w:val="20"/>
                <w:szCs w:val="20"/>
              </w:rPr>
              <w:t>100,4</w:t>
            </w:r>
          </w:p>
        </w:tc>
      </w:tr>
      <w:tr w:rsidR="0072165B" w:rsidRPr="009A6A98" w14:paraId="07B98ACF" w14:textId="77777777" w:rsidTr="001B4E7B">
        <w:tc>
          <w:tcPr>
            <w:tcW w:w="1516" w:type="pct"/>
          </w:tcPr>
          <w:p w14:paraId="3D2A6B02" w14:textId="77777777" w:rsidR="0072165B" w:rsidRPr="009A6A98" w:rsidRDefault="0072165B" w:rsidP="0072165B">
            <w:pPr>
              <w:rPr>
                <w:sz w:val="20"/>
                <w:szCs w:val="20"/>
              </w:rPr>
            </w:pPr>
            <w:r w:rsidRPr="009A6A98">
              <w:rPr>
                <w:sz w:val="20"/>
                <w:szCs w:val="20"/>
              </w:rPr>
              <w:t>Кызылординская</w:t>
            </w:r>
          </w:p>
        </w:tc>
        <w:tc>
          <w:tcPr>
            <w:tcW w:w="455" w:type="pct"/>
          </w:tcPr>
          <w:p w14:paraId="1F57EDBE" w14:textId="77777777" w:rsidR="0072165B" w:rsidRPr="009A6A98" w:rsidRDefault="0072165B" w:rsidP="0072165B">
            <w:pPr>
              <w:jc w:val="center"/>
              <w:rPr>
                <w:color w:val="000000"/>
                <w:sz w:val="20"/>
                <w:szCs w:val="20"/>
              </w:rPr>
            </w:pPr>
            <w:r w:rsidRPr="009A6A98">
              <w:rPr>
                <w:color w:val="000000"/>
                <w:sz w:val="20"/>
                <w:szCs w:val="20"/>
              </w:rPr>
              <w:t>20,1</w:t>
            </w:r>
          </w:p>
        </w:tc>
        <w:tc>
          <w:tcPr>
            <w:tcW w:w="439" w:type="pct"/>
          </w:tcPr>
          <w:p w14:paraId="0B48467A" w14:textId="77777777" w:rsidR="0072165B" w:rsidRPr="009A6A98" w:rsidRDefault="0072165B" w:rsidP="0072165B">
            <w:pPr>
              <w:jc w:val="center"/>
              <w:rPr>
                <w:color w:val="000000"/>
                <w:sz w:val="20"/>
                <w:szCs w:val="20"/>
              </w:rPr>
            </w:pPr>
            <w:r w:rsidRPr="009A6A98">
              <w:rPr>
                <w:color w:val="000000"/>
                <w:sz w:val="20"/>
                <w:szCs w:val="20"/>
              </w:rPr>
              <w:t>20,4</w:t>
            </w:r>
          </w:p>
        </w:tc>
        <w:tc>
          <w:tcPr>
            <w:tcW w:w="410" w:type="pct"/>
          </w:tcPr>
          <w:p w14:paraId="6EC46F7D" w14:textId="77777777" w:rsidR="0072165B" w:rsidRPr="009A6A98" w:rsidRDefault="0072165B" w:rsidP="0072165B">
            <w:pPr>
              <w:jc w:val="center"/>
              <w:rPr>
                <w:color w:val="000000"/>
                <w:sz w:val="20"/>
                <w:szCs w:val="20"/>
              </w:rPr>
            </w:pPr>
            <w:r w:rsidRPr="009A6A98">
              <w:rPr>
                <w:color w:val="000000"/>
                <w:sz w:val="20"/>
                <w:szCs w:val="20"/>
              </w:rPr>
              <w:t>20,6</w:t>
            </w:r>
          </w:p>
        </w:tc>
        <w:tc>
          <w:tcPr>
            <w:tcW w:w="431" w:type="pct"/>
          </w:tcPr>
          <w:p w14:paraId="00F5FEF5" w14:textId="77777777" w:rsidR="0072165B" w:rsidRPr="009A6A98" w:rsidRDefault="0072165B" w:rsidP="0072165B">
            <w:pPr>
              <w:jc w:val="center"/>
              <w:rPr>
                <w:color w:val="000000"/>
                <w:sz w:val="20"/>
                <w:szCs w:val="20"/>
              </w:rPr>
            </w:pPr>
            <w:r w:rsidRPr="009A6A98">
              <w:rPr>
                <w:color w:val="000000"/>
                <w:sz w:val="20"/>
                <w:szCs w:val="20"/>
              </w:rPr>
              <w:t>20,8</w:t>
            </w:r>
          </w:p>
        </w:tc>
        <w:tc>
          <w:tcPr>
            <w:tcW w:w="410" w:type="pct"/>
          </w:tcPr>
          <w:p w14:paraId="7842A9E2" w14:textId="77777777" w:rsidR="0072165B" w:rsidRPr="009A6A98" w:rsidRDefault="0072165B" w:rsidP="0072165B">
            <w:pPr>
              <w:jc w:val="center"/>
              <w:rPr>
                <w:color w:val="000000"/>
                <w:sz w:val="20"/>
                <w:szCs w:val="20"/>
              </w:rPr>
            </w:pPr>
            <w:r w:rsidRPr="009A6A98">
              <w:rPr>
                <w:color w:val="000000"/>
                <w:sz w:val="20"/>
                <w:szCs w:val="20"/>
              </w:rPr>
              <w:t>21,0</w:t>
            </w:r>
          </w:p>
        </w:tc>
        <w:tc>
          <w:tcPr>
            <w:tcW w:w="410" w:type="pct"/>
          </w:tcPr>
          <w:p w14:paraId="307C3BBD" w14:textId="77777777" w:rsidR="0072165B" w:rsidRPr="009A6A98" w:rsidRDefault="0072165B" w:rsidP="0072165B">
            <w:pPr>
              <w:jc w:val="center"/>
              <w:rPr>
                <w:color w:val="000000"/>
                <w:sz w:val="20"/>
                <w:szCs w:val="20"/>
              </w:rPr>
            </w:pPr>
            <w:r w:rsidRPr="009A6A98">
              <w:rPr>
                <w:color w:val="000000"/>
                <w:sz w:val="20"/>
                <w:szCs w:val="20"/>
              </w:rPr>
              <w:t>21,3</w:t>
            </w:r>
          </w:p>
        </w:tc>
        <w:tc>
          <w:tcPr>
            <w:tcW w:w="412" w:type="pct"/>
          </w:tcPr>
          <w:p w14:paraId="290C919C" w14:textId="77777777" w:rsidR="0072165B" w:rsidRPr="009A6A98" w:rsidRDefault="0072165B" w:rsidP="0072165B">
            <w:pPr>
              <w:jc w:val="center"/>
              <w:rPr>
                <w:color w:val="000000"/>
                <w:sz w:val="20"/>
                <w:szCs w:val="20"/>
              </w:rPr>
            </w:pPr>
            <w:r w:rsidRPr="009A6A98">
              <w:rPr>
                <w:color w:val="000000"/>
                <w:sz w:val="20"/>
                <w:szCs w:val="20"/>
              </w:rPr>
              <w:t>21,5</w:t>
            </w:r>
          </w:p>
        </w:tc>
        <w:tc>
          <w:tcPr>
            <w:tcW w:w="517" w:type="pct"/>
          </w:tcPr>
          <w:p w14:paraId="623AE03E" w14:textId="77777777" w:rsidR="0072165B" w:rsidRPr="009A6A98" w:rsidRDefault="0072165B" w:rsidP="0072165B">
            <w:pPr>
              <w:jc w:val="center"/>
              <w:rPr>
                <w:color w:val="000000"/>
                <w:sz w:val="20"/>
                <w:szCs w:val="20"/>
              </w:rPr>
            </w:pPr>
            <w:r w:rsidRPr="009A6A98">
              <w:rPr>
                <w:color w:val="000000"/>
                <w:sz w:val="20"/>
                <w:szCs w:val="20"/>
              </w:rPr>
              <w:t>101,1</w:t>
            </w:r>
          </w:p>
        </w:tc>
      </w:tr>
      <w:tr w:rsidR="0072165B" w:rsidRPr="009A6A98" w14:paraId="6C61727E" w14:textId="77777777" w:rsidTr="001B4E7B">
        <w:tc>
          <w:tcPr>
            <w:tcW w:w="1516" w:type="pct"/>
          </w:tcPr>
          <w:p w14:paraId="740EEA55" w14:textId="77777777" w:rsidR="0072165B" w:rsidRPr="009A6A98" w:rsidRDefault="0072165B" w:rsidP="0072165B">
            <w:pPr>
              <w:rPr>
                <w:sz w:val="20"/>
                <w:szCs w:val="20"/>
              </w:rPr>
            </w:pPr>
            <w:r w:rsidRPr="009A6A98">
              <w:rPr>
                <w:sz w:val="20"/>
                <w:szCs w:val="20"/>
              </w:rPr>
              <w:t>Мангистауская</w:t>
            </w:r>
          </w:p>
        </w:tc>
        <w:tc>
          <w:tcPr>
            <w:tcW w:w="455" w:type="pct"/>
          </w:tcPr>
          <w:p w14:paraId="7B40B57D" w14:textId="77777777" w:rsidR="0072165B" w:rsidRPr="009A6A98" w:rsidRDefault="0072165B" w:rsidP="0072165B">
            <w:pPr>
              <w:jc w:val="center"/>
              <w:rPr>
                <w:color w:val="000000"/>
                <w:sz w:val="20"/>
                <w:szCs w:val="20"/>
              </w:rPr>
            </w:pPr>
            <w:r w:rsidRPr="009A6A98">
              <w:rPr>
                <w:color w:val="000000"/>
                <w:sz w:val="20"/>
                <w:szCs w:val="20"/>
              </w:rPr>
              <w:t>28,5</w:t>
            </w:r>
          </w:p>
        </w:tc>
        <w:tc>
          <w:tcPr>
            <w:tcW w:w="439" w:type="pct"/>
          </w:tcPr>
          <w:p w14:paraId="7C7F6AED" w14:textId="77777777" w:rsidR="0072165B" w:rsidRPr="009A6A98" w:rsidRDefault="0072165B" w:rsidP="0072165B">
            <w:pPr>
              <w:jc w:val="center"/>
              <w:rPr>
                <w:color w:val="000000"/>
                <w:sz w:val="20"/>
                <w:szCs w:val="20"/>
              </w:rPr>
            </w:pPr>
            <w:r w:rsidRPr="009A6A98">
              <w:rPr>
                <w:color w:val="000000"/>
                <w:sz w:val="20"/>
                <w:szCs w:val="20"/>
              </w:rPr>
              <w:t>29,2</w:t>
            </w:r>
          </w:p>
        </w:tc>
        <w:tc>
          <w:tcPr>
            <w:tcW w:w="410" w:type="pct"/>
          </w:tcPr>
          <w:p w14:paraId="3F36034E" w14:textId="77777777" w:rsidR="0072165B" w:rsidRPr="009A6A98" w:rsidRDefault="0072165B" w:rsidP="0072165B">
            <w:pPr>
              <w:jc w:val="center"/>
              <w:rPr>
                <w:color w:val="000000"/>
                <w:sz w:val="20"/>
                <w:szCs w:val="20"/>
              </w:rPr>
            </w:pPr>
            <w:r w:rsidRPr="009A6A98">
              <w:rPr>
                <w:color w:val="000000"/>
                <w:sz w:val="20"/>
                <w:szCs w:val="20"/>
              </w:rPr>
              <w:t>29,9</w:t>
            </w:r>
          </w:p>
        </w:tc>
        <w:tc>
          <w:tcPr>
            <w:tcW w:w="431" w:type="pct"/>
          </w:tcPr>
          <w:p w14:paraId="16298EE5" w14:textId="77777777" w:rsidR="0072165B" w:rsidRPr="009A6A98" w:rsidRDefault="0072165B" w:rsidP="0072165B">
            <w:pPr>
              <w:jc w:val="center"/>
              <w:rPr>
                <w:color w:val="000000"/>
                <w:sz w:val="20"/>
                <w:szCs w:val="20"/>
              </w:rPr>
            </w:pPr>
            <w:r w:rsidRPr="009A6A98">
              <w:rPr>
                <w:color w:val="000000"/>
                <w:sz w:val="20"/>
                <w:szCs w:val="20"/>
              </w:rPr>
              <w:t>30,6</w:t>
            </w:r>
          </w:p>
        </w:tc>
        <w:tc>
          <w:tcPr>
            <w:tcW w:w="410" w:type="pct"/>
          </w:tcPr>
          <w:p w14:paraId="535BAC93" w14:textId="77777777" w:rsidR="0072165B" w:rsidRPr="009A6A98" w:rsidRDefault="0072165B" w:rsidP="0072165B">
            <w:pPr>
              <w:jc w:val="center"/>
              <w:rPr>
                <w:color w:val="000000"/>
                <w:sz w:val="20"/>
                <w:szCs w:val="20"/>
              </w:rPr>
            </w:pPr>
            <w:r w:rsidRPr="009A6A98">
              <w:rPr>
                <w:color w:val="000000"/>
                <w:sz w:val="20"/>
                <w:szCs w:val="20"/>
              </w:rPr>
              <w:t>31,3</w:t>
            </w:r>
          </w:p>
        </w:tc>
        <w:tc>
          <w:tcPr>
            <w:tcW w:w="410" w:type="pct"/>
          </w:tcPr>
          <w:p w14:paraId="7EF864E1" w14:textId="77777777" w:rsidR="0072165B" w:rsidRPr="009A6A98" w:rsidRDefault="0072165B" w:rsidP="0072165B">
            <w:pPr>
              <w:jc w:val="center"/>
              <w:rPr>
                <w:color w:val="000000"/>
                <w:sz w:val="20"/>
                <w:szCs w:val="20"/>
              </w:rPr>
            </w:pPr>
            <w:r w:rsidRPr="009A6A98">
              <w:rPr>
                <w:color w:val="000000"/>
                <w:sz w:val="20"/>
                <w:szCs w:val="20"/>
              </w:rPr>
              <w:t>32,0</w:t>
            </w:r>
          </w:p>
        </w:tc>
        <w:tc>
          <w:tcPr>
            <w:tcW w:w="412" w:type="pct"/>
          </w:tcPr>
          <w:p w14:paraId="1A431802" w14:textId="77777777" w:rsidR="0072165B" w:rsidRPr="009A6A98" w:rsidRDefault="0072165B" w:rsidP="0072165B">
            <w:pPr>
              <w:jc w:val="center"/>
              <w:rPr>
                <w:color w:val="000000"/>
                <w:sz w:val="20"/>
                <w:szCs w:val="20"/>
              </w:rPr>
            </w:pPr>
            <w:r w:rsidRPr="009A6A98">
              <w:rPr>
                <w:color w:val="000000"/>
                <w:sz w:val="20"/>
                <w:szCs w:val="20"/>
              </w:rPr>
              <w:t>32,7</w:t>
            </w:r>
          </w:p>
        </w:tc>
        <w:tc>
          <w:tcPr>
            <w:tcW w:w="517" w:type="pct"/>
          </w:tcPr>
          <w:p w14:paraId="1AFCB967" w14:textId="77777777" w:rsidR="0072165B" w:rsidRPr="009A6A98" w:rsidRDefault="0072165B" w:rsidP="0072165B">
            <w:pPr>
              <w:jc w:val="center"/>
              <w:rPr>
                <w:color w:val="000000"/>
                <w:sz w:val="20"/>
                <w:szCs w:val="20"/>
              </w:rPr>
            </w:pPr>
            <w:r w:rsidRPr="009A6A98">
              <w:rPr>
                <w:color w:val="000000"/>
                <w:sz w:val="20"/>
                <w:szCs w:val="20"/>
              </w:rPr>
              <w:t>102,5</w:t>
            </w:r>
          </w:p>
        </w:tc>
      </w:tr>
      <w:tr w:rsidR="0072165B" w:rsidRPr="009A6A98" w14:paraId="5997B6AA" w14:textId="77777777" w:rsidTr="001B4E7B">
        <w:tc>
          <w:tcPr>
            <w:tcW w:w="1516" w:type="pct"/>
          </w:tcPr>
          <w:p w14:paraId="71722FF3" w14:textId="77777777" w:rsidR="0072165B" w:rsidRPr="009A6A98" w:rsidRDefault="0072165B" w:rsidP="0072165B">
            <w:pPr>
              <w:rPr>
                <w:sz w:val="20"/>
                <w:szCs w:val="20"/>
              </w:rPr>
            </w:pPr>
            <w:r w:rsidRPr="009A6A98">
              <w:rPr>
                <w:sz w:val="20"/>
                <w:szCs w:val="20"/>
              </w:rPr>
              <w:t>Павлодарская</w:t>
            </w:r>
          </w:p>
        </w:tc>
        <w:tc>
          <w:tcPr>
            <w:tcW w:w="455" w:type="pct"/>
          </w:tcPr>
          <w:p w14:paraId="44A677EF" w14:textId="77777777" w:rsidR="0072165B" w:rsidRPr="009A6A98" w:rsidRDefault="0072165B" w:rsidP="0072165B">
            <w:pPr>
              <w:jc w:val="center"/>
              <w:rPr>
                <w:color w:val="000000"/>
                <w:sz w:val="20"/>
                <w:szCs w:val="20"/>
              </w:rPr>
            </w:pPr>
            <w:r w:rsidRPr="009A6A98">
              <w:rPr>
                <w:color w:val="000000"/>
                <w:sz w:val="20"/>
                <w:szCs w:val="20"/>
              </w:rPr>
              <w:t>22,4</w:t>
            </w:r>
          </w:p>
        </w:tc>
        <w:tc>
          <w:tcPr>
            <w:tcW w:w="439" w:type="pct"/>
          </w:tcPr>
          <w:p w14:paraId="4153F300" w14:textId="77777777" w:rsidR="0072165B" w:rsidRPr="009A6A98" w:rsidRDefault="0072165B" w:rsidP="0072165B">
            <w:pPr>
              <w:jc w:val="center"/>
              <w:rPr>
                <w:color w:val="000000"/>
                <w:sz w:val="20"/>
                <w:szCs w:val="20"/>
              </w:rPr>
            </w:pPr>
            <w:r w:rsidRPr="009A6A98">
              <w:rPr>
                <w:color w:val="000000"/>
                <w:sz w:val="20"/>
                <w:szCs w:val="20"/>
              </w:rPr>
              <w:t>22,7</w:t>
            </w:r>
          </w:p>
        </w:tc>
        <w:tc>
          <w:tcPr>
            <w:tcW w:w="410" w:type="pct"/>
          </w:tcPr>
          <w:p w14:paraId="4C9E2569" w14:textId="77777777" w:rsidR="0072165B" w:rsidRPr="009A6A98" w:rsidRDefault="0072165B" w:rsidP="0072165B">
            <w:pPr>
              <w:jc w:val="center"/>
              <w:rPr>
                <w:color w:val="000000"/>
                <w:sz w:val="20"/>
                <w:szCs w:val="20"/>
              </w:rPr>
            </w:pPr>
            <w:r w:rsidRPr="009A6A98">
              <w:rPr>
                <w:color w:val="000000"/>
                <w:sz w:val="20"/>
                <w:szCs w:val="20"/>
              </w:rPr>
              <w:t>22,9</w:t>
            </w:r>
          </w:p>
        </w:tc>
        <w:tc>
          <w:tcPr>
            <w:tcW w:w="431" w:type="pct"/>
          </w:tcPr>
          <w:p w14:paraId="6A0E01E3" w14:textId="77777777" w:rsidR="0072165B" w:rsidRPr="009A6A98" w:rsidRDefault="0072165B" w:rsidP="0072165B">
            <w:pPr>
              <w:jc w:val="center"/>
              <w:rPr>
                <w:color w:val="000000"/>
                <w:sz w:val="20"/>
                <w:szCs w:val="20"/>
              </w:rPr>
            </w:pPr>
            <w:r w:rsidRPr="009A6A98">
              <w:rPr>
                <w:color w:val="000000"/>
                <w:sz w:val="20"/>
                <w:szCs w:val="20"/>
              </w:rPr>
              <w:t>23,1</w:t>
            </w:r>
          </w:p>
        </w:tc>
        <w:tc>
          <w:tcPr>
            <w:tcW w:w="410" w:type="pct"/>
          </w:tcPr>
          <w:p w14:paraId="366B4C04" w14:textId="77777777" w:rsidR="0072165B" w:rsidRPr="009A6A98" w:rsidRDefault="0072165B" w:rsidP="0072165B">
            <w:pPr>
              <w:jc w:val="center"/>
              <w:rPr>
                <w:color w:val="000000"/>
                <w:sz w:val="20"/>
                <w:szCs w:val="20"/>
              </w:rPr>
            </w:pPr>
            <w:r w:rsidRPr="009A6A98">
              <w:rPr>
                <w:color w:val="000000"/>
                <w:sz w:val="20"/>
                <w:szCs w:val="20"/>
              </w:rPr>
              <w:t>23,3</w:t>
            </w:r>
          </w:p>
        </w:tc>
        <w:tc>
          <w:tcPr>
            <w:tcW w:w="410" w:type="pct"/>
          </w:tcPr>
          <w:p w14:paraId="4D4FF42B" w14:textId="77777777" w:rsidR="0072165B" w:rsidRPr="009A6A98" w:rsidRDefault="0072165B" w:rsidP="0072165B">
            <w:pPr>
              <w:jc w:val="center"/>
              <w:rPr>
                <w:color w:val="000000"/>
                <w:sz w:val="20"/>
                <w:szCs w:val="20"/>
              </w:rPr>
            </w:pPr>
            <w:r w:rsidRPr="009A6A98">
              <w:rPr>
                <w:color w:val="000000"/>
                <w:sz w:val="20"/>
                <w:szCs w:val="20"/>
              </w:rPr>
              <w:t>23,6</w:t>
            </w:r>
          </w:p>
        </w:tc>
        <w:tc>
          <w:tcPr>
            <w:tcW w:w="412" w:type="pct"/>
          </w:tcPr>
          <w:p w14:paraId="0F56F0BD" w14:textId="77777777" w:rsidR="0072165B" w:rsidRPr="009A6A98" w:rsidRDefault="0072165B" w:rsidP="0072165B">
            <w:pPr>
              <w:jc w:val="center"/>
              <w:rPr>
                <w:color w:val="000000"/>
                <w:sz w:val="20"/>
                <w:szCs w:val="20"/>
              </w:rPr>
            </w:pPr>
            <w:r w:rsidRPr="009A6A98">
              <w:rPr>
                <w:color w:val="000000"/>
                <w:sz w:val="20"/>
                <w:szCs w:val="20"/>
              </w:rPr>
              <w:t>23,8</w:t>
            </w:r>
          </w:p>
        </w:tc>
        <w:tc>
          <w:tcPr>
            <w:tcW w:w="517" w:type="pct"/>
          </w:tcPr>
          <w:p w14:paraId="155E3158" w14:textId="77777777" w:rsidR="0072165B" w:rsidRPr="009A6A98" w:rsidRDefault="0072165B" w:rsidP="0072165B">
            <w:pPr>
              <w:jc w:val="center"/>
              <w:rPr>
                <w:color w:val="000000"/>
                <w:sz w:val="20"/>
                <w:szCs w:val="20"/>
              </w:rPr>
            </w:pPr>
            <w:r w:rsidRPr="009A6A98">
              <w:rPr>
                <w:color w:val="000000"/>
                <w:sz w:val="20"/>
                <w:szCs w:val="20"/>
              </w:rPr>
              <w:t>101,0</w:t>
            </w:r>
          </w:p>
        </w:tc>
      </w:tr>
      <w:tr w:rsidR="0072165B" w:rsidRPr="009A6A98" w14:paraId="66BC479E" w14:textId="77777777" w:rsidTr="001B4E7B">
        <w:tc>
          <w:tcPr>
            <w:tcW w:w="1516" w:type="pct"/>
          </w:tcPr>
          <w:p w14:paraId="4B14954E" w14:textId="6D3F2C65" w:rsidR="0072165B" w:rsidRPr="009A6A98" w:rsidRDefault="0072165B" w:rsidP="0072165B">
            <w:pPr>
              <w:rPr>
                <w:sz w:val="20"/>
                <w:szCs w:val="20"/>
              </w:rPr>
            </w:pPr>
            <w:r w:rsidRPr="009A6A98">
              <w:rPr>
                <w:sz w:val="20"/>
                <w:szCs w:val="20"/>
              </w:rPr>
              <w:t>Северо-Казахстанская</w:t>
            </w:r>
          </w:p>
        </w:tc>
        <w:tc>
          <w:tcPr>
            <w:tcW w:w="455" w:type="pct"/>
          </w:tcPr>
          <w:p w14:paraId="6FB0BEA7" w14:textId="77777777" w:rsidR="0072165B" w:rsidRPr="009A6A98" w:rsidRDefault="0072165B" w:rsidP="0072165B">
            <w:pPr>
              <w:jc w:val="center"/>
              <w:rPr>
                <w:color w:val="000000"/>
                <w:sz w:val="20"/>
                <w:szCs w:val="20"/>
              </w:rPr>
            </w:pPr>
            <w:r w:rsidRPr="009A6A98">
              <w:rPr>
                <w:color w:val="000000"/>
                <w:sz w:val="20"/>
                <w:szCs w:val="20"/>
              </w:rPr>
              <w:t>22,6</w:t>
            </w:r>
          </w:p>
        </w:tc>
        <w:tc>
          <w:tcPr>
            <w:tcW w:w="439" w:type="pct"/>
          </w:tcPr>
          <w:p w14:paraId="6A8F0D64" w14:textId="77777777" w:rsidR="0072165B" w:rsidRPr="009A6A98" w:rsidRDefault="0072165B" w:rsidP="0072165B">
            <w:pPr>
              <w:jc w:val="center"/>
              <w:rPr>
                <w:color w:val="000000"/>
                <w:sz w:val="20"/>
                <w:szCs w:val="20"/>
              </w:rPr>
            </w:pPr>
            <w:r w:rsidRPr="009A6A98">
              <w:rPr>
                <w:color w:val="000000"/>
                <w:sz w:val="20"/>
                <w:szCs w:val="20"/>
              </w:rPr>
              <w:t>22,9</w:t>
            </w:r>
          </w:p>
        </w:tc>
        <w:tc>
          <w:tcPr>
            <w:tcW w:w="410" w:type="pct"/>
          </w:tcPr>
          <w:p w14:paraId="0D01B7EE" w14:textId="77777777" w:rsidR="0072165B" w:rsidRPr="009A6A98" w:rsidRDefault="0072165B" w:rsidP="0072165B">
            <w:pPr>
              <w:jc w:val="center"/>
              <w:rPr>
                <w:color w:val="000000"/>
                <w:sz w:val="20"/>
                <w:szCs w:val="20"/>
              </w:rPr>
            </w:pPr>
            <w:r w:rsidRPr="009A6A98">
              <w:rPr>
                <w:color w:val="000000"/>
                <w:sz w:val="20"/>
                <w:szCs w:val="20"/>
              </w:rPr>
              <w:t>23,2</w:t>
            </w:r>
          </w:p>
        </w:tc>
        <w:tc>
          <w:tcPr>
            <w:tcW w:w="431" w:type="pct"/>
          </w:tcPr>
          <w:p w14:paraId="15F9EFF1" w14:textId="77777777" w:rsidR="0072165B" w:rsidRPr="009A6A98" w:rsidRDefault="0072165B" w:rsidP="0072165B">
            <w:pPr>
              <w:jc w:val="center"/>
              <w:rPr>
                <w:color w:val="000000"/>
                <w:sz w:val="20"/>
                <w:szCs w:val="20"/>
              </w:rPr>
            </w:pPr>
            <w:r w:rsidRPr="009A6A98">
              <w:rPr>
                <w:color w:val="000000"/>
                <w:sz w:val="20"/>
                <w:szCs w:val="20"/>
              </w:rPr>
              <w:t>23,5</w:t>
            </w:r>
          </w:p>
        </w:tc>
        <w:tc>
          <w:tcPr>
            <w:tcW w:w="410" w:type="pct"/>
          </w:tcPr>
          <w:p w14:paraId="3076B928" w14:textId="77777777" w:rsidR="0072165B" w:rsidRPr="009A6A98" w:rsidRDefault="0072165B" w:rsidP="0072165B">
            <w:pPr>
              <w:jc w:val="center"/>
              <w:rPr>
                <w:color w:val="000000"/>
                <w:sz w:val="20"/>
                <w:szCs w:val="20"/>
              </w:rPr>
            </w:pPr>
            <w:r w:rsidRPr="009A6A98">
              <w:rPr>
                <w:color w:val="000000"/>
                <w:sz w:val="20"/>
                <w:szCs w:val="20"/>
              </w:rPr>
              <w:t>23,7</w:t>
            </w:r>
          </w:p>
        </w:tc>
        <w:tc>
          <w:tcPr>
            <w:tcW w:w="410" w:type="pct"/>
          </w:tcPr>
          <w:p w14:paraId="55AA0DBE" w14:textId="77777777" w:rsidR="0072165B" w:rsidRPr="009A6A98" w:rsidRDefault="0072165B" w:rsidP="0072165B">
            <w:pPr>
              <w:jc w:val="center"/>
              <w:rPr>
                <w:color w:val="000000"/>
                <w:sz w:val="20"/>
                <w:szCs w:val="20"/>
              </w:rPr>
            </w:pPr>
            <w:r w:rsidRPr="009A6A98">
              <w:rPr>
                <w:color w:val="000000"/>
                <w:sz w:val="20"/>
                <w:szCs w:val="20"/>
              </w:rPr>
              <w:t>24,0</w:t>
            </w:r>
          </w:p>
        </w:tc>
        <w:tc>
          <w:tcPr>
            <w:tcW w:w="412" w:type="pct"/>
          </w:tcPr>
          <w:p w14:paraId="77DE2689" w14:textId="77777777" w:rsidR="0072165B" w:rsidRPr="009A6A98" w:rsidRDefault="0072165B" w:rsidP="0072165B">
            <w:pPr>
              <w:jc w:val="center"/>
              <w:rPr>
                <w:color w:val="000000"/>
                <w:sz w:val="20"/>
                <w:szCs w:val="20"/>
              </w:rPr>
            </w:pPr>
            <w:r w:rsidRPr="009A6A98">
              <w:rPr>
                <w:color w:val="000000"/>
                <w:sz w:val="20"/>
                <w:szCs w:val="20"/>
              </w:rPr>
              <w:t>24,3</w:t>
            </w:r>
          </w:p>
        </w:tc>
        <w:tc>
          <w:tcPr>
            <w:tcW w:w="517" w:type="pct"/>
          </w:tcPr>
          <w:p w14:paraId="207940EB" w14:textId="77777777" w:rsidR="0072165B" w:rsidRPr="009A6A98" w:rsidRDefault="0072165B" w:rsidP="0072165B">
            <w:pPr>
              <w:jc w:val="center"/>
              <w:rPr>
                <w:color w:val="000000"/>
                <w:sz w:val="20"/>
                <w:szCs w:val="20"/>
              </w:rPr>
            </w:pPr>
            <w:r w:rsidRPr="009A6A98">
              <w:rPr>
                <w:color w:val="000000"/>
                <w:sz w:val="20"/>
                <w:szCs w:val="20"/>
              </w:rPr>
              <w:t>101,3</w:t>
            </w:r>
          </w:p>
        </w:tc>
      </w:tr>
      <w:tr w:rsidR="0072165B" w:rsidRPr="009A6A98" w14:paraId="7CA6AB66" w14:textId="77777777" w:rsidTr="001B4E7B">
        <w:tc>
          <w:tcPr>
            <w:tcW w:w="1516" w:type="pct"/>
          </w:tcPr>
          <w:p w14:paraId="601466D7" w14:textId="77777777" w:rsidR="0072165B" w:rsidRPr="009A6A98" w:rsidRDefault="0072165B" w:rsidP="0072165B">
            <w:pPr>
              <w:rPr>
                <w:sz w:val="20"/>
                <w:szCs w:val="20"/>
              </w:rPr>
            </w:pPr>
            <w:r w:rsidRPr="009A6A98">
              <w:rPr>
                <w:sz w:val="20"/>
                <w:szCs w:val="20"/>
              </w:rPr>
              <w:t>Туркестанская</w:t>
            </w:r>
          </w:p>
        </w:tc>
        <w:tc>
          <w:tcPr>
            <w:tcW w:w="455" w:type="pct"/>
          </w:tcPr>
          <w:p w14:paraId="09BA3C45" w14:textId="77777777" w:rsidR="0072165B" w:rsidRPr="009A6A98" w:rsidRDefault="0072165B" w:rsidP="0072165B">
            <w:pPr>
              <w:jc w:val="center"/>
              <w:rPr>
                <w:color w:val="000000"/>
                <w:sz w:val="20"/>
                <w:szCs w:val="20"/>
              </w:rPr>
            </w:pPr>
            <w:r w:rsidRPr="009A6A98">
              <w:rPr>
                <w:color w:val="000000"/>
                <w:sz w:val="20"/>
                <w:szCs w:val="20"/>
              </w:rPr>
              <w:t>19,0</w:t>
            </w:r>
          </w:p>
        </w:tc>
        <w:tc>
          <w:tcPr>
            <w:tcW w:w="439" w:type="pct"/>
          </w:tcPr>
          <w:p w14:paraId="48A6E7B3" w14:textId="77777777" w:rsidR="0072165B" w:rsidRPr="009A6A98" w:rsidRDefault="0072165B" w:rsidP="0072165B">
            <w:pPr>
              <w:jc w:val="center"/>
              <w:rPr>
                <w:color w:val="000000"/>
                <w:sz w:val="20"/>
                <w:szCs w:val="20"/>
              </w:rPr>
            </w:pPr>
            <w:r w:rsidRPr="009A6A98">
              <w:rPr>
                <w:color w:val="000000"/>
                <w:sz w:val="20"/>
                <w:szCs w:val="20"/>
              </w:rPr>
              <w:t>19,2</w:t>
            </w:r>
          </w:p>
        </w:tc>
        <w:tc>
          <w:tcPr>
            <w:tcW w:w="410" w:type="pct"/>
          </w:tcPr>
          <w:p w14:paraId="4613A68D" w14:textId="77777777" w:rsidR="0072165B" w:rsidRPr="009A6A98" w:rsidRDefault="0072165B" w:rsidP="0072165B">
            <w:pPr>
              <w:jc w:val="center"/>
              <w:rPr>
                <w:color w:val="000000"/>
                <w:sz w:val="20"/>
                <w:szCs w:val="20"/>
              </w:rPr>
            </w:pPr>
            <w:r w:rsidRPr="009A6A98">
              <w:rPr>
                <w:color w:val="000000"/>
                <w:sz w:val="20"/>
                <w:szCs w:val="20"/>
              </w:rPr>
              <w:t>19,5</w:t>
            </w:r>
          </w:p>
        </w:tc>
        <w:tc>
          <w:tcPr>
            <w:tcW w:w="431" w:type="pct"/>
          </w:tcPr>
          <w:p w14:paraId="7AE957F8" w14:textId="77777777" w:rsidR="0072165B" w:rsidRPr="009A6A98" w:rsidRDefault="0072165B" w:rsidP="0072165B">
            <w:pPr>
              <w:jc w:val="center"/>
              <w:rPr>
                <w:color w:val="000000"/>
                <w:sz w:val="20"/>
                <w:szCs w:val="20"/>
              </w:rPr>
            </w:pPr>
            <w:r w:rsidRPr="009A6A98">
              <w:rPr>
                <w:color w:val="000000"/>
                <w:sz w:val="20"/>
                <w:szCs w:val="20"/>
              </w:rPr>
              <w:t>19,7</w:t>
            </w:r>
          </w:p>
        </w:tc>
        <w:tc>
          <w:tcPr>
            <w:tcW w:w="410" w:type="pct"/>
          </w:tcPr>
          <w:p w14:paraId="64E0C2BF" w14:textId="77777777" w:rsidR="0072165B" w:rsidRPr="009A6A98" w:rsidRDefault="0072165B" w:rsidP="0072165B">
            <w:pPr>
              <w:jc w:val="center"/>
              <w:rPr>
                <w:color w:val="000000"/>
                <w:sz w:val="20"/>
                <w:szCs w:val="20"/>
              </w:rPr>
            </w:pPr>
            <w:r w:rsidRPr="009A6A98">
              <w:rPr>
                <w:color w:val="000000"/>
                <w:sz w:val="20"/>
                <w:szCs w:val="20"/>
              </w:rPr>
              <w:t>20,0</w:t>
            </w:r>
          </w:p>
        </w:tc>
        <w:tc>
          <w:tcPr>
            <w:tcW w:w="410" w:type="pct"/>
          </w:tcPr>
          <w:p w14:paraId="1D9C0AC1" w14:textId="77777777" w:rsidR="0072165B" w:rsidRPr="009A6A98" w:rsidRDefault="0072165B" w:rsidP="0072165B">
            <w:pPr>
              <w:jc w:val="center"/>
              <w:rPr>
                <w:color w:val="000000"/>
                <w:sz w:val="20"/>
                <w:szCs w:val="20"/>
              </w:rPr>
            </w:pPr>
            <w:r w:rsidRPr="009A6A98">
              <w:rPr>
                <w:color w:val="000000"/>
                <w:sz w:val="20"/>
                <w:szCs w:val="20"/>
              </w:rPr>
              <w:t>20,2</w:t>
            </w:r>
          </w:p>
        </w:tc>
        <w:tc>
          <w:tcPr>
            <w:tcW w:w="412" w:type="pct"/>
          </w:tcPr>
          <w:p w14:paraId="06556123" w14:textId="77777777" w:rsidR="0072165B" w:rsidRPr="009A6A98" w:rsidRDefault="0072165B" w:rsidP="0072165B">
            <w:pPr>
              <w:jc w:val="center"/>
              <w:rPr>
                <w:color w:val="000000"/>
                <w:sz w:val="20"/>
                <w:szCs w:val="20"/>
              </w:rPr>
            </w:pPr>
            <w:r w:rsidRPr="009A6A98">
              <w:rPr>
                <w:color w:val="000000"/>
                <w:sz w:val="20"/>
                <w:szCs w:val="20"/>
              </w:rPr>
              <w:t>20,5</w:t>
            </w:r>
          </w:p>
        </w:tc>
        <w:tc>
          <w:tcPr>
            <w:tcW w:w="517" w:type="pct"/>
          </w:tcPr>
          <w:p w14:paraId="147C3916" w14:textId="77777777" w:rsidR="0072165B" w:rsidRPr="009A6A98" w:rsidRDefault="0072165B" w:rsidP="0072165B">
            <w:pPr>
              <w:jc w:val="center"/>
              <w:rPr>
                <w:color w:val="000000"/>
                <w:sz w:val="20"/>
                <w:szCs w:val="20"/>
              </w:rPr>
            </w:pPr>
            <w:r w:rsidRPr="009A6A98">
              <w:rPr>
                <w:color w:val="000000"/>
                <w:sz w:val="20"/>
                <w:szCs w:val="20"/>
              </w:rPr>
              <w:t>101,3</w:t>
            </w:r>
          </w:p>
        </w:tc>
      </w:tr>
      <w:tr w:rsidR="0072165B" w:rsidRPr="009A6A98" w14:paraId="02426DC9" w14:textId="77777777" w:rsidTr="001B4E7B">
        <w:tc>
          <w:tcPr>
            <w:tcW w:w="1516" w:type="pct"/>
          </w:tcPr>
          <w:p w14:paraId="2634CA66" w14:textId="2B971095" w:rsidR="0072165B" w:rsidRPr="009A6A98" w:rsidRDefault="0072165B" w:rsidP="0072165B">
            <w:pPr>
              <w:rPr>
                <w:sz w:val="20"/>
                <w:szCs w:val="20"/>
              </w:rPr>
            </w:pPr>
            <w:r w:rsidRPr="009A6A98">
              <w:rPr>
                <w:sz w:val="20"/>
                <w:szCs w:val="20"/>
              </w:rPr>
              <w:t>Восточно-Казахстанская</w:t>
            </w:r>
          </w:p>
        </w:tc>
        <w:tc>
          <w:tcPr>
            <w:tcW w:w="455" w:type="pct"/>
          </w:tcPr>
          <w:p w14:paraId="52457947" w14:textId="77777777" w:rsidR="0072165B" w:rsidRPr="009A6A98" w:rsidRDefault="0072165B" w:rsidP="0072165B">
            <w:pPr>
              <w:jc w:val="center"/>
              <w:rPr>
                <w:color w:val="000000"/>
                <w:sz w:val="20"/>
                <w:szCs w:val="20"/>
              </w:rPr>
            </w:pPr>
            <w:r w:rsidRPr="009A6A98">
              <w:rPr>
                <w:color w:val="000000"/>
                <w:sz w:val="20"/>
                <w:szCs w:val="20"/>
              </w:rPr>
              <w:t>19,7</w:t>
            </w:r>
          </w:p>
        </w:tc>
        <w:tc>
          <w:tcPr>
            <w:tcW w:w="439" w:type="pct"/>
          </w:tcPr>
          <w:p w14:paraId="4E4A8AE9" w14:textId="77777777" w:rsidR="0072165B" w:rsidRPr="009A6A98" w:rsidRDefault="0072165B" w:rsidP="0072165B">
            <w:pPr>
              <w:jc w:val="center"/>
              <w:rPr>
                <w:color w:val="000000"/>
                <w:sz w:val="20"/>
                <w:szCs w:val="20"/>
              </w:rPr>
            </w:pPr>
            <w:r w:rsidRPr="009A6A98">
              <w:rPr>
                <w:color w:val="000000"/>
                <w:sz w:val="20"/>
                <w:szCs w:val="20"/>
              </w:rPr>
              <w:t>20,0</w:t>
            </w:r>
          </w:p>
        </w:tc>
        <w:tc>
          <w:tcPr>
            <w:tcW w:w="410" w:type="pct"/>
          </w:tcPr>
          <w:p w14:paraId="1CBFD8A0" w14:textId="77777777" w:rsidR="0072165B" w:rsidRPr="009A6A98" w:rsidRDefault="0072165B" w:rsidP="0072165B">
            <w:pPr>
              <w:jc w:val="center"/>
              <w:rPr>
                <w:color w:val="000000"/>
                <w:sz w:val="20"/>
                <w:szCs w:val="20"/>
              </w:rPr>
            </w:pPr>
            <w:r w:rsidRPr="009A6A98">
              <w:rPr>
                <w:color w:val="000000"/>
                <w:sz w:val="20"/>
                <w:szCs w:val="20"/>
              </w:rPr>
              <w:t>20,3</w:t>
            </w:r>
          </w:p>
        </w:tc>
        <w:tc>
          <w:tcPr>
            <w:tcW w:w="431" w:type="pct"/>
          </w:tcPr>
          <w:p w14:paraId="06E62CA6" w14:textId="77777777" w:rsidR="0072165B" w:rsidRPr="009A6A98" w:rsidRDefault="0072165B" w:rsidP="0072165B">
            <w:pPr>
              <w:jc w:val="center"/>
              <w:rPr>
                <w:color w:val="000000"/>
                <w:sz w:val="20"/>
                <w:szCs w:val="20"/>
              </w:rPr>
            </w:pPr>
            <w:r w:rsidRPr="009A6A98">
              <w:rPr>
                <w:color w:val="000000"/>
                <w:sz w:val="20"/>
                <w:szCs w:val="20"/>
              </w:rPr>
              <w:t>20,6</w:t>
            </w:r>
          </w:p>
        </w:tc>
        <w:tc>
          <w:tcPr>
            <w:tcW w:w="410" w:type="pct"/>
          </w:tcPr>
          <w:p w14:paraId="474B8A76" w14:textId="77777777" w:rsidR="0072165B" w:rsidRPr="009A6A98" w:rsidRDefault="0072165B" w:rsidP="0072165B">
            <w:pPr>
              <w:jc w:val="center"/>
              <w:rPr>
                <w:color w:val="000000"/>
                <w:sz w:val="20"/>
                <w:szCs w:val="20"/>
              </w:rPr>
            </w:pPr>
            <w:r w:rsidRPr="009A6A98">
              <w:rPr>
                <w:color w:val="000000"/>
                <w:sz w:val="20"/>
                <w:szCs w:val="20"/>
              </w:rPr>
              <w:t>20,9</w:t>
            </w:r>
          </w:p>
        </w:tc>
        <w:tc>
          <w:tcPr>
            <w:tcW w:w="410" w:type="pct"/>
          </w:tcPr>
          <w:p w14:paraId="380BA683" w14:textId="77777777" w:rsidR="0072165B" w:rsidRPr="009A6A98" w:rsidRDefault="0072165B" w:rsidP="0072165B">
            <w:pPr>
              <w:jc w:val="center"/>
              <w:rPr>
                <w:color w:val="000000"/>
                <w:sz w:val="20"/>
                <w:szCs w:val="20"/>
              </w:rPr>
            </w:pPr>
            <w:r w:rsidRPr="009A6A98">
              <w:rPr>
                <w:color w:val="000000"/>
                <w:sz w:val="20"/>
                <w:szCs w:val="20"/>
              </w:rPr>
              <w:t>21,2</w:t>
            </w:r>
          </w:p>
        </w:tc>
        <w:tc>
          <w:tcPr>
            <w:tcW w:w="412" w:type="pct"/>
          </w:tcPr>
          <w:p w14:paraId="31FFBAAB" w14:textId="77777777" w:rsidR="0072165B" w:rsidRPr="009A6A98" w:rsidRDefault="0072165B" w:rsidP="0072165B">
            <w:pPr>
              <w:jc w:val="center"/>
              <w:rPr>
                <w:color w:val="000000"/>
                <w:sz w:val="20"/>
                <w:szCs w:val="20"/>
              </w:rPr>
            </w:pPr>
            <w:r w:rsidRPr="009A6A98">
              <w:rPr>
                <w:color w:val="000000"/>
                <w:sz w:val="20"/>
                <w:szCs w:val="20"/>
              </w:rPr>
              <w:t>21,5</w:t>
            </w:r>
          </w:p>
        </w:tc>
        <w:tc>
          <w:tcPr>
            <w:tcW w:w="517" w:type="pct"/>
          </w:tcPr>
          <w:p w14:paraId="3AA90C1C" w14:textId="77777777" w:rsidR="0072165B" w:rsidRPr="009A6A98" w:rsidRDefault="0072165B" w:rsidP="0072165B">
            <w:pPr>
              <w:jc w:val="center"/>
              <w:rPr>
                <w:color w:val="000000"/>
                <w:sz w:val="20"/>
                <w:szCs w:val="20"/>
              </w:rPr>
            </w:pPr>
            <w:r w:rsidRPr="009A6A98">
              <w:rPr>
                <w:color w:val="000000"/>
                <w:sz w:val="20"/>
                <w:szCs w:val="20"/>
              </w:rPr>
              <w:t>101,5</w:t>
            </w:r>
          </w:p>
        </w:tc>
      </w:tr>
      <w:tr w:rsidR="0072165B" w:rsidRPr="009A6A98" w14:paraId="772D47CF" w14:textId="77777777" w:rsidTr="009E48D1">
        <w:trPr>
          <w:trHeight w:val="284"/>
        </w:trPr>
        <w:tc>
          <w:tcPr>
            <w:tcW w:w="5000" w:type="pct"/>
            <w:gridSpan w:val="9"/>
          </w:tcPr>
          <w:p w14:paraId="497A62CE" w14:textId="3B4A4F21" w:rsidR="0072165B" w:rsidRPr="009A6A98" w:rsidRDefault="009E48D1" w:rsidP="0072165B">
            <w:pPr>
              <w:jc w:val="both"/>
              <w:rPr>
                <w:color w:val="000000"/>
                <w:sz w:val="20"/>
                <w:szCs w:val="20"/>
              </w:rPr>
            </w:pPr>
            <w:r w:rsidRPr="009E48D1">
              <w:rPr>
                <w:color w:val="000000"/>
                <w:sz w:val="20"/>
                <w:szCs w:val="20"/>
              </w:rPr>
              <w:t>Примечание – составлена автором на основе источника</w:t>
            </w:r>
            <w:r w:rsidRPr="00B5518B">
              <w:rPr>
                <w:color w:val="000000"/>
              </w:rPr>
              <w:t xml:space="preserve"> </w:t>
            </w:r>
            <w:r w:rsidR="0072165B" w:rsidRPr="009A6A98">
              <w:rPr>
                <w:sz w:val="20"/>
                <w:szCs w:val="20"/>
              </w:rPr>
              <w:t>[94]</w:t>
            </w:r>
          </w:p>
        </w:tc>
      </w:tr>
    </w:tbl>
    <w:p w14:paraId="112AFFD9" w14:textId="77777777" w:rsidR="00BE22FE" w:rsidRDefault="00BE22FE" w:rsidP="00AD76B8">
      <w:pPr>
        <w:pStyle w:val="ad"/>
        <w:widowControl w:val="0"/>
        <w:adjustRightInd w:val="0"/>
        <w:snapToGrid w:val="0"/>
        <w:ind w:firstLine="709"/>
        <w:rPr>
          <w:rFonts w:ascii="Times New Roman" w:hAnsi="Times New Roman"/>
          <w:sz w:val="28"/>
          <w:szCs w:val="28"/>
        </w:rPr>
      </w:pPr>
    </w:p>
    <w:p w14:paraId="1F28D247" w14:textId="0C14B330" w:rsidR="00B9532D" w:rsidRPr="00BE22FE" w:rsidRDefault="00BE22FE" w:rsidP="00AD76B8">
      <w:pPr>
        <w:pStyle w:val="ad"/>
        <w:widowControl w:val="0"/>
        <w:adjustRightInd w:val="0"/>
        <w:snapToGrid w:val="0"/>
        <w:ind w:firstLine="709"/>
        <w:rPr>
          <w:rFonts w:ascii="Times New Roman" w:hAnsi="Times New Roman"/>
          <w:sz w:val="28"/>
          <w:szCs w:val="28"/>
        </w:rPr>
      </w:pPr>
      <w:r w:rsidRPr="00BE22FE">
        <w:rPr>
          <w:rFonts w:ascii="Times New Roman" w:hAnsi="Times New Roman"/>
          <w:sz w:val="28"/>
          <w:szCs w:val="28"/>
        </w:rPr>
        <w:t>Регионы с высоким ростом: Атырауская (2,9%) и Мангистауская (2,5%) области демонстрируют наибольшие темпы роста обеспеченности жильем, что свидетельствует о активном развитии жилищного сектора. Алматинская (2,3%) и Северо-Казахстанская (1,3%) области показывают умеренный рост, поддерживая положительную динамику в жилищном обеспечении. Карага</w:t>
      </w:r>
      <w:r w:rsidRPr="00BE22FE">
        <w:rPr>
          <w:rFonts w:ascii="Times New Roman" w:hAnsi="Times New Roman"/>
          <w:sz w:val="28"/>
          <w:szCs w:val="28"/>
        </w:rPr>
        <w:t>н</w:t>
      </w:r>
      <w:r w:rsidRPr="00BE22FE">
        <w:rPr>
          <w:rFonts w:ascii="Times New Roman" w:hAnsi="Times New Roman"/>
          <w:sz w:val="28"/>
          <w:szCs w:val="28"/>
        </w:rPr>
        <w:t>динская (0,5%) и Костанайская (0,4%) области демонстрируют минимальный рост, что может указывать на необходимость дополнительных мер для улу</w:t>
      </w:r>
      <w:r w:rsidRPr="00BE22FE">
        <w:rPr>
          <w:rFonts w:ascii="Times New Roman" w:hAnsi="Times New Roman"/>
          <w:sz w:val="28"/>
          <w:szCs w:val="28"/>
        </w:rPr>
        <w:t>ч</w:t>
      </w:r>
      <w:r w:rsidRPr="00BE22FE">
        <w:rPr>
          <w:rFonts w:ascii="Times New Roman" w:hAnsi="Times New Roman"/>
          <w:sz w:val="28"/>
          <w:szCs w:val="28"/>
        </w:rPr>
        <w:t>шения жилищных условий.</w:t>
      </w:r>
    </w:p>
    <w:p w14:paraId="7C17ADDA" w14:textId="77777777" w:rsidR="00AD76B8" w:rsidRPr="004D4F88" w:rsidRDefault="00BE1789" w:rsidP="001578C4">
      <w:pPr>
        <w:adjustRightInd w:val="0"/>
        <w:snapToGrid w:val="0"/>
        <w:ind w:firstLine="709"/>
        <w:jc w:val="both"/>
        <w:rPr>
          <w:sz w:val="28"/>
          <w:szCs w:val="28"/>
        </w:rPr>
      </w:pPr>
      <w:r w:rsidRPr="004D4F88">
        <w:rPr>
          <w:sz w:val="28"/>
          <w:szCs w:val="28"/>
        </w:rPr>
        <w:t>Данные таблицы 26 показывают, что в некоторых областях (Атырау</w:t>
      </w:r>
      <w:r w:rsidRPr="004D4F88">
        <w:rPr>
          <w:sz w:val="28"/>
          <w:szCs w:val="28"/>
        </w:rPr>
        <w:t>с</w:t>
      </w:r>
      <w:r w:rsidRPr="004D4F88">
        <w:rPr>
          <w:sz w:val="28"/>
          <w:szCs w:val="28"/>
        </w:rPr>
        <w:t>кая, Костанайская) наблюдается рост обеспеченности койками, что говорит об улучшении инфраструктуры здравоохранения. Однако снижение в других областях может указывать на необходимость более детального анализа п</w:t>
      </w:r>
      <w:r w:rsidRPr="004D4F88">
        <w:rPr>
          <w:sz w:val="28"/>
          <w:szCs w:val="28"/>
        </w:rPr>
        <w:t>о</w:t>
      </w:r>
      <w:r w:rsidRPr="004D4F88">
        <w:rPr>
          <w:sz w:val="28"/>
          <w:szCs w:val="28"/>
        </w:rPr>
        <w:t>требностей населения и возможной адаптации коечного фонда к реальным нуждам.</w:t>
      </w:r>
    </w:p>
    <w:p w14:paraId="506B1110" w14:textId="77777777" w:rsidR="00337A40" w:rsidRPr="004D4F88" w:rsidRDefault="00337A40" w:rsidP="00337A40">
      <w:pPr>
        <w:pStyle w:val="ad"/>
        <w:widowControl w:val="0"/>
        <w:adjustRightInd w:val="0"/>
        <w:snapToGrid w:val="0"/>
        <w:ind w:firstLine="709"/>
        <w:rPr>
          <w:rFonts w:ascii="Times New Roman" w:hAnsi="Times New Roman"/>
          <w:sz w:val="28"/>
          <w:szCs w:val="28"/>
        </w:rPr>
      </w:pPr>
      <w:r w:rsidRPr="004D4F88">
        <w:rPr>
          <w:rFonts w:ascii="Times New Roman" w:hAnsi="Times New Roman"/>
          <w:sz w:val="28"/>
          <w:szCs w:val="28"/>
        </w:rPr>
        <w:t>Повышение доступности медицинских услуг крайне важно для усто</w:t>
      </w:r>
      <w:r w:rsidRPr="004D4F88">
        <w:rPr>
          <w:rFonts w:ascii="Times New Roman" w:hAnsi="Times New Roman"/>
          <w:sz w:val="28"/>
          <w:szCs w:val="28"/>
        </w:rPr>
        <w:t>й</w:t>
      </w:r>
      <w:r w:rsidRPr="004D4F88">
        <w:rPr>
          <w:rFonts w:ascii="Times New Roman" w:hAnsi="Times New Roman"/>
          <w:sz w:val="28"/>
          <w:szCs w:val="28"/>
        </w:rPr>
        <w:t>чивого развития, а сокращение койкомест в некоторых регионах требует ко</w:t>
      </w:r>
      <w:r w:rsidRPr="004D4F88">
        <w:rPr>
          <w:rFonts w:ascii="Times New Roman" w:hAnsi="Times New Roman"/>
          <w:sz w:val="28"/>
          <w:szCs w:val="28"/>
        </w:rPr>
        <w:t>р</w:t>
      </w:r>
      <w:r w:rsidRPr="004D4F88">
        <w:rPr>
          <w:rFonts w:ascii="Times New Roman" w:hAnsi="Times New Roman"/>
          <w:sz w:val="28"/>
          <w:szCs w:val="28"/>
        </w:rPr>
        <w:t>рекционных мер.</w:t>
      </w:r>
    </w:p>
    <w:p w14:paraId="40229AD5" w14:textId="77777777" w:rsidR="004D4F88" w:rsidRDefault="004D4F88" w:rsidP="00AD76B8">
      <w:pPr>
        <w:pStyle w:val="ad"/>
        <w:widowControl w:val="0"/>
        <w:adjustRightInd w:val="0"/>
        <w:snapToGrid w:val="0"/>
        <w:ind w:firstLine="709"/>
        <w:rPr>
          <w:rFonts w:ascii="Times New Roman" w:hAnsi="Times New Roman"/>
          <w:sz w:val="28"/>
          <w:szCs w:val="28"/>
        </w:rPr>
      </w:pPr>
    </w:p>
    <w:p w14:paraId="1361C06D" w14:textId="77777777" w:rsidR="00337A40" w:rsidRDefault="00337A40" w:rsidP="00AD76B8">
      <w:pPr>
        <w:pStyle w:val="ad"/>
        <w:widowControl w:val="0"/>
        <w:adjustRightInd w:val="0"/>
        <w:snapToGrid w:val="0"/>
        <w:ind w:firstLine="709"/>
        <w:rPr>
          <w:rFonts w:ascii="Times New Roman" w:hAnsi="Times New Roman"/>
          <w:sz w:val="28"/>
          <w:szCs w:val="28"/>
        </w:rPr>
      </w:pPr>
    </w:p>
    <w:p w14:paraId="69011216" w14:textId="77777777" w:rsidR="00337A40" w:rsidRDefault="00337A40" w:rsidP="00AD76B8">
      <w:pPr>
        <w:pStyle w:val="ad"/>
        <w:widowControl w:val="0"/>
        <w:adjustRightInd w:val="0"/>
        <w:snapToGrid w:val="0"/>
        <w:ind w:firstLine="709"/>
        <w:rPr>
          <w:rFonts w:ascii="Times New Roman" w:hAnsi="Times New Roman"/>
          <w:sz w:val="28"/>
          <w:szCs w:val="28"/>
        </w:rPr>
      </w:pPr>
    </w:p>
    <w:p w14:paraId="02836F35" w14:textId="77777777" w:rsidR="00337A40" w:rsidRDefault="00337A40" w:rsidP="00AD76B8">
      <w:pPr>
        <w:pStyle w:val="ad"/>
        <w:widowControl w:val="0"/>
        <w:adjustRightInd w:val="0"/>
        <w:snapToGrid w:val="0"/>
        <w:ind w:firstLine="709"/>
        <w:rPr>
          <w:rFonts w:ascii="Times New Roman" w:hAnsi="Times New Roman"/>
          <w:sz w:val="28"/>
          <w:szCs w:val="28"/>
        </w:rPr>
      </w:pPr>
    </w:p>
    <w:p w14:paraId="0A9AABC2" w14:textId="1DD890F1" w:rsidR="00B9532D" w:rsidRDefault="004C400D"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E026B4">
        <w:rPr>
          <w:rFonts w:ascii="Times New Roman" w:hAnsi="Times New Roman"/>
          <w:sz w:val="28"/>
          <w:szCs w:val="28"/>
        </w:rPr>
        <w:t>2</w:t>
      </w:r>
      <w:r w:rsidR="001578C4">
        <w:rPr>
          <w:rFonts w:ascii="Times New Roman" w:hAnsi="Times New Roman"/>
          <w:sz w:val="28"/>
          <w:szCs w:val="28"/>
        </w:rPr>
        <w:t>6</w:t>
      </w:r>
      <w:r>
        <w:rPr>
          <w:rFonts w:ascii="Times New Roman" w:hAnsi="Times New Roman"/>
          <w:sz w:val="28"/>
          <w:szCs w:val="28"/>
        </w:rPr>
        <w:t xml:space="preserve"> - О</w:t>
      </w:r>
      <w:r w:rsidR="00B9532D" w:rsidRPr="00B9532D">
        <w:rPr>
          <w:rFonts w:ascii="Times New Roman" w:hAnsi="Times New Roman"/>
          <w:sz w:val="28"/>
          <w:szCs w:val="28"/>
        </w:rPr>
        <w:t>беспеченность населения больничными койками, коек на 10</w:t>
      </w:r>
      <w:r w:rsidR="0037263A">
        <w:rPr>
          <w:rFonts w:ascii="Times New Roman" w:hAnsi="Times New Roman"/>
          <w:sz w:val="28"/>
          <w:szCs w:val="28"/>
        </w:rPr>
        <w:t xml:space="preserve">,0 тыс. </w:t>
      </w:r>
      <w:bookmarkStart w:id="16" w:name="_Hlk188104774"/>
      <w:r w:rsidR="0037263A">
        <w:rPr>
          <w:rFonts w:ascii="Times New Roman" w:hAnsi="Times New Roman"/>
          <w:sz w:val="28"/>
          <w:szCs w:val="28"/>
        </w:rPr>
        <w:t>(с прогнозом)</w:t>
      </w:r>
      <w:bookmarkEnd w:id="16"/>
    </w:p>
    <w:p w14:paraId="6ABBE4CD" w14:textId="77777777" w:rsidR="00B9532D" w:rsidRPr="009A6A98" w:rsidRDefault="00B9532D" w:rsidP="00C91105">
      <w:pPr>
        <w:pStyle w:val="ad"/>
        <w:widowControl w:val="0"/>
        <w:adjustRightInd w:val="0"/>
        <w:snapToGrid w:val="0"/>
        <w:ind w:firstLine="709"/>
        <w:rPr>
          <w:rFonts w:ascii="Times New Roman" w:hAnsi="Times New Roman"/>
          <w:sz w:val="28"/>
          <w:szCs w:val="28"/>
        </w:rPr>
      </w:pPr>
    </w:p>
    <w:tbl>
      <w:tblPr>
        <w:tblStyle w:val="a8"/>
        <w:tblW w:w="5000" w:type="pct"/>
        <w:tblLook w:val="04A0" w:firstRow="1" w:lastRow="0" w:firstColumn="1" w:lastColumn="0" w:noHBand="0" w:noVBand="1"/>
      </w:tblPr>
      <w:tblGrid>
        <w:gridCol w:w="3047"/>
        <w:gridCol w:w="729"/>
        <w:gridCol w:w="840"/>
        <w:gridCol w:w="785"/>
        <w:gridCol w:w="825"/>
        <w:gridCol w:w="785"/>
        <w:gridCol w:w="785"/>
        <w:gridCol w:w="789"/>
        <w:gridCol w:w="986"/>
      </w:tblGrid>
      <w:tr w:rsidR="0072165B" w:rsidRPr="0059183A" w14:paraId="0C811CE8" w14:textId="77777777" w:rsidTr="00337A40">
        <w:trPr>
          <w:trHeight w:val="255"/>
        </w:trPr>
        <w:tc>
          <w:tcPr>
            <w:tcW w:w="1592" w:type="pct"/>
            <w:vMerge w:val="restart"/>
          </w:tcPr>
          <w:p w14:paraId="45457692" w14:textId="61F568A2" w:rsidR="0072165B" w:rsidRPr="0072165B" w:rsidRDefault="0072165B" w:rsidP="00CD6D80">
            <w:pPr>
              <w:jc w:val="center"/>
              <w:rPr>
                <w:sz w:val="20"/>
                <w:szCs w:val="20"/>
              </w:rPr>
            </w:pPr>
            <w:r>
              <w:rPr>
                <w:sz w:val="20"/>
                <w:szCs w:val="20"/>
              </w:rPr>
              <w:t>Область</w:t>
            </w:r>
          </w:p>
        </w:tc>
        <w:tc>
          <w:tcPr>
            <w:tcW w:w="2892" w:type="pct"/>
            <w:gridSpan w:val="7"/>
            <w:vAlign w:val="center"/>
          </w:tcPr>
          <w:p w14:paraId="0B7DD649" w14:textId="3B0141B5" w:rsidR="0072165B" w:rsidRPr="0072165B" w:rsidRDefault="0072165B" w:rsidP="00CD6D80">
            <w:pPr>
              <w:jc w:val="center"/>
              <w:rPr>
                <w:color w:val="000000"/>
                <w:sz w:val="20"/>
                <w:szCs w:val="20"/>
              </w:rPr>
            </w:pPr>
            <w:r>
              <w:rPr>
                <w:color w:val="000000"/>
                <w:sz w:val="20"/>
                <w:szCs w:val="20"/>
              </w:rPr>
              <w:t>Год</w:t>
            </w:r>
          </w:p>
        </w:tc>
        <w:tc>
          <w:tcPr>
            <w:tcW w:w="515" w:type="pct"/>
            <w:vMerge w:val="restart"/>
            <w:vAlign w:val="center"/>
          </w:tcPr>
          <w:p w14:paraId="759266DD" w14:textId="739D39F6" w:rsidR="0072165B" w:rsidRPr="0059183A" w:rsidRDefault="0072165B" w:rsidP="0072165B">
            <w:pPr>
              <w:rPr>
                <w:sz w:val="20"/>
                <w:szCs w:val="20"/>
              </w:rPr>
            </w:pPr>
            <w:r w:rsidRPr="0059183A">
              <w:rPr>
                <w:sz w:val="20"/>
                <w:szCs w:val="20"/>
              </w:rPr>
              <w:t>темп</w:t>
            </w:r>
            <w:r>
              <w:rPr>
                <w:sz w:val="20"/>
                <w:szCs w:val="20"/>
              </w:rPr>
              <w:t>ы</w:t>
            </w:r>
            <w:r w:rsidRPr="0059183A">
              <w:rPr>
                <w:sz w:val="20"/>
                <w:szCs w:val="20"/>
              </w:rPr>
              <w:t xml:space="preserve"> роста, %</w:t>
            </w:r>
          </w:p>
        </w:tc>
      </w:tr>
      <w:tr w:rsidR="0072165B" w:rsidRPr="0059183A" w14:paraId="0708AF37" w14:textId="77777777" w:rsidTr="00337A40">
        <w:trPr>
          <w:trHeight w:val="255"/>
        </w:trPr>
        <w:tc>
          <w:tcPr>
            <w:tcW w:w="1592" w:type="pct"/>
            <w:vMerge/>
          </w:tcPr>
          <w:p w14:paraId="696ACD5D" w14:textId="77777777" w:rsidR="0072165B" w:rsidRPr="0059183A" w:rsidRDefault="0072165B" w:rsidP="0072165B">
            <w:pPr>
              <w:jc w:val="center"/>
              <w:rPr>
                <w:sz w:val="20"/>
                <w:szCs w:val="20"/>
              </w:rPr>
            </w:pPr>
          </w:p>
        </w:tc>
        <w:tc>
          <w:tcPr>
            <w:tcW w:w="381" w:type="pct"/>
            <w:vAlign w:val="center"/>
          </w:tcPr>
          <w:p w14:paraId="41554C84" w14:textId="1976E621" w:rsidR="0072165B" w:rsidRPr="0059183A" w:rsidRDefault="0072165B" w:rsidP="0072165B">
            <w:pPr>
              <w:jc w:val="center"/>
              <w:rPr>
                <w:color w:val="000000"/>
                <w:sz w:val="20"/>
                <w:szCs w:val="20"/>
              </w:rPr>
            </w:pPr>
            <w:r w:rsidRPr="0059183A">
              <w:rPr>
                <w:color w:val="000000"/>
                <w:sz w:val="20"/>
                <w:szCs w:val="20"/>
              </w:rPr>
              <w:t>2024</w:t>
            </w:r>
          </w:p>
        </w:tc>
        <w:tc>
          <w:tcPr>
            <w:tcW w:w="439" w:type="pct"/>
            <w:vAlign w:val="center"/>
          </w:tcPr>
          <w:p w14:paraId="006534BB" w14:textId="01673232" w:rsidR="0072165B" w:rsidRPr="0059183A" w:rsidRDefault="0072165B" w:rsidP="0072165B">
            <w:pPr>
              <w:jc w:val="center"/>
              <w:rPr>
                <w:color w:val="000000"/>
                <w:sz w:val="20"/>
                <w:szCs w:val="20"/>
              </w:rPr>
            </w:pPr>
            <w:r w:rsidRPr="0059183A">
              <w:rPr>
                <w:color w:val="000000"/>
                <w:sz w:val="20"/>
                <w:szCs w:val="20"/>
              </w:rPr>
              <w:t>2025</w:t>
            </w:r>
          </w:p>
        </w:tc>
        <w:tc>
          <w:tcPr>
            <w:tcW w:w="410" w:type="pct"/>
            <w:vAlign w:val="center"/>
          </w:tcPr>
          <w:p w14:paraId="45A49611" w14:textId="6EFD5019" w:rsidR="0072165B" w:rsidRPr="0059183A" w:rsidRDefault="0072165B" w:rsidP="0072165B">
            <w:pPr>
              <w:jc w:val="center"/>
              <w:rPr>
                <w:color w:val="000000"/>
                <w:sz w:val="20"/>
                <w:szCs w:val="20"/>
              </w:rPr>
            </w:pPr>
            <w:r w:rsidRPr="0059183A">
              <w:rPr>
                <w:color w:val="000000"/>
                <w:sz w:val="20"/>
                <w:szCs w:val="20"/>
              </w:rPr>
              <w:t>2026</w:t>
            </w:r>
          </w:p>
        </w:tc>
        <w:tc>
          <w:tcPr>
            <w:tcW w:w="431" w:type="pct"/>
            <w:vAlign w:val="center"/>
          </w:tcPr>
          <w:p w14:paraId="561DE37E" w14:textId="06F6C82C" w:rsidR="0072165B" w:rsidRPr="0059183A" w:rsidRDefault="0072165B" w:rsidP="0072165B">
            <w:pPr>
              <w:jc w:val="center"/>
              <w:rPr>
                <w:color w:val="000000"/>
                <w:sz w:val="20"/>
                <w:szCs w:val="20"/>
              </w:rPr>
            </w:pPr>
            <w:r w:rsidRPr="0059183A">
              <w:rPr>
                <w:color w:val="000000"/>
                <w:sz w:val="20"/>
                <w:szCs w:val="20"/>
              </w:rPr>
              <w:t>2027</w:t>
            </w:r>
          </w:p>
        </w:tc>
        <w:tc>
          <w:tcPr>
            <w:tcW w:w="410" w:type="pct"/>
            <w:vAlign w:val="center"/>
          </w:tcPr>
          <w:p w14:paraId="53AD2E6A" w14:textId="4469ED04" w:rsidR="0072165B" w:rsidRPr="0059183A" w:rsidRDefault="0072165B" w:rsidP="0072165B">
            <w:pPr>
              <w:jc w:val="center"/>
              <w:rPr>
                <w:color w:val="000000"/>
                <w:sz w:val="20"/>
                <w:szCs w:val="20"/>
              </w:rPr>
            </w:pPr>
            <w:r w:rsidRPr="0059183A">
              <w:rPr>
                <w:color w:val="000000"/>
                <w:sz w:val="20"/>
                <w:szCs w:val="20"/>
              </w:rPr>
              <w:t>2028</w:t>
            </w:r>
          </w:p>
        </w:tc>
        <w:tc>
          <w:tcPr>
            <w:tcW w:w="410" w:type="pct"/>
            <w:vAlign w:val="center"/>
          </w:tcPr>
          <w:p w14:paraId="35DA89F3" w14:textId="2EB692AA" w:rsidR="0072165B" w:rsidRPr="0059183A" w:rsidRDefault="0072165B" w:rsidP="0072165B">
            <w:pPr>
              <w:jc w:val="center"/>
              <w:rPr>
                <w:color w:val="000000"/>
                <w:sz w:val="20"/>
                <w:szCs w:val="20"/>
              </w:rPr>
            </w:pPr>
            <w:r w:rsidRPr="0059183A">
              <w:rPr>
                <w:color w:val="000000"/>
                <w:sz w:val="20"/>
                <w:szCs w:val="20"/>
              </w:rPr>
              <w:t>2029</w:t>
            </w:r>
          </w:p>
        </w:tc>
        <w:tc>
          <w:tcPr>
            <w:tcW w:w="412" w:type="pct"/>
            <w:vAlign w:val="center"/>
          </w:tcPr>
          <w:p w14:paraId="1BEB0945" w14:textId="2D253FED" w:rsidR="0072165B" w:rsidRPr="0059183A" w:rsidRDefault="0072165B" w:rsidP="0072165B">
            <w:pPr>
              <w:jc w:val="center"/>
              <w:rPr>
                <w:color w:val="000000"/>
                <w:sz w:val="20"/>
                <w:szCs w:val="20"/>
              </w:rPr>
            </w:pPr>
            <w:r w:rsidRPr="0059183A">
              <w:rPr>
                <w:color w:val="000000"/>
                <w:sz w:val="20"/>
                <w:szCs w:val="20"/>
              </w:rPr>
              <w:t>2030</w:t>
            </w:r>
          </w:p>
        </w:tc>
        <w:tc>
          <w:tcPr>
            <w:tcW w:w="515" w:type="pct"/>
            <w:vMerge/>
            <w:vAlign w:val="center"/>
          </w:tcPr>
          <w:p w14:paraId="22CF5550" w14:textId="77777777" w:rsidR="0072165B" w:rsidRPr="0059183A" w:rsidRDefault="0072165B" w:rsidP="0072165B">
            <w:pPr>
              <w:jc w:val="center"/>
              <w:rPr>
                <w:sz w:val="20"/>
                <w:szCs w:val="20"/>
              </w:rPr>
            </w:pPr>
          </w:p>
        </w:tc>
      </w:tr>
      <w:tr w:rsidR="0072165B" w:rsidRPr="0059183A" w14:paraId="3427939E" w14:textId="77777777" w:rsidTr="00337A40">
        <w:trPr>
          <w:trHeight w:val="255"/>
        </w:trPr>
        <w:tc>
          <w:tcPr>
            <w:tcW w:w="1592" w:type="pct"/>
          </w:tcPr>
          <w:p w14:paraId="503EA40E" w14:textId="77777777" w:rsidR="0072165B" w:rsidRPr="0059183A" w:rsidRDefault="0072165B" w:rsidP="0072165B">
            <w:pPr>
              <w:rPr>
                <w:sz w:val="20"/>
                <w:szCs w:val="20"/>
              </w:rPr>
            </w:pPr>
            <w:r w:rsidRPr="0059183A">
              <w:rPr>
                <w:sz w:val="20"/>
                <w:szCs w:val="20"/>
              </w:rPr>
              <w:t>Акмолинская</w:t>
            </w:r>
          </w:p>
        </w:tc>
        <w:tc>
          <w:tcPr>
            <w:tcW w:w="381" w:type="pct"/>
          </w:tcPr>
          <w:p w14:paraId="0E289AA2" w14:textId="77777777" w:rsidR="0072165B" w:rsidRPr="0059183A" w:rsidRDefault="0072165B" w:rsidP="0072165B">
            <w:pPr>
              <w:jc w:val="center"/>
              <w:rPr>
                <w:color w:val="000000"/>
                <w:sz w:val="20"/>
                <w:szCs w:val="20"/>
              </w:rPr>
            </w:pPr>
            <w:r w:rsidRPr="0059183A">
              <w:rPr>
                <w:color w:val="000000"/>
                <w:sz w:val="20"/>
                <w:szCs w:val="20"/>
              </w:rPr>
              <w:t>64,5</w:t>
            </w:r>
          </w:p>
        </w:tc>
        <w:tc>
          <w:tcPr>
            <w:tcW w:w="439" w:type="pct"/>
          </w:tcPr>
          <w:p w14:paraId="46C101C2" w14:textId="77777777" w:rsidR="0072165B" w:rsidRPr="0059183A" w:rsidRDefault="0072165B" w:rsidP="0072165B">
            <w:pPr>
              <w:jc w:val="center"/>
              <w:rPr>
                <w:color w:val="000000"/>
                <w:sz w:val="20"/>
                <w:szCs w:val="20"/>
              </w:rPr>
            </w:pPr>
            <w:r w:rsidRPr="0059183A">
              <w:rPr>
                <w:color w:val="000000"/>
                <w:sz w:val="20"/>
                <w:szCs w:val="20"/>
              </w:rPr>
              <w:t>64,5</w:t>
            </w:r>
          </w:p>
        </w:tc>
        <w:tc>
          <w:tcPr>
            <w:tcW w:w="410" w:type="pct"/>
          </w:tcPr>
          <w:p w14:paraId="756D3F33" w14:textId="77777777" w:rsidR="0072165B" w:rsidRPr="0059183A" w:rsidRDefault="0072165B" w:rsidP="0072165B">
            <w:pPr>
              <w:jc w:val="center"/>
              <w:rPr>
                <w:color w:val="000000"/>
                <w:sz w:val="20"/>
                <w:szCs w:val="20"/>
              </w:rPr>
            </w:pPr>
            <w:r w:rsidRPr="0059183A">
              <w:rPr>
                <w:color w:val="000000"/>
                <w:sz w:val="20"/>
                <w:szCs w:val="20"/>
              </w:rPr>
              <w:t>64,4</w:t>
            </w:r>
          </w:p>
        </w:tc>
        <w:tc>
          <w:tcPr>
            <w:tcW w:w="431" w:type="pct"/>
          </w:tcPr>
          <w:p w14:paraId="7B1E6B8E" w14:textId="77777777" w:rsidR="0072165B" w:rsidRPr="0059183A" w:rsidRDefault="0072165B" w:rsidP="0072165B">
            <w:pPr>
              <w:jc w:val="center"/>
              <w:rPr>
                <w:color w:val="000000"/>
                <w:sz w:val="20"/>
                <w:szCs w:val="20"/>
              </w:rPr>
            </w:pPr>
            <w:r w:rsidRPr="0059183A">
              <w:rPr>
                <w:color w:val="000000"/>
                <w:sz w:val="20"/>
                <w:szCs w:val="20"/>
              </w:rPr>
              <w:t>64,4</w:t>
            </w:r>
          </w:p>
        </w:tc>
        <w:tc>
          <w:tcPr>
            <w:tcW w:w="410" w:type="pct"/>
          </w:tcPr>
          <w:p w14:paraId="5911134E" w14:textId="77777777" w:rsidR="0072165B" w:rsidRPr="0059183A" w:rsidRDefault="0072165B" w:rsidP="0072165B">
            <w:pPr>
              <w:jc w:val="center"/>
              <w:rPr>
                <w:color w:val="000000"/>
                <w:sz w:val="20"/>
                <w:szCs w:val="20"/>
              </w:rPr>
            </w:pPr>
            <w:r w:rsidRPr="0059183A">
              <w:rPr>
                <w:color w:val="000000"/>
                <w:sz w:val="20"/>
                <w:szCs w:val="20"/>
              </w:rPr>
              <w:t>64,4</w:t>
            </w:r>
          </w:p>
        </w:tc>
        <w:tc>
          <w:tcPr>
            <w:tcW w:w="410" w:type="pct"/>
          </w:tcPr>
          <w:p w14:paraId="7F1E86C0" w14:textId="77777777" w:rsidR="0072165B" w:rsidRPr="0059183A" w:rsidRDefault="0072165B" w:rsidP="0072165B">
            <w:pPr>
              <w:jc w:val="center"/>
              <w:rPr>
                <w:color w:val="000000"/>
                <w:sz w:val="20"/>
                <w:szCs w:val="20"/>
              </w:rPr>
            </w:pPr>
            <w:r w:rsidRPr="0059183A">
              <w:rPr>
                <w:color w:val="000000"/>
                <w:sz w:val="20"/>
                <w:szCs w:val="20"/>
              </w:rPr>
              <w:t>64,4</w:t>
            </w:r>
          </w:p>
        </w:tc>
        <w:tc>
          <w:tcPr>
            <w:tcW w:w="412" w:type="pct"/>
          </w:tcPr>
          <w:p w14:paraId="512477C6" w14:textId="77777777" w:rsidR="0072165B" w:rsidRPr="0059183A" w:rsidRDefault="0072165B" w:rsidP="0072165B">
            <w:pPr>
              <w:jc w:val="center"/>
              <w:rPr>
                <w:color w:val="000000"/>
                <w:sz w:val="20"/>
                <w:szCs w:val="20"/>
              </w:rPr>
            </w:pPr>
            <w:r w:rsidRPr="0059183A">
              <w:rPr>
                <w:color w:val="000000"/>
                <w:sz w:val="20"/>
                <w:szCs w:val="20"/>
              </w:rPr>
              <w:t>64,4</w:t>
            </w:r>
          </w:p>
        </w:tc>
        <w:tc>
          <w:tcPr>
            <w:tcW w:w="515" w:type="pct"/>
          </w:tcPr>
          <w:p w14:paraId="7F13C2DD" w14:textId="77777777" w:rsidR="0072165B" w:rsidRPr="0059183A" w:rsidRDefault="0072165B" w:rsidP="0072165B">
            <w:pPr>
              <w:jc w:val="center"/>
              <w:rPr>
                <w:color w:val="000000"/>
                <w:sz w:val="20"/>
                <w:szCs w:val="20"/>
              </w:rPr>
            </w:pPr>
            <w:r w:rsidRPr="0059183A">
              <w:rPr>
                <w:color w:val="000000"/>
                <w:sz w:val="20"/>
                <w:szCs w:val="20"/>
              </w:rPr>
              <w:t>100,0</w:t>
            </w:r>
          </w:p>
        </w:tc>
      </w:tr>
      <w:tr w:rsidR="0072165B" w:rsidRPr="0059183A" w14:paraId="5FE6EDAA" w14:textId="77777777" w:rsidTr="00337A40">
        <w:trPr>
          <w:trHeight w:val="255"/>
        </w:trPr>
        <w:tc>
          <w:tcPr>
            <w:tcW w:w="1592" w:type="pct"/>
          </w:tcPr>
          <w:p w14:paraId="6D56EDA3" w14:textId="77777777" w:rsidR="0072165B" w:rsidRPr="0059183A" w:rsidRDefault="0072165B" w:rsidP="0072165B">
            <w:pPr>
              <w:rPr>
                <w:sz w:val="20"/>
                <w:szCs w:val="20"/>
              </w:rPr>
            </w:pPr>
            <w:r w:rsidRPr="0059183A">
              <w:rPr>
                <w:sz w:val="20"/>
                <w:szCs w:val="20"/>
              </w:rPr>
              <w:t>Актюбинская</w:t>
            </w:r>
          </w:p>
        </w:tc>
        <w:tc>
          <w:tcPr>
            <w:tcW w:w="381" w:type="pct"/>
          </w:tcPr>
          <w:p w14:paraId="3AE76CDE" w14:textId="77777777" w:rsidR="0072165B" w:rsidRPr="0059183A" w:rsidRDefault="0072165B" w:rsidP="0072165B">
            <w:pPr>
              <w:jc w:val="center"/>
              <w:rPr>
                <w:color w:val="000000"/>
                <w:sz w:val="20"/>
                <w:szCs w:val="20"/>
              </w:rPr>
            </w:pPr>
            <w:r w:rsidRPr="0059183A">
              <w:rPr>
                <w:color w:val="000000"/>
                <w:sz w:val="20"/>
                <w:szCs w:val="20"/>
              </w:rPr>
              <w:t>42,5</w:t>
            </w:r>
          </w:p>
        </w:tc>
        <w:tc>
          <w:tcPr>
            <w:tcW w:w="439" w:type="pct"/>
          </w:tcPr>
          <w:p w14:paraId="5B4854CB" w14:textId="77777777" w:rsidR="0072165B" w:rsidRPr="0059183A" w:rsidRDefault="0072165B" w:rsidP="0072165B">
            <w:pPr>
              <w:jc w:val="center"/>
              <w:rPr>
                <w:color w:val="000000"/>
                <w:sz w:val="20"/>
                <w:szCs w:val="20"/>
              </w:rPr>
            </w:pPr>
            <w:r w:rsidRPr="0059183A">
              <w:rPr>
                <w:color w:val="000000"/>
                <w:sz w:val="20"/>
                <w:szCs w:val="20"/>
              </w:rPr>
              <w:t>41,4</w:t>
            </w:r>
          </w:p>
        </w:tc>
        <w:tc>
          <w:tcPr>
            <w:tcW w:w="410" w:type="pct"/>
          </w:tcPr>
          <w:p w14:paraId="00E9C8EA" w14:textId="77777777" w:rsidR="0072165B" w:rsidRPr="0059183A" w:rsidRDefault="0072165B" w:rsidP="0072165B">
            <w:pPr>
              <w:jc w:val="center"/>
              <w:rPr>
                <w:color w:val="000000"/>
                <w:sz w:val="20"/>
                <w:szCs w:val="20"/>
              </w:rPr>
            </w:pPr>
            <w:r w:rsidRPr="0059183A">
              <w:rPr>
                <w:color w:val="000000"/>
                <w:sz w:val="20"/>
                <w:szCs w:val="20"/>
              </w:rPr>
              <w:t>40,2</w:t>
            </w:r>
          </w:p>
        </w:tc>
        <w:tc>
          <w:tcPr>
            <w:tcW w:w="431" w:type="pct"/>
          </w:tcPr>
          <w:p w14:paraId="23CD7254" w14:textId="77777777" w:rsidR="0072165B" w:rsidRPr="0059183A" w:rsidRDefault="0072165B" w:rsidP="0072165B">
            <w:pPr>
              <w:jc w:val="center"/>
              <w:rPr>
                <w:color w:val="000000"/>
                <w:sz w:val="20"/>
                <w:szCs w:val="20"/>
              </w:rPr>
            </w:pPr>
            <w:r w:rsidRPr="0059183A">
              <w:rPr>
                <w:color w:val="000000"/>
                <w:sz w:val="20"/>
                <w:szCs w:val="20"/>
              </w:rPr>
              <w:t>39,1</w:t>
            </w:r>
          </w:p>
        </w:tc>
        <w:tc>
          <w:tcPr>
            <w:tcW w:w="410" w:type="pct"/>
          </w:tcPr>
          <w:p w14:paraId="1BA7D8A3" w14:textId="77777777" w:rsidR="0072165B" w:rsidRPr="0059183A" w:rsidRDefault="0072165B" w:rsidP="0072165B">
            <w:pPr>
              <w:jc w:val="center"/>
              <w:rPr>
                <w:color w:val="000000"/>
                <w:sz w:val="20"/>
                <w:szCs w:val="20"/>
              </w:rPr>
            </w:pPr>
            <w:r w:rsidRPr="0059183A">
              <w:rPr>
                <w:color w:val="000000"/>
                <w:sz w:val="20"/>
                <w:szCs w:val="20"/>
              </w:rPr>
              <w:t>38,0</w:t>
            </w:r>
          </w:p>
        </w:tc>
        <w:tc>
          <w:tcPr>
            <w:tcW w:w="410" w:type="pct"/>
          </w:tcPr>
          <w:p w14:paraId="112E9536" w14:textId="77777777" w:rsidR="0072165B" w:rsidRPr="0059183A" w:rsidRDefault="0072165B" w:rsidP="0072165B">
            <w:pPr>
              <w:jc w:val="center"/>
              <w:rPr>
                <w:color w:val="000000"/>
                <w:sz w:val="20"/>
                <w:szCs w:val="20"/>
              </w:rPr>
            </w:pPr>
            <w:r w:rsidRPr="0059183A">
              <w:rPr>
                <w:color w:val="000000"/>
                <w:sz w:val="20"/>
                <w:szCs w:val="20"/>
              </w:rPr>
              <w:t>36,8</w:t>
            </w:r>
          </w:p>
        </w:tc>
        <w:tc>
          <w:tcPr>
            <w:tcW w:w="412" w:type="pct"/>
          </w:tcPr>
          <w:p w14:paraId="431EE5FD" w14:textId="77777777" w:rsidR="0072165B" w:rsidRPr="0059183A" w:rsidRDefault="0072165B" w:rsidP="0072165B">
            <w:pPr>
              <w:jc w:val="center"/>
              <w:rPr>
                <w:color w:val="000000"/>
                <w:sz w:val="20"/>
                <w:szCs w:val="20"/>
              </w:rPr>
            </w:pPr>
            <w:r w:rsidRPr="0059183A">
              <w:rPr>
                <w:color w:val="000000"/>
                <w:sz w:val="20"/>
                <w:szCs w:val="20"/>
              </w:rPr>
              <w:t>35,7</w:t>
            </w:r>
          </w:p>
        </w:tc>
        <w:tc>
          <w:tcPr>
            <w:tcW w:w="515" w:type="pct"/>
          </w:tcPr>
          <w:p w14:paraId="1369E0EF" w14:textId="77777777" w:rsidR="0072165B" w:rsidRPr="0059183A" w:rsidRDefault="0072165B" w:rsidP="0072165B">
            <w:pPr>
              <w:jc w:val="center"/>
              <w:rPr>
                <w:color w:val="000000"/>
                <w:sz w:val="20"/>
                <w:szCs w:val="20"/>
              </w:rPr>
            </w:pPr>
            <w:r w:rsidRPr="0059183A">
              <w:rPr>
                <w:color w:val="000000"/>
                <w:sz w:val="20"/>
                <w:szCs w:val="20"/>
              </w:rPr>
              <w:t>97,3</w:t>
            </w:r>
          </w:p>
        </w:tc>
      </w:tr>
      <w:tr w:rsidR="0072165B" w:rsidRPr="0059183A" w14:paraId="2077528F" w14:textId="77777777" w:rsidTr="00337A40">
        <w:trPr>
          <w:trHeight w:val="255"/>
        </w:trPr>
        <w:tc>
          <w:tcPr>
            <w:tcW w:w="1592" w:type="pct"/>
          </w:tcPr>
          <w:p w14:paraId="39387F7B" w14:textId="77777777" w:rsidR="0072165B" w:rsidRPr="0059183A" w:rsidRDefault="0072165B" w:rsidP="0072165B">
            <w:pPr>
              <w:rPr>
                <w:sz w:val="20"/>
                <w:szCs w:val="20"/>
              </w:rPr>
            </w:pPr>
            <w:r w:rsidRPr="0059183A">
              <w:rPr>
                <w:sz w:val="20"/>
                <w:szCs w:val="20"/>
              </w:rPr>
              <w:t>Алматинская</w:t>
            </w:r>
          </w:p>
        </w:tc>
        <w:tc>
          <w:tcPr>
            <w:tcW w:w="381" w:type="pct"/>
          </w:tcPr>
          <w:p w14:paraId="477F5AAA" w14:textId="77777777" w:rsidR="0072165B" w:rsidRPr="0059183A" w:rsidRDefault="0072165B" w:rsidP="0072165B">
            <w:pPr>
              <w:jc w:val="center"/>
              <w:rPr>
                <w:color w:val="000000"/>
                <w:sz w:val="20"/>
                <w:szCs w:val="20"/>
              </w:rPr>
            </w:pPr>
            <w:r w:rsidRPr="0059183A">
              <w:rPr>
                <w:color w:val="000000"/>
                <w:sz w:val="20"/>
                <w:szCs w:val="20"/>
              </w:rPr>
              <w:t>34,9</w:t>
            </w:r>
          </w:p>
        </w:tc>
        <w:tc>
          <w:tcPr>
            <w:tcW w:w="439" w:type="pct"/>
          </w:tcPr>
          <w:p w14:paraId="7BC60272" w14:textId="77777777" w:rsidR="0072165B" w:rsidRPr="0059183A" w:rsidRDefault="0072165B" w:rsidP="0072165B">
            <w:pPr>
              <w:jc w:val="center"/>
              <w:rPr>
                <w:color w:val="000000"/>
                <w:sz w:val="20"/>
                <w:szCs w:val="20"/>
              </w:rPr>
            </w:pPr>
            <w:r w:rsidRPr="0059183A">
              <w:rPr>
                <w:color w:val="000000"/>
                <w:sz w:val="20"/>
                <w:szCs w:val="20"/>
              </w:rPr>
              <w:t>33,5</w:t>
            </w:r>
          </w:p>
        </w:tc>
        <w:tc>
          <w:tcPr>
            <w:tcW w:w="410" w:type="pct"/>
          </w:tcPr>
          <w:p w14:paraId="7658D5AF" w14:textId="77777777" w:rsidR="0072165B" w:rsidRPr="0059183A" w:rsidRDefault="0072165B" w:rsidP="0072165B">
            <w:pPr>
              <w:jc w:val="center"/>
              <w:rPr>
                <w:color w:val="000000"/>
                <w:sz w:val="20"/>
                <w:szCs w:val="20"/>
              </w:rPr>
            </w:pPr>
            <w:r w:rsidRPr="0059183A">
              <w:rPr>
                <w:color w:val="000000"/>
                <w:sz w:val="20"/>
                <w:szCs w:val="20"/>
              </w:rPr>
              <w:t>32,1</w:t>
            </w:r>
          </w:p>
        </w:tc>
        <w:tc>
          <w:tcPr>
            <w:tcW w:w="431" w:type="pct"/>
          </w:tcPr>
          <w:p w14:paraId="490A8798" w14:textId="77777777" w:rsidR="0072165B" w:rsidRPr="0059183A" w:rsidRDefault="0072165B" w:rsidP="0072165B">
            <w:pPr>
              <w:jc w:val="center"/>
              <w:rPr>
                <w:color w:val="000000"/>
                <w:sz w:val="20"/>
                <w:szCs w:val="20"/>
              </w:rPr>
            </w:pPr>
            <w:r w:rsidRPr="0059183A">
              <w:rPr>
                <w:color w:val="000000"/>
                <w:sz w:val="20"/>
                <w:szCs w:val="20"/>
              </w:rPr>
              <w:t>30,7</w:t>
            </w:r>
          </w:p>
        </w:tc>
        <w:tc>
          <w:tcPr>
            <w:tcW w:w="410" w:type="pct"/>
          </w:tcPr>
          <w:p w14:paraId="3400B726" w14:textId="77777777" w:rsidR="0072165B" w:rsidRPr="0059183A" w:rsidRDefault="0072165B" w:rsidP="0072165B">
            <w:pPr>
              <w:jc w:val="center"/>
              <w:rPr>
                <w:color w:val="000000"/>
                <w:sz w:val="20"/>
                <w:szCs w:val="20"/>
              </w:rPr>
            </w:pPr>
            <w:r w:rsidRPr="0059183A">
              <w:rPr>
                <w:color w:val="000000"/>
                <w:sz w:val="20"/>
                <w:szCs w:val="20"/>
              </w:rPr>
              <w:t>29,3</w:t>
            </w:r>
          </w:p>
        </w:tc>
        <w:tc>
          <w:tcPr>
            <w:tcW w:w="410" w:type="pct"/>
          </w:tcPr>
          <w:p w14:paraId="1A7EF9FC" w14:textId="77777777" w:rsidR="0072165B" w:rsidRPr="0059183A" w:rsidRDefault="0072165B" w:rsidP="0072165B">
            <w:pPr>
              <w:jc w:val="center"/>
              <w:rPr>
                <w:color w:val="000000"/>
                <w:sz w:val="20"/>
                <w:szCs w:val="20"/>
              </w:rPr>
            </w:pPr>
            <w:r w:rsidRPr="0059183A">
              <w:rPr>
                <w:color w:val="000000"/>
                <w:sz w:val="20"/>
                <w:szCs w:val="20"/>
              </w:rPr>
              <w:t>27,9</w:t>
            </w:r>
          </w:p>
        </w:tc>
        <w:tc>
          <w:tcPr>
            <w:tcW w:w="412" w:type="pct"/>
          </w:tcPr>
          <w:p w14:paraId="1448EF79" w14:textId="77777777" w:rsidR="0072165B" w:rsidRPr="0059183A" w:rsidRDefault="0072165B" w:rsidP="0072165B">
            <w:pPr>
              <w:jc w:val="center"/>
              <w:rPr>
                <w:color w:val="000000"/>
                <w:sz w:val="20"/>
                <w:szCs w:val="20"/>
              </w:rPr>
            </w:pPr>
            <w:r w:rsidRPr="0059183A">
              <w:rPr>
                <w:color w:val="000000"/>
                <w:sz w:val="20"/>
                <w:szCs w:val="20"/>
              </w:rPr>
              <w:t>26,5</w:t>
            </w:r>
          </w:p>
        </w:tc>
        <w:tc>
          <w:tcPr>
            <w:tcW w:w="515" w:type="pct"/>
          </w:tcPr>
          <w:p w14:paraId="4D17ADE7" w14:textId="77777777" w:rsidR="0072165B" w:rsidRPr="0059183A" w:rsidRDefault="0072165B" w:rsidP="0072165B">
            <w:pPr>
              <w:jc w:val="center"/>
              <w:rPr>
                <w:color w:val="000000"/>
                <w:sz w:val="20"/>
                <w:szCs w:val="20"/>
              </w:rPr>
            </w:pPr>
            <w:r w:rsidRPr="0059183A">
              <w:rPr>
                <w:color w:val="000000"/>
                <w:sz w:val="20"/>
                <w:szCs w:val="20"/>
              </w:rPr>
              <w:t>96,0</w:t>
            </w:r>
          </w:p>
        </w:tc>
      </w:tr>
      <w:tr w:rsidR="0072165B" w:rsidRPr="0059183A" w14:paraId="4DC9E77F" w14:textId="77777777" w:rsidTr="00337A40">
        <w:trPr>
          <w:trHeight w:val="255"/>
        </w:trPr>
        <w:tc>
          <w:tcPr>
            <w:tcW w:w="1592" w:type="pct"/>
          </w:tcPr>
          <w:p w14:paraId="1CA6F10C" w14:textId="77777777" w:rsidR="0072165B" w:rsidRPr="0059183A" w:rsidRDefault="0072165B" w:rsidP="0072165B">
            <w:pPr>
              <w:rPr>
                <w:sz w:val="20"/>
                <w:szCs w:val="20"/>
              </w:rPr>
            </w:pPr>
            <w:r w:rsidRPr="0059183A">
              <w:rPr>
                <w:sz w:val="20"/>
                <w:szCs w:val="20"/>
              </w:rPr>
              <w:t>Атырауская</w:t>
            </w:r>
          </w:p>
        </w:tc>
        <w:tc>
          <w:tcPr>
            <w:tcW w:w="381" w:type="pct"/>
          </w:tcPr>
          <w:p w14:paraId="4B7A1C92" w14:textId="77777777" w:rsidR="0072165B" w:rsidRPr="0059183A" w:rsidRDefault="0072165B" w:rsidP="0072165B">
            <w:pPr>
              <w:jc w:val="center"/>
              <w:rPr>
                <w:color w:val="000000"/>
                <w:sz w:val="20"/>
                <w:szCs w:val="20"/>
              </w:rPr>
            </w:pPr>
            <w:r w:rsidRPr="0059183A">
              <w:rPr>
                <w:color w:val="000000"/>
                <w:sz w:val="20"/>
                <w:szCs w:val="20"/>
              </w:rPr>
              <w:t>58,0</w:t>
            </w:r>
          </w:p>
        </w:tc>
        <w:tc>
          <w:tcPr>
            <w:tcW w:w="439" w:type="pct"/>
          </w:tcPr>
          <w:p w14:paraId="26A6E442" w14:textId="77777777" w:rsidR="0072165B" w:rsidRPr="0059183A" w:rsidRDefault="0072165B" w:rsidP="0072165B">
            <w:pPr>
              <w:jc w:val="center"/>
              <w:rPr>
                <w:color w:val="000000"/>
                <w:sz w:val="20"/>
                <w:szCs w:val="20"/>
              </w:rPr>
            </w:pPr>
            <w:r w:rsidRPr="0059183A">
              <w:rPr>
                <w:color w:val="000000"/>
                <w:sz w:val="20"/>
                <w:szCs w:val="20"/>
              </w:rPr>
              <w:t>58,7</w:t>
            </w:r>
          </w:p>
        </w:tc>
        <w:tc>
          <w:tcPr>
            <w:tcW w:w="410" w:type="pct"/>
          </w:tcPr>
          <w:p w14:paraId="6B8F7BEF" w14:textId="77777777" w:rsidR="0072165B" w:rsidRPr="0059183A" w:rsidRDefault="0072165B" w:rsidP="0072165B">
            <w:pPr>
              <w:jc w:val="center"/>
              <w:rPr>
                <w:color w:val="000000"/>
                <w:sz w:val="20"/>
                <w:szCs w:val="20"/>
              </w:rPr>
            </w:pPr>
            <w:r w:rsidRPr="0059183A">
              <w:rPr>
                <w:color w:val="000000"/>
                <w:sz w:val="20"/>
                <w:szCs w:val="20"/>
              </w:rPr>
              <w:t>59,3</w:t>
            </w:r>
          </w:p>
        </w:tc>
        <w:tc>
          <w:tcPr>
            <w:tcW w:w="431" w:type="pct"/>
          </w:tcPr>
          <w:p w14:paraId="7A92765C" w14:textId="77777777" w:rsidR="0072165B" w:rsidRPr="0059183A" w:rsidRDefault="0072165B" w:rsidP="0072165B">
            <w:pPr>
              <w:jc w:val="center"/>
              <w:rPr>
                <w:color w:val="000000"/>
                <w:sz w:val="20"/>
                <w:szCs w:val="20"/>
              </w:rPr>
            </w:pPr>
            <w:r w:rsidRPr="0059183A">
              <w:rPr>
                <w:color w:val="000000"/>
                <w:sz w:val="20"/>
                <w:szCs w:val="20"/>
              </w:rPr>
              <w:t>60,0</w:t>
            </w:r>
          </w:p>
        </w:tc>
        <w:tc>
          <w:tcPr>
            <w:tcW w:w="410" w:type="pct"/>
          </w:tcPr>
          <w:p w14:paraId="5FD38F0C" w14:textId="77777777" w:rsidR="0072165B" w:rsidRPr="0059183A" w:rsidRDefault="0072165B" w:rsidP="0072165B">
            <w:pPr>
              <w:jc w:val="center"/>
              <w:rPr>
                <w:color w:val="000000"/>
                <w:sz w:val="20"/>
                <w:szCs w:val="20"/>
              </w:rPr>
            </w:pPr>
            <w:r w:rsidRPr="0059183A">
              <w:rPr>
                <w:color w:val="000000"/>
                <w:sz w:val="20"/>
                <w:szCs w:val="20"/>
              </w:rPr>
              <w:t>60,6</w:t>
            </w:r>
          </w:p>
        </w:tc>
        <w:tc>
          <w:tcPr>
            <w:tcW w:w="410" w:type="pct"/>
          </w:tcPr>
          <w:p w14:paraId="5223A14A" w14:textId="77777777" w:rsidR="0072165B" w:rsidRPr="0059183A" w:rsidRDefault="0072165B" w:rsidP="0072165B">
            <w:pPr>
              <w:jc w:val="center"/>
              <w:rPr>
                <w:color w:val="000000"/>
                <w:sz w:val="20"/>
                <w:szCs w:val="20"/>
              </w:rPr>
            </w:pPr>
            <w:r w:rsidRPr="0059183A">
              <w:rPr>
                <w:color w:val="000000"/>
                <w:sz w:val="20"/>
                <w:szCs w:val="20"/>
              </w:rPr>
              <w:t>61,2</w:t>
            </w:r>
          </w:p>
        </w:tc>
        <w:tc>
          <w:tcPr>
            <w:tcW w:w="412" w:type="pct"/>
          </w:tcPr>
          <w:p w14:paraId="3BEF7D3C" w14:textId="77777777" w:rsidR="0072165B" w:rsidRPr="0059183A" w:rsidRDefault="0072165B" w:rsidP="0072165B">
            <w:pPr>
              <w:jc w:val="center"/>
              <w:rPr>
                <w:color w:val="000000"/>
                <w:sz w:val="20"/>
                <w:szCs w:val="20"/>
              </w:rPr>
            </w:pPr>
            <w:r w:rsidRPr="0059183A">
              <w:rPr>
                <w:color w:val="000000"/>
                <w:sz w:val="20"/>
                <w:szCs w:val="20"/>
              </w:rPr>
              <w:t>61,9</w:t>
            </w:r>
          </w:p>
        </w:tc>
        <w:tc>
          <w:tcPr>
            <w:tcW w:w="515" w:type="pct"/>
          </w:tcPr>
          <w:p w14:paraId="6DA4291B" w14:textId="77777777" w:rsidR="0072165B" w:rsidRPr="0059183A" w:rsidRDefault="0072165B" w:rsidP="0072165B">
            <w:pPr>
              <w:jc w:val="center"/>
              <w:rPr>
                <w:color w:val="000000"/>
                <w:sz w:val="20"/>
                <w:szCs w:val="20"/>
              </w:rPr>
            </w:pPr>
            <w:r w:rsidRPr="0059183A">
              <w:rPr>
                <w:color w:val="000000"/>
                <w:sz w:val="20"/>
                <w:szCs w:val="20"/>
              </w:rPr>
              <w:t>101,1</w:t>
            </w:r>
          </w:p>
        </w:tc>
      </w:tr>
      <w:tr w:rsidR="0072165B" w:rsidRPr="0059183A" w14:paraId="428AE0C6" w14:textId="77777777" w:rsidTr="00337A40">
        <w:trPr>
          <w:trHeight w:val="255"/>
        </w:trPr>
        <w:tc>
          <w:tcPr>
            <w:tcW w:w="1592" w:type="pct"/>
          </w:tcPr>
          <w:p w14:paraId="2BA0771E" w14:textId="4A30084F" w:rsidR="0072165B" w:rsidRPr="0059183A" w:rsidRDefault="0072165B" w:rsidP="0072165B">
            <w:pPr>
              <w:rPr>
                <w:sz w:val="20"/>
                <w:szCs w:val="20"/>
              </w:rPr>
            </w:pPr>
            <w:r w:rsidRPr="0059183A">
              <w:rPr>
                <w:sz w:val="20"/>
                <w:szCs w:val="20"/>
              </w:rPr>
              <w:t>Западно-Казахстанская</w:t>
            </w:r>
          </w:p>
        </w:tc>
        <w:tc>
          <w:tcPr>
            <w:tcW w:w="381" w:type="pct"/>
          </w:tcPr>
          <w:p w14:paraId="46067EE8" w14:textId="77777777" w:rsidR="0072165B" w:rsidRPr="0059183A" w:rsidRDefault="0072165B" w:rsidP="0072165B">
            <w:pPr>
              <w:jc w:val="center"/>
              <w:rPr>
                <w:color w:val="000000"/>
                <w:sz w:val="20"/>
                <w:szCs w:val="20"/>
              </w:rPr>
            </w:pPr>
            <w:r w:rsidRPr="0059183A">
              <w:rPr>
                <w:color w:val="000000"/>
                <w:sz w:val="20"/>
                <w:szCs w:val="20"/>
              </w:rPr>
              <w:t>55,9</w:t>
            </w:r>
          </w:p>
        </w:tc>
        <w:tc>
          <w:tcPr>
            <w:tcW w:w="439" w:type="pct"/>
          </w:tcPr>
          <w:p w14:paraId="023F6F4A" w14:textId="77777777" w:rsidR="0072165B" w:rsidRPr="0059183A" w:rsidRDefault="0072165B" w:rsidP="0072165B">
            <w:pPr>
              <w:jc w:val="center"/>
              <w:rPr>
                <w:color w:val="000000"/>
                <w:sz w:val="20"/>
                <w:szCs w:val="20"/>
              </w:rPr>
            </w:pPr>
            <w:r w:rsidRPr="0059183A">
              <w:rPr>
                <w:color w:val="000000"/>
                <w:sz w:val="20"/>
                <w:szCs w:val="20"/>
              </w:rPr>
              <w:t>54,8</w:t>
            </w:r>
          </w:p>
        </w:tc>
        <w:tc>
          <w:tcPr>
            <w:tcW w:w="410" w:type="pct"/>
          </w:tcPr>
          <w:p w14:paraId="569D17AA" w14:textId="77777777" w:rsidR="0072165B" w:rsidRPr="0059183A" w:rsidRDefault="0072165B" w:rsidP="0072165B">
            <w:pPr>
              <w:jc w:val="center"/>
              <w:rPr>
                <w:color w:val="000000"/>
                <w:sz w:val="20"/>
                <w:szCs w:val="20"/>
              </w:rPr>
            </w:pPr>
            <w:r w:rsidRPr="0059183A">
              <w:rPr>
                <w:color w:val="000000"/>
                <w:sz w:val="20"/>
                <w:szCs w:val="20"/>
              </w:rPr>
              <w:t>53,6</w:t>
            </w:r>
          </w:p>
        </w:tc>
        <w:tc>
          <w:tcPr>
            <w:tcW w:w="431" w:type="pct"/>
          </w:tcPr>
          <w:p w14:paraId="63A1ADEC" w14:textId="77777777" w:rsidR="0072165B" w:rsidRPr="0059183A" w:rsidRDefault="0072165B" w:rsidP="0072165B">
            <w:pPr>
              <w:jc w:val="center"/>
              <w:rPr>
                <w:color w:val="000000"/>
                <w:sz w:val="20"/>
                <w:szCs w:val="20"/>
              </w:rPr>
            </w:pPr>
            <w:r w:rsidRPr="0059183A">
              <w:rPr>
                <w:color w:val="000000"/>
                <w:sz w:val="20"/>
                <w:szCs w:val="20"/>
              </w:rPr>
              <w:t>52,4</w:t>
            </w:r>
          </w:p>
        </w:tc>
        <w:tc>
          <w:tcPr>
            <w:tcW w:w="410" w:type="pct"/>
          </w:tcPr>
          <w:p w14:paraId="4C9A2D6C" w14:textId="77777777" w:rsidR="0072165B" w:rsidRPr="0059183A" w:rsidRDefault="0072165B" w:rsidP="0072165B">
            <w:pPr>
              <w:jc w:val="center"/>
              <w:rPr>
                <w:color w:val="000000"/>
                <w:sz w:val="20"/>
                <w:szCs w:val="20"/>
              </w:rPr>
            </w:pPr>
            <w:r w:rsidRPr="0059183A">
              <w:rPr>
                <w:color w:val="000000"/>
                <w:sz w:val="20"/>
                <w:szCs w:val="20"/>
              </w:rPr>
              <w:t>51,2</w:t>
            </w:r>
          </w:p>
        </w:tc>
        <w:tc>
          <w:tcPr>
            <w:tcW w:w="410" w:type="pct"/>
          </w:tcPr>
          <w:p w14:paraId="51CD5748" w14:textId="77777777" w:rsidR="0072165B" w:rsidRPr="0059183A" w:rsidRDefault="0072165B" w:rsidP="0072165B">
            <w:pPr>
              <w:jc w:val="center"/>
              <w:rPr>
                <w:color w:val="000000"/>
                <w:sz w:val="20"/>
                <w:szCs w:val="20"/>
              </w:rPr>
            </w:pPr>
            <w:r w:rsidRPr="0059183A">
              <w:rPr>
                <w:color w:val="000000"/>
                <w:sz w:val="20"/>
                <w:szCs w:val="20"/>
              </w:rPr>
              <w:t>50,1</w:t>
            </w:r>
          </w:p>
        </w:tc>
        <w:tc>
          <w:tcPr>
            <w:tcW w:w="412" w:type="pct"/>
          </w:tcPr>
          <w:p w14:paraId="4D9A5732" w14:textId="77777777" w:rsidR="0072165B" w:rsidRPr="0059183A" w:rsidRDefault="0072165B" w:rsidP="0072165B">
            <w:pPr>
              <w:jc w:val="center"/>
              <w:rPr>
                <w:color w:val="000000"/>
                <w:sz w:val="20"/>
                <w:szCs w:val="20"/>
              </w:rPr>
            </w:pPr>
            <w:r w:rsidRPr="0059183A">
              <w:rPr>
                <w:color w:val="000000"/>
                <w:sz w:val="20"/>
                <w:szCs w:val="20"/>
              </w:rPr>
              <w:t>48,9</w:t>
            </w:r>
          </w:p>
        </w:tc>
        <w:tc>
          <w:tcPr>
            <w:tcW w:w="515" w:type="pct"/>
          </w:tcPr>
          <w:p w14:paraId="3510048A" w14:textId="77777777" w:rsidR="0072165B" w:rsidRPr="0059183A" w:rsidRDefault="0072165B" w:rsidP="0072165B">
            <w:pPr>
              <w:jc w:val="center"/>
              <w:rPr>
                <w:color w:val="000000"/>
                <w:sz w:val="20"/>
                <w:szCs w:val="20"/>
              </w:rPr>
            </w:pPr>
            <w:r w:rsidRPr="0059183A">
              <w:rPr>
                <w:color w:val="000000"/>
                <w:sz w:val="20"/>
                <w:szCs w:val="20"/>
              </w:rPr>
              <w:t>97,9</w:t>
            </w:r>
          </w:p>
        </w:tc>
      </w:tr>
      <w:tr w:rsidR="0072165B" w:rsidRPr="0059183A" w14:paraId="19DAC9BD" w14:textId="77777777" w:rsidTr="00337A40">
        <w:trPr>
          <w:trHeight w:val="255"/>
        </w:trPr>
        <w:tc>
          <w:tcPr>
            <w:tcW w:w="1592" w:type="pct"/>
            <w:tcBorders>
              <w:bottom w:val="single" w:sz="4" w:space="0" w:color="auto"/>
            </w:tcBorders>
          </w:tcPr>
          <w:p w14:paraId="64DDE012" w14:textId="77777777" w:rsidR="0072165B" w:rsidRPr="0059183A" w:rsidRDefault="0072165B" w:rsidP="0072165B">
            <w:pPr>
              <w:rPr>
                <w:sz w:val="20"/>
                <w:szCs w:val="20"/>
              </w:rPr>
            </w:pPr>
            <w:r w:rsidRPr="0059183A">
              <w:rPr>
                <w:sz w:val="20"/>
                <w:szCs w:val="20"/>
              </w:rPr>
              <w:t>Жамбылская</w:t>
            </w:r>
          </w:p>
        </w:tc>
        <w:tc>
          <w:tcPr>
            <w:tcW w:w="381" w:type="pct"/>
            <w:tcBorders>
              <w:bottom w:val="single" w:sz="4" w:space="0" w:color="auto"/>
            </w:tcBorders>
          </w:tcPr>
          <w:p w14:paraId="2EEA1212" w14:textId="77777777" w:rsidR="0072165B" w:rsidRPr="0059183A" w:rsidRDefault="0072165B" w:rsidP="0072165B">
            <w:pPr>
              <w:jc w:val="center"/>
              <w:rPr>
                <w:color w:val="000000"/>
                <w:sz w:val="20"/>
                <w:szCs w:val="20"/>
              </w:rPr>
            </w:pPr>
            <w:r w:rsidRPr="0059183A">
              <w:rPr>
                <w:color w:val="000000"/>
                <w:sz w:val="20"/>
                <w:szCs w:val="20"/>
              </w:rPr>
              <w:t>49,9</w:t>
            </w:r>
          </w:p>
        </w:tc>
        <w:tc>
          <w:tcPr>
            <w:tcW w:w="439" w:type="pct"/>
            <w:tcBorders>
              <w:bottom w:val="single" w:sz="4" w:space="0" w:color="auto"/>
            </w:tcBorders>
          </w:tcPr>
          <w:p w14:paraId="64C3F5DB" w14:textId="77777777" w:rsidR="0072165B" w:rsidRPr="0059183A" w:rsidRDefault="0072165B" w:rsidP="0072165B">
            <w:pPr>
              <w:jc w:val="center"/>
              <w:rPr>
                <w:color w:val="000000"/>
                <w:sz w:val="20"/>
                <w:szCs w:val="20"/>
              </w:rPr>
            </w:pPr>
            <w:r w:rsidRPr="0059183A">
              <w:rPr>
                <w:color w:val="000000"/>
                <w:sz w:val="20"/>
                <w:szCs w:val="20"/>
              </w:rPr>
              <w:t>49,5</w:t>
            </w:r>
          </w:p>
        </w:tc>
        <w:tc>
          <w:tcPr>
            <w:tcW w:w="410" w:type="pct"/>
            <w:tcBorders>
              <w:bottom w:val="single" w:sz="4" w:space="0" w:color="auto"/>
            </w:tcBorders>
          </w:tcPr>
          <w:p w14:paraId="4CBBD109" w14:textId="77777777" w:rsidR="0072165B" w:rsidRPr="0059183A" w:rsidRDefault="0072165B" w:rsidP="0072165B">
            <w:pPr>
              <w:jc w:val="center"/>
              <w:rPr>
                <w:color w:val="000000"/>
                <w:sz w:val="20"/>
                <w:szCs w:val="20"/>
              </w:rPr>
            </w:pPr>
            <w:r w:rsidRPr="0059183A">
              <w:rPr>
                <w:color w:val="000000"/>
                <w:sz w:val="20"/>
                <w:szCs w:val="20"/>
              </w:rPr>
              <w:t>49,2</w:t>
            </w:r>
          </w:p>
        </w:tc>
        <w:tc>
          <w:tcPr>
            <w:tcW w:w="431" w:type="pct"/>
            <w:tcBorders>
              <w:bottom w:val="single" w:sz="4" w:space="0" w:color="auto"/>
            </w:tcBorders>
          </w:tcPr>
          <w:p w14:paraId="5C4F377C" w14:textId="77777777" w:rsidR="0072165B" w:rsidRPr="0059183A" w:rsidRDefault="0072165B" w:rsidP="0072165B">
            <w:pPr>
              <w:jc w:val="center"/>
              <w:rPr>
                <w:color w:val="000000"/>
                <w:sz w:val="20"/>
                <w:szCs w:val="20"/>
              </w:rPr>
            </w:pPr>
            <w:r w:rsidRPr="0059183A">
              <w:rPr>
                <w:color w:val="000000"/>
                <w:sz w:val="20"/>
                <w:szCs w:val="20"/>
              </w:rPr>
              <w:t>48,8</w:t>
            </w:r>
          </w:p>
        </w:tc>
        <w:tc>
          <w:tcPr>
            <w:tcW w:w="410" w:type="pct"/>
            <w:tcBorders>
              <w:bottom w:val="single" w:sz="4" w:space="0" w:color="auto"/>
            </w:tcBorders>
          </w:tcPr>
          <w:p w14:paraId="66107B7E" w14:textId="77777777" w:rsidR="0072165B" w:rsidRPr="0059183A" w:rsidRDefault="0072165B" w:rsidP="0072165B">
            <w:pPr>
              <w:jc w:val="center"/>
              <w:rPr>
                <w:color w:val="000000"/>
                <w:sz w:val="20"/>
                <w:szCs w:val="20"/>
              </w:rPr>
            </w:pPr>
            <w:r w:rsidRPr="0059183A">
              <w:rPr>
                <w:color w:val="000000"/>
                <w:sz w:val="20"/>
                <w:szCs w:val="20"/>
              </w:rPr>
              <w:t>48,5</w:t>
            </w:r>
          </w:p>
        </w:tc>
        <w:tc>
          <w:tcPr>
            <w:tcW w:w="410" w:type="pct"/>
            <w:tcBorders>
              <w:bottom w:val="single" w:sz="4" w:space="0" w:color="auto"/>
            </w:tcBorders>
          </w:tcPr>
          <w:p w14:paraId="215E7CBF" w14:textId="77777777" w:rsidR="0072165B" w:rsidRPr="0059183A" w:rsidRDefault="0072165B" w:rsidP="0072165B">
            <w:pPr>
              <w:jc w:val="center"/>
              <w:rPr>
                <w:color w:val="000000"/>
                <w:sz w:val="20"/>
                <w:szCs w:val="20"/>
              </w:rPr>
            </w:pPr>
            <w:r w:rsidRPr="0059183A">
              <w:rPr>
                <w:color w:val="000000"/>
                <w:sz w:val="20"/>
                <w:szCs w:val="20"/>
              </w:rPr>
              <w:t>48,1</w:t>
            </w:r>
          </w:p>
        </w:tc>
        <w:tc>
          <w:tcPr>
            <w:tcW w:w="412" w:type="pct"/>
            <w:tcBorders>
              <w:bottom w:val="single" w:sz="4" w:space="0" w:color="auto"/>
            </w:tcBorders>
          </w:tcPr>
          <w:p w14:paraId="40E47B69" w14:textId="77777777" w:rsidR="0072165B" w:rsidRPr="0059183A" w:rsidRDefault="0072165B" w:rsidP="0072165B">
            <w:pPr>
              <w:jc w:val="center"/>
              <w:rPr>
                <w:color w:val="000000"/>
                <w:sz w:val="20"/>
                <w:szCs w:val="20"/>
              </w:rPr>
            </w:pPr>
            <w:r w:rsidRPr="0059183A">
              <w:rPr>
                <w:color w:val="000000"/>
                <w:sz w:val="20"/>
                <w:szCs w:val="20"/>
              </w:rPr>
              <w:t>47,8</w:t>
            </w:r>
          </w:p>
        </w:tc>
        <w:tc>
          <w:tcPr>
            <w:tcW w:w="515" w:type="pct"/>
            <w:tcBorders>
              <w:bottom w:val="single" w:sz="4" w:space="0" w:color="auto"/>
            </w:tcBorders>
          </w:tcPr>
          <w:p w14:paraId="185F44B0" w14:textId="77777777" w:rsidR="0072165B" w:rsidRPr="0059183A" w:rsidRDefault="0072165B" w:rsidP="0072165B">
            <w:pPr>
              <w:jc w:val="center"/>
              <w:rPr>
                <w:color w:val="000000"/>
                <w:sz w:val="20"/>
                <w:szCs w:val="20"/>
              </w:rPr>
            </w:pPr>
            <w:r w:rsidRPr="0059183A">
              <w:rPr>
                <w:color w:val="000000"/>
                <w:sz w:val="20"/>
                <w:szCs w:val="20"/>
              </w:rPr>
              <w:t>99,3</w:t>
            </w:r>
          </w:p>
        </w:tc>
      </w:tr>
      <w:tr w:rsidR="0072165B" w:rsidRPr="0059183A" w14:paraId="0DE36A36" w14:textId="77777777" w:rsidTr="00337A40">
        <w:trPr>
          <w:trHeight w:val="255"/>
        </w:trPr>
        <w:tc>
          <w:tcPr>
            <w:tcW w:w="1592" w:type="pct"/>
            <w:tcBorders>
              <w:bottom w:val="single" w:sz="4" w:space="0" w:color="auto"/>
            </w:tcBorders>
          </w:tcPr>
          <w:p w14:paraId="797A1B2B" w14:textId="77777777" w:rsidR="0072165B" w:rsidRPr="0059183A" w:rsidRDefault="0072165B" w:rsidP="0072165B">
            <w:pPr>
              <w:rPr>
                <w:sz w:val="20"/>
                <w:szCs w:val="20"/>
              </w:rPr>
            </w:pPr>
            <w:r w:rsidRPr="0059183A">
              <w:rPr>
                <w:sz w:val="20"/>
                <w:szCs w:val="20"/>
              </w:rPr>
              <w:t>Карагандинская</w:t>
            </w:r>
          </w:p>
        </w:tc>
        <w:tc>
          <w:tcPr>
            <w:tcW w:w="381" w:type="pct"/>
            <w:tcBorders>
              <w:bottom w:val="single" w:sz="4" w:space="0" w:color="auto"/>
            </w:tcBorders>
          </w:tcPr>
          <w:p w14:paraId="5C7133B6" w14:textId="77777777" w:rsidR="0072165B" w:rsidRPr="0059183A" w:rsidRDefault="0072165B" w:rsidP="0072165B">
            <w:pPr>
              <w:jc w:val="center"/>
              <w:rPr>
                <w:color w:val="000000"/>
                <w:sz w:val="20"/>
                <w:szCs w:val="20"/>
              </w:rPr>
            </w:pPr>
            <w:r w:rsidRPr="0059183A">
              <w:rPr>
                <w:color w:val="000000"/>
                <w:sz w:val="20"/>
                <w:szCs w:val="20"/>
              </w:rPr>
              <w:t>75,7</w:t>
            </w:r>
          </w:p>
        </w:tc>
        <w:tc>
          <w:tcPr>
            <w:tcW w:w="439" w:type="pct"/>
            <w:tcBorders>
              <w:bottom w:val="single" w:sz="4" w:space="0" w:color="auto"/>
            </w:tcBorders>
          </w:tcPr>
          <w:p w14:paraId="7DD9A6F4" w14:textId="77777777" w:rsidR="0072165B" w:rsidRPr="0059183A" w:rsidRDefault="0072165B" w:rsidP="0072165B">
            <w:pPr>
              <w:jc w:val="center"/>
              <w:rPr>
                <w:color w:val="000000"/>
                <w:sz w:val="20"/>
                <w:szCs w:val="20"/>
              </w:rPr>
            </w:pPr>
            <w:r w:rsidRPr="0059183A">
              <w:rPr>
                <w:color w:val="000000"/>
                <w:sz w:val="20"/>
                <w:szCs w:val="20"/>
              </w:rPr>
              <w:t>76,2</w:t>
            </w:r>
          </w:p>
        </w:tc>
        <w:tc>
          <w:tcPr>
            <w:tcW w:w="410" w:type="pct"/>
            <w:tcBorders>
              <w:bottom w:val="single" w:sz="4" w:space="0" w:color="auto"/>
            </w:tcBorders>
          </w:tcPr>
          <w:p w14:paraId="21E6D6AE" w14:textId="77777777" w:rsidR="0072165B" w:rsidRPr="0059183A" w:rsidRDefault="0072165B" w:rsidP="0072165B">
            <w:pPr>
              <w:jc w:val="center"/>
              <w:rPr>
                <w:color w:val="000000"/>
                <w:sz w:val="20"/>
                <w:szCs w:val="20"/>
              </w:rPr>
            </w:pPr>
            <w:r w:rsidRPr="0059183A">
              <w:rPr>
                <w:color w:val="000000"/>
                <w:sz w:val="20"/>
                <w:szCs w:val="20"/>
              </w:rPr>
              <w:t>76,6</w:t>
            </w:r>
          </w:p>
        </w:tc>
        <w:tc>
          <w:tcPr>
            <w:tcW w:w="431" w:type="pct"/>
            <w:tcBorders>
              <w:bottom w:val="single" w:sz="4" w:space="0" w:color="auto"/>
            </w:tcBorders>
          </w:tcPr>
          <w:p w14:paraId="2FC68463" w14:textId="77777777" w:rsidR="0072165B" w:rsidRPr="0059183A" w:rsidRDefault="0072165B" w:rsidP="0072165B">
            <w:pPr>
              <w:jc w:val="center"/>
              <w:rPr>
                <w:color w:val="000000"/>
                <w:sz w:val="20"/>
                <w:szCs w:val="20"/>
              </w:rPr>
            </w:pPr>
            <w:r w:rsidRPr="0059183A">
              <w:rPr>
                <w:color w:val="000000"/>
                <w:sz w:val="20"/>
                <w:szCs w:val="20"/>
              </w:rPr>
              <w:t>77,0</w:t>
            </w:r>
          </w:p>
        </w:tc>
        <w:tc>
          <w:tcPr>
            <w:tcW w:w="410" w:type="pct"/>
            <w:tcBorders>
              <w:bottom w:val="single" w:sz="4" w:space="0" w:color="auto"/>
            </w:tcBorders>
          </w:tcPr>
          <w:p w14:paraId="6DD1A620" w14:textId="77777777" w:rsidR="0072165B" w:rsidRPr="0059183A" w:rsidRDefault="0072165B" w:rsidP="0072165B">
            <w:pPr>
              <w:jc w:val="center"/>
              <w:rPr>
                <w:color w:val="000000"/>
                <w:sz w:val="20"/>
                <w:szCs w:val="20"/>
              </w:rPr>
            </w:pPr>
            <w:r w:rsidRPr="0059183A">
              <w:rPr>
                <w:color w:val="000000"/>
                <w:sz w:val="20"/>
                <w:szCs w:val="20"/>
              </w:rPr>
              <w:t>77,4</w:t>
            </w:r>
          </w:p>
        </w:tc>
        <w:tc>
          <w:tcPr>
            <w:tcW w:w="410" w:type="pct"/>
            <w:tcBorders>
              <w:bottom w:val="single" w:sz="4" w:space="0" w:color="auto"/>
            </w:tcBorders>
          </w:tcPr>
          <w:p w14:paraId="1EDF0380" w14:textId="77777777" w:rsidR="0072165B" w:rsidRPr="0059183A" w:rsidRDefault="0072165B" w:rsidP="0072165B">
            <w:pPr>
              <w:jc w:val="center"/>
              <w:rPr>
                <w:color w:val="000000"/>
                <w:sz w:val="20"/>
                <w:szCs w:val="20"/>
              </w:rPr>
            </w:pPr>
            <w:r w:rsidRPr="0059183A">
              <w:rPr>
                <w:color w:val="000000"/>
                <w:sz w:val="20"/>
                <w:szCs w:val="20"/>
              </w:rPr>
              <w:t>77,8</w:t>
            </w:r>
          </w:p>
        </w:tc>
        <w:tc>
          <w:tcPr>
            <w:tcW w:w="412" w:type="pct"/>
            <w:tcBorders>
              <w:bottom w:val="single" w:sz="4" w:space="0" w:color="auto"/>
            </w:tcBorders>
          </w:tcPr>
          <w:p w14:paraId="6C96124D" w14:textId="77777777" w:rsidR="0072165B" w:rsidRPr="0059183A" w:rsidRDefault="0072165B" w:rsidP="0072165B">
            <w:pPr>
              <w:jc w:val="center"/>
              <w:rPr>
                <w:color w:val="000000"/>
                <w:sz w:val="20"/>
                <w:szCs w:val="20"/>
              </w:rPr>
            </w:pPr>
            <w:r w:rsidRPr="0059183A">
              <w:rPr>
                <w:color w:val="000000"/>
                <w:sz w:val="20"/>
                <w:szCs w:val="20"/>
              </w:rPr>
              <w:t>78,2</w:t>
            </w:r>
          </w:p>
        </w:tc>
        <w:tc>
          <w:tcPr>
            <w:tcW w:w="515" w:type="pct"/>
            <w:tcBorders>
              <w:bottom w:val="single" w:sz="4" w:space="0" w:color="auto"/>
            </w:tcBorders>
          </w:tcPr>
          <w:p w14:paraId="5448F4C7" w14:textId="77777777" w:rsidR="0072165B" w:rsidRPr="0059183A" w:rsidRDefault="0072165B" w:rsidP="0072165B">
            <w:pPr>
              <w:jc w:val="center"/>
              <w:rPr>
                <w:color w:val="000000"/>
                <w:sz w:val="20"/>
                <w:szCs w:val="20"/>
              </w:rPr>
            </w:pPr>
            <w:r w:rsidRPr="0059183A">
              <w:rPr>
                <w:color w:val="000000"/>
                <w:sz w:val="20"/>
                <w:szCs w:val="20"/>
              </w:rPr>
              <w:t>100,5</w:t>
            </w:r>
          </w:p>
        </w:tc>
      </w:tr>
      <w:tr w:rsidR="0072165B" w:rsidRPr="0059183A" w14:paraId="7FEC6CEA" w14:textId="77777777" w:rsidTr="00337A40">
        <w:trPr>
          <w:trHeight w:val="255"/>
        </w:trPr>
        <w:tc>
          <w:tcPr>
            <w:tcW w:w="1592" w:type="pct"/>
            <w:tcBorders>
              <w:top w:val="single" w:sz="4" w:space="0" w:color="auto"/>
            </w:tcBorders>
          </w:tcPr>
          <w:p w14:paraId="686E4D04" w14:textId="77777777" w:rsidR="0072165B" w:rsidRPr="0059183A" w:rsidRDefault="0072165B" w:rsidP="0072165B">
            <w:pPr>
              <w:rPr>
                <w:sz w:val="20"/>
                <w:szCs w:val="20"/>
              </w:rPr>
            </w:pPr>
            <w:r w:rsidRPr="0059183A">
              <w:rPr>
                <w:sz w:val="20"/>
                <w:szCs w:val="20"/>
              </w:rPr>
              <w:t>Костанайская</w:t>
            </w:r>
          </w:p>
        </w:tc>
        <w:tc>
          <w:tcPr>
            <w:tcW w:w="381" w:type="pct"/>
            <w:tcBorders>
              <w:top w:val="single" w:sz="4" w:space="0" w:color="auto"/>
            </w:tcBorders>
          </w:tcPr>
          <w:p w14:paraId="6A8D8385" w14:textId="77777777" w:rsidR="0072165B" w:rsidRPr="0059183A" w:rsidRDefault="0072165B" w:rsidP="0072165B">
            <w:pPr>
              <w:jc w:val="center"/>
              <w:rPr>
                <w:color w:val="000000"/>
                <w:sz w:val="20"/>
                <w:szCs w:val="20"/>
              </w:rPr>
            </w:pPr>
            <w:r w:rsidRPr="0059183A">
              <w:rPr>
                <w:color w:val="000000"/>
                <w:sz w:val="20"/>
                <w:szCs w:val="20"/>
              </w:rPr>
              <w:t>66,0</w:t>
            </w:r>
          </w:p>
        </w:tc>
        <w:tc>
          <w:tcPr>
            <w:tcW w:w="439" w:type="pct"/>
            <w:tcBorders>
              <w:top w:val="single" w:sz="4" w:space="0" w:color="auto"/>
            </w:tcBorders>
          </w:tcPr>
          <w:p w14:paraId="51FB62D3" w14:textId="77777777" w:rsidR="0072165B" w:rsidRPr="0059183A" w:rsidRDefault="0072165B" w:rsidP="0072165B">
            <w:pPr>
              <w:jc w:val="center"/>
              <w:rPr>
                <w:color w:val="000000"/>
                <w:sz w:val="20"/>
                <w:szCs w:val="20"/>
              </w:rPr>
            </w:pPr>
            <w:r w:rsidRPr="0059183A">
              <w:rPr>
                <w:color w:val="000000"/>
                <w:sz w:val="20"/>
                <w:szCs w:val="20"/>
              </w:rPr>
              <w:t>67,1</w:t>
            </w:r>
          </w:p>
        </w:tc>
        <w:tc>
          <w:tcPr>
            <w:tcW w:w="410" w:type="pct"/>
            <w:tcBorders>
              <w:top w:val="single" w:sz="4" w:space="0" w:color="auto"/>
            </w:tcBorders>
          </w:tcPr>
          <w:p w14:paraId="340B2CDE" w14:textId="77777777" w:rsidR="0072165B" w:rsidRPr="0059183A" w:rsidRDefault="0072165B" w:rsidP="0072165B">
            <w:pPr>
              <w:jc w:val="center"/>
              <w:rPr>
                <w:color w:val="000000"/>
                <w:sz w:val="20"/>
                <w:szCs w:val="20"/>
              </w:rPr>
            </w:pPr>
            <w:r w:rsidRPr="0059183A">
              <w:rPr>
                <w:color w:val="000000"/>
                <w:sz w:val="20"/>
                <w:szCs w:val="20"/>
              </w:rPr>
              <w:t>68,1</w:t>
            </w:r>
          </w:p>
        </w:tc>
        <w:tc>
          <w:tcPr>
            <w:tcW w:w="431" w:type="pct"/>
            <w:tcBorders>
              <w:top w:val="single" w:sz="4" w:space="0" w:color="auto"/>
            </w:tcBorders>
          </w:tcPr>
          <w:p w14:paraId="2BC50FED" w14:textId="77777777" w:rsidR="0072165B" w:rsidRPr="0059183A" w:rsidRDefault="0072165B" w:rsidP="0072165B">
            <w:pPr>
              <w:jc w:val="center"/>
              <w:rPr>
                <w:color w:val="000000"/>
                <w:sz w:val="20"/>
                <w:szCs w:val="20"/>
              </w:rPr>
            </w:pPr>
            <w:r w:rsidRPr="0059183A">
              <w:rPr>
                <w:color w:val="000000"/>
                <w:sz w:val="20"/>
                <w:szCs w:val="20"/>
              </w:rPr>
              <w:t>69,1</w:t>
            </w:r>
          </w:p>
        </w:tc>
        <w:tc>
          <w:tcPr>
            <w:tcW w:w="410" w:type="pct"/>
            <w:tcBorders>
              <w:top w:val="single" w:sz="4" w:space="0" w:color="auto"/>
            </w:tcBorders>
          </w:tcPr>
          <w:p w14:paraId="4200B151" w14:textId="77777777" w:rsidR="0072165B" w:rsidRPr="0059183A" w:rsidRDefault="0072165B" w:rsidP="0072165B">
            <w:pPr>
              <w:jc w:val="center"/>
              <w:rPr>
                <w:color w:val="000000"/>
                <w:sz w:val="20"/>
                <w:szCs w:val="20"/>
              </w:rPr>
            </w:pPr>
            <w:r w:rsidRPr="0059183A">
              <w:rPr>
                <w:color w:val="000000"/>
                <w:sz w:val="20"/>
                <w:szCs w:val="20"/>
              </w:rPr>
              <w:t>70,1</w:t>
            </w:r>
          </w:p>
        </w:tc>
        <w:tc>
          <w:tcPr>
            <w:tcW w:w="410" w:type="pct"/>
            <w:tcBorders>
              <w:top w:val="single" w:sz="4" w:space="0" w:color="auto"/>
            </w:tcBorders>
          </w:tcPr>
          <w:p w14:paraId="2F9F4F70" w14:textId="77777777" w:rsidR="0072165B" w:rsidRPr="0059183A" w:rsidRDefault="0072165B" w:rsidP="0072165B">
            <w:pPr>
              <w:jc w:val="center"/>
              <w:rPr>
                <w:color w:val="000000"/>
                <w:sz w:val="20"/>
                <w:szCs w:val="20"/>
              </w:rPr>
            </w:pPr>
            <w:r w:rsidRPr="0059183A">
              <w:rPr>
                <w:color w:val="000000"/>
                <w:sz w:val="20"/>
                <w:szCs w:val="20"/>
              </w:rPr>
              <w:t>71,1</w:t>
            </w:r>
          </w:p>
        </w:tc>
        <w:tc>
          <w:tcPr>
            <w:tcW w:w="412" w:type="pct"/>
            <w:tcBorders>
              <w:top w:val="single" w:sz="4" w:space="0" w:color="auto"/>
            </w:tcBorders>
          </w:tcPr>
          <w:p w14:paraId="0DB73B74" w14:textId="77777777" w:rsidR="0072165B" w:rsidRPr="0059183A" w:rsidRDefault="0072165B" w:rsidP="0072165B">
            <w:pPr>
              <w:jc w:val="center"/>
              <w:rPr>
                <w:color w:val="000000"/>
                <w:sz w:val="20"/>
                <w:szCs w:val="20"/>
              </w:rPr>
            </w:pPr>
            <w:r w:rsidRPr="0059183A">
              <w:rPr>
                <w:color w:val="000000"/>
                <w:sz w:val="20"/>
                <w:szCs w:val="20"/>
              </w:rPr>
              <w:t>72,1</w:t>
            </w:r>
          </w:p>
        </w:tc>
        <w:tc>
          <w:tcPr>
            <w:tcW w:w="515" w:type="pct"/>
            <w:tcBorders>
              <w:top w:val="single" w:sz="4" w:space="0" w:color="auto"/>
            </w:tcBorders>
          </w:tcPr>
          <w:p w14:paraId="49709AB8" w14:textId="77777777" w:rsidR="0072165B" w:rsidRPr="0059183A" w:rsidRDefault="0072165B" w:rsidP="0072165B">
            <w:pPr>
              <w:jc w:val="center"/>
              <w:rPr>
                <w:color w:val="000000"/>
                <w:sz w:val="20"/>
                <w:szCs w:val="20"/>
              </w:rPr>
            </w:pPr>
            <w:r w:rsidRPr="0059183A">
              <w:rPr>
                <w:color w:val="000000"/>
                <w:sz w:val="20"/>
                <w:szCs w:val="20"/>
              </w:rPr>
              <w:t>101,5</w:t>
            </w:r>
          </w:p>
        </w:tc>
      </w:tr>
      <w:tr w:rsidR="0072165B" w:rsidRPr="0059183A" w14:paraId="1B7A4CC9" w14:textId="77777777" w:rsidTr="00337A40">
        <w:trPr>
          <w:trHeight w:val="255"/>
        </w:trPr>
        <w:tc>
          <w:tcPr>
            <w:tcW w:w="1592" w:type="pct"/>
          </w:tcPr>
          <w:p w14:paraId="2C1B58AD" w14:textId="77777777" w:rsidR="0072165B" w:rsidRPr="0059183A" w:rsidRDefault="0072165B" w:rsidP="0072165B">
            <w:pPr>
              <w:rPr>
                <w:sz w:val="20"/>
                <w:szCs w:val="20"/>
              </w:rPr>
            </w:pPr>
            <w:r w:rsidRPr="0059183A">
              <w:rPr>
                <w:sz w:val="20"/>
                <w:szCs w:val="20"/>
              </w:rPr>
              <w:t>Кызылординская</w:t>
            </w:r>
          </w:p>
        </w:tc>
        <w:tc>
          <w:tcPr>
            <w:tcW w:w="381" w:type="pct"/>
          </w:tcPr>
          <w:p w14:paraId="3025AE81" w14:textId="77777777" w:rsidR="0072165B" w:rsidRPr="0059183A" w:rsidRDefault="0072165B" w:rsidP="0072165B">
            <w:pPr>
              <w:jc w:val="center"/>
              <w:rPr>
                <w:color w:val="000000"/>
                <w:sz w:val="20"/>
                <w:szCs w:val="20"/>
              </w:rPr>
            </w:pPr>
            <w:r w:rsidRPr="0059183A">
              <w:rPr>
                <w:color w:val="000000"/>
                <w:sz w:val="20"/>
                <w:szCs w:val="20"/>
              </w:rPr>
              <w:t>59,2</w:t>
            </w:r>
          </w:p>
        </w:tc>
        <w:tc>
          <w:tcPr>
            <w:tcW w:w="439" w:type="pct"/>
          </w:tcPr>
          <w:p w14:paraId="30A4538C" w14:textId="77777777" w:rsidR="0072165B" w:rsidRPr="0059183A" w:rsidRDefault="0072165B" w:rsidP="0072165B">
            <w:pPr>
              <w:jc w:val="center"/>
              <w:rPr>
                <w:color w:val="000000"/>
                <w:sz w:val="20"/>
                <w:szCs w:val="20"/>
              </w:rPr>
            </w:pPr>
            <w:r w:rsidRPr="0059183A">
              <w:rPr>
                <w:color w:val="000000"/>
                <w:sz w:val="20"/>
                <w:szCs w:val="20"/>
              </w:rPr>
              <w:t>58,2</w:t>
            </w:r>
          </w:p>
        </w:tc>
        <w:tc>
          <w:tcPr>
            <w:tcW w:w="410" w:type="pct"/>
          </w:tcPr>
          <w:p w14:paraId="2B25DCAE" w14:textId="77777777" w:rsidR="0072165B" w:rsidRPr="0059183A" w:rsidRDefault="0072165B" w:rsidP="0072165B">
            <w:pPr>
              <w:jc w:val="center"/>
              <w:rPr>
                <w:color w:val="000000"/>
                <w:sz w:val="20"/>
                <w:szCs w:val="20"/>
              </w:rPr>
            </w:pPr>
            <w:r w:rsidRPr="0059183A">
              <w:rPr>
                <w:color w:val="000000"/>
                <w:sz w:val="20"/>
                <w:szCs w:val="20"/>
              </w:rPr>
              <w:t>57,1</w:t>
            </w:r>
          </w:p>
        </w:tc>
        <w:tc>
          <w:tcPr>
            <w:tcW w:w="431" w:type="pct"/>
          </w:tcPr>
          <w:p w14:paraId="668FC93D" w14:textId="77777777" w:rsidR="0072165B" w:rsidRPr="0059183A" w:rsidRDefault="0072165B" w:rsidP="0072165B">
            <w:pPr>
              <w:jc w:val="center"/>
              <w:rPr>
                <w:color w:val="000000"/>
                <w:sz w:val="20"/>
                <w:szCs w:val="20"/>
              </w:rPr>
            </w:pPr>
            <w:r w:rsidRPr="0059183A">
              <w:rPr>
                <w:color w:val="000000"/>
                <w:sz w:val="20"/>
                <w:szCs w:val="20"/>
              </w:rPr>
              <w:t>56,1</w:t>
            </w:r>
          </w:p>
        </w:tc>
        <w:tc>
          <w:tcPr>
            <w:tcW w:w="410" w:type="pct"/>
          </w:tcPr>
          <w:p w14:paraId="352814AF" w14:textId="77777777" w:rsidR="0072165B" w:rsidRPr="0059183A" w:rsidRDefault="0072165B" w:rsidP="0072165B">
            <w:pPr>
              <w:jc w:val="center"/>
              <w:rPr>
                <w:color w:val="000000"/>
                <w:sz w:val="20"/>
                <w:szCs w:val="20"/>
              </w:rPr>
            </w:pPr>
            <w:r w:rsidRPr="0059183A">
              <w:rPr>
                <w:color w:val="000000"/>
                <w:sz w:val="20"/>
                <w:szCs w:val="20"/>
              </w:rPr>
              <w:t>55,1</w:t>
            </w:r>
          </w:p>
        </w:tc>
        <w:tc>
          <w:tcPr>
            <w:tcW w:w="410" w:type="pct"/>
          </w:tcPr>
          <w:p w14:paraId="5DAE4A26" w14:textId="77777777" w:rsidR="0072165B" w:rsidRPr="0059183A" w:rsidRDefault="0072165B" w:rsidP="0072165B">
            <w:pPr>
              <w:jc w:val="center"/>
              <w:rPr>
                <w:color w:val="000000"/>
                <w:sz w:val="20"/>
                <w:szCs w:val="20"/>
              </w:rPr>
            </w:pPr>
            <w:r w:rsidRPr="0059183A">
              <w:rPr>
                <w:color w:val="000000"/>
                <w:sz w:val="20"/>
                <w:szCs w:val="20"/>
              </w:rPr>
              <w:t>54,0</w:t>
            </w:r>
          </w:p>
        </w:tc>
        <w:tc>
          <w:tcPr>
            <w:tcW w:w="412" w:type="pct"/>
          </w:tcPr>
          <w:p w14:paraId="025F8613" w14:textId="77777777" w:rsidR="0072165B" w:rsidRPr="0059183A" w:rsidRDefault="0072165B" w:rsidP="0072165B">
            <w:pPr>
              <w:jc w:val="center"/>
              <w:rPr>
                <w:color w:val="000000"/>
                <w:sz w:val="20"/>
                <w:szCs w:val="20"/>
              </w:rPr>
            </w:pPr>
            <w:r w:rsidRPr="0059183A">
              <w:rPr>
                <w:color w:val="000000"/>
                <w:sz w:val="20"/>
                <w:szCs w:val="20"/>
              </w:rPr>
              <w:t>53,0</w:t>
            </w:r>
          </w:p>
        </w:tc>
        <w:tc>
          <w:tcPr>
            <w:tcW w:w="515" w:type="pct"/>
          </w:tcPr>
          <w:p w14:paraId="25A73A74" w14:textId="77777777" w:rsidR="0072165B" w:rsidRPr="0059183A" w:rsidRDefault="0072165B" w:rsidP="0072165B">
            <w:pPr>
              <w:jc w:val="center"/>
              <w:rPr>
                <w:color w:val="000000"/>
                <w:sz w:val="20"/>
                <w:szCs w:val="20"/>
              </w:rPr>
            </w:pPr>
            <w:r w:rsidRPr="0059183A">
              <w:rPr>
                <w:color w:val="000000"/>
                <w:sz w:val="20"/>
                <w:szCs w:val="20"/>
              </w:rPr>
              <w:t>98,3</w:t>
            </w:r>
          </w:p>
        </w:tc>
      </w:tr>
      <w:tr w:rsidR="0072165B" w:rsidRPr="0059183A" w14:paraId="586C4C75" w14:textId="77777777" w:rsidTr="00337A40">
        <w:trPr>
          <w:trHeight w:val="255"/>
        </w:trPr>
        <w:tc>
          <w:tcPr>
            <w:tcW w:w="1592" w:type="pct"/>
          </w:tcPr>
          <w:p w14:paraId="3DE080EE" w14:textId="77777777" w:rsidR="0072165B" w:rsidRPr="0059183A" w:rsidRDefault="0072165B" w:rsidP="0072165B">
            <w:pPr>
              <w:rPr>
                <w:sz w:val="20"/>
                <w:szCs w:val="20"/>
              </w:rPr>
            </w:pPr>
            <w:r w:rsidRPr="0059183A">
              <w:rPr>
                <w:sz w:val="20"/>
                <w:szCs w:val="20"/>
              </w:rPr>
              <w:t>Мангистауская</w:t>
            </w:r>
          </w:p>
        </w:tc>
        <w:tc>
          <w:tcPr>
            <w:tcW w:w="381" w:type="pct"/>
          </w:tcPr>
          <w:p w14:paraId="68BEEFFE" w14:textId="77777777" w:rsidR="0072165B" w:rsidRPr="0059183A" w:rsidRDefault="0072165B" w:rsidP="0072165B">
            <w:pPr>
              <w:jc w:val="center"/>
              <w:rPr>
                <w:color w:val="000000"/>
                <w:sz w:val="20"/>
                <w:szCs w:val="20"/>
              </w:rPr>
            </w:pPr>
            <w:r w:rsidRPr="0059183A">
              <w:rPr>
                <w:color w:val="000000"/>
                <w:sz w:val="20"/>
                <w:szCs w:val="20"/>
              </w:rPr>
              <w:t>44,3</w:t>
            </w:r>
          </w:p>
        </w:tc>
        <w:tc>
          <w:tcPr>
            <w:tcW w:w="439" w:type="pct"/>
          </w:tcPr>
          <w:p w14:paraId="0009D2B2" w14:textId="77777777" w:rsidR="0072165B" w:rsidRPr="0059183A" w:rsidRDefault="0072165B" w:rsidP="0072165B">
            <w:pPr>
              <w:jc w:val="center"/>
              <w:rPr>
                <w:color w:val="000000"/>
                <w:sz w:val="20"/>
                <w:szCs w:val="20"/>
              </w:rPr>
            </w:pPr>
            <w:r w:rsidRPr="0059183A">
              <w:rPr>
                <w:color w:val="000000"/>
                <w:sz w:val="20"/>
                <w:szCs w:val="20"/>
              </w:rPr>
              <w:t>44,2</w:t>
            </w:r>
          </w:p>
        </w:tc>
        <w:tc>
          <w:tcPr>
            <w:tcW w:w="410" w:type="pct"/>
          </w:tcPr>
          <w:p w14:paraId="13E4ADF7" w14:textId="77777777" w:rsidR="0072165B" w:rsidRPr="0059183A" w:rsidRDefault="0072165B" w:rsidP="0072165B">
            <w:pPr>
              <w:jc w:val="center"/>
              <w:rPr>
                <w:color w:val="000000"/>
                <w:sz w:val="20"/>
                <w:szCs w:val="20"/>
              </w:rPr>
            </w:pPr>
            <w:r w:rsidRPr="0059183A">
              <w:rPr>
                <w:color w:val="000000"/>
                <w:sz w:val="20"/>
                <w:szCs w:val="20"/>
              </w:rPr>
              <w:t>44,1</w:t>
            </w:r>
          </w:p>
        </w:tc>
        <w:tc>
          <w:tcPr>
            <w:tcW w:w="431" w:type="pct"/>
          </w:tcPr>
          <w:p w14:paraId="46F29228" w14:textId="77777777" w:rsidR="0072165B" w:rsidRPr="0059183A" w:rsidRDefault="0072165B" w:rsidP="0072165B">
            <w:pPr>
              <w:jc w:val="center"/>
              <w:rPr>
                <w:color w:val="000000"/>
                <w:sz w:val="20"/>
                <w:szCs w:val="20"/>
              </w:rPr>
            </w:pPr>
            <w:r w:rsidRPr="0059183A">
              <w:rPr>
                <w:color w:val="000000"/>
                <w:sz w:val="20"/>
                <w:szCs w:val="20"/>
              </w:rPr>
              <w:t>44,0</w:t>
            </w:r>
          </w:p>
        </w:tc>
        <w:tc>
          <w:tcPr>
            <w:tcW w:w="410" w:type="pct"/>
          </w:tcPr>
          <w:p w14:paraId="62DDDD38" w14:textId="77777777" w:rsidR="0072165B" w:rsidRPr="0059183A" w:rsidRDefault="0072165B" w:rsidP="0072165B">
            <w:pPr>
              <w:jc w:val="center"/>
              <w:rPr>
                <w:color w:val="000000"/>
                <w:sz w:val="20"/>
                <w:szCs w:val="20"/>
              </w:rPr>
            </w:pPr>
            <w:r w:rsidRPr="0059183A">
              <w:rPr>
                <w:color w:val="000000"/>
                <w:sz w:val="20"/>
                <w:szCs w:val="20"/>
              </w:rPr>
              <w:t>43,9</w:t>
            </w:r>
          </w:p>
        </w:tc>
        <w:tc>
          <w:tcPr>
            <w:tcW w:w="410" w:type="pct"/>
          </w:tcPr>
          <w:p w14:paraId="747C890E" w14:textId="77777777" w:rsidR="0072165B" w:rsidRPr="0059183A" w:rsidRDefault="0072165B" w:rsidP="0072165B">
            <w:pPr>
              <w:jc w:val="center"/>
              <w:rPr>
                <w:color w:val="000000"/>
                <w:sz w:val="20"/>
                <w:szCs w:val="20"/>
              </w:rPr>
            </w:pPr>
            <w:r w:rsidRPr="0059183A">
              <w:rPr>
                <w:color w:val="000000"/>
                <w:sz w:val="20"/>
                <w:szCs w:val="20"/>
              </w:rPr>
              <w:t>43,8</w:t>
            </w:r>
          </w:p>
        </w:tc>
        <w:tc>
          <w:tcPr>
            <w:tcW w:w="412" w:type="pct"/>
          </w:tcPr>
          <w:p w14:paraId="68A2C483" w14:textId="77777777" w:rsidR="0072165B" w:rsidRPr="0059183A" w:rsidRDefault="0072165B" w:rsidP="0072165B">
            <w:pPr>
              <w:jc w:val="center"/>
              <w:rPr>
                <w:color w:val="000000"/>
                <w:sz w:val="20"/>
                <w:szCs w:val="20"/>
              </w:rPr>
            </w:pPr>
            <w:r w:rsidRPr="0059183A">
              <w:rPr>
                <w:color w:val="000000"/>
                <w:sz w:val="20"/>
                <w:szCs w:val="20"/>
              </w:rPr>
              <w:t>43,7</w:t>
            </w:r>
          </w:p>
        </w:tc>
        <w:tc>
          <w:tcPr>
            <w:tcW w:w="515" w:type="pct"/>
          </w:tcPr>
          <w:p w14:paraId="4759BB1E" w14:textId="77777777" w:rsidR="0072165B" w:rsidRPr="0059183A" w:rsidRDefault="0072165B" w:rsidP="0072165B">
            <w:pPr>
              <w:jc w:val="center"/>
              <w:rPr>
                <w:color w:val="000000"/>
                <w:sz w:val="20"/>
                <w:szCs w:val="20"/>
              </w:rPr>
            </w:pPr>
            <w:r w:rsidRPr="0059183A">
              <w:rPr>
                <w:color w:val="000000"/>
                <w:sz w:val="20"/>
                <w:szCs w:val="20"/>
              </w:rPr>
              <w:t>99,8</w:t>
            </w:r>
          </w:p>
        </w:tc>
      </w:tr>
      <w:tr w:rsidR="0072165B" w:rsidRPr="0059183A" w14:paraId="4115D551" w14:textId="77777777" w:rsidTr="00337A40">
        <w:trPr>
          <w:trHeight w:val="255"/>
        </w:trPr>
        <w:tc>
          <w:tcPr>
            <w:tcW w:w="1592" w:type="pct"/>
          </w:tcPr>
          <w:p w14:paraId="4DBE072F" w14:textId="77777777" w:rsidR="0072165B" w:rsidRPr="0059183A" w:rsidRDefault="0072165B" w:rsidP="0072165B">
            <w:pPr>
              <w:rPr>
                <w:sz w:val="20"/>
                <w:szCs w:val="20"/>
              </w:rPr>
            </w:pPr>
            <w:r w:rsidRPr="0059183A">
              <w:rPr>
                <w:sz w:val="20"/>
                <w:szCs w:val="20"/>
              </w:rPr>
              <w:t>Павлодарская</w:t>
            </w:r>
          </w:p>
        </w:tc>
        <w:tc>
          <w:tcPr>
            <w:tcW w:w="381" w:type="pct"/>
          </w:tcPr>
          <w:p w14:paraId="0E267862" w14:textId="77777777" w:rsidR="0072165B" w:rsidRPr="0059183A" w:rsidRDefault="0072165B" w:rsidP="0072165B">
            <w:pPr>
              <w:jc w:val="center"/>
              <w:rPr>
                <w:color w:val="000000"/>
                <w:sz w:val="20"/>
                <w:szCs w:val="20"/>
              </w:rPr>
            </w:pPr>
            <w:r w:rsidRPr="0059183A">
              <w:rPr>
                <w:color w:val="000000"/>
                <w:sz w:val="20"/>
                <w:szCs w:val="20"/>
              </w:rPr>
              <w:t>59,1</w:t>
            </w:r>
          </w:p>
        </w:tc>
        <w:tc>
          <w:tcPr>
            <w:tcW w:w="439" w:type="pct"/>
          </w:tcPr>
          <w:p w14:paraId="74E50710" w14:textId="77777777" w:rsidR="0072165B" w:rsidRPr="0059183A" w:rsidRDefault="0072165B" w:rsidP="0072165B">
            <w:pPr>
              <w:jc w:val="center"/>
              <w:rPr>
                <w:color w:val="000000"/>
                <w:sz w:val="20"/>
                <w:szCs w:val="20"/>
              </w:rPr>
            </w:pPr>
            <w:r w:rsidRPr="0059183A">
              <w:rPr>
                <w:color w:val="000000"/>
                <w:sz w:val="20"/>
                <w:szCs w:val="20"/>
              </w:rPr>
              <w:t>58,0</w:t>
            </w:r>
          </w:p>
        </w:tc>
        <w:tc>
          <w:tcPr>
            <w:tcW w:w="410" w:type="pct"/>
          </w:tcPr>
          <w:p w14:paraId="114CEB40" w14:textId="77777777" w:rsidR="0072165B" w:rsidRPr="0059183A" w:rsidRDefault="0072165B" w:rsidP="0072165B">
            <w:pPr>
              <w:jc w:val="center"/>
              <w:rPr>
                <w:color w:val="000000"/>
                <w:sz w:val="20"/>
                <w:szCs w:val="20"/>
              </w:rPr>
            </w:pPr>
            <w:r w:rsidRPr="0059183A">
              <w:rPr>
                <w:color w:val="000000"/>
                <w:sz w:val="20"/>
                <w:szCs w:val="20"/>
              </w:rPr>
              <w:t>57,0</w:t>
            </w:r>
          </w:p>
        </w:tc>
        <w:tc>
          <w:tcPr>
            <w:tcW w:w="431" w:type="pct"/>
          </w:tcPr>
          <w:p w14:paraId="4EE9A23B" w14:textId="77777777" w:rsidR="0072165B" w:rsidRPr="0059183A" w:rsidRDefault="0072165B" w:rsidP="0072165B">
            <w:pPr>
              <w:jc w:val="center"/>
              <w:rPr>
                <w:color w:val="000000"/>
                <w:sz w:val="20"/>
                <w:szCs w:val="20"/>
              </w:rPr>
            </w:pPr>
            <w:r w:rsidRPr="0059183A">
              <w:rPr>
                <w:color w:val="000000"/>
                <w:sz w:val="20"/>
                <w:szCs w:val="20"/>
              </w:rPr>
              <w:t>56,0</w:t>
            </w:r>
          </w:p>
        </w:tc>
        <w:tc>
          <w:tcPr>
            <w:tcW w:w="410" w:type="pct"/>
          </w:tcPr>
          <w:p w14:paraId="7401A32C" w14:textId="77777777" w:rsidR="0072165B" w:rsidRPr="0059183A" w:rsidRDefault="0072165B" w:rsidP="0072165B">
            <w:pPr>
              <w:jc w:val="center"/>
              <w:rPr>
                <w:color w:val="000000"/>
                <w:sz w:val="20"/>
                <w:szCs w:val="20"/>
              </w:rPr>
            </w:pPr>
            <w:r w:rsidRPr="0059183A">
              <w:rPr>
                <w:color w:val="000000"/>
                <w:sz w:val="20"/>
                <w:szCs w:val="20"/>
              </w:rPr>
              <w:t>55,0</w:t>
            </w:r>
          </w:p>
        </w:tc>
        <w:tc>
          <w:tcPr>
            <w:tcW w:w="410" w:type="pct"/>
          </w:tcPr>
          <w:p w14:paraId="7DDDC4D8" w14:textId="77777777" w:rsidR="0072165B" w:rsidRPr="0059183A" w:rsidRDefault="0072165B" w:rsidP="0072165B">
            <w:pPr>
              <w:jc w:val="center"/>
              <w:rPr>
                <w:color w:val="000000"/>
                <w:sz w:val="20"/>
                <w:szCs w:val="20"/>
              </w:rPr>
            </w:pPr>
            <w:r w:rsidRPr="0059183A">
              <w:rPr>
                <w:color w:val="000000"/>
                <w:sz w:val="20"/>
                <w:szCs w:val="20"/>
              </w:rPr>
              <w:t>54,0</w:t>
            </w:r>
          </w:p>
        </w:tc>
        <w:tc>
          <w:tcPr>
            <w:tcW w:w="412" w:type="pct"/>
          </w:tcPr>
          <w:p w14:paraId="3FD58808" w14:textId="77777777" w:rsidR="0072165B" w:rsidRPr="0059183A" w:rsidRDefault="0072165B" w:rsidP="0072165B">
            <w:pPr>
              <w:jc w:val="center"/>
              <w:rPr>
                <w:color w:val="000000"/>
                <w:sz w:val="20"/>
                <w:szCs w:val="20"/>
              </w:rPr>
            </w:pPr>
            <w:r w:rsidRPr="0059183A">
              <w:rPr>
                <w:color w:val="000000"/>
                <w:sz w:val="20"/>
                <w:szCs w:val="20"/>
              </w:rPr>
              <w:t>53,0</w:t>
            </w:r>
          </w:p>
        </w:tc>
        <w:tc>
          <w:tcPr>
            <w:tcW w:w="515" w:type="pct"/>
          </w:tcPr>
          <w:p w14:paraId="7DD07498" w14:textId="77777777" w:rsidR="0072165B" w:rsidRPr="0059183A" w:rsidRDefault="0072165B" w:rsidP="0072165B">
            <w:pPr>
              <w:jc w:val="center"/>
              <w:rPr>
                <w:color w:val="000000"/>
                <w:sz w:val="20"/>
                <w:szCs w:val="20"/>
              </w:rPr>
            </w:pPr>
            <w:r w:rsidRPr="0059183A">
              <w:rPr>
                <w:color w:val="000000"/>
                <w:sz w:val="20"/>
                <w:szCs w:val="20"/>
              </w:rPr>
              <w:t>98,3</w:t>
            </w:r>
          </w:p>
        </w:tc>
      </w:tr>
      <w:tr w:rsidR="0072165B" w:rsidRPr="0059183A" w14:paraId="0FE774F7" w14:textId="77777777" w:rsidTr="00337A40">
        <w:trPr>
          <w:trHeight w:val="255"/>
        </w:trPr>
        <w:tc>
          <w:tcPr>
            <w:tcW w:w="1592" w:type="pct"/>
          </w:tcPr>
          <w:p w14:paraId="4D491AED" w14:textId="4C1109B5" w:rsidR="0072165B" w:rsidRPr="0059183A" w:rsidRDefault="0072165B" w:rsidP="0072165B">
            <w:pPr>
              <w:rPr>
                <w:sz w:val="20"/>
                <w:szCs w:val="20"/>
              </w:rPr>
            </w:pPr>
            <w:r w:rsidRPr="0059183A">
              <w:rPr>
                <w:sz w:val="20"/>
                <w:szCs w:val="20"/>
              </w:rPr>
              <w:t>Северо-Казахстанская</w:t>
            </w:r>
          </w:p>
        </w:tc>
        <w:tc>
          <w:tcPr>
            <w:tcW w:w="381" w:type="pct"/>
          </w:tcPr>
          <w:p w14:paraId="089AC90C" w14:textId="77777777" w:rsidR="0072165B" w:rsidRPr="0059183A" w:rsidRDefault="0072165B" w:rsidP="0072165B">
            <w:pPr>
              <w:jc w:val="center"/>
              <w:rPr>
                <w:color w:val="000000"/>
                <w:sz w:val="20"/>
                <w:szCs w:val="20"/>
              </w:rPr>
            </w:pPr>
            <w:r w:rsidRPr="0059183A">
              <w:rPr>
                <w:color w:val="000000"/>
                <w:sz w:val="20"/>
                <w:szCs w:val="20"/>
              </w:rPr>
              <w:t>71,9</w:t>
            </w:r>
          </w:p>
        </w:tc>
        <w:tc>
          <w:tcPr>
            <w:tcW w:w="439" w:type="pct"/>
          </w:tcPr>
          <w:p w14:paraId="351F87C2" w14:textId="77777777" w:rsidR="0072165B" w:rsidRPr="0059183A" w:rsidRDefault="0072165B" w:rsidP="0072165B">
            <w:pPr>
              <w:jc w:val="center"/>
              <w:rPr>
                <w:color w:val="000000"/>
                <w:sz w:val="20"/>
                <w:szCs w:val="20"/>
              </w:rPr>
            </w:pPr>
            <w:r w:rsidRPr="0059183A">
              <w:rPr>
                <w:color w:val="000000"/>
                <w:sz w:val="20"/>
                <w:szCs w:val="20"/>
              </w:rPr>
              <w:t>72,3</w:t>
            </w:r>
          </w:p>
        </w:tc>
        <w:tc>
          <w:tcPr>
            <w:tcW w:w="410" w:type="pct"/>
          </w:tcPr>
          <w:p w14:paraId="15A7F260" w14:textId="77777777" w:rsidR="0072165B" w:rsidRPr="0059183A" w:rsidRDefault="0072165B" w:rsidP="0072165B">
            <w:pPr>
              <w:jc w:val="center"/>
              <w:rPr>
                <w:color w:val="000000"/>
                <w:sz w:val="20"/>
                <w:szCs w:val="20"/>
              </w:rPr>
            </w:pPr>
            <w:r w:rsidRPr="0059183A">
              <w:rPr>
                <w:color w:val="000000"/>
                <w:sz w:val="20"/>
                <w:szCs w:val="20"/>
              </w:rPr>
              <w:t>72,7</w:t>
            </w:r>
          </w:p>
        </w:tc>
        <w:tc>
          <w:tcPr>
            <w:tcW w:w="431" w:type="pct"/>
          </w:tcPr>
          <w:p w14:paraId="6709F8A2" w14:textId="77777777" w:rsidR="0072165B" w:rsidRPr="0059183A" w:rsidRDefault="0072165B" w:rsidP="0072165B">
            <w:pPr>
              <w:jc w:val="center"/>
              <w:rPr>
                <w:color w:val="000000"/>
                <w:sz w:val="20"/>
                <w:szCs w:val="20"/>
              </w:rPr>
            </w:pPr>
            <w:r w:rsidRPr="0059183A">
              <w:rPr>
                <w:color w:val="000000"/>
                <w:sz w:val="20"/>
                <w:szCs w:val="20"/>
              </w:rPr>
              <w:t>73,1</w:t>
            </w:r>
          </w:p>
        </w:tc>
        <w:tc>
          <w:tcPr>
            <w:tcW w:w="410" w:type="pct"/>
          </w:tcPr>
          <w:p w14:paraId="04943BB1" w14:textId="77777777" w:rsidR="0072165B" w:rsidRPr="0059183A" w:rsidRDefault="0072165B" w:rsidP="0072165B">
            <w:pPr>
              <w:jc w:val="center"/>
              <w:rPr>
                <w:color w:val="000000"/>
                <w:sz w:val="20"/>
                <w:szCs w:val="20"/>
              </w:rPr>
            </w:pPr>
            <w:r w:rsidRPr="0059183A">
              <w:rPr>
                <w:color w:val="000000"/>
                <w:sz w:val="20"/>
                <w:szCs w:val="20"/>
              </w:rPr>
              <w:t>73,4</w:t>
            </w:r>
          </w:p>
        </w:tc>
        <w:tc>
          <w:tcPr>
            <w:tcW w:w="410" w:type="pct"/>
          </w:tcPr>
          <w:p w14:paraId="45C2AACD" w14:textId="77777777" w:rsidR="0072165B" w:rsidRPr="0059183A" w:rsidRDefault="0072165B" w:rsidP="0072165B">
            <w:pPr>
              <w:jc w:val="center"/>
              <w:rPr>
                <w:color w:val="000000"/>
                <w:sz w:val="20"/>
                <w:szCs w:val="20"/>
              </w:rPr>
            </w:pPr>
            <w:r w:rsidRPr="0059183A">
              <w:rPr>
                <w:color w:val="000000"/>
                <w:sz w:val="20"/>
                <w:szCs w:val="20"/>
              </w:rPr>
              <w:t>73,8</w:t>
            </w:r>
          </w:p>
        </w:tc>
        <w:tc>
          <w:tcPr>
            <w:tcW w:w="412" w:type="pct"/>
          </w:tcPr>
          <w:p w14:paraId="581F4879" w14:textId="77777777" w:rsidR="0072165B" w:rsidRPr="0059183A" w:rsidRDefault="0072165B" w:rsidP="0072165B">
            <w:pPr>
              <w:jc w:val="center"/>
              <w:rPr>
                <w:color w:val="000000"/>
                <w:sz w:val="20"/>
                <w:szCs w:val="20"/>
              </w:rPr>
            </w:pPr>
            <w:r w:rsidRPr="0059183A">
              <w:rPr>
                <w:color w:val="000000"/>
                <w:sz w:val="20"/>
                <w:szCs w:val="20"/>
              </w:rPr>
              <w:t>74,2</w:t>
            </w:r>
          </w:p>
        </w:tc>
        <w:tc>
          <w:tcPr>
            <w:tcW w:w="515" w:type="pct"/>
          </w:tcPr>
          <w:p w14:paraId="432C272B" w14:textId="77777777" w:rsidR="0072165B" w:rsidRPr="0059183A" w:rsidRDefault="0072165B" w:rsidP="0072165B">
            <w:pPr>
              <w:jc w:val="center"/>
              <w:rPr>
                <w:color w:val="000000"/>
                <w:sz w:val="20"/>
                <w:szCs w:val="20"/>
              </w:rPr>
            </w:pPr>
            <w:r w:rsidRPr="0059183A">
              <w:rPr>
                <w:color w:val="000000"/>
                <w:sz w:val="20"/>
                <w:szCs w:val="20"/>
              </w:rPr>
              <w:t>100,5</w:t>
            </w:r>
          </w:p>
        </w:tc>
      </w:tr>
      <w:tr w:rsidR="0072165B" w:rsidRPr="0059183A" w14:paraId="3811EF1D" w14:textId="77777777" w:rsidTr="00337A40">
        <w:trPr>
          <w:trHeight w:val="255"/>
        </w:trPr>
        <w:tc>
          <w:tcPr>
            <w:tcW w:w="1592" w:type="pct"/>
          </w:tcPr>
          <w:p w14:paraId="3D7EE120" w14:textId="77777777" w:rsidR="0072165B" w:rsidRPr="0059183A" w:rsidRDefault="0072165B" w:rsidP="0072165B">
            <w:pPr>
              <w:rPr>
                <w:sz w:val="20"/>
                <w:szCs w:val="20"/>
              </w:rPr>
            </w:pPr>
            <w:r w:rsidRPr="0059183A">
              <w:rPr>
                <w:sz w:val="20"/>
                <w:szCs w:val="20"/>
              </w:rPr>
              <w:t>Туркестанская</w:t>
            </w:r>
          </w:p>
        </w:tc>
        <w:tc>
          <w:tcPr>
            <w:tcW w:w="381" w:type="pct"/>
          </w:tcPr>
          <w:p w14:paraId="478F67B5" w14:textId="77777777" w:rsidR="0072165B" w:rsidRPr="0059183A" w:rsidRDefault="0072165B" w:rsidP="0072165B">
            <w:pPr>
              <w:jc w:val="center"/>
              <w:rPr>
                <w:color w:val="000000"/>
                <w:sz w:val="20"/>
                <w:szCs w:val="20"/>
              </w:rPr>
            </w:pPr>
            <w:r w:rsidRPr="0059183A">
              <w:rPr>
                <w:color w:val="000000"/>
                <w:sz w:val="20"/>
                <w:szCs w:val="20"/>
              </w:rPr>
              <w:t>48,6</w:t>
            </w:r>
          </w:p>
        </w:tc>
        <w:tc>
          <w:tcPr>
            <w:tcW w:w="439" w:type="pct"/>
          </w:tcPr>
          <w:p w14:paraId="638A77D9" w14:textId="77777777" w:rsidR="0072165B" w:rsidRPr="0059183A" w:rsidRDefault="0072165B" w:rsidP="0072165B">
            <w:pPr>
              <w:jc w:val="center"/>
              <w:rPr>
                <w:color w:val="000000"/>
                <w:sz w:val="20"/>
                <w:szCs w:val="20"/>
              </w:rPr>
            </w:pPr>
            <w:r w:rsidRPr="0059183A">
              <w:rPr>
                <w:color w:val="000000"/>
                <w:sz w:val="20"/>
                <w:szCs w:val="20"/>
              </w:rPr>
              <w:t>49,0</w:t>
            </w:r>
          </w:p>
        </w:tc>
        <w:tc>
          <w:tcPr>
            <w:tcW w:w="410" w:type="pct"/>
          </w:tcPr>
          <w:p w14:paraId="5224ABA7" w14:textId="77777777" w:rsidR="0072165B" w:rsidRPr="0059183A" w:rsidRDefault="0072165B" w:rsidP="0072165B">
            <w:pPr>
              <w:jc w:val="center"/>
              <w:rPr>
                <w:color w:val="000000"/>
                <w:sz w:val="20"/>
                <w:szCs w:val="20"/>
              </w:rPr>
            </w:pPr>
            <w:r w:rsidRPr="0059183A">
              <w:rPr>
                <w:color w:val="000000"/>
                <w:sz w:val="20"/>
                <w:szCs w:val="20"/>
              </w:rPr>
              <w:t>49,3</w:t>
            </w:r>
          </w:p>
        </w:tc>
        <w:tc>
          <w:tcPr>
            <w:tcW w:w="431" w:type="pct"/>
          </w:tcPr>
          <w:p w14:paraId="63DA0E1E" w14:textId="77777777" w:rsidR="0072165B" w:rsidRPr="0059183A" w:rsidRDefault="0072165B" w:rsidP="0072165B">
            <w:pPr>
              <w:jc w:val="center"/>
              <w:rPr>
                <w:color w:val="000000"/>
                <w:sz w:val="20"/>
                <w:szCs w:val="20"/>
              </w:rPr>
            </w:pPr>
            <w:r w:rsidRPr="0059183A">
              <w:rPr>
                <w:color w:val="000000"/>
                <w:sz w:val="20"/>
                <w:szCs w:val="20"/>
              </w:rPr>
              <w:t>49,7</w:t>
            </w:r>
          </w:p>
        </w:tc>
        <w:tc>
          <w:tcPr>
            <w:tcW w:w="410" w:type="pct"/>
          </w:tcPr>
          <w:p w14:paraId="3F5C76AE" w14:textId="77777777" w:rsidR="0072165B" w:rsidRPr="0059183A" w:rsidRDefault="0072165B" w:rsidP="0072165B">
            <w:pPr>
              <w:jc w:val="center"/>
              <w:rPr>
                <w:color w:val="000000"/>
                <w:sz w:val="20"/>
                <w:szCs w:val="20"/>
              </w:rPr>
            </w:pPr>
            <w:r w:rsidRPr="0059183A">
              <w:rPr>
                <w:color w:val="000000"/>
                <w:sz w:val="20"/>
                <w:szCs w:val="20"/>
              </w:rPr>
              <w:t>50,1</w:t>
            </w:r>
          </w:p>
        </w:tc>
        <w:tc>
          <w:tcPr>
            <w:tcW w:w="410" w:type="pct"/>
          </w:tcPr>
          <w:p w14:paraId="5941CC9F" w14:textId="77777777" w:rsidR="0072165B" w:rsidRPr="0059183A" w:rsidRDefault="0072165B" w:rsidP="0072165B">
            <w:pPr>
              <w:jc w:val="center"/>
              <w:rPr>
                <w:color w:val="000000"/>
                <w:sz w:val="20"/>
                <w:szCs w:val="20"/>
              </w:rPr>
            </w:pPr>
            <w:r w:rsidRPr="0059183A">
              <w:rPr>
                <w:color w:val="000000"/>
                <w:sz w:val="20"/>
                <w:szCs w:val="20"/>
              </w:rPr>
              <w:t>50,5</w:t>
            </w:r>
          </w:p>
        </w:tc>
        <w:tc>
          <w:tcPr>
            <w:tcW w:w="412" w:type="pct"/>
          </w:tcPr>
          <w:p w14:paraId="4C53E0AE" w14:textId="77777777" w:rsidR="0072165B" w:rsidRPr="0059183A" w:rsidRDefault="0072165B" w:rsidP="0072165B">
            <w:pPr>
              <w:jc w:val="center"/>
              <w:rPr>
                <w:color w:val="000000"/>
                <w:sz w:val="20"/>
                <w:szCs w:val="20"/>
              </w:rPr>
            </w:pPr>
            <w:r w:rsidRPr="0059183A">
              <w:rPr>
                <w:color w:val="000000"/>
                <w:sz w:val="20"/>
                <w:szCs w:val="20"/>
              </w:rPr>
              <w:t>50,8</w:t>
            </w:r>
          </w:p>
        </w:tc>
        <w:tc>
          <w:tcPr>
            <w:tcW w:w="515" w:type="pct"/>
          </w:tcPr>
          <w:p w14:paraId="48DF42C9" w14:textId="77777777" w:rsidR="0072165B" w:rsidRPr="0059183A" w:rsidRDefault="0072165B" w:rsidP="0072165B">
            <w:pPr>
              <w:jc w:val="center"/>
              <w:rPr>
                <w:color w:val="000000"/>
                <w:sz w:val="20"/>
                <w:szCs w:val="20"/>
              </w:rPr>
            </w:pPr>
            <w:r w:rsidRPr="0059183A">
              <w:rPr>
                <w:color w:val="000000"/>
                <w:sz w:val="20"/>
                <w:szCs w:val="20"/>
              </w:rPr>
              <w:t>100,8</w:t>
            </w:r>
          </w:p>
        </w:tc>
      </w:tr>
      <w:tr w:rsidR="0072165B" w:rsidRPr="0059183A" w14:paraId="1FE3892D" w14:textId="77777777" w:rsidTr="00337A40">
        <w:trPr>
          <w:trHeight w:val="255"/>
        </w:trPr>
        <w:tc>
          <w:tcPr>
            <w:tcW w:w="1592" w:type="pct"/>
          </w:tcPr>
          <w:p w14:paraId="109BF914" w14:textId="2FBBA0B5" w:rsidR="0072165B" w:rsidRPr="0059183A" w:rsidRDefault="0072165B" w:rsidP="0072165B">
            <w:pPr>
              <w:rPr>
                <w:sz w:val="20"/>
                <w:szCs w:val="20"/>
              </w:rPr>
            </w:pPr>
            <w:r w:rsidRPr="0059183A">
              <w:rPr>
                <w:sz w:val="20"/>
                <w:szCs w:val="20"/>
              </w:rPr>
              <w:t>Восточно-Казахстанская</w:t>
            </w:r>
          </w:p>
        </w:tc>
        <w:tc>
          <w:tcPr>
            <w:tcW w:w="381" w:type="pct"/>
          </w:tcPr>
          <w:p w14:paraId="4AAF2FC2" w14:textId="77777777" w:rsidR="0072165B" w:rsidRPr="0059183A" w:rsidRDefault="0072165B" w:rsidP="0072165B">
            <w:pPr>
              <w:jc w:val="center"/>
              <w:rPr>
                <w:color w:val="000000"/>
                <w:sz w:val="20"/>
                <w:szCs w:val="20"/>
              </w:rPr>
            </w:pPr>
            <w:r w:rsidRPr="0059183A">
              <w:rPr>
                <w:color w:val="000000"/>
                <w:sz w:val="20"/>
                <w:szCs w:val="20"/>
              </w:rPr>
              <w:t>68,0</w:t>
            </w:r>
          </w:p>
        </w:tc>
        <w:tc>
          <w:tcPr>
            <w:tcW w:w="439" w:type="pct"/>
          </w:tcPr>
          <w:p w14:paraId="3DC807DC" w14:textId="77777777" w:rsidR="0072165B" w:rsidRPr="0059183A" w:rsidRDefault="0072165B" w:rsidP="0072165B">
            <w:pPr>
              <w:jc w:val="center"/>
              <w:rPr>
                <w:color w:val="000000"/>
                <w:sz w:val="20"/>
                <w:szCs w:val="20"/>
              </w:rPr>
            </w:pPr>
            <w:r w:rsidRPr="0059183A">
              <w:rPr>
                <w:color w:val="000000"/>
                <w:sz w:val="20"/>
                <w:szCs w:val="20"/>
              </w:rPr>
              <w:t>68,5</w:t>
            </w:r>
          </w:p>
        </w:tc>
        <w:tc>
          <w:tcPr>
            <w:tcW w:w="410" w:type="pct"/>
          </w:tcPr>
          <w:p w14:paraId="3DE2495B" w14:textId="77777777" w:rsidR="0072165B" w:rsidRPr="0059183A" w:rsidRDefault="0072165B" w:rsidP="0072165B">
            <w:pPr>
              <w:jc w:val="center"/>
              <w:rPr>
                <w:color w:val="000000"/>
                <w:sz w:val="20"/>
                <w:szCs w:val="20"/>
              </w:rPr>
            </w:pPr>
            <w:r w:rsidRPr="0059183A">
              <w:rPr>
                <w:color w:val="000000"/>
                <w:sz w:val="20"/>
                <w:szCs w:val="20"/>
              </w:rPr>
              <w:t>68,9</w:t>
            </w:r>
          </w:p>
        </w:tc>
        <w:tc>
          <w:tcPr>
            <w:tcW w:w="431" w:type="pct"/>
          </w:tcPr>
          <w:p w14:paraId="2D24F802" w14:textId="77777777" w:rsidR="0072165B" w:rsidRPr="0059183A" w:rsidRDefault="0072165B" w:rsidP="0072165B">
            <w:pPr>
              <w:jc w:val="center"/>
              <w:rPr>
                <w:color w:val="000000"/>
                <w:sz w:val="20"/>
                <w:szCs w:val="20"/>
              </w:rPr>
            </w:pPr>
            <w:r w:rsidRPr="0059183A">
              <w:rPr>
                <w:color w:val="000000"/>
                <w:sz w:val="20"/>
                <w:szCs w:val="20"/>
              </w:rPr>
              <w:t>69,4</w:t>
            </w:r>
          </w:p>
        </w:tc>
        <w:tc>
          <w:tcPr>
            <w:tcW w:w="410" w:type="pct"/>
          </w:tcPr>
          <w:p w14:paraId="7E4B374B" w14:textId="77777777" w:rsidR="0072165B" w:rsidRPr="0059183A" w:rsidRDefault="0072165B" w:rsidP="0072165B">
            <w:pPr>
              <w:jc w:val="center"/>
              <w:rPr>
                <w:color w:val="000000"/>
                <w:sz w:val="20"/>
                <w:szCs w:val="20"/>
              </w:rPr>
            </w:pPr>
            <w:r w:rsidRPr="0059183A">
              <w:rPr>
                <w:color w:val="000000"/>
                <w:sz w:val="20"/>
                <w:szCs w:val="20"/>
              </w:rPr>
              <w:t>69,9</w:t>
            </w:r>
          </w:p>
        </w:tc>
        <w:tc>
          <w:tcPr>
            <w:tcW w:w="410" w:type="pct"/>
          </w:tcPr>
          <w:p w14:paraId="26953EE5" w14:textId="77777777" w:rsidR="0072165B" w:rsidRPr="0059183A" w:rsidRDefault="0072165B" w:rsidP="0072165B">
            <w:pPr>
              <w:jc w:val="center"/>
              <w:rPr>
                <w:color w:val="000000"/>
                <w:sz w:val="20"/>
                <w:szCs w:val="20"/>
              </w:rPr>
            </w:pPr>
            <w:r w:rsidRPr="0059183A">
              <w:rPr>
                <w:color w:val="000000"/>
                <w:sz w:val="20"/>
                <w:szCs w:val="20"/>
              </w:rPr>
              <w:t>70,4</w:t>
            </w:r>
          </w:p>
        </w:tc>
        <w:tc>
          <w:tcPr>
            <w:tcW w:w="412" w:type="pct"/>
          </w:tcPr>
          <w:p w14:paraId="469A9A67" w14:textId="77777777" w:rsidR="0072165B" w:rsidRPr="0059183A" w:rsidRDefault="0072165B" w:rsidP="0072165B">
            <w:pPr>
              <w:jc w:val="center"/>
              <w:rPr>
                <w:color w:val="000000"/>
                <w:sz w:val="20"/>
                <w:szCs w:val="20"/>
              </w:rPr>
            </w:pPr>
            <w:r w:rsidRPr="0059183A">
              <w:rPr>
                <w:color w:val="000000"/>
                <w:sz w:val="20"/>
                <w:szCs w:val="20"/>
              </w:rPr>
              <w:t>70,9</w:t>
            </w:r>
          </w:p>
        </w:tc>
        <w:tc>
          <w:tcPr>
            <w:tcW w:w="515" w:type="pct"/>
          </w:tcPr>
          <w:p w14:paraId="342238A3" w14:textId="77777777" w:rsidR="0072165B" w:rsidRPr="0059183A" w:rsidRDefault="0072165B" w:rsidP="0072165B">
            <w:pPr>
              <w:jc w:val="center"/>
              <w:rPr>
                <w:color w:val="000000"/>
                <w:sz w:val="20"/>
                <w:szCs w:val="20"/>
              </w:rPr>
            </w:pPr>
            <w:r w:rsidRPr="0059183A">
              <w:rPr>
                <w:color w:val="000000"/>
                <w:sz w:val="20"/>
                <w:szCs w:val="20"/>
              </w:rPr>
              <w:t>100,7</w:t>
            </w:r>
          </w:p>
        </w:tc>
      </w:tr>
      <w:tr w:rsidR="0072165B" w:rsidRPr="0059183A" w14:paraId="151AFCCC" w14:textId="77777777" w:rsidTr="00337A40">
        <w:trPr>
          <w:trHeight w:val="255"/>
        </w:trPr>
        <w:tc>
          <w:tcPr>
            <w:tcW w:w="5000" w:type="pct"/>
            <w:gridSpan w:val="9"/>
          </w:tcPr>
          <w:p w14:paraId="77125385" w14:textId="45997888" w:rsidR="0072165B" w:rsidRPr="0059183A" w:rsidRDefault="009E48D1" w:rsidP="0072165B">
            <w:pPr>
              <w:jc w:val="both"/>
              <w:rPr>
                <w:color w:val="000000"/>
                <w:sz w:val="20"/>
                <w:szCs w:val="20"/>
              </w:rPr>
            </w:pPr>
            <w:r w:rsidRPr="009E48D1">
              <w:rPr>
                <w:color w:val="000000"/>
                <w:sz w:val="20"/>
                <w:szCs w:val="20"/>
              </w:rPr>
              <w:t>Примечание – составлена автором на основе источника</w:t>
            </w:r>
            <w:r w:rsidRPr="00B5518B">
              <w:rPr>
                <w:color w:val="000000"/>
              </w:rPr>
              <w:t xml:space="preserve"> </w:t>
            </w:r>
            <w:r w:rsidR="0072165B" w:rsidRPr="0059183A">
              <w:rPr>
                <w:sz w:val="20"/>
                <w:szCs w:val="20"/>
              </w:rPr>
              <w:t>[94]</w:t>
            </w:r>
          </w:p>
        </w:tc>
      </w:tr>
    </w:tbl>
    <w:p w14:paraId="708AA38F" w14:textId="77777777" w:rsidR="006F4831" w:rsidRPr="009A6A98" w:rsidRDefault="006F4831" w:rsidP="00F45066">
      <w:pPr>
        <w:pStyle w:val="ad"/>
        <w:widowControl w:val="0"/>
        <w:adjustRightInd w:val="0"/>
        <w:snapToGrid w:val="0"/>
        <w:ind w:firstLine="709"/>
        <w:rPr>
          <w:rFonts w:ascii="Times New Roman" w:hAnsi="Times New Roman"/>
          <w:sz w:val="28"/>
          <w:szCs w:val="28"/>
        </w:rPr>
      </w:pPr>
    </w:p>
    <w:p w14:paraId="67750340" w14:textId="77777777" w:rsidR="004D4F88" w:rsidRDefault="004D4F88" w:rsidP="004D4F88">
      <w:pPr>
        <w:adjustRightInd w:val="0"/>
        <w:snapToGrid w:val="0"/>
        <w:ind w:firstLine="709"/>
        <w:jc w:val="both"/>
        <w:rPr>
          <w:sz w:val="28"/>
          <w:szCs w:val="28"/>
        </w:rPr>
      </w:pPr>
      <w:r w:rsidRPr="00F3147E">
        <w:rPr>
          <w:sz w:val="28"/>
          <w:szCs w:val="28"/>
        </w:rPr>
        <w:t>Во всех регионах Казахстана прогнозируется снижение обеспеченности населения местами в дошкольных учреждениях на период с 2024 по 2030 г</w:t>
      </w:r>
      <w:r w:rsidRPr="00F3147E">
        <w:rPr>
          <w:sz w:val="28"/>
          <w:szCs w:val="28"/>
        </w:rPr>
        <w:t>о</w:t>
      </w:r>
      <w:r w:rsidRPr="00F3147E">
        <w:rPr>
          <w:sz w:val="28"/>
          <w:szCs w:val="28"/>
        </w:rPr>
        <w:t>ды</w:t>
      </w:r>
      <w:r>
        <w:rPr>
          <w:sz w:val="28"/>
          <w:szCs w:val="28"/>
        </w:rPr>
        <w:t xml:space="preserve"> (таблица 27)</w:t>
      </w:r>
      <w:r w:rsidRPr="00F3147E">
        <w:rPr>
          <w:sz w:val="28"/>
          <w:szCs w:val="28"/>
        </w:rPr>
        <w:t>. Наиболее значительное снижение ожидается в Атырауской области (с 80,0 до 52,9 мест на 1000 жителей) и Костанайской области (с 73,9 до 56,2 мест на 1000 жителей). Наименьшее снижение прогнозируется в Ту</w:t>
      </w:r>
      <w:r w:rsidRPr="00F3147E">
        <w:rPr>
          <w:sz w:val="28"/>
          <w:szCs w:val="28"/>
        </w:rPr>
        <w:t>р</w:t>
      </w:r>
      <w:r w:rsidRPr="00F3147E">
        <w:rPr>
          <w:sz w:val="28"/>
          <w:szCs w:val="28"/>
        </w:rPr>
        <w:t>кестанской области (с 92,0 до 86,7 мест на 1000 жителей) и Мангистауской области (с 92,3 до 86,0 мест на 1000 жителей).</w:t>
      </w:r>
    </w:p>
    <w:p w14:paraId="243013B7" w14:textId="77777777" w:rsidR="00B9532D" w:rsidRPr="009A6A98" w:rsidRDefault="00B9532D" w:rsidP="00AD76B8">
      <w:pPr>
        <w:pStyle w:val="ad"/>
        <w:widowControl w:val="0"/>
        <w:adjustRightInd w:val="0"/>
        <w:snapToGrid w:val="0"/>
        <w:ind w:firstLine="709"/>
        <w:rPr>
          <w:rFonts w:ascii="Times New Roman" w:hAnsi="Times New Roman"/>
          <w:sz w:val="28"/>
          <w:szCs w:val="28"/>
        </w:rPr>
      </w:pPr>
    </w:p>
    <w:p w14:paraId="63712560" w14:textId="470512FD" w:rsidR="00B9532D" w:rsidRPr="005F7D0E" w:rsidRDefault="001578C4"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E026B4">
        <w:rPr>
          <w:rFonts w:ascii="Times New Roman" w:hAnsi="Times New Roman"/>
          <w:sz w:val="28"/>
          <w:szCs w:val="28"/>
        </w:rPr>
        <w:t>2</w:t>
      </w:r>
      <w:r>
        <w:rPr>
          <w:rFonts w:ascii="Times New Roman" w:hAnsi="Times New Roman"/>
          <w:sz w:val="28"/>
          <w:szCs w:val="28"/>
        </w:rPr>
        <w:t>7 - О</w:t>
      </w:r>
      <w:r w:rsidR="005F7D0E" w:rsidRPr="005F7D0E">
        <w:rPr>
          <w:rFonts w:ascii="Times New Roman" w:hAnsi="Times New Roman"/>
          <w:sz w:val="28"/>
          <w:szCs w:val="28"/>
        </w:rPr>
        <w:t>беспеченность населения дошкольными учреждениями, мест на 1000 жителей</w:t>
      </w:r>
      <w:r w:rsidR="0037263A">
        <w:rPr>
          <w:rFonts w:ascii="Times New Roman" w:hAnsi="Times New Roman"/>
          <w:sz w:val="28"/>
          <w:szCs w:val="28"/>
        </w:rPr>
        <w:t xml:space="preserve"> </w:t>
      </w:r>
      <w:r w:rsidR="0037263A" w:rsidRPr="0037263A">
        <w:rPr>
          <w:rFonts w:ascii="Times New Roman" w:hAnsi="Times New Roman"/>
          <w:sz w:val="28"/>
          <w:szCs w:val="28"/>
        </w:rPr>
        <w:t>(с прогнозом)</w:t>
      </w:r>
    </w:p>
    <w:p w14:paraId="06B3C22C" w14:textId="77777777" w:rsidR="00B9532D" w:rsidRPr="009A6A98" w:rsidRDefault="00B9532D" w:rsidP="00C91105">
      <w:pPr>
        <w:pStyle w:val="ad"/>
        <w:widowControl w:val="0"/>
        <w:adjustRightInd w:val="0"/>
        <w:snapToGrid w:val="0"/>
        <w:ind w:firstLine="709"/>
        <w:rPr>
          <w:rFonts w:ascii="Times New Roman" w:hAnsi="Times New Roman"/>
          <w:sz w:val="28"/>
          <w:szCs w:val="28"/>
        </w:rPr>
      </w:pPr>
    </w:p>
    <w:tbl>
      <w:tblPr>
        <w:tblStyle w:val="a8"/>
        <w:tblW w:w="5000" w:type="pct"/>
        <w:tblLook w:val="04A0" w:firstRow="1" w:lastRow="0" w:firstColumn="1" w:lastColumn="0" w:noHBand="0" w:noVBand="1"/>
      </w:tblPr>
      <w:tblGrid>
        <w:gridCol w:w="2901"/>
        <w:gridCol w:w="871"/>
        <w:gridCol w:w="840"/>
        <w:gridCol w:w="785"/>
        <w:gridCol w:w="825"/>
        <w:gridCol w:w="785"/>
        <w:gridCol w:w="785"/>
        <w:gridCol w:w="789"/>
        <w:gridCol w:w="990"/>
      </w:tblGrid>
      <w:tr w:rsidR="0072165B" w:rsidRPr="0059183A" w14:paraId="6DA42A92" w14:textId="77777777" w:rsidTr="0072165B">
        <w:trPr>
          <w:trHeight w:val="20"/>
        </w:trPr>
        <w:tc>
          <w:tcPr>
            <w:tcW w:w="1516" w:type="pct"/>
            <w:vMerge w:val="restart"/>
          </w:tcPr>
          <w:p w14:paraId="392CD3D9" w14:textId="546F06E6" w:rsidR="0072165B" w:rsidRPr="0072165B" w:rsidRDefault="0072165B" w:rsidP="00CD6D80">
            <w:pPr>
              <w:jc w:val="center"/>
              <w:rPr>
                <w:sz w:val="20"/>
                <w:szCs w:val="20"/>
              </w:rPr>
            </w:pPr>
            <w:r>
              <w:rPr>
                <w:sz w:val="20"/>
                <w:szCs w:val="20"/>
              </w:rPr>
              <w:t>Область</w:t>
            </w:r>
          </w:p>
        </w:tc>
        <w:tc>
          <w:tcPr>
            <w:tcW w:w="2967" w:type="pct"/>
            <w:gridSpan w:val="7"/>
            <w:vAlign w:val="center"/>
          </w:tcPr>
          <w:p w14:paraId="484D7B52" w14:textId="4F45068D" w:rsidR="0072165B" w:rsidRPr="0072165B" w:rsidRDefault="0072165B" w:rsidP="00CD6D80">
            <w:pPr>
              <w:jc w:val="center"/>
              <w:rPr>
                <w:color w:val="000000"/>
                <w:sz w:val="20"/>
                <w:szCs w:val="20"/>
              </w:rPr>
            </w:pPr>
            <w:r>
              <w:rPr>
                <w:color w:val="000000"/>
                <w:sz w:val="20"/>
                <w:szCs w:val="20"/>
              </w:rPr>
              <w:t>Год</w:t>
            </w:r>
          </w:p>
        </w:tc>
        <w:tc>
          <w:tcPr>
            <w:tcW w:w="517" w:type="pct"/>
            <w:vMerge w:val="restart"/>
            <w:vAlign w:val="center"/>
          </w:tcPr>
          <w:p w14:paraId="5F80DCD1" w14:textId="4BB4D7AC" w:rsidR="0072165B" w:rsidRPr="0059183A" w:rsidRDefault="0072165B" w:rsidP="00CD6D80">
            <w:pPr>
              <w:jc w:val="center"/>
              <w:rPr>
                <w:sz w:val="20"/>
                <w:szCs w:val="20"/>
              </w:rPr>
            </w:pPr>
            <w:r w:rsidRPr="0059183A">
              <w:rPr>
                <w:sz w:val="20"/>
                <w:szCs w:val="20"/>
              </w:rPr>
              <w:t>темп</w:t>
            </w:r>
            <w:r w:rsidR="0037263A">
              <w:rPr>
                <w:sz w:val="20"/>
                <w:szCs w:val="20"/>
              </w:rPr>
              <w:t>ы</w:t>
            </w:r>
            <w:r w:rsidRPr="0059183A">
              <w:rPr>
                <w:sz w:val="20"/>
                <w:szCs w:val="20"/>
              </w:rPr>
              <w:t xml:space="preserve"> роста, %</w:t>
            </w:r>
          </w:p>
        </w:tc>
      </w:tr>
      <w:tr w:rsidR="0072165B" w:rsidRPr="0059183A" w14:paraId="666B8B6D" w14:textId="77777777" w:rsidTr="00AC4BBB">
        <w:trPr>
          <w:trHeight w:val="20"/>
        </w:trPr>
        <w:tc>
          <w:tcPr>
            <w:tcW w:w="1516" w:type="pct"/>
            <w:vMerge/>
          </w:tcPr>
          <w:p w14:paraId="565978C8" w14:textId="77777777" w:rsidR="0072165B" w:rsidRPr="0059183A" w:rsidRDefault="0072165B" w:rsidP="0072165B">
            <w:pPr>
              <w:jc w:val="center"/>
              <w:rPr>
                <w:sz w:val="20"/>
                <w:szCs w:val="20"/>
              </w:rPr>
            </w:pPr>
          </w:p>
        </w:tc>
        <w:tc>
          <w:tcPr>
            <w:tcW w:w="455" w:type="pct"/>
            <w:vAlign w:val="center"/>
          </w:tcPr>
          <w:p w14:paraId="417B786F" w14:textId="17E35C77" w:rsidR="0072165B" w:rsidRPr="0059183A" w:rsidRDefault="0072165B" w:rsidP="0072165B">
            <w:pPr>
              <w:jc w:val="center"/>
              <w:rPr>
                <w:color w:val="000000"/>
                <w:sz w:val="20"/>
                <w:szCs w:val="20"/>
              </w:rPr>
            </w:pPr>
            <w:r w:rsidRPr="0059183A">
              <w:rPr>
                <w:color w:val="000000"/>
                <w:sz w:val="20"/>
                <w:szCs w:val="20"/>
              </w:rPr>
              <w:t>2024</w:t>
            </w:r>
          </w:p>
        </w:tc>
        <w:tc>
          <w:tcPr>
            <w:tcW w:w="439" w:type="pct"/>
            <w:vAlign w:val="center"/>
          </w:tcPr>
          <w:p w14:paraId="38C803C1" w14:textId="085F0B6A" w:rsidR="0072165B" w:rsidRPr="0059183A" w:rsidRDefault="0072165B" w:rsidP="0072165B">
            <w:pPr>
              <w:jc w:val="center"/>
              <w:rPr>
                <w:color w:val="000000"/>
                <w:sz w:val="20"/>
                <w:szCs w:val="20"/>
              </w:rPr>
            </w:pPr>
            <w:r w:rsidRPr="0059183A">
              <w:rPr>
                <w:color w:val="000000"/>
                <w:sz w:val="20"/>
                <w:szCs w:val="20"/>
              </w:rPr>
              <w:t>2025</w:t>
            </w:r>
          </w:p>
        </w:tc>
        <w:tc>
          <w:tcPr>
            <w:tcW w:w="410" w:type="pct"/>
            <w:vAlign w:val="center"/>
          </w:tcPr>
          <w:p w14:paraId="6C44DD40" w14:textId="41458E3E" w:rsidR="0072165B" w:rsidRPr="0059183A" w:rsidRDefault="0072165B" w:rsidP="0072165B">
            <w:pPr>
              <w:jc w:val="center"/>
              <w:rPr>
                <w:color w:val="000000"/>
                <w:sz w:val="20"/>
                <w:szCs w:val="20"/>
              </w:rPr>
            </w:pPr>
            <w:r w:rsidRPr="0059183A">
              <w:rPr>
                <w:color w:val="000000"/>
                <w:sz w:val="20"/>
                <w:szCs w:val="20"/>
              </w:rPr>
              <w:t>2026</w:t>
            </w:r>
          </w:p>
        </w:tc>
        <w:tc>
          <w:tcPr>
            <w:tcW w:w="431" w:type="pct"/>
            <w:vAlign w:val="center"/>
          </w:tcPr>
          <w:p w14:paraId="28E8CDCC" w14:textId="246EA4DC" w:rsidR="0072165B" w:rsidRPr="0059183A" w:rsidRDefault="0072165B" w:rsidP="0072165B">
            <w:pPr>
              <w:jc w:val="center"/>
              <w:rPr>
                <w:color w:val="000000"/>
                <w:sz w:val="20"/>
                <w:szCs w:val="20"/>
              </w:rPr>
            </w:pPr>
            <w:r w:rsidRPr="0059183A">
              <w:rPr>
                <w:color w:val="000000"/>
                <w:sz w:val="20"/>
                <w:szCs w:val="20"/>
              </w:rPr>
              <w:t>2027</w:t>
            </w:r>
          </w:p>
        </w:tc>
        <w:tc>
          <w:tcPr>
            <w:tcW w:w="410" w:type="pct"/>
            <w:vAlign w:val="center"/>
          </w:tcPr>
          <w:p w14:paraId="062BD42B" w14:textId="43B75893" w:rsidR="0072165B" w:rsidRPr="0059183A" w:rsidRDefault="0072165B" w:rsidP="0072165B">
            <w:pPr>
              <w:jc w:val="center"/>
              <w:rPr>
                <w:color w:val="000000"/>
                <w:sz w:val="20"/>
                <w:szCs w:val="20"/>
              </w:rPr>
            </w:pPr>
            <w:r w:rsidRPr="0059183A">
              <w:rPr>
                <w:color w:val="000000"/>
                <w:sz w:val="20"/>
                <w:szCs w:val="20"/>
              </w:rPr>
              <w:t>2028</w:t>
            </w:r>
          </w:p>
        </w:tc>
        <w:tc>
          <w:tcPr>
            <w:tcW w:w="410" w:type="pct"/>
            <w:vAlign w:val="center"/>
          </w:tcPr>
          <w:p w14:paraId="5A772CEB" w14:textId="6BCDD245" w:rsidR="0072165B" w:rsidRPr="0059183A" w:rsidRDefault="0072165B" w:rsidP="0072165B">
            <w:pPr>
              <w:jc w:val="center"/>
              <w:rPr>
                <w:color w:val="000000"/>
                <w:sz w:val="20"/>
                <w:szCs w:val="20"/>
              </w:rPr>
            </w:pPr>
            <w:r w:rsidRPr="0059183A">
              <w:rPr>
                <w:color w:val="000000"/>
                <w:sz w:val="20"/>
                <w:szCs w:val="20"/>
              </w:rPr>
              <w:t>2029</w:t>
            </w:r>
          </w:p>
        </w:tc>
        <w:tc>
          <w:tcPr>
            <w:tcW w:w="412" w:type="pct"/>
            <w:vAlign w:val="center"/>
          </w:tcPr>
          <w:p w14:paraId="29030F29" w14:textId="52089D39" w:rsidR="0072165B" w:rsidRPr="0059183A" w:rsidRDefault="0072165B" w:rsidP="0072165B">
            <w:pPr>
              <w:jc w:val="center"/>
              <w:rPr>
                <w:color w:val="000000"/>
                <w:sz w:val="20"/>
                <w:szCs w:val="20"/>
              </w:rPr>
            </w:pPr>
            <w:r w:rsidRPr="0059183A">
              <w:rPr>
                <w:color w:val="000000"/>
                <w:sz w:val="20"/>
                <w:szCs w:val="20"/>
              </w:rPr>
              <w:t>2030</w:t>
            </w:r>
          </w:p>
        </w:tc>
        <w:tc>
          <w:tcPr>
            <w:tcW w:w="517" w:type="pct"/>
            <w:vMerge/>
            <w:vAlign w:val="center"/>
          </w:tcPr>
          <w:p w14:paraId="75695EEC" w14:textId="77777777" w:rsidR="0072165B" w:rsidRPr="0059183A" w:rsidRDefault="0072165B" w:rsidP="0072165B">
            <w:pPr>
              <w:jc w:val="center"/>
              <w:rPr>
                <w:sz w:val="20"/>
                <w:szCs w:val="20"/>
              </w:rPr>
            </w:pPr>
          </w:p>
        </w:tc>
      </w:tr>
      <w:tr w:rsidR="0072165B" w:rsidRPr="0059183A" w14:paraId="57954091" w14:textId="77777777" w:rsidTr="00AC4BBB">
        <w:trPr>
          <w:trHeight w:val="20"/>
        </w:trPr>
        <w:tc>
          <w:tcPr>
            <w:tcW w:w="1516" w:type="pct"/>
          </w:tcPr>
          <w:p w14:paraId="4E020B6A" w14:textId="77777777" w:rsidR="0072165B" w:rsidRPr="0059183A" w:rsidRDefault="0072165B" w:rsidP="0072165B">
            <w:pPr>
              <w:rPr>
                <w:sz w:val="20"/>
                <w:szCs w:val="20"/>
              </w:rPr>
            </w:pPr>
            <w:r w:rsidRPr="0059183A">
              <w:rPr>
                <w:sz w:val="20"/>
                <w:szCs w:val="20"/>
              </w:rPr>
              <w:t>Акмолинская</w:t>
            </w:r>
          </w:p>
        </w:tc>
        <w:tc>
          <w:tcPr>
            <w:tcW w:w="455" w:type="pct"/>
            <w:vAlign w:val="bottom"/>
          </w:tcPr>
          <w:p w14:paraId="3F7CBC65" w14:textId="77777777" w:rsidR="0072165B" w:rsidRPr="0059183A" w:rsidRDefault="0072165B" w:rsidP="0072165B">
            <w:pPr>
              <w:jc w:val="right"/>
              <w:rPr>
                <w:color w:val="000000"/>
                <w:sz w:val="20"/>
                <w:szCs w:val="20"/>
              </w:rPr>
            </w:pPr>
            <w:r w:rsidRPr="0059183A">
              <w:rPr>
                <w:color w:val="000000"/>
                <w:sz w:val="20"/>
                <w:szCs w:val="20"/>
              </w:rPr>
              <w:t>83,3</w:t>
            </w:r>
          </w:p>
        </w:tc>
        <w:tc>
          <w:tcPr>
            <w:tcW w:w="439" w:type="pct"/>
            <w:vAlign w:val="bottom"/>
          </w:tcPr>
          <w:p w14:paraId="2F545532" w14:textId="77777777" w:rsidR="0072165B" w:rsidRPr="0059183A" w:rsidRDefault="0072165B" w:rsidP="0072165B">
            <w:pPr>
              <w:jc w:val="right"/>
              <w:rPr>
                <w:color w:val="000000"/>
                <w:sz w:val="20"/>
                <w:szCs w:val="20"/>
              </w:rPr>
            </w:pPr>
            <w:r w:rsidRPr="0059183A">
              <w:rPr>
                <w:color w:val="000000"/>
                <w:sz w:val="20"/>
                <w:szCs w:val="20"/>
              </w:rPr>
              <w:t>81,8</w:t>
            </w:r>
          </w:p>
        </w:tc>
        <w:tc>
          <w:tcPr>
            <w:tcW w:w="410" w:type="pct"/>
            <w:vAlign w:val="bottom"/>
          </w:tcPr>
          <w:p w14:paraId="51552539" w14:textId="77777777" w:rsidR="0072165B" w:rsidRPr="0059183A" w:rsidRDefault="0072165B" w:rsidP="0072165B">
            <w:pPr>
              <w:jc w:val="right"/>
              <w:rPr>
                <w:color w:val="000000"/>
                <w:sz w:val="20"/>
                <w:szCs w:val="20"/>
              </w:rPr>
            </w:pPr>
            <w:r w:rsidRPr="0059183A">
              <w:rPr>
                <w:color w:val="000000"/>
                <w:sz w:val="20"/>
                <w:szCs w:val="20"/>
              </w:rPr>
              <w:t>80,2</w:t>
            </w:r>
          </w:p>
        </w:tc>
        <w:tc>
          <w:tcPr>
            <w:tcW w:w="431" w:type="pct"/>
            <w:vAlign w:val="bottom"/>
          </w:tcPr>
          <w:p w14:paraId="4A81CF2D" w14:textId="77777777" w:rsidR="0072165B" w:rsidRPr="0059183A" w:rsidRDefault="0072165B" w:rsidP="0072165B">
            <w:pPr>
              <w:jc w:val="right"/>
              <w:rPr>
                <w:color w:val="000000"/>
                <w:sz w:val="20"/>
                <w:szCs w:val="20"/>
              </w:rPr>
            </w:pPr>
            <w:r w:rsidRPr="0059183A">
              <w:rPr>
                <w:color w:val="000000"/>
                <w:sz w:val="20"/>
                <w:szCs w:val="20"/>
              </w:rPr>
              <w:t>78,7</w:t>
            </w:r>
          </w:p>
        </w:tc>
        <w:tc>
          <w:tcPr>
            <w:tcW w:w="410" w:type="pct"/>
            <w:vAlign w:val="bottom"/>
          </w:tcPr>
          <w:p w14:paraId="70F5D885" w14:textId="77777777" w:rsidR="0072165B" w:rsidRPr="0059183A" w:rsidRDefault="0072165B" w:rsidP="0072165B">
            <w:pPr>
              <w:jc w:val="right"/>
              <w:rPr>
                <w:color w:val="000000"/>
                <w:sz w:val="20"/>
                <w:szCs w:val="20"/>
              </w:rPr>
            </w:pPr>
            <w:r w:rsidRPr="0059183A">
              <w:rPr>
                <w:color w:val="000000"/>
                <w:sz w:val="20"/>
                <w:szCs w:val="20"/>
              </w:rPr>
              <w:t>77,1</w:t>
            </w:r>
          </w:p>
        </w:tc>
        <w:tc>
          <w:tcPr>
            <w:tcW w:w="410" w:type="pct"/>
            <w:vAlign w:val="bottom"/>
          </w:tcPr>
          <w:p w14:paraId="22806B17" w14:textId="77777777" w:rsidR="0072165B" w:rsidRPr="0059183A" w:rsidRDefault="0072165B" w:rsidP="0072165B">
            <w:pPr>
              <w:jc w:val="right"/>
              <w:rPr>
                <w:color w:val="000000"/>
                <w:sz w:val="20"/>
                <w:szCs w:val="20"/>
              </w:rPr>
            </w:pPr>
            <w:r w:rsidRPr="0059183A">
              <w:rPr>
                <w:color w:val="000000"/>
                <w:sz w:val="20"/>
                <w:szCs w:val="20"/>
              </w:rPr>
              <w:t>75,6</w:t>
            </w:r>
          </w:p>
        </w:tc>
        <w:tc>
          <w:tcPr>
            <w:tcW w:w="412" w:type="pct"/>
            <w:vAlign w:val="bottom"/>
          </w:tcPr>
          <w:p w14:paraId="3399261A" w14:textId="77777777" w:rsidR="0072165B" w:rsidRPr="0059183A" w:rsidRDefault="0072165B" w:rsidP="0072165B">
            <w:pPr>
              <w:jc w:val="right"/>
              <w:rPr>
                <w:color w:val="000000"/>
                <w:sz w:val="20"/>
                <w:szCs w:val="20"/>
              </w:rPr>
            </w:pPr>
            <w:r w:rsidRPr="0059183A">
              <w:rPr>
                <w:color w:val="000000"/>
                <w:sz w:val="20"/>
                <w:szCs w:val="20"/>
              </w:rPr>
              <w:t>74,0</w:t>
            </w:r>
          </w:p>
        </w:tc>
        <w:tc>
          <w:tcPr>
            <w:tcW w:w="517" w:type="pct"/>
            <w:vAlign w:val="bottom"/>
          </w:tcPr>
          <w:p w14:paraId="155777A2" w14:textId="77777777" w:rsidR="0072165B" w:rsidRPr="0059183A" w:rsidRDefault="0072165B" w:rsidP="0072165B">
            <w:pPr>
              <w:jc w:val="right"/>
              <w:rPr>
                <w:color w:val="000000"/>
                <w:sz w:val="20"/>
                <w:szCs w:val="20"/>
              </w:rPr>
            </w:pPr>
            <w:r w:rsidRPr="0059183A">
              <w:rPr>
                <w:color w:val="000000"/>
                <w:sz w:val="20"/>
                <w:szCs w:val="20"/>
              </w:rPr>
              <w:t>98,1</w:t>
            </w:r>
          </w:p>
        </w:tc>
      </w:tr>
      <w:tr w:rsidR="0072165B" w:rsidRPr="0059183A" w14:paraId="60D1501E" w14:textId="77777777" w:rsidTr="00AC4BBB">
        <w:trPr>
          <w:trHeight w:val="20"/>
        </w:trPr>
        <w:tc>
          <w:tcPr>
            <w:tcW w:w="1516" w:type="pct"/>
          </w:tcPr>
          <w:p w14:paraId="13DAD5CB" w14:textId="77777777" w:rsidR="0072165B" w:rsidRPr="0059183A" w:rsidRDefault="0072165B" w:rsidP="0072165B">
            <w:pPr>
              <w:rPr>
                <w:sz w:val="20"/>
                <w:szCs w:val="20"/>
              </w:rPr>
            </w:pPr>
            <w:r w:rsidRPr="0059183A">
              <w:rPr>
                <w:sz w:val="20"/>
                <w:szCs w:val="20"/>
              </w:rPr>
              <w:t>Актюбинская</w:t>
            </w:r>
          </w:p>
        </w:tc>
        <w:tc>
          <w:tcPr>
            <w:tcW w:w="455" w:type="pct"/>
            <w:vAlign w:val="bottom"/>
          </w:tcPr>
          <w:p w14:paraId="4D487B6D" w14:textId="77777777" w:rsidR="0072165B" w:rsidRPr="0059183A" w:rsidRDefault="0072165B" w:rsidP="0072165B">
            <w:pPr>
              <w:jc w:val="right"/>
              <w:rPr>
                <w:color w:val="000000"/>
                <w:sz w:val="20"/>
                <w:szCs w:val="20"/>
              </w:rPr>
            </w:pPr>
            <w:r w:rsidRPr="0059183A">
              <w:rPr>
                <w:color w:val="000000"/>
                <w:sz w:val="20"/>
                <w:szCs w:val="20"/>
              </w:rPr>
              <w:t>92,2</w:t>
            </w:r>
          </w:p>
        </w:tc>
        <w:tc>
          <w:tcPr>
            <w:tcW w:w="439" w:type="pct"/>
            <w:vAlign w:val="bottom"/>
          </w:tcPr>
          <w:p w14:paraId="70B3E4A7" w14:textId="77777777" w:rsidR="0072165B" w:rsidRPr="0059183A" w:rsidRDefault="0072165B" w:rsidP="0072165B">
            <w:pPr>
              <w:jc w:val="right"/>
              <w:rPr>
                <w:color w:val="000000"/>
                <w:sz w:val="20"/>
                <w:szCs w:val="20"/>
              </w:rPr>
            </w:pPr>
            <w:r w:rsidRPr="0059183A">
              <w:rPr>
                <w:color w:val="000000"/>
                <w:sz w:val="20"/>
                <w:szCs w:val="20"/>
              </w:rPr>
              <w:t>89,9</w:t>
            </w:r>
          </w:p>
        </w:tc>
        <w:tc>
          <w:tcPr>
            <w:tcW w:w="410" w:type="pct"/>
            <w:vAlign w:val="bottom"/>
          </w:tcPr>
          <w:p w14:paraId="4057D5A0" w14:textId="77777777" w:rsidR="0072165B" w:rsidRPr="0059183A" w:rsidRDefault="0072165B" w:rsidP="0072165B">
            <w:pPr>
              <w:jc w:val="right"/>
              <w:rPr>
                <w:color w:val="000000"/>
                <w:sz w:val="20"/>
                <w:szCs w:val="20"/>
              </w:rPr>
            </w:pPr>
            <w:r w:rsidRPr="0059183A">
              <w:rPr>
                <w:color w:val="000000"/>
                <w:sz w:val="20"/>
                <w:szCs w:val="20"/>
              </w:rPr>
              <w:t>87,6</w:t>
            </w:r>
          </w:p>
        </w:tc>
        <w:tc>
          <w:tcPr>
            <w:tcW w:w="431" w:type="pct"/>
            <w:vAlign w:val="bottom"/>
          </w:tcPr>
          <w:p w14:paraId="04AB37D1" w14:textId="77777777" w:rsidR="0072165B" w:rsidRPr="0059183A" w:rsidRDefault="0072165B" w:rsidP="0072165B">
            <w:pPr>
              <w:jc w:val="right"/>
              <w:rPr>
                <w:color w:val="000000"/>
                <w:sz w:val="20"/>
                <w:szCs w:val="20"/>
              </w:rPr>
            </w:pPr>
            <w:r w:rsidRPr="0059183A">
              <w:rPr>
                <w:color w:val="000000"/>
                <w:sz w:val="20"/>
                <w:szCs w:val="20"/>
              </w:rPr>
              <w:t>85,3</w:t>
            </w:r>
          </w:p>
        </w:tc>
        <w:tc>
          <w:tcPr>
            <w:tcW w:w="410" w:type="pct"/>
            <w:vAlign w:val="bottom"/>
          </w:tcPr>
          <w:p w14:paraId="3788F47D" w14:textId="77777777" w:rsidR="0072165B" w:rsidRPr="0059183A" w:rsidRDefault="0072165B" w:rsidP="0072165B">
            <w:pPr>
              <w:jc w:val="right"/>
              <w:rPr>
                <w:color w:val="000000"/>
                <w:sz w:val="20"/>
                <w:szCs w:val="20"/>
              </w:rPr>
            </w:pPr>
            <w:r w:rsidRPr="0059183A">
              <w:rPr>
                <w:color w:val="000000"/>
                <w:sz w:val="20"/>
                <w:szCs w:val="20"/>
              </w:rPr>
              <w:t>83,0</w:t>
            </w:r>
          </w:p>
        </w:tc>
        <w:tc>
          <w:tcPr>
            <w:tcW w:w="410" w:type="pct"/>
            <w:vAlign w:val="bottom"/>
          </w:tcPr>
          <w:p w14:paraId="1C1835A8" w14:textId="77777777" w:rsidR="0072165B" w:rsidRPr="0059183A" w:rsidRDefault="0072165B" w:rsidP="0072165B">
            <w:pPr>
              <w:jc w:val="right"/>
              <w:rPr>
                <w:color w:val="000000"/>
                <w:sz w:val="20"/>
                <w:szCs w:val="20"/>
              </w:rPr>
            </w:pPr>
            <w:r w:rsidRPr="0059183A">
              <w:rPr>
                <w:color w:val="000000"/>
                <w:sz w:val="20"/>
                <w:szCs w:val="20"/>
              </w:rPr>
              <w:t>80,7</w:t>
            </w:r>
          </w:p>
        </w:tc>
        <w:tc>
          <w:tcPr>
            <w:tcW w:w="412" w:type="pct"/>
            <w:vAlign w:val="bottom"/>
          </w:tcPr>
          <w:p w14:paraId="67CF2421" w14:textId="77777777" w:rsidR="0072165B" w:rsidRPr="0059183A" w:rsidRDefault="0072165B" w:rsidP="0072165B">
            <w:pPr>
              <w:jc w:val="right"/>
              <w:rPr>
                <w:color w:val="000000"/>
                <w:sz w:val="20"/>
                <w:szCs w:val="20"/>
              </w:rPr>
            </w:pPr>
            <w:r w:rsidRPr="0059183A">
              <w:rPr>
                <w:color w:val="000000"/>
                <w:sz w:val="20"/>
                <w:szCs w:val="20"/>
              </w:rPr>
              <w:t>78,4</w:t>
            </w:r>
          </w:p>
        </w:tc>
        <w:tc>
          <w:tcPr>
            <w:tcW w:w="517" w:type="pct"/>
            <w:vAlign w:val="bottom"/>
          </w:tcPr>
          <w:p w14:paraId="10A9E560" w14:textId="77777777" w:rsidR="0072165B" w:rsidRPr="0059183A" w:rsidRDefault="0072165B" w:rsidP="0072165B">
            <w:pPr>
              <w:jc w:val="right"/>
              <w:rPr>
                <w:color w:val="000000"/>
                <w:sz w:val="20"/>
                <w:szCs w:val="20"/>
              </w:rPr>
            </w:pPr>
            <w:r w:rsidRPr="0059183A">
              <w:rPr>
                <w:color w:val="000000"/>
                <w:sz w:val="20"/>
                <w:szCs w:val="20"/>
              </w:rPr>
              <w:t>97,5</w:t>
            </w:r>
          </w:p>
        </w:tc>
      </w:tr>
      <w:tr w:rsidR="0072165B" w:rsidRPr="0059183A" w14:paraId="5DBC81D6" w14:textId="77777777" w:rsidTr="00AC4BBB">
        <w:trPr>
          <w:trHeight w:val="20"/>
        </w:trPr>
        <w:tc>
          <w:tcPr>
            <w:tcW w:w="1516" w:type="pct"/>
          </w:tcPr>
          <w:p w14:paraId="58FB6A3C" w14:textId="77777777" w:rsidR="0072165B" w:rsidRPr="0059183A" w:rsidRDefault="0072165B" w:rsidP="0072165B">
            <w:pPr>
              <w:rPr>
                <w:sz w:val="20"/>
                <w:szCs w:val="20"/>
              </w:rPr>
            </w:pPr>
            <w:r w:rsidRPr="0059183A">
              <w:rPr>
                <w:sz w:val="20"/>
                <w:szCs w:val="20"/>
              </w:rPr>
              <w:t>Алматинская</w:t>
            </w:r>
          </w:p>
        </w:tc>
        <w:tc>
          <w:tcPr>
            <w:tcW w:w="455" w:type="pct"/>
            <w:vAlign w:val="bottom"/>
          </w:tcPr>
          <w:p w14:paraId="402769BF" w14:textId="77777777" w:rsidR="0072165B" w:rsidRPr="0059183A" w:rsidRDefault="0072165B" w:rsidP="0072165B">
            <w:pPr>
              <w:jc w:val="right"/>
              <w:rPr>
                <w:color w:val="000000"/>
                <w:sz w:val="20"/>
                <w:szCs w:val="20"/>
              </w:rPr>
            </w:pPr>
            <w:r w:rsidRPr="0059183A">
              <w:rPr>
                <w:color w:val="000000"/>
                <w:sz w:val="20"/>
                <w:szCs w:val="20"/>
              </w:rPr>
              <w:t>86,5</w:t>
            </w:r>
          </w:p>
        </w:tc>
        <w:tc>
          <w:tcPr>
            <w:tcW w:w="439" w:type="pct"/>
            <w:vAlign w:val="bottom"/>
          </w:tcPr>
          <w:p w14:paraId="43109815" w14:textId="77777777" w:rsidR="0072165B" w:rsidRPr="0059183A" w:rsidRDefault="0072165B" w:rsidP="0072165B">
            <w:pPr>
              <w:jc w:val="right"/>
              <w:rPr>
                <w:color w:val="000000"/>
                <w:sz w:val="20"/>
                <w:szCs w:val="20"/>
              </w:rPr>
            </w:pPr>
            <w:r w:rsidRPr="0059183A">
              <w:rPr>
                <w:color w:val="000000"/>
                <w:sz w:val="20"/>
                <w:szCs w:val="20"/>
              </w:rPr>
              <w:t>85,1</w:t>
            </w:r>
          </w:p>
        </w:tc>
        <w:tc>
          <w:tcPr>
            <w:tcW w:w="410" w:type="pct"/>
            <w:vAlign w:val="bottom"/>
          </w:tcPr>
          <w:p w14:paraId="6EA73358" w14:textId="77777777" w:rsidR="0072165B" w:rsidRPr="0059183A" w:rsidRDefault="0072165B" w:rsidP="0072165B">
            <w:pPr>
              <w:jc w:val="right"/>
              <w:rPr>
                <w:color w:val="000000"/>
                <w:sz w:val="20"/>
                <w:szCs w:val="20"/>
              </w:rPr>
            </w:pPr>
            <w:r w:rsidRPr="0059183A">
              <w:rPr>
                <w:color w:val="000000"/>
                <w:sz w:val="20"/>
                <w:szCs w:val="20"/>
              </w:rPr>
              <w:t>83,7</w:t>
            </w:r>
          </w:p>
        </w:tc>
        <w:tc>
          <w:tcPr>
            <w:tcW w:w="431" w:type="pct"/>
            <w:vAlign w:val="bottom"/>
          </w:tcPr>
          <w:p w14:paraId="1F69AF61" w14:textId="77777777" w:rsidR="0072165B" w:rsidRPr="0059183A" w:rsidRDefault="0072165B" w:rsidP="0072165B">
            <w:pPr>
              <w:jc w:val="right"/>
              <w:rPr>
                <w:color w:val="000000"/>
                <w:sz w:val="20"/>
                <w:szCs w:val="20"/>
              </w:rPr>
            </w:pPr>
            <w:r w:rsidRPr="0059183A">
              <w:rPr>
                <w:color w:val="000000"/>
                <w:sz w:val="20"/>
                <w:szCs w:val="20"/>
              </w:rPr>
              <w:t>82,3</w:t>
            </w:r>
          </w:p>
        </w:tc>
        <w:tc>
          <w:tcPr>
            <w:tcW w:w="410" w:type="pct"/>
            <w:vAlign w:val="bottom"/>
          </w:tcPr>
          <w:p w14:paraId="3479F22F" w14:textId="77777777" w:rsidR="0072165B" w:rsidRPr="0059183A" w:rsidRDefault="0072165B" w:rsidP="0072165B">
            <w:pPr>
              <w:jc w:val="right"/>
              <w:rPr>
                <w:color w:val="000000"/>
                <w:sz w:val="20"/>
                <w:szCs w:val="20"/>
              </w:rPr>
            </w:pPr>
            <w:r w:rsidRPr="0059183A">
              <w:rPr>
                <w:color w:val="000000"/>
                <w:sz w:val="20"/>
                <w:szCs w:val="20"/>
              </w:rPr>
              <w:t>80,9</w:t>
            </w:r>
          </w:p>
        </w:tc>
        <w:tc>
          <w:tcPr>
            <w:tcW w:w="410" w:type="pct"/>
            <w:vAlign w:val="bottom"/>
          </w:tcPr>
          <w:p w14:paraId="454CB5AA" w14:textId="77777777" w:rsidR="0072165B" w:rsidRPr="0059183A" w:rsidRDefault="0072165B" w:rsidP="0072165B">
            <w:pPr>
              <w:jc w:val="right"/>
              <w:rPr>
                <w:color w:val="000000"/>
                <w:sz w:val="20"/>
                <w:szCs w:val="20"/>
              </w:rPr>
            </w:pPr>
            <w:r w:rsidRPr="0059183A">
              <w:rPr>
                <w:color w:val="000000"/>
                <w:sz w:val="20"/>
                <w:szCs w:val="20"/>
              </w:rPr>
              <w:t>79,5</w:t>
            </w:r>
          </w:p>
        </w:tc>
        <w:tc>
          <w:tcPr>
            <w:tcW w:w="412" w:type="pct"/>
            <w:vAlign w:val="bottom"/>
          </w:tcPr>
          <w:p w14:paraId="2AE20444" w14:textId="77777777" w:rsidR="0072165B" w:rsidRPr="0059183A" w:rsidRDefault="0072165B" w:rsidP="0072165B">
            <w:pPr>
              <w:jc w:val="right"/>
              <w:rPr>
                <w:color w:val="000000"/>
                <w:sz w:val="20"/>
                <w:szCs w:val="20"/>
              </w:rPr>
            </w:pPr>
            <w:r w:rsidRPr="0059183A">
              <w:rPr>
                <w:color w:val="000000"/>
                <w:sz w:val="20"/>
                <w:szCs w:val="20"/>
              </w:rPr>
              <w:t>78,1</w:t>
            </w:r>
          </w:p>
        </w:tc>
        <w:tc>
          <w:tcPr>
            <w:tcW w:w="517" w:type="pct"/>
            <w:vAlign w:val="bottom"/>
          </w:tcPr>
          <w:p w14:paraId="3BCA5F73" w14:textId="77777777" w:rsidR="0072165B" w:rsidRPr="0059183A" w:rsidRDefault="0072165B" w:rsidP="0072165B">
            <w:pPr>
              <w:jc w:val="right"/>
              <w:rPr>
                <w:color w:val="000000"/>
                <w:sz w:val="20"/>
                <w:szCs w:val="20"/>
              </w:rPr>
            </w:pPr>
            <w:r w:rsidRPr="0059183A">
              <w:rPr>
                <w:color w:val="000000"/>
                <w:sz w:val="20"/>
                <w:szCs w:val="20"/>
              </w:rPr>
              <w:t>98,4</w:t>
            </w:r>
          </w:p>
        </w:tc>
      </w:tr>
      <w:tr w:rsidR="0072165B" w:rsidRPr="0059183A" w14:paraId="56B22BC6" w14:textId="77777777" w:rsidTr="00AC4BBB">
        <w:trPr>
          <w:trHeight w:val="20"/>
        </w:trPr>
        <w:tc>
          <w:tcPr>
            <w:tcW w:w="1516" w:type="pct"/>
          </w:tcPr>
          <w:p w14:paraId="23CDDE63" w14:textId="77777777" w:rsidR="0072165B" w:rsidRPr="0059183A" w:rsidRDefault="0072165B" w:rsidP="0072165B">
            <w:pPr>
              <w:rPr>
                <w:sz w:val="20"/>
                <w:szCs w:val="20"/>
              </w:rPr>
            </w:pPr>
            <w:r w:rsidRPr="0059183A">
              <w:rPr>
                <w:sz w:val="20"/>
                <w:szCs w:val="20"/>
              </w:rPr>
              <w:t>Атырауская</w:t>
            </w:r>
          </w:p>
        </w:tc>
        <w:tc>
          <w:tcPr>
            <w:tcW w:w="455" w:type="pct"/>
            <w:vAlign w:val="bottom"/>
          </w:tcPr>
          <w:p w14:paraId="2BD9482B" w14:textId="77777777" w:rsidR="0072165B" w:rsidRPr="0059183A" w:rsidRDefault="0072165B" w:rsidP="0072165B">
            <w:pPr>
              <w:jc w:val="right"/>
              <w:rPr>
                <w:color w:val="000000"/>
                <w:sz w:val="20"/>
                <w:szCs w:val="20"/>
              </w:rPr>
            </w:pPr>
            <w:r w:rsidRPr="0059183A">
              <w:rPr>
                <w:color w:val="000000"/>
                <w:sz w:val="20"/>
                <w:szCs w:val="20"/>
              </w:rPr>
              <w:t>80,0</w:t>
            </w:r>
          </w:p>
        </w:tc>
        <w:tc>
          <w:tcPr>
            <w:tcW w:w="439" w:type="pct"/>
            <w:vAlign w:val="bottom"/>
          </w:tcPr>
          <w:p w14:paraId="49B2690B" w14:textId="77777777" w:rsidR="0072165B" w:rsidRPr="0059183A" w:rsidRDefault="0072165B" w:rsidP="0072165B">
            <w:pPr>
              <w:jc w:val="right"/>
              <w:rPr>
                <w:color w:val="000000"/>
                <w:sz w:val="20"/>
                <w:szCs w:val="20"/>
              </w:rPr>
            </w:pPr>
            <w:r w:rsidRPr="0059183A">
              <w:rPr>
                <w:color w:val="000000"/>
                <w:sz w:val="20"/>
                <w:szCs w:val="20"/>
              </w:rPr>
              <w:t>75,5</w:t>
            </w:r>
          </w:p>
        </w:tc>
        <w:tc>
          <w:tcPr>
            <w:tcW w:w="410" w:type="pct"/>
            <w:vAlign w:val="bottom"/>
          </w:tcPr>
          <w:p w14:paraId="5C74B984" w14:textId="77777777" w:rsidR="0072165B" w:rsidRPr="0059183A" w:rsidRDefault="0072165B" w:rsidP="0072165B">
            <w:pPr>
              <w:jc w:val="right"/>
              <w:rPr>
                <w:color w:val="000000"/>
                <w:sz w:val="20"/>
                <w:szCs w:val="20"/>
              </w:rPr>
            </w:pPr>
            <w:r w:rsidRPr="0059183A">
              <w:rPr>
                <w:color w:val="000000"/>
                <w:sz w:val="20"/>
                <w:szCs w:val="20"/>
              </w:rPr>
              <w:t>70,9</w:t>
            </w:r>
          </w:p>
        </w:tc>
        <w:tc>
          <w:tcPr>
            <w:tcW w:w="431" w:type="pct"/>
            <w:vAlign w:val="bottom"/>
          </w:tcPr>
          <w:p w14:paraId="04FDD3B9" w14:textId="77777777" w:rsidR="0072165B" w:rsidRPr="0059183A" w:rsidRDefault="0072165B" w:rsidP="0072165B">
            <w:pPr>
              <w:jc w:val="right"/>
              <w:rPr>
                <w:color w:val="000000"/>
                <w:sz w:val="20"/>
                <w:szCs w:val="20"/>
              </w:rPr>
            </w:pPr>
            <w:r w:rsidRPr="0059183A">
              <w:rPr>
                <w:color w:val="000000"/>
                <w:sz w:val="20"/>
                <w:szCs w:val="20"/>
              </w:rPr>
              <w:t>66,4</w:t>
            </w:r>
          </w:p>
        </w:tc>
        <w:tc>
          <w:tcPr>
            <w:tcW w:w="410" w:type="pct"/>
            <w:vAlign w:val="bottom"/>
          </w:tcPr>
          <w:p w14:paraId="18B020B9" w14:textId="77777777" w:rsidR="0072165B" w:rsidRPr="0059183A" w:rsidRDefault="0072165B" w:rsidP="0072165B">
            <w:pPr>
              <w:jc w:val="right"/>
              <w:rPr>
                <w:color w:val="000000"/>
                <w:sz w:val="20"/>
                <w:szCs w:val="20"/>
              </w:rPr>
            </w:pPr>
            <w:r w:rsidRPr="0059183A">
              <w:rPr>
                <w:color w:val="000000"/>
                <w:sz w:val="20"/>
                <w:szCs w:val="20"/>
              </w:rPr>
              <w:t>61,9</w:t>
            </w:r>
          </w:p>
        </w:tc>
        <w:tc>
          <w:tcPr>
            <w:tcW w:w="410" w:type="pct"/>
            <w:vAlign w:val="bottom"/>
          </w:tcPr>
          <w:p w14:paraId="37E41BBF" w14:textId="77777777" w:rsidR="0072165B" w:rsidRPr="0059183A" w:rsidRDefault="0072165B" w:rsidP="0072165B">
            <w:pPr>
              <w:jc w:val="right"/>
              <w:rPr>
                <w:color w:val="000000"/>
                <w:sz w:val="20"/>
                <w:szCs w:val="20"/>
              </w:rPr>
            </w:pPr>
            <w:r w:rsidRPr="0059183A">
              <w:rPr>
                <w:color w:val="000000"/>
                <w:sz w:val="20"/>
                <w:szCs w:val="20"/>
              </w:rPr>
              <w:t>57,4</w:t>
            </w:r>
          </w:p>
        </w:tc>
        <w:tc>
          <w:tcPr>
            <w:tcW w:w="412" w:type="pct"/>
            <w:vAlign w:val="bottom"/>
          </w:tcPr>
          <w:p w14:paraId="45092D40" w14:textId="77777777" w:rsidR="0072165B" w:rsidRPr="0059183A" w:rsidRDefault="0072165B" w:rsidP="0072165B">
            <w:pPr>
              <w:jc w:val="right"/>
              <w:rPr>
                <w:color w:val="000000"/>
                <w:sz w:val="20"/>
                <w:szCs w:val="20"/>
              </w:rPr>
            </w:pPr>
            <w:r w:rsidRPr="0059183A">
              <w:rPr>
                <w:color w:val="000000"/>
                <w:sz w:val="20"/>
                <w:szCs w:val="20"/>
              </w:rPr>
              <w:t>52,9</w:t>
            </w:r>
          </w:p>
        </w:tc>
        <w:tc>
          <w:tcPr>
            <w:tcW w:w="517" w:type="pct"/>
            <w:vAlign w:val="bottom"/>
          </w:tcPr>
          <w:p w14:paraId="0C19D94E" w14:textId="77777777" w:rsidR="0072165B" w:rsidRPr="0059183A" w:rsidRDefault="0072165B" w:rsidP="0072165B">
            <w:pPr>
              <w:jc w:val="right"/>
              <w:rPr>
                <w:color w:val="000000"/>
                <w:sz w:val="20"/>
                <w:szCs w:val="20"/>
              </w:rPr>
            </w:pPr>
            <w:r w:rsidRPr="0059183A">
              <w:rPr>
                <w:color w:val="000000"/>
                <w:sz w:val="20"/>
                <w:szCs w:val="20"/>
              </w:rPr>
              <w:t>94,4</w:t>
            </w:r>
          </w:p>
        </w:tc>
      </w:tr>
      <w:tr w:rsidR="0072165B" w:rsidRPr="0059183A" w14:paraId="760E0E0D" w14:textId="77777777" w:rsidTr="00AC4BBB">
        <w:trPr>
          <w:trHeight w:val="20"/>
        </w:trPr>
        <w:tc>
          <w:tcPr>
            <w:tcW w:w="1516" w:type="pct"/>
          </w:tcPr>
          <w:p w14:paraId="7B08BF35" w14:textId="07159C6C" w:rsidR="0072165B" w:rsidRPr="0059183A" w:rsidRDefault="0072165B" w:rsidP="0072165B">
            <w:pPr>
              <w:rPr>
                <w:sz w:val="20"/>
                <w:szCs w:val="20"/>
              </w:rPr>
            </w:pPr>
            <w:r w:rsidRPr="0059183A">
              <w:rPr>
                <w:sz w:val="20"/>
                <w:szCs w:val="20"/>
              </w:rPr>
              <w:t>Западно-Казахстанская</w:t>
            </w:r>
          </w:p>
        </w:tc>
        <w:tc>
          <w:tcPr>
            <w:tcW w:w="455" w:type="pct"/>
            <w:vAlign w:val="bottom"/>
          </w:tcPr>
          <w:p w14:paraId="199C5462" w14:textId="77777777" w:rsidR="0072165B" w:rsidRPr="0059183A" w:rsidRDefault="0072165B" w:rsidP="0072165B">
            <w:pPr>
              <w:jc w:val="right"/>
              <w:rPr>
                <w:color w:val="000000"/>
                <w:sz w:val="20"/>
                <w:szCs w:val="20"/>
              </w:rPr>
            </w:pPr>
            <w:r w:rsidRPr="0059183A">
              <w:rPr>
                <w:color w:val="000000"/>
                <w:sz w:val="20"/>
                <w:szCs w:val="20"/>
              </w:rPr>
              <w:t>92,2</w:t>
            </w:r>
          </w:p>
        </w:tc>
        <w:tc>
          <w:tcPr>
            <w:tcW w:w="439" w:type="pct"/>
            <w:vAlign w:val="bottom"/>
          </w:tcPr>
          <w:p w14:paraId="1D5DFE75" w14:textId="77777777" w:rsidR="0072165B" w:rsidRPr="0059183A" w:rsidRDefault="0072165B" w:rsidP="0072165B">
            <w:pPr>
              <w:jc w:val="right"/>
              <w:rPr>
                <w:color w:val="000000"/>
                <w:sz w:val="20"/>
                <w:szCs w:val="20"/>
              </w:rPr>
            </w:pPr>
            <w:r w:rsidRPr="0059183A">
              <w:rPr>
                <w:color w:val="000000"/>
                <w:sz w:val="20"/>
                <w:szCs w:val="20"/>
              </w:rPr>
              <w:t>90,8</w:t>
            </w:r>
          </w:p>
        </w:tc>
        <w:tc>
          <w:tcPr>
            <w:tcW w:w="410" w:type="pct"/>
            <w:vAlign w:val="bottom"/>
          </w:tcPr>
          <w:p w14:paraId="39F79397" w14:textId="77777777" w:rsidR="0072165B" w:rsidRPr="0059183A" w:rsidRDefault="0072165B" w:rsidP="0072165B">
            <w:pPr>
              <w:jc w:val="right"/>
              <w:rPr>
                <w:color w:val="000000"/>
                <w:sz w:val="20"/>
                <w:szCs w:val="20"/>
              </w:rPr>
            </w:pPr>
            <w:r w:rsidRPr="0059183A">
              <w:rPr>
                <w:color w:val="000000"/>
                <w:sz w:val="20"/>
                <w:szCs w:val="20"/>
              </w:rPr>
              <w:t>89,4</w:t>
            </w:r>
          </w:p>
        </w:tc>
        <w:tc>
          <w:tcPr>
            <w:tcW w:w="431" w:type="pct"/>
            <w:vAlign w:val="bottom"/>
          </w:tcPr>
          <w:p w14:paraId="69E5CD76" w14:textId="77777777" w:rsidR="0072165B" w:rsidRPr="0059183A" w:rsidRDefault="0072165B" w:rsidP="0072165B">
            <w:pPr>
              <w:jc w:val="right"/>
              <w:rPr>
                <w:color w:val="000000"/>
                <w:sz w:val="20"/>
                <w:szCs w:val="20"/>
              </w:rPr>
            </w:pPr>
            <w:r w:rsidRPr="0059183A">
              <w:rPr>
                <w:color w:val="000000"/>
                <w:sz w:val="20"/>
                <w:szCs w:val="20"/>
              </w:rPr>
              <w:t>88,0</w:t>
            </w:r>
          </w:p>
        </w:tc>
        <w:tc>
          <w:tcPr>
            <w:tcW w:w="410" w:type="pct"/>
            <w:vAlign w:val="bottom"/>
          </w:tcPr>
          <w:p w14:paraId="30081E41" w14:textId="77777777" w:rsidR="0072165B" w:rsidRPr="0059183A" w:rsidRDefault="0072165B" w:rsidP="0072165B">
            <w:pPr>
              <w:jc w:val="right"/>
              <w:rPr>
                <w:color w:val="000000"/>
                <w:sz w:val="20"/>
                <w:szCs w:val="20"/>
              </w:rPr>
            </w:pPr>
            <w:r w:rsidRPr="0059183A">
              <w:rPr>
                <w:color w:val="000000"/>
                <w:sz w:val="20"/>
                <w:szCs w:val="20"/>
              </w:rPr>
              <w:t>86,6</w:t>
            </w:r>
          </w:p>
        </w:tc>
        <w:tc>
          <w:tcPr>
            <w:tcW w:w="410" w:type="pct"/>
            <w:vAlign w:val="bottom"/>
          </w:tcPr>
          <w:p w14:paraId="427D7D27" w14:textId="77777777" w:rsidR="0072165B" w:rsidRPr="0059183A" w:rsidRDefault="0072165B" w:rsidP="0072165B">
            <w:pPr>
              <w:jc w:val="right"/>
              <w:rPr>
                <w:color w:val="000000"/>
                <w:sz w:val="20"/>
                <w:szCs w:val="20"/>
              </w:rPr>
            </w:pPr>
            <w:r w:rsidRPr="0059183A">
              <w:rPr>
                <w:color w:val="000000"/>
                <w:sz w:val="20"/>
                <w:szCs w:val="20"/>
              </w:rPr>
              <w:t>85,2</w:t>
            </w:r>
          </w:p>
        </w:tc>
        <w:tc>
          <w:tcPr>
            <w:tcW w:w="412" w:type="pct"/>
            <w:vAlign w:val="bottom"/>
          </w:tcPr>
          <w:p w14:paraId="63371D54" w14:textId="77777777" w:rsidR="0072165B" w:rsidRPr="0059183A" w:rsidRDefault="0072165B" w:rsidP="0072165B">
            <w:pPr>
              <w:jc w:val="right"/>
              <w:rPr>
                <w:color w:val="000000"/>
                <w:sz w:val="20"/>
                <w:szCs w:val="20"/>
              </w:rPr>
            </w:pPr>
            <w:r w:rsidRPr="0059183A">
              <w:rPr>
                <w:color w:val="000000"/>
                <w:sz w:val="20"/>
                <w:szCs w:val="20"/>
              </w:rPr>
              <w:t>83,8</w:t>
            </w:r>
          </w:p>
        </w:tc>
        <w:tc>
          <w:tcPr>
            <w:tcW w:w="517" w:type="pct"/>
            <w:vAlign w:val="bottom"/>
          </w:tcPr>
          <w:p w14:paraId="546D0963" w14:textId="77777777" w:rsidR="0072165B" w:rsidRPr="0059183A" w:rsidRDefault="0072165B" w:rsidP="0072165B">
            <w:pPr>
              <w:jc w:val="right"/>
              <w:rPr>
                <w:color w:val="000000"/>
                <w:sz w:val="20"/>
                <w:szCs w:val="20"/>
              </w:rPr>
            </w:pPr>
            <w:r w:rsidRPr="0059183A">
              <w:rPr>
                <w:color w:val="000000"/>
                <w:sz w:val="20"/>
                <w:szCs w:val="20"/>
              </w:rPr>
              <w:t>98,5</w:t>
            </w:r>
          </w:p>
        </w:tc>
      </w:tr>
      <w:tr w:rsidR="0072165B" w:rsidRPr="0059183A" w14:paraId="4894084A" w14:textId="77777777" w:rsidTr="00AC4BBB">
        <w:trPr>
          <w:trHeight w:val="20"/>
        </w:trPr>
        <w:tc>
          <w:tcPr>
            <w:tcW w:w="1516" w:type="pct"/>
          </w:tcPr>
          <w:p w14:paraId="143E08EE" w14:textId="77777777" w:rsidR="0072165B" w:rsidRPr="0059183A" w:rsidRDefault="0072165B" w:rsidP="0072165B">
            <w:pPr>
              <w:rPr>
                <w:sz w:val="20"/>
                <w:szCs w:val="20"/>
              </w:rPr>
            </w:pPr>
            <w:r w:rsidRPr="0059183A">
              <w:rPr>
                <w:sz w:val="20"/>
                <w:szCs w:val="20"/>
              </w:rPr>
              <w:t>Жамбылская</w:t>
            </w:r>
          </w:p>
        </w:tc>
        <w:tc>
          <w:tcPr>
            <w:tcW w:w="455" w:type="pct"/>
            <w:vAlign w:val="bottom"/>
          </w:tcPr>
          <w:p w14:paraId="2AE93DD9" w14:textId="77777777" w:rsidR="0072165B" w:rsidRPr="0059183A" w:rsidRDefault="0072165B" w:rsidP="0072165B">
            <w:pPr>
              <w:jc w:val="right"/>
              <w:rPr>
                <w:color w:val="000000"/>
                <w:sz w:val="20"/>
                <w:szCs w:val="20"/>
              </w:rPr>
            </w:pPr>
            <w:r w:rsidRPr="0059183A">
              <w:rPr>
                <w:color w:val="000000"/>
                <w:sz w:val="20"/>
                <w:szCs w:val="20"/>
              </w:rPr>
              <w:t>91,9</w:t>
            </w:r>
          </w:p>
        </w:tc>
        <w:tc>
          <w:tcPr>
            <w:tcW w:w="439" w:type="pct"/>
            <w:vAlign w:val="bottom"/>
          </w:tcPr>
          <w:p w14:paraId="50F667D3" w14:textId="77777777" w:rsidR="0072165B" w:rsidRPr="0059183A" w:rsidRDefault="0072165B" w:rsidP="0072165B">
            <w:pPr>
              <w:jc w:val="right"/>
              <w:rPr>
                <w:color w:val="000000"/>
                <w:sz w:val="20"/>
                <w:szCs w:val="20"/>
              </w:rPr>
            </w:pPr>
            <w:r w:rsidRPr="0059183A">
              <w:rPr>
                <w:color w:val="000000"/>
                <w:sz w:val="20"/>
                <w:szCs w:val="20"/>
              </w:rPr>
              <w:t>90,2</w:t>
            </w:r>
          </w:p>
        </w:tc>
        <w:tc>
          <w:tcPr>
            <w:tcW w:w="410" w:type="pct"/>
            <w:vAlign w:val="bottom"/>
          </w:tcPr>
          <w:p w14:paraId="17F9FA1F" w14:textId="77777777" w:rsidR="0072165B" w:rsidRPr="0059183A" w:rsidRDefault="0072165B" w:rsidP="0072165B">
            <w:pPr>
              <w:jc w:val="right"/>
              <w:rPr>
                <w:color w:val="000000"/>
                <w:sz w:val="20"/>
                <w:szCs w:val="20"/>
              </w:rPr>
            </w:pPr>
            <w:r w:rsidRPr="0059183A">
              <w:rPr>
                <w:color w:val="000000"/>
                <w:sz w:val="20"/>
                <w:szCs w:val="20"/>
              </w:rPr>
              <w:t>88,6</w:t>
            </w:r>
          </w:p>
        </w:tc>
        <w:tc>
          <w:tcPr>
            <w:tcW w:w="431" w:type="pct"/>
            <w:vAlign w:val="bottom"/>
          </w:tcPr>
          <w:p w14:paraId="6BFD4363" w14:textId="77777777" w:rsidR="0072165B" w:rsidRPr="0059183A" w:rsidRDefault="0072165B" w:rsidP="0072165B">
            <w:pPr>
              <w:jc w:val="right"/>
              <w:rPr>
                <w:color w:val="000000"/>
                <w:sz w:val="20"/>
                <w:szCs w:val="20"/>
              </w:rPr>
            </w:pPr>
            <w:r w:rsidRPr="0059183A">
              <w:rPr>
                <w:color w:val="000000"/>
                <w:sz w:val="20"/>
                <w:szCs w:val="20"/>
              </w:rPr>
              <w:t>87,0</w:t>
            </w:r>
          </w:p>
        </w:tc>
        <w:tc>
          <w:tcPr>
            <w:tcW w:w="410" w:type="pct"/>
            <w:vAlign w:val="bottom"/>
          </w:tcPr>
          <w:p w14:paraId="6E0F1BC8" w14:textId="77777777" w:rsidR="0072165B" w:rsidRPr="0059183A" w:rsidRDefault="0072165B" w:rsidP="0072165B">
            <w:pPr>
              <w:jc w:val="right"/>
              <w:rPr>
                <w:color w:val="000000"/>
                <w:sz w:val="20"/>
                <w:szCs w:val="20"/>
              </w:rPr>
            </w:pPr>
            <w:r w:rsidRPr="0059183A">
              <w:rPr>
                <w:color w:val="000000"/>
                <w:sz w:val="20"/>
                <w:szCs w:val="20"/>
              </w:rPr>
              <w:t>85,4</w:t>
            </w:r>
          </w:p>
        </w:tc>
        <w:tc>
          <w:tcPr>
            <w:tcW w:w="410" w:type="pct"/>
            <w:vAlign w:val="bottom"/>
          </w:tcPr>
          <w:p w14:paraId="54A9BA5F" w14:textId="77777777" w:rsidR="0072165B" w:rsidRPr="0059183A" w:rsidRDefault="0072165B" w:rsidP="0072165B">
            <w:pPr>
              <w:jc w:val="right"/>
              <w:rPr>
                <w:color w:val="000000"/>
                <w:sz w:val="20"/>
                <w:szCs w:val="20"/>
              </w:rPr>
            </w:pPr>
            <w:r w:rsidRPr="0059183A">
              <w:rPr>
                <w:color w:val="000000"/>
                <w:sz w:val="20"/>
                <w:szCs w:val="20"/>
              </w:rPr>
              <w:t>83,7</w:t>
            </w:r>
          </w:p>
        </w:tc>
        <w:tc>
          <w:tcPr>
            <w:tcW w:w="412" w:type="pct"/>
            <w:vAlign w:val="bottom"/>
          </w:tcPr>
          <w:p w14:paraId="0E5FABF3" w14:textId="77777777" w:rsidR="0072165B" w:rsidRPr="0059183A" w:rsidRDefault="0072165B" w:rsidP="0072165B">
            <w:pPr>
              <w:jc w:val="right"/>
              <w:rPr>
                <w:color w:val="000000"/>
                <w:sz w:val="20"/>
                <w:szCs w:val="20"/>
              </w:rPr>
            </w:pPr>
            <w:r w:rsidRPr="0059183A">
              <w:rPr>
                <w:color w:val="000000"/>
                <w:sz w:val="20"/>
                <w:szCs w:val="20"/>
              </w:rPr>
              <w:t>82,1</w:t>
            </w:r>
          </w:p>
        </w:tc>
        <w:tc>
          <w:tcPr>
            <w:tcW w:w="517" w:type="pct"/>
            <w:vAlign w:val="bottom"/>
          </w:tcPr>
          <w:p w14:paraId="0754502A" w14:textId="77777777" w:rsidR="0072165B" w:rsidRPr="0059183A" w:rsidRDefault="0072165B" w:rsidP="0072165B">
            <w:pPr>
              <w:jc w:val="right"/>
              <w:rPr>
                <w:color w:val="000000"/>
                <w:sz w:val="20"/>
                <w:szCs w:val="20"/>
              </w:rPr>
            </w:pPr>
            <w:r w:rsidRPr="0059183A">
              <w:rPr>
                <w:color w:val="000000"/>
                <w:sz w:val="20"/>
                <w:szCs w:val="20"/>
              </w:rPr>
              <w:t>98,2</w:t>
            </w:r>
          </w:p>
        </w:tc>
      </w:tr>
      <w:tr w:rsidR="0072165B" w:rsidRPr="0059183A" w14:paraId="6EC9906A" w14:textId="77777777" w:rsidTr="00AC4BBB">
        <w:trPr>
          <w:trHeight w:val="20"/>
        </w:trPr>
        <w:tc>
          <w:tcPr>
            <w:tcW w:w="1516" w:type="pct"/>
          </w:tcPr>
          <w:p w14:paraId="720EDF17" w14:textId="77777777" w:rsidR="0072165B" w:rsidRPr="0059183A" w:rsidRDefault="0072165B" w:rsidP="0072165B">
            <w:pPr>
              <w:rPr>
                <w:sz w:val="20"/>
                <w:szCs w:val="20"/>
              </w:rPr>
            </w:pPr>
            <w:r w:rsidRPr="0059183A">
              <w:rPr>
                <w:sz w:val="20"/>
                <w:szCs w:val="20"/>
              </w:rPr>
              <w:t>Карагандинская</w:t>
            </w:r>
          </w:p>
        </w:tc>
        <w:tc>
          <w:tcPr>
            <w:tcW w:w="455" w:type="pct"/>
            <w:vAlign w:val="bottom"/>
          </w:tcPr>
          <w:p w14:paraId="3F9157E3" w14:textId="77777777" w:rsidR="0072165B" w:rsidRPr="0059183A" w:rsidRDefault="0072165B" w:rsidP="0072165B">
            <w:pPr>
              <w:jc w:val="right"/>
              <w:rPr>
                <w:color w:val="000000"/>
                <w:sz w:val="20"/>
                <w:szCs w:val="20"/>
              </w:rPr>
            </w:pPr>
            <w:r w:rsidRPr="0059183A">
              <w:rPr>
                <w:color w:val="000000"/>
                <w:sz w:val="20"/>
                <w:szCs w:val="20"/>
              </w:rPr>
              <w:t>84,4</w:t>
            </w:r>
          </w:p>
        </w:tc>
        <w:tc>
          <w:tcPr>
            <w:tcW w:w="439" w:type="pct"/>
            <w:vAlign w:val="bottom"/>
          </w:tcPr>
          <w:p w14:paraId="45E573E9" w14:textId="77777777" w:rsidR="0072165B" w:rsidRPr="0059183A" w:rsidRDefault="0072165B" w:rsidP="0072165B">
            <w:pPr>
              <w:jc w:val="right"/>
              <w:rPr>
                <w:color w:val="000000"/>
                <w:sz w:val="20"/>
                <w:szCs w:val="20"/>
              </w:rPr>
            </w:pPr>
            <w:r w:rsidRPr="0059183A">
              <w:rPr>
                <w:color w:val="000000"/>
                <w:sz w:val="20"/>
                <w:szCs w:val="20"/>
              </w:rPr>
              <w:t>82,0</w:t>
            </w:r>
          </w:p>
        </w:tc>
        <w:tc>
          <w:tcPr>
            <w:tcW w:w="410" w:type="pct"/>
            <w:vAlign w:val="bottom"/>
          </w:tcPr>
          <w:p w14:paraId="0E9C8053" w14:textId="77777777" w:rsidR="0072165B" w:rsidRPr="0059183A" w:rsidRDefault="0072165B" w:rsidP="0072165B">
            <w:pPr>
              <w:jc w:val="right"/>
              <w:rPr>
                <w:color w:val="000000"/>
                <w:sz w:val="20"/>
                <w:szCs w:val="20"/>
              </w:rPr>
            </w:pPr>
            <w:r w:rsidRPr="0059183A">
              <w:rPr>
                <w:color w:val="000000"/>
                <w:sz w:val="20"/>
                <w:szCs w:val="20"/>
              </w:rPr>
              <w:t>79,5</w:t>
            </w:r>
          </w:p>
        </w:tc>
        <w:tc>
          <w:tcPr>
            <w:tcW w:w="431" w:type="pct"/>
            <w:vAlign w:val="bottom"/>
          </w:tcPr>
          <w:p w14:paraId="24F398FE" w14:textId="77777777" w:rsidR="0072165B" w:rsidRPr="0059183A" w:rsidRDefault="0072165B" w:rsidP="0072165B">
            <w:pPr>
              <w:jc w:val="right"/>
              <w:rPr>
                <w:color w:val="000000"/>
                <w:sz w:val="20"/>
                <w:szCs w:val="20"/>
              </w:rPr>
            </w:pPr>
            <w:r w:rsidRPr="0059183A">
              <w:rPr>
                <w:color w:val="000000"/>
                <w:sz w:val="20"/>
                <w:szCs w:val="20"/>
              </w:rPr>
              <w:t>77,0</w:t>
            </w:r>
          </w:p>
        </w:tc>
        <w:tc>
          <w:tcPr>
            <w:tcW w:w="410" w:type="pct"/>
            <w:vAlign w:val="bottom"/>
          </w:tcPr>
          <w:p w14:paraId="3040FB87" w14:textId="77777777" w:rsidR="0072165B" w:rsidRPr="0059183A" w:rsidRDefault="0072165B" w:rsidP="0072165B">
            <w:pPr>
              <w:jc w:val="right"/>
              <w:rPr>
                <w:color w:val="000000"/>
                <w:sz w:val="20"/>
                <w:szCs w:val="20"/>
              </w:rPr>
            </w:pPr>
            <w:r w:rsidRPr="0059183A">
              <w:rPr>
                <w:color w:val="000000"/>
                <w:sz w:val="20"/>
                <w:szCs w:val="20"/>
              </w:rPr>
              <w:t>74,5</w:t>
            </w:r>
          </w:p>
        </w:tc>
        <w:tc>
          <w:tcPr>
            <w:tcW w:w="410" w:type="pct"/>
            <w:vAlign w:val="bottom"/>
          </w:tcPr>
          <w:p w14:paraId="47FE26CF" w14:textId="77777777" w:rsidR="0072165B" w:rsidRPr="0059183A" w:rsidRDefault="0072165B" w:rsidP="0072165B">
            <w:pPr>
              <w:jc w:val="right"/>
              <w:rPr>
                <w:color w:val="000000"/>
                <w:sz w:val="20"/>
                <w:szCs w:val="20"/>
              </w:rPr>
            </w:pPr>
            <w:r w:rsidRPr="0059183A">
              <w:rPr>
                <w:color w:val="000000"/>
                <w:sz w:val="20"/>
                <w:szCs w:val="20"/>
              </w:rPr>
              <w:t>72,1</w:t>
            </w:r>
          </w:p>
        </w:tc>
        <w:tc>
          <w:tcPr>
            <w:tcW w:w="412" w:type="pct"/>
            <w:vAlign w:val="bottom"/>
          </w:tcPr>
          <w:p w14:paraId="7C23B8F3" w14:textId="77777777" w:rsidR="0072165B" w:rsidRPr="0059183A" w:rsidRDefault="0072165B" w:rsidP="0072165B">
            <w:pPr>
              <w:jc w:val="right"/>
              <w:rPr>
                <w:color w:val="000000"/>
                <w:sz w:val="20"/>
                <w:szCs w:val="20"/>
              </w:rPr>
            </w:pPr>
            <w:r w:rsidRPr="0059183A">
              <w:rPr>
                <w:color w:val="000000"/>
                <w:sz w:val="20"/>
                <w:szCs w:val="20"/>
              </w:rPr>
              <w:t>69,6</w:t>
            </w:r>
          </w:p>
        </w:tc>
        <w:tc>
          <w:tcPr>
            <w:tcW w:w="517" w:type="pct"/>
            <w:vAlign w:val="bottom"/>
          </w:tcPr>
          <w:p w14:paraId="017B35BF" w14:textId="77777777" w:rsidR="0072165B" w:rsidRPr="0059183A" w:rsidRDefault="0072165B" w:rsidP="0072165B">
            <w:pPr>
              <w:jc w:val="right"/>
              <w:rPr>
                <w:color w:val="000000"/>
                <w:sz w:val="20"/>
                <w:szCs w:val="20"/>
              </w:rPr>
            </w:pPr>
            <w:r w:rsidRPr="0059183A">
              <w:rPr>
                <w:color w:val="000000"/>
                <w:sz w:val="20"/>
                <w:szCs w:val="20"/>
              </w:rPr>
              <w:t>97,1</w:t>
            </w:r>
          </w:p>
        </w:tc>
      </w:tr>
      <w:tr w:rsidR="0072165B" w:rsidRPr="0059183A" w14:paraId="14CDA4CE" w14:textId="77777777" w:rsidTr="00AC4BBB">
        <w:trPr>
          <w:trHeight w:val="20"/>
        </w:trPr>
        <w:tc>
          <w:tcPr>
            <w:tcW w:w="1516" w:type="pct"/>
          </w:tcPr>
          <w:p w14:paraId="45B61CE8" w14:textId="77777777" w:rsidR="0072165B" w:rsidRPr="0059183A" w:rsidRDefault="0072165B" w:rsidP="0072165B">
            <w:pPr>
              <w:rPr>
                <w:sz w:val="20"/>
                <w:szCs w:val="20"/>
              </w:rPr>
            </w:pPr>
            <w:r w:rsidRPr="0059183A">
              <w:rPr>
                <w:sz w:val="20"/>
                <w:szCs w:val="20"/>
              </w:rPr>
              <w:t>Костанайская</w:t>
            </w:r>
          </w:p>
        </w:tc>
        <w:tc>
          <w:tcPr>
            <w:tcW w:w="455" w:type="pct"/>
            <w:vAlign w:val="bottom"/>
          </w:tcPr>
          <w:p w14:paraId="767FD2F5" w14:textId="77777777" w:rsidR="0072165B" w:rsidRPr="0059183A" w:rsidRDefault="0072165B" w:rsidP="0072165B">
            <w:pPr>
              <w:jc w:val="right"/>
              <w:rPr>
                <w:color w:val="000000"/>
                <w:sz w:val="20"/>
                <w:szCs w:val="20"/>
              </w:rPr>
            </w:pPr>
            <w:r w:rsidRPr="0059183A">
              <w:rPr>
                <w:color w:val="000000"/>
                <w:sz w:val="20"/>
                <w:szCs w:val="20"/>
              </w:rPr>
              <w:t>73,9</w:t>
            </w:r>
          </w:p>
        </w:tc>
        <w:tc>
          <w:tcPr>
            <w:tcW w:w="439" w:type="pct"/>
            <w:vAlign w:val="bottom"/>
          </w:tcPr>
          <w:p w14:paraId="20CD09AD" w14:textId="77777777" w:rsidR="0072165B" w:rsidRPr="0059183A" w:rsidRDefault="0072165B" w:rsidP="0072165B">
            <w:pPr>
              <w:jc w:val="right"/>
              <w:rPr>
                <w:color w:val="000000"/>
                <w:sz w:val="20"/>
                <w:szCs w:val="20"/>
              </w:rPr>
            </w:pPr>
            <w:r w:rsidRPr="0059183A">
              <w:rPr>
                <w:color w:val="000000"/>
                <w:sz w:val="20"/>
                <w:szCs w:val="20"/>
              </w:rPr>
              <w:t>70,9</w:t>
            </w:r>
          </w:p>
        </w:tc>
        <w:tc>
          <w:tcPr>
            <w:tcW w:w="410" w:type="pct"/>
            <w:vAlign w:val="bottom"/>
          </w:tcPr>
          <w:p w14:paraId="74F8F14F" w14:textId="77777777" w:rsidR="0072165B" w:rsidRPr="0059183A" w:rsidRDefault="0072165B" w:rsidP="0072165B">
            <w:pPr>
              <w:jc w:val="right"/>
              <w:rPr>
                <w:color w:val="000000"/>
                <w:sz w:val="20"/>
                <w:szCs w:val="20"/>
              </w:rPr>
            </w:pPr>
            <w:r w:rsidRPr="0059183A">
              <w:rPr>
                <w:color w:val="000000"/>
                <w:sz w:val="20"/>
                <w:szCs w:val="20"/>
              </w:rPr>
              <w:t>68,0</w:t>
            </w:r>
          </w:p>
        </w:tc>
        <w:tc>
          <w:tcPr>
            <w:tcW w:w="431" w:type="pct"/>
            <w:vAlign w:val="bottom"/>
          </w:tcPr>
          <w:p w14:paraId="0D4E5E23" w14:textId="77777777" w:rsidR="0072165B" w:rsidRPr="0059183A" w:rsidRDefault="0072165B" w:rsidP="0072165B">
            <w:pPr>
              <w:jc w:val="right"/>
              <w:rPr>
                <w:color w:val="000000"/>
                <w:sz w:val="20"/>
                <w:szCs w:val="20"/>
              </w:rPr>
            </w:pPr>
            <w:r w:rsidRPr="0059183A">
              <w:rPr>
                <w:color w:val="000000"/>
                <w:sz w:val="20"/>
                <w:szCs w:val="20"/>
              </w:rPr>
              <w:t>65,0</w:t>
            </w:r>
          </w:p>
        </w:tc>
        <w:tc>
          <w:tcPr>
            <w:tcW w:w="410" w:type="pct"/>
            <w:vAlign w:val="bottom"/>
          </w:tcPr>
          <w:p w14:paraId="127E10B3" w14:textId="77777777" w:rsidR="0072165B" w:rsidRPr="0059183A" w:rsidRDefault="0072165B" w:rsidP="0072165B">
            <w:pPr>
              <w:jc w:val="right"/>
              <w:rPr>
                <w:color w:val="000000"/>
                <w:sz w:val="20"/>
                <w:szCs w:val="20"/>
              </w:rPr>
            </w:pPr>
            <w:r w:rsidRPr="0059183A">
              <w:rPr>
                <w:color w:val="000000"/>
                <w:sz w:val="20"/>
                <w:szCs w:val="20"/>
              </w:rPr>
              <w:t>62,1</w:t>
            </w:r>
          </w:p>
        </w:tc>
        <w:tc>
          <w:tcPr>
            <w:tcW w:w="410" w:type="pct"/>
            <w:vAlign w:val="bottom"/>
          </w:tcPr>
          <w:p w14:paraId="09536E69" w14:textId="77777777" w:rsidR="0072165B" w:rsidRPr="0059183A" w:rsidRDefault="0072165B" w:rsidP="0072165B">
            <w:pPr>
              <w:jc w:val="right"/>
              <w:rPr>
                <w:color w:val="000000"/>
                <w:sz w:val="20"/>
                <w:szCs w:val="20"/>
              </w:rPr>
            </w:pPr>
            <w:r w:rsidRPr="0059183A">
              <w:rPr>
                <w:color w:val="000000"/>
                <w:sz w:val="20"/>
                <w:szCs w:val="20"/>
              </w:rPr>
              <w:t>59,1</w:t>
            </w:r>
          </w:p>
        </w:tc>
        <w:tc>
          <w:tcPr>
            <w:tcW w:w="412" w:type="pct"/>
            <w:vAlign w:val="bottom"/>
          </w:tcPr>
          <w:p w14:paraId="60BF5B47" w14:textId="77777777" w:rsidR="0072165B" w:rsidRPr="0059183A" w:rsidRDefault="0072165B" w:rsidP="0072165B">
            <w:pPr>
              <w:jc w:val="right"/>
              <w:rPr>
                <w:color w:val="000000"/>
                <w:sz w:val="20"/>
                <w:szCs w:val="20"/>
              </w:rPr>
            </w:pPr>
            <w:r w:rsidRPr="0059183A">
              <w:rPr>
                <w:color w:val="000000"/>
                <w:sz w:val="20"/>
                <w:szCs w:val="20"/>
              </w:rPr>
              <w:t>56,2</w:t>
            </w:r>
          </w:p>
        </w:tc>
        <w:tc>
          <w:tcPr>
            <w:tcW w:w="517" w:type="pct"/>
            <w:vAlign w:val="bottom"/>
          </w:tcPr>
          <w:p w14:paraId="281DA848" w14:textId="77777777" w:rsidR="0072165B" w:rsidRPr="0059183A" w:rsidRDefault="0072165B" w:rsidP="0072165B">
            <w:pPr>
              <w:jc w:val="right"/>
              <w:rPr>
                <w:color w:val="000000"/>
                <w:sz w:val="20"/>
                <w:szCs w:val="20"/>
              </w:rPr>
            </w:pPr>
            <w:r w:rsidRPr="0059183A">
              <w:rPr>
                <w:color w:val="000000"/>
                <w:sz w:val="20"/>
                <w:szCs w:val="20"/>
              </w:rPr>
              <w:t>96,0</w:t>
            </w:r>
          </w:p>
        </w:tc>
      </w:tr>
      <w:tr w:rsidR="0072165B" w:rsidRPr="0059183A" w14:paraId="546882D6" w14:textId="77777777" w:rsidTr="00AC4BBB">
        <w:trPr>
          <w:trHeight w:val="20"/>
        </w:trPr>
        <w:tc>
          <w:tcPr>
            <w:tcW w:w="1516" w:type="pct"/>
          </w:tcPr>
          <w:p w14:paraId="303833BA" w14:textId="77777777" w:rsidR="0072165B" w:rsidRPr="0059183A" w:rsidRDefault="0072165B" w:rsidP="0072165B">
            <w:pPr>
              <w:rPr>
                <w:sz w:val="20"/>
                <w:szCs w:val="20"/>
              </w:rPr>
            </w:pPr>
            <w:r w:rsidRPr="0059183A">
              <w:rPr>
                <w:sz w:val="20"/>
                <w:szCs w:val="20"/>
              </w:rPr>
              <w:t>Кызылординская</w:t>
            </w:r>
          </w:p>
        </w:tc>
        <w:tc>
          <w:tcPr>
            <w:tcW w:w="455" w:type="pct"/>
            <w:vAlign w:val="bottom"/>
          </w:tcPr>
          <w:p w14:paraId="77252595" w14:textId="77777777" w:rsidR="0072165B" w:rsidRPr="0059183A" w:rsidRDefault="0072165B" w:rsidP="0072165B">
            <w:pPr>
              <w:jc w:val="right"/>
              <w:rPr>
                <w:color w:val="000000"/>
                <w:sz w:val="20"/>
                <w:szCs w:val="20"/>
              </w:rPr>
            </w:pPr>
            <w:r w:rsidRPr="0059183A">
              <w:rPr>
                <w:color w:val="000000"/>
                <w:sz w:val="20"/>
                <w:szCs w:val="20"/>
              </w:rPr>
              <w:t>79,7</w:t>
            </w:r>
          </w:p>
        </w:tc>
        <w:tc>
          <w:tcPr>
            <w:tcW w:w="439" w:type="pct"/>
            <w:vAlign w:val="bottom"/>
          </w:tcPr>
          <w:p w14:paraId="671FBC1D" w14:textId="77777777" w:rsidR="0072165B" w:rsidRPr="0059183A" w:rsidRDefault="0072165B" w:rsidP="0072165B">
            <w:pPr>
              <w:jc w:val="right"/>
              <w:rPr>
                <w:color w:val="000000"/>
                <w:sz w:val="20"/>
                <w:szCs w:val="20"/>
              </w:rPr>
            </w:pPr>
            <w:r w:rsidRPr="0059183A">
              <w:rPr>
                <w:color w:val="000000"/>
                <w:sz w:val="20"/>
                <w:szCs w:val="20"/>
              </w:rPr>
              <w:t>77,8</w:t>
            </w:r>
          </w:p>
        </w:tc>
        <w:tc>
          <w:tcPr>
            <w:tcW w:w="410" w:type="pct"/>
            <w:vAlign w:val="bottom"/>
          </w:tcPr>
          <w:p w14:paraId="47808F75" w14:textId="77777777" w:rsidR="0072165B" w:rsidRPr="0059183A" w:rsidRDefault="0072165B" w:rsidP="0072165B">
            <w:pPr>
              <w:jc w:val="right"/>
              <w:rPr>
                <w:color w:val="000000"/>
                <w:sz w:val="20"/>
                <w:szCs w:val="20"/>
              </w:rPr>
            </w:pPr>
            <w:r w:rsidRPr="0059183A">
              <w:rPr>
                <w:color w:val="000000"/>
                <w:sz w:val="20"/>
                <w:szCs w:val="20"/>
              </w:rPr>
              <w:t>75,8</w:t>
            </w:r>
          </w:p>
        </w:tc>
        <w:tc>
          <w:tcPr>
            <w:tcW w:w="431" w:type="pct"/>
            <w:vAlign w:val="bottom"/>
          </w:tcPr>
          <w:p w14:paraId="2A0C5D10" w14:textId="77777777" w:rsidR="0072165B" w:rsidRPr="0059183A" w:rsidRDefault="0072165B" w:rsidP="0072165B">
            <w:pPr>
              <w:jc w:val="right"/>
              <w:rPr>
                <w:color w:val="000000"/>
                <w:sz w:val="20"/>
                <w:szCs w:val="20"/>
              </w:rPr>
            </w:pPr>
            <w:r w:rsidRPr="0059183A">
              <w:rPr>
                <w:color w:val="000000"/>
                <w:sz w:val="20"/>
                <w:szCs w:val="20"/>
              </w:rPr>
              <w:t>73,9</w:t>
            </w:r>
          </w:p>
        </w:tc>
        <w:tc>
          <w:tcPr>
            <w:tcW w:w="410" w:type="pct"/>
            <w:vAlign w:val="bottom"/>
          </w:tcPr>
          <w:p w14:paraId="375AF552" w14:textId="77777777" w:rsidR="0072165B" w:rsidRPr="0059183A" w:rsidRDefault="0072165B" w:rsidP="0072165B">
            <w:pPr>
              <w:jc w:val="right"/>
              <w:rPr>
                <w:color w:val="000000"/>
                <w:sz w:val="20"/>
                <w:szCs w:val="20"/>
              </w:rPr>
            </w:pPr>
            <w:r w:rsidRPr="0059183A">
              <w:rPr>
                <w:color w:val="000000"/>
                <w:sz w:val="20"/>
                <w:szCs w:val="20"/>
              </w:rPr>
              <w:t>71,9</w:t>
            </w:r>
          </w:p>
        </w:tc>
        <w:tc>
          <w:tcPr>
            <w:tcW w:w="410" w:type="pct"/>
            <w:vAlign w:val="bottom"/>
          </w:tcPr>
          <w:p w14:paraId="378221B5" w14:textId="77777777" w:rsidR="0072165B" w:rsidRPr="0059183A" w:rsidRDefault="0072165B" w:rsidP="0072165B">
            <w:pPr>
              <w:jc w:val="right"/>
              <w:rPr>
                <w:color w:val="000000"/>
                <w:sz w:val="20"/>
                <w:szCs w:val="20"/>
              </w:rPr>
            </w:pPr>
            <w:r w:rsidRPr="0059183A">
              <w:rPr>
                <w:color w:val="000000"/>
                <w:sz w:val="20"/>
                <w:szCs w:val="20"/>
              </w:rPr>
              <w:t>70,0</w:t>
            </w:r>
          </w:p>
        </w:tc>
        <w:tc>
          <w:tcPr>
            <w:tcW w:w="412" w:type="pct"/>
            <w:vAlign w:val="bottom"/>
          </w:tcPr>
          <w:p w14:paraId="1653EB35" w14:textId="77777777" w:rsidR="0072165B" w:rsidRPr="0059183A" w:rsidRDefault="0072165B" w:rsidP="0072165B">
            <w:pPr>
              <w:jc w:val="right"/>
              <w:rPr>
                <w:color w:val="000000"/>
                <w:sz w:val="20"/>
                <w:szCs w:val="20"/>
              </w:rPr>
            </w:pPr>
            <w:r w:rsidRPr="0059183A">
              <w:rPr>
                <w:color w:val="000000"/>
                <w:sz w:val="20"/>
                <w:szCs w:val="20"/>
              </w:rPr>
              <w:t>68,0</w:t>
            </w:r>
          </w:p>
        </w:tc>
        <w:tc>
          <w:tcPr>
            <w:tcW w:w="517" w:type="pct"/>
            <w:vAlign w:val="bottom"/>
          </w:tcPr>
          <w:p w14:paraId="2C730A8D" w14:textId="77777777" w:rsidR="0072165B" w:rsidRPr="0059183A" w:rsidRDefault="0072165B" w:rsidP="0072165B">
            <w:pPr>
              <w:jc w:val="right"/>
              <w:rPr>
                <w:color w:val="000000"/>
                <w:sz w:val="20"/>
                <w:szCs w:val="20"/>
              </w:rPr>
            </w:pPr>
            <w:r w:rsidRPr="0059183A">
              <w:rPr>
                <w:color w:val="000000"/>
                <w:sz w:val="20"/>
                <w:szCs w:val="20"/>
              </w:rPr>
              <w:t>97,5</w:t>
            </w:r>
          </w:p>
        </w:tc>
      </w:tr>
      <w:tr w:rsidR="0072165B" w:rsidRPr="0059183A" w14:paraId="3E7B0A08" w14:textId="77777777" w:rsidTr="00AC4BBB">
        <w:trPr>
          <w:trHeight w:val="20"/>
        </w:trPr>
        <w:tc>
          <w:tcPr>
            <w:tcW w:w="1516" w:type="pct"/>
          </w:tcPr>
          <w:p w14:paraId="48702DC0" w14:textId="77777777" w:rsidR="0072165B" w:rsidRPr="0059183A" w:rsidRDefault="0072165B" w:rsidP="0072165B">
            <w:pPr>
              <w:rPr>
                <w:sz w:val="20"/>
                <w:szCs w:val="20"/>
              </w:rPr>
            </w:pPr>
            <w:r w:rsidRPr="0059183A">
              <w:rPr>
                <w:sz w:val="20"/>
                <w:szCs w:val="20"/>
              </w:rPr>
              <w:t>Мангистауская</w:t>
            </w:r>
          </w:p>
        </w:tc>
        <w:tc>
          <w:tcPr>
            <w:tcW w:w="455" w:type="pct"/>
            <w:vAlign w:val="bottom"/>
          </w:tcPr>
          <w:p w14:paraId="1297E8B5" w14:textId="77777777" w:rsidR="0072165B" w:rsidRPr="0059183A" w:rsidRDefault="0072165B" w:rsidP="0072165B">
            <w:pPr>
              <w:jc w:val="right"/>
              <w:rPr>
                <w:color w:val="000000"/>
                <w:sz w:val="20"/>
                <w:szCs w:val="20"/>
              </w:rPr>
            </w:pPr>
            <w:r w:rsidRPr="0059183A">
              <w:rPr>
                <w:color w:val="000000"/>
                <w:sz w:val="20"/>
                <w:szCs w:val="20"/>
              </w:rPr>
              <w:t>92,3</w:t>
            </w:r>
          </w:p>
        </w:tc>
        <w:tc>
          <w:tcPr>
            <w:tcW w:w="439" w:type="pct"/>
            <w:vAlign w:val="bottom"/>
          </w:tcPr>
          <w:p w14:paraId="68C725F1" w14:textId="77777777" w:rsidR="0072165B" w:rsidRPr="0059183A" w:rsidRDefault="0072165B" w:rsidP="0072165B">
            <w:pPr>
              <w:jc w:val="right"/>
              <w:rPr>
                <w:color w:val="000000"/>
                <w:sz w:val="20"/>
                <w:szCs w:val="20"/>
              </w:rPr>
            </w:pPr>
            <w:r w:rsidRPr="0059183A">
              <w:rPr>
                <w:color w:val="000000"/>
                <w:sz w:val="20"/>
                <w:szCs w:val="20"/>
              </w:rPr>
              <w:t>91,3</w:t>
            </w:r>
          </w:p>
        </w:tc>
        <w:tc>
          <w:tcPr>
            <w:tcW w:w="410" w:type="pct"/>
            <w:vAlign w:val="bottom"/>
          </w:tcPr>
          <w:p w14:paraId="3B07859D" w14:textId="77777777" w:rsidR="0072165B" w:rsidRPr="0059183A" w:rsidRDefault="0072165B" w:rsidP="0072165B">
            <w:pPr>
              <w:jc w:val="right"/>
              <w:rPr>
                <w:color w:val="000000"/>
                <w:sz w:val="20"/>
                <w:szCs w:val="20"/>
              </w:rPr>
            </w:pPr>
            <w:r w:rsidRPr="0059183A">
              <w:rPr>
                <w:color w:val="000000"/>
                <w:sz w:val="20"/>
                <w:szCs w:val="20"/>
              </w:rPr>
              <w:t>90,2</w:t>
            </w:r>
          </w:p>
        </w:tc>
        <w:tc>
          <w:tcPr>
            <w:tcW w:w="431" w:type="pct"/>
            <w:vAlign w:val="bottom"/>
          </w:tcPr>
          <w:p w14:paraId="2A9DA391" w14:textId="77777777" w:rsidR="0072165B" w:rsidRPr="0059183A" w:rsidRDefault="0072165B" w:rsidP="0072165B">
            <w:pPr>
              <w:jc w:val="right"/>
              <w:rPr>
                <w:color w:val="000000"/>
                <w:sz w:val="20"/>
                <w:szCs w:val="20"/>
              </w:rPr>
            </w:pPr>
            <w:r w:rsidRPr="0059183A">
              <w:rPr>
                <w:color w:val="000000"/>
                <w:sz w:val="20"/>
                <w:szCs w:val="20"/>
              </w:rPr>
              <w:t>89,1</w:t>
            </w:r>
          </w:p>
        </w:tc>
        <w:tc>
          <w:tcPr>
            <w:tcW w:w="410" w:type="pct"/>
            <w:vAlign w:val="bottom"/>
          </w:tcPr>
          <w:p w14:paraId="7C98A8BF" w14:textId="77777777" w:rsidR="0072165B" w:rsidRPr="0059183A" w:rsidRDefault="0072165B" w:rsidP="0072165B">
            <w:pPr>
              <w:jc w:val="right"/>
              <w:rPr>
                <w:color w:val="000000"/>
                <w:sz w:val="20"/>
                <w:szCs w:val="20"/>
              </w:rPr>
            </w:pPr>
            <w:r w:rsidRPr="0059183A">
              <w:rPr>
                <w:color w:val="000000"/>
                <w:sz w:val="20"/>
                <w:szCs w:val="20"/>
              </w:rPr>
              <w:t>88,1</w:t>
            </w:r>
          </w:p>
        </w:tc>
        <w:tc>
          <w:tcPr>
            <w:tcW w:w="410" w:type="pct"/>
            <w:vAlign w:val="bottom"/>
          </w:tcPr>
          <w:p w14:paraId="078E94A3" w14:textId="77777777" w:rsidR="0072165B" w:rsidRPr="0059183A" w:rsidRDefault="0072165B" w:rsidP="0072165B">
            <w:pPr>
              <w:jc w:val="right"/>
              <w:rPr>
                <w:color w:val="000000"/>
                <w:sz w:val="20"/>
                <w:szCs w:val="20"/>
              </w:rPr>
            </w:pPr>
            <w:r w:rsidRPr="0059183A">
              <w:rPr>
                <w:color w:val="000000"/>
                <w:sz w:val="20"/>
                <w:szCs w:val="20"/>
              </w:rPr>
              <w:t>87,0</w:t>
            </w:r>
          </w:p>
        </w:tc>
        <w:tc>
          <w:tcPr>
            <w:tcW w:w="412" w:type="pct"/>
            <w:vAlign w:val="bottom"/>
          </w:tcPr>
          <w:p w14:paraId="03E8DE67" w14:textId="77777777" w:rsidR="0072165B" w:rsidRPr="0059183A" w:rsidRDefault="0072165B" w:rsidP="0072165B">
            <w:pPr>
              <w:jc w:val="right"/>
              <w:rPr>
                <w:color w:val="000000"/>
                <w:sz w:val="20"/>
                <w:szCs w:val="20"/>
              </w:rPr>
            </w:pPr>
            <w:r w:rsidRPr="0059183A">
              <w:rPr>
                <w:color w:val="000000"/>
                <w:sz w:val="20"/>
                <w:szCs w:val="20"/>
              </w:rPr>
              <w:t>86,0</w:t>
            </w:r>
          </w:p>
        </w:tc>
        <w:tc>
          <w:tcPr>
            <w:tcW w:w="517" w:type="pct"/>
            <w:vAlign w:val="bottom"/>
          </w:tcPr>
          <w:p w14:paraId="17A8B6D7" w14:textId="77777777" w:rsidR="0072165B" w:rsidRPr="0059183A" w:rsidRDefault="0072165B" w:rsidP="0072165B">
            <w:pPr>
              <w:jc w:val="right"/>
              <w:rPr>
                <w:color w:val="000000"/>
                <w:sz w:val="20"/>
                <w:szCs w:val="20"/>
              </w:rPr>
            </w:pPr>
            <w:r w:rsidRPr="0059183A">
              <w:rPr>
                <w:color w:val="000000"/>
                <w:sz w:val="20"/>
                <w:szCs w:val="20"/>
              </w:rPr>
              <w:t>98,8</w:t>
            </w:r>
          </w:p>
        </w:tc>
      </w:tr>
      <w:tr w:rsidR="0072165B" w:rsidRPr="0059183A" w14:paraId="65DEBDFC" w14:textId="77777777" w:rsidTr="00AC4BBB">
        <w:trPr>
          <w:trHeight w:val="20"/>
        </w:trPr>
        <w:tc>
          <w:tcPr>
            <w:tcW w:w="1516" w:type="pct"/>
          </w:tcPr>
          <w:p w14:paraId="113CAA07" w14:textId="77777777" w:rsidR="0072165B" w:rsidRPr="0059183A" w:rsidRDefault="0072165B" w:rsidP="0072165B">
            <w:pPr>
              <w:rPr>
                <w:sz w:val="20"/>
                <w:szCs w:val="20"/>
              </w:rPr>
            </w:pPr>
            <w:r w:rsidRPr="0059183A">
              <w:rPr>
                <w:sz w:val="20"/>
                <w:szCs w:val="20"/>
              </w:rPr>
              <w:t>Павлодарская</w:t>
            </w:r>
          </w:p>
        </w:tc>
        <w:tc>
          <w:tcPr>
            <w:tcW w:w="455" w:type="pct"/>
            <w:vAlign w:val="bottom"/>
          </w:tcPr>
          <w:p w14:paraId="5F538F34" w14:textId="77777777" w:rsidR="0072165B" w:rsidRPr="0059183A" w:rsidRDefault="0072165B" w:rsidP="0072165B">
            <w:pPr>
              <w:jc w:val="right"/>
              <w:rPr>
                <w:color w:val="000000"/>
                <w:sz w:val="20"/>
                <w:szCs w:val="20"/>
              </w:rPr>
            </w:pPr>
            <w:r w:rsidRPr="0059183A">
              <w:rPr>
                <w:color w:val="000000"/>
                <w:sz w:val="20"/>
                <w:szCs w:val="20"/>
              </w:rPr>
              <w:t>91,3</w:t>
            </w:r>
          </w:p>
        </w:tc>
        <w:tc>
          <w:tcPr>
            <w:tcW w:w="439" w:type="pct"/>
            <w:vAlign w:val="bottom"/>
          </w:tcPr>
          <w:p w14:paraId="23A9B4BB" w14:textId="77777777" w:rsidR="0072165B" w:rsidRPr="0059183A" w:rsidRDefault="0072165B" w:rsidP="0072165B">
            <w:pPr>
              <w:jc w:val="right"/>
              <w:rPr>
                <w:color w:val="000000"/>
                <w:sz w:val="20"/>
                <w:szCs w:val="20"/>
              </w:rPr>
            </w:pPr>
            <w:r w:rsidRPr="0059183A">
              <w:rPr>
                <w:color w:val="000000"/>
                <w:sz w:val="20"/>
                <w:szCs w:val="20"/>
              </w:rPr>
              <w:t>89,3</w:t>
            </w:r>
          </w:p>
        </w:tc>
        <w:tc>
          <w:tcPr>
            <w:tcW w:w="410" w:type="pct"/>
            <w:vAlign w:val="bottom"/>
          </w:tcPr>
          <w:p w14:paraId="4087208E" w14:textId="77777777" w:rsidR="0072165B" w:rsidRPr="0059183A" w:rsidRDefault="0072165B" w:rsidP="0072165B">
            <w:pPr>
              <w:jc w:val="right"/>
              <w:rPr>
                <w:color w:val="000000"/>
                <w:sz w:val="20"/>
                <w:szCs w:val="20"/>
              </w:rPr>
            </w:pPr>
            <w:r w:rsidRPr="0059183A">
              <w:rPr>
                <w:color w:val="000000"/>
                <w:sz w:val="20"/>
                <w:szCs w:val="20"/>
              </w:rPr>
              <w:t>87,3</w:t>
            </w:r>
          </w:p>
        </w:tc>
        <w:tc>
          <w:tcPr>
            <w:tcW w:w="431" w:type="pct"/>
            <w:vAlign w:val="bottom"/>
          </w:tcPr>
          <w:p w14:paraId="1AF8D163" w14:textId="77777777" w:rsidR="0072165B" w:rsidRPr="0059183A" w:rsidRDefault="0072165B" w:rsidP="0072165B">
            <w:pPr>
              <w:jc w:val="right"/>
              <w:rPr>
                <w:color w:val="000000"/>
                <w:sz w:val="20"/>
                <w:szCs w:val="20"/>
              </w:rPr>
            </w:pPr>
            <w:r w:rsidRPr="0059183A">
              <w:rPr>
                <w:color w:val="000000"/>
                <w:sz w:val="20"/>
                <w:szCs w:val="20"/>
              </w:rPr>
              <w:t>85,3</w:t>
            </w:r>
          </w:p>
        </w:tc>
        <w:tc>
          <w:tcPr>
            <w:tcW w:w="410" w:type="pct"/>
            <w:vAlign w:val="bottom"/>
          </w:tcPr>
          <w:p w14:paraId="568588B9" w14:textId="77777777" w:rsidR="0072165B" w:rsidRPr="0059183A" w:rsidRDefault="0072165B" w:rsidP="0072165B">
            <w:pPr>
              <w:jc w:val="right"/>
              <w:rPr>
                <w:color w:val="000000"/>
                <w:sz w:val="20"/>
                <w:szCs w:val="20"/>
              </w:rPr>
            </w:pPr>
            <w:r w:rsidRPr="0059183A">
              <w:rPr>
                <w:color w:val="000000"/>
                <w:sz w:val="20"/>
                <w:szCs w:val="20"/>
              </w:rPr>
              <w:t>83,3</w:t>
            </w:r>
          </w:p>
        </w:tc>
        <w:tc>
          <w:tcPr>
            <w:tcW w:w="410" w:type="pct"/>
            <w:vAlign w:val="bottom"/>
          </w:tcPr>
          <w:p w14:paraId="5BDAFF2A" w14:textId="77777777" w:rsidR="0072165B" w:rsidRPr="0059183A" w:rsidRDefault="0072165B" w:rsidP="0072165B">
            <w:pPr>
              <w:jc w:val="right"/>
              <w:rPr>
                <w:color w:val="000000"/>
                <w:sz w:val="20"/>
                <w:szCs w:val="20"/>
              </w:rPr>
            </w:pPr>
            <w:r w:rsidRPr="0059183A">
              <w:rPr>
                <w:color w:val="000000"/>
                <w:sz w:val="20"/>
                <w:szCs w:val="20"/>
              </w:rPr>
              <w:t>81,3</w:t>
            </w:r>
          </w:p>
        </w:tc>
        <w:tc>
          <w:tcPr>
            <w:tcW w:w="412" w:type="pct"/>
            <w:vAlign w:val="bottom"/>
          </w:tcPr>
          <w:p w14:paraId="7B7BE5EA" w14:textId="77777777" w:rsidR="0072165B" w:rsidRPr="0059183A" w:rsidRDefault="0072165B" w:rsidP="0072165B">
            <w:pPr>
              <w:jc w:val="right"/>
              <w:rPr>
                <w:color w:val="000000"/>
                <w:sz w:val="20"/>
                <w:szCs w:val="20"/>
              </w:rPr>
            </w:pPr>
            <w:r w:rsidRPr="0059183A">
              <w:rPr>
                <w:color w:val="000000"/>
                <w:sz w:val="20"/>
                <w:szCs w:val="20"/>
              </w:rPr>
              <w:t>79,3</w:t>
            </w:r>
          </w:p>
        </w:tc>
        <w:tc>
          <w:tcPr>
            <w:tcW w:w="517" w:type="pct"/>
            <w:vAlign w:val="bottom"/>
          </w:tcPr>
          <w:p w14:paraId="5B304548" w14:textId="77777777" w:rsidR="0072165B" w:rsidRPr="0059183A" w:rsidRDefault="0072165B" w:rsidP="0072165B">
            <w:pPr>
              <w:jc w:val="right"/>
              <w:rPr>
                <w:color w:val="000000"/>
                <w:sz w:val="20"/>
                <w:szCs w:val="20"/>
              </w:rPr>
            </w:pPr>
            <w:r w:rsidRPr="0059183A">
              <w:rPr>
                <w:color w:val="000000"/>
                <w:sz w:val="20"/>
                <w:szCs w:val="20"/>
              </w:rPr>
              <w:t>97,8</w:t>
            </w:r>
          </w:p>
        </w:tc>
      </w:tr>
      <w:tr w:rsidR="0072165B" w:rsidRPr="0059183A" w14:paraId="5B96D65F" w14:textId="77777777" w:rsidTr="00AC4BBB">
        <w:trPr>
          <w:trHeight w:val="20"/>
        </w:trPr>
        <w:tc>
          <w:tcPr>
            <w:tcW w:w="1516" w:type="pct"/>
          </w:tcPr>
          <w:p w14:paraId="73938EF7" w14:textId="4E329F49" w:rsidR="0072165B" w:rsidRPr="0059183A" w:rsidRDefault="0072165B" w:rsidP="0072165B">
            <w:pPr>
              <w:rPr>
                <w:sz w:val="20"/>
                <w:szCs w:val="20"/>
              </w:rPr>
            </w:pPr>
            <w:r w:rsidRPr="0059183A">
              <w:rPr>
                <w:sz w:val="20"/>
                <w:szCs w:val="20"/>
              </w:rPr>
              <w:t>Северо-Казахстанская</w:t>
            </w:r>
          </w:p>
        </w:tc>
        <w:tc>
          <w:tcPr>
            <w:tcW w:w="455" w:type="pct"/>
            <w:vAlign w:val="bottom"/>
          </w:tcPr>
          <w:p w14:paraId="7EE094E9" w14:textId="77777777" w:rsidR="0072165B" w:rsidRPr="0059183A" w:rsidRDefault="0072165B" w:rsidP="0072165B">
            <w:pPr>
              <w:jc w:val="right"/>
              <w:rPr>
                <w:color w:val="000000"/>
                <w:sz w:val="20"/>
                <w:szCs w:val="20"/>
              </w:rPr>
            </w:pPr>
            <w:r w:rsidRPr="0059183A">
              <w:rPr>
                <w:color w:val="000000"/>
                <w:sz w:val="20"/>
                <w:szCs w:val="20"/>
              </w:rPr>
              <w:t>76,1</w:t>
            </w:r>
          </w:p>
        </w:tc>
        <w:tc>
          <w:tcPr>
            <w:tcW w:w="439" w:type="pct"/>
            <w:vAlign w:val="bottom"/>
          </w:tcPr>
          <w:p w14:paraId="08BDA02A" w14:textId="77777777" w:rsidR="0072165B" w:rsidRPr="0059183A" w:rsidRDefault="0072165B" w:rsidP="0072165B">
            <w:pPr>
              <w:jc w:val="right"/>
              <w:rPr>
                <w:color w:val="000000"/>
                <w:sz w:val="20"/>
                <w:szCs w:val="20"/>
              </w:rPr>
            </w:pPr>
            <w:r w:rsidRPr="0059183A">
              <w:rPr>
                <w:color w:val="000000"/>
                <w:sz w:val="20"/>
                <w:szCs w:val="20"/>
              </w:rPr>
              <w:t>73,7</w:t>
            </w:r>
          </w:p>
        </w:tc>
        <w:tc>
          <w:tcPr>
            <w:tcW w:w="410" w:type="pct"/>
            <w:vAlign w:val="bottom"/>
          </w:tcPr>
          <w:p w14:paraId="6DB625ED" w14:textId="77777777" w:rsidR="0072165B" w:rsidRPr="0059183A" w:rsidRDefault="0072165B" w:rsidP="0072165B">
            <w:pPr>
              <w:jc w:val="right"/>
              <w:rPr>
                <w:color w:val="000000"/>
                <w:sz w:val="20"/>
                <w:szCs w:val="20"/>
              </w:rPr>
            </w:pPr>
            <w:r w:rsidRPr="0059183A">
              <w:rPr>
                <w:color w:val="000000"/>
                <w:sz w:val="20"/>
                <w:szCs w:val="20"/>
              </w:rPr>
              <w:t>71,2</w:t>
            </w:r>
          </w:p>
        </w:tc>
        <w:tc>
          <w:tcPr>
            <w:tcW w:w="431" w:type="pct"/>
            <w:vAlign w:val="bottom"/>
          </w:tcPr>
          <w:p w14:paraId="7FD9D78D" w14:textId="77777777" w:rsidR="0072165B" w:rsidRPr="0059183A" w:rsidRDefault="0072165B" w:rsidP="0072165B">
            <w:pPr>
              <w:jc w:val="right"/>
              <w:rPr>
                <w:color w:val="000000"/>
                <w:sz w:val="20"/>
                <w:szCs w:val="20"/>
              </w:rPr>
            </w:pPr>
            <w:r w:rsidRPr="0059183A">
              <w:rPr>
                <w:color w:val="000000"/>
                <w:sz w:val="20"/>
                <w:szCs w:val="20"/>
              </w:rPr>
              <w:t>68,8</w:t>
            </w:r>
          </w:p>
        </w:tc>
        <w:tc>
          <w:tcPr>
            <w:tcW w:w="410" w:type="pct"/>
            <w:vAlign w:val="bottom"/>
          </w:tcPr>
          <w:p w14:paraId="632F3023" w14:textId="77777777" w:rsidR="0072165B" w:rsidRPr="0059183A" w:rsidRDefault="0072165B" w:rsidP="0072165B">
            <w:pPr>
              <w:jc w:val="right"/>
              <w:rPr>
                <w:color w:val="000000"/>
                <w:sz w:val="20"/>
                <w:szCs w:val="20"/>
              </w:rPr>
            </w:pPr>
            <w:r w:rsidRPr="0059183A">
              <w:rPr>
                <w:color w:val="000000"/>
                <w:sz w:val="20"/>
                <w:szCs w:val="20"/>
              </w:rPr>
              <w:t>66,4</w:t>
            </w:r>
          </w:p>
        </w:tc>
        <w:tc>
          <w:tcPr>
            <w:tcW w:w="410" w:type="pct"/>
            <w:vAlign w:val="bottom"/>
          </w:tcPr>
          <w:p w14:paraId="2456888E" w14:textId="77777777" w:rsidR="0072165B" w:rsidRPr="0059183A" w:rsidRDefault="0072165B" w:rsidP="0072165B">
            <w:pPr>
              <w:jc w:val="right"/>
              <w:rPr>
                <w:color w:val="000000"/>
                <w:sz w:val="20"/>
                <w:szCs w:val="20"/>
              </w:rPr>
            </w:pPr>
            <w:r w:rsidRPr="0059183A">
              <w:rPr>
                <w:color w:val="000000"/>
                <w:sz w:val="20"/>
                <w:szCs w:val="20"/>
              </w:rPr>
              <w:t>64,0</w:t>
            </w:r>
          </w:p>
        </w:tc>
        <w:tc>
          <w:tcPr>
            <w:tcW w:w="412" w:type="pct"/>
            <w:vAlign w:val="bottom"/>
          </w:tcPr>
          <w:p w14:paraId="26C18142" w14:textId="77777777" w:rsidR="0072165B" w:rsidRPr="0059183A" w:rsidRDefault="0072165B" w:rsidP="0072165B">
            <w:pPr>
              <w:jc w:val="right"/>
              <w:rPr>
                <w:color w:val="000000"/>
                <w:sz w:val="20"/>
                <w:szCs w:val="20"/>
              </w:rPr>
            </w:pPr>
            <w:r w:rsidRPr="0059183A">
              <w:rPr>
                <w:color w:val="000000"/>
                <w:sz w:val="20"/>
                <w:szCs w:val="20"/>
              </w:rPr>
              <w:t>61,6</w:t>
            </w:r>
          </w:p>
        </w:tc>
        <w:tc>
          <w:tcPr>
            <w:tcW w:w="517" w:type="pct"/>
            <w:vAlign w:val="bottom"/>
          </w:tcPr>
          <w:p w14:paraId="68889A5D" w14:textId="77777777" w:rsidR="0072165B" w:rsidRPr="0059183A" w:rsidRDefault="0072165B" w:rsidP="0072165B">
            <w:pPr>
              <w:jc w:val="right"/>
              <w:rPr>
                <w:color w:val="000000"/>
                <w:sz w:val="20"/>
                <w:szCs w:val="20"/>
              </w:rPr>
            </w:pPr>
            <w:r w:rsidRPr="0059183A">
              <w:rPr>
                <w:color w:val="000000"/>
                <w:sz w:val="20"/>
                <w:szCs w:val="20"/>
              </w:rPr>
              <w:t>96,8</w:t>
            </w:r>
          </w:p>
        </w:tc>
      </w:tr>
      <w:tr w:rsidR="0072165B" w:rsidRPr="0059183A" w14:paraId="718B5A79" w14:textId="77777777" w:rsidTr="00AC4BBB">
        <w:trPr>
          <w:trHeight w:val="20"/>
        </w:trPr>
        <w:tc>
          <w:tcPr>
            <w:tcW w:w="1516" w:type="pct"/>
          </w:tcPr>
          <w:p w14:paraId="44AAECA1" w14:textId="77777777" w:rsidR="0072165B" w:rsidRPr="0059183A" w:rsidRDefault="0072165B" w:rsidP="0072165B">
            <w:pPr>
              <w:rPr>
                <w:sz w:val="20"/>
                <w:szCs w:val="20"/>
              </w:rPr>
            </w:pPr>
            <w:r w:rsidRPr="0059183A">
              <w:rPr>
                <w:sz w:val="20"/>
                <w:szCs w:val="20"/>
              </w:rPr>
              <w:t>Туркестанская</w:t>
            </w:r>
          </w:p>
        </w:tc>
        <w:tc>
          <w:tcPr>
            <w:tcW w:w="455" w:type="pct"/>
            <w:vAlign w:val="bottom"/>
          </w:tcPr>
          <w:p w14:paraId="6C44A877" w14:textId="77777777" w:rsidR="0072165B" w:rsidRPr="0059183A" w:rsidRDefault="0072165B" w:rsidP="0072165B">
            <w:pPr>
              <w:jc w:val="right"/>
              <w:rPr>
                <w:color w:val="000000"/>
                <w:sz w:val="20"/>
                <w:szCs w:val="20"/>
              </w:rPr>
            </w:pPr>
            <w:r w:rsidRPr="0059183A">
              <w:rPr>
                <w:color w:val="000000"/>
                <w:sz w:val="20"/>
                <w:szCs w:val="20"/>
              </w:rPr>
              <w:t>92,0</w:t>
            </w:r>
          </w:p>
        </w:tc>
        <w:tc>
          <w:tcPr>
            <w:tcW w:w="439" w:type="pct"/>
            <w:vAlign w:val="bottom"/>
          </w:tcPr>
          <w:p w14:paraId="20FFBE1D" w14:textId="77777777" w:rsidR="0072165B" w:rsidRPr="0059183A" w:rsidRDefault="0072165B" w:rsidP="0072165B">
            <w:pPr>
              <w:jc w:val="right"/>
              <w:rPr>
                <w:color w:val="000000"/>
                <w:sz w:val="20"/>
                <w:szCs w:val="20"/>
              </w:rPr>
            </w:pPr>
            <w:r w:rsidRPr="0059183A">
              <w:rPr>
                <w:color w:val="000000"/>
                <w:sz w:val="20"/>
                <w:szCs w:val="20"/>
              </w:rPr>
              <w:t>91,1</w:t>
            </w:r>
          </w:p>
        </w:tc>
        <w:tc>
          <w:tcPr>
            <w:tcW w:w="410" w:type="pct"/>
            <w:vAlign w:val="bottom"/>
          </w:tcPr>
          <w:p w14:paraId="0E2D3322" w14:textId="77777777" w:rsidR="0072165B" w:rsidRPr="0059183A" w:rsidRDefault="0072165B" w:rsidP="0072165B">
            <w:pPr>
              <w:jc w:val="right"/>
              <w:rPr>
                <w:color w:val="000000"/>
                <w:sz w:val="20"/>
                <w:szCs w:val="20"/>
              </w:rPr>
            </w:pPr>
            <w:r w:rsidRPr="0059183A">
              <w:rPr>
                <w:color w:val="000000"/>
                <w:sz w:val="20"/>
                <w:szCs w:val="20"/>
              </w:rPr>
              <w:t>90,2</w:t>
            </w:r>
          </w:p>
        </w:tc>
        <w:tc>
          <w:tcPr>
            <w:tcW w:w="431" w:type="pct"/>
            <w:vAlign w:val="bottom"/>
          </w:tcPr>
          <w:p w14:paraId="770F5599" w14:textId="77777777" w:rsidR="0072165B" w:rsidRPr="0059183A" w:rsidRDefault="0072165B" w:rsidP="0072165B">
            <w:pPr>
              <w:jc w:val="right"/>
              <w:rPr>
                <w:color w:val="000000"/>
                <w:sz w:val="20"/>
                <w:szCs w:val="20"/>
              </w:rPr>
            </w:pPr>
            <w:r w:rsidRPr="0059183A">
              <w:rPr>
                <w:color w:val="000000"/>
                <w:sz w:val="20"/>
                <w:szCs w:val="20"/>
              </w:rPr>
              <w:t>89,4</w:t>
            </w:r>
          </w:p>
        </w:tc>
        <w:tc>
          <w:tcPr>
            <w:tcW w:w="410" w:type="pct"/>
            <w:vAlign w:val="bottom"/>
          </w:tcPr>
          <w:p w14:paraId="2253BBE8" w14:textId="77777777" w:rsidR="0072165B" w:rsidRPr="0059183A" w:rsidRDefault="0072165B" w:rsidP="0072165B">
            <w:pPr>
              <w:jc w:val="right"/>
              <w:rPr>
                <w:color w:val="000000"/>
                <w:sz w:val="20"/>
                <w:szCs w:val="20"/>
              </w:rPr>
            </w:pPr>
            <w:r w:rsidRPr="0059183A">
              <w:rPr>
                <w:color w:val="000000"/>
                <w:sz w:val="20"/>
                <w:szCs w:val="20"/>
              </w:rPr>
              <w:t>88,5</w:t>
            </w:r>
          </w:p>
        </w:tc>
        <w:tc>
          <w:tcPr>
            <w:tcW w:w="410" w:type="pct"/>
            <w:vAlign w:val="bottom"/>
          </w:tcPr>
          <w:p w14:paraId="015C675C" w14:textId="77777777" w:rsidR="0072165B" w:rsidRPr="0059183A" w:rsidRDefault="0072165B" w:rsidP="0072165B">
            <w:pPr>
              <w:jc w:val="right"/>
              <w:rPr>
                <w:color w:val="000000"/>
                <w:sz w:val="20"/>
                <w:szCs w:val="20"/>
              </w:rPr>
            </w:pPr>
            <w:r w:rsidRPr="0059183A">
              <w:rPr>
                <w:color w:val="000000"/>
                <w:sz w:val="20"/>
                <w:szCs w:val="20"/>
              </w:rPr>
              <w:t>87,6</w:t>
            </w:r>
          </w:p>
        </w:tc>
        <w:tc>
          <w:tcPr>
            <w:tcW w:w="412" w:type="pct"/>
            <w:vAlign w:val="bottom"/>
          </w:tcPr>
          <w:p w14:paraId="50F5F11D" w14:textId="77777777" w:rsidR="0072165B" w:rsidRPr="0059183A" w:rsidRDefault="0072165B" w:rsidP="0072165B">
            <w:pPr>
              <w:jc w:val="right"/>
              <w:rPr>
                <w:color w:val="000000"/>
                <w:sz w:val="20"/>
                <w:szCs w:val="20"/>
              </w:rPr>
            </w:pPr>
            <w:r w:rsidRPr="0059183A">
              <w:rPr>
                <w:color w:val="000000"/>
                <w:sz w:val="20"/>
                <w:szCs w:val="20"/>
              </w:rPr>
              <w:t>86,7</w:t>
            </w:r>
          </w:p>
        </w:tc>
        <w:tc>
          <w:tcPr>
            <w:tcW w:w="517" w:type="pct"/>
            <w:vAlign w:val="bottom"/>
          </w:tcPr>
          <w:p w14:paraId="062FC453" w14:textId="77777777" w:rsidR="0072165B" w:rsidRPr="0059183A" w:rsidRDefault="0072165B" w:rsidP="0072165B">
            <w:pPr>
              <w:jc w:val="right"/>
              <w:rPr>
                <w:color w:val="000000"/>
                <w:sz w:val="20"/>
                <w:szCs w:val="20"/>
              </w:rPr>
            </w:pPr>
            <w:r w:rsidRPr="0059183A">
              <w:rPr>
                <w:color w:val="000000"/>
                <w:sz w:val="20"/>
                <w:szCs w:val="20"/>
              </w:rPr>
              <w:t>99,0</w:t>
            </w:r>
          </w:p>
        </w:tc>
      </w:tr>
      <w:tr w:rsidR="0072165B" w:rsidRPr="0059183A" w14:paraId="6E1EA9FD" w14:textId="77777777" w:rsidTr="00AC4BBB">
        <w:trPr>
          <w:trHeight w:val="20"/>
        </w:trPr>
        <w:tc>
          <w:tcPr>
            <w:tcW w:w="1516" w:type="pct"/>
          </w:tcPr>
          <w:p w14:paraId="4080EF21" w14:textId="2295217E" w:rsidR="0072165B" w:rsidRPr="0059183A" w:rsidRDefault="0072165B" w:rsidP="0072165B">
            <w:pPr>
              <w:rPr>
                <w:sz w:val="20"/>
                <w:szCs w:val="20"/>
              </w:rPr>
            </w:pPr>
            <w:r w:rsidRPr="0059183A">
              <w:rPr>
                <w:sz w:val="20"/>
                <w:szCs w:val="20"/>
              </w:rPr>
              <w:t>Восточно-Казахстанская</w:t>
            </w:r>
          </w:p>
        </w:tc>
        <w:tc>
          <w:tcPr>
            <w:tcW w:w="455" w:type="pct"/>
            <w:vAlign w:val="bottom"/>
          </w:tcPr>
          <w:p w14:paraId="2D62A174" w14:textId="77777777" w:rsidR="0072165B" w:rsidRPr="0059183A" w:rsidRDefault="0072165B" w:rsidP="0072165B">
            <w:pPr>
              <w:jc w:val="right"/>
              <w:rPr>
                <w:color w:val="000000"/>
                <w:sz w:val="20"/>
                <w:szCs w:val="20"/>
              </w:rPr>
            </w:pPr>
            <w:r w:rsidRPr="0059183A">
              <w:rPr>
                <w:color w:val="000000"/>
                <w:sz w:val="20"/>
                <w:szCs w:val="20"/>
              </w:rPr>
              <w:t>82,0</w:t>
            </w:r>
          </w:p>
        </w:tc>
        <w:tc>
          <w:tcPr>
            <w:tcW w:w="439" w:type="pct"/>
            <w:vAlign w:val="bottom"/>
          </w:tcPr>
          <w:p w14:paraId="3BD89829" w14:textId="77777777" w:rsidR="0072165B" w:rsidRPr="0059183A" w:rsidRDefault="0072165B" w:rsidP="0072165B">
            <w:pPr>
              <w:jc w:val="right"/>
              <w:rPr>
                <w:color w:val="000000"/>
                <w:sz w:val="20"/>
                <w:szCs w:val="20"/>
              </w:rPr>
            </w:pPr>
            <w:r w:rsidRPr="0059183A">
              <w:rPr>
                <w:color w:val="000000"/>
                <w:sz w:val="20"/>
                <w:szCs w:val="20"/>
              </w:rPr>
              <w:t>79,4</w:t>
            </w:r>
          </w:p>
        </w:tc>
        <w:tc>
          <w:tcPr>
            <w:tcW w:w="410" w:type="pct"/>
            <w:vAlign w:val="bottom"/>
          </w:tcPr>
          <w:p w14:paraId="7F523F7F" w14:textId="77777777" w:rsidR="0072165B" w:rsidRPr="0059183A" w:rsidRDefault="0072165B" w:rsidP="0072165B">
            <w:pPr>
              <w:jc w:val="right"/>
              <w:rPr>
                <w:color w:val="000000"/>
                <w:sz w:val="20"/>
                <w:szCs w:val="20"/>
              </w:rPr>
            </w:pPr>
            <w:r w:rsidRPr="0059183A">
              <w:rPr>
                <w:color w:val="000000"/>
                <w:sz w:val="20"/>
                <w:szCs w:val="20"/>
              </w:rPr>
              <w:t>76,7</w:t>
            </w:r>
          </w:p>
        </w:tc>
        <w:tc>
          <w:tcPr>
            <w:tcW w:w="431" w:type="pct"/>
            <w:vAlign w:val="bottom"/>
          </w:tcPr>
          <w:p w14:paraId="115AECD7" w14:textId="77777777" w:rsidR="0072165B" w:rsidRPr="0059183A" w:rsidRDefault="0072165B" w:rsidP="0072165B">
            <w:pPr>
              <w:jc w:val="right"/>
              <w:rPr>
                <w:color w:val="000000"/>
                <w:sz w:val="20"/>
                <w:szCs w:val="20"/>
              </w:rPr>
            </w:pPr>
            <w:r w:rsidRPr="0059183A">
              <w:rPr>
                <w:color w:val="000000"/>
                <w:sz w:val="20"/>
                <w:szCs w:val="20"/>
              </w:rPr>
              <w:t>74,0</w:t>
            </w:r>
          </w:p>
        </w:tc>
        <w:tc>
          <w:tcPr>
            <w:tcW w:w="410" w:type="pct"/>
            <w:vAlign w:val="bottom"/>
          </w:tcPr>
          <w:p w14:paraId="683CB7C3" w14:textId="77777777" w:rsidR="0072165B" w:rsidRPr="0059183A" w:rsidRDefault="0072165B" w:rsidP="0072165B">
            <w:pPr>
              <w:jc w:val="right"/>
              <w:rPr>
                <w:color w:val="000000"/>
                <w:sz w:val="20"/>
                <w:szCs w:val="20"/>
              </w:rPr>
            </w:pPr>
            <w:r w:rsidRPr="0059183A">
              <w:rPr>
                <w:color w:val="000000"/>
                <w:sz w:val="20"/>
                <w:szCs w:val="20"/>
              </w:rPr>
              <w:t>71,4</w:t>
            </w:r>
          </w:p>
        </w:tc>
        <w:tc>
          <w:tcPr>
            <w:tcW w:w="410" w:type="pct"/>
            <w:vAlign w:val="bottom"/>
          </w:tcPr>
          <w:p w14:paraId="7C62B4DD" w14:textId="77777777" w:rsidR="0072165B" w:rsidRPr="0059183A" w:rsidRDefault="0072165B" w:rsidP="0072165B">
            <w:pPr>
              <w:jc w:val="right"/>
              <w:rPr>
                <w:color w:val="000000"/>
                <w:sz w:val="20"/>
                <w:szCs w:val="20"/>
              </w:rPr>
            </w:pPr>
            <w:r w:rsidRPr="0059183A">
              <w:rPr>
                <w:color w:val="000000"/>
                <w:sz w:val="20"/>
                <w:szCs w:val="20"/>
              </w:rPr>
              <w:t>68,7</w:t>
            </w:r>
          </w:p>
        </w:tc>
        <w:tc>
          <w:tcPr>
            <w:tcW w:w="412" w:type="pct"/>
            <w:vAlign w:val="bottom"/>
          </w:tcPr>
          <w:p w14:paraId="71C17A3E" w14:textId="77777777" w:rsidR="0072165B" w:rsidRPr="0059183A" w:rsidRDefault="0072165B" w:rsidP="0072165B">
            <w:pPr>
              <w:jc w:val="right"/>
              <w:rPr>
                <w:color w:val="000000"/>
                <w:sz w:val="20"/>
                <w:szCs w:val="20"/>
              </w:rPr>
            </w:pPr>
            <w:r w:rsidRPr="0059183A">
              <w:rPr>
                <w:color w:val="000000"/>
                <w:sz w:val="20"/>
                <w:szCs w:val="20"/>
              </w:rPr>
              <w:t>66,0</w:t>
            </w:r>
          </w:p>
        </w:tc>
        <w:tc>
          <w:tcPr>
            <w:tcW w:w="517" w:type="pct"/>
            <w:vAlign w:val="bottom"/>
          </w:tcPr>
          <w:p w14:paraId="267B9562" w14:textId="77777777" w:rsidR="0072165B" w:rsidRPr="0059183A" w:rsidRDefault="0072165B" w:rsidP="0072165B">
            <w:pPr>
              <w:jc w:val="right"/>
              <w:rPr>
                <w:color w:val="000000"/>
                <w:sz w:val="20"/>
                <w:szCs w:val="20"/>
              </w:rPr>
            </w:pPr>
            <w:r w:rsidRPr="0059183A">
              <w:rPr>
                <w:color w:val="000000"/>
                <w:sz w:val="20"/>
                <w:szCs w:val="20"/>
              </w:rPr>
              <w:t>96,7</w:t>
            </w:r>
          </w:p>
        </w:tc>
      </w:tr>
      <w:tr w:rsidR="0072165B" w:rsidRPr="0059183A" w14:paraId="39665141" w14:textId="77777777" w:rsidTr="009E48D1">
        <w:trPr>
          <w:trHeight w:val="284"/>
        </w:trPr>
        <w:tc>
          <w:tcPr>
            <w:tcW w:w="5000" w:type="pct"/>
            <w:gridSpan w:val="9"/>
          </w:tcPr>
          <w:p w14:paraId="296C4380" w14:textId="16980057" w:rsidR="0072165B" w:rsidRPr="0059183A" w:rsidRDefault="009E48D1" w:rsidP="0072165B">
            <w:pPr>
              <w:jc w:val="both"/>
              <w:rPr>
                <w:color w:val="000000"/>
                <w:sz w:val="20"/>
                <w:szCs w:val="20"/>
              </w:rPr>
            </w:pPr>
            <w:r w:rsidRPr="009E48D1">
              <w:rPr>
                <w:color w:val="000000"/>
                <w:sz w:val="20"/>
                <w:szCs w:val="20"/>
              </w:rPr>
              <w:t>Примечание – составлена автором на основе источника</w:t>
            </w:r>
            <w:r w:rsidRPr="00B5518B">
              <w:rPr>
                <w:color w:val="000000"/>
              </w:rPr>
              <w:t xml:space="preserve"> </w:t>
            </w:r>
            <w:r w:rsidR="0072165B" w:rsidRPr="0059183A">
              <w:rPr>
                <w:sz w:val="20"/>
                <w:szCs w:val="20"/>
              </w:rPr>
              <w:t>[94]</w:t>
            </w:r>
          </w:p>
        </w:tc>
      </w:tr>
    </w:tbl>
    <w:p w14:paraId="6BBCB2FE" w14:textId="77777777" w:rsidR="00F45066" w:rsidRPr="009A6A98" w:rsidRDefault="00F45066" w:rsidP="00F45066">
      <w:pPr>
        <w:adjustRightInd w:val="0"/>
        <w:snapToGrid w:val="0"/>
        <w:ind w:firstLine="709"/>
        <w:jc w:val="both"/>
        <w:rPr>
          <w:sz w:val="28"/>
          <w:szCs w:val="28"/>
        </w:rPr>
      </w:pPr>
    </w:p>
    <w:p w14:paraId="194B9F0C" w14:textId="05215B6A" w:rsidR="00F45066" w:rsidRPr="00EB51C5" w:rsidRDefault="00F45066" w:rsidP="00F45066">
      <w:pPr>
        <w:adjustRightInd w:val="0"/>
        <w:snapToGrid w:val="0"/>
        <w:ind w:firstLine="709"/>
        <w:jc w:val="both"/>
        <w:rPr>
          <w:sz w:val="28"/>
          <w:szCs w:val="28"/>
        </w:rPr>
      </w:pPr>
      <w:r w:rsidRPr="00F3147E">
        <w:rPr>
          <w:sz w:val="28"/>
          <w:szCs w:val="28"/>
        </w:rPr>
        <w:lastRenderedPageBreak/>
        <w:t>Эти тенденции могут свидетельствовать о необходимости принятия мер по увеличению количества мест в дошкольных учреждениях для обесп</w:t>
      </w:r>
      <w:r w:rsidRPr="00F3147E">
        <w:rPr>
          <w:sz w:val="28"/>
          <w:szCs w:val="28"/>
        </w:rPr>
        <w:t>е</w:t>
      </w:r>
      <w:r w:rsidRPr="00F3147E">
        <w:rPr>
          <w:sz w:val="28"/>
          <w:szCs w:val="28"/>
        </w:rPr>
        <w:t>чения доступности дошкольного образования для населения.</w:t>
      </w:r>
    </w:p>
    <w:p w14:paraId="54CBDFBD" w14:textId="77777777" w:rsidR="00AD76B8" w:rsidRDefault="004D4F88" w:rsidP="00AD76B8">
      <w:pPr>
        <w:pStyle w:val="ad"/>
        <w:widowControl w:val="0"/>
        <w:adjustRightInd w:val="0"/>
        <w:snapToGrid w:val="0"/>
        <w:ind w:firstLine="709"/>
        <w:rPr>
          <w:rFonts w:ascii="Times New Roman" w:hAnsi="Times New Roman"/>
          <w:sz w:val="28"/>
          <w:szCs w:val="28"/>
        </w:rPr>
      </w:pPr>
      <w:r w:rsidRPr="004D4F88">
        <w:rPr>
          <w:rFonts w:ascii="Times New Roman" w:hAnsi="Times New Roman"/>
          <w:sz w:val="28"/>
          <w:szCs w:val="28"/>
        </w:rPr>
        <w:t>Общий рост водопроводных сетей в большинстве областей показывает положительную динамику в обеспечении регионов необходимой инфр</w:t>
      </w:r>
      <w:r w:rsidRPr="004D4F88">
        <w:rPr>
          <w:rFonts w:ascii="Times New Roman" w:hAnsi="Times New Roman"/>
          <w:sz w:val="28"/>
          <w:szCs w:val="28"/>
        </w:rPr>
        <w:t>а</w:t>
      </w:r>
      <w:r w:rsidRPr="004D4F88">
        <w:rPr>
          <w:rFonts w:ascii="Times New Roman" w:hAnsi="Times New Roman"/>
          <w:sz w:val="28"/>
          <w:szCs w:val="28"/>
        </w:rPr>
        <w:t>структурой водоснабжения</w:t>
      </w:r>
      <w:r>
        <w:rPr>
          <w:rFonts w:ascii="Times New Roman" w:hAnsi="Times New Roman"/>
          <w:sz w:val="28"/>
          <w:szCs w:val="28"/>
        </w:rPr>
        <w:t xml:space="preserve"> (</w:t>
      </w:r>
      <w:r w:rsidR="00480A21">
        <w:rPr>
          <w:rFonts w:ascii="Times New Roman" w:hAnsi="Times New Roman"/>
          <w:sz w:val="28"/>
          <w:szCs w:val="28"/>
        </w:rPr>
        <w:t>таблица 28</w:t>
      </w:r>
      <w:r>
        <w:rPr>
          <w:rFonts w:ascii="Times New Roman" w:hAnsi="Times New Roman"/>
          <w:sz w:val="28"/>
          <w:szCs w:val="28"/>
        </w:rPr>
        <w:t>)</w:t>
      </w:r>
      <w:r w:rsidRPr="004D4F88">
        <w:rPr>
          <w:rFonts w:ascii="Times New Roman" w:hAnsi="Times New Roman"/>
          <w:sz w:val="28"/>
          <w:szCs w:val="28"/>
        </w:rPr>
        <w:t>. Однако снижение в некоторых р</w:t>
      </w:r>
      <w:r w:rsidRPr="004D4F88">
        <w:rPr>
          <w:rFonts w:ascii="Times New Roman" w:hAnsi="Times New Roman"/>
          <w:sz w:val="28"/>
          <w:szCs w:val="28"/>
        </w:rPr>
        <w:t>е</w:t>
      </w:r>
      <w:r w:rsidRPr="004D4F88">
        <w:rPr>
          <w:rFonts w:ascii="Times New Roman" w:hAnsi="Times New Roman"/>
          <w:sz w:val="28"/>
          <w:szCs w:val="28"/>
        </w:rPr>
        <w:t>гионах может требовать дальнейшего анализа причин, таких как возможное ухудшение состояния существующих сетей, что может повлиять на необх</w:t>
      </w:r>
      <w:r w:rsidRPr="004D4F88">
        <w:rPr>
          <w:rFonts w:ascii="Times New Roman" w:hAnsi="Times New Roman"/>
          <w:sz w:val="28"/>
          <w:szCs w:val="28"/>
        </w:rPr>
        <w:t>о</w:t>
      </w:r>
      <w:r w:rsidRPr="004D4F88">
        <w:rPr>
          <w:rFonts w:ascii="Times New Roman" w:hAnsi="Times New Roman"/>
          <w:sz w:val="28"/>
          <w:szCs w:val="28"/>
        </w:rPr>
        <w:t>димость модернизации инфраструктуры.</w:t>
      </w:r>
    </w:p>
    <w:p w14:paraId="3FAF630F" w14:textId="77777777" w:rsidR="0072165B" w:rsidRPr="0072165B" w:rsidRDefault="0072165B" w:rsidP="00AD76B8">
      <w:pPr>
        <w:pStyle w:val="ad"/>
        <w:widowControl w:val="0"/>
        <w:adjustRightInd w:val="0"/>
        <w:snapToGrid w:val="0"/>
        <w:ind w:firstLine="709"/>
        <w:rPr>
          <w:rFonts w:ascii="Times New Roman" w:hAnsi="Times New Roman"/>
          <w:sz w:val="28"/>
          <w:szCs w:val="28"/>
        </w:rPr>
      </w:pPr>
    </w:p>
    <w:p w14:paraId="0D85FC5B" w14:textId="71159244" w:rsidR="005F7D0E" w:rsidRPr="001E326F" w:rsidRDefault="001578C4"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E026B4">
        <w:rPr>
          <w:rFonts w:ascii="Times New Roman" w:hAnsi="Times New Roman"/>
          <w:sz w:val="28"/>
          <w:szCs w:val="28"/>
        </w:rPr>
        <w:t>2</w:t>
      </w:r>
      <w:r>
        <w:rPr>
          <w:rFonts w:ascii="Times New Roman" w:hAnsi="Times New Roman"/>
          <w:sz w:val="28"/>
          <w:szCs w:val="28"/>
        </w:rPr>
        <w:t>8 - П</w:t>
      </w:r>
      <w:r w:rsidR="005F7D0E" w:rsidRPr="005F7D0E">
        <w:rPr>
          <w:rFonts w:ascii="Times New Roman" w:hAnsi="Times New Roman"/>
          <w:sz w:val="28"/>
          <w:szCs w:val="28"/>
        </w:rPr>
        <w:t>ротяженность водопроводных сетей, км</w:t>
      </w:r>
      <w:r w:rsidR="0037263A">
        <w:rPr>
          <w:rFonts w:ascii="Times New Roman" w:hAnsi="Times New Roman"/>
          <w:sz w:val="28"/>
          <w:szCs w:val="28"/>
        </w:rPr>
        <w:t xml:space="preserve"> </w:t>
      </w:r>
      <w:r w:rsidR="0037263A" w:rsidRPr="0037263A">
        <w:rPr>
          <w:rFonts w:ascii="Times New Roman" w:hAnsi="Times New Roman"/>
          <w:sz w:val="28"/>
          <w:szCs w:val="28"/>
        </w:rPr>
        <w:t>(с прогнозом)</w:t>
      </w:r>
    </w:p>
    <w:p w14:paraId="682EFA22" w14:textId="77777777" w:rsidR="005F7D0E" w:rsidRPr="009A6A98" w:rsidRDefault="005F7D0E" w:rsidP="00C91105">
      <w:pPr>
        <w:pStyle w:val="ad"/>
        <w:widowControl w:val="0"/>
        <w:adjustRightInd w:val="0"/>
        <w:snapToGrid w:val="0"/>
        <w:ind w:firstLine="709"/>
        <w:rPr>
          <w:rFonts w:ascii="Times New Roman" w:hAnsi="Times New Roman"/>
          <w:sz w:val="28"/>
          <w:szCs w:val="28"/>
        </w:rPr>
      </w:pPr>
    </w:p>
    <w:tbl>
      <w:tblPr>
        <w:tblStyle w:val="a8"/>
        <w:tblW w:w="5000" w:type="pct"/>
        <w:tblLook w:val="04A0" w:firstRow="1" w:lastRow="0" w:firstColumn="1" w:lastColumn="0" w:noHBand="0" w:noVBand="1"/>
      </w:tblPr>
      <w:tblGrid>
        <w:gridCol w:w="2819"/>
        <w:gridCol w:w="841"/>
        <w:gridCol w:w="840"/>
        <w:gridCol w:w="840"/>
        <w:gridCol w:w="840"/>
        <w:gridCol w:w="840"/>
        <w:gridCol w:w="840"/>
        <w:gridCol w:w="844"/>
        <w:gridCol w:w="867"/>
      </w:tblGrid>
      <w:tr w:rsidR="0072165B" w:rsidRPr="0059183A" w14:paraId="457284B4" w14:textId="77777777" w:rsidTr="0072165B">
        <w:tc>
          <w:tcPr>
            <w:tcW w:w="1472" w:type="pct"/>
            <w:vMerge w:val="restart"/>
          </w:tcPr>
          <w:p w14:paraId="6D3EEAB4" w14:textId="05ABE098" w:rsidR="0072165B" w:rsidRPr="0059183A" w:rsidRDefault="0072165B" w:rsidP="0072165B">
            <w:pPr>
              <w:jc w:val="center"/>
              <w:rPr>
                <w:sz w:val="22"/>
                <w:szCs w:val="22"/>
              </w:rPr>
            </w:pPr>
            <w:r>
              <w:rPr>
                <w:sz w:val="22"/>
                <w:szCs w:val="22"/>
              </w:rPr>
              <w:t>Область</w:t>
            </w:r>
          </w:p>
        </w:tc>
        <w:tc>
          <w:tcPr>
            <w:tcW w:w="3075" w:type="pct"/>
            <w:gridSpan w:val="7"/>
            <w:vAlign w:val="center"/>
          </w:tcPr>
          <w:p w14:paraId="559A96E6" w14:textId="0DBAD090" w:rsidR="0072165B" w:rsidRPr="0072165B" w:rsidRDefault="0072165B" w:rsidP="00CD6D80">
            <w:pPr>
              <w:jc w:val="center"/>
              <w:rPr>
                <w:color w:val="000000"/>
                <w:sz w:val="22"/>
                <w:szCs w:val="22"/>
              </w:rPr>
            </w:pPr>
            <w:r>
              <w:rPr>
                <w:color w:val="000000"/>
                <w:sz w:val="22"/>
                <w:szCs w:val="22"/>
              </w:rPr>
              <w:t>Год</w:t>
            </w:r>
          </w:p>
        </w:tc>
        <w:tc>
          <w:tcPr>
            <w:tcW w:w="453" w:type="pct"/>
            <w:vMerge w:val="restart"/>
            <w:vAlign w:val="center"/>
          </w:tcPr>
          <w:p w14:paraId="269BE37A" w14:textId="579E6530" w:rsidR="0072165B" w:rsidRPr="0059183A" w:rsidRDefault="0072165B" w:rsidP="00CD6D80">
            <w:pPr>
              <w:jc w:val="center"/>
              <w:rPr>
                <w:sz w:val="22"/>
                <w:szCs w:val="22"/>
              </w:rPr>
            </w:pPr>
            <w:r w:rsidRPr="0059183A">
              <w:rPr>
                <w:sz w:val="22"/>
                <w:szCs w:val="22"/>
              </w:rPr>
              <w:t>темп</w:t>
            </w:r>
            <w:r>
              <w:rPr>
                <w:sz w:val="22"/>
                <w:szCs w:val="22"/>
              </w:rPr>
              <w:t>ы</w:t>
            </w:r>
            <w:r w:rsidRPr="0059183A">
              <w:rPr>
                <w:sz w:val="22"/>
                <w:szCs w:val="22"/>
              </w:rPr>
              <w:t xml:space="preserve"> роста, %</w:t>
            </w:r>
          </w:p>
        </w:tc>
      </w:tr>
      <w:tr w:rsidR="0072165B" w:rsidRPr="0059183A" w14:paraId="72EFA7A5" w14:textId="77777777" w:rsidTr="0072165B">
        <w:tc>
          <w:tcPr>
            <w:tcW w:w="1472" w:type="pct"/>
            <w:vMerge/>
          </w:tcPr>
          <w:p w14:paraId="182F8AC3" w14:textId="644D5467" w:rsidR="0072165B" w:rsidRPr="0072165B" w:rsidRDefault="0072165B" w:rsidP="0072165B">
            <w:pPr>
              <w:jc w:val="center"/>
              <w:rPr>
                <w:sz w:val="22"/>
                <w:szCs w:val="22"/>
              </w:rPr>
            </w:pPr>
          </w:p>
        </w:tc>
        <w:tc>
          <w:tcPr>
            <w:tcW w:w="439" w:type="pct"/>
            <w:vAlign w:val="center"/>
          </w:tcPr>
          <w:p w14:paraId="72EB1E92" w14:textId="4297A3B2" w:rsidR="0072165B" w:rsidRPr="0059183A" w:rsidRDefault="0072165B" w:rsidP="0072165B">
            <w:pPr>
              <w:jc w:val="center"/>
              <w:rPr>
                <w:color w:val="000000"/>
                <w:sz w:val="22"/>
                <w:szCs w:val="22"/>
              </w:rPr>
            </w:pPr>
            <w:r w:rsidRPr="0059183A">
              <w:rPr>
                <w:color w:val="000000"/>
                <w:sz w:val="22"/>
                <w:szCs w:val="22"/>
              </w:rPr>
              <w:t>2024</w:t>
            </w:r>
          </w:p>
        </w:tc>
        <w:tc>
          <w:tcPr>
            <w:tcW w:w="439" w:type="pct"/>
            <w:vAlign w:val="center"/>
          </w:tcPr>
          <w:p w14:paraId="4100CF09" w14:textId="4E6FC2D3" w:rsidR="0072165B" w:rsidRPr="0059183A" w:rsidRDefault="0072165B" w:rsidP="0072165B">
            <w:pPr>
              <w:jc w:val="center"/>
              <w:rPr>
                <w:color w:val="000000"/>
                <w:sz w:val="22"/>
                <w:szCs w:val="22"/>
              </w:rPr>
            </w:pPr>
            <w:r w:rsidRPr="0059183A">
              <w:rPr>
                <w:color w:val="000000"/>
                <w:sz w:val="22"/>
                <w:szCs w:val="22"/>
              </w:rPr>
              <w:t>2025</w:t>
            </w:r>
          </w:p>
        </w:tc>
        <w:tc>
          <w:tcPr>
            <w:tcW w:w="439" w:type="pct"/>
            <w:vAlign w:val="center"/>
          </w:tcPr>
          <w:p w14:paraId="571359D2" w14:textId="3091E65B" w:rsidR="0072165B" w:rsidRPr="0059183A" w:rsidRDefault="0072165B" w:rsidP="0072165B">
            <w:pPr>
              <w:jc w:val="center"/>
              <w:rPr>
                <w:color w:val="000000"/>
                <w:sz w:val="22"/>
                <w:szCs w:val="22"/>
              </w:rPr>
            </w:pPr>
            <w:r w:rsidRPr="0059183A">
              <w:rPr>
                <w:color w:val="000000"/>
                <w:sz w:val="22"/>
                <w:szCs w:val="22"/>
              </w:rPr>
              <w:t>2026</w:t>
            </w:r>
          </w:p>
        </w:tc>
        <w:tc>
          <w:tcPr>
            <w:tcW w:w="439" w:type="pct"/>
            <w:vAlign w:val="center"/>
          </w:tcPr>
          <w:p w14:paraId="1C69A70E" w14:textId="683EF265" w:rsidR="0072165B" w:rsidRPr="0059183A" w:rsidRDefault="0072165B" w:rsidP="0072165B">
            <w:pPr>
              <w:jc w:val="center"/>
              <w:rPr>
                <w:color w:val="000000"/>
                <w:sz w:val="22"/>
                <w:szCs w:val="22"/>
              </w:rPr>
            </w:pPr>
            <w:r w:rsidRPr="0059183A">
              <w:rPr>
                <w:color w:val="000000"/>
                <w:sz w:val="22"/>
                <w:szCs w:val="22"/>
              </w:rPr>
              <w:t>2027</w:t>
            </w:r>
          </w:p>
        </w:tc>
        <w:tc>
          <w:tcPr>
            <w:tcW w:w="439" w:type="pct"/>
            <w:vAlign w:val="center"/>
          </w:tcPr>
          <w:p w14:paraId="1C3A8ECB" w14:textId="51E5F584" w:rsidR="0072165B" w:rsidRPr="0059183A" w:rsidRDefault="0072165B" w:rsidP="0072165B">
            <w:pPr>
              <w:jc w:val="center"/>
              <w:rPr>
                <w:color w:val="000000"/>
                <w:sz w:val="22"/>
                <w:szCs w:val="22"/>
              </w:rPr>
            </w:pPr>
            <w:r w:rsidRPr="0059183A">
              <w:rPr>
                <w:color w:val="000000"/>
                <w:sz w:val="22"/>
                <w:szCs w:val="22"/>
              </w:rPr>
              <w:t>2028</w:t>
            </w:r>
          </w:p>
        </w:tc>
        <w:tc>
          <w:tcPr>
            <w:tcW w:w="439" w:type="pct"/>
            <w:vAlign w:val="center"/>
          </w:tcPr>
          <w:p w14:paraId="0D84B8E6" w14:textId="7E08A736" w:rsidR="0072165B" w:rsidRPr="0059183A" w:rsidRDefault="0072165B" w:rsidP="0072165B">
            <w:pPr>
              <w:jc w:val="center"/>
              <w:rPr>
                <w:color w:val="000000"/>
                <w:sz w:val="22"/>
                <w:szCs w:val="22"/>
              </w:rPr>
            </w:pPr>
            <w:r w:rsidRPr="0059183A">
              <w:rPr>
                <w:color w:val="000000"/>
                <w:sz w:val="22"/>
                <w:szCs w:val="22"/>
              </w:rPr>
              <w:t>2029</w:t>
            </w:r>
          </w:p>
        </w:tc>
        <w:tc>
          <w:tcPr>
            <w:tcW w:w="439" w:type="pct"/>
            <w:vAlign w:val="center"/>
          </w:tcPr>
          <w:p w14:paraId="37B5F70B" w14:textId="2D03AFCA" w:rsidR="0072165B" w:rsidRPr="0059183A" w:rsidRDefault="0072165B" w:rsidP="0072165B">
            <w:pPr>
              <w:jc w:val="center"/>
              <w:rPr>
                <w:color w:val="000000"/>
                <w:sz w:val="22"/>
                <w:szCs w:val="22"/>
              </w:rPr>
            </w:pPr>
            <w:r w:rsidRPr="0059183A">
              <w:rPr>
                <w:color w:val="000000"/>
                <w:sz w:val="22"/>
                <w:szCs w:val="22"/>
              </w:rPr>
              <w:t>2030</w:t>
            </w:r>
          </w:p>
        </w:tc>
        <w:tc>
          <w:tcPr>
            <w:tcW w:w="453" w:type="pct"/>
            <w:vMerge/>
            <w:vAlign w:val="center"/>
          </w:tcPr>
          <w:p w14:paraId="5AD33045" w14:textId="77777777" w:rsidR="0072165B" w:rsidRPr="0059183A" w:rsidRDefault="0072165B" w:rsidP="0072165B">
            <w:pPr>
              <w:jc w:val="center"/>
              <w:rPr>
                <w:sz w:val="22"/>
                <w:szCs w:val="22"/>
              </w:rPr>
            </w:pPr>
          </w:p>
        </w:tc>
      </w:tr>
      <w:tr w:rsidR="0072165B" w:rsidRPr="0059183A" w14:paraId="767F5FA6" w14:textId="77777777" w:rsidTr="0072165B">
        <w:tc>
          <w:tcPr>
            <w:tcW w:w="1472" w:type="pct"/>
          </w:tcPr>
          <w:p w14:paraId="5559CEDF" w14:textId="77777777" w:rsidR="0072165B" w:rsidRPr="0059183A" w:rsidRDefault="0072165B" w:rsidP="0072165B">
            <w:pPr>
              <w:rPr>
                <w:sz w:val="22"/>
                <w:szCs w:val="22"/>
              </w:rPr>
            </w:pPr>
            <w:r w:rsidRPr="0059183A">
              <w:rPr>
                <w:sz w:val="22"/>
                <w:szCs w:val="22"/>
              </w:rPr>
              <w:t>Акмолинская</w:t>
            </w:r>
          </w:p>
        </w:tc>
        <w:tc>
          <w:tcPr>
            <w:tcW w:w="439" w:type="pct"/>
            <w:vAlign w:val="bottom"/>
          </w:tcPr>
          <w:p w14:paraId="716226E9" w14:textId="77777777" w:rsidR="0072165B" w:rsidRPr="0059183A" w:rsidRDefault="0072165B" w:rsidP="0072165B">
            <w:pPr>
              <w:jc w:val="right"/>
              <w:rPr>
                <w:color w:val="000000"/>
                <w:sz w:val="22"/>
                <w:szCs w:val="22"/>
              </w:rPr>
            </w:pPr>
            <w:r w:rsidRPr="0059183A">
              <w:rPr>
                <w:color w:val="000000"/>
                <w:sz w:val="22"/>
                <w:szCs w:val="22"/>
              </w:rPr>
              <w:t>3590,4</w:t>
            </w:r>
          </w:p>
        </w:tc>
        <w:tc>
          <w:tcPr>
            <w:tcW w:w="439" w:type="pct"/>
            <w:vAlign w:val="bottom"/>
          </w:tcPr>
          <w:p w14:paraId="5D7BBA0B" w14:textId="77777777" w:rsidR="0072165B" w:rsidRPr="0059183A" w:rsidRDefault="0072165B" w:rsidP="0072165B">
            <w:pPr>
              <w:jc w:val="right"/>
              <w:rPr>
                <w:color w:val="000000"/>
                <w:sz w:val="22"/>
                <w:szCs w:val="22"/>
              </w:rPr>
            </w:pPr>
            <w:r w:rsidRPr="0059183A">
              <w:rPr>
                <w:color w:val="000000"/>
                <w:sz w:val="22"/>
                <w:szCs w:val="22"/>
              </w:rPr>
              <w:t>3667,1</w:t>
            </w:r>
          </w:p>
        </w:tc>
        <w:tc>
          <w:tcPr>
            <w:tcW w:w="439" w:type="pct"/>
            <w:vAlign w:val="bottom"/>
          </w:tcPr>
          <w:p w14:paraId="6E9D2C82" w14:textId="77777777" w:rsidR="0072165B" w:rsidRPr="0059183A" w:rsidRDefault="0072165B" w:rsidP="0072165B">
            <w:pPr>
              <w:jc w:val="right"/>
              <w:rPr>
                <w:color w:val="000000"/>
                <w:sz w:val="22"/>
                <w:szCs w:val="22"/>
              </w:rPr>
            </w:pPr>
            <w:r w:rsidRPr="0059183A">
              <w:rPr>
                <w:color w:val="000000"/>
                <w:sz w:val="22"/>
                <w:szCs w:val="22"/>
              </w:rPr>
              <w:t>3743,8</w:t>
            </w:r>
          </w:p>
        </w:tc>
        <w:tc>
          <w:tcPr>
            <w:tcW w:w="439" w:type="pct"/>
            <w:vAlign w:val="bottom"/>
          </w:tcPr>
          <w:p w14:paraId="1EC16260" w14:textId="77777777" w:rsidR="0072165B" w:rsidRPr="0059183A" w:rsidRDefault="0072165B" w:rsidP="0072165B">
            <w:pPr>
              <w:jc w:val="right"/>
              <w:rPr>
                <w:color w:val="000000"/>
                <w:sz w:val="22"/>
                <w:szCs w:val="22"/>
              </w:rPr>
            </w:pPr>
            <w:r w:rsidRPr="0059183A">
              <w:rPr>
                <w:color w:val="000000"/>
                <w:sz w:val="22"/>
                <w:szCs w:val="22"/>
              </w:rPr>
              <w:t>3820,6</w:t>
            </w:r>
          </w:p>
        </w:tc>
        <w:tc>
          <w:tcPr>
            <w:tcW w:w="439" w:type="pct"/>
            <w:vAlign w:val="bottom"/>
          </w:tcPr>
          <w:p w14:paraId="7BE7CD1F" w14:textId="77777777" w:rsidR="0072165B" w:rsidRPr="0059183A" w:rsidRDefault="0072165B" w:rsidP="0072165B">
            <w:pPr>
              <w:jc w:val="right"/>
              <w:rPr>
                <w:color w:val="000000"/>
                <w:sz w:val="22"/>
                <w:szCs w:val="22"/>
              </w:rPr>
            </w:pPr>
            <w:r w:rsidRPr="0059183A">
              <w:rPr>
                <w:color w:val="000000"/>
                <w:sz w:val="22"/>
                <w:szCs w:val="22"/>
              </w:rPr>
              <w:t>3897,3</w:t>
            </w:r>
          </w:p>
        </w:tc>
        <w:tc>
          <w:tcPr>
            <w:tcW w:w="439" w:type="pct"/>
            <w:vAlign w:val="bottom"/>
          </w:tcPr>
          <w:p w14:paraId="06B50CB6" w14:textId="77777777" w:rsidR="0072165B" w:rsidRPr="0059183A" w:rsidRDefault="0072165B" w:rsidP="0072165B">
            <w:pPr>
              <w:jc w:val="right"/>
              <w:rPr>
                <w:color w:val="000000"/>
                <w:sz w:val="22"/>
                <w:szCs w:val="22"/>
              </w:rPr>
            </w:pPr>
            <w:r w:rsidRPr="0059183A">
              <w:rPr>
                <w:color w:val="000000"/>
                <w:sz w:val="22"/>
                <w:szCs w:val="22"/>
              </w:rPr>
              <w:t>3974,0</w:t>
            </w:r>
          </w:p>
        </w:tc>
        <w:tc>
          <w:tcPr>
            <w:tcW w:w="439" w:type="pct"/>
            <w:vAlign w:val="bottom"/>
          </w:tcPr>
          <w:p w14:paraId="6AB54BB3" w14:textId="77777777" w:rsidR="0072165B" w:rsidRPr="0059183A" w:rsidRDefault="0072165B" w:rsidP="0072165B">
            <w:pPr>
              <w:jc w:val="right"/>
              <w:rPr>
                <w:color w:val="000000"/>
                <w:sz w:val="22"/>
                <w:szCs w:val="22"/>
              </w:rPr>
            </w:pPr>
            <w:r w:rsidRPr="0059183A">
              <w:rPr>
                <w:color w:val="000000"/>
                <w:sz w:val="22"/>
                <w:szCs w:val="22"/>
              </w:rPr>
              <w:t>4050,7</w:t>
            </w:r>
          </w:p>
        </w:tc>
        <w:tc>
          <w:tcPr>
            <w:tcW w:w="453" w:type="pct"/>
            <w:vAlign w:val="bottom"/>
          </w:tcPr>
          <w:p w14:paraId="48260AF6" w14:textId="77777777" w:rsidR="0072165B" w:rsidRPr="0059183A" w:rsidRDefault="0072165B" w:rsidP="0072165B">
            <w:pPr>
              <w:jc w:val="right"/>
              <w:rPr>
                <w:color w:val="000000"/>
                <w:sz w:val="22"/>
                <w:szCs w:val="22"/>
              </w:rPr>
            </w:pPr>
            <w:r w:rsidRPr="0059183A">
              <w:rPr>
                <w:color w:val="000000"/>
                <w:sz w:val="22"/>
                <w:szCs w:val="22"/>
              </w:rPr>
              <w:t>102,1</w:t>
            </w:r>
          </w:p>
        </w:tc>
      </w:tr>
      <w:tr w:rsidR="0072165B" w:rsidRPr="0059183A" w14:paraId="1313821D" w14:textId="77777777" w:rsidTr="0072165B">
        <w:tc>
          <w:tcPr>
            <w:tcW w:w="1472" w:type="pct"/>
          </w:tcPr>
          <w:p w14:paraId="0F854CCF" w14:textId="77777777" w:rsidR="0072165B" w:rsidRPr="0059183A" w:rsidRDefault="0072165B" w:rsidP="0072165B">
            <w:pPr>
              <w:rPr>
                <w:sz w:val="22"/>
                <w:szCs w:val="22"/>
              </w:rPr>
            </w:pPr>
            <w:r w:rsidRPr="0059183A">
              <w:rPr>
                <w:sz w:val="22"/>
                <w:szCs w:val="22"/>
              </w:rPr>
              <w:t>Актюбинская</w:t>
            </w:r>
          </w:p>
        </w:tc>
        <w:tc>
          <w:tcPr>
            <w:tcW w:w="439" w:type="pct"/>
            <w:vAlign w:val="bottom"/>
          </w:tcPr>
          <w:p w14:paraId="07E04B16" w14:textId="77777777" w:rsidR="0072165B" w:rsidRPr="0059183A" w:rsidRDefault="0072165B" w:rsidP="0072165B">
            <w:pPr>
              <w:jc w:val="right"/>
              <w:rPr>
                <w:color w:val="000000"/>
                <w:sz w:val="22"/>
                <w:szCs w:val="22"/>
              </w:rPr>
            </w:pPr>
            <w:r w:rsidRPr="0059183A">
              <w:rPr>
                <w:color w:val="000000"/>
                <w:sz w:val="22"/>
                <w:szCs w:val="22"/>
              </w:rPr>
              <w:t>2313,9</w:t>
            </w:r>
          </w:p>
        </w:tc>
        <w:tc>
          <w:tcPr>
            <w:tcW w:w="439" w:type="pct"/>
            <w:vAlign w:val="bottom"/>
          </w:tcPr>
          <w:p w14:paraId="42AD5313" w14:textId="77777777" w:rsidR="0072165B" w:rsidRPr="0059183A" w:rsidRDefault="0072165B" w:rsidP="0072165B">
            <w:pPr>
              <w:jc w:val="right"/>
              <w:rPr>
                <w:color w:val="000000"/>
                <w:sz w:val="22"/>
                <w:szCs w:val="22"/>
              </w:rPr>
            </w:pPr>
            <w:r w:rsidRPr="0059183A">
              <w:rPr>
                <w:color w:val="000000"/>
                <w:sz w:val="22"/>
                <w:szCs w:val="22"/>
              </w:rPr>
              <w:t>2324,7</w:t>
            </w:r>
          </w:p>
        </w:tc>
        <w:tc>
          <w:tcPr>
            <w:tcW w:w="439" w:type="pct"/>
            <w:vAlign w:val="bottom"/>
          </w:tcPr>
          <w:p w14:paraId="0E58CFB4" w14:textId="77777777" w:rsidR="0072165B" w:rsidRPr="0059183A" w:rsidRDefault="0072165B" w:rsidP="0072165B">
            <w:pPr>
              <w:jc w:val="right"/>
              <w:rPr>
                <w:color w:val="000000"/>
                <w:sz w:val="22"/>
                <w:szCs w:val="22"/>
              </w:rPr>
            </w:pPr>
            <w:r w:rsidRPr="0059183A">
              <w:rPr>
                <w:color w:val="000000"/>
                <w:sz w:val="22"/>
                <w:szCs w:val="22"/>
              </w:rPr>
              <w:t>2335,6</w:t>
            </w:r>
          </w:p>
        </w:tc>
        <w:tc>
          <w:tcPr>
            <w:tcW w:w="439" w:type="pct"/>
            <w:vAlign w:val="bottom"/>
          </w:tcPr>
          <w:p w14:paraId="0024F107" w14:textId="77777777" w:rsidR="0072165B" w:rsidRPr="0059183A" w:rsidRDefault="0072165B" w:rsidP="0072165B">
            <w:pPr>
              <w:jc w:val="right"/>
              <w:rPr>
                <w:color w:val="000000"/>
                <w:sz w:val="22"/>
                <w:szCs w:val="22"/>
              </w:rPr>
            </w:pPr>
            <w:r w:rsidRPr="0059183A">
              <w:rPr>
                <w:color w:val="000000"/>
                <w:sz w:val="22"/>
                <w:szCs w:val="22"/>
              </w:rPr>
              <w:t>2346,4</w:t>
            </w:r>
          </w:p>
        </w:tc>
        <w:tc>
          <w:tcPr>
            <w:tcW w:w="439" w:type="pct"/>
            <w:vAlign w:val="bottom"/>
          </w:tcPr>
          <w:p w14:paraId="243F5BB5" w14:textId="77777777" w:rsidR="0072165B" w:rsidRPr="0059183A" w:rsidRDefault="0072165B" w:rsidP="0072165B">
            <w:pPr>
              <w:jc w:val="right"/>
              <w:rPr>
                <w:color w:val="000000"/>
                <w:sz w:val="22"/>
                <w:szCs w:val="22"/>
              </w:rPr>
            </w:pPr>
            <w:r w:rsidRPr="0059183A">
              <w:rPr>
                <w:color w:val="000000"/>
                <w:sz w:val="22"/>
                <w:szCs w:val="22"/>
              </w:rPr>
              <w:t>2357,3</w:t>
            </w:r>
          </w:p>
        </w:tc>
        <w:tc>
          <w:tcPr>
            <w:tcW w:w="439" w:type="pct"/>
            <w:vAlign w:val="bottom"/>
          </w:tcPr>
          <w:p w14:paraId="2DADF125" w14:textId="77777777" w:rsidR="0072165B" w:rsidRPr="0059183A" w:rsidRDefault="0072165B" w:rsidP="0072165B">
            <w:pPr>
              <w:jc w:val="right"/>
              <w:rPr>
                <w:color w:val="000000"/>
                <w:sz w:val="22"/>
                <w:szCs w:val="22"/>
              </w:rPr>
            </w:pPr>
            <w:r w:rsidRPr="0059183A">
              <w:rPr>
                <w:color w:val="000000"/>
                <w:sz w:val="22"/>
                <w:szCs w:val="22"/>
              </w:rPr>
              <w:t>2368,1</w:t>
            </w:r>
          </w:p>
        </w:tc>
        <w:tc>
          <w:tcPr>
            <w:tcW w:w="439" w:type="pct"/>
            <w:vAlign w:val="bottom"/>
          </w:tcPr>
          <w:p w14:paraId="0508D7C2" w14:textId="77777777" w:rsidR="0072165B" w:rsidRPr="0059183A" w:rsidRDefault="0072165B" w:rsidP="0072165B">
            <w:pPr>
              <w:jc w:val="right"/>
              <w:rPr>
                <w:color w:val="000000"/>
                <w:sz w:val="22"/>
                <w:szCs w:val="22"/>
              </w:rPr>
            </w:pPr>
            <w:r w:rsidRPr="0059183A">
              <w:rPr>
                <w:color w:val="000000"/>
                <w:sz w:val="22"/>
                <w:szCs w:val="22"/>
              </w:rPr>
              <w:t>2379,0</w:t>
            </w:r>
          </w:p>
        </w:tc>
        <w:tc>
          <w:tcPr>
            <w:tcW w:w="453" w:type="pct"/>
            <w:vAlign w:val="bottom"/>
          </w:tcPr>
          <w:p w14:paraId="3F49F39C" w14:textId="77777777" w:rsidR="0072165B" w:rsidRPr="0059183A" w:rsidRDefault="0072165B" w:rsidP="0072165B">
            <w:pPr>
              <w:jc w:val="right"/>
              <w:rPr>
                <w:color w:val="000000"/>
                <w:sz w:val="22"/>
                <w:szCs w:val="22"/>
              </w:rPr>
            </w:pPr>
            <w:r w:rsidRPr="0059183A">
              <w:rPr>
                <w:color w:val="000000"/>
                <w:sz w:val="22"/>
                <w:szCs w:val="22"/>
              </w:rPr>
              <w:t>100,5</w:t>
            </w:r>
          </w:p>
        </w:tc>
      </w:tr>
      <w:tr w:rsidR="0072165B" w:rsidRPr="0059183A" w14:paraId="2632E2B1" w14:textId="77777777" w:rsidTr="0072165B">
        <w:tc>
          <w:tcPr>
            <w:tcW w:w="1472" w:type="pct"/>
          </w:tcPr>
          <w:p w14:paraId="6E734F39" w14:textId="77777777" w:rsidR="0072165B" w:rsidRPr="0059183A" w:rsidRDefault="0072165B" w:rsidP="0072165B">
            <w:pPr>
              <w:rPr>
                <w:sz w:val="22"/>
                <w:szCs w:val="22"/>
              </w:rPr>
            </w:pPr>
            <w:r w:rsidRPr="0059183A">
              <w:rPr>
                <w:sz w:val="22"/>
                <w:szCs w:val="22"/>
              </w:rPr>
              <w:t>Алматинская</w:t>
            </w:r>
          </w:p>
        </w:tc>
        <w:tc>
          <w:tcPr>
            <w:tcW w:w="439" w:type="pct"/>
            <w:vAlign w:val="bottom"/>
          </w:tcPr>
          <w:p w14:paraId="58B342DA" w14:textId="77777777" w:rsidR="0072165B" w:rsidRPr="0059183A" w:rsidRDefault="0072165B" w:rsidP="0072165B">
            <w:pPr>
              <w:jc w:val="right"/>
              <w:rPr>
                <w:color w:val="000000"/>
                <w:sz w:val="22"/>
                <w:szCs w:val="22"/>
              </w:rPr>
            </w:pPr>
            <w:r w:rsidRPr="0059183A">
              <w:rPr>
                <w:color w:val="000000"/>
                <w:sz w:val="22"/>
                <w:szCs w:val="22"/>
              </w:rPr>
              <w:t>2894,2</w:t>
            </w:r>
          </w:p>
        </w:tc>
        <w:tc>
          <w:tcPr>
            <w:tcW w:w="439" w:type="pct"/>
            <w:vAlign w:val="bottom"/>
          </w:tcPr>
          <w:p w14:paraId="70189CDA" w14:textId="77777777" w:rsidR="0072165B" w:rsidRPr="0059183A" w:rsidRDefault="0072165B" w:rsidP="0072165B">
            <w:pPr>
              <w:jc w:val="right"/>
              <w:rPr>
                <w:color w:val="000000"/>
                <w:sz w:val="22"/>
                <w:szCs w:val="22"/>
              </w:rPr>
            </w:pPr>
            <w:r w:rsidRPr="0059183A">
              <w:rPr>
                <w:color w:val="000000"/>
                <w:sz w:val="22"/>
                <w:szCs w:val="22"/>
              </w:rPr>
              <w:t>2848,1</w:t>
            </w:r>
          </w:p>
        </w:tc>
        <w:tc>
          <w:tcPr>
            <w:tcW w:w="439" w:type="pct"/>
            <w:vAlign w:val="bottom"/>
          </w:tcPr>
          <w:p w14:paraId="7B465A77" w14:textId="77777777" w:rsidR="0072165B" w:rsidRPr="0059183A" w:rsidRDefault="0072165B" w:rsidP="0072165B">
            <w:pPr>
              <w:jc w:val="right"/>
              <w:rPr>
                <w:color w:val="000000"/>
                <w:sz w:val="22"/>
                <w:szCs w:val="22"/>
              </w:rPr>
            </w:pPr>
            <w:r w:rsidRPr="0059183A">
              <w:rPr>
                <w:color w:val="000000"/>
                <w:sz w:val="22"/>
                <w:szCs w:val="22"/>
              </w:rPr>
              <w:t>2802,1</w:t>
            </w:r>
          </w:p>
        </w:tc>
        <w:tc>
          <w:tcPr>
            <w:tcW w:w="439" w:type="pct"/>
            <w:vAlign w:val="bottom"/>
          </w:tcPr>
          <w:p w14:paraId="5509906C" w14:textId="77777777" w:rsidR="0072165B" w:rsidRPr="0059183A" w:rsidRDefault="0072165B" w:rsidP="0072165B">
            <w:pPr>
              <w:jc w:val="right"/>
              <w:rPr>
                <w:color w:val="000000"/>
                <w:sz w:val="22"/>
                <w:szCs w:val="22"/>
              </w:rPr>
            </w:pPr>
            <w:r w:rsidRPr="0059183A">
              <w:rPr>
                <w:color w:val="000000"/>
                <w:sz w:val="22"/>
                <w:szCs w:val="22"/>
              </w:rPr>
              <w:t>2756,0</w:t>
            </w:r>
          </w:p>
        </w:tc>
        <w:tc>
          <w:tcPr>
            <w:tcW w:w="439" w:type="pct"/>
            <w:vAlign w:val="bottom"/>
          </w:tcPr>
          <w:p w14:paraId="6AF66F8D" w14:textId="77777777" w:rsidR="0072165B" w:rsidRPr="0059183A" w:rsidRDefault="0072165B" w:rsidP="0072165B">
            <w:pPr>
              <w:jc w:val="right"/>
              <w:rPr>
                <w:color w:val="000000"/>
                <w:sz w:val="22"/>
                <w:szCs w:val="22"/>
              </w:rPr>
            </w:pPr>
            <w:r w:rsidRPr="0059183A">
              <w:rPr>
                <w:color w:val="000000"/>
                <w:sz w:val="22"/>
                <w:szCs w:val="22"/>
              </w:rPr>
              <w:t>2710,0</w:t>
            </w:r>
          </w:p>
        </w:tc>
        <w:tc>
          <w:tcPr>
            <w:tcW w:w="439" w:type="pct"/>
            <w:vAlign w:val="bottom"/>
          </w:tcPr>
          <w:p w14:paraId="0B2258C8" w14:textId="77777777" w:rsidR="0072165B" w:rsidRPr="0059183A" w:rsidRDefault="0072165B" w:rsidP="0072165B">
            <w:pPr>
              <w:jc w:val="right"/>
              <w:rPr>
                <w:color w:val="000000"/>
                <w:sz w:val="22"/>
                <w:szCs w:val="22"/>
              </w:rPr>
            </w:pPr>
            <w:r w:rsidRPr="0059183A">
              <w:rPr>
                <w:color w:val="000000"/>
                <w:sz w:val="22"/>
                <w:szCs w:val="22"/>
              </w:rPr>
              <w:t>2663,9</w:t>
            </w:r>
          </w:p>
        </w:tc>
        <w:tc>
          <w:tcPr>
            <w:tcW w:w="439" w:type="pct"/>
            <w:vAlign w:val="bottom"/>
          </w:tcPr>
          <w:p w14:paraId="3FB49B24" w14:textId="77777777" w:rsidR="0072165B" w:rsidRPr="0059183A" w:rsidRDefault="0072165B" w:rsidP="0072165B">
            <w:pPr>
              <w:jc w:val="right"/>
              <w:rPr>
                <w:color w:val="000000"/>
                <w:sz w:val="22"/>
                <w:szCs w:val="22"/>
              </w:rPr>
            </w:pPr>
            <w:r w:rsidRPr="0059183A">
              <w:rPr>
                <w:color w:val="000000"/>
                <w:sz w:val="22"/>
                <w:szCs w:val="22"/>
              </w:rPr>
              <w:t>2617,9</w:t>
            </w:r>
          </w:p>
        </w:tc>
        <w:tc>
          <w:tcPr>
            <w:tcW w:w="453" w:type="pct"/>
            <w:vAlign w:val="bottom"/>
          </w:tcPr>
          <w:p w14:paraId="0EB08D8C" w14:textId="77777777" w:rsidR="0072165B" w:rsidRPr="0059183A" w:rsidRDefault="0072165B" w:rsidP="0072165B">
            <w:pPr>
              <w:jc w:val="right"/>
              <w:rPr>
                <w:color w:val="000000"/>
                <w:sz w:val="22"/>
                <w:szCs w:val="22"/>
              </w:rPr>
            </w:pPr>
            <w:r w:rsidRPr="0059183A">
              <w:rPr>
                <w:color w:val="000000"/>
                <w:sz w:val="22"/>
                <w:szCs w:val="22"/>
              </w:rPr>
              <w:t>98,4</w:t>
            </w:r>
          </w:p>
        </w:tc>
      </w:tr>
      <w:tr w:rsidR="0072165B" w:rsidRPr="0059183A" w14:paraId="25E7A0E9" w14:textId="77777777" w:rsidTr="0072165B">
        <w:tc>
          <w:tcPr>
            <w:tcW w:w="1472" w:type="pct"/>
          </w:tcPr>
          <w:p w14:paraId="092F67F0" w14:textId="77777777" w:rsidR="0072165B" w:rsidRPr="0059183A" w:rsidRDefault="0072165B" w:rsidP="0072165B">
            <w:pPr>
              <w:rPr>
                <w:sz w:val="22"/>
                <w:szCs w:val="22"/>
              </w:rPr>
            </w:pPr>
            <w:r w:rsidRPr="0059183A">
              <w:rPr>
                <w:sz w:val="22"/>
                <w:szCs w:val="22"/>
              </w:rPr>
              <w:t>Атырауская</w:t>
            </w:r>
          </w:p>
        </w:tc>
        <w:tc>
          <w:tcPr>
            <w:tcW w:w="439" w:type="pct"/>
            <w:vAlign w:val="bottom"/>
          </w:tcPr>
          <w:p w14:paraId="7AB3082C" w14:textId="77777777" w:rsidR="0072165B" w:rsidRPr="0059183A" w:rsidRDefault="0072165B" w:rsidP="0072165B">
            <w:pPr>
              <w:jc w:val="right"/>
              <w:rPr>
                <w:color w:val="000000"/>
                <w:sz w:val="22"/>
                <w:szCs w:val="22"/>
              </w:rPr>
            </w:pPr>
            <w:r w:rsidRPr="0059183A">
              <w:rPr>
                <w:color w:val="000000"/>
                <w:sz w:val="22"/>
                <w:szCs w:val="22"/>
              </w:rPr>
              <w:t>4369,0</w:t>
            </w:r>
          </w:p>
        </w:tc>
        <w:tc>
          <w:tcPr>
            <w:tcW w:w="439" w:type="pct"/>
            <w:vAlign w:val="bottom"/>
          </w:tcPr>
          <w:p w14:paraId="414D83B5" w14:textId="77777777" w:rsidR="0072165B" w:rsidRPr="0059183A" w:rsidRDefault="0072165B" w:rsidP="0072165B">
            <w:pPr>
              <w:jc w:val="right"/>
              <w:rPr>
                <w:color w:val="000000"/>
                <w:sz w:val="22"/>
                <w:szCs w:val="22"/>
              </w:rPr>
            </w:pPr>
            <w:r w:rsidRPr="0059183A">
              <w:rPr>
                <w:color w:val="000000"/>
                <w:sz w:val="22"/>
                <w:szCs w:val="22"/>
              </w:rPr>
              <w:t>4767,8</w:t>
            </w:r>
          </w:p>
        </w:tc>
        <w:tc>
          <w:tcPr>
            <w:tcW w:w="439" w:type="pct"/>
            <w:vAlign w:val="bottom"/>
          </w:tcPr>
          <w:p w14:paraId="55C29D2E" w14:textId="77777777" w:rsidR="0072165B" w:rsidRPr="0059183A" w:rsidRDefault="0072165B" w:rsidP="0072165B">
            <w:pPr>
              <w:jc w:val="right"/>
              <w:rPr>
                <w:color w:val="000000"/>
                <w:sz w:val="22"/>
                <w:szCs w:val="22"/>
              </w:rPr>
            </w:pPr>
            <w:r w:rsidRPr="0059183A">
              <w:rPr>
                <w:color w:val="000000"/>
                <w:sz w:val="22"/>
                <w:szCs w:val="22"/>
              </w:rPr>
              <w:t>5166,5</w:t>
            </w:r>
          </w:p>
        </w:tc>
        <w:tc>
          <w:tcPr>
            <w:tcW w:w="439" w:type="pct"/>
            <w:vAlign w:val="bottom"/>
          </w:tcPr>
          <w:p w14:paraId="2614D32A" w14:textId="77777777" w:rsidR="0072165B" w:rsidRPr="0059183A" w:rsidRDefault="0072165B" w:rsidP="0072165B">
            <w:pPr>
              <w:jc w:val="right"/>
              <w:rPr>
                <w:color w:val="000000"/>
                <w:sz w:val="22"/>
                <w:szCs w:val="22"/>
              </w:rPr>
            </w:pPr>
            <w:r w:rsidRPr="0059183A">
              <w:rPr>
                <w:color w:val="000000"/>
                <w:sz w:val="22"/>
                <w:szCs w:val="22"/>
              </w:rPr>
              <w:t>5565,3</w:t>
            </w:r>
          </w:p>
        </w:tc>
        <w:tc>
          <w:tcPr>
            <w:tcW w:w="439" w:type="pct"/>
            <w:vAlign w:val="bottom"/>
          </w:tcPr>
          <w:p w14:paraId="07F5C9DA" w14:textId="77777777" w:rsidR="0072165B" w:rsidRPr="0059183A" w:rsidRDefault="0072165B" w:rsidP="0072165B">
            <w:pPr>
              <w:jc w:val="right"/>
              <w:rPr>
                <w:color w:val="000000"/>
                <w:sz w:val="22"/>
                <w:szCs w:val="22"/>
              </w:rPr>
            </w:pPr>
            <w:r w:rsidRPr="0059183A">
              <w:rPr>
                <w:color w:val="000000"/>
                <w:sz w:val="22"/>
                <w:szCs w:val="22"/>
              </w:rPr>
              <w:t>5964,1</w:t>
            </w:r>
          </w:p>
        </w:tc>
        <w:tc>
          <w:tcPr>
            <w:tcW w:w="439" w:type="pct"/>
            <w:vAlign w:val="bottom"/>
          </w:tcPr>
          <w:p w14:paraId="7B4D70A1" w14:textId="77777777" w:rsidR="0072165B" w:rsidRPr="0059183A" w:rsidRDefault="0072165B" w:rsidP="0072165B">
            <w:pPr>
              <w:jc w:val="right"/>
              <w:rPr>
                <w:color w:val="000000"/>
                <w:sz w:val="22"/>
                <w:szCs w:val="22"/>
              </w:rPr>
            </w:pPr>
            <w:r w:rsidRPr="0059183A">
              <w:rPr>
                <w:color w:val="000000"/>
                <w:sz w:val="22"/>
                <w:szCs w:val="22"/>
              </w:rPr>
              <w:t>6362,9</w:t>
            </w:r>
          </w:p>
        </w:tc>
        <w:tc>
          <w:tcPr>
            <w:tcW w:w="439" w:type="pct"/>
            <w:vAlign w:val="bottom"/>
          </w:tcPr>
          <w:p w14:paraId="64E6D8C8" w14:textId="77777777" w:rsidR="0072165B" w:rsidRPr="0059183A" w:rsidRDefault="0072165B" w:rsidP="0072165B">
            <w:pPr>
              <w:jc w:val="right"/>
              <w:rPr>
                <w:color w:val="000000"/>
                <w:sz w:val="22"/>
                <w:szCs w:val="22"/>
              </w:rPr>
            </w:pPr>
            <w:r w:rsidRPr="0059183A">
              <w:rPr>
                <w:color w:val="000000"/>
                <w:sz w:val="22"/>
                <w:szCs w:val="22"/>
              </w:rPr>
              <w:t>6761,6</w:t>
            </w:r>
          </w:p>
        </w:tc>
        <w:tc>
          <w:tcPr>
            <w:tcW w:w="453" w:type="pct"/>
            <w:vAlign w:val="bottom"/>
          </w:tcPr>
          <w:p w14:paraId="07175A16" w14:textId="77777777" w:rsidR="0072165B" w:rsidRPr="0059183A" w:rsidRDefault="0072165B" w:rsidP="0072165B">
            <w:pPr>
              <w:jc w:val="right"/>
              <w:rPr>
                <w:color w:val="000000"/>
                <w:sz w:val="22"/>
                <w:szCs w:val="22"/>
              </w:rPr>
            </w:pPr>
            <w:r w:rsidRPr="0059183A">
              <w:rPr>
                <w:color w:val="000000"/>
                <w:sz w:val="22"/>
                <w:szCs w:val="22"/>
              </w:rPr>
              <w:t>109,1</w:t>
            </w:r>
          </w:p>
        </w:tc>
      </w:tr>
      <w:tr w:rsidR="0072165B" w:rsidRPr="0059183A" w14:paraId="3B384E73" w14:textId="77777777" w:rsidTr="0072165B">
        <w:tc>
          <w:tcPr>
            <w:tcW w:w="1472" w:type="pct"/>
          </w:tcPr>
          <w:p w14:paraId="34831242" w14:textId="5E32CD58" w:rsidR="0072165B" w:rsidRPr="0059183A" w:rsidRDefault="0072165B" w:rsidP="0072165B">
            <w:pPr>
              <w:rPr>
                <w:sz w:val="22"/>
                <w:szCs w:val="22"/>
              </w:rPr>
            </w:pPr>
            <w:r w:rsidRPr="0059183A">
              <w:rPr>
                <w:sz w:val="22"/>
                <w:szCs w:val="22"/>
              </w:rPr>
              <w:t>Западно-Казахстанская</w:t>
            </w:r>
          </w:p>
        </w:tc>
        <w:tc>
          <w:tcPr>
            <w:tcW w:w="439" w:type="pct"/>
            <w:vAlign w:val="bottom"/>
          </w:tcPr>
          <w:p w14:paraId="23603622" w14:textId="77777777" w:rsidR="0072165B" w:rsidRPr="0059183A" w:rsidRDefault="0072165B" w:rsidP="0072165B">
            <w:pPr>
              <w:jc w:val="right"/>
              <w:rPr>
                <w:color w:val="000000"/>
                <w:sz w:val="22"/>
                <w:szCs w:val="22"/>
              </w:rPr>
            </w:pPr>
            <w:r w:rsidRPr="0059183A">
              <w:rPr>
                <w:color w:val="000000"/>
                <w:sz w:val="22"/>
                <w:szCs w:val="22"/>
              </w:rPr>
              <w:t>4584,4</w:t>
            </w:r>
          </w:p>
        </w:tc>
        <w:tc>
          <w:tcPr>
            <w:tcW w:w="439" w:type="pct"/>
            <w:vAlign w:val="bottom"/>
          </w:tcPr>
          <w:p w14:paraId="3D098D1E" w14:textId="77777777" w:rsidR="0072165B" w:rsidRPr="0059183A" w:rsidRDefault="0072165B" w:rsidP="0072165B">
            <w:pPr>
              <w:jc w:val="right"/>
              <w:rPr>
                <w:color w:val="000000"/>
                <w:sz w:val="22"/>
                <w:szCs w:val="22"/>
              </w:rPr>
            </w:pPr>
            <w:r w:rsidRPr="0059183A">
              <w:rPr>
                <w:color w:val="000000"/>
                <w:sz w:val="22"/>
                <w:szCs w:val="22"/>
              </w:rPr>
              <w:t>4869,3</w:t>
            </w:r>
          </w:p>
        </w:tc>
        <w:tc>
          <w:tcPr>
            <w:tcW w:w="439" w:type="pct"/>
            <w:vAlign w:val="bottom"/>
          </w:tcPr>
          <w:p w14:paraId="32779EC7" w14:textId="77777777" w:rsidR="0072165B" w:rsidRPr="0059183A" w:rsidRDefault="0072165B" w:rsidP="0072165B">
            <w:pPr>
              <w:jc w:val="right"/>
              <w:rPr>
                <w:color w:val="000000"/>
                <w:sz w:val="22"/>
                <w:szCs w:val="22"/>
              </w:rPr>
            </w:pPr>
            <w:r w:rsidRPr="0059183A">
              <w:rPr>
                <w:color w:val="000000"/>
                <w:sz w:val="22"/>
                <w:szCs w:val="22"/>
              </w:rPr>
              <w:t>5154,1</w:t>
            </w:r>
          </w:p>
        </w:tc>
        <w:tc>
          <w:tcPr>
            <w:tcW w:w="439" w:type="pct"/>
            <w:vAlign w:val="bottom"/>
          </w:tcPr>
          <w:p w14:paraId="3212FAD5" w14:textId="77777777" w:rsidR="0072165B" w:rsidRPr="0059183A" w:rsidRDefault="0072165B" w:rsidP="0072165B">
            <w:pPr>
              <w:jc w:val="right"/>
              <w:rPr>
                <w:color w:val="000000"/>
                <w:sz w:val="22"/>
                <w:szCs w:val="22"/>
              </w:rPr>
            </w:pPr>
            <w:r w:rsidRPr="0059183A">
              <w:rPr>
                <w:color w:val="000000"/>
                <w:sz w:val="22"/>
                <w:szCs w:val="22"/>
              </w:rPr>
              <w:t>5439,0</w:t>
            </w:r>
          </w:p>
        </w:tc>
        <w:tc>
          <w:tcPr>
            <w:tcW w:w="439" w:type="pct"/>
            <w:vAlign w:val="bottom"/>
          </w:tcPr>
          <w:p w14:paraId="1D2D7C3F" w14:textId="77777777" w:rsidR="0072165B" w:rsidRPr="0059183A" w:rsidRDefault="0072165B" w:rsidP="0072165B">
            <w:pPr>
              <w:jc w:val="right"/>
              <w:rPr>
                <w:color w:val="000000"/>
                <w:sz w:val="22"/>
                <w:szCs w:val="22"/>
              </w:rPr>
            </w:pPr>
            <w:r w:rsidRPr="0059183A">
              <w:rPr>
                <w:color w:val="000000"/>
                <w:sz w:val="22"/>
                <w:szCs w:val="22"/>
              </w:rPr>
              <w:t>5723,9</w:t>
            </w:r>
          </w:p>
        </w:tc>
        <w:tc>
          <w:tcPr>
            <w:tcW w:w="439" w:type="pct"/>
            <w:vAlign w:val="bottom"/>
          </w:tcPr>
          <w:p w14:paraId="75043F92" w14:textId="77777777" w:rsidR="0072165B" w:rsidRPr="0059183A" w:rsidRDefault="0072165B" w:rsidP="0072165B">
            <w:pPr>
              <w:jc w:val="right"/>
              <w:rPr>
                <w:color w:val="000000"/>
                <w:sz w:val="22"/>
                <w:szCs w:val="22"/>
              </w:rPr>
            </w:pPr>
            <w:r w:rsidRPr="0059183A">
              <w:rPr>
                <w:color w:val="000000"/>
                <w:sz w:val="22"/>
                <w:szCs w:val="22"/>
              </w:rPr>
              <w:t>6008,8</w:t>
            </w:r>
          </w:p>
        </w:tc>
        <w:tc>
          <w:tcPr>
            <w:tcW w:w="439" w:type="pct"/>
            <w:vAlign w:val="bottom"/>
          </w:tcPr>
          <w:p w14:paraId="3F07B734" w14:textId="77777777" w:rsidR="0072165B" w:rsidRPr="0059183A" w:rsidRDefault="0072165B" w:rsidP="0072165B">
            <w:pPr>
              <w:jc w:val="right"/>
              <w:rPr>
                <w:color w:val="000000"/>
                <w:sz w:val="22"/>
                <w:szCs w:val="22"/>
              </w:rPr>
            </w:pPr>
            <w:r w:rsidRPr="0059183A">
              <w:rPr>
                <w:color w:val="000000"/>
                <w:sz w:val="22"/>
                <w:szCs w:val="22"/>
              </w:rPr>
              <w:t>6293,6</w:t>
            </w:r>
          </w:p>
        </w:tc>
        <w:tc>
          <w:tcPr>
            <w:tcW w:w="453" w:type="pct"/>
            <w:vAlign w:val="bottom"/>
          </w:tcPr>
          <w:p w14:paraId="260C26C6" w14:textId="77777777" w:rsidR="0072165B" w:rsidRPr="0059183A" w:rsidRDefault="0072165B" w:rsidP="0072165B">
            <w:pPr>
              <w:jc w:val="right"/>
              <w:rPr>
                <w:color w:val="000000"/>
                <w:sz w:val="22"/>
                <w:szCs w:val="22"/>
              </w:rPr>
            </w:pPr>
            <w:r w:rsidRPr="0059183A">
              <w:rPr>
                <w:color w:val="000000"/>
                <w:sz w:val="22"/>
                <w:szCs w:val="22"/>
              </w:rPr>
              <w:t>106,2</w:t>
            </w:r>
          </w:p>
        </w:tc>
      </w:tr>
      <w:tr w:rsidR="0072165B" w:rsidRPr="0059183A" w14:paraId="651B501F" w14:textId="77777777" w:rsidTr="0072165B">
        <w:tc>
          <w:tcPr>
            <w:tcW w:w="1472" w:type="pct"/>
          </w:tcPr>
          <w:p w14:paraId="7A26676B" w14:textId="77777777" w:rsidR="0072165B" w:rsidRPr="0059183A" w:rsidRDefault="0072165B" w:rsidP="0072165B">
            <w:pPr>
              <w:rPr>
                <w:sz w:val="22"/>
                <w:szCs w:val="22"/>
              </w:rPr>
            </w:pPr>
            <w:r w:rsidRPr="0059183A">
              <w:rPr>
                <w:sz w:val="22"/>
                <w:szCs w:val="22"/>
              </w:rPr>
              <w:t>Жамбылская</w:t>
            </w:r>
          </w:p>
        </w:tc>
        <w:tc>
          <w:tcPr>
            <w:tcW w:w="439" w:type="pct"/>
            <w:vAlign w:val="bottom"/>
          </w:tcPr>
          <w:p w14:paraId="2E5A6550" w14:textId="77777777" w:rsidR="0072165B" w:rsidRPr="0059183A" w:rsidRDefault="0072165B" w:rsidP="0072165B">
            <w:pPr>
              <w:jc w:val="right"/>
              <w:rPr>
                <w:color w:val="000000"/>
                <w:sz w:val="22"/>
                <w:szCs w:val="22"/>
              </w:rPr>
            </w:pPr>
            <w:r w:rsidRPr="0059183A">
              <w:rPr>
                <w:color w:val="000000"/>
                <w:sz w:val="22"/>
                <w:szCs w:val="22"/>
              </w:rPr>
              <w:t>4627,3</w:t>
            </w:r>
          </w:p>
        </w:tc>
        <w:tc>
          <w:tcPr>
            <w:tcW w:w="439" w:type="pct"/>
            <w:vAlign w:val="bottom"/>
          </w:tcPr>
          <w:p w14:paraId="5CED8833" w14:textId="77777777" w:rsidR="0072165B" w:rsidRPr="0059183A" w:rsidRDefault="0072165B" w:rsidP="0072165B">
            <w:pPr>
              <w:jc w:val="right"/>
              <w:rPr>
                <w:color w:val="000000"/>
                <w:sz w:val="22"/>
                <w:szCs w:val="22"/>
              </w:rPr>
            </w:pPr>
            <w:r w:rsidRPr="0059183A">
              <w:rPr>
                <w:color w:val="000000"/>
                <w:sz w:val="22"/>
                <w:szCs w:val="22"/>
              </w:rPr>
              <w:t>5000,3</w:t>
            </w:r>
          </w:p>
        </w:tc>
        <w:tc>
          <w:tcPr>
            <w:tcW w:w="439" w:type="pct"/>
            <w:vAlign w:val="bottom"/>
          </w:tcPr>
          <w:p w14:paraId="1F8EFA13" w14:textId="77777777" w:rsidR="0072165B" w:rsidRPr="0059183A" w:rsidRDefault="0072165B" w:rsidP="0072165B">
            <w:pPr>
              <w:jc w:val="right"/>
              <w:rPr>
                <w:color w:val="000000"/>
                <w:sz w:val="22"/>
                <w:szCs w:val="22"/>
              </w:rPr>
            </w:pPr>
            <w:r w:rsidRPr="0059183A">
              <w:rPr>
                <w:color w:val="000000"/>
                <w:sz w:val="22"/>
                <w:szCs w:val="22"/>
              </w:rPr>
              <w:t>5373,3</w:t>
            </w:r>
          </w:p>
        </w:tc>
        <w:tc>
          <w:tcPr>
            <w:tcW w:w="439" w:type="pct"/>
            <w:vAlign w:val="bottom"/>
          </w:tcPr>
          <w:p w14:paraId="4B1C73CF" w14:textId="77777777" w:rsidR="0072165B" w:rsidRPr="0059183A" w:rsidRDefault="0072165B" w:rsidP="0072165B">
            <w:pPr>
              <w:jc w:val="right"/>
              <w:rPr>
                <w:color w:val="000000"/>
                <w:sz w:val="22"/>
                <w:szCs w:val="22"/>
              </w:rPr>
            </w:pPr>
            <w:r w:rsidRPr="0059183A">
              <w:rPr>
                <w:color w:val="000000"/>
                <w:sz w:val="22"/>
                <w:szCs w:val="22"/>
              </w:rPr>
              <w:t>5746,3</w:t>
            </w:r>
          </w:p>
        </w:tc>
        <w:tc>
          <w:tcPr>
            <w:tcW w:w="439" w:type="pct"/>
            <w:vAlign w:val="bottom"/>
          </w:tcPr>
          <w:p w14:paraId="1D939BED" w14:textId="77777777" w:rsidR="0072165B" w:rsidRPr="0059183A" w:rsidRDefault="0072165B" w:rsidP="0072165B">
            <w:pPr>
              <w:jc w:val="right"/>
              <w:rPr>
                <w:color w:val="000000"/>
                <w:sz w:val="22"/>
                <w:szCs w:val="22"/>
              </w:rPr>
            </w:pPr>
            <w:r w:rsidRPr="0059183A">
              <w:rPr>
                <w:color w:val="000000"/>
                <w:sz w:val="22"/>
                <w:szCs w:val="22"/>
              </w:rPr>
              <w:t>6119,3</w:t>
            </w:r>
          </w:p>
        </w:tc>
        <w:tc>
          <w:tcPr>
            <w:tcW w:w="439" w:type="pct"/>
            <w:vAlign w:val="bottom"/>
          </w:tcPr>
          <w:p w14:paraId="42D190C4" w14:textId="77777777" w:rsidR="0072165B" w:rsidRPr="0059183A" w:rsidRDefault="0072165B" w:rsidP="0072165B">
            <w:pPr>
              <w:jc w:val="right"/>
              <w:rPr>
                <w:color w:val="000000"/>
                <w:sz w:val="22"/>
                <w:szCs w:val="22"/>
              </w:rPr>
            </w:pPr>
            <w:r w:rsidRPr="0059183A">
              <w:rPr>
                <w:color w:val="000000"/>
                <w:sz w:val="22"/>
                <w:szCs w:val="22"/>
              </w:rPr>
              <w:t>6492,3</w:t>
            </w:r>
          </w:p>
        </w:tc>
        <w:tc>
          <w:tcPr>
            <w:tcW w:w="439" w:type="pct"/>
            <w:vAlign w:val="bottom"/>
          </w:tcPr>
          <w:p w14:paraId="7CAB757C" w14:textId="77777777" w:rsidR="0072165B" w:rsidRPr="0059183A" w:rsidRDefault="0072165B" w:rsidP="0072165B">
            <w:pPr>
              <w:jc w:val="right"/>
              <w:rPr>
                <w:color w:val="000000"/>
                <w:sz w:val="22"/>
                <w:szCs w:val="22"/>
              </w:rPr>
            </w:pPr>
            <w:r w:rsidRPr="0059183A">
              <w:rPr>
                <w:color w:val="000000"/>
                <w:sz w:val="22"/>
                <w:szCs w:val="22"/>
              </w:rPr>
              <w:t>6865,3</w:t>
            </w:r>
          </w:p>
        </w:tc>
        <w:tc>
          <w:tcPr>
            <w:tcW w:w="453" w:type="pct"/>
            <w:vAlign w:val="bottom"/>
          </w:tcPr>
          <w:p w14:paraId="58C6FE6C" w14:textId="77777777" w:rsidR="0072165B" w:rsidRPr="0059183A" w:rsidRDefault="0072165B" w:rsidP="0072165B">
            <w:pPr>
              <w:jc w:val="right"/>
              <w:rPr>
                <w:color w:val="000000"/>
                <w:sz w:val="22"/>
                <w:szCs w:val="22"/>
              </w:rPr>
            </w:pPr>
            <w:r w:rsidRPr="0059183A">
              <w:rPr>
                <w:color w:val="000000"/>
                <w:sz w:val="22"/>
                <w:szCs w:val="22"/>
              </w:rPr>
              <w:t>108,1</w:t>
            </w:r>
          </w:p>
        </w:tc>
      </w:tr>
      <w:tr w:rsidR="0072165B" w:rsidRPr="0059183A" w14:paraId="6DFCA0B7" w14:textId="77777777" w:rsidTr="0072165B">
        <w:tc>
          <w:tcPr>
            <w:tcW w:w="1472" w:type="pct"/>
          </w:tcPr>
          <w:p w14:paraId="63DD9BC3" w14:textId="77777777" w:rsidR="0072165B" w:rsidRPr="0059183A" w:rsidRDefault="0072165B" w:rsidP="0072165B">
            <w:pPr>
              <w:rPr>
                <w:sz w:val="22"/>
                <w:szCs w:val="22"/>
              </w:rPr>
            </w:pPr>
            <w:r w:rsidRPr="0059183A">
              <w:rPr>
                <w:sz w:val="22"/>
                <w:szCs w:val="22"/>
              </w:rPr>
              <w:t>Карагандинская</w:t>
            </w:r>
          </w:p>
        </w:tc>
        <w:tc>
          <w:tcPr>
            <w:tcW w:w="439" w:type="pct"/>
            <w:vAlign w:val="bottom"/>
          </w:tcPr>
          <w:p w14:paraId="47AD7443" w14:textId="77777777" w:rsidR="0072165B" w:rsidRPr="0059183A" w:rsidRDefault="0072165B" w:rsidP="0072165B">
            <w:pPr>
              <w:jc w:val="right"/>
              <w:rPr>
                <w:color w:val="000000"/>
                <w:sz w:val="22"/>
                <w:szCs w:val="22"/>
              </w:rPr>
            </w:pPr>
            <w:r w:rsidRPr="0059183A">
              <w:rPr>
                <w:color w:val="000000"/>
                <w:sz w:val="22"/>
                <w:szCs w:val="22"/>
              </w:rPr>
              <w:t>1910,2</w:t>
            </w:r>
          </w:p>
        </w:tc>
        <w:tc>
          <w:tcPr>
            <w:tcW w:w="439" w:type="pct"/>
            <w:vAlign w:val="bottom"/>
          </w:tcPr>
          <w:p w14:paraId="645201CF" w14:textId="77777777" w:rsidR="0072165B" w:rsidRPr="0059183A" w:rsidRDefault="0072165B" w:rsidP="0072165B">
            <w:pPr>
              <w:jc w:val="right"/>
              <w:rPr>
                <w:color w:val="000000"/>
                <w:sz w:val="22"/>
                <w:szCs w:val="22"/>
              </w:rPr>
            </w:pPr>
            <w:r w:rsidRPr="0059183A">
              <w:rPr>
                <w:color w:val="000000"/>
                <w:sz w:val="22"/>
                <w:szCs w:val="22"/>
              </w:rPr>
              <w:t>1921,1</w:t>
            </w:r>
          </w:p>
        </w:tc>
        <w:tc>
          <w:tcPr>
            <w:tcW w:w="439" w:type="pct"/>
            <w:vAlign w:val="bottom"/>
          </w:tcPr>
          <w:p w14:paraId="391C4960" w14:textId="77777777" w:rsidR="0072165B" w:rsidRPr="0059183A" w:rsidRDefault="0072165B" w:rsidP="0072165B">
            <w:pPr>
              <w:jc w:val="right"/>
              <w:rPr>
                <w:color w:val="000000"/>
                <w:sz w:val="22"/>
                <w:szCs w:val="22"/>
              </w:rPr>
            </w:pPr>
            <w:r w:rsidRPr="0059183A">
              <w:rPr>
                <w:color w:val="000000"/>
                <w:sz w:val="22"/>
                <w:szCs w:val="22"/>
              </w:rPr>
              <w:t>1931,9</w:t>
            </w:r>
          </w:p>
        </w:tc>
        <w:tc>
          <w:tcPr>
            <w:tcW w:w="439" w:type="pct"/>
            <w:vAlign w:val="bottom"/>
          </w:tcPr>
          <w:p w14:paraId="0D37C64A" w14:textId="77777777" w:rsidR="0072165B" w:rsidRPr="0059183A" w:rsidRDefault="0072165B" w:rsidP="0072165B">
            <w:pPr>
              <w:jc w:val="right"/>
              <w:rPr>
                <w:color w:val="000000"/>
                <w:sz w:val="22"/>
                <w:szCs w:val="22"/>
              </w:rPr>
            </w:pPr>
            <w:r w:rsidRPr="0059183A">
              <w:rPr>
                <w:color w:val="000000"/>
                <w:sz w:val="22"/>
                <w:szCs w:val="22"/>
              </w:rPr>
              <w:t>1942,8</w:t>
            </w:r>
          </w:p>
        </w:tc>
        <w:tc>
          <w:tcPr>
            <w:tcW w:w="439" w:type="pct"/>
            <w:vAlign w:val="bottom"/>
          </w:tcPr>
          <w:p w14:paraId="2FBEB344" w14:textId="77777777" w:rsidR="0072165B" w:rsidRPr="0059183A" w:rsidRDefault="0072165B" w:rsidP="0072165B">
            <w:pPr>
              <w:jc w:val="right"/>
              <w:rPr>
                <w:color w:val="000000"/>
                <w:sz w:val="22"/>
                <w:szCs w:val="22"/>
              </w:rPr>
            </w:pPr>
            <w:r w:rsidRPr="0059183A">
              <w:rPr>
                <w:color w:val="000000"/>
                <w:sz w:val="22"/>
                <w:szCs w:val="22"/>
              </w:rPr>
              <w:t>1953,7</w:t>
            </w:r>
          </w:p>
        </w:tc>
        <w:tc>
          <w:tcPr>
            <w:tcW w:w="439" w:type="pct"/>
            <w:vAlign w:val="bottom"/>
          </w:tcPr>
          <w:p w14:paraId="41EFFBE3" w14:textId="77777777" w:rsidR="0072165B" w:rsidRPr="0059183A" w:rsidRDefault="0072165B" w:rsidP="0072165B">
            <w:pPr>
              <w:jc w:val="right"/>
              <w:rPr>
                <w:color w:val="000000"/>
                <w:sz w:val="22"/>
                <w:szCs w:val="22"/>
              </w:rPr>
            </w:pPr>
            <w:r w:rsidRPr="0059183A">
              <w:rPr>
                <w:color w:val="000000"/>
                <w:sz w:val="22"/>
                <w:szCs w:val="22"/>
              </w:rPr>
              <w:t>1964,6</w:t>
            </w:r>
          </w:p>
        </w:tc>
        <w:tc>
          <w:tcPr>
            <w:tcW w:w="439" w:type="pct"/>
            <w:vAlign w:val="bottom"/>
          </w:tcPr>
          <w:p w14:paraId="2E9F188B" w14:textId="77777777" w:rsidR="0072165B" w:rsidRPr="0059183A" w:rsidRDefault="0072165B" w:rsidP="0072165B">
            <w:pPr>
              <w:jc w:val="right"/>
              <w:rPr>
                <w:color w:val="000000"/>
                <w:sz w:val="22"/>
                <w:szCs w:val="22"/>
              </w:rPr>
            </w:pPr>
            <w:r w:rsidRPr="0059183A">
              <w:rPr>
                <w:color w:val="000000"/>
                <w:sz w:val="22"/>
                <w:szCs w:val="22"/>
              </w:rPr>
              <w:t>1975,4</w:t>
            </w:r>
          </w:p>
        </w:tc>
        <w:tc>
          <w:tcPr>
            <w:tcW w:w="453" w:type="pct"/>
            <w:vAlign w:val="bottom"/>
          </w:tcPr>
          <w:p w14:paraId="287D679C" w14:textId="77777777" w:rsidR="0072165B" w:rsidRPr="0059183A" w:rsidRDefault="0072165B" w:rsidP="0072165B">
            <w:pPr>
              <w:jc w:val="right"/>
              <w:rPr>
                <w:color w:val="000000"/>
                <w:sz w:val="22"/>
                <w:szCs w:val="22"/>
              </w:rPr>
            </w:pPr>
            <w:r w:rsidRPr="0059183A">
              <w:rPr>
                <w:color w:val="000000"/>
                <w:sz w:val="22"/>
                <w:szCs w:val="22"/>
              </w:rPr>
              <w:t>100,6</w:t>
            </w:r>
          </w:p>
        </w:tc>
      </w:tr>
      <w:tr w:rsidR="0072165B" w:rsidRPr="0059183A" w14:paraId="124638B4" w14:textId="77777777" w:rsidTr="0072165B">
        <w:tc>
          <w:tcPr>
            <w:tcW w:w="1472" w:type="pct"/>
          </w:tcPr>
          <w:p w14:paraId="0FAE6C8B" w14:textId="77777777" w:rsidR="0072165B" w:rsidRPr="0059183A" w:rsidRDefault="0072165B" w:rsidP="0072165B">
            <w:pPr>
              <w:rPr>
                <w:sz w:val="22"/>
                <w:szCs w:val="22"/>
              </w:rPr>
            </w:pPr>
            <w:r w:rsidRPr="0059183A">
              <w:rPr>
                <w:sz w:val="22"/>
                <w:szCs w:val="22"/>
              </w:rPr>
              <w:t>Костанайская</w:t>
            </w:r>
          </w:p>
        </w:tc>
        <w:tc>
          <w:tcPr>
            <w:tcW w:w="439" w:type="pct"/>
            <w:vAlign w:val="bottom"/>
          </w:tcPr>
          <w:p w14:paraId="3186BEE1" w14:textId="77777777" w:rsidR="0072165B" w:rsidRPr="0059183A" w:rsidRDefault="0072165B" w:rsidP="0072165B">
            <w:pPr>
              <w:jc w:val="right"/>
              <w:rPr>
                <w:color w:val="000000"/>
                <w:sz w:val="22"/>
                <w:szCs w:val="22"/>
              </w:rPr>
            </w:pPr>
            <w:r w:rsidRPr="0059183A">
              <w:rPr>
                <w:color w:val="000000"/>
                <w:sz w:val="22"/>
                <w:szCs w:val="22"/>
              </w:rPr>
              <w:t>2921,2</w:t>
            </w:r>
          </w:p>
        </w:tc>
        <w:tc>
          <w:tcPr>
            <w:tcW w:w="439" w:type="pct"/>
            <w:vAlign w:val="bottom"/>
          </w:tcPr>
          <w:p w14:paraId="195581ED" w14:textId="77777777" w:rsidR="0072165B" w:rsidRPr="0059183A" w:rsidRDefault="0072165B" w:rsidP="0072165B">
            <w:pPr>
              <w:jc w:val="right"/>
              <w:rPr>
                <w:color w:val="000000"/>
                <w:sz w:val="22"/>
                <w:szCs w:val="22"/>
              </w:rPr>
            </w:pPr>
            <w:r w:rsidRPr="0059183A">
              <w:rPr>
                <w:color w:val="000000"/>
                <w:sz w:val="22"/>
                <w:szCs w:val="22"/>
              </w:rPr>
              <w:t>3036,4</w:t>
            </w:r>
          </w:p>
        </w:tc>
        <w:tc>
          <w:tcPr>
            <w:tcW w:w="439" w:type="pct"/>
            <w:vAlign w:val="bottom"/>
          </w:tcPr>
          <w:p w14:paraId="00661FD1" w14:textId="77777777" w:rsidR="0072165B" w:rsidRPr="0059183A" w:rsidRDefault="0072165B" w:rsidP="0072165B">
            <w:pPr>
              <w:jc w:val="right"/>
              <w:rPr>
                <w:color w:val="000000"/>
                <w:sz w:val="22"/>
                <w:szCs w:val="22"/>
              </w:rPr>
            </w:pPr>
            <w:r w:rsidRPr="0059183A">
              <w:rPr>
                <w:color w:val="000000"/>
                <w:sz w:val="22"/>
                <w:szCs w:val="22"/>
              </w:rPr>
              <w:t>3151,6</w:t>
            </w:r>
          </w:p>
        </w:tc>
        <w:tc>
          <w:tcPr>
            <w:tcW w:w="439" w:type="pct"/>
            <w:vAlign w:val="bottom"/>
          </w:tcPr>
          <w:p w14:paraId="68DF49AC" w14:textId="77777777" w:rsidR="0072165B" w:rsidRPr="0059183A" w:rsidRDefault="0072165B" w:rsidP="0072165B">
            <w:pPr>
              <w:jc w:val="right"/>
              <w:rPr>
                <w:color w:val="000000"/>
                <w:sz w:val="22"/>
                <w:szCs w:val="22"/>
              </w:rPr>
            </w:pPr>
            <w:r w:rsidRPr="0059183A">
              <w:rPr>
                <w:color w:val="000000"/>
                <w:sz w:val="22"/>
                <w:szCs w:val="22"/>
              </w:rPr>
              <w:t>3266,8</w:t>
            </w:r>
          </w:p>
        </w:tc>
        <w:tc>
          <w:tcPr>
            <w:tcW w:w="439" w:type="pct"/>
            <w:vAlign w:val="bottom"/>
          </w:tcPr>
          <w:p w14:paraId="591A46E4" w14:textId="77777777" w:rsidR="0072165B" w:rsidRPr="0059183A" w:rsidRDefault="0072165B" w:rsidP="0072165B">
            <w:pPr>
              <w:jc w:val="right"/>
              <w:rPr>
                <w:color w:val="000000"/>
                <w:sz w:val="22"/>
                <w:szCs w:val="22"/>
              </w:rPr>
            </w:pPr>
            <w:r w:rsidRPr="0059183A">
              <w:rPr>
                <w:color w:val="000000"/>
                <w:sz w:val="22"/>
                <w:szCs w:val="22"/>
              </w:rPr>
              <w:t>3381,9</w:t>
            </w:r>
          </w:p>
        </w:tc>
        <w:tc>
          <w:tcPr>
            <w:tcW w:w="439" w:type="pct"/>
            <w:vAlign w:val="bottom"/>
          </w:tcPr>
          <w:p w14:paraId="601E8745" w14:textId="77777777" w:rsidR="0072165B" w:rsidRPr="0059183A" w:rsidRDefault="0072165B" w:rsidP="0072165B">
            <w:pPr>
              <w:jc w:val="right"/>
              <w:rPr>
                <w:color w:val="000000"/>
                <w:sz w:val="22"/>
                <w:szCs w:val="22"/>
              </w:rPr>
            </w:pPr>
            <w:r w:rsidRPr="0059183A">
              <w:rPr>
                <w:color w:val="000000"/>
                <w:sz w:val="22"/>
                <w:szCs w:val="22"/>
              </w:rPr>
              <w:t>3497,1</w:t>
            </w:r>
          </w:p>
        </w:tc>
        <w:tc>
          <w:tcPr>
            <w:tcW w:w="439" w:type="pct"/>
            <w:vAlign w:val="bottom"/>
          </w:tcPr>
          <w:p w14:paraId="0E38583B" w14:textId="77777777" w:rsidR="0072165B" w:rsidRPr="0059183A" w:rsidRDefault="0072165B" w:rsidP="0072165B">
            <w:pPr>
              <w:jc w:val="right"/>
              <w:rPr>
                <w:color w:val="000000"/>
                <w:sz w:val="22"/>
                <w:szCs w:val="22"/>
              </w:rPr>
            </w:pPr>
            <w:r w:rsidRPr="0059183A">
              <w:rPr>
                <w:color w:val="000000"/>
                <w:sz w:val="22"/>
                <w:szCs w:val="22"/>
              </w:rPr>
              <w:t>3612,3</w:t>
            </w:r>
          </w:p>
        </w:tc>
        <w:tc>
          <w:tcPr>
            <w:tcW w:w="453" w:type="pct"/>
            <w:vAlign w:val="bottom"/>
          </w:tcPr>
          <w:p w14:paraId="229D9412" w14:textId="77777777" w:rsidR="0072165B" w:rsidRPr="0059183A" w:rsidRDefault="0072165B" w:rsidP="0072165B">
            <w:pPr>
              <w:jc w:val="right"/>
              <w:rPr>
                <w:color w:val="000000"/>
                <w:sz w:val="22"/>
                <w:szCs w:val="22"/>
              </w:rPr>
            </w:pPr>
            <w:r w:rsidRPr="0059183A">
              <w:rPr>
                <w:color w:val="000000"/>
                <w:sz w:val="22"/>
                <w:szCs w:val="22"/>
              </w:rPr>
              <w:t>103,9</w:t>
            </w:r>
          </w:p>
        </w:tc>
      </w:tr>
      <w:tr w:rsidR="0072165B" w:rsidRPr="0059183A" w14:paraId="543E266B" w14:textId="77777777" w:rsidTr="0072165B">
        <w:tc>
          <w:tcPr>
            <w:tcW w:w="1472" w:type="pct"/>
          </w:tcPr>
          <w:p w14:paraId="2AFA13C7" w14:textId="77777777" w:rsidR="0072165B" w:rsidRPr="0059183A" w:rsidRDefault="0072165B" w:rsidP="0072165B">
            <w:pPr>
              <w:rPr>
                <w:sz w:val="22"/>
                <w:szCs w:val="22"/>
              </w:rPr>
            </w:pPr>
            <w:r w:rsidRPr="0059183A">
              <w:rPr>
                <w:sz w:val="22"/>
                <w:szCs w:val="22"/>
              </w:rPr>
              <w:t>Кызылординская</w:t>
            </w:r>
          </w:p>
        </w:tc>
        <w:tc>
          <w:tcPr>
            <w:tcW w:w="439" w:type="pct"/>
            <w:vAlign w:val="bottom"/>
          </w:tcPr>
          <w:p w14:paraId="56D59095" w14:textId="77777777" w:rsidR="0072165B" w:rsidRPr="0059183A" w:rsidRDefault="0072165B" w:rsidP="0072165B">
            <w:pPr>
              <w:jc w:val="right"/>
              <w:rPr>
                <w:color w:val="000000"/>
                <w:sz w:val="22"/>
                <w:szCs w:val="22"/>
              </w:rPr>
            </w:pPr>
            <w:r w:rsidRPr="0059183A">
              <w:rPr>
                <w:color w:val="000000"/>
                <w:sz w:val="22"/>
                <w:szCs w:val="22"/>
              </w:rPr>
              <w:t>4583,3</w:t>
            </w:r>
          </w:p>
        </w:tc>
        <w:tc>
          <w:tcPr>
            <w:tcW w:w="439" w:type="pct"/>
            <w:vAlign w:val="bottom"/>
          </w:tcPr>
          <w:p w14:paraId="5A18956B" w14:textId="77777777" w:rsidR="0072165B" w:rsidRPr="0059183A" w:rsidRDefault="0072165B" w:rsidP="0072165B">
            <w:pPr>
              <w:jc w:val="right"/>
              <w:rPr>
                <w:color w:val="000000"/>
                <w:sz w:val="22"/>
                <w:szCs w:val="22"/>
              </w:rPr>
            </w:pPr>
            <w:r w:rsidRPr="0059183A">
              <w:rPr>
                <w:color w:val="000000"/>
                <w:sz w:val="22"/>
                <w:szCs w:val="22"/>
              </w:rPr>
              <w:t>4811,3</w:t>
            </w:r>
          </w:p>
        </w:tc>
        <w:tc>
          <w:tcPr>
            <w:tcW w:w="439" w:type="pct"/>
            <w:vAlign w:val="bottom"/>
          </w:tcPr>
          <w:p w14:paraId="7C291C49" w14:textId="77777777" w:rsidR="0072165B" w:rsidRPr="0059183A" w:rsidRDefault="0072165B" w:rsidP="0072165B">
            <w:pPr>
              <w:jc w:val="right"/>
              <w:rPr>
                <w:color w:val="000000"/>
                <w:sz w:val="22"/>
                <w:szCs w:val="22"/>
              </w:rPr>
            </w:pPr>
            <w:r w:rsidRPr="0059183A">
              <w:rPr>
                <w:color w:val="000000"/>
                <w:sz w:val="22"/>
                <w:szCs w:val="22"/>
              </w:rPr>
              <w:t>5039,3</w:t>
            </w:r>
          </w:p>
        </w:tc>
        <w:tc>
          <w:tcPr>
            <w:tcW w:w="439" w:type="pct"/>
            <w:vAlign w:val="bottom"/>
          </w:tcPr>
          <w:p w14:paraId="502F045F" w14:textId="77777777" w:rsidR="0072165B" w:rsidRPr="0059183A" w:rsidRDefault="0072165B" w:rsidP="0072165B">
            <w:pPr>
              <w:jc w:val="right"/>
              <w:rPr>
                <w:color w:val="000000"/>
                <w:sz w:val="22"/>
                <w:szCs w:val="22"/>
              </w:rPr>
            </w:pPr>
            <w:r w:rsidRPr="0059183A">
              <w:rPr>
                <w:color w:val="000000"/>
                <w:sz w:val="22"/>
                <w:szCs w:val="22"/>
              </w:rPr>
              <w:t>5267,4</w:t>
            </w:r>
          </w:p>
        </w:tc>
        <w:tc>
          <w:tcPr>
            <w:tcW w:w="439" w:type="pct"/>
            <w:vAlign w:val="bottom"/>
          </w:tcPr>
          <w:p w14:paraId="36C7810F" w14:textId="77777777" w:rsidR="0072165B" w:rsidRPr="0059183A" w:rsidRDefault="0072165B" w:rsidP="0072165B">
            <w:pPr>
              <w:jc w:val="right"/>
              <w:rPr>
                <w:color w:val="000000"/>
                <w:sz w:val="22"/>
                <w:szCs w:val="22"/>
              </w:rPr>
            </w:pPr>
            <w:r w:rsidRPr="0059183A">
              <w:rPr>
                <w:color w:val="000000"/>
                <w:sz w:val="22"/>
                <w:szCs w:val="22"/>
              </w:rPr>
              <w:t>5495,4</w:t>
            </w:r>
          </w:p>
        </w:tc>
        <w:tc>
          <w:tcPr>
            <w:tcW w:w="439" w:type="pct"/>
            <w:vAlign w:val="bottom"/>
          </w:tcPr>
          <w:p w14:paraId="1EAF0068" w14:textId="77777777" w:rsidR="0072165B" w:rsidRPr="0059183A" w:rsidRDefault="0072165B" w:rsidP="0072165B">
            <w:pPr>
              <w:jc w:val="right"/>
              <w:rPr>
                <w:color w:val="000000"/>
                <w:sz w:val="22"/>
                <w:szCs w:val="22"/>
              </w:rPr>
            </w:pPr>
            <w:r w:rsidRPr="0059183A">
              <w:rPr>
                <w:color w:val="000000"/>
                <w:sz w:val="22"/>
                <w:szCs w:val="22"/>
              </w:rPr>
              <w:t>5723,4</w:t>
            </w:r>
          </w:p>
        </w:tc>
        <w:tc>
          <w:tcPr>
            <w:tcW w:w="439" w:type="pct"/>
            <w:vAlign w:val="bottom"/>
          </w:tcPr>
          <w:p w14:paraId="3AAF5519" w14:textId="77777777" w:rsidR="0072165B" w:rsidRPr="0059183A" w:rsidRDefault="0072165B" w:rsidP="0072165B">
            <w:pPr>
              <w:jc w:val="right"/>
              <w:rPr>
                <w:color w:val="000000"/>
                <w:sz w:val="22"/>
                <w:szCs w:val="22"/>
              </w:rPr>
            </w:pPr>
            <w:r w:rsidRPr="0059183A">
              <w:rPr>
                <w:color w:val="000000"/>
                <w:sz w:val="22"/>
                <w:szCs w:val="22"/>
              </w:rPr>
              <w:t>5951,4</w:t>
            </w:r>
          </w:p>
        </w:tc>
        <w:tc>
          <w:tcPr>
            <w:tcW w:w="453" w:type="pct"/>
            <w:vAlign w:val="bottom"/>
          </w:tcPr>
          <w:p w14:paraId="73606636" w14:textId="77777777" w:rsidR="0072165B" w:rsidRPr="0059183A" w:rsidRDefault="0072165B" w:rsidP="0072165B">
            <w:pPr>
              <w:jc w:val="right"/>
              <w:rPr>
                <w:color w:val="000000"/>
                <w:sz w:val="22"/>
                <w:szCs w:val="22"/>
              </w:rPr>
            </w:pPr>
            <w:r w:rsidRPr="0059183A">
              <w:rPr>
                <w:color w:val="000000"/>
                <w:sz w:val="22"/>
                <w:szCs w:val="22"/>
              </w:rPr>
              <w:t>105,0</w:t>
            </w:r>
          </w:p>
        </w:tc>
      </w:tr>
      <w:tr w:rsidR="0072165B" w:rsidRPr="0059183A" w14:paraId="74EDE9DB" w14:textId="77777777" w:rsidTr="0072165B">
        <w:tc>
          <w:tcPr>
            <w:tcW w:w="1472" w:type="pct"/>
          </w:tcPr>
          <w:p w14:paraId="6F54BA00" w14:textId="77777777" w:rsidR="0072165B" w:rsidRPr="0059183A" w:rsidRDefault="0072165B" w:rsidP="0072165B">
            <w:pPr>
              <w:rPr>
                <w:sz w:val="22"/>
                <w:szCs w:val="22"/>
              </w:rPr>
            </w:pPr>
            <w:r w:rsidRPr="0059183A">
              <w:rPr>
                <w:sz w:val="22"/>
                <w:szCs w:val="22"/>
              </w:rPr>
              <w:t>Мангистауская</w:t>
            </w:r>
          </w:p>
        </w:tc>
        <w:tc>
          <w:tcPr>
            <w:tcW w:w="439" w:type="pct"/>
            <w:vAlign w:val="bottom"/>
          </w:tcPr>
          <w:p w14:paraId="207077C1" w14:textId="77777777" w:rsidR="0072165B" w:rsidRPr="0059183A" w:rsidRDefault="0072165B" w:rsidP="0072165B">
            <w:pPr>
              <w:jc w:val="right"/>
              <w:rPr>
                <w:color w:val="000000"/>
                <w:sz w:val="22"/>
                <w:szCs w:val="22"/>
              </w:rPr>
            </w:pPr>
            <w:r w:rsidRPr="0059183A">
              <w:rPr>
                <w:color w:val="000000"/>
                <w:sz w:val="22"/>
                <w:szCs w:val="22"/>
              </w:rPr>
              <w:t>3316,6</w:t>
            </w:r>
          </w:p>
        </w:tc>
        <w:tc>
          <w:tcPr>
            <w:tcW w:w="439" w:type="pct"/>
            <w:vAlign w:val="bottom"/>
          </w:tcPr>
          <w:p w14:paraId="15AEF45E" w14:textId="77777777" w:rsidR="0072165B" w:rsidRPr="0059183A" w:rsidRDefault="0072165B" w:rsidP="0072165B">
            <w:pPr>
              <w:jc w:val="right"/>
              <w:rPr>
                <w:color w:val="000000"/>
                <w:sz w:val="22"/>
                <w:szCs w:val="22"/>
              </w:rPr>
            </w:pPr>
            <w:r w:rsidRPr="0059183A">
              <w:rPr>
                <w:color w:val="000000"/>
                <w:sz w:val="22"/>
                <w:szCs w:val="22"/>
              </w:rPr>
              <w:t>3574,2</w:t>
            </w:r>
          </w:p>
        </w:tc>
        <w:tc>
          <w:tcPr>
            <w:tcW w:w="439" w:type="pct"/>
            <w:vAlign w:val="bottom"/>
          </w:tcPr>
          <w:p w14:paraId="73E17809" w14:textId="77777777" w:rsidR="0072165B" w:rsidRPr="0059183A" w:rsidRDefault="0072165B" w:rsidP="0072165B">
            <w:pPr>
              <w:jc w:val="right"/>
              <w:rPr>
                <w:color w:val="000000"/>
                <w:sz w:val="22"/>
                <w:szCs w:val="22"/>
              </w:rPr>
            </w:pPr>
            <w:r w:rsidRPr="0059183A">
              <w:rPr>
                <w:color w:val="000000"/>
                <w:sz w:val="22"/>
                <w:szCs w:val="22"/>
              </w:rPr>
              <w:t>3831,9</w:t>
            </w:r>
          </w:p>
        </w:tc>
        <w:tc>
          <w:tcPr>
            <w:tcW w:w="439" w:type="pct"/>
            <w:vAlign w:val="bottom"/>
          </w:tcPr>
          <w:p w14:paraId="2BC6F2D2" w14:textId="77777777" w:rsidR="0072165B" w:rsidRPr="0059183A" w:rsidRDefault="0072165B" w:rsidP="0072165B">
            <w:pPr>
              <w:jc w:val="right"/>
              <w:rPr>
                <w:color w:val="000000"/>
                <w:sz w:val="22"/>
                <w:szCs w:val="22"/>
              </w:rPr>
            </w:pPr>
            <w:r w:rsidRPr="0059183A">
              <w:rPr>
                <w:color w:val="000000"/>
                <w:sz w:val="22"/>
                <w:szCs w:val="22"/>
              </w:rPr>
              <w:t>4089,5</w:t>
            </w:r>
          </w:p>
        </w:tc>
        <w:tc>
          <w:tcPr>
            <w:tcW w:w="439" w:type="pct"/>
            <w:vAlign w:val="bottom"/>
          </w:tcPr>
          <w:p w14:paraId="0A5E3E61" w14:textId="77777777" w:rsidR="0072165B" w:rsidRPr="0059183A" w:rsidRDefault="0072165B" w:rsidP="0072165B">
            <w:pPr>
              <w:jc w:val="right"/>
              <w:rPr>
                <w:color w:val="000000"/>
                <w:sz w:val="22"/>
                <w:szCs w:val="22"/>
              </w:rPr>
            </w:pPr>
            <w:r w:rsidRPr="0059183A">
              <w:rPr>
                <w:color w:val="000000"/>
                <w:sz w:val="22"/>
                <w:szCs w:val="22"/>
              </w:rPr>
              <w:t>4347,2</w:t>
            </w:r>
          </w:p>
        </w:tc>
        <w:tc>
          <w:tcPr>
            <w:tcW w:w="439" w:type="pct"/>
            <w:vAlign w:val="bottom"/>
          </w:tcPr>
          <w:p w14:paraId="5C8BCBC7" w14:textId="77777777" w:rsidR="0072165B" w:rsidRPr="0059183A" w:rsidRDefault="0072165B" w:rsidP="0072165B">
            <w:pPr>
              <w:jc w:val="right"/>
              <w:rPr>
                <w:color w:val="000000"/>
                <w:sz w:val="22"/>
                <w:szCs w:val="22"/>
              </w:rPr>
            </w:pPr>
            <w:r w:rsidRPr="0059183A">
              <w:rPr>
                <w:color w:val="000000"/>
                <w:sz w:val="22"/>
                <w:szCs w:val="22"/>
              </w:rPr>
              <w:t>4604,8</w:t>
            </w:r>
          </w:p>
        </w:tc>
        <w:tc>
          <w:tcPr>
            <w:tcW w:w="439" w:type="pct"/>
            <w:vAlign w:val="bottom"/>
          </w:tcPr>
          <w:p w14:paraId="7A158880" w14:textId="77777777" w:rsidR="0072165B" w:rsidRPr="0059183A" w:rsidRDefault="0072165B" w:rsidP="0072165B">
            <w:pPr>
              <w:jc w:val="right"/>
              <w:rPr>
                <w:color w:val="000000"/>
                <w:sz w:val="22"/>
                <w:szCs w:val="22"/>
              </w:rPr>
            </w:pPr>
            <w:r w:rsidRPr="0059183A">
              <w:rPr>
                <w:color w:val="000000"/>
                <w:sz w:val="22"/>
                <w:szCs w:val="22"/>
              </w:rPr>
              <w:t>4862,5</w:t>
            </w:r>
          </w:p>
        </w:tc>
        <w:tc>
          <w:tcPr>
            <w:tcW w:w="453" w:type="pct"/>
            <w:vAlign w:val="bottom"/>
          </w:tcPr>
          <w:p w14:paraId="27229654" w14:textId="77777777" w:rsidR="0072165B" w:rsidRPr="0059183A" w:rsidRDefault="0072165B" w:rsidP="0072165B">
            <w:pPr>
              <w:jc w:val="right"/>
              <w:rPr>
                <w:color w:val="000000"/>
                <w:sz w:val="22"/>
                <w:szCs w:val="22"/>
              </w:rPr>
            </w:pPr>
            <w:r w:rsidRPr="0059183A">
              <w:rPr>
                <w:color w:val="000000"/>
                <w:sz w:val="22"/>
                <w:szCs w:val="22"/>
              </w:rPr>
              <w:t>107,8</w:t>
            </w:r>
          </w:p>
        </w:tc>
      </w:tr>
      <w:tr w:rsidR="0072165B" w:rsidRPr="0059183A" w14:paraId="75E00B2F" w14:textId="77777777" w:rsidTr="0072165B">
        <w:tc>
          <w:tcPr>
            <w:tcW w:w="1472" w:type="pct"/>
          </w:tcPr>
          <w:p w14:paraId="6631727D" w14:textId="77777777" w:rsidR="0072165B" w:rsidRPr="0059183A" w:rsidRDefault="0072165B" w:rsidP="0072165B">
            <w:pPr>
              <w:rPr>
                <w:sz w:val="22"/>
                <w:szCs w:val="22"/>
              </w:rPr>
            </w:pPr>
            <w:r w:rsidRPr="0059183A">
              <w:rPr>
                <w:sz w:val="22"/>
                <w:szCs w:val="22"/>
              </w:rPr>
              <w:t>Павлодарская</w:t>
            </w:r>
          </w:p>
        </w:tc>
        <w:tc>
          <w:tcPr>
            <w:tcW w:w="439" w:type="pct"/>
            <w:vAlign w:val="bottom"/>
          </w:tcPr>
          <w:p w14:paraId="12021009" w14:textId="77777777" w:rsidR="0072165B" w:rsidRPr="0059183A" w:rsidRDefault="0072165B" w:rsidP="0072165B">
            <w:pPr>
              <w:jc w:val="right"/>
              <w:rPr>
                <w:color w:val="000000"/>
                <w:sz w:val="22"/>
                <w:szCs w:val="22"/>
              </w:rPr>
            </w:pPr>
            <w:r w:rsidRPr="0059183A">
              <w:rPr>
                <w:color w:val="000000"/>
                <w:sz w:val="22"/>
                <w:szCs w:val="22"/>
              </w:rPr>
              <w:t>3098,4</w:t>
            </w:r>
          </w:p>
        </w:tc>
        <w:tc>
          <w:tcPr>
            <w:tcW w:w="439" w:type="pct"/>
            <w:vAlign w:val="bottom"/>
          </w:tcPr>
          <w:p w14:paraId="742DEEF3" w14:textId="77777777" w:rsidR="0072165B" w:rsidRPr="0059183A" w:rsidRDefault="0072165B" w:rsidP="0072165B">
            <w:pPr>
              <w:jc w:val="right"/>
              <w:rPr>
                <w:color w:val="000000"/>
                <w:sz w:val="22"/>
                <w:szCs w:val="22"/>
              </w:rPr>
            </w:pPr>
            <w:r w:rsidRPr="0059183A">
              <w:rPr>
                <w:color w:val="000000"/>
                <w:sz w:val="22"/>
                <w:szCs w:val="22"/>
              </w:rPr>
              <w:t>3329,5</w:t>
            </w:r>
          </w:p>
        </w:tc>
        <w:tc>
          <w:tcPr>
            <w:tcW w:w="439" w:type="pct"/>
            <w:vAlign w:val="bottom"/>
          </w:tcPr>
          <w:p w14:paraId="2134DDA2" w14:textId="77777777" w:rsidR="0072165B" w:rsidRPr="0059183A" w:rsidRDefault="0072165B" w:rsidP="0072165B">
            <w:pPr>
              <w:jc w:val="right"/>
              <w:rPr>
                <w:color w:val="000000"/>
                <w:sz w:val="22"/>
                <w:szCs w:val="22"/>
              </w:rPr>
            </w:pPr>
            <w:r w:rsidRPr="0059183A">
              <w:rPr>
                <w:color w:val="000000"/>
                <w:sz w:val="22"/>
                <w:szCs w:val="22"/>
              </w:rPr>
              <w:t>3560,7</w:t>
            </w:r>
          </w:p>
        </w:tc>
        <w:tc>
          <w:tcPr>
            <w:tcW w:w="439" w:type="pct"/>
            <w:vAlign w:val="bottom"/>
          </w:tcPr>
          <w:p w14:paraId="04276559" w14:textId="77777777" w:rsidR="0072165B" w:rsidRPr="0059183A" w:rsidRDefault="0072165B" w:rsidP="0072165B">
            <w:pPr>
              <w:jc w:val="right"/>
              <w:rPr>
                <w:color w:val="000000"/>
                <w:sz w:val="22"/>
                <w:szCs w:val="22"/>
              </w:rPr>
            </w:pPr>
            <w:r w:rsidRPr="0059183A">
              <w:rPr>
                <w:color w:val="000000"/>
                <w:sz w:val="22"/>
                <w:szCs w:val="22"/>
              </w:rPr>
              <w:t>3791,8</w:t>
            </w:r>
          </w:p>
        </w:tc>
        <w:tc>
          <w:tcPr>
            <w:tcW w:w="439" w:type="pct"/>
            <w:vAlign w:val="bottom"/>
          </w:tcPr>
          <w:p w14:paraId="7667C478" w14:textId="77777777" w:rsidR="0072165B" w:rsidRPr="0059183A" w:rsidRDefault="0072165B" w:rsidP="0072165B">
            <w:pPr>
              <w:jc w:val="right"/>
              <w:rPr>
                <w:color w:val="000000"/>
                <w:sz w:val="22"/>
                <w:szCs w:val="22"/>
              </w:rPr>
            </w:pPr>
            <w:r w:rsidRPr="0059183A">
              <w:rPr>
                <w:color w:val="000000"/>
                <w:sz w:val="22"/>
                <w:szCs w:val="22"/>
              </w:rPr>
              <w:t>4023,0</w:t>
            </w:r>
          </w:p>
        </w:tc>
        <w:tc>
          <w:tcPr>
            <w:tcW w:w="439" w:type="pct"/>
            <w:vAlign w:val="bottom"/>
          </w:tcPr>
          <w:p w14:paraId="05E93831" w14:textId="77777777" w:rsidR="0072165B" w:rsidRPr="0059183A" w:rsidRDefault="0072165B" w:rsidP="0072165B">
            <w:pPr>
              <w:jc w:val="right"/>
              <w:rPr>
                <w:color w:val="000000"/>
                <w:sz w:val="22"/>
                <w:szCs w:val="22"/>
              </w:rPr>
            </w:pPr>
            <w:r w:rsidRPr="0059183A">
              <w:rPr>
                <w:color w:val="000000"/>
                <w:sz w:val="22"/>
                <w:szCs w:val="22"/>
              </w:rPr>
              <w:t>4254,1</w:t>
            </w:r>
          </w:p>
        </w:tc>
        <w:tc>
          <w:tcPr>
            <w:tcW w:w="439" w:type="pct"/>
            <w:vAlign w:val="bottom"/>
          </w:tcPr>
          <w:p w14:paraId="5F1D685F" w14:textId="77777777" w:rsidR="0072165B" w:rsidRPr="0059183A" w:rsidRDefault="0072165B" w:rsidP="0072165B">
            <w:pPr>
              <w:jc w:val="right"/>
              <w:rPr>
                <w:color w:val="000000"/>
                <w:sz w:val="22"/>
                <w:szCs w:val="22"/>
              </w:rPr>
            </w:pPr>
            <w:r w:rsidRPr="0059183A">
              <w:rPr>
                <w:color w:val="000000"/>
                <w:sz w:val="22"/>
                <w:szCs w:val="22"/>
              </w:rPr>
              <w:t>4485,3</w:t>
            </w:r>
          </w:p>
        </w:tc>
        <w:tc>
          <w:tcPr>
            <w:tcW w:w="453" w:type="pct"/>
            <w:vAlign w:val="bottom"/>
          </w:tcPr>
          <w:p w14:paraId="0639E3AD" w14:textId="77777777" w:rsidR="0072165B" w:rsidRPr="0059183A" w:rsidRDefault="0072165B" w:rsidP="0072165B">
            <w:pPr>
              <w:jc w:val="right"/>
              <w:rPr>
                <w:color w:val="000000"/>
                <w:sz w:val="22"/>
                <w:szCs w:val="22"/>
              </w:rPr>
            </w:pPr>
            <w:r w:rsidRPr="0059183A">
              <w:rPr>
                <w:color w:val="000000"/>
                <w:sz w:val="22"/>
                <w:szCs w:val="22"/>
              </w:rPr>
              <w:t>107,5</w:t>
            </w:r>
          </w:p>
        </w:tc>
      </w:tr>
      <w:tr w:rsidR="0072165B" w:rsidRPr="0059183A" w14:paraId="2EA435F3" w14:textId="77777777" w:rsidTr="0072165B">
        <w:tc>
          <w:tcPr>
            <w:tcW w:w="1472" w:type="pct"/>
          </w:tcPr>
          <w:p w14:paraId="115D21C2" w14:textId="6D011941" w:rsidR="0072165B" w:rsidRPr="0059183A" w:rsidRDefault="0072165B" w:rsidP="0072165B">
            <w:pPr>
              <w:rPr>
                <w:sz w:val="22"/>
                <w:szCs w:val="22"/>
              </w:rPr>
            </w:pPr>
            <w:r w:rsidRPr="0059183A">
              <w:rPr>
                <w:sz w:val="22"/>
                <w:szCs w:val="22"/>
              </w:rPr>
              <w:t>Северо-Казахстанская</w:t>
            </w:r>
          </w:p>
        </w:tc>
        <w:tc>
          <w:tcPr>
            <w:tcW w:w="439" w:type="pct"/>
            <w:vAlign w:val="bottom"/>
          </w:tcPr>
          <w:p w14:paraId="3CE4C760" w14:textId="77777777" w:rsidR="0072165B" w:rsidRPr="0059183A" w:rsidRDefault="0072165B" w:rsidP="0072165B">
            <w:pPr>
              <w:jc w:val="right"/>
              <w:rPr>
                <w:color w:val="000000"/>
                <w:sz w:val="22"/>
                <w:szCs w:val="22"/>
              </w:rPr>
            </w:pPr>
            <w:r w:rsidRPr="0059183A">
              <w:rPr>
                <w:color w:val="000000"/>
                <w:sz w:val="22"/>
                <w:szCs w:val="22"/>
              </w:rPr>
              <w:t>4314,3</w:t>
            </w:r>
          </w:p>
        </w:tc>
        <w:tc>
          <w:tcPr>
            <w:tcW w:w="439" w:type="pct"/>
            <w:vAlign w:val="bottom"/>
          </w:tcPr>
          <w:p w14:paraId="2FC174AF" w14:textId="77777777" w:rsidR="0072165B" w:rsidRPr="0059183A" w:rsidRDefault="0072165B" w:rsidP="0072165B">
            <w:pPr>
              <w:jc w:val="right"/>
              <w:rPr>
                <w:color w:val="000000"/>
                <w:sz w:val="22"/>
                <w:szCs w:val="22"/>
              </w:rPr>
            </w:pPr>
            <w:r w:rsidRPr="0059183A">
              <w:rPr>
                <w:color w:val="000000"/>
                <w:sz w:val="22"/>
                <w:szCs w:val="22"/>
              </w:rPr>
              <w:t>4364,8</w:t>
            </w:r>
          </w:p>
        </w:tc>
        <w:tc>
          <w:tcPr>
            <w:tcW w:w="439" w:type="pct"/>
            <w:vAlign w:val="bottom"/>
          </w:tcPr>
          <w:p w14:paraId="2BA62A01" w14:textId="77777777" w:rsidR="0072165B" w:rsidRPr="0059183A" w:rsidRDefault="0072165B" w:rsidP="0072165B">
            <w:pPr>
              <w:jc w:val="right"/>
              <w:rPr>
                <w:color w:val="000000"/>
                <w:sz w:val="22"/>
                <w:szCs w:val="22"/>
              </w:rPr>
            </w:pPr>
            <w:r w:rsidRPr="0059183A">
              <w:rPr>
                <w:color w:val="000000"/>
                <w:sz w:val="22"/>
                <w:szCs w:val="22"/>
              </w:rPr>
              <w:t>4415,4</w:t>
            </w:r>
          </w:p>
        </w:tc>
        <w:tc>
          <w:tcPr>
            <w:tcW w:w="439" w:type="pct"/>
            <w:vAlign w:val="bottom"/>
          </w:tcPr>
          <w:p w14:paraId="20A62655" w14:textId="77777777" w:rsidR="0072165B" w:rsidRPr="0059183A" w:rsidRDefault="0072165B" w:rsidP="0072165B">
            <w:pPr>
              <w:jc w:val="right"/>
              <w:rPr>
                <w:color w:val="000000"/>
                <w:sz w:val="22"/>
                <w:szCs w:val="22"/>
              </w:rPr>
            </w:pPr>
            <w:r w:rsidRPr="0059183A">
              <w:rPr>
                <w:color w:val="000000"/>
                <w:sz w:val="22"/>
                <w:szCs w:val="22"/>
              </w:rPr>
              <w:t>4466,0</w:t>
            </w:r>
          </w:p>
        </w:tc>
        <w:tc>
          <w:tcPr>
            <w:tcW w:w="439" w:type="pct"/>
            <w:vAlign w:val="bottom"/>
          </w:tcPr>
          <w:p w14:paraId="211946AD" w14:textId="77777777" w:rsidR="0072165B" w:rsidRPr="0059183A" w:rsidRDefault="0072165B" w:rsidP="0072165B">
            <w:pPr>
              <w:jc w:val="right"/>
              <w:rPr>
                <w:color w:val="000000"/>
                <w:sz w:val="22"/>
                <w:szCs w:val="22"/>
              </w:rPr>
            </w:pPr>
            <w:r w:rsidRPr="0059183A">
              <w:rPr>
                <w:color w:val="000000"/>
                <w:sz w:val="22"/>
                <w:szCs w:val="22"/>
              </w:rPr>
              <w:t>4516,5</w:t>
            </w:r>
          </w:p>
        </w:tc>
        <w:tc>
          <w:tcPr>
            <w:tcW w:w="439" w:type="pct"/>
            <w:vAlign w:val="bottom"/>
          </w:tcPr>
          <w:p w14:paraId="61B90C60" w14:textId="77777777" w:rsidR="0072165B" w:rsidRPr="0059183A" w:rsidRDefault="0072165B" w:rsidP="0072165B">
            <w:pPr>
              <w:jc w:val="right"/>
              <w:rPr>
                <w:color w:val="000000"/>
                <w:sz w:val="22"/>
                <w:szCs w:val="22"/>
              </w:rPr>
            </w:pPr>
            <w:r w:rsidRPr="0059183A">
              <w:rPr>
                <w:color w:val="000000"/>
                <w:sz w:val="22"/>
                <w:szCs w:val="22"/>
              </w:rPr>
              <w:t>4567,1</w:t>
            </w:r>
          </w:p>
        </w:tc>
        <w:tc>
          <w:tcPr>
            <w:tcW w:w="439" w:type="pct"/>
            <w:vAlign w:val="bottom"/>
          </w:tcPr>
          <w:p w14:paraId="131C9B31" w14:textId="77777777" w:rsidR="0072165B" w:rsidRPr="0059183A" w:rsidRDefault="0072165B" w:rsidP="0072165B">
            <w:pPr>
              <w:jc w:val="right"/>
              <w:rPr>
                <w:color w:val="000000"/>
                <w:sz w:val="22"/>
                <w:szCs w:val="22"/>
              </w:rPr>
            </w:pPr>
            <w:r w:rsidRPr="0059183A">
              <w:rPr>
                <w:color w:val="000000"/>
                <w:sz w:val="22"/>
                <w:szCs w:val="22"/>
              </w:rPr>
              <w:t>4617,6</w:t>
            </w:r>
          </w:p>
        </w:tc>
        <w:tc>
          <w:tcPr>
            <w:tcW w:w="453" w:type="pct"/>
            <w:vAlign w:val="bottom"/>
          </w:tcPr>
          <w:p w14:paraId="4B7A51E2" w14:textId="77777777" w:rsidR="0072165B" w:rsidRPr="0059183A" w:rsidRDefault="0072165B" w:rsidP="0072165B">
            <w:pPr>
              <w:jc w:val="right"/>
              <w:rPr>
                <w:color w:val="000000"/>
                <w:sz w:val="22"/>
                <w:szCs w:val="22"/>
              </w:rPr>
            </w:pPr>
            <w:r w:rsidRPr="0059183A">
              <w:rPr>
                <w:color w:val="000000"/>
                <w:sz w:val="22"/>
                <w:szCs w:val="22"/>
              </w:rPr>
              <w:t>101,2</w:t>
            </w:r>
          </w:p>
        </w:tc>
      </w:tr>
      <w:tr w:rsidR="0072165B" w:rsidRPr="0059183A" w14:paraId="33F06AD7" w14:textId="77777777" w:rsidTr="0072165B">
        <w:tc>
          <w:tcPr>
            <w:tcW w:w="1472" w:type="pct"/>
          </w:tcPr>
          <w:p w14:paraId="6CB685DD" w14:textId="77777777" w:rsidR="0072165B" w:rsidRPr="0059183A" w:rsidRDefault="0072165B" w:rsidP="0072165B">
            <w:pPr>
              <w:rPr>
                <w:sz w:val="22"/>
                <w:szCs w:val="22"/>
              </w:rPr>
            </w:pPr>
            <w:r w:rsidRPr="0059183A">
              <w:rPr>
                <w:sz w:val="22"/>
                <w:szCs w:val="22"/>
              </w:rPr>
              <w:t>Туркестанская</w:t>
            </w:r>
          </w:p>
        </w:tc>
        <w:tc>
          <w:tcPr>
            <w:tcW w:w="439" w:type="pct"/>
            <w:vAlign w:val="bottom"/>
          </w:tcPr>
          <w:p w14:paraId="313A6047" w14:textId="77777777" w:rsidR="0072165B" w:rsidRPr="0059183A" w:rsidRDefault="0072165B" w:rsidP="0072165B">
            <w:pPr>
              <w:jc w:val="right"/>
              <w:rPr>
                <w:color w:val="000000"/>
                <w:sz w:val="22"/>
                <w:szCs w:val="22"/>
              </w:rPr>
            </w:pPr>
            <w:r w:rsidRPr="0059183A">
              <w:rPr>
                <w:color w:val="000000"/>
                <w:sz w:val="22"/>
                <w:szCs w:val="22"/>
              </w:rPr>
              <w:t>7498,6</w:t>
            </w:r>
          </w:p>
        </w:tc>
        <w:tc>
          <w:tcPr>
            <w:tcW w:w="439" w:type="pct"/>
            <w:vAlign w:val="bottom"/>
          </w:tcPr>
          <w:p w14:paraId="278C5A56" w14:textId="77777777" w:rsidR="0072165B" w:rsidRPr="0059183A" w:rsidRDefault="0072165B" w:rsidP="0072165B">
            <w:pPr>
              <w:jc w:val="right"/>
              <w:rPr>
                <w:color w:val="000000"/>
                <w:sz w:val="22"/>
                <w:szCs w:val="22"/>
              </w:rPr>
            </w:pPr>
            <w:r w:rsidRPr="0059183A">
              <w:rPr>
                <w:color w:val="000000"/>
                <w:sz w:val="22"/>
                <w:szCs w:val="22"/>
              </w:rPr>
              <w:t>7726,1</w:t>
            </w:r>
          </w:p>
        </w:tc>
        <w:tc>
          <w:tcPr>
            <w:tcW w:w="439" w:type="pct"/>
            <w:vAlign w:val="bottom"/>
          </w:tcPr>
          <w:p w14:paraId="4E726737" w14:textId="77777777" w:rsidR="0072165B" w:rsidRPr="0059183A" w:rsidRDefault="0072165B" w:rsidP="0072165B">
            <w:pPr>
              <w:jc w:val="right"/>
              <w:rPr>
                <w:color w:val="000000"/>
                <w:sz w:val="22"/>
                <w:szCs w:val="22"/>
              </w:rPr>
            </w:pPr>
            <w:r w:rsidRPr="0059183A">
              <w:rPr>
                <w:color w:val="000000"/>
                <w:sz w:val="22"/>
                <w:szCs w:val="22"/>
              </w:rPr>
              <w:t>7953,6</w:t>
            </w:r>
          </w:p>
        </w:tc>
        <w:tc>
          <w:tcPr>
            <w:tcW w:w="439" w:type="pct"/>
            <w:vAlign w:val="bottom"/>
          </w:tcPr>
          <w:p w14:paraId="15EE77E2" w14:textId="77777777" w:rsidR="0072165B" w:rsidRPr="0059183A" w:rsidRDefault="0072165B" w:rsidP="0072165B">
            <w:pPr>
              <w:jc w:val="right"/>
              <w:rPr>
                <w:color w:val="000000"/>
                <w:sz w:val="22"/>
                <w:szCs w:val="22"/>
              </w:rPr>
            </w:pPr>
            <w:r w:rsidRPr="0059183A">
              <w:rPr>
                <w:color w:val="000000"/>
                <w:sz w:val="22"/>
                <w:szCs w:val="22"/>
              </w:rPr>
              <w:t>8181,2</w:t>
            </w:r>
          </w:p>
        </w:tc>
        <w:tc>
          <w:tcPr>
            <w:tcW w:w="439" w:type="pct"/>
            <w:vAlign w:val="bottom"/>
          </w:tcPr>
          <w:p w14:paraId="7879D6D7" w14:textId="77777777" w:rsidR="0072165B" w:rsidRPr="0059183A" w:rsidRDefault="0072165B" w:rsidP="0072165B">
            <w:pPr>
              <w:jc w:val="right"/>
              <w:rPr>
                <w:color w:val="000000"/>
                <w:sz w:val="22"/>
                <w:szCs w:val="22"/>
              </w:rPr>
            </w:pPr>
            <w:r w:rsidRPr="0059183A">
              <w:rPr>
                <w:color w:val="000000"/>
                <w:sz w:val="22"/>
                <w:szCs w:val="22"/>
              </w:rPr>
              <w:t>8408,7</w:t>
            </w:r>
          </w:p>
        </w:tc>
        <w:tc>
          <w:tcPr>
            <w:tcW w:w="439" w:type="pct"/>
            <w:vAlign w:val="bottom"/>
          </w:tcPr>
          <w:p w14:paraId="7533E9B8" w14:textId="77777777" w:rsidR="0072165B" w:rsidRPr="0059183A" w:rsidRDefault="0072165B" w:rsidP="0072165B">
            <w:pPr>
              <w:jc w:val="right"/>
              <w:rPr>
                <w:color w:val="000000"/>
                <w:sz w:val="22"/>
                <w:szCs w:val="22"/>
              </w:rPr>
            </w:pPr>
            <w:r w:rsidRPr="0059183A">
              <w:rPr>
                <w:color w:val="000000"/>
                <w:sz w:val="22"/>
                <w:szCs w:val="22"/>
              </w:rPr>
              <w:t>8636,2</w:t>
            </w:r>
          </w:p>
        </w:tc>
        <w:tc>
          <w:tcPr>
            <w:tcW w:w="439" w:type="pct"/>
            <w:vAlign w:val="bottom"/>
          </w:tcPr>
          <w:p w14:paraId="639A1C2C" w14:textId="77777777" w:rsidR="0072165B" w:rsidRPr="0059183A" w:rsidRDefault="0072165B" w:rsidP="0072165B">
            <w:pPr>
              <w:jc w:val="right"/>
              <w:rPr>
                <w:color w:val="000000"/>
                <w:sz w:val="22"/>
                <w:szCs w:val="22"/>
              </w:rPr>
            </w:pPr>
            <w:r w:rsidRPr="0059183A">
              <w:rPr>
                <w:color w:val="000000"/>
                <w:sz w:val="22"/>
                <w:szCs w:val="22"/>
              </w:rPr>
              <w:t>8863,7</w:t>
            </w:r>
          </w:p>
        </w:tc>
        <w:tc>
          <w:tcPr>
            <w:tcW w:w="453" w:type="pct"/>
            <w:vAlign w:val="bottom"/>
          </w:tcPr>
          <w:p w14:paraId="2A37A638" w14:textId="77777777" w:rsidR="0072165B" w:rsidRPr="0059183A" w:rsidRDefault="0072165B" w:rsidP="0072165B">
            <w:pPr>
              <w:jc w:val="right"/>
              <w:rPr>
                <w:color w:val="000000"/>
                <w:sz w:val="22"/>
                <w:szCs w:val="22"/>
              </w:rPr>
            </w:pPr>
            <w:r w:rsidRPr="0059183A">
              <w:rPr>
                <w:color w:val="000000"/>
                <w:sz w:val="22"/>
                <w:szCs w:val="22"/>
              </w:rPr>
              <w:t>103,0</w:t>
            </w:r>
          </w:p>
        </w:tc>
      </w:tr>
      <w:tr w:rsidR="0072165B" w:rsidRPr="0059183A" w14:paraId="74F8DCBD" w14:textId="77777777" w:rsidTr="0072165B">
        <w:tc>
          <w:tcPr>
            <w:tcW w:w="1472" w:type="pct"/>
          </w:tcPr>
          <w:p w14:paraId="06DC3F6F" w14:textId="2970F203" w:rsidR="0072165B" w:rsidRPr="0059183A" w:rsidRDefault="0072165B" w:rsidP="0072165B">
            <w:pPr>
              <w:rPr>
                <w:sz w:val="22"/>
                <w:szCs w:val="22"/>
              </w:rPr>
            </w:pPr>
            <w:r w:rsidRPr="0059183A">
              <w:rPr>
                <w:sz w:val="22"/>
                <w:szCs w:val="22"/>
              </w:rPr>
              <w:t>Восточно-Казахстанская</w:t>
            </w:r>
          </w:p>
        </w:tc>
        <w:tc>
          <w:tcPr>
            <w:tcW w:w="439" w:type="pct"/>
            <w:vAlign w:val="bottom"/>
          </w:tcPr>
          <w:p w14:paraId="4A7A4649" w14:textId="77777777" w:rsidR="0072165B" w:rsidRPr="0059183A" w:rsidRDefault="0072165B" w:rsidP="0072165B">
            <w:pPr>
              <w:jc w:val="right"/>
              <w:rPr>
                <w:color w:val="000000"/>
                <w:sz w:val="22"/>
                <w:szCs w:val="22"/>
              </w:rPr>
            </w:pPr>
            <w:r w:rsidRPr="0059183A">
              <w:rPr>
                <w:color w:val="000000"/>
                <w:sz w:val="22"/>
                <w:szCs w:val="22"/>
              </w:rPr>
              <w:t>1445,9</w:t>
            </w:r>
          </w:p>
        </w:tc>
        <w:tc>
          <w:tcPr>
            <w:tcW w:w="439" w:type="pct"/>
            <w:vAlign w:val="bottom"/>
          </w:tcPr>
          <w:p w14:paraId="4FE74ADD" w14:textId="77777777" w:rsidR="0072165B" w:rsidRPr="0059183A" w:rsidRDefault="0072165B" w:rsidP="0072165B">
            <w:pPr>
              <w:jc w:val="right"/>
              <w:rPr>
                <w:color w:val="000000"/>
                <w:sz w:val="22"/>
                <w:szCs w:val="22"/>
              </w:rPr>
            </w:pPr>
            <w:r w:rsidRPr="0059183A">
              <w:rPr>
                <w:color w:val="000000"/>
                <w:sz w:val="22"/>
                <w:szCs w:val="22"/>
              </w:rPr>
              <w:t>1412,6</w:t>
            </w:r>
          </w:p>
        </w:tc>
        <w:tc>
          <w:tcPr>
            <w:tcW w:w="439" w:type="pct"/>
            <w:vAlign w:val="bottom"/>
          </w:tcPr>
          <w:p w14:paraId="772FF326" w14:textId="77777777" w:rsidR="0072165B" w:rsidRPr="0059183A" w:rsidRDefault="0072165B" w:rsidP="0072165B">
            <w:pPr>
              <w:jc w:val="right"/>
              <w:rPr>
                <w:color w:val="000000"/>
                <w:sz w:val="22"/>
                <w:szCs w:val="22"/>
              </w:rPr>
            </w:pPr>
            <w:r w:rsidRPr="0059183A">
              <w:rPr>
                <w:color w:val="000000"/>
                <w:sz w:val="22"/>
                <w:szCs w:val="22"/>
              </w:rPr>
              <w:t>1379,2</w:t>
            </w:r>
          </w:p>
        </w:tc>
        <w:tc>
          <w:tcPr>
            <w:tcW w:w="439" w:type="pct"/>
            <w:vAlign w:val="bottom"/>
          </w:tcPr>
          <w:p w14:paraId="058FE41B" w14:textId="77777777" w:rsidR="0072165B" w:rsidRPr="0059183A" w:rsidRDefault="0072165B" w:rsidP="0072165B">
            <w:pPr>
              <w:jc w:val="right"/>
              <w:rPr>
                <w:color w:val="000000"/>
                <w:sz w:val="22"/>
                <w:szCs w:val="22"/>
              </w:rPr>
            </w:pPr>
            <w:r w:rsidRPr="0059183A">
              <w:rPr>
                <w:color w:val="000000"/>
                <w:sz w:val="22"/>
                <w:szCs w:val="22"/>
              </w:rPr>
              <w:t>1345,8</w:t>
            </w:r>
          </w:p>
        </w:tc>
        <w:tc>
          <w:tcPr>
            <w:tcW w:w="439" w:type="pct"/>
            <w:vAlign w:val="bottom"/>
          </w:tcPr>
          <w:p w14:paraId="7C2E977A" w14:textId="77777777" w:rsidR="0072165B" w:rsidRPr="0059183A" w:rsidRDefault="0072165B" w:rsidP="0072165B">
            <w:pPr>
              <w:jc w:val="right"/>
              <w:rPr>
                <w:color w:val="000000"/>
                <w:sz w:val="22"/>
                <w:szCs w:val="22"/>
              </w:rPr>
            </w:pPr>
            <w:r w:rsidRPr="0059183A">
              <w:rPr>
                <w:color w:val="000000"/>
                <w:sz w:val="22"/>
                <w:szCs w:val="22"/>
              </w:rPr>
              <w:t>1312,4</w:t>
            </w:r>
          </w:p>
        </w:tc>
        <w:tc>
          <w:tcPr>
            <w:tcW w:w="439" w:type="pct"/>
            <w:vAlign w:val="bottom"/>
          </w:tcPr>
          <w:p w14:paraId="227621F4" w14:textId="77777777" w:rsidR="0072165B" w:rsidRPr="0059183A" w:rsidRDefault="0072165B" w:rsidP="0072165B">
            <w:pPr>
              <w:jc w:val="right"/>
              <w:rPr>
                <w:color w:val="000000"/>
                <w:sz w:val="22"/>
                <w:szCs w:val="22"/>
              </w:rPr>
            </w:pPr>
            <w:r w:rsidRPr="0059183A">
              <w:rPr>
                <w:color w:val="000000"/>
                <w:sz w:val="22"/>
                <w:szCs w:val="22"/>
              </w:rPr>
              <w:t>1279,1</w:t>
            </w:r>
          </w:p>
        </w:tc>
        <w:tc>
          <w:tcPr>
            <w:tcW w:w="439" w:type="pct"/>
            <w:vAlign w:val="bottom"/>
          </w:tcPr>
          <w:p w14:paraId="29014038" w14:textId="77777777" w:rsidR="0072165B" w:rsidRPr="0059183A" w:rsidRDefault="0072165B" w:rsidP="0072165B">
            <w:pPr>
              <w:jc w:val="right"/>
              <w:rPr>
                <w:color w:val="000000"/>
                <w:sz w:val="22"/>
                <w:szCs w:val="22"/>
              </w:rPr>
            </w:pPr>
            <w:r w:rsidRPr="0059183A">
              <w:rPr>
                <w:color w:val="000000"/>
                <w:sz w:val="22"/>
                <w:szCs w:val="22"/>
              </w:rPr>
              <w:t>1245,7</w:t>
            </w:r>
          </w:p>
        </w:tc>
        <w:tc>
          <w:tcPr>
            <w:tcW w:w="453" w:type="pct"/>
            <w:vAlign w:val="bottom"/>
          </w:tcPr>
          <w:p w14:paraId="30096F20" w14:textId="77777777" w:rsidR="0072165B" w:rsidRPr="0059183A" w:rsidRDefault="0072165B" w:rsidP="0072165B">
            <w:pPr>
              <w:jc w:val="right"/>
              <w:rPr>
                <w:color w:val="000000"/>
                <w:sz w:val="22"/>
                <w:szCs w:val="22"/>
              </w:rPr>
            </w:pPr>
            <w:r w:rsidRPr="0059183A">
              <w:rPr>
                <w:color w:val="000000"/>
                <w:sz w:val="22"/>
                <w:szCs w:val="22"/>
              </w:rPr>
              <w:t>97,7</w:t>
            </w:r>
          </w:p>
        </w:tc>
      </w:tr>
      <w:tr w:rsidR="0072165B" w:rsidRPr="0059183A" w14:paraId="4EC371C3" w14:textId="77777777" w:rsidTr="009E48D1">
        <w:trPr>
          <w:trHeight w:val="284"/>
        </w:trPr>
        <w:tc>
          <w:tcPr>
            <w:tcW w:w="5000" w:type="pct"/>
            <w:gridSpan w:val="9"/>
          </w:tcPr>
          <w:p w14:paraId="0A392EC2" w14:textId="34F6204F" w:rsidR="0072165B" w:rsidRPr="009E48D1" w:rsidRDefault="009E48D1" w:rsidP="0072165B">
            <w:pPr>
              <w:jc w:val="both"/>
              <w:rPr>
                <w:color w:val="000000"/>
                <w:sz w:val="22"/>
                <w:szCs w:val="22"/>
              </w:rPr>
            </w:pPr>
            <w:r w:rsidRPr="009E48D1">
              <w:rPr>
                <w:color w:val="000000"/>
                <w:sz w:val="22"/>
                <w:szCs w:val="22"/>
              </w:rPr>
              <w:t xml:space="preserve">Примечание – составлена автором на основе источника </w:t>
            </w:r>
            <w:r w:rsidR="0072165B" w:rsidRPr="009E48D1">
              <w:rPr>
                <w:sz w:val="22"/>
                <w:szCs w:val="22"/>
              </w:rPr>
              <w:t>[94]</w:t>
            </w:r>
          </w:p>
        </w:tc>
      </w:tr>
    </w:tbl>
    <w:p w14:paraId="0F59627E" w14:textId="77777777" w:rsidR="00AC4BBB" w:rsidRDefault="00AC4BBB" w:rsidP="009300E0">
      <w:pPr>
        <w:widowControl w:val="0"/>
        <w:adjustRightInd w:val="0"/>
        <w:snapToGrid w:val="0"/>
        <w:ind w:firstLine="709"/>
        <w:jc w:val="both"/>
        <w:rPr>
          <w:sz w:val="28"/>
          <w:szCs w:val="28"/>
        </w:rPr>
      </w:pPr>
    </w:p>
    <w:p w14:paraId="2977C253" w14:textId="53556D92" w:rsidR="009300E0" w:rsidRPr="009300E0" w:rsidRDefault="009300E0" w:rsidP="009300E0">
      <w:pPr>
        <w:widowControl w:val="0"/>
        <w:adjustRightInd w:val="0"/>
        <w:snapToGrid w:val="0"/>
        <w:ind w:firstLine="709"/>
        <w:jc w:val="both"/>
        <w:rPr>
          <w:sz w:val="28"/>
          <w:szCs w:val="28"/>
        </w:rPr>
      </w:pPr>
      <w:r w:rsidRPr="009300E0">
        <w:rPr>
          <w:sz w:val="28"/>
          <w:szCs w:val="28"/>
        </w:rPr>
        <w:t>Темпы роста протяженности канализационных сетей</w:t>
      </w:r>
      <w:r>
        <w:rPr>
          <w:sz w:val="28"/>
          <w:szCs w:val="28"/>
        </w:rPr>
        <w:t>, представленные в таблице 29,</w:t>
      </w:r>
      <w:r w:rsidRPr="009300E0">
        <w:rPr>
          <w:sz w:val="28"/>
          <w:szCs w:val="28"/>
        </w:rPr>
        <w:t xml:space="preserve"> варьируются в зависимости от региона. Например, в Алмати</w:t>
      </w:r>
      <w:r w:rsidRPr="009300E0">
        <w:rPr>
          <w:sz w:val="28"/>
          <w:szCs w:val="28"/>
        </w:rPr>
        <w:t>н</w:t>
      </w:r>
      <w:r w:rsidRPr="009300E0">
        <w:rPr>
          <w:sz w:val="28"/>
          <w:szCs w:val="28"/>
        </w:rPr>
        <w:t>ской области средний темп роста составляет 101,9%, что указывает на ум</w:t>
      </w:r>
      <w:r w:rsidRPr="009300E0">
        <w:rPr>
          <w:sz w:val="28"/>
          <w:szCs w:val="28"/>
        </w:rPr>
        <w:t>е</w:t>
      </w:r>
      <w:r w:rsidRPr="009300E0">
        <w:rPr>
          <w:sz w:val="28"/>
          <w:szCs w:val="28"/>
        </w:rPr>
        <w:t>ренное расширение сетей, в то время как в Восточно-Казахстанской области темп отрицательный (96,5%), что указывает на значительное сокращение.</w:t>
      </w:r>
    </w:p>
    <w:p w14:paraId="4CE99D4C" w14:textId="77777777" w:rsidR="009A6A98" w:rsidRDefault="009A6A98" w:rsidP="00AC4BBB">
      <w:pPr>
        <w:pStyle w:val="ad"/>
        <w:widowControl w:val="0"/>
        <w:adjustRightInd w:val="0"/>
        <w:snapToGrid w:val="0"/>
        <w:rPr>
          <w:rFonts w:ascii="Times New Roman" w:hAnsi="Times New Roman"/>
          <w:sz w:val="28"/>
          <w:szCs w:val="28"/>
        </w:rPr>
      </w:pPr>
    </w:p>
    <w:p w14:paraId="14E15AB2" w14:textId="691BABA7" w:rsidR="00B9532D" w:rsidRPr="009300E0" w:rsidRDefault="004350E0" w:rsidP="00AC4BBB">
      <w:pPr>
        <w:pStyle w:val="ad"/>
        <w:widowControl w:val="0"/>
        <w:adjustRightInd w:val="0"/>
        <w:snapToGrid w:val="0"/>
        <w:rPr>
          <w:rFonts w:ascii="Times New Roman" w:hAnsi="Times New Roman"/>
          <w:sz w:val="28"/>
          <w:szCs w:val="28"/>
        </w:rPr>
      </w:pPr>
      <w:r w:rsidRPr="009300E0">
        <w:rPr>
          <w:rFonts w:ascii="Times New Roman" w:hAnsi="Times New Roman"/>
          <w:sz w:val="28"/>
          <w:szCs w:val="28"/>
        </w:rPr>
        <w:t xml:space="preserve">Таблица </w:t>
      </w:r>
      <w:r w:rsidR="00E026B4" w:rsidRPr="009300E0">
        <w:rPr>
          <w:rFonts w:ascii="Times New Roman" w:hAnsi="Times New Roman"/>
          <w:sz w:val="28"/>
          <w:szCs w:val="28"/>
        </w:rPr>
        <w:t>2</w:t>
      </w:r>
      <w:r w:rsidRPr="009300E0">
        <w:rPr>
          <w:rFonts w:ascii="Times New Roman" w:hAnsi="Times New Roman"/>
          <w:sz w:val="28"/>
          <w:szCs w:val="28"/>
        </w:rPr>
        <w:t>9 - П</w:t>
      </w:r>
      <w:r w:rsidR="00706949" w:rsidRPr="009300E0">
        <w:rPr>
          <w:rFonts w:ascii="Times New Roman" w:hAnsi="Times New Roman"/>
          <w:sz w:val="28"/>
          <w:szCs w:val="28"/>
        </w:rPr>
        <w:t>ротяженность канализационных сетей, км</w:t>
      </w:r>
      <w:r w:rsidR="0037263A">
        <w:rPr>
          <w:rFonts w:ascii="Times New Roman" w:hAnsi="Times New Roman"/>
          <w:sz w:val="28"/>
          <w:szCs w:val="28"/>
        </w:rPr>
        <w:t xml:space="preserve"> </w:t>
      </w:r>
      <w:r w:rsidR="0037263A" w:rsidRPr="0037263A">
        <w:rPr>
          <w:rFonts w:ascii="Times New Roman" w:hAnsi="Times New Roman"/>
          <w:sz w:val="28"/>
          <w:szCs w:val="28"/>
        </w:rPr>
        <w:t>(с прогнозом)</w:t>
      </w:r>
    </w:p>
    <w:p w14:paraId="24612DF1" w14:textId="77777777" w:rsidR="00706949" w:rsidRPr="009300E0" w:rsidRDefault="00706949" w:rsidP="009300E0">
      <w:pPr>
        <w:pStyle w:val="ad"/>
        <w:widowControl w:val="0"/>
        <w:adjustRightInd w:val="0"/>
        <w:snapToGrid w:val="0"/>
        <w:ind w:firstLine="709"/>
        <w:rPr>
          <w:rFonts w:ascii="Times New Roman" w:hAnsi="Times New Roman"/>
          <w:sz w:val="28"/>
          <w:szCs w:val="28"/>
        </w:rPr>
      </w:pPr>
    </w:p>
    <w:tbl>
      <w:tblPr>
        <w:tblStyle w:val="a8"/>
        <w:tblW w:w="5000" w:type="pct"/>
        <w:tblLook w:val="04A0" w:firstRow="1" w:lastRow="0" w:firstColumn="1" w:lastColumn="0" w:noHBand="0" w:noVBand="1"/>
      </w:tblPr>
      <w:tblGrid>
        <w:gridCol w:w="2901"/>
        <w:gridCol w:w="871"/>
        <w:gridCol w:w="840"/>
        <w:gridCol w:w="785"/>
        <w:gridCol w:w="825"/>
        <w:gridCol w:w="785"/>
        <w:gridCol w:w="785"/>
        <w:gridCol w:w="789"/>
        <w:gridCol w:w="990"/>
      </w:tblGrid>
      <w:tr w:rsidR="0072165B" w:rsidRPr="0059183A" w14:paraId="3D75E4E2" w14:textId="77777777" w:rsidTr="0072165B">
        <w:trPr>
          <w:trHeight w:val="20"/>
        </w:trPr>
        <w:tc>
          <w:tcPr>
            <w:tcW w:w="1516" w:type="pct"/>
            <w:vMerge w:val="restart"/>
          </w:tcPr>
          <w:p w14:paraId="3F2C30C5" w14:textId="5437F3DB" w:rsidR="0072165B" w:rsidRPr="0072165B" w:rsidRDefault="0072165B" w:rsidP="00CD6D80">
            <w:pPr>
              <w:jc w:val="center"/>
              <w:rPr>
                <w:sz w:val="22"/>
                <w:szCs w:val="22"/>
              </w:rPr>
            </w:pPr>
            <w:r>
              <w:rPr>
                <w:sz w:val="22"/>
                <w:szCs w:val="22"/>
              </w:rPr>
              <w:t>Область</w:t>
            </w:r>
          </w:p>
        </w:tc>
        <w:tc>
          <w:tcPr>
            <w:tcW w:w="2967" w:type="pct"/>
            <w:gridSpan w:val="7"/>
            <w:vAlign w:val="center"/>
          </w:tcPr>
          <w:p w14:paraId="2F8A9410" w14:textId="76F79B4D" w:rsidR="0072165B" w:rsidRPr="0072165B" w:rsidRDefault="0072165B" w:rsidP="00CD6D80">
            <w:pPr>
              <w:jc w:val="center"/>
              <w:rPr>
                <w:color w:val="000000"/>
                <w:sz w:val="22"/>
                <w:szCs w:val="22"/>
              </w:rPr>
            </w:pPr>
            <w:r>
              <w:rPr>
                <w:color w:val="000000"/>
                <w:sz w:val="22"/>
                <w:szCs w:val="22"/>
              </w:rPr>
              <w:t>Год</w:t>
            </w:r>
          </w:p>
        </w:tc>
        <w:tc>
          <w:tcPr>
            <w:tcW w:w="517" w:type="pct"/>
            <w:vMerge w:val="restart"/>
            <w:vAlign w:val="center"/>
          </w:tcPr>
          <w:p w14:paraId="725EE4A1" w14:textId="36D53F5D" w:rsidR="0072165B" w:rsidRPr="0059183A" w:rsidRDefault="0072165B" w:rsidP="0072165B">
            <w:pPr>
              <w:jc w:val="center"/>
              <w:rPr>
                <w:sz w:val="22"/>
                <w:szCs w:val="22"/>
              </w:rPr>
            </w:pPr>
            <w:r w:rsidRPr="0059183A">
              <w:rPr>
                <w:sz w:val="22"/>
                <w:szCs w:val="22"/>
              </w:rPr>
              <w:t>темп</w:t>
            </w:r>
            <w:r>
              <w:rPr>
                <w:sz w:val="22"/>
                <w:szCs w:val="22"/>
              </w:rPr>
              <w:t>ы</w:t>
            </w:r>
            <w:r w:rsidRPr="0059183A">
              <w:rPr>
                <w:sz w:val="22"/>
                <w:szCs w:val="22"/>
              </w:rPr>
              <w:t xml:space="preserve"> роста, %</w:t>
            </w:r>
          </w:p>
        </w:tc>
      </w:tr>
      <w:tr w:rsidR="0072165B" w:rsidRPr="0059183A" w14:paraId="5E7775F6" w14:textId="77777777" w:rsidTr="00AC4BBB">
        <w:trPr>
          <w:trHeight w:val="20"/>
        </w:trPr>
        <w:tc>
          <w:tcPr>
            <w:tcW w:w="1516" w:type="pct"/>
            <w:vMerge/>
          </w:tcPr>
          <w:p w14:paraId="52931153" w14:textId="77777777" w:rsidR="0072165B" w:rsidRPr="0059183A" w:rsidRDefault="0072165B" w:rsidP="0072165B">
            <w:pPr>
              <w:jc w:val="center"/>
              <w:rPr>
                <w:sz w:val="22"/>
                <w:szCs w:val="22"/>
              </w:rPr>
            </w:pPr>
          </w:p>
        </w:tc>
        <w:tc>
          <w:tcPr>
            <w:tcW w:w="455" w:type="pct"/>
            <w:vAlign w:val="center"/>
          </w:tcPr>
          <w:p w14:paraId="6F0C8BD2" w14:textId="521C12F0" w:rsidR="0072165B" w:rsidRPr="0059183A" w:rsidRDefault="0072165B" w:rsidP="0072165B">
            <w:pPr>
              <w:jc w:val="center"/>
              <w:rPr>
                <w:color w:val="000000"/>
                <w:sz w:val="22"/>
                <w:szCs w:val="22"/>
              </w:rPr>
            </w:pPr>
            <w:r w:rsidRPr="0059183A">
              <w:rPr>
                <w:color w:val="000000"/>
                <w:sz w:val="22"/>
                <w:szCs w:val="22"/>
              </w:rPr>
              <w:t>2024</w:t>
            </w:r>
          </w:p>
        </w:tc>
        <w:tc>
          <w:tcPr>
            <w:tcW w:w="439" w:type="pct"/>
            <w:vAlign w:val="center"/>
          </w:tcPr>
          <w:p w14:paraId="4F5CDBFE" w14:textId="1A0F63CC" w:rsidR="0072165B" w:rsidRPr="0059183A" w:rsidRDefault="0072165B" w:rsidP="0072165B">
            <w:pPr>
              <w:jc w:val="center"/>
              <w:rPr>
                <w:color w:val="000000"/>
                <w:sz w:val="22"/>
                <w:szCs w:val="22"/>
              </w:rPr>
            </w:pPr>
            <w:r w:rsidRPr="0059183A">
              <w:rPr>
                <w:color w:val="000000"/>
                <w:sz w:val="22"/>
                <w:szCs w:val="22"/>
              </w:rPr>
              <w:t>2025</w:t>
            </w:r>
          </w:p>
        </w:tc>
        <w:tc>
          <w:tcPr>
            <w:tcW w:w="410" w:type="pct"/>
            <w:vAlign w:val="center"/>
          </w:tcPr>
          <w:p w14:paraId="38707DE9" w14:textId="5B743E15" w:rsidR="0072165B" w:rsidRPr="0059183A" w:rsidRDefault="0072165B" w:rsidP="0072165B">
            <w:pPr>
              <w:jc w:val="center"/>
              <w:rPr>
                <w:color w:val="000000"/>
                <w:sz w:val="22"/>
                <w:szCs w:val="22"/>
              </w:rPr>
            </w:pPr>
            <w:r w:rsidRPr="0059183A">
              <w:rPr>
                <w:color w:val="000000"/>
                <w:sz w:val="22"/>
                <w:szCs w:val="22"/>
              </w:rPr>
              <w:t>2026</w:t>
            </w:r>
          </w:p>
        </w:tc>
        <w:tc>
          <w:tcPr>
            <w:tcW w:w="431" w:type="pct"/>
            <w:vAlign w:val="center"/>
          </w:tcPr>
          <w:p w14:paraId="4E9B16EE" w14:textId="157E9595" w:rsidR="0072165B" w:rsidRPr="0059183A" w:rsidRDefault="0072165B" w:rsidP="0072165B">
            <w:pPr>
              <w:jc w:val="center"/>
              <w:rPr>
                <w:color w:val="000000"/>
                <w:sz w:val="22"/>
                <w:szCs w:val="22"/>
              </w:rPr>
            </w:pPr>
            <w:r w:rsidRPr="0059183A">
              <w:rPr>
                <w:color w:val="000000"/>
                <w:sz w:val="22"/>
                <w:szCs w:val="22"/>
              </w:rPr>
              <w:t>2027</w:t>
            </w:r>
          </w:p>
        </w:tc>
        <w:tc>
          <w:tcPr>
            <w:tcW w:w="410" w:type="pct"/>
            <w:vAlign w:val="center"/>
          </w:tcPr>
          <w:p w14:paraId="2ECB86A6" w14:textId="343D2276" w:rsidR="0072165B" w:rsidRPr="0059183A" w:rsidRDefault="0072165B" w:rsidP="0072165B">
            <w:pPr>
              <w:jc w:val="center"/>
              <w:rPr>
                <w:color w:val="000000"/>
                <w:sz w:val="22"/>
                <w:szCs w:val="22"/>
              </w:rPr>
            </w:pPr>
            <w:r w:rsidRPr="0059183A">
              <w:rPr>
                <w:color w:val="000000"/>
                <w:sz w:val="22"/>
                <w:szCs w:val="22"/>
              </w:rPr>
              <w:t>2028</w:t>
            </w:r>
          </w:p>
        </w:tc>
        <w:tc>
          <w:tcPr>
            <w:tcW w:w="410" w:type="pct"/>
            <w:vAlign w:val="center"/>
          </w:tcPr>
          <w:p w14:paraId="50F94E25" w14:textId="285FDE96" w:rsidR="0072165B" w:rsidRPr="0059183A" w:rsidRDefault="0072165B" w:rsidP="0072165B">
            <w:pPr>
              <w:jc w:val="center"/>
              <w:rPr>
                <w:color w:val="000000"/>
                <w:sz w:val="22"/>
                <w:szCs w:val="22"/>
              </w:rPr>
            </w:pPr>
            <w:r w:rsidRPr="0059183A">
              <w:rPr>
                <w:color w:val="000000"/>
                <w:sz w:val="22"/>
                <w:szCs w:val="22"/>
              </w:rPr>
              <w:t>2029</w:t>
            </w:r>
          </w:p>
        </w:tc>
        <w:tc>
          <w:tcPr>
            <w:tcW w:w="412" w:type="pct"/>
            <w:vAlign w:val="center"/>
          </w:tcPr>
          <w:p w14:paraId="0737B1FE" w14:textId="00EAF28B" w:rsidR="0072165B" w:rsidRPr="0059183A" w:rsidRDefault="0072165B" w:rsidP="0072165B">
            <w:pPr>
              <w:jc w:val="center"/>
              <w:rPr>
                <w:color w:val="000000"/>
                <w:sz w:val="22"/>
                <w:szCs w:val="22"/>
              </w:rPr>
            </w:pPr>
            <w:r w:rsidRPr="0059183A">
              <w:rPr>
                <w:color w:val="000000"/>
                <w:sz w:val="22"/>
                <w:szCs w:val="22"/>
              </w:rPr>
              <w:t>2030</w:t>
            </w:r>
          </w:p>
        </w:tc>
        <w:tc>
          <w:tcPr>
            <w:tcW w:w="517" w:type="pct"/>
            <w:vMerge/>
            <w:vAlign w:val="center"/>
          </w:tcPr>
          <w:p w14:paraId="7EB41ADC" w14:textId="77777777" w:rsidR="0072165B" w:rsidRPr="0059183A" w:rsidRDefault="0072165B" w:rsidP="0072165B">
            <w:pPr>
              <w:jc w:val="center"/>
              <w:rPr>
                <w:sz w:val="22"/>
                <w:szCs w:val="22"/>
              </w:rPr>
            </w:pPr>
          </w:p>
        </w:tc>
      </w:tr>
      <w:tr w:rsidR="0072165B" w:rsidRPr="0059183A" w14:paraId="30FA2DCC" w14:textId="77777777" w:rsidTr="00AC4BBB">
        <w:trPr>
          <w:trHeight w:val="20"/>
        </w:trPr>
        <w:tc>
          <w:tcPr>
            <w:tcW w:w="1516" w:type="pct"/>
          </w:tcPr>
          <w:p w14:paraId="6EDA7742" w14:textId="77777777" w:rsidR="0072165B" w:rsidRPr="0059183A" w:rsidRDefault="0072165B" w:rsidP="0072165B">
            <w:pPr>
              <w:rPr>
                <w:sz w:val="22"/>
                <w:szCs w:val="22"/>
              </w:rPr>
            </w:pPr>
            <w:r w:rsidRPr="0059183A">
              <w:rPr>
                <w:sz w:val="22"/>
                <w:szCs w:val="22"/>
              </w:rPr>
              <w:t>Акмолинская</w:t>
            </w:r>
          </w:p>
        </w:tc>
        <w:tc>
          <w:tcPr>
            <w:tcW w:w="455" w:type="pct"/>
            <w:vAlign w:val="bottom"/>
          </w:tcPr>
          <w:p w14:paraId="4E1E11EB" w14:textId="77777777" w:rsidR="0072165B" w:rsidRPr="0059183A" w:rsidRDefault="0072165B" w:rsidP="0072165B">
            <w:pPr>
              <w:jc w:val="right"/>
              <w:rPr>
                <w:color w:val="000000"/>
                <w:sz w:val="22"/>
                <w:szCs w:val="22"/>
              </w:rPr>
            </w:pPr>
            <w:r w:rsidRPr="0059183A">
              <w:rPr>
                <w:color w:val="000000"/>
                <w:sz w:val="22"/>
                <w:szCs w:val="22"/>
              </w:rPr>
              <w:t>188,2</w:t>
            </w:r>
          </w:p>
        </w:tc>
        <w:tc>
          <w:tcPr>
            <w:tcW w:w="439" w:type="pct"/>
            <w:vAlign w:val="bottom"/>
          </w:tcPr>
          <w:p w14:paraId="72A2306C" w14:textId="77777777" w:rsidR="0072165B" w:rsidRPr="0059183A" w:rsidRDefault="0072165B" w:rsidP="0072165B">
            <w:pPr>
              <w:jc w:val="right"/>
              <w:rPr>
                <w:color w:val="000000"/>
                <w:sz w:val="22"/>
                <w:szCs w:val="22"/>
              </w:rPr>
            </w:pPr>
            <w:r w:rsidRPr="0059183A">
              <w:rPr>
                <w:color w:val="000000"/>
                <w:sz w:val="22"/>
                <w:szCs w:val="22"/>
              </w:rPr>
              <w:t>184,8</w:t>
            </w:r>
          </w:p>
        </w:tc>
        <w:tc>
          <w:tcPr>
            <w:tcW w:w="410" w:type="pct"/>
            <w:vAlign w:val="bottom"/>
          </w:tcPr>
          <w:p w14:paraId="53288716" w14:textId="77777777" w:rsidR="0072165B" w:rsidRPr="0059183A" w:rsidRDefault="0072165B" w:rsidP="0072165B">
            <w:pPr>
              <w:jc w:val="right"/>
              <w:rPr>
                <w:color w:val="000000"/>
                <w:sz w:val="22"/>
                <w:szCs w:val="22"/>
              </w:rPr>
            </w:pPr>
            <w:r w:rsidRPr="0059183A">
              <w:rPr>
                <w:color w:val="000000"/>
                <w:sz w:val="22"/>
                <w:szCs w:val="22"/>
              </w:rPr>
              <w:t>181,4</w:t>
            </w:r>
          </w:p>
        </w:tc>
        <w:tc>
          <w:tcPr>
            <w:tcW w:w="431" w:type="pct"/>
            <w:vAlign w:val="bottom"/>
          </w:tcPr>
          <w:p w14:paraId="54D3278A" w14:textId="77777777" w:rsidR="0072165B" w:rsidRPr="0059183A" w:rsidRDefault="0072165B" w:rsidP="0072165B">
            <w:pPr>
              <w:jc w:val="right"/>
              <w:rPr>
                <w:color w:val="000000"/>
                <w:sz w:val="22"/>
                <w:szCs w:val="22"/>
              </w:rPr>
            </w:pPr>
            <w:r w:rsidRPr="0059183A">
              <w:rPr>
                <w:color w:val="000000"/>
                <w:sz w:val="22"/>
                <w:szCs w:val="22"/>
              </w:rPr>
              <w:t>178,0</w:t>
            </w:r>
          </w:p>
        </w:tc>
        <w:tc>
          <w:tcPr>
            <w:tcW w:w="410" w:type="pct"/>
            <w:vAlign w:val="bottom"/>
          </w:tcPr>
          <w:p w14:paraId="43A0BD16" w14:textId="77777777" w:rsidR="0072165B" w:rsidRPr="0059183A" w:rsidRDefault="0072165B" w:rsidP="0072165B">
            <w:pPr>
              <w:jc w:val="right"/>
              <w:rPr>
                <w:color w:val="000000"/>
                <w:sz w:val="22"/>
                <w:szCs w:val="22"/>
              </w:rPr>
            </w:pPr>
            <w:r w:rsidRPr="0059183A">
              <w:rPr>
                <w:color w:val="000000"/>
                <w:sz w:val="22"/>
                <w:szCs w:val="22"/>
              </w:rPr>
              <w:t>174,5</w:t>
            </w:r>
          </w:p>
        </w:tc>
        <w:tc>
          <w:tcPr>
            <w:tcW w:w="410" w:type="pct"/>
            <w:vAlign w:val="bottom"/>
          </w:tcPr>
          <w:p w14:paraId="0882DAAC" w14:textId="77777777" w:rsidR="0072165B" w:rsidRPr="0059183A" w:rsidRDefault="0072165B" w:rsidP="0072165B">
            <w:pPr>
              <w:jc w:val="right"/>
              <w:rPr>
                <w:color w:val="000000"/>
                <w:sz w:val="22"/>
                <w:szCs w:val="22"/>
              </w:rPr>
            </w:pPr>
            <w:r w:rsidRPr="0059183A">
              <w:rPr>
                <w:color w:val="000000"/>
                <w:sz w:val="22"/>
                <w:szCs w:val="22"/>
              </w:rPr>
              <w:t>171,1</w:t>
            </w:r>
          </w:p>
        </w:tc>
        <w:tc>
          <w:tcPr>
            <w:tcW w:w="412" w:type="pct"/>
            <w:vAlign w:val="bottom"/>
          </w:tcPr>
          <w:p w14:paraId="1F0BBE9F" w14:textId="77777777" w:rsidR="0072165B" w:rsidRPr="0059183A" w:rsidRDefault="0072165B" w:rsidP="0072165B">
            <w:pPr>
              <w:jc w:val="right"/>
              <w:rPr>
                <w:color w:val="000000"/>
                <w:sz w:val="22"/>
                <w:szCs w:val="22"/>
              </w:rPr>
            </w:pPr>
            <w:r w:rsidRPr="0059183A">
              <w:rPr>
                <w:color w:val="000000"/>
                <w:sz w:val="22"/>
                <w:szCs w:val="22"/>
              </w:rPr>
              <w:t>167,7</w:t>
            </w:r>
          </w:p>
        </w:tc>
        <w:tc>
          <w:tcPr>
            <w:tcW w:w="517" w:type="pct"/>
            <w:vAlign w:val="bottom"/>
          </w:tcPr>
          <w:p w14:paraId="209C8DD7" w14:textId="77777777" w:rsidR="0072165B" w:rsidRPr="0059183A" w:rsidRDefault="0072165B" w:rsidP="0072165B">
            <w:pPr>
              <w:jc w:val="right"/>
              <w:rPr>
                <w:color w:val="000000"/>
                <w:sz w:val="22"/>
                <w:szCs w:val="22"/>
              </w:rPr>
            </w:pPr>
            <w:r w:rsidRPr="0059183A">
              <w:rPr>
                <w:color w:val="000000"/>
                <w:sz w:val="22"/>
                <w:szCs w:val="22"/>
              </w:rPr>
              <w:t>98,2</w:t>
            </w:r>
          </w:p>
        </w:tc>
      </w:tr>
      <w:tr w:rsidR="0072165B" w:rsidRPr="0059183A" w14:paraId="05E60486" w14:textId="77777777" w:rsidTr="00AC4BBB">
        <w:trPr>
          <w:trHeight w:val="20"/>
        </w:trPr>
        <w:tc>
          <w:tcPr>
            <w:tcW w:w="1516" w:type="pct"/>
          </w:tcPr>
          <w:p w14:paraId="08BBC9E6" w14:textId="77777777" w:rsidR="0072165B" w:rsidRPr="0059183A" w:rsidRDefault="0072165B" w:rsidP="0072165B">
            <w:pPr>
              <w:rPr>
                <w:sz w:val="22"/>
                <w:szCs w:val="22"/>
              </w:rPr>
            </w:pPr>
            <w:r w:rsidRPr="0059183A">
              <w:rPr>
                <w:sz w:val="22"/>
                <w:szCs w:val="22"/>
              </w:rPr>
              <w:t>Актюбинская</w:t>
            </w:r>
          </w:p>
        </w:tc>
        <w:tc>
          <w:tcPr>
            <w:tcW w:w="455" w:type="pct"/>
            <w:vAlign w:val="bottom"/>
          </w:tcPr>
          <w:p w14:paraId="273D276A" w14:textId="77777777" w:rsidR="0072165B" w:rsidRPr="0059183A" w:rsidRDefault="0072165B" w:rsidP="0072165B">
            <w:pPr>
              <w:jc w:val="right"/>
              <w:rPr>
                <w:color w:val="000000"/>
                <w:sz w:val="22"/>
                <w:szCs w:val="22"/>
              </w:rPr>
            </w:pPr>
            <w:r w:rsidRPr="0059183A">
              <w:rPr>
                <w:color w:val="000000"/>
                <w:sz w:val="22"/>
                <w:szCs w:val="22"/>
              </w:rPr>
              <w:t>94,3</w:t>
            </w:r>
          </w:p>
        </w:tc>
        <w:tc>
          <w:tcPr>
            <w:tcW w:w="439" w:type="pct"/>
            <w:vAlign w:val="bottom"/>
          </w:tcPr>
          <w:p w14:paraId="701DE373" w14:textId="77777777" w:rsidR="0072165B" w:rsidRPr="0059183A" w:rsidRDefault="0072165B" w:rsidP="0072165B">
            <w:pPr>
              <w:jc w:val="right"/>
              <w:rPr>
                <w:color w:val="000000"/>
                <w:sz w:val="22"/>
                <w:szCs w:val="22"/>
              </w:rPr>
            </w:pPr>
            <w:r w:rsidRPr="0059183A">
              <w:rPr>
                <w:color w:val="000000"/>
                <w:sz w:val="22"/>
                <w:szCs w:val="22"/>
              </w:rPr>
              <w:t>86,7</w:t>
            </w:r>
          </w:p>
        </w:tc>
        <w:tc>
          <w:tcPr>
            <w:tcW w:w="410" w:type="pct"/>
            <w:vAlign w:val="bottom"/>
          </w:tcPr>
          <w:p w14:paraId="45AB99BB" w14:textId="77777777" w:rsidR="0072165B" w:rsidRPr="0059183A" w:rsidRDefault="0072165B" w:rsidP="0072165B">
            <w:pPr>
              <w:jc w:val="right"/>
              <w:rPr>
                <w:color w:val="000000"/>
                <w:sz w:val="22"/>
                <w:szCs w:val="22"/>
              </w:rPr>
            </w:pPr>
            <w:r w:rsidRPr="0059183A">
              <w:rPr>
                <w:color w:val="000000"/>
                <w:sz w:val="22"/>
                <w:szCs w:val="22"/>
              </w:rPr>
              <w:t>79,0</w:t>
            </w:r>
          </w:p>
        </w:tc>
        <w:tc>
          <w:tcPr>
            <w:tcW w:w="431" w:type="pct"/>
            <w:vAlign w:val="bottom"/>
          </w:tcPr>
          <w:p w14:paraId="63356496" w14:textId="77777777" w:rsidR="0072165B" w:rsidRPr="0059183A" w:rsidRDefault="0072165B" w:rsidP="0072165B">
            <w:pPr>
              <w:jc w:val="right"/>
              <w:rPr>
                <w:color w:val="000000"/>
                <w:sz w:val="22"/>
                <w:szCs w:val="22"/>
              </w:rPr>
            </w:pPr>
            <w:r w:rsidRPr="0059183A">
              <w:rPr>
                <w:color w:val="000000"/>
                <w:sz w:val="22"/>
                <w:szCs w:val="22"/>
              </w:rPr>
              <w:t>71,4</w:t>
            </w:r>
          </w:p>
        </w:tc>
        <w:tc>
          <w:tcPr>
            <w:tcW w:w="410" w:type="pct"/>
            <w:vAlign w:val="bottom"/>
          </w:tcPr>
          <w:p w14:paraId="1260BD8A" w14:textId="77777777" w:rsidR="0072165B" w:rsidRPr="0059183A" w:rsidRDefault="0072165B" w:rsidP="0072165B">
            <w:pPr>
              <w:jc w:val="right"/>
              <w:rPr>
                <w:color w:val="000000"/>
                <w:sz w:val="22"/>
                <w:szCs w:val="22"/>
              </w:rPr>
            </w:pPr>
            <w:r w:rsidRPr="0059183A">
              <w:rPr>
                <w:color w:val="000000"/>
                <w:sz w:val="22"/>
                <w:szCs w:val="22"/>
              </w:rPr>
              <w:t>63,7</w:t>
            </w:r>
          </w:p>
        </w:tc>
        <w:tc>
          <w:tcPr>
            <w:tcW w:w="410" w:type="pct"/>
            <w:vAlign w:val="bottom"/>
          </w:tcPr>
          <w:p w14:paraId="245411F4" w14:textId="77777777" w:rsidR="0072165B" w:rsidRPr="0059183A" w:rsidRDefault="0072165B" w:rsidP="0072165B">
            <w:pPr>
              <w:jc w:val="right"/>
              <w:rPr>
                <w:color w:val="000000"/>
                <w:sz w:val="22"/>
                <w:szCs w:val="22"/>
              </w:rPr>
            </w:pPr>
            <w:r w:rsidRPr="0059183A">
              <w:rPr>
                <w:color w:val="000000"/>
                <w:sz w:val="22"/>
                <w:szCs w:val="22"/>
              </w:rPr>
              <w:t>56,0</w:t>
            </w:r>
          </w:p>
        </w:tc>
        <w:tc>
          <w:tcPr>
            <w:tcW w:w="412" w:type="pct"/>
            <w:vAlign w:val="bottom"/>
          </w:tcPr>
          <w:p w14:paraId="484187AB" w14:textId="77777777" w:rsidR="0072165B" w:rsidRPr="0059183A" w:rsidRDefault="0072165B" w:rsidP="0072165B">
            <w:pPr>
              <w:jc w:val="right"/>
              <w:rPr>
                <w:color w:val="000000"/>
                <w:sz w:val="22"/>
                <w:szCs w:val="22"/>
              </w:rPr>
            </w:pPr>
            <w:r w:rsidRPr="0059183A">
              <w:rPr>
                <w:color w:val="000000"/>
                <w:sz w:val="22"/>
                <w:szCs w:val="22"/>
              </w:rPr>
              <w:t>48,4</w:t>
            </w:r>
          </w:p>
        </w:tc>
        <w:tc>
          <w:tcPr>
            <w:tcW w:w="517" w:type="pct"/>
            <w:vAlign w:val="bottom"/>
          </w:tcPr>
          <w:p w14:paraId="14FE96A5" w14:textId="77777777" w:rsidR="0072165B" w:rsidRPr="0059183A" w:rsidRDefault="0072165B" w:rsidP="0072165B">
            <w:pPr>
              <w:jc w:val="right"/>
              <w:rPr>
                <w:color w:val="000000"/>
                <w:sz w:val="22"/>
                <w:szCs w:val="22"/>
              </w:rPr>
            </w:pPr>
            <w:r w:rsidRPr="0059183A">
              <w:rPr>
                <w:color w:val="000000"/>
                <w:sz w:val="22"/>
                <w:szCs w:val="22"/>
              </w:rPr>
              <w:t>91,9</w:t>
            </w:r>
          </w:p>
        </w:tc>
      </w:tr>
      <w:tr w:rsidR="0072165B" w:rsidRPr="0059183A" w14:paraId="27ED6998" w14:textId="77777777" w:rsidTr="00AC4BBB">
        <w:trPr>
          <w:trHeight w:val="20"/>
        </w:trPr>
        <w:tc>
          <w:tcPr>
            <w:tcW w:w="1516" w:type="pct"/>
          </w:tcPr>
          <w:p w14:paraId="64482E38" w14:textId="77777777" w:rsidR="0072165B" w:rsidRPr="0059183A" w:rsidRDefault="0072165B" w:rsidP="0072165B">
            <w:pPr>
              <w:rPr>
                <w:sz w:val="22"/>
                <w:szCs w:val="22"/>
              </w:rPr>
            </w:pPr>
            <w:r w:rsidRPr="0059183A">
              <w:rPr>
                <w:sz w:val="22"/>
                <w:szCs w:val="22"/>
              </w:rPr>
              <w:t>Алматинская</w:t>
            </w:r>
          </w:p>
        </w:tc>
        <w:tc>
          <w:tcPr>
            <w:tcW w:w="455" w:type="pct"/>
            <w:vAlign w:val="bottom"/>
          </w:tcPr>
          <w:p w14:paraId="4021F442" w14:textId="77777777" w:rsidR="0072165B" w:rsidRPr="0059183A" w:rsidRDefault="0072165B" w:rsidP="0072165B">
            <w:pPr>
              <w:jc w:val="right"/>
              <w:rPr>
                <w:color w:val="000000"/>
                <w:sz w:val="22"/>
                <w:szCs w:val="22"/>
              </w:rPr>
            </w:pPr>
            <w:r w:rsidRPr="0059183A">
              <w:rPr>
                <w:color w:val="000000"/>
                <w:sz w:val="22"/>
                <w:szCs w:val="22"/>
              </w:rPr>
              <w:t>437,6</w:t>
            </w:r>
          </w:p>
        </w:tc>
        <w:tc>
          <w:tcPr>
            <w:tcW w:w="439" w:type="pct"/>
            <w:vAlign w:val="bottom"/>
          </w:tcPr>
          <w:p w14:paraId="71A4609D" w14:textId="77777777" w:rsidR="0072165B" w:rsidRPr="0059183A" w:rsidRDefault="0072165B" w:rsidP="0072165B">
            <w:pPr>
              <w:jc w:val="right"/>
              <w:rPr>
                <w:color w:val="000000"/>
                <w:sz w:val="22"/>
                <w:szCs w:val="22"/>
              </w:rPr>
            </w:pPr>
            <w:r w:rsidRPr="0059183A">
              <w:rPr>
                <w:color w:val="000000"/>
                <w:sz w:val="22"/>
                <w:szCs w:val="22"/>
              </w:rPr>
              <w:t>445,9</w:t>
            </w:r>
          </w:p>
        </w:tc>
        <w:tc>
          <w:tcPr>
            <w:tcW w:w="410" w:type="pct"/>
            <w:vAlign w:val="bottom"/>
          </w:tcPr>
          <w:p w14:paraId="4A1B62AB" w14:textId="77777777" w:rsidR="0072165B" w:rsidRPr="0059183A" w:rsidRDefault="0072165B" w:rsidP="0072165B">
            <w:pPr>
              <w:jc w:val="right"/>
              <w:rPr>
                <w:color w:val="000000"/>
                <w:sz w:val="22"/>
                <w:szCs w:val="22"/>
              </w:rPr>
            </w:pPr>
            <w:r w:rsidRPr="0059183A">
              <w:rPr>
                <w:color w:val="000000"/>
                <w:sz w:val="22"/>
                <w:szCs w:val="22"/>
              </w:rPr>
              <w:t>454,3</w:t>
            </w:r>
          </w:p>
        </w:tc>
        <w:tc>
          <w:tcPr>
            <w:tcW w:w="431" w:type="pct"/>
            <w:vAlign w:val="bottom"/>
          </w:tcPr>
          <w:p w14:paraId="17A508E0" w14:textId="77777777" w:rsidR="0072165B" w:rsidRPr="0059183A" w:rsidRDefault="0072165B" w:rsidP="0072165B">
            <w:pPr>
              <w:jc w:val="right"/>
              <w:rPr>
                <w:color w:val="000000"/>
                <w:sz w:val="22"/>
                <w:szCs w:val="22"/>
              </w:rPr>
            </w:pPr>
            <w:r w:rsidRPr="0059183A">
              <w:rPr>
                <w:color w:val="000000"/>
                <w:sz w:val="22"/>
                <w:szCs w:val="22"/>
              </w:rPr>
              <w:t>462,7</w:t>
            </w:r>
          </w:p>
        </w:tc>
        <w:tc>
          <w:tcPr>
            <w:tcW w:w="410" w:type="pct"/>
            <w:vAlign w:val="bottom"/>
          </w:tcPr>
          <w:p w14:paraId="3152292E" w14:textId="77777777" w:rsidR="0072165B" w:rsidRPr="0059183A" w:rsidRDefault="0072165B" w:rsidP="0072165B">
            <w:pPr>
              <w:jc w:val="right"/>
              <w:rPr>
                <w:color w:val="000000"/>
                <w:sz w:val="22"/>
                <w:szCs w:val="22"/>
              </w:rPr>
            </w:pPr>
            <w:r w:rsidRPr="0059183A">
              <w:rPr>
                <w:color w:val="000000"/>
                <w:sz w:val="22"/>
                <w:szCs w:val="22"/>
              </w:rPr>
              <w:t>471,0</w:t>
            </w:r>
          </w:p>
        </w:tc>
        <w:tc>
          <w:tcPr>
            <w:tcW w:w="410" w:type="pct"/>
            <w:vAlign w:val="bottom"/>
          </w:tcPr>
          <w:p w14:paraId="38029F34" w14:textId="77777777" w:rsidR="0072165B" w:rsidRPr="0059183A" w:rsidRDefault="0072165B" w:rsidP="0072165B">
            <w:pPr>
              <w:jc w:val="right"/>
              <w:rPr>
                <w:color w:val="000000"/>
                <w:sz w:val="22"/>
                <w:szCs w:val="22"/>
              </w:rPr>
            </w:pPr>
            <w:r w:rsidRPr="0059183A">
              <w:rPr>
                <w:color w:val="000000"/>
                <w:sz w:val="22"/>
                <w:szCs w:val="22"/>
              </w:rPr>
              <w:t>479,4</w:t>
            </w:r>
          </w:p>
        </w:tc>
        <w:tc>
          <w:tcPr>
            <w:tcW w:w="412" w:type="pct"/>
            <w:vAlign w:val="bottom"/>
          </w:tcPr>
          <w:p w14:paraId="57A27165" w14:textId="77777777" w:rsidR="0072165B" w:rsidRPr="0059183A" w:rsidRDefault="0072165B" w:rsidP="0072165B">
            <w:pPr>
              <w:jc w:val="right"/>
              <w:rPr>
                <w:color w:val="000000"/>
                <w:sz w:val="22"/>
                <w:szCs w:val="22"/>
              </w:rPr>
            </w:pPr>
            <w:r w:rsidRPr="0059183A">
              <w:rPr>
                <w:color w:val="000000"/>
                <w:sz w:val="22"/>
                <w:szCs w:val="22"/>
              </w:rPr>
              <w:t>487,7</w:t>
            </w:r>
          </w:p>
        </w:tc>
        <w:tc>
          <w:tcPr>
            <w:tcW w:w="517" w:type="pct"/>
            <w:vAlign w:val="bottom"/>
          </w:tcPr>
          <w:p w14:paraId="0DE511ED" w14:textId="77777777" w:rsidR="0072165B" w:rsidRPr="0059183A" w:rsidRDefault="0072165B" w:rsidP="0072165B">
            <w:pPr>
              <w:jc w:val="right"/>
              <w:rPr>
                <w:color w:val="000000"/>
                <w:sz w:val="22"/>
                <w:szCs w:val="22"/>
              </w:rPr>
            </w:pPr>
            <w:r w:rsidRPr="0059183A">
              <w:rPr>
                <w:color w:val="000000"/>
                <w:sz w:val="22"/>
                <w:szCs w:val="22"/>
              </w:rPr>
              <w:t>101,9</w:t>
            </w:r>
          </w:p>
        </w:tc>
      </w:tr>
      <w:tr w:rsidR="0072165B" w:rsidRPr="0059183A" w14:paraId="22315F9E" w14:textId="77777777" w:rsidTr="00AC4BBB">
        <w:trPr>
          <w:trHeight w:val="20"/>
        </w:trPr>
        <w:tc>
          <w:tcPr>
            <w:tcW w:w="1516" w:type="pct"/>
          </w:tcPr>
          <w:p w14:paraId="59F8C468" w14:textId="77777777" w:rsidR="0072165B" w:rsidRPr="0059183A" w:rsidRDefault="0072165B" w:rsidP="0072165B">
            <w:pPr>
              <w:rPr>
                <w:sz w:val="22"/>
                <w:szCs w:val="22"/>
              </w:rPr>
            </w:pPr>
            <w:r w:rsidRPr="0059183A">
              <w:rPr>
                <w:sz w:val="22"/>
                <w:szCs w:val="22"/>
              </w:rPr>
              <w:t>Атырауская</w:t>
            </w:r>
          </w:p>
        </w:tc>
        <w:tc>
          <w:tcPr>
            <w:tcW w:w="455" w:type="pct"/>
            <w:vAlign w:val="bottom"/>
          </w:tcPr>
          <w:p w14:paraId="3793C1F8" w14:textId="77777777" w:rsidR="0072165B" w:rsidRPr="0059183A" w:rsidRDefault="0072165B" w:rsidP="0072165B">
            <w:pPr>
              <w:jc w:val="right"/>
              <w:rPr>
                <w:color w:val="000000"/>
                <w:sz w:val="22"/>
                <w:szCs w:val="22"/>
              </w:rPr>
            </w:pPr>
            <w:r w:rsidRPr="0059183A">
              <w:rPr>
                <w:color w:val="000000"/>
                <w:sz w:val="22"/>
                <w:szCs w:val="22"/>
              </w:rPr>
              <w:t>136,4</w:t>
            </w:r>
          </w:p>
        </w:tc>
        <w:tc>
          <w:tcPr>
            <w:tcW w:w="439" w:type="pct"/>
            <w:vAlign w:val="bottom"/>
          </w:tcPr>
          <w:p w14:paraId="3A85080F" w14:textId="77777777" w:rsidR="0072165B" w:rsidRPr="0059183A" w:rsidRDefault="0072165B" w:rsidP="0072165B">
            <w:pPr>
              <w:jc w:val="right"/>
              <w:rPr>
                <w:color w:val="000000"/>
                <w:sz w:val="22"/>
                <w:szCs w:val="22"/>
              </w:rPr>
            </w:pPr>
            <w:r w:rsidRPr="0059183A">
              <w:rPr>
                <w:color w:val="000000"/>
                <w:sz w:val="22"/>
                <w:szCs w:val="22"/>
              </w:rPr>
              <w:t>146,6</w:t>
            </w:r>
          </w:p>
        </w:tc>
        <w:tc>
          <w:tcPr>
            <w:tcW w:w="410" w:type="pct"/>
            <w:vAlign w:val="bottom"/>
          </w:tcPr>
          <w:p w14:paraId="1C92ED6F" w14:textId="77777777" w:rsidR="0072165B" w:rsidRPr="0059183A" w:rsidRDefault="0072165B" w:rsidP="0072165B">
            <w:pPr>
              <w:jc w:val="right"/>
              <w:rPr>
                <w:color w:val="000000"/>
                <w:sz w:val="22"/>
                <w:szCs w:val="22"/>
              </w:rPr>
            </w:pPr>
            <w:r w:rsidRPr="0059183A">
              <w:rPr>
                <w:color w:val="000000"/>
                <w:sz w:val="22"/>
                <w:szCs w:val="22"/>
              </w:rPr>
              <w:t>156,7</w:t>
            </w:r>
          </w:p>
        </w:tc>
        <w:tc>
          <w:tcPr>
            <w:tcW w:w="431" w:type="pct"/>
            <w:vAlign w:val="bottom"/>
          </w:tcPr>
          <w:p w14:paraId="4BAB87D3" w14:textId="77777777" w:rsidR="0072165B" w:rsidRPr="0059183A" w:rsidRDefault="0072165B" w:rsidP="0072165B">
            <w:pPr>
              <w:jc w:val="right"/>
              <w:rPr>
                <w:color w:val="000000"/>
                <w:sz w:val="22"/>
                <w:szCs w:val="22"/>
              </w:rPr>
            </w:pPr>
            <w:r w:rsidRPr="0059183A">
              <w:rPr>
                <w:color w:val="000000"/>
                <w:sz w:val="22"/>
                <w:szCs w:val="22"/>
              </w:rPr>
              <w:t>166,9</w:t>
            </w:r>
          </w:p>
        </w:tc>
        <w:tc>
          <w:tcPr>
            <w:tcW w:w="410" w:type="pct"/>
            <w:vAlign w:val="bottom"/>
          </w:tcPr>
          <w:p w14:paraId="0E8694F4" w14:textId="77777777" w:rsidR="0072165B" w:rsidRPr="0059183A" w:rsidRDefault="0072165B" w:rsidP="0072165B">
            <w:pPr>
              <w:jc w:val="right"/>
              <w:rPr>
                <w:color w:val="000000"/>
                <w:sz w:val="22"/>
                <w:szCs w:val="22"/>
              </w:rPr>
            </w:pPr>
            <w:r w:rsidRPr="0059183A">
              <w:rPr>
                <w:color w:val="000000"/>
                <w:sz w:val="22"/>
                <w:szCs w:val="22"/>
              </w:rPr>
              <w:t>177,0</w:t>
            </w:r>
          </w:p>
        </w:tc>
        <w:tc>
          <w:tcPr>
            <w:tcW w:w="410" w:type="pct"/>
            <w:vAlign w:val="bottom"/>
          </w:tcPr>
          <w:p w14:paraId="5C0D0C50" w14:textId="77777777" w:rsidR="0072165B" w:rsidRPr="0059183A" w:rsidRDefault="0072165B" w:rsidP="0072165B">
            <w:pPr>
              <w:jc w:val="right"/>
              <w:rPr>
                <w:color w:val="000000"/>
                <w:sz w:val="22"/>
                <w:szCs w:val="22"/>
              </w:rPr>
            </w:pPr>
            <w:r w:rsidRPr="0059183A">
              <w:rPr>
                <w:color w:val="000000"/>
                <w:sz w:val="22"/>
                <w:szCs w:val="22"/>
              </w:rPr>
              <w:t>187,1</w:t>
            </w:r>
          </w:p>
        </w:tc>
        <w:tc>
          <w:tcPr>
            <w:tcW w:w="412" w:type="pct"/>
            <w:vAlign w:val="bottom"/>
          </w:tcPr>
          <w:p w14:paraId="7B9E3153" w14:textId="77777777" w:rsidR="0072165B" w:rsidRPr="0059183A" w:rsidRDefault="0072165B" w:rsidP="0072165B">
            <w:pPr>
              <w:jc w:val="right"/>
              <w:rPr>
                <w:color w:val="000000"/>
                <w:sz w:val="22"/>
                <w:szCs w:val="22"/>
              </w:rPr>
            </w:pPr>
            <w:r w:rsidRPr="0059183A">
              <w:rPr>
                <w:color w:val="000000"/>
                <w:sz w:val="22"/>
                <w:szCs w:val="22"/>
              </w:rPr>
              <w:t>197,3</w:t>
            </w:r>
          </w:p>
        </w:tc>
        <w:tc>
          <w:tcPr>
            <w:tcW w:w="517" w:type="pct"/>
            <w:vAlign w:val="bottom"/>
          </w:tcPr>
          <w:p w14:paraId="7ED73C4D" w14:textId="77777777" w:rsidR="0072165B" w:rsidRPr="0059183A" w:rsidRDefault="0072165B" w:rsidP="0072165B">
            <w:pPr>
              <w:jc w:val="right"/>
              <w:rPr>
                <w:color w:val="000000"/>
                <w:sz w:val="22"/>
                <w:szCs w:val="22"/>
              </w:rPr>
            </w:pPr>
            <w:r w:rsidRPr="0059183A">
              <w:rPr>
                <w:color w:val="000000"/>
                <w:sz w:val="22"/>
                <w:szCs w:val="22"/>
              </w:rPr>
              <w:t>107,4</w:t>
            </w:r>
          </w:p>
        </w:tc>
      </w:tr>
      <w:tr w:rsidR="0072165B" w:rsidRPr="0059183A" w14:paraId="3A29ADD6" w14:textId="77777777" w:rsidTr="00AC4BBB">
        <w:trPr>
          <w:trHeight w:val="20"/>
        </w:trPr>
        <w:tc>
          <w:tcPr>
            <w:tcW w:w="1516" w:type="pct"/>
          </w:tcPr>
          <w:p w14:paraId="0E6E6D4E" w14:textId="5DFC9730" w:rsidR="0072165B" w:rsidRPr="0059183A" w:rsidRDefault="0072165B" w:rsidP="0072165B">
            <w:pPr>
              <w:rPr>
                <w:sz w:val="22"/>
                <w:szCs w:val="22"/>
              </w:rPr>
            </w:pPr>
            <w:r w:rsidRPr="0059183A">
              <w:rPr>
                <w:sz w:val="22"/>
                <w:szCs w:val="22"/>
              </w:rPr>
              <w:t>Западно-Казахстанская</w:t>
            </w:r>
          </w:p>
        </w:tc>
        <w:tc>
          <w:tcPr>
            <w:tcW w:w="455" w:type="pct"/>
            <w:vAlign w:val="bottom"/>
          </w:tcPr>
          <w:p w14:paraId="3D63F5EB" w14:textId="77777777" w:rsidR="0072165B" w:rsidRPr="0059183A" w:rsidRDefault="0072165B" w:rsidP="0072165B">
            <w:pPr>
              <w:jc w:val="right"/>
              <w:rPr>
                <w:color w:val="000000"/>
                <w:sz w:val="22"/>
                <w:szCs w:val="22"/>
              </w:rPr>
            </w:pPr>
            <w:r w:rsidRPr="0059183A">
              <w:rPr>
                <w:color w:val="000000"/>
                <w:sz w:val="22"/>
                <w:szCs w:val="22"/>
              </w:rPr>
              <w:t>5,2</w:t>
            </w:r>
          </w:p>
        </w:tc>
        <w:tc>
          <w:tcPr>
            <w:tcW w:w="439" w:type="pct"/>
            <w:vAlign w:val="bottom"/>
          </w:tcPr>
          <w:p w14:paraId="3EDE1522" w14:textId="77777777" w:rsidR="0072165B" w:rsidRPr="0059183A" w:rsidRDefault="0072165B" w:rsidP="0072165B">
            <w:pPr>
              <w:jc w:val="right"/>
              <w:rPr>
                <w:color w:val="000000"/>
                <w:sz w:val="22"/>
                <w:szCs w:val="22"/>
              </w:rPr>
            </w:pPr>
            <w:r w:rsidRPr="0059183A">
              <w:rPr>
                <w:color w:val="000000"/>
                <w:sz w:val="22"/>
                <w:szCs w:val="22"/>
              </w:rPr>
              <w:t>5,4</w:t>
            </w:r>
          </w:p>
        </w:tc>
        <w:tc>
          <w:tcPr>
            <w:tcW w:w="410" w:type="pct"/>
            <w:vAlign w:val="bottom"/>
          </w:tcPr>
          <w:p w14:paraId="68DD8E3E" w14:textId="77777777" w:rsidR="0072165B" w:rsidRPr="0059183A" w:rsidRDefault="0072165B" w:rsidP="0072165B">
            <w:pPr>
              <w:jc w:val="right"/>
              <w:rPr>
                <w:color w:val="000000"/>
                <w:sz w:val="22"/>
                <w:szCs w:val="22"/>
              </w:rPr>
            </w:pPr>
            <w:r w:rsidRPr="0059183A">
              <w:rPr>
                <w:color w:val="000000"/>
                <w:sz w:val="22"/>
                <w:szCs w:val="22"/>
              </w:rPr>
              <w:t>5,6</w:t>
            </w:r>
          </w:p>
        </w:tc>
        <w:tc>
          <w:tcPr>
            <w:tcW w:w="431" w:type="pct"/>
            <w:vAlign w:val="bottom"/>
          </w:tcPr>
          <w:p w14:paraId="16A6D903" w14:textId="77777777" w:rsidR="0072165B" w:rsidRPr="0059183A" w:rsidRDefault="0072165B" w:rsidP="0072165B">
            <w:pPr>
              <w:jc w:val="right"/>
              <w:rPr>
                <w:color w:val="000000"/>
                <w:sz w:val="22"/>
                <w:szCs w:val="22"/>
              </w:rPr>
            </w:pPr>
            <w:r w:rsidRPr="0059183A">
              <w:rPr>
                <w:color w:val="000000"/>
                <w:sz w:val="22"/>
                <w:szCs w:val="22"/>
              </w:rPr>
              <w:t>5,8</w:t>
            </w:r>
          </w:p>
        </w:tc>
        <w:tc>
          <w:tcPr>
            <w:tcW w:w="410" w:type="pct"/>
            <w:vAlign w:val="bottom"/>
          </w:tcPr>
          <w:p w14:paraId="19DFFE91" w14:textId="77777777" w:rsidR="0072165B" w:rsidRPr="0059183A" w:rsidRDefault="0072165B" w:rsidP="0072165B">
            <w:pPr>
              <w:jc w:val="right"/>
              <w:rPr>
                <w:color w:val="000000"/>
                <w:sz w:val="22"/>
                <w:szCs w:val="22"/>
              </w:rPr>
            </w:pPr>
            <w:r w:rsidRPr="0059183A">
              <w:rPr>
                <w:color w:val="000000"/>
                <w:sz w:val="22"/>
                <w:szCs w:val="22"/>
              </w:rPr>
              <w:t>6,0</w:t>
            </w:r>
          </w:p>
        </w:tc>
        <w:tc>
          <w:tcPr>
            <w:tcW w:w="410" w:type="pct"/>
            <w:vAlign w:val="bottom"/>
          </w:tcPr>
          <w:p w14:paraId="4135B62D" w14:textId="77777777" w:rsidR="0072165B" w:rsidRPr="0059183A" w:rsidRDefault="0072165B" w:rsidP="0072165B">
            <w:pPr>
              <w:jc w:val="right"/>
              <w:rPr>
                <w:color w:val="000000"/>
                <w:sz w:val="22"/>
                <w:szCs w:val="22"/>
              </w:rPr>
            </w:pPr>
            <w:r w:rsidRPr="0059183A">
              <w:rPr>
                <w:color w:val="000000"/>
                <w:sz w:val="22"/>
                <w:szCs w:val="22"/>
              </w:rPr>
              <w:t>6,2</w:t>
            </w:r>
          </w:p>
        </w:tc>
        <w:tc>
          <w:tcPr>
            <w:tcW w:w="412" w:type="pct"/>
            <w:vAlign w:val="bottom"/>
          </w:tcPr>
          <w:p w14:paraId="449AAA59" w14:textId="77777777" w:rsidR="0072165B" w:rsidRPr="0059183A" w:rsidRDefault="0072165B" w:rsidP="0072165B">
            <w:pPr>
              <w:jc w:val="right"/>
              <w:rPr>
                <w:color w:val="000000"/>
                <w:sz w:val="22"/>
                <w:szCs w:val="22"/>
              </w:rPr>
            </w:pPr>
            <w:r w:rsidRPr="0059183A">
              <w:rPr>
                <w:color w:val="000000"/>
                <w:sz w:val="22"/>
                <w:szCs w:val="22"/>
              </w:rPr>
              <w:t>6,4</w:t>
            </w:r>
          </w:p>
        </w:tc>
        <w:tc>
          <w:tcPr>
            <w:tcW w:w="517" w:type="pct"/>
            <w:vAlign w:val="bottom"/>
          </w:tcPr>
          <w:p w14:paraId="7C85F58A" w14:textId="77777777" w:rsidR="0072165B" w:rsidRPr="0059183A" w:rsidRDefault="0072165B" w:rsidP="0072165B">
            <w:pPr>
              <w:jc w:val="right"/>
              <w:rPr>
                <w:color w:val="000000"/>
                <w:sz w:val="22"/>
                <w:szCs w:val="22"/>
              </w:rPr>
            </w:pPr>
            <w:r w:rsidRPr="0059183A">
              <w:rPr>
                <w:color w:val="000000"/>
                <w:sz w:val="22"/>
                <w:szCs w:val="22"/>
              </w:rPr>
              <w:t>103,8</w:t>
            </w:r>
          </w:p>
        </w:tc>
      </w:tr>
      <w:tr w:rsidR="0072165B" w:rsidRPr="0059183A" w14:paraId="08330951" w14:textId="77777777" w:rsidTr="00337A40">
        <w:trPr>
          <w:trHeight w:val="20"/>
        </w:trPr>
        <w:tc>
          <w:tcPr>
            <w:tcW w:w="1516" w:type="pct"/>
            <w:tcBorders>
              <w:bottom w:val="single" w:sz="4" w:space="0" w:color="auto"/>
            </w:tcBorders>
          </w:tcPr>
          <w:p w14:paraId="6BFECA93" w14:textId="77777777" w:rsidR="0072165B" w:rsidRPr="0059183A" w:rsidRDefault="0072165B" w:rsidP="0072165B">
            <w:pPr>
              <w:rPr>
                <w:sz w:val="22"/>
                <w:szCs w:val="22"/>
              </w:rPr>
            </w:pPr>
            <w:r w:rsidRPr="0059183A">
              <w:rPr>
                <w:sz w:val="22"/>
                <w:szCs w:val="22"/>
              </w:rPr>
              <w:t>Жамбылская</w:t>
            </w:r>
          </w:p>
        </w:tc>
        <w:tc>
          <w:tcPr>
            <w:tcW w:w="455" w:type="pct"/>
            <w:tcBorders>
              <w:bottom w:val="single" w:sz="4" w:space="0" w:color="auto"/>
            </w:tcBorders>
            <w:vAlign w:val="bottom"/>
          </w:tcPr>
          <w:p w14:paraId="28AE4F75" w14:textId="77777777" w:rsidR="0072165B" w:rsidRPr="0059183A" w:rsidRDefault="0072165B" w:rsidP="0072165B">
            <w:pPr>
              <w:jc w:val="right"/>
              <w:rPr>
                <w:color w:val="000000"/>
                <w:sz w:val="22"/>
                <w:szCs w:val="22"/>
              </w:rPr>
            </w:pPr>
            <w:r w:rsidRPr="0059183A">
              <w:rPr>
                <w:color w:val="000000"/>
                <w:sz w:val="22"/>
                <w:szCs w:val="22"/>
              </w:rPr>
              <w:t>29,9</w:t>
            </w:r>
          </w:p>
        </w:tc>
        <w:tc>
          <w:tcPr>
            <w:tcW w:w="439" w:type="pct"/>
            <w:tcBorders>
              <w:bottom w:val="single" w:sz="4" w:space="0" w:color="auto"/>
            </w:tcBorders>
            <w:vAlign w:val="bottom"/>
          </w:tcPr>
          <w:p w14:paraId="422AFE44" w14:textId="77777777" w:rsidR="0072165B" w:rsidRPr="0059183A" w:rsidRDefault="0072165B" w:rsidP="0072165B">
            <w:pPr>
              <w:jc w:val="right"/>
              <w:rPr>
                <w:color w:val="000000"/>
                <w:sz w:val="22"/>
                <w:szCs w:val="22"/>
              </w:rPr>
            </w:pPr>
            <w:r w:rsidRPr="0059183A">
              <w:rPr>
                <w:color w:val="000000"/>
                <w:sz w:val="22"/>
                <w:szCs w:val="22"/>
              </w:rPr>
              <w:t>31,3</w:t>
            </w:r>
          </w:p>
        </w:tc>
        <w:tc>
          <w:tcPr>
            <w:tcW w:w="410" w:type="pct"/>
            <w:tcBorders>
              <w:bottom w:val="single" w:sz="4" w:space="0" w:color="auto"/>
            </w:tcBorders>
            <w:vAlign w:val="bottom"/>
          </w:tcPr>
          <w:p w14:paraId="06694A7A" w14:textId="77777777" w:rsidR="0072165B" w:rsidRPr="0059183A" w:rsidRDefault="0072165B" w:rsidP="0072165B">
            <w:pPr>
              <w:jc w:val="right"/>
              <w:rPr>
                <w:color w:val="000000"/>
                <w:sz w:val="22"/>
                <w:szCs w:val="22"/>
              </w:rPr>
            </w:pPr>
            <w:r w:rsidRPr="0059183A">
              <w:rPr>
                <w:color w:val="000000"/>
                <w:sz w:val="22"/>
                <w:szCs w:val="22"/>
              </w:rPr>
              <w:t>32,8</w:t>
            </w:r>
          </w:p>
        </w:tc>
        <w:tc>
          <w:tcPr>
            <w:tcW w:w="431" w:type="pct"/>
            <w:tcBorders>
              <w:bottom w:val="single" w:sz="4" w:space="0" w:color="auto"/>
            </w:tcBorders>
            <w:vAlign w:val="bottom"/>
          </w:tcPr>
          <w:p w14:paraId="105AE0A6" w14:textId="77777777" w:rsidR="0072165B" w:rsidRPr="0059183A" w:rsidRDefault="0072165B" w:rsidP="0072165B">
            <w:pPr>
              <w:jc w:val="right"/>
              <w:rPr>
                <w:color w:val="000000"/>
                <w:sz w:val="22"/>
                <w:szCs w:val="22"/>
              </w:rPr>
            </w:pPr>
            <w:r w:rsidRPr="0059183A">
              <w:rPr>
                <w:color w:val="000000"/>
                <w:sz w:val="22"/>
                <w:szCs w:val="22"/>
              </w:rPr>
              <w:t>34,3</w:t>
            </w:r>
          </w:p>
        </w:tc>
        <w:tc>
          <w:tcPr>
            <w:tcW w:w="410" w:type="pct"/>
            <w:tcBorders>
              <w:bottom w:val="single" w:sz="4" w:space="0" w:color="auto"/>
            </w:tcBorders>
            <w:vAlign w:val="bottom"/>
          </w:tcPr>
          <w:p w14:paraId="0968E7DF" w14:textId="77777777" w:rsidR="0072165B" w:rsidRPr="0059183A" w:rsidRDefault="0072165B" w:rsidP="0072165B">
            <w:pPr>
              <w:jc w:val="right"/>
              <w:rPr>
                <w:color w:val="000000"/>
                <w:sz w:val="22"/>
                <w:szCs w:val="22"/>
              </w:rPr>
            </w:pPr>
            <w:r w:rsidRPr="0059183A">
              <w:rPr>
                <w:color w:val="000000"/>
                <w:sz w:val="22"/>
                <w:szCs w:val="22"/>
              </w:rPr>
              <w:t>35,7</w:t>
            </w:r>
          </w:p>
        </w:tc>
        <w:tc>
          <w:tcPr>
            <w:tcW w:w="410" w:type="pct"/>
            <w:tcBorders>
              <w:bottom w:val="single" w:sz="4" w:space="0" w:color="auto"/>
            </w:tcBorders>
            <w:vAlign w:val="bottom"/>
          </w:tcPr>
          <w:p w14:paraId="189405E5" w14:textId="77777777" w:rsidR="0072165B" w:rsidRPr="0059183A" w:rsidRDefault="0072165B" w:rsidP="0072165B">
            <w:pPr>
              <w:jc w:val="right"/>
              <w:rPr>
                <w:color w:val="000000"/>
                <w:sz w:val="22"/>
                <w:szCs w:val="22"/>
              </w:rPr>
            </w:pPr>
            <w:r w:rsidRPr="0059183A">
              <w:rPr>
                <w:color w:val="000000"/>
                <w:sz w:val="22"/>
                <w:szCs w:val="22"/>
              </w:rPr>
              <w:t>37,2</w:t>
            </w:r>
          </w:p>
        </w:tc>
        <w:tc>
          <w:tcPr>
            <w:tcW w:w="412" w:type="pct"/>
            <w:tcBorders>
              <w:bottom w:val="single" w:sz="4" w:space="0" w:color="auto"/>
            </w:tcBorders>
            <w:vAlign w:val="bottom"/>
          </w:tcPr>
          <w:p w14:paraId="01B2D84B" w14:textId="77777777" w:rsidR="0072165B" w:rsidRPr="0059183A" w:rsidRDefault="0072165B" w:rsidP="0072165B">
            <w:pPr>
              <w:jc w:val="right"/>
              <w:rPr>
                <w:color w:val="000000"/>
                <w:sz w:val="22"/>
                <w:szCs w:val="22"/>
              </w:rPr>
            </w:pPr>
            <w:r w:rsidRPr="0059183A">
              <w:rPr>
                <w:color w:val="000000"/>
                <w:sz w:val="22"/>
                <w:szCs w:val="22"/>
              </w:rPr>
              <w:t>38,6</w:t>
            </w:r>
          </w:p>
        </w:tc>
        <w:tc>
          <w:tcPr>
            <w:tcW w:w="517" w:type="pct"/>
            <w:tcBorders>
              <w:bottom w:val="single" w:sz="4" w:space="0" w:color="auto"/>
            </w:tcBorders>
            <w:vAlign w:val="bottom"/>
          </w:tcPr>
          <w:p w14:paraId="45206E44" w14:textId="77777777" w:rsidR="0072165B" w:rsidRPr="0059183A" w:rsidRDefault="0072165B" w:rsidP="0072165B">
            <w:pPr>
              <w:jc w:val="right"/>
              <w:rPr>
                <w:color w:val="000000"/>
                <w:sz w:val="22"/>
                <w:szCs w:val="22"/>
              </w:rPr>
            </w:pPr>
            <w:r w:rsidRPr="0059183A">
              <w:rPr>
                <w:color w:val="000000"/>
                <w:sz w:val="22"/>
                <w:szCs w:val="22"/>
              </w:rPr>
              <w:t>104,9</w:t>
            </w:r>
          </w:p>
        </w:tc>
      </w:tr>
      <w:tr w:rsidR="0072165B" w:rsidRPr="0059183A" w14:paraId="3DA85885" w14:textId="77777777" w:rsidTr="00337A40">
        <w:trPr>
          <w:trHeight w:val="20"/>
        </w:trPr>
        <w:tc>
          <w:tcPr>
            <w:tcW w:w="1516" w:type="pct"/>
            <w:tcBorders>
              <w:bottom w:val="single" w:sz="4" w:space="0" w:color="auto"/>
            </w:tcBorders>
          </w:tcPr>
          <w:p w14:paraId="28F90E0B" w14:textId="77777777" w:rsidR="0072165B" w:rsidRPr="0059183A" w:rsidRDefault="0072165B" w:rsidP="0072165B">
            <w:pPr>
              <w:rPr>
                <w:sz w:val="22"/>
                <w:szCs w:val="22"/>
              </w:rPr>
            </w:pPr>
            <w:r w:rsidRPr="0059183A">
              <w:rPr>
                <w:sz w:val="22"/>
                <w:szCs w:val="22"/>
              </w:rPr>
              <w:t>Карагандинская</w:t>
            </w:r>
          </w:p>
        </w:tc>
        <w:tc>
          <w:tcPr>
            <w:tcW w:w="455" w:type="pct"/>
            <w:tcBorders>
              <w:bottom w:val="single" w:sz="4" w:space="0" w:color="auto"/>
            </w:tcBorders>
            <w:vAlign w:val="bottom"/>
          </w:tcPr>
          <w:p w14:paraId="759C7683" w14:textId="77777777" w:rsidR="0072165B" w:rsidRPr="0059183A" w:rsidRDefault="0072165B" w:rsidP="0072165B">
            <w:pPr>
              <w:jc w:val="right"/>
              <w:rPr>
                <w:color w:val="000000"/>
                <w:sz w:val="22"/>
                <w:szCs w:val="22"/>
              </w:rPr>
            </w:pPr>
            <w:r w:rsidRPr="0059183A">
              <w:rPr>
                <w:color w:val="000000"/>
                <w:sz w:val="22"/>
                <w:szCs w:val="22"/>
              </w:rPr>
              <w:t>239,2</w:t>
            </w:r>
          </w:p>
        </w:tc>
        <w:tc>
          <w:tcPr>
            <w:tcW w:w="439" w:type="pct"/>
            <w:tcBorders>
              <w:bottom w:val="single" w:sz="4" w:space="0" w:color="auto"/>
            </w:tcBorders>
            <w:vAlign w:val="bottom"/>
          </w:tcPr>
          <w:p w14:paraId="0E7B7A7A" w14:textId="77777777" w:rsidR="0072165B" w:rsidRPr="0059183A" w:rsidRDefault="0072165B" w:rsidP="0072165B">
            <w:pPr>
              <w:jc w:val="right"/>
              <w:rPr>
                <w:color w:val="000000"/>
                <w:sz w:val="22"/>
                <w:szCs w:val="22"/>
              </w:rPr>
            </w:pPr>
            <w:r w:rsidRPr="0059183A">
              <w:rPr>
                <w:color w:val="000000"/>
                <w:sz w:val="22"/>
                <w:szCs w:val="22"/>
              </w:rPr>
              <w:t>238,3</w:t>
            </w:r>
          </w:p>
        </w:tc>
        <w:tc>
          <w:tcPr>
            <w:tcW w:w="410" w:type="pct"/>
            <w:tcBorders>
              <w:bottom w:val="single" w:sz="4" w:space="0" w:color="auto"/>
            </w:tcBorders>
            <w:vAlign w:val="bottom"/>
          </w:tcPr>
          <w:p w14:paraId="3216499A" w14:textId="77777777" w:rsidR="0072165B" w:rsidRPr="0059183A" w:rsidRDefault="0072165B" w:rsidP="0072165B">
            <w:pPr>
              <w:jc w:val="right"/>
              <w:rPr>
                <w:color w:val="000000"/>
                <w:sz w:val="22"/>
                <w:szCs w:val="22"/>
              </w:rPr>
            </w:pPr>
            <w:r w:rsidRPr="0059183A">
              <w:rPr>
                <w:color w:val="000000"/>
                <w:sz w:val="22"/>
                <w:szCs w:val="22"/>
              </w:rPr>
              <w:t>237,4</w:t>
            </w:r>
          </w:p>
        </w:tc>
        <w:tc>
          <w:tcPr>
            <w:tcW w:w="431" w:type="pct"/>
            <w:tcBorders>
              <w:bottom w:val="single" w:sz="4" w:space="0" w:color="auto"/>
            </w:tcBorders>
            <w:vAlign w:val="bottom"/>
          </w:tcPr>
          <w:p w14:paraId="1C126407" w14:textId="77777777" w:rsidR="0072165B" w:rsidRPr="0059183A" w:rsidRDefault="0072165B" w:rsidP="0072165B">
            <w:pPr>
              <w:jc w:val="right"/>
              <w:rPr>
                <w:color w:val="000000"/>
                <w:sz w:val="22"/>
                <w:szCs w:val="22"/>
              </w:rPr>
            </w:pPr>
            <w:r w:rsidRPr="0059183A">
              <w:rPr>
                <w:color w:val="000000"/>
                <w:sz w:val="22"/>
                <w:szCs w:val="22"/>
              </w:rPr>
              <w:t>236,5</w:t>
            </w:r>
          </w:p>
        </w:tc>
        <w:tc>
          <w:tcPr>
            <w:tcW w:w="410" w:type="pct"/>
            <w:tcBorders>
              <w:bottom w:val="single" w:sz="4" w:space="0" w:color="auto"/>
            </w:tcBorders>
            <w:vAlign w:val="bottom"/>
          </w:tcPr>
          <w:p w14:paraId="0894142C" w14:textId="77777777" w:rsidR="0072165B" w:rsidRPr="0059183A" w:rsidRDefault="0072165B" w:rsidP="0072165B">
            <w:pPr>
              <w:jc w:val="right"/>
              <w:rPr>
                <w:color w:val="000000"/>
                <w:sz w:val="22"/>
                <w:szCs w:val="22"/>
              </w:rPr>
            </w:pPr>
            <w:r w:rsidRPr="0059183A">
              <w:rPr>
                <w:color w:val="000000"/>
                <w:sz w:val="22"/>
                <w:szCs w:val="22"/>
              </w:rPr>
              <w:t>235,5</w:t>
            </w:r>
          </w:p>
        </w:tc>
        <w:tc>
          <w:tcPr>
            <w:tcW w:w="410" w:type="pct"/>
            <w:tcBorders>
              <w:bottom w:val="single" w:sz="4" w:space="0" w:color="auto"/>
            </w:tcBorders>
            <w:vAlign w:val="bottom"/>
          </w:tcPr>
          <w:p w14:paraId="33D6953B" w14:textId="77777777" w:rsidR="0072165B" w:rsidRPr="0059183A" w:rsidRDefault="0072165B" w:rsidP="0072165B">
            <w:pPr>
              <w:jc w:val="right"/>
              <w:rPr>
                <w:color w:val="000000"/>
                <w:sz w:val="22"/>
                <w:szCs w:val="22"/>
              </w:rPr>
            </w:pPr>
            <w:r w:rsidRPr="0059183A">
              <w:rPr>
                <w:color w:val="000000"/>
                <w:sz w:val="22"/>
                <w:szCs w:val="22"/>
              </w:rPr>
              <w:t>234,6</w:t>
            </w:r>
          </w:p>
        </w:tc>
        <w:tc>
          <w:tcPr>
            <w:tcW w:w="412" w:type="pct"/>
            <w:tcBorders>
              <w:bottom w:val="single" w:sz="4" w:space="0" w:color="auto"/>
            </w:tcBorders>
            <w:vAlign w:val="bottom"/>
          </w:tcPr>
          <w:p w14:paraId="4A27C995" w14:textId="77777777" w:rsidR="0072165B" w:rsidRPr="0059183A" w:rsidRDefault="0072165B" w:rsidP="0072165B">
            <w:pPr>
              <w:jc w:val="right"/>
              <w:rPr>
                <w:color w:val="000000"/>
                <w:sz w:val="22"/>
                <w:szCs w:val="22"/>
              </w:rPr>
            </w:pPr>
            <w:r w:rsidRPr="0059183A">
              <w:rPr>
                <w:color w:val="000000"/>
                <w:sz w:val="22"/>
                <w:szCs w:val="22"/>
              </w:rPr>
              <w:t>233,7</w:t>
            </w:r>
          </w:p>
        </w:tc>
        <w:tc>
          <w:tcPr>
            <w:tcW w:w="517" w:type="pct"/>
            <w:tcBorders>
              <w:bottom w:val="single" w:sz="4" w:space="0" w:color="auto"/>
            </w:tcBorders>
            <w:vAlign w:val="bottom"/>
          </w:tcPr>
          <w:p w14:paraId="736D281A" w14:textId="77777777" w:rsidR="0072165B" w:rsidRPr="0059183A" w:rsidRDefault="0072165B" w:rsidP="0072165B">
            <w:pPr>
              <w:jc w:val="right"/>
              <w:rPr>
                <w:color w:val="000000"/>
                <w:sz w:val="22"/>
                <w:szCs w:val="22"/>
              </w:rPr>
            </w:pPr>
            <w:r w:rsidRPr="0059183A">
              <w:rPr>
                <w:color w:val="000000"/>
                <w:sz w:val="22"/>
                <w:szCs w:val="22"/>
              </w:rPr>
              <w:t>99,6</w:t>
            </w:r>
          </w:p>
        </w:tc>
      </w:tr>
      <w:tr w:rsidR="00337A40" w:rsidRPr="0059183A" w14:paraId="381EABB0" w14:textId="77777777" w:rsidTr="00337A40">
        <w:trPr>
          <w:trHeight w:val="20"/>
        </w:trPr>
        <w:tc>
          <w:tcPr>
            <w:tcW w:w="1516" w:type="pct"/>
            <w:tcBorders>
              <w:top w:val="single" w:sz="4" w:space="0" w:color="auto"/>
              <w:left w:val="nil"/>
              <w:bottom w:val="nil"/>
              <w:right w:val="nil"/>
            </w:tcBorders>
          </w:tcPr>
          <w:p w14:paraId="70519AD3" w14:textId="77777777" w:rsidR="00337A40" w:rsidRPr="0059183A" w:rsidRDefault="00337A40" w:rsidP="0072165B">
            <w:pPr>
              <w:rPr>
                <w:sz w:val="22"/>
                <w:szCs w:val="22"/>
              </w:rPr>
            </w:pPr>
          </w:p>
        </w:tc>
        <w:tc>
          <w:tcPr>
            <w:tcW w:w="455" w:type="pct"/>
            <w:tcBorders>
              <w:top w:val="single" w:sz="4" w:space="0" w:color="auto"/>
              <w:left w:val="nil"/>
              <w:bottom w:val="nil"/>
              <w:right w:val="nil"/>
            </w:tcBorders>
            <w:vAlign w:val="bottom"/>
          </w:tcPr>
          <w:p w14:paraId="05AD8C37" w14:textId="77777777" w:rsidR="00337A40" w:rsidRPr="0059183A" w:rsidRDefault="00337A40" w:rsidP="0072165B">
            <w:pPr>
              <w:jc w:val="right"/>
              <w:rPr>
                <w:color w:val="000000"/>
                <w:sz w:val="22"/>
                <w:szCs w:val="22"/>
              </w:rPr>
            </w:pPr>
          </w:p>
        </w:tc>
        <w:tc>
          <w:tcPr>
            <w:tcW w:w="439" w:type="pct"/>
            <w:tcBorders>
              <w:top w:val="single" w:sz="4" w:space="0" w:color="auto"/>
              <w:left w:val="nil"/>
              <w:bottom w:val="nil"/>
              <w:right w:val="nil"/>
            </w:tcBorders>
            <w:vAlign w:val="bottom"/>
          </w:tcPr>
          <w:p w14:paraId="6DE8BB52" w14:textId="77777777" w:rsidR="00337A40" w:rsidRPr="0059183A" w:rsidRDefault="00337A40" w:rsidP="0072165B">
            <w:pPr>
              <w:jc w:val="right"/>
              <w:rPr>
                <w:color w:val="000000"/>
                <w:sz w:val="22"/>
                <w:szCs w:val="22"/>
              </w:rPr>
            </w:pPr>
          </w:p>
        </w:tc>
        <w:tc>
          <w:tcPr>
            <w:tcW w:w="410" w:type="pct"/>
            <w:tcBorders>
              <w:top w:val="single" w:sz="4" w:space="0" w:color="auto"/>
              <w:left w:val="nil"/>
              <w:bottom w:val="nil"/>
              <w:right w:val="nil"/>
            </w:tcBorders>
            <w:vAlign w:val="bottom"/>
          </w:tcPr>
          <w:p w14:paraId="1467327A" w14:textId="77777777" w:rsidR="00337A40" w:rsidRPr="0059183A" w:rsidRDefault="00337A40" w:rsidP="0072165B">
            <w:pPr>
              <w:jc w:val="right"/>
              <w:rPr>
                <w:color w:val="000000"/>
                <w:sz w:val="22"/>
                <w:szCs w:val="22"/>
              </w:rPr>
            </w:pPr>
          </w:p>
        </w:tc>
        <w:tc>
          <w:tcPr>
            <w:tcW w:w="431" w:type="pct"/>
            <w:tcBorders>
              <w:top w:val="single" w:sz="4" w:space="0" w:color="auto"/>
              <w:left w:val="nil"/>
              <w:bottom w:val="nil"/>
              <w:right w:val="nil"/>
            </w:tcBorders>
            <w:vAlign w:val="bottom"/>
          </w:tcPr>
          <w:p w14:paraId="56082532" w14:textId="77777777" w:rsidR="00337A40" w:rsidRPr="0059183A" w:rsidRDefault="00337A40" w:rsidP="0072165B">
            <w:pPr>
              <w:jc w:val="right"/>
              <w:rPr>
                <w:color w:val="000000"/>
                <w:sz w:val="22"/>
                <w:szCs w:val="22"/>
              </w:rPr>
            </w:pPr>
          </w:p>
        </w:tc>
        <w:tc>
          <w:tcPr>
            <w:tcW w:w="410" w:type="pct"/>
            <w:tcBorders>
              <w:top w:val="single" w:sz="4" w:space="0" w:color="auto"/>
              <w:left w:val="nil"/>
              <w:bottom w:val="nil"/>
              <w:right w:val="nil"/>
            </w:tcBorders>
            <w:vAlign w:val="bottom"/>
          </w:tcPr>
          <w:p w14:paraId="1187D5D2" w14:textId="77777777" w:rsidR="00337A40" w:rsidRPr="0059183A" w:rsidRDefault="00337A40" w:rsidP="0072165B">
            <w:pPr>
              <w:jc w:val="right"/>
              <w:rPr>
                <w:color w:val="000000"/>
                <w:sz w:val="22"/>
                <w:szCs w:val="22"/>
              </w:rPr>
            </w:pPr>
          </w:p>
        </w:tc>
        <w:tc>
          <w:tcPr>
            <w:tcW w:w="410" w:type="pct"/>
            <w:tcBorders>
              <w:top w:val="single" w:sz="4" w:space="0" w:color="auto"/>
              <w:left w:val="nil"/>
              <w:bottom w:val="nil"/>
              <w:right w:val="nil"/>
            </w:tcBorders>
            <w:vAlign w:val="bottom"/>
          </w:tcPr>
          <w:p w14:paraId="232286EC" w14:textId="77777777" w:rsidR="00337A40" w:rsidRPr="0059183A" w:rsidRDefault="00337A40" w:rsidP="0072165B">
            <w:pPr>
              <w:jc w:val="right"/>
              <w:rPr>
                <w:color w:val="000000"/>
                <w:sz w:val="22"/>
                <w:szCs w:val="22"/>
              </w:rPr>
            </w:pPr>
          </w:p>
        </w:tc>
        <w:tc>
          <w:tcPr>
            <w:tcW w:w="412" w:type="pct"/>
            <w:tcBorders>
              <w:top w:val="single" w:sz="4" w:space="0" w:color="auto"/>
              <w:left w:val="nil"/>
              <w:bottom w:val="nil"/>
              <w:right w:val="nil"/>
            </w:tcBorders>
            <w:vAlign w:val="bottom"/>
          </w:tcPr>
          <w:p w14:paraId="7E9ED6F5" w14:textId="77777777" w:rsidR="00337A40" w:rsidRPr="0059183A" w:rsidRDefault="00337A40" w:rsidP="0072165B">
            <w:pPr>
              <w:jc w:val="right"/>
              <w:rPr>
                <w:color w:val="000000"/>
                <w:sz w:val="22"/>
                <w:szCs w:val="22"/>
              </w:rPr>
            </w:pPr>
          </w:p>
        </w:tc>
        <w:tc>
          <w:tcPr>
            <w:tcW w:w="517" w:type="pct"/>
            <w:tcBorders>
              <w:top w:val="single" w:sz="4" w:space="0" w:color="auto"/>
              <w:left w:val="nil"/>
              <w:bottom w:val="nil"/>
              <w:right w:val="nil"/>
            </w:tcBorders>
            <w:vAlign w:val="bottom"/>
          </w:tcPr>
          <w:p w14:paraId="2EA9834B" w14:textId="77777777" w:rsidR="00337A40" w:rsidRPr="0059183A" w:rsidRDefault="00337A40" w:rsidP="0072165B">
            <w:pPr>
              <w:jc w:val="right"/>
              <w:rPr>
                <w:color w:val="000000"/>
                <w:sz w:val="22"/>
                <w:szCs w:val="22"/>
              </w:rPr>
            </w:pPr>
          </w:p>
        </w:tc>
      </w:tr>
      <w:tr w:rsidR="00337A40" w:rsidRPr="0059183A" w14:paraId="119851D4" w14:textId="77777777" w:rsidTr="00337A40">
        <w:trPr>
          <w:trHeight w:val="20"/>
        </w:trPr>
        <w:tc>
          <w:tcPr>
            <w:tcW w:w="1516" w:type="pct"/>
            <w:tcBorders>
              <w:top w:val="nil"/>
              <w:left w:val="nil"/>
              <w:bottom w:val="single" w:sz="4" w:space="0" w:color="auto"/>
              <w:right w:val="nil"/>
            </w:tcBorders>
          </w:tcPr>
          <w:p w14:paraId="273D2B1F" w14:textId="77777777" w:rsidR="00337A40" w:rsidRPr="0059183A" w:rsidRDefault="00337A40" w:rsidP="0072165B">
            <w:pPr>
              <w:rPr>
                <w:sz w:val="22"/>
                <w:szCs w:val="22"/>
              </w:rPr>
            </w:pPr>
          </w:p>
        </w:tc>
        <w:tc>
          <w:tcPr>
            <w:tcW w:w="455" w:type="pct"/>
            <w:tcBorders>
              <w:top w:val="nil"/>
              <w:left w:val="nil"/>
              <w:bottom w:val="single" w:sz="4" w:space="0" w:color="auto"/>
              <w:right w:val="nil"/>
            </w:tcBorders>
            <w:vAlign w:val="bottom"/>
          </w:tcPr>
          <w:p w14:paraId="70AC1110" w14:textId="77777777" w:rsidR="00337A40" w:rsidRPr="0059183A" w:rsidRDefault="00337A40" w:rsidP="0072165B">
            <w:pPr>
              <w:jc w:val="right"/>
              <w:rPr>
                <w:color w:val="000000"/>
                <w:sz w:val="22"/>
                <w:szCs w:val="22"/>
              </w:rPr>
            </w:pPr>
          </w:p>
        </w:tc>
        <w:tc>
          <w:tcPr>
            <w:tcW w:w="439" w:type="pct"/>
            <w:tcBorders>
              <w:top w:val="nil"/>
              <w:left w:val="nil"/>
              <w:bottom w:val="single" w:sz="4" w:space="0" w:color="auto"/>
              <w:right w:val="nil"/>
            </w:tcBorders>
            <w:vAlign w:val="bottom"/>
          </w:tcPr>
          <w:p w14:paraId="1417739F" w14:textId="77777777" w:rsidR="00337A40" w:rsidRPr="0059183A" w:rsidRDefault="00337A40" w:rsidP="0072165B">
            <w:pPr>
              <w:jc w:val="right"/>
              <w:rPr>
                <w:color w:val="000000"/>
                <w:sz w:val="22"/>
                <w:szCs w:val="22"/>
              </w:rPr>
            </w:pPr>
          </w:p>
        </w:tc>
        <w:tc>
          <w:tcPr>
            <w:tcW w:w="410" w:type="pct"/>
            <w:tcBorders>
              <w:top w:val="nil"/>
              <w:left w:val="nil"/>
              <w:bottom w:val="single" w:sz="4" w:space="0" w:color="auto"/>
              <w:right w:val="nil"/>
            </w:tcBorders>
            <w:vAlign w:val="bottom"/>
          </w:tcPr>
          <w:p w14:paraId="62BB6850" w14:textId="77777777" w:rsidR="00337A40" w:rsidRPr="0059183A" w:rsidRDefault="00337A40" w:rsidP="0072165B">
            <w:pPr>
              <w:jc w:val="right"/>
              <w:rPr>
                <w:color w:val="000000"/>
                <w:sz w:val="22"/>
                <w:szCs w:val="22"/>
              </w:rPr>
            </w:pPr>
          </w:p>
        </w:tc>
        <w:tc>
          <w:tcPr>
            <w:tcW w:w="431" w:type="pct"/>
            <w:tcBorders>
              <w:top w:val="nil"/>
              <w:left w:val="nil"/>
              <w:bottom w:val="single" w:sz="4" w:space="0" w:color="auto"/>
              <w:right w:val="nil"/>
            </w:tcBorders>
            <w:vAlign w:val="bottom"/>
          </w:tcPr>
          <w:p w14:paraId="4A9D9ED4" w14:textId="77777777" w:rsidR="00337A40" w:rsidRPr="0059183A" w:rsidRDefault="00337A40" w:rsidP="0072165B">
            <w:pPr>
              <w:jc w:val="right"/>
              <w:rPr>
                <w:color w:val="000000"/>
                <w:sz w:val="22"/>
                <w:szCs w:val="22"/>
              </w:rPr>
            </w:pPr>
          </w:p>
        </w:tc>
        <w:tc>
          <w:tcPr>
            <w:tcW w:w="1749" w:type="pct"/>
            <w:gridSpan w:val="4"/>
            <w:tcBorders>
              <w:top w:val="nil"/>
              <w:left w:val="nil"/>
              <w:bottom w:val="single" w:sz="4" w:space="0" w:color="auto"/>
              <w:right w:val="nil"/>
            </w:tcBorders>
            <w:vAlign w:val="bottom"/>
          </w:tcPr>
          <w:p w14:paraId="67B122FE" w14:textId="0462F4EE" w:rsidR="00337A40" w:rsidRPr="00337A40" w:rsidRDefault="00337A40" w:rsidP="0072165B">
            <w:pPr>
              <w:jc w:val="right"/>
              <w:rPr>
                <w:color w:val="000000"/>
                <w:sz w:val="22"/>
                <w:szCs w:val="22"/>
              </w:rPr>
            </w:pPr>
            <w:r>
              <w:rPr>
                <w:color w:val="000000"/>
                <w:sz w:val="22"/>
                <w:szCs w:val="22"/>
              </w:rPr>
              <w:t>продолжение таблицы 29</w:t>
            </w:r>
          </w:p>
        </w:tc>
      </w:tr>
      <w:tr w:rsidR="0072165B" w:rsidRPr="0059183A" w14:paraId="2EEF00B5" w14:textId="77777777" w:rsidTr="00337A40">
        <w:trPr>
          <w:trHeight w:val="20"/>
        </w:trPr>
        <w:tc>
          <w:tcPr>
            <w:tcW w:w="1516" w:type="pct"/>
            <w:tcBorders>
              <w:top w:val="single" w:sz="4" w:space="0" w:color="auto"/>
            </w:tcBorders>
          </w:tcPr>
          <w:p w14:paraId="7E58AF85" w14:textId="77777777" w:rsidR="0072165B" w:rsidRPr="0059183A" w:rsidRDefault="0072165B" w:rsidP="0072165B">
            <w:pPr>
              <w:rPr>
                <w:sz w:val="22"/>
                <w:szCs w:val="22"/>
              </w:rPr>
            </w:pPr>
            <w:r w:rsidRPr="0059183A">
              <w:rPr>
                <w:sz w:val="22"/>
                <w:szCs w:val="22"/>
              </w:rPr>
              <w:t>Костанайская</w:t>
            </w:r>
          </w:p>
        </w:tc>
        <w:tc>
          <w:tcPr>
            <w:tcW w:w="455" w:type="pct"/>
            <w:tcBorders>
              <w:top w:val="single" w:sz="4" w:space="0" w:color="auto"/>
            </w:tcBorders>
            <w:vAlign w:val="bottom"/>
          </w:tcPr>
          <w:p w14:paraId="2B526CEA" w14:textId="77777777" w:rsidR="0072165B" w:rsidRPr="0059183A" w:rsidRDefault="0072165B" w:rsidP="0072165B">
            <w:pPr>
              <w:jc w:val="right"/>
              <w:rPr>
                <w:color w:val="000000"/>
                <w:sz w:val="22"/>
                <w:szCs w:val="22"/>
              </w:rPr>
            </w:pPr>
            <w:r w:rsidRPr="0059183A">
              <w:rPr>
                <w:color w:val="000000"/>
                <w:sz w:val="22"/>
                <w:szCs w:val="22"/>
              </w:rPr>
              <w:t>101,3</w:t>
            </w:r>
          </w:p>
        </w:tc>
        <w:tc>
          <w:tcPr>
            <w:tcW w:w="439" w:type="pct"/>
            <w:tcBorders>
              <w:top w:val="single" w:sz="4" w:space="0" w:color="auto"/>
            </w:tcBorders>
            <w:vAlign w:val="bottom"/>
          </w:tcPr>
          <w:p w14:paraId="1429208E" w14:textId="77777777" w:rsidR="0072165B" w:rsidRPr="0059183A" w:rsidRDefault="0072165B" w:rsidP="0072165B">
            <w:pPr>
              <w:jc w:val="right"/>
              <w:rPr>
                <w:color w:val="000000"/>
                <w:sz w:val="22"/>
                <w:szCs w:val="22"/>
              </w:rPr>
            </w:pPr>
            <w:r w:rsidRPr="0059183A">
              <w:rPr>
                <w:color w:val="000000"/>
                <w:sz w:val="22"/>
                <w:szCs w:val="22"/>
              </w:rPr>
              <w:t>98,3</w:t>
            </w:r>
          </w:p>
        </w:tc>
        <w:tc>
          <w:tcPr>
            <w:tcW w:w="410" w:type="pct"/>
            <w:tcBorders>
              <w:top w:val="single" w:sz="4" w:space="0" w:color="auto"/>
            </w:tcBorders>
            <w:vAlign w:val="bottom"/>
          </w:tcPr>
          <w:p w14:paraId="08D2AF5F" w14:textId="77777777" w:rsidR="0072165B" w:rsidRPr="0059183A" w:rsidRDefault="0072165B" w:rsidP="0072165B">
            <w:pPr>
              <w:jc w:val="right"/>
              <w:rPr>
                <w:color w:val="000000"/>
                <w:sz w:val="22"/>
                <w:szCs w:val="22"/>
              </w:rPr>
            </w:pPr>
            <w:r w:rsidRPr="0059183A">
              <w:rPr>
                <w:color w:val="000000"/>
                <w:sz w:val="22"/>
                <w:szCs w:val="22"/>
              </w:rPr>
              <w:t>95,2</w:t>
            </w:r>
          </w:p>
        </w:tc>
        <w:tc>
          <w:tcPr>
            <w:tcW w:w="431" w:type="pct"/>
            <w:tcBorders>
              <w:top w:val="single" w:sz="4" w:space="0" w:color="auto"/>
            </w:tcBorders>
            <w:vAlign w:val="bottom"/>
          </w:tcPr>
          <w:p w14:paraId="159E8371" w14:textId="77777777" w:rsidR="0072165B" w:rsidRPr="0059183A" w:rsidRDefault="0072165B" w:rsidP="0072165B">
            <w:pPr>
              <w:jc w:val="right"/>
              <w:rPr>
                <w:color w:val="000000"/>
                <w:sz w:val="22"/>
                <w:szCs w:val="22"/>
              </w:rPr>
            </w:pPr>
            <w:r w:rsidRPr="0059183A">
              <w:rPr>
                <w:color w:val="000000"/>
                <w:sz w:val="22"/>
                <w:szCs w:val="22"/>
              </w:rPr>
              <w:t>92,2</w:t>
            </w:r>
          </w:p>
        </w:tc>
        <w:tc>
          <w:tcPr>
            <w:tcW w:w="410" w:type="pct"/>
            <w:tcBorders>
              <w:top w:val="single" w:sz="4" w:space="0" w:color="auto"/>
            </w:tcBorders>
            <w:vAlign w:val="bottom"/>
          </w:tcPr>
          <w:p w14:paraId="7D2534CD" w14:textId="77777777" w:rsidR="0072165B" w:rsidRPr="0059183A" w:rsidRDefault="0072165B" w:rsidP="0072165B">
            <w:pPr>
              <w:jc w:val="right"/>
              <w:rPr>
                <w:color w:val="000000"/>
                <w:sz w:val="22"/>
                <w:szCs w:val="22"/>
              </w:rPr>
            </w:pPr>
            <w:r w:rsidRPr="0059183A">
              <w:rPr>
                <w:color w:val="000000"/>
                <w:sz w:val="22"/>
                <w:szCs w:val="22"/>
              </w:rPr>
              <w:t>89,2</w:t>
            </w:r>
          </w:p>
        </w:tc>
        <w:tc>
          <w:tcPr>
            <w:tcW w:w="410" w:type="pct"/>
            <w:tcBorders>
              <w:top w:val="single" w:sz="4" w:space="0" w:color="auto"/>
            </w:tcBorders>
            <w:vAlign w:val="bottom"/>
          </w:tcPr>
          <w:p w14:paraId="1767A9DD" w14:textId="77777777" w:rsidR="0072165B" w:rsidRPr="0059183A" w:rsidRDefault="0072165B" w:rsidP="0072165B">
            <w:pPr>
              <w:jc w:val="right"/>
              <w:rPr>
                <w:color w:val="000000"/>
                <w:sz w:val="22"/>
                <w:szCs w:val="22"/>
              </w:rPr>
            </w:pPr>
            <w:r w:rsidRPr="0059183A">
              <w:rPr>
                <w:color w:val="000000"/>
                <w:sz w:val="22"/>
                <w:szCs w:val="22"/>
              </w:rPr>
              <w:t>86,2</w:t>
            </w:r>
          </w:p>
        </w:tc>
        <w:tc>
          <w:tcPr>
            <w:tcW w:w="412" w:type="pct"/>
            <w:tcBorders>
              <w:top w:val="single" w:sz="4" w:space="0" w:color="auto"/>
            </w:tcBorders>
            <w:vAlign w:val="bottom"/>
          </w:tcPr>
          <w:p w14:paraId="7EEC53D4" w14:textId="77777777" w:rsidR="0072165B" w:rsidRPr="0059183A" w:rsidRDefault="0072165B" w:rsidP="0072165B">
            <w:pPr>
              <w:jc w:val="right"/>
              <w:rPr>
                <w:color w:val="000000"/>
                <w:sz w:val="22"/>
                <w:szCs w:val="22"/>
              </w:rPr>
            </w:pPr>
            <w:r w:rsidRPr="0059183A">
              <w:rPr>
                <w:color w:val="000000"/>
                <w:sz w:val="22"/>
                <w:szCs w:val="22"/>
              </w:rPr>
              <w:t>83,1</w:t>
            </w:r>
          </w:p>
        </w:tc>
        <w:tc>
          <w:tcPr>
            <w:tcW w:w="517" w:type="pct"/>
            <w:tcBorders>
              <w:top w:val="single" w:sz="4" w:space="0" w:color="auto"/>
            </w:tcBorders>
            <w:vAlign w:val="bottom"/>
          </w:tcPr>
          <w:p w14:paraId="4B58F655" w14:textId="77777777" w:rsidR="0072165B" w:rsidRPr="0059183A" w:rsidRDefault="0072165B" w:rsidP="0072165B">
            <w:pPr>
              <w:jc w:val="right"/>
              <w:rPr>
                <w:color w:val="000000"/>
                <w:sz w:val="22"/>
                <w:szCs w:val="22"/>
              </w:rPr>
            </w:pPr>
            <w:r w:rsidRPr="0059183A">
              <w:rPr>
                <w:color w:val="000000"/>
                <w:sz w:val="22"/>
                <w:szCs w:val="22"/>
              </w:rPr>
              <w:t>97,0</w:t>
            </w:r>
          </w:p>
        </w:tc>
      </w:tr>
      <w:tr w:rsidR="0072165B" w:rsidRPr="0059183A" w14:paraId="5189A206" w14:textId="77777777" w:rsidTr="00AC4BBB">
        <w:trPr>
          <w:trHeight w:val="20"/>
        </w:trPr>
        <w:tc>
          <w:tcPr>
            <w:tcW w:w="1516" w:type="pct"/>
          </w:tcPr>
          <w:p w14:paraId="21FAF3D3" w14:textId="77777777" w:rsidR="0072165B" w:rsidRPr="0059183A" w:rsidRDefault="0072165B" w:rsidP="0072165B">
            <w:pPr>
              <w:rPr>
                <w:sz w:val="22"/>
                <w:szCs w:val="22"/>
              </w:rPr>
            </w:pPr>
            <w:r w:rsidRPr="0059183A">
              <w:rPr>
                <w:sz w:val="22"/>
                <w:szCs w:val="22"/>
              </w:rPr>
              <w:t>Кызылординская</w:t>
            </w:r>
          </w:p>
        </w:tc>
        <w:tc>
          <w:tcPr>
            <w:tcW w:w="455" w:type="pct"/>
            <w:vAlign w:val="bottom"/>
          </w:tcPr>
          <w:p w14:paraId="3368B7DA" w14:textId="77777777" w:rsidR="0072165B" w:rsidRPr="0059183A" w:rsidRDefault="0072165B" w:rsidP="0072165B">
            <w:pPr>
              <w:jc w:val="right"/>
              <w:rPr>
                <w:color w:val="000000"/>
                <w:sz w:val="22"/>
                <w:szCs w:val="22"/>
              </w:rPr>
            </w:pPr>
            <w:r w:rsidRPr="0059183A">
              <w:rPr>
                <w:color w:val="000000"/>
                <w:sz w:val="22"/>
                <w:szCs w:val="22"/>
              </w:rPr>
              <w:t>47,8</w:t>
            </w:r>
          </w:p>
        </w:tc>
        <w:tc>
          <w:tcPr>
            <w:tcW w:w="439" w:type="pct"/>
            <w:vAlign w:val="bottom"/>
          </w:tcPr>
          <w:p w14:paraId="5361E3A3" w14:textId="77777777" w:rsidR="0072165B" w:rsidRPr="0059183A" w:rsidRDefault="0072165B" w:rsidP="0072165B">
            <w:pPr>
              <w:jc w:val="right"/>
              <w:rPr>
                <w:color w:val="000000"/>
                <w:sz w:val="22"/>
                <w:szCs w:val="22"/>
              </w:rPr>
            </w:pPr>
            <w:r w:rsidRPr="0059183A">
              <w:rPr>
                <w:color w:val="000000"/>
                <w:sz w:val="22"/>
                <w:szCs w:val="22"/>
              </w:rPr>
              <w:t>44,9</w:t>
            </w:r>
          </w:p>
        </w:tc>
        <w:tc>
          <w:tcPr>
            <w:tcW w:w="410" w:type="pct"/>
            <w:vAlign w:val="bottom"/>
          </w:tcPr>
          <w:p w14:paraId="6D66BBF4" w14:textId="77777777" w:rsidR="0072165B" w:rsidRPr="0059183A" w:rsidRDefault="0072165B" w:rsidP="0072165B">
            <w:pPr>
              <w:jc w:val="right"/>
              <w:rPr>
                <w:color w:val="000000"/>
                <w:sz w:val="22"/>
                <w:szCs w:val="22"/>
              </w:rPr>
            </w:pPr>
            <w:r w:rsidRPr="0059183A">
              <w:rPr>
                <w:color w:val="000000"/>
                <w:sz w:val="22"/>
                <w:szCs w:val="22"/>
              </w:rPr>
              <w:t>41,9</w:t>
            </w:r>
          </w:p>
        </w:tc>
        <w:tc>
          <w:tcPr>
            <w:tcW w:w="431" w:type="pct"/>
            <w:vAlign w:val="bottom"/>
          </w:tcPr>
          <w:p w14:paraId="19457462" w14:textId="77777777" w:rsidR="0072165B" w:rsidRPr="0059183A" w:rsidRDefault="0072165B" w:rsidP="0072165B">
            <w:pPr>
              <w:jc w:val="right"/>
              <w:rPr>
                <w:color w:val="000000"/>
                <w:sz w:val="22"/>
                <w:szCs w:val="22"/>
              </w:rPr>
            </w:pPr>
            <w:r w:rsidRPr="0059183A">
              <w:rPr>
                <w:color w:val="000000"/>
                <w:sz w:val="22"/>
                <w:szCs w:val="22"/>
              </w:rPr>
              <w:t>39,0</w:t>
            </w:r>
          </w:p>
        </w:tc>
        <w:tc>
          <w:tcPr>
            <w:tcW w:w="410" w:type="pct"/>
            <w:vAlign w:val="bottom"/>
          </w:tcPr>
          <w:p w14:paraId="188E8714" w14:textId="77777777" w:rsidR="0072165B" w:rsidRPr="0059183A" w:rsidRDefault="0072165B" w:rsidP="0072165B">
            <w:pPr>
              <w:jc w:val="right"/>
              <w:rPr>
                <w:color w:val="000000"/>
                <w:sz w:val="22"/>
                <w:szCs w:val="22"/>
              </w:rPr>
            </w:pPr>
            <w:r w:rsidRPr="0059183A">
              <w:rPr>
                <w:color w:val="000000"/>
                <w:sz w:val="22"/>
                <w:szCs w:val="22"/>
              </w:rPr>
              <w:t>36,1</w:t>
            </w:r>
          </w:p>
        </w:tc>
        <w:tc>
          <w:tcPr>
            <w:tcW w:w="410" w:type="pct"/>
            <w:vAlign w:val="bottom"/>
          </w:tcPr>
          <w:p w14:paraId="2EE0DBF0" w14:textId="77777777" w:rsidR="0072165B" w:rsidRPr="0059183A" w:rsidRDefault="0072165B" w:rsidP="0072165B">
            <w:pPr>
              <w:jc w:val="right"/>
              <w:rPr>
                <w:color w:val="000000"/>
                <w:sz w:val="22"/>
                <w:szCs w:val="22"/>
              </w:rPr>
            </w:pPr>
            <w:r w:rsidRPr="0059183A">
              <w:rPr>
                <w:color w:val="000000"/>
                <w:sz w:val="22"/>
                <w:szCs w:val="22"/>
              </w:rPr>
              <w:t>33,2</w:t>
            </w:r>
          </w:p>
        </w:tc>
        <w:tc>
          <w:tcPr>
            <w:tcW w:w="412" w:type="pct"/>
            <w:vAlign w:val="bottom"/>
          </w:tcPr>
          <w:p w14:paraId="03625F95" w14:textId="77777777" w:rsidR="0072165B" w:rsidRPr="0059183A" w:rsidRDefault="0072165B" w:rsidP="0072165B">
            <w:pPr>
              <w:jc w:val="right"/>
              <w:rPr>
                <w:color w:val="000000"/>
                <w:sz w:val="22"/>
                <w:szCs w:val="22"/>
              </w:rPr>
            </w:pPr>
            <w:r w:rsidRPr="0059183A">
              <w:rPr>
                <w:color w:val="000000"/>
                <w:sz w:val="22"/>
                <w:szCs w:val="22"/>
              </w:rPr>
              <w:t>30,2</w:t>
            </w:r>
          </w:p>
        </w:tc>
        <w:tc>
          <w:tcPr>
            <w:tcW w:w="517" w:type="pct"/>
            <w:vAlign w:val="bottom"/>
          </w:tcPr>
          <w:p w14:paraId="6FF97EFD" w14:textId="77777777" w:rsidR="0072165B" w:rsidRPr="0059183A" w:rsidRDefault="0072165B" w:rsidP="0072165B">
            <w:pPr>
              <w:jc w:val="right"/>
              <w:rPr>
                <w:color w:val="000000"/>
                <w:sz w:val="22"/>
                <w:szCs w:val="22"/>
              </w:rPr>
            </w:pPr>
            <w:r w:rsidRPr="0059183A">
              <w:rPr>
                <w:color w:val="000000"/>
                <w:sz w:val="22"/>
                <w:szCs w:val="22"/>
              </w:rPr>
              <w:t>93,9</w:t>
            </w:r>
          </w:p>
        </w:tc>
      </w:tr>
      <w:tr w:rsidR="0072165B" w:rsidRPr="0059183A" w14:paraId="7E4810FC" w14:textId="77777777" w:rsidTr="00AC4BBB">
        <w:trPr>
          <w:trHeight w:val="20"/>
        </w:trPr>
        <w:tc>
          <w:tcPr>
            <w:tcW w:w="1516" w:type="pct"/>
          </w:tcPr>
          <w:p w14:paraId="2819B299" w14:textId="77777777" w:rsidR="0072165B" w:rsidRPr="0059183A" w:rsidRDefault="0072165B" w:rsidP="0072165B">
            <w:pPr>
              <w:rPr>
                <w:sz w:val="22"/>
                <w:szCs w:val="22"/>
              </w:rPr>
            </w:pPr>
            <w:r w:rsidRPr="0059183A">
              <w:rPr>
                <w:sz w:val="22"/>
                <w:szCs w:val="22"/>
              </w:rPr>
              <w:t>Мангистауская</w:t>
            </w:r>
          </w:p>
        </w:tc>
        <w:tc>
          <w:tcPr>
            <w:tcW w:w="455" w:type="pct"/>
            <w:vAlign w:val="bottom"/>
          </w:tcPr>
          <w:p w14:paraId="7CE55911" w14:textId="77777777" w:rsidR="0072165B" w:rsidRPr="0059183A" w:rsidRDefault="0072165B" w:rsidP="0072165B">
            <w:pPr>
              <w:jc w:val="right"/>
              <w:rPr>
                <w:color w:val="000000"/>
                <w:sz w:val="22"/>
                <w:szCs w:val="22"/>
              </w:rPr>
            </w:pPr>
            <w:r w:rsidRPr="0059183A">
              <w:rPr>
                <w:color w:val="000000"/>
                <w:sz w:val="22"/>
                <w:szCs w:val="22"/>
              </w:rPr>
              <w:t>270,3</w:t>
            </w:r>
          </w:p>
        </w:tc>
        <w:tc>
          <w:tcPr>
            <w:tcW w:w="439" w:type="pct"/>
            <w:vAlign w:val="bottom"/>
          </w:tcPr>
          <w:p w14:paraId="0596D7F1" w14:textId="77777777" w:rsidR="0072165B" w:rsidRPr="0059183A" w:rsidRDefault="0072165B" w:rsidP="0072165B">
            <w:pPr>
              <w:jc w:val="right"/>
              <w:rPr>
                <w:color w:val="000000"/>
                <w:sz w:val="22"/>
                <w:szCs w:val="22"/>
              </w:rPr>
            </w:pPr>
            <w:r w:rsidRPr="0059183A">
              <w:rPr>
                <w:color w:val="000000"/>
                <w:sz w:val="22"/>
                <w:szCs w:val="22"/>
              </w:rPr>
              <w:t>283,5</w:t>
            </w:r>
          </w:p>
        </w:tc>
        <w:tc>
          <w:tcPr>
            <w:tcW w:w="410" w:type="pct"/>
            <w:vAlign w:val="bottom"/>
          </w:tcPr>
          <w:p w14:paraId="06E6E849" w14:textId="77777777" w:rsidR="0072165B" w:rsidRPr="0059183A" w:rsidRDefault="0072165B" w:rsidP="0072165B">
            <w:pPr>
              <w:jc w:val="right"/>
              <w:rPr>
                <w:color w:val="000000"/>
                <w:sz w:val="22"/>
                <w:szCs w:val="22"/>
              </w:rPr>
            </w:pPr>
            <w:r w:rsidRPr="0059183A">
              <w:rPr>
                <w:color w:val="000000"/>
                <w:sz w:val="22"/>
                <w:szCs w:val="22"/>
              </w:rPr>
              <w:t>296,7</w:t>
            </w:r>
          </w:p>
        </w:tc>
        <w:tc>
          <w:tcPr>
            <w:tcW w:w="431" w:type="pct"/>
            <w:vAlign w:val="bottom"/>
          </w:tcPr>
          <w:p w14:paraId="6369E0AE" w14:textId="77777777" w:rsidR="0072165B" w:rsidRPr="0059183A" w:rsidRDefault="0072165B" w:rsidP="0072165B">
            <w:pPr>
              <w:jc w:val="right"/>
              <w:rPr>
                <w:color w:val="000000"/>
                <w:sz w:val="22"/>
                <w:szCs w:val="22"/>
              </w:rPr>
            </w:pPr>
            <w:r w:rsidRPr="0059183A">
              <w:rPr>
                <w:color w:val="000000"/>
                <w:sz w:val="22"/>
                <w:szCs w:val="22"/>
              </w:rPr>
              <w:t>310,0</w:t>
            </w:r>
          </w:p>
        </w:tc>
        <w:tc>
          <w:tcPr>
            <w:tcW w:w="410" w:type="pct"/>
            <w:vAlign w:val="bottom"/>
          </w:tcPr>
          <w:p w14:paraId="6FDD5AD6" w14:textId="77777777" w:rsidR="0072165B" w:rsidRPr="0059183A" w:rsidRDefault="0072165B" w:rsidP="0072165B">
            <w:pPr>
              <w:jc w:val="right"/>
              <w:rPr>
                <w:color w:val="000000"/>
                <w:sz w:val="22"/>
                <w:szCs w:val="22"/>
              </w:rPr>
            </w:pPr>
            <w:r w:rsidRPr="0059183A">
              <w:rPr>
                <w:color w:val="000000"/>
                <w:sz w:val="22"/>
                <w:szCs w:val="22"/>
              </w:rPr>
              <w:t>323,2</w:t>
            </w:r>
          </w:p>
        </w:tc>
        <w:tc>
          <w:tcPr>
            <w:tcW w:w="410" w:type="pct"/>
            <w:vAlign w:val="bottom"/>
          </w:tcPr>
          <w:p w14:paraId="19F2A59A" w14:textId="77777777" w:rsidR="0072165B" w:rsidRPr="0059183A" w:rsidRDefault="0072165B" w:rsidP="0072165B">
            <w:pPr>
              <w:jc w:val="right"/>
              <w:rPr>
                <w:color w:val="000000"/>
                <w:sz w:val="22"/>
                <w:szCs w:val="22"/>
              </w:rPr>
            </w:pPr>
            <w:r w:rsidRPr="0059183A">
              <w:rPr>
                <w:color w:val="000000"/>
                <w:sz w:val="22"/>
                <w:szCs w:val="22"/>
              </w:rPr>
              <w:t>336,4</w:t>
            </w:r>
          </w:p>
        </w:tc>
        <w:tc>
          <w:tcPr>
            <w:tcW w:w="412" w:type="pct"/>
            <w:vAlign w:val="bottom"/>
          </w:tcPr>
          <w:p w14:paraId="0CC7C11E" w14:textId="77777777" w:rsidR="0072165B" w:rsidRPr="0059183A" w:rsidRDefault="0072165B" w:rsidP="0072165B">
            <w:pPr>
              <w:jc w:val="right"/>
              <w:rPr>
                <w:color w:val="000000"/>
                <w:sz w:val="22"/>
                <w:szCs w:val="22"/>
              </w:rPr>
            </w:pPr>
            <w:r w:rsidRPr="0059183A">
              <w:rPr>
                <w:color w:val="000000"/>
                <w:sz w:val="22"/>
                <w:szCs w:val="22"/>
              </w:rPr>
              <w:t>349,6</w:t>
            </w:r>
          </w:p>
        </w:tc>
        <w:tc>
          <w:tcPr>
            <w:tcW w:w="517" w:type="pct"/>
            <w:vAlign w:val="bottom"/>
          </w:tcPr>
          <w:p w14:paraId="664849E7" w14:textId="77777777" w:rsidR="0072165B" w:rsidRPr="0059183A" w:rsidRDefault="0072165B" w:rsidP="0072165B">
            <w:pPr>
              <w:jc w:val="right"/>
              <w:rPr>
                <w:color w:val="000000"/>
                <w:sz w:val="22"/>
                <w:szCs w:val="22"/>
              </w:rPr>
            </w:pPr>
            <w:r w:rsidRPr="0059183A">
              <w:rPr>
                <w:color w:val="000000"/>
                <w:sz w:val="22"/>
                <w:szCs w:val="22"/>
              </w:rPr>
              <w:t>104,9</w:t>
            </w:r>
          </w:p>
        </w:tc>
      </w:tr>
      <w:tr w:rsidR="0072165B" w:rsidRPr="0059183A" w14:paraId="5ED9FEB6" w14:textId="77777777" w:rsidTr="00AC4BBB">
        <w:trPr>
          <w:trHeight w:val="20"/>
        </w:trPr>
        <w:tc>
          <w:tcPr>
            <w:tcW w:w="1516" w:type="pct"/>
          </w:tcPr>
          <w:p w14:paraId="2DC08D3B" w14:textId="77777777" w:rsidR="0072165B" w:rsidRPr="0059183A" w:rsidRDefault="0072165B" w:rsidP="0072165B">
            <w:pPr>
              <w:rPr>
                <w:sz w:val="22"/>
                <w:szCs w:val="22"/>
              </w:rPr>
            </w:pPr>
            <w:r w:rsidRPr="0059183A">
              <w:rPr>
                <w:sz w:val="22"/>
                <w:szCs w:val="22"/>
              </w:rPr>
              <w:t>Павлодарская</w:t>
            </w:r>
          </w:p>
        </w:tc>
        <w:tc>
          <w:tcPr>
            <w:tcW w:w="455" w:type="pct"/>
            <w:vAlign w:val="bottom"/>
          </w:tcPr>
          <w:p w14:paraId="4EF6E9AC" w14:textId="77777777" w:rsidR="0072165B" w:rsidRPr="0059183A" w:rsidRDefault="0072165B" w:rsidP="0072165B">
            <w:pPr>
              <w:jc w:val="right"/>
              <w:rPr>
                <w:color w:val="000000"/>
                <w:sz w:val="22"/>
                <w:szCs w:val="22"/>
              </w:rPr>
            </w:pPr>
            <w:r w:rsidRPr="0059183A">
              <w:rPr>
                <w:color w:val="000000"/>
                <w:sz w:val="22"/>
                <w:szCs w:val="22"/>
              </w:rPr>
              <w:t>67,0</w:t>
            </w:r>
          </w:p>
        </w:tc>
        <w:tc>
          <w:tcPr>
            <w:tcW w:w="439" w:type="pct"/>
            <w:vAlign w:val="bottom"/>
          </w:tcPr>
          <w:p w14:paraId="716F5222" w14:textId="77777777" w:rsidR="0072165B" w:rsidRPr="0059183A" w:rsidRDefault="0072165B" w:rsidP="0072165B">
            <w:pPr>
              <w:jc w:val="right"/>
              <w:rPr>
                <w:color w:val="000000"/>
                <w:sz w:val="22"/>
                <w:szCs w:val="22"/>
              </w:rPr>
            </w:pPr>
            <w:r w:rsidRPr="0059183A">
              <w:rPr>
                <w:color w:val="000000"/>
                <w:sz w:val="22"/>
                <w:szCs w:val="22"/>
              </w:rPr>
              <w:t>68,5</w:t>
            </w:r>
          </w:p>
        </w:tc>
        <w:tc>
          <w:tcPr>
            <w:tcW w:w="410" w:type="pct"/>
            <w:vAlign w:val="bottom"/>
          </w:tcPr>
          <w:p w14:paraId="56AEDCB5" w14:textId="77777777" w:rsidR="0072165B" w:rsidRPr="0059183A" w:rsidRDefault="0072165B" w:rsidP="0072165B">
            <w:pPr>
              <w:jc w:val="right"/>
              <w:rPr>
                <w:color w:val="000000"/>
                <w:sz w:val="22"/>
                <w:szCs w:val="22"/>
              </w:rPr>
            </w:pPr>
            <w:r w:rsidRPr="0059183A">
              <w:rPr>
                <w:color w:val="000000"/>
                <w:sz w:val="22"/>
                <w:szCs w:val="22"/>
              </w:rPr>
              <w:t>69,9</w:t>
            </w:r>
          </w:p>
        </w:tc>
        <w:tc>
          <w:tcPr>
            <w:tcW w:w="431" w:type="pct"/>
            <w:vAlign w:val="bottom"/>
          </w:tcPr>
          <w:p w14:paraId="0D55FD6C" w14:textId="77777777" w:rsidR="0072165B" w:rsidRPr="0059183A" w:rsidRDefault="0072165B" w:rsidP="0072165B">
            <w:pPr>
              <w:jc w:val="right"/>
              <w:rPr>
                <w:color w:val="000000"/>
                <w:sz w:val="22"/>
                <w:szCs w:val="22"/>
              </w:rPr>
            </w:pPr>
            <w:r w:rsidRPr="0059183A">
              <w:rPr>
                <w:color w:val="000000"/>
                <w:sz w:val="22"/>
                <w:szCs w:val="22"/>
              </w:rPr>
              <w:t>71,4</w:t>
            </w:r>
          </w:p>
        </w:tc>
        <w:tc>
          <w:tcPr>
            <w:tcW w:w="410" w:type="pct"/>
            <w:vAlign w:val="bottom"/>
          </w:tcPr>
          <w:p w14:paraId="36E7E0C4" w14:textId="77777777" w:rsidR="0072165B" w:rsidRPr="0059183A" w:rsidRDefault="0072165B" w:rsidP="0072165B">
            <w:pPr>
              <w:jc w:val="right"/>
              <w:rPr>
                <w:color w:val="000000"/>
                <w:sz w:val="22"/>
                <w:szCs w:val="22"/>
              </w:rPr>
            </w:pPr>
            <w:r w:rsidRPr="0059183A">
              <w:rPr>
                <w:color w:val="000000"/>
                <w:sz w:val="22"/>
                <w:szCs w:val="22"/>
              </w:rPr>
              <w:t>72,9</w:t>
            </w:r>
          </w:p>
        </w:tc>
        <w:tc>
          <w:tcPr>
            <w:tcW w:w="410" w:type="pct"/>
            <w:vAlign w:val="bottom"/>
          </w:tcPr>
          <w:p w14:paraId="78A69272" w14:textId="77777777" w:rsidR="0072165B" w:rsidRPr="0059183A" w:rsidRDefault="0072165B" w:rsidP="0072165B">
            <w:pPr>
              <w:jc w:val="right"/>
              <w:rPr>
                <w:color w:val="000000"/>
                <w:sz w:val="22"/>
                <w:szCs w:val="22"/>
              </w:rPr>
            </w:pPr>
            <w:r w:rsidRPr="0059183A">
              <w:rPr>
                <w:color w:val="000000"/>
                <w:sz w:val="22"/>
                <w:szCs w:val="22"/>
              </w:rPr>
              <w:t>74,4</w:t>
            </w:r>
          </w:p>
        </w:tc>
        <w:tc>
          <w:tcPr>
            <w:tcW w:w="412" w:type="pct"/>
            <w:vAlign w:val="bottom"/>
          </w:tcPr>
          <w:p w14:paraId="294D180D" w14:textId="77777777" w:rsidR="0072165B" w:rsidRPr="0059183A" w:rsidRDefault="0072165B" w:rsidP="0072165B">
            <w:pPr>
              <w:jc w:val="right"/>
              <w:rPr>
                <w:color w:val="000000"/>
                <w:sz w:val="22"/>
                <w:szCs w:val="22"/>
              </w:rPr>
            </w:pPr>
            <w:r w:rsidRPr="0059183A">
              <w:rPr>
                <w:color w:val="000000"/>
                <w:sz w:val="22"/>
                <w:szCs w:val="22"/>
              </w:rPr>
              <w:t>75,8</w:t>
            </w:r>
          </w:p>
        </w:tc>
        <w:tc>
          <w:tcPr>
            <w:tcW w:w="517" w:type="pct"/>
            <w:vAlign w:val="bottom"/>
          </w:tcPr>
          <w:p w14:paraId="0DA06F49" w14:textId="77777777" w:rsidR="0072165B" w:rsidRPr="0059183A" w:rsidRDefault="0072165B" w:rsidP="0072165B">
            <w:pPr>
              <w:jc w:val="right"/>
              <w:rPr>
                <w:color w:val="000000"/>
                <w:sz w:val="22"/>
                <w:szCs w:val="22"/>
              </w:rPr>
            </w:pPr>
            <w:r w:rsidRPr="0059183A">
              <w:rPr>
                <w:color w:val="000000"/>
                <w:sz w:val="22"/>
                <w:szCs w:val="22"/>
              </w:rPr>
              <w:t>102,2</w:t>
            </w:r>
          </w:p>
        </w:tc>
      </w:tr>
      <w:tr w:rsidR="0072165B" w:rsidRPr="0059183A" w14:paraId="53E0CED1" w14:textId="77777777" w:rsidTr="00AC4BBB">
        <w:trPr>
          <w:trHeight w:val="20"/>
        </w:trPr>
        <w:tc>
          <w:tcPr>
            <w:tcW w:w="1516" w:type="pct"/>
          </w:tcPr>
          <w:p w14:paraId="5BE758D3" w14:textId="3E40EDB2" w:rsidR="0072165B" w:rsidRPr="0059183A" w:rsidRDefault="0072165B" w:rsidP="0072165B">
            <w:pPr>
              <w:rPr>
                <w:sz w:val="22"/>
                <w:szCs w:val="22"/>
              </w:rPr>
            </w:pPr>
            <w:r w:rsidRPr="0059183A">
              <w:rPr>
                <w:sz w:val="22"/>
                <w:szCs w:val="22"/>
              </w:rPr>
              <w:t>Северо-Казахстанская</w:t>
            </w:r>
          </w:p>
        </w:tc>
        <w:tc>
          <w:tcPr>
            <w:tcW w:w="455" w:type="pct"/>
            <w:vAlign w:val="bottom"/>
          </w:tcPr>
          <w:p w14:paraId="55478B77" w14:textId="77777777" w:rsidR="0072165B" w:rsidRPr="0059183A" w:rsidRDefault="0072165B" w:rsidP="0072165B">
            <w:pPr>
              <w:jc w:val="right"/>
              <w:rPr>
                <w:color w:val="000000"/>
                <w:sz w:val="22"/>
                <w:szCs w:val="22"/>
              </w:rPr>
            </w:pPr>
            <w:r w:rsidRPr="0059183A">
              <w:rPr>
                <w:color w:val="000000"/>
                <w:sz w:val="22"/>
                <w:szCs w:val="22"/>
              </w:rPr>
              <w:t>110,5</w:t>
            </w:r>
          </w:p>
        </w:tc>
        <w:tc>
          <w:tcPr>
            <w:tcW w:w="439" w:type="pct"/>
            <w:vAlign w:val="bottom"/>
          </w:tcPr>
          <w:p w14:paraId="34BE34E4" w14:textId="77777777" w:rsidR="0072165B" w:rsidRPr="0059183A" w:rsidRDefault="0072165B" w:rsidP="0072165B">
            <w:pPr>
              <w:jc w:val="right"/>
              <w:rPr>
                <w:color w:val="000000"/>
                <w:sz w:val="22"/>
                <w:szCs w:val="22"/>
              </w:rPr>
            </w:pPr>
            <w:r w:rsidRPr="0059183A">
              <w:rPr>
                <w:color w:val="000000"/>
                <w:sz w:val="22"/>
                <w:szCs w:val="22"/>
              </w:rPr>
              <w:t>111,0</w:t>
            </w:r>
          </w:p>
        </w:tc>
        <w:tc>
          <w:tcPr>
            <w:tcW w:w="410" w:type="pct"/>
            <w:vAlign w:val="bottom"/>
          </w:tcPr>
          <w:p w14:paraId="7FFFCE70" w14:textId="77777777" w:rsidR="0072165B" w:rsidRPr="0059183A" w:rsidRDefault="0072165B" w:rsidP="0072165B">
            <w:pPr>
              <w:jc w:val="right"/>
              <w:rPr>
                <w:color w:val="000000"/>
                <w:sz w:val="22"/>
                <w:szCs w:val="22"/>
              </w:rPr>
            </w:pPr>
            <w:r w:rsidRPr="0059183A">
              <w:rPr>
                <w:color w:val="000000"/>
                <w:sz w:val="22"/>
                <w:szCs w:val="22"/>
              </w:rPr>
              <w:t>111,4</w:t>
            </w:r>
          </w:p>
        </w:tc>
        <w:tc>
          <w:tcPr>
            <w:tcW w:w="431" w:type="pct"/>
            <w:vAlign w:val="bottom"/>
          </w:tcPr>
          <w:p w14:paraId="139FA70F" w14:textId="77777777" w:rsidR="0072165B" w:rsidRPr="0059183A" w:rsidRDefault="0072165B" w:rsidP="0072165B">
            <w:pPr>
              <w:jc w:val="right"/>
              <w:rPr>
                <w:color w:val="000000"/>
                <w:sz w:val="22"/>
                <w:szCs w:val="22"/>
              </w:rPr>
            </w:pPr>
            <w:r w:rsidRPr="0059183A">
              <w:rPr>
                <w:color w:val="000000"/>
                <w:sz w:val="22"/>
                <w:szCs w:val="22"/>
              </w:rPr>
              <w:t>111,8</w:t>
            </w:r>
          </w:p>
        </w:tc>
        <w:tc>
          <w:tcPr>
            <w:tcW w:w="410" w:type="pct"/>
            <w:vAlign w:val="bottom"/>
          </w:tcPr>
          <w:p w14:paraId="6ED8B467" w14:textId="77777777" w:rsidR="0072165B" w:rsidRPr="0059183A" w:rsidRDefault="0072165B" w:rsidP="0072165B">
            <w:pPr>
              <w:jc w:val="right"/>
              <w:rPr>
                <w:color w:val="000000"/>
                <w:sz w:val="22"/>
                <w:szCs w:val="22"/>
              </w:rPr>
            </w:pPr>
            <w:r w:rsidRPr="0059183A">
              <w:rPr>
                <w:color w:val="000000"/>
                <w:sz w:val="22"/>
                <w:szCs w:val="22"/>
              </w:rPr>
              <w:t>112,2</w:t>
            </w:r>
          </w:p>
        </w:tc>
        <w:tc>
          <w:tcPr>
            <w:tcW w:w="410" w:type="pct"/>
            <w:vAlign w:val="bottom"/>
          </w:tcPr>
          <w:p w14:paraId="0A8DB7FA" w14:textId="77777777" w:rsidR="0072165B" w:rsidRPr="0059183A" w:rsidRDefault="0072165B" w:rsidP="0072165B">
            <w:pPr>
              <w:jc w:val="right"/>
              <w:rPr>
                <w:color w:val="000000"/>
                <w:sz w:val="22"/>
                <w:szCs w:val="22"/>
              </w:rPr>
            </w:pPr>
            <w:r w:rsidRPr="0059183A">
              <w:rPr>
                <w:color w:val="000000"/>
                <w:sz w:val="22"/>
                <w:szCs w:val="22"/>
              </w:rPr>
              <w:t>112,7</w:t>
            </w:r>
          </w:p>
        </w:tc>
        <w:tc>
          <w:tcPr>
            <w:tcW w:w="412" w:type="pct"/>
            <w:vAlign w:val="bottom"/>
          </w:tcPr>
          <w:p w14:paraId="79D79C4D" w14:textId="77777777" w:rsidR="0072165B" w:rsidRPr="0059183A" w:rsidRDefault="0072165B" w:rsidP="0072165B">
            <w:pPr>
              <w:jc w:val="right"/>
              <w:rPr>
                <w:color w:val="000000"/>
                <w:sz w:val="22"/>
                <w:szCs w:val="22"/>
              </w:rPr>
            </w:pPr>
            <w:r w:rsidRPr="0059183A">
              <w:rPr>
                <w:color w:val="000000"/>
                <w:sz w:val="22"/>
                <w:szCs w:val="22"/>
              </w:rPr>
              <w:t>113,1</w:t>
            </w:r>
          </w:p>
        </w:tc>
        <w:tc>
          <w:tcPr>
            <w:tcW w:w="517" w:type="pct"/>
            <w:vAlign w:val="bottom"/>
          </w:tcPr>
          <w:p w14:paraId="5F9435CC" w14:textId="77777777" w:rsidR="0072165B" w:rsidRPr="0059183A" w:rsidRDefault="0072165B" w:rsidP="0072165B">
            <w:pPr>
              <w:jc w:val="right"/>
              <w:rPr>
                <w:color w:val="000000"/>
                <w:sz w:val="22"/>
                <w:szCs w:val="22"/>
              </w:rPr>
            </w:pPr>
            <w:r w:rsidRPr="0059183A">
              <w:rPr>
                <w:color w:val="000000"/>
                <w:sz w:val="22"/>
                <w:szCs w:val="22"/>
              </w:rPr>
              <w:t>100,4</w:t>
            </w:r>
          </w:p>
        </w:tc>
      </w:tr>
      <w:tr w:rsidR="0072165B" w:rsidRPr="0059183A" w14:paraId="6EF5B733" w14:textId="77777777" w:rsidTr="00AC4BBB">
        <w:trPr>
          <w:trHeight w:val="20"/>
        </w:trPr>
        <w:tc>
          <w:tcPr>
            <w:tcW w:w="1516" w:type="pct"/>
          </w:tcPr>
          <w:p w14:paraId="726AFD7E" w14:textId="77777777" w:rsidR="0072165B" w:rsidRPr="0059183A" w:rsidRDefault="0072165B" w:rsidP="0072165B">
            <w:pPr>
              <w:rPr>
                <w:sz w:val="22"/>
                <w:szCs w:val="22"/>
              </w:rPr>
            </w:pPr>
            <w:r w:rsidRPr="0059183A">
              <w:rPr>
                <w:sz w:val="22"/>
                <w:szCs w:val="22"/>
              </w:rPr>
              <w:t>Туркестанская</w:t>
            </w:r>
          </w:p>
        </w:tc>
        <w:tc>
          <w:tcPr>
            <w:tcW w:w="455" w:type="pct"/>
            <w:vAlign w:val="bottom"/>
          </w:tcPr>
          <w:p w14:paraId="0D8BB540" w14:textId="77777777" w:rsidR="0072165B" w:rsidRPr="0059183A" w:rsidRDefault="0072165B" w:rsidP="0072165B">
            <w:pPr>
              <w:jc w:val="right"/>
              <w:rPr>
                <w:color w:val="000000"/>
                <w:sz w:val="22"/>
                <w:szCs w:val="22"/>
              </w:rPr>
            </w:pPr>
            <w:r w:rsidRPr="0059183A">
              <w:rPr>
                <w:color w:val="000000"/>
                <w:sz w:val="22"/>
                <w:szCs w:val="22"/>
              </w:rPr>
              <w:t>115,6</w:t>
            </w:r>
          </w:p>
        </w:tc>
        <w:tc>
          <w:tcPr>
            <w:tcW w:w="439" w:type="pct"/>
            <w:vAlign w:val="bottom"/>
          </w:tcPr>
          <w:p w14:paraId="43B51012" w14:textId="77777777" w:rsidR="0072165B" w:rsidRPr="0059183A" w:rsidRDefault="0072165B" w:rsidP="0072165B">
            <w:pPr>
              <w:jc w:val="right"/>
              <w:rPr>
                <w:color w:val="000000"/>
                <w:sz w:val="22"/>
                <w:szCs w:val="22"/>
              </w:rPr>
            </w:pPr>
            <w:r w:rsidRPr="0059183A">
              <w:rPr>
                <w:color w:val="000000"/>
                <w:sz w:val="22"/>
                <w:szCs w:val="22"/>
              </w:rPr>
              <w:t>120,5</w:t>
            </w:r>
          </w:p>
        </w:tc>
        <w:tc>
          <w:tcPr>
            <w:tcW w:w="410" w:type="pct"/>
            <w:vAlign w:val="bottom"/>
          </w:tcPr>
          <w:p w14:paraId="143668BF" w14:textId="77777777" w:rsidR="0072165B" w:rsidRPr="0059183A" w:rsidRDefault="0072165B" w:rsidP="0072165B">
            <w:pPr>
              <w:jc w:val="right"/>
              <w:rPr>
                <w:color w:val="000000"/>
                <w:sz w:val="22"/>
                <w:szCs w:val="22"/>
              </w:rPr>
            </w:pPr>
            <w:r w:rsidRPr="0059183A">
              <w:rPr>
                <w:color w:val="000000"/>
                <w:sz w:val="22"/>
                <w:szCs w:val="22"/>
              </w:rPr>
              <w:t>125,5</w:t>
            </w:r>
          </w:p>
        </w:tc>
        <w:tc>
          <w:tcPr>
            <w:tcW w:w="431" w:type="pct"/>
            <w:vAlign w:val="bottom"/>
          </w:tcPr>
          <w:p w14:paraId="065D1193" w14:textId="77777777" w:rsidR="0072165B" w:rsidRPr="0059183A" w:rsidRDefault="0072165B" w:rsidP="0072165B">
            <w:pPr>
              <w:jc w:val="right"/>
              <w:rPr>
                <w:color w:val="000000"/>
                <w:sz w:val="22"/>
                <w:szCs w:val="22"/>
              </w:rPr>
            </w:pPr>
            <w:r w:rsidRPr="0059183A">
              <w:rPr>
                <w:color w:val="000000"/>
                <w:sz w:val="22"/>
                <w:szCs w:val="22"/>
              </w:rPr>
              <w:t>130,5</w:t>
            </w:r>
          </w:p>
        </w:tc>
        <w:tc>
          <w:tcPr>
            <w:tcW w:w="410" w:type="pct"/>
            <w:vAlign w:val="bottom"/>
          </w:tcPr>
          <w:p w14:paraId="3B77F1FE" w14:textId="77777777" w:rsidR="0072165B" w:rsidRPr="0059183A" w:rsidRDefault="0072165B" w:rsidP="0072165B">
            <w:pPr>
              <w:jc w:val="right"/>
              <w:rPr>
                <w:color w:val="000000"/>
                <w:sz w:val="22"/>
                <w:szCs w:val="22"/>
              </w:rPr>
            </w:pPr>
            <w:r w:rsidRPr="0059183A">
              <w:rPr>
                <w:color w:val="000000"/>
                <w:sz w:val="22"/>
                <w:szCs w:val="22"/>
              </w:rPr>
              <w:t>135,4</w:t>
            </w:r>
          </w:p>
        </w:tc>
        <w:tc>
          <w:tcPr>
            <w:tcW w:w="410" w:type="pct"/>
            <w:vAlign w:val="bottom"/>
          </w:tcPr>
          <w:p w14:paraId="038B82F5" w14:textId="77777777" w:rsidR="0072165B" w:rsidRPr="0059183A" w:rsidRDefault="0072165B" w:rsidP="0072165B">
            <w:pPr>
              <w:jc w:val="right"/>
              <w:rPr>
                <w:color w:val="000000"/>
                <w:sz w:val="22"/>
                <w:szCs w:val="22"/>
              </w:rPr>
            </w:pPr>
            <w:r w:rsidRPr="0059183A">
              <w:rPr>
                <w:color w:val="000000"/>
                <w:sz w:val="22"/>
                <w:szCs w:val="22"/>
              </w:rPr>
              <w:t>140,4</w:t>
            </w:r>
          </w:p>
        </w:tc>
        <w:tc>
          <w:tcPr>
            <w:tcW w:w="412" w:type="pct"/>
            <w:vAlign w:val="bottom"/>
          </w:tcPr>
          <w:p w14:paraId="1A2B90C7" w14:textId="77777777" w:rsidR="0072165B" w:rsidRPr="0059183A" w:rsidRDefault="0072165B" w:rsidP="0072165B">
            <w:pPr>
              <w:jc w:val="right"/>
              <w:rPr>
                <w:color w:val="000000"/>
                <w:sz w:val="22"/>
                <w:szCs w:val="22"/>
              </w:rPr>
            </w:pPr>
            <w:r w:rsidRPr="0059183A">
              <w:rPr>
                <w:color w:val="000000"/>
                <w:sz w:val="22"/>
                <w:szCs w:val="22"/>
              </w:rPr>
              <w:t>145,3</w:t>
            </w:r>
          </w:p>
        </w:tc>
        <w:tc>
          <w:tcPr>
            <w:tcW w:w="517" w:type="pct"/>
            <w:vAlign w:val="bottom"/>
          </w:tcPr>
          <w:p w14:paraId="145DD65F" w14:textId="77777777" w:rsidR="0072165B" w:rsidRPr="0059183A" w:rsidRDefault="0072165B" w:rsidP="0072165B">
            <w:pPr>
              <w:jc w:val="right"/>
              <w:rPr>
                <w:color w:val="000000"/>
                <w:sz w:val="22"/>
                <w:szCs w:val="22"/>
              </w:rPr>
            </w:pPr>
            <w:r w:rsidRPr="0059183A">
              <w:rPr>
                <w:color w:val="000000"/>
                <w:sz w:val="22"/>
                <w:szCs w:val="22"/>
              </w:rPr>
              <w:t>104,3</w:t>
            </w:r>
          </w:p>
        </w:tc>
      </w:tr>
      <w:tr w:rsidR="0072165B" w:rsidRPr="0059183A" w14:paraId="74418E6A" w14:textId="77777777" w:rsidTr="00AC4BBB">
        <w:trPr>
          <w:trHeight w:val="20"/>
        </w:trPr>
        <w:tc>
          <w:tcPr>
            <w:tcW w:w="1516" w:type="pct"/>
          </w:tcPr>
          <w:p w14:paraId="12C5D226" w14:textId="5BEB96A9" w:rsidR="0072165B" w:rsidRPr="0059183A" w:rsidRDefault="0072165B" w:rsidP="0072165B">
            <w:pPr>
              <w:rPr>
                <w:sz w:val="22"/>
                <w:szCs w:val="22"/>
              </w:rPr>
            </w:pPr>
            <w:r w:rsidRPr="0059183A">
              <w:rPr>
                <w:sz w:val="22"/>
                <w:szCs w:val="22"/>
              </w:rPr>
              <w:t>Восточно-Казахстанская</w:t>
            </w:r>
          </w:p>
        </w:tc>
        <w:tc>
          <w:tcPr>
            <w:tcW w:w="455" w:type="pct"/>
            <w:vAlign w:val="bottom"/>
          </w:tcPr>
          <w:p w14:paraId="4A1BB25A" w14:textId="77777777" w:rsidR="0072165B" w:rsidRPr="0059183A" w:rsidRDefault="0072165B" w:rsidP="0072165B">
            <w:pPr>
              <w:jc w:val="right"/>
              <w:rPr>
                <w:color w:val="000000"/>
                <w:sz w:val="22"/>
                <w:szCs w:val="22"/>
              </w:rPr>
            </w:pPr>
            <w:r w:rsidRPr="0059183A">
              <w:rPr>
                <w:color w:val="000000"/>
                <w:sz w:val="22"/>
                <w:szCs w:val="22"/>
              </w:rPr>
              <w:t>237,0</w:t>
            </w:r>
          </w:p>
        </w:tc>
        <w:tc>
          <w:tcPr>
            <w:tcW w:w="439" w:type="pct"/>
            <w:vAlign w:val="bottom"/>
          </w:tcPr>
          <w:p w14:paraId="23960987" w14:textId="77777777" w:rsidR="0072165B" w:rsidRPr="0059183A" w:rsidRDefault="0072165B" w:rsidP="0072165B">
            <w:pPr>
              <w:jc w:val="right"/>
              <w:rPr>
                <w:color w:val="000000"/>
                <w:sz w:val="22"/>
                <w:szCs w:val="22"/>
              </w:rPr>
            </w:pPr>
            <w:r w:rsidRPr="0059183A">
              <w:rPr>
                <w:color w:val="000000"/>
                <w:sz w:val="22"/>
                <w:szCs w:val="22"/>
              </w:rPr>
              <w:t>228,7</w:t>
            </w:r>
          </w:p>
        </w:tc>
        <w:tc>
          <w:tcPr>
            <w:tcW w:w="410" w:type="pct"/>
            <w:vAlign w:val="bottom"/>
          </w:tcPr>
          <w:p w14:paraId="4DF849EC" w14:textId="77777777" w:rsidR="0072165B" w:rsidRPr="0059183A" w:rsidRDefault="0072165B" w:rsidP="0072165B">
            <w:pPr>
              <w:jc w:val="right"/>
              <w:rPr>
                <w:color w:val="000000"/>
                <w:sz w:val="22"/>
                <w:szCs w:val="22"/>
              </w:rPr>
            </w:pPr>
            <w:r w:rsidRPr="0059183A">
              <w:rPr>
                <w:color w:val="000000"/>
                <w:sz w:val="22"/>
                <w:szCs w:val="22"/>
              </w:rPr>
              <w:t>220,3</w:t>
            </w:r>
          </w:p>
        </w:tc>
        <w:tc>
          <w:tcPr>
            <w:tcW w:w="431" w:type="pct"/>
            <w:vAlign w:val="bottom"/>
          </w:tcPr>
          <w:p w14:paraId="4938C052" w14:textId="77777777" w:rsidR="0072165B" w:rsidRPr="0059183A" w:rsidRDefault="0072165B" w:rsidP="0072165B">
            <w:pPr>
              <w:jc w:val="right"/>
              <w:rPr>
                <w:color w:val="000000"/>
                <w:sz w:val="22"/>
                <w:szCs w:val="22"/>
              </w:rPr>
            </w:pPr>
            <w:r w:rsidRPr="0059183A">
              <w:rPr>
                <w:color w:val="000000"/>
                <w:sz w:val="22"/>
                <w:szCs w:val="22"/>
              </w:rPr>
              <w:t>212,0</w:t>
            </w:r>
          </w:p>
        </w:tc>
        <w:tc>
          <w:tcPr>
            <w:tcW w:w="410" w:type="pct"/>
            <w:vAlign w:val="bottom"/>
          </w:tcPr>
          <w:p w14:paraId="2136DE9C" w14:textId="77777777" w:rsidR="0072165B" w:rsidRPr="0059183A" w:rsidRDefault="0072165B" w:rsidP="0072165B">
            <w:pPr>
              <w:jc w:val="right"/>
              <w:rPr>
                <w:color w:val="000000"/>
                <w:sz w:val="22"/>
                <w:szCs w:val="22"/>
              </w:rPr>
            </w:pPr>
            <w:r w:rsidRPr="0059183A">
              <w:rPr>
                <w:color w:val="000000"/>
                <w:sz w:val="22"/>
                <w:szCs w:val="22"/>
              </w:rPr>
              <w:t>203,7</w:t>
            </w:r>
          </w:p>
        </w:tc>
        <w:tc>
          <w:tcPr>
            <w:tcW w:w="410" w:type="pct"/>
            <w:vAlign w:val="bottom"/>
          </w:tcPr>
          <w:p w14:paraId="5106D1D3" w14:textId="77777777" w:rsidR="0072165B" w:rsidRPr="0059183A" w:rsidRDefault="0072165B" w:rsidP="0072165B">
            <w:pPr>
              <w:jc w:val="right"/>
              <w:rPr>
                <w:color w:val="000000"/>
                <w:sz w:val="22"/>
                <w:szCs w:val="22"/>
              </w:rPr>
            </w:pPr>
            <w:r w:rsidRPr="0059183A">
              <w:rPr>
                <w:color w:val="000000"/>
                <w:sz w:val="22"/>
                <w:szCs w:val="22"/>
              </w:rPr>
              <w:t>195,4</w:t>
            </w:r>
          </w:p>
        </w:tc>
        <w:tc>
          <w:tcPr>
            <w:tcW w:w="412" w:type="pct"/>
            <w:vAlign w:val="bottom"/>
          </w:tcPr>
          <w:p w14:paraId="0DAC6C9D" w14:textId="77777777" w:rsidR="0072165B" w:rsidRPr="0059183A" w:rsidRDefault="0072165B" w:rsidP="0072165B">
            <w:pPr>
              <w:jc w:val="right"/>
              <w:rPr>
                <w:color w:val="000000"/>
                <w:sz w:val="22"/>
                <w:szCs w:val="22"/>
              </w:rPr>
            </w:pPr>
            <w:r w:rsidRPr="0059183A">
              <w:rPr>
                <w:color w:val="000000"/>
                <w:sz w:val="22"/>
                <w:szCs w:val="22"/>
              </w:rPr>
              <w:t>187,0</w:t>
            </w:r>
          </w:p>
        </w:tc>
        <w:tc>
          <w:tcPr>
            <w:tcW w:w="517" w:type="pct"/>
            <w:vAlign w:val="bottom"/>
          </w:tcPr>
          <w:p w14:paraId="2ACF7829" w14:textId="77777777" w:rsidR="0072165B" w:rsidRPr="0059183A" w:rsidRDefault="0072165B" w:rsidP="0072165B">
            <w:pPr>
              <w:jc w:val="right"/>
              <w:rPr>
                <w:color w:val="000000"/>
                <w:sz w:val="22"/>
                <w:szCs w:val="22"/>
              </w:rPr>
            </w:pPr>
            <w:r w:rsidRPr="0059183A">
              <w:rPr>
                <w:color w:val="000000"/>
                <w:sz w:val="22"/>
                <w:szCs w:val="22"/>
              </w:rPr>
              <w:t>96,5</w:t>
            </w:r>
          </w:p>
        </w:tc>
      </w:tr>
      <w:tr w:rsidR="0072165B" w:rsidRPr="0059183A" w14:paraId="5B58C8B1" w14:textId="77777777" w:rsidTr="001B4E7B">
        <w:trPr>
          <w:trHeight w:val="227"/>
        </w:trPr>
        <w:tc>
          <w:tcPr>
            <w:tcW w:w="5000" w:type="pct"/>
            <w:gridSpan w:val="9"/>
          </w:tcPr>
          <w:p w14:paraId="12016A54" w14:textId="10EDEE75" w:rsidR="0072165B" w:rsidRPr="009E48D1" w:rsidRDefault="009E48D1" w:rsidP="0072165B">
            <w:pPr>
              <w:jc w:val="both"/>
              <w:rPr>
                <w:color w:val="000000"/>
                <w:sz w:val="22"/>
                <w:szCs w:val="22"/>
              </w:rPr>
            </w:pPr>
            <w:r w:rsidRPr="009E48D1">
              <w:rPr>
                <w:color w:val="000000"/>
                <w:sz w:val="22"/>
                <w:szCs w:val="22"/>
              </w:rPr>
              <w:t xml:space="preserve">Примечание – составлена автором на основе источника </w:t>
            </w:r>
            <w:r w:rsidR="0072165B" w:rsidRPr="009E48D1">
              <w:rPr>
                <w:sz w:val="22"/>
                <w:szCs w:val="22"/>
              </w:rPr>
              <w:t>[94]</w:t>
            </w:r>
          </w:p>
        </w:tc>
      </w:tr>
    </w:tbl>
    <w:p w14:paraId="35D17157" w14:textId="77777777" w:rsidR="00460714" w:rsidRDefault="00460714" w:rsidP="00460714">
      <w:pPr>
        <w:pStyle w:val="a5"/>
        <w:widowControl w:val="0"/>
        <w:adjustRightInd w:val="0"/>
        <w:snapToGrid w:val="0"/>
        <w:spacing w:before="0" w:beforeAutospacing="0" w:after="0" w:afterAutospacing="0"/>
        <w:ind w:firstLine="709"/>
        <w:jc w:val="both"/>
        <w:rPr>
          <w:sz w:val="28"/>
          <w:szCs w:val="28"/>
        </w:rPr>
      </w:pPr>
    </w:p>
    <w:p w14:paraId="3BA9053A" w14:textId="665B4241" w:rsidR="00F33502" w:rsidRPr="00F33502" w:rsidRDefault="00F33502" w:rsidP="00F33502">
      <w:pPr>
        <w:pStyle w:val="ad"/>
        <w:widowControl w:val="0"/>
        <w:adjustRightInd w:val="0"/>
        <w:snapToGrid w:val="0"/>
        <w:ind w:firstLine="709"/>
        <w:rPr>
          <w:rFonts w:ascii="Times New Roman" w:hAnsi="Times New Roman"/>
          <w:sz w:val="28"/>
          <w:szCs w:val="28"/>
        </w:rPr>
      </w:pPr>
      <w:r w:rsidRPr="00F33502">
        <w:rPr>
          <w:rFonts w:ascii="Times New Roman" w:hAnsi="Times New Roman"/>
          <w:sz w:val="28"/>
          <w:szCs w:val="28"/>
        </w:rPr>
        <w:t>Общая тенденция показывает снижение протяженности канализацио</w:t>
      </w:r>
      <w:r w:rsidRPr="00F33502">
        <w:rPr>
          <w:rFonts w:ascii="Times New Roman" w:hAnsi="Times New Roman"/>
          <w:sz w:val="28"/>
          <w:szCs w:val="28"/>
        </w:rPr>
        <w:t>н</w:t>
      </w:r>
      <w:r w:rsidRPr="00F33502">
        <w:rPr>
          <w:rFonts w:ascii="Times New Roman" w:hAnsi="Times New Roman"/>
          <w:sz w:val="28"/>
          <w:szCs w:val="28"/>
        </w:rPr>
        <w:t>ных сетей в ряде регионов Казахстана, особенно в Актюбинской, Кызыло</w:t>
      </w:r>
      <w:r w:rsidRPr="00F33502">
        <w:rPr>
          <w:rFonts w:ascii="Times New Roman" w:hAnsi="Times New Roman"/>
          <w:sz w:val="28"/>
          <w:szCs w:val="28"/>
        </w:rPr>
        <w:t>р</w:t>
      </w:r>
      <w:r w:rsidRPr="00F33502">
        <w:rPr>
          <w:rFonts w:ascii="Times New Roman" w:hAnsi="Times New Roman"/>
          <w:sz w:val="28"/>
          <w:szCs w:val="28"/>
        </w:rPr>
        <w:t>динской и Восточно-Казахстанской областях.</w:t>
      </w:r>
    </w:p>
    <w:p w14:paraId="74327001" w14:textId="2555782C" w:rsidR="00F33502" w:rsidRPr="00651E3B" w:rsidRDefault="00F33502" w:rsidP="00651E3B">
      <w:pPr>
        <w:pStyle w:val="ad"/>
        <w:widowControl w:val="0"/>
        <w:adjustRightInd w:val="0"/>
        <w:snapToGrid w:val="0"/>
        <w:ind w:firstLine="709"/>
        <w:rPr>
          <w:sz w:val="28"/>
          <w:szCs w:val="28"/>
        </w:rPr>
      </w:pPr>
      <w:r w:rsidRPr="00F33502">
        <w:rPr>
          <w:rFonts w:ascii="Times New Roman" w:hAnsi="Times New Roman"/>
          <w:sz w:val="28"/>
          <w:szCs w:val="28"/>
        </w:rPr>
        <w:t>Анализируя данные таблицы 30, отражающие изменения в протяже</w:t>
      </w:r>
      <w:r w:rsidRPr="00F33502">
        <w:rPr>
          <w:rFonts w:ascii="Times New Roman" w:hAnsi="Times New Roman"/>
          <w:sz w:val="28"/>
          <w:szCs w:val="28"/>
        </w:rPr>
        <w:t>н</w:t>
      </w:r>
      <w:r w:rsidRPr="00F33502">
        <w:rPr>
          <w:rFonts w:ascii="Times New Roman" w:hAnsi="Times New Roman"/>
          <w:sz w:val="28"/>
          <w:szCs w:val="28"/>
        </w:rPr>
        <w:t>ности автодорог местного значения в Казахстане за период с 2024 по 2030 годы, можно выделить три ключевые тенденции.</w:t>
      </w:r>
      <w:r w:rsidR="00651E3B">
        <w:rPr>
          <w:rFonts w:ascii="Times New Roman" w:hAnsi="Times New Roman"/>
          <w:sz w:val="28"/>
          <w:szCs w:val="28"/>
        </w:rPr>
        <w:t xml:space="preserve"> </w:t>
      </w:r>
    </w:p>
    <w:p w14:paraId="6B8B6E0C" w14:textId="77777777" w:rsidR="001D6CAF" w:rsidRDefault="001D6CAF" w:rsidP="006F4831">
      <w:pPr>
        <w:pStyle w:val="14"/>
        <w:adjustRightInd w:val="0"/>
        <w:snapToGrid w:val="0"/>
        <w:spacing w:line="240" w:lineRule="auto"/>
        <w:ind w:firstLine="709"/>
        <w:jc w:val="both"/>
        <w:rPr>
          <w:color w:val="FF0000"/>
          <w:sz w:val="28"/>
          <w:szCs w:val="28"/>
        </w:rPr>
      </w:pPr>
    </w:p>
    <w:p w14:paraId="1903E6B4" w14:textId="77777777" w:rsidR="001E326F" w:rsidRDefault="004350E0" w:rsidP="00AC4BBB">
      <w:pPr>
        <w:pStyle w:val="ad"/>
        <w:widowControl w:val="0"/>
        <w:adjustRightInd w:val="0"/>
        <w:snapToGrid w:val="0"/>
        <w:rPr>
          <w:rFonts w:ascii="Times New Roman" w:hAnsi="Times New Roman"/>
          <w:sz w:val="28"/>
          <w:szCs w:val="28"/>
        </w:rPr>
      </w:pPr>
      <w:r>
        <w:rPr>
          <w:rFonts w:ascii="Times New Roman" w:hAnsi="Times New Roman"/>
          <w:sz w:val="28"/>
          <w:szCs w:val="28"/>
        </w:rPr>
        <w:t xml:space="preserve">Таблица </w:t>
      </w:r>
      <w:r w:rsidR="00E026B4">
        <w:rPr>
          <w:rFonts w:ascii="Times New Roman" w:hAnsi="Times New Roman"/>
          <w:sz w:val="28"/>
          <w:szCs w:val="28"/>
        </w:rPr>
        <w:t>3</w:t>
      </w:r>
      <w:r>
        <w:rPr>
          <w:rFonts w:ascii="Times New Roman" w:hAnsi="Times New Roman"/>
          <w:sz w:val="28"/>
          <w:szCs w:val="28"/>
        </w:rPr>
        <w:t>0 - П</w:t>
      </w:r>
      <w:r w:rsidR="00BE4BE2" w:rsidRPr="00BE4BE2">
        <w:rPr>
          <w:rFonts w:ascii="Times New Roman" w:hAnsi="Times New Roman"/>
          <w:sz w:val="28"/>
          <w:szCs w:val="28"/>
        </w:rPr>
        <w:t>ротяженность автодорог местного значени</w:t>
      </w:r>
      <w:r w:rsidR="00BE4BE2">
        <w:rPr>
          <w:rFonts w:ascii="Times New Roman" w:hAnsi="Times New Roman"/>
          <w:sz w:val="28"/>
          <w:szCs w:val="28"/>
        </w:rPr>
        <w:t>я</w:t>
      </w:r>
      <w:r w:rsidR="00BE4BE2" w:rsidRPr="00BE4BE2">
        <w:rPr>
          <w:rFonts w:ascii="Times New Roman" w:hAnsi="Times New Roman"/>
          <w:sz w:val="28"/>
          <w:szCs w:val="28"/>
        </w:rPr>
        <w:t>, км</w:t>
      </w:r>
    </w:p>
    <w:p w14:paraId="45B64129" w14:textId="77777777" w:rsidR="00B9532D" w:rsidRDefault="00B9532D" w:rsidP="00C91105">
      <w:pPr>
        <w:pStyle w:val="ad"/>
        <w:widowControl w:val="0"/>
        <w:adjustRightInd w:val="0"/>
        <w:snapToGrid w:val="0"/>
        <w:ind w:firstLine="709"/>
        <w:rPr>
          <w:rFonts w:ascii="Times New Roman" w:hAnsi="Times New Roman"/>
          <w:sz w:val="28"/>
          <w:szCs w:val="28"/>
        </w:rPr>
      </w:pPr>
    </w:p>
    <w:tbl>
      <w:tblPr>
        <w:tblStyle w:val="a8"/>
        <w:tblW w:w="5000" w:type="pct"/>
        <w:tblLook w:val="04A0" w:firstRow="1" w:lastRow="0" w:firstColumn="1" w:lastColumn="0" w:noHBand="0" w:noVBand="1"/>
      </w:tblPr>
      <w:tblGrid>
        <w:gridCol w:w="2152"/>
        <w:gridCol w:w="898"/>
        <w:gridCol w:w="898"/>
        <w:gridCol w:w="898"/>
        <w:gridCol w:w="898"/>
        <w:gridCol w:w="898"/>
        <w:gridCol w:w="898"/>
        <w:gridCol w:w="898"/>
        <w:gridCol w:w="1133"/>
      </w:tblGrid>
      <w:tr w:rsidR="00651E3B" w:rsidRPr="00C238EE" w14:paraId="2A445518" w14:textId="77777777" w:rsidTr="0072165B">
        <w:trPr>
          <w:trHeight w:val="312"/>
        </w:trPr>
        <w:tc>
          <w:tcPr>
            <w:tcW w:w="1125" w:type="pct"/>
            <w:vMerge w:val="restart"/>
          </w:tcPr>
          <w:p w14:paraId="7BEE9D74" w14:textId="09A1995D" w:rsidR="00651E3B" w:rsidRPr="0072165B" w:rsidRDefault="0072165B" w:rsidP="00CD6D80">
            <w:pPr>
              <w:jc w:val="center"/>
              <w:rPr>
                <w:sz w:val="22"/>
                <w:szCs w:val="22"/>
              </w:rPr>
            </w:pPr>
            <w:r>
              <w:rPr>
                <w:sz w:val="22"/>
                <w:szCs w:val="22"/>
              </w:rPr>
              <w:t>Область</w:t>
            </w:r>
          </w:p>
        </w:tc>
        <w:tc>
          <w:tcPr>
            <w:tcW w:w="3281" w:type="pct"/>
            <w:gridSpan w:val="7"/>
            <w:vAlign w:val="center"/>
          </w:tcPr>
          <w:p w14:paraId="2760C40B" w14:textId="0EFE838D" w:rsidR="00651E3B" w:rsidRPr="00C238EE" w:rsidRDefault="00651E3B" w:rsidP="00CD6D80">
            <w:pPr>
              <w:jc w:val="center"/>
              <w:rPr>
                <w:color w:val="000000"/>
                <w:sz w:val="22"/>
                <w:szCs w:val="22"/>
              </w:rPr>
            </w:pPr>
            <w:r w:rsidRPr="00C238EE">
              <w:rPr>
                <w:color w:val="000000"/>
                <w:sz w:val="22"/>
                <w:szCs w:val="22"/>
              </w:rPr>
              <w:t>Год</w:t>
            </w:r>
          </w:p>
        </w:tc>
        <w:tc>
          <w:tcPr>
            <w:tcW w:w="594" w:type="pct"/>
            <w:vMerge w:val="restart"/>
            <w:vAlign w:val="center"/>
          </w:tcPr>
          <w:p w14:paraId="464D9B1C" w14:textId="142BED31" w:rsidR="00651E3B" w:rsidRPr="00C238EE" w:rsidRDefault="00651E3B" w:rsidP="0072165B">
            <w:pPr>
              <w:jc w:val="center"/>
              <w:rPr>
                <w:sz w:val="22"/>
                <w:szCs w:val="22"/>
              </w:rPr>
            </w:pPr>
            <w:r w:rsidRPr="00C238EE">
              <w:rPr>
                <w:sz w:val="22"/>
                <w:szCs w:val="22"/>
              </w:rPr>
              <w:t>темп</w:t>
            </w:r>
            <w:r w:rsidR="0072165B">
              <w:rPr>
                <w:sz w:val="22"/>
                <w:szCs w:val="22"/>
              </w:rPr>
              <w:t>ы</w:t>
            </w:r>
            <w:r w:rsidRPr="00C238EE">
              <w:rPr>
                <w:sz w:val="22"/>
                <w:szCs w:val="22"/>
              </w:rPr>
              <w:t xml:space="preserve"> роста, %</w:t>
            </w:r>
          </w:p>
        </w:tc>
      </w:tr>
      <w:tr w:rsidR="00651E3B" w:rsidRPr="00C238EE" w14:paraId="7D57C913" w14:textId="77777777" w:rsidTr="0072165B">
        <w:trPr>
          <w:trHeight w:val="312"/>
        </w:trPr>
        <w:tc>
          <w:tcPr>
            <w:tcW w:w="1125" w:type="pct"/>
            <w:vMerge/>
          </w:tcPr>
          <w:p w14:paraId="2F4F2089" w14:textId="77777777" w:rsidR="00651E3B" w:rsidRPr="00C238EE" w:rsidRDefault="00651E3B" w:rsidP="00651E3B">
            <w:pPr>
              <w:jc w:val="center"/>
              <w:rPr>
                <w:sz w:val="22"/>
                <w:szCs w:val="22"/>
              </w:rPr>
            </w:pPr>
          </w:p>
        </w:tc>
        <w:tc>
          <w:tcPr>
            <w:tcW w:w="469" w:type="pct"/>
            <w:vAlign w:val="center"/>
          </w:tcPr>
          <w:p w14:paraId="099FE6DD" w14:textId="01B7F271" w:rsidR="00651E3B" w:rsidRPr="00C238EE" w:rsidRDefault="00651E3B" w:rsidP="00651E3B">
            <w:pPr>
              <w:jc w:val="center"/>
              <w:rPr>
                <w:color w:val="000000"/>
                <w:sz w:val="22"/>
                <w:szCs w:val="22"/>
              </w:rPr>
            </w:pPr>
            <w:r w:rsidRPr="00C238EE">
              <w:rPr>
                <w:color w:val="000000"/>
                <w:sz w:val="22"/>
                <w:szCs w:val="22"/>
              </w:rPr>
              <w:t>2024</w:t>
            </w:r>
          </w:p>
        </w:tc>
        <w:tc>
          <w:tcPr>
            <w:tcW w:w="469" w:type="pct"/>
            <w:vAlign w:val="center"/>
          </w:tcPr>
          <w:p w14:paraId="56685D83" w14:textId="08DC8C15" w:rsidR="00651E3B" w:rsidRPr="00C238EE" w:rsidRDefault="00651E3B" w:rsidP="00651E3B">
            <w:pPr>
              <w:jc w:val="center"/>
              <w:rPr>
                <w:color w:val="000000"/>
                <w:sz w:val="22"/>
                <w:szCs w:val="22"/>
              </w:rPr>
            </w:pPr>
            <w:r w:rsidRPr="00C238EE">
              <w:rPr>
                <w:color w:val="000000"/>
                <w:sz w:val="22"/>
                <w:szCs w:val="22"/>
              </w:rPr>
              <w:t>2025</w:t>
            </w:r>
          </w:p>
        </w:tc>
        <w:tc>
          <w:tcPr>
            <w:tcW w:w="469" w:type="pct"/>
            <w:vAlign w:val="center"/>
          </w:tcPr>
          <w:p w14:paraId="7CD85163" w14:textId="0FF6A97F" w:rsidR="00651E3B" w:rsidRPr="00C238EE" w:rsidRDefault="00651E3B" w:rsidP="00651E3B">
            <w:pPr>
              <w:jc w:val="center"/>
              <w:rPr>
                <w:color w:val="000000"/>
                <w:sz w:val="22"/>
                <w:szCs w:val="22"/>
              </w:rPr>
            </w:pPr>
            <w:r w:rsidRPr="00C238EE">
              <w:rPr>
                <w:color w:val="000000"/>
                <w:sz w:val="22"/>
                <w:szCs w:val="22"/>
              </w:rPr>
              <w:t>2026</w:t>
            </w:r>
          </w:p>
        </w:tc>
        <w:tc>
          <w:tcPr>
            <w:tcW w:w="469" w:type="pct"/>
            <w:vAlign w:val="center"/>
          </w:tcPr>
          <w:p w14:paraId="11B74B43" w14:textId="04D12986" w:rsidR="00651E3B" w:rsidRPr="00C238EE" w:rsidRDefault="00651E3B" w:rsidP="00651E3B">
            <w:pPr>
              <w:jc w:val="center"/>
              <w:rPr>
                <w:color w:val="000000"/>
                <w:sz w:val="22"/>
                <w:szCs w:val="22"/>
              </w:rPr>
            </w:pPr>
            <w:r w:rsidRPr="00C238EE">
              <w:rPr>
                <w:color w:val="000000"/>
                <w:sz w:val="22"/>
                <w:szCs w:val="22"/>
              </w:rPr>
              <w:t>2027</w:t>
            </w:r>
          </w:p>
        </w:tc>
        <w:tc>
          <w:tcPr>
            <w:tcW w:w="469" w:type="pct"/>
            <w:vAlign w:val="center"/>
          </w:tcPr>
          <w:p w14:paraId="3FCF0C67" w14:textId="6732AD57" w:rsidR="00651E3B" w:rsidRPr="00C238EE" w:rsidRDefault="00651E3B" w:rsidP="00651E3B">
            <w:pPr>
              <w:jc w:val="center"/>
              <w:rPr>
                <w:color w:val="000000"/>
                <w:sz w:val="22"/>
                <w:szCs w:val="22"/>
              </w:rPr>
            </w:pPr>
            <w:r w:rsidRPr="00C238EE">
              <w:rPr>
                <w:color w:val="000000"/>
                <w:sz w:val="22"/>
                <w:szCs w:val="22"/>
              </w:rPr>
              <w:t>2028</w:t>
            </w:r>
          </w:p>
        </w:tc>
        <w:tc>
          <w:tcPr>
            <w:tcW w:w="469" w:type="pct"/>
            <w:vAlign w:val="center"/>
          </w:tcPr>
          <w:p w14:paraId="051B94B4" w14:textId="1E30D8E2" w:rsidR="00651E3B" w:rsidRPr="00C238EE" w:rsidRDefault="00651E3B" w:rsidP="00651E3B">
            <w:pPr>
              <w:jc w:val="center"/>
              <w:rPr>
                <w:color w:val="000000"/>
                <w:sz w:val="22"/>
                <w:szCs w:val="22"/>
              </w:rPr>
            </w:pPr>
            <w:r w:rsidRPr="00C238EE">
              <w:rPr>
                <w:color w:val="000000"/>
                <w:sz w:val="22"/>
                <w:szCs w:val="22"/>
              </w:rPr>
              <w:t>2029</w:t>
            </w:r>
          </w:p>
        </w:tc>
        <w:tc>
          <w:tcPr>
            <w:tcW w:w="469" w:type="pct"/>
            <w:vAlign w:val="center"/>
          </w:tcPr>
          <w:p w14:paraId="0E24633C" w14:textId="52FD120B" w:rsidR="00651E3B" w:rsidRPr="00C238EE" w:rsidRDefault="00651E3B" w:rsidP="00651E3B">
            <w:pPr>
              <w:jc w:val="center"/>
              <w:rPr>
                <w:color w:val="000000"/>
                <w:sz w:val="22"/>
                <w:szCs w:val="22"/>
              </w:rPr>
            </w:pPr>
            <w:r w:rsidRPr="00C238EE">
              <w:rPr>
                <w:color w:val="000000"/>
                <w:sz w:val="22"/>
                <w:szCs w:val="22"/>
              </w:rPr>
              <w:t>2030</w:t>
            </w:r>
          </w:p>
        </w:tc>
        <w:tc>
          <w:tcPr>
            <w:tcW w:w="594" w:type="pct"/>
            <w:vMerge/>
            <w:vAlign w:val="center"/>
          </w:tcPr>
          <w:p w14:paraId="24FF9DDC" w14:textId="77777777" w:rsidR="00651E3B" w:rsidRPr="00C238EE" w:rsidRDefault="00651E3B" w:rsidP="00651E3B">
            <w:pPr>
              <w:jc w:val="center"/>
              <w:rPr>
                <w:sz w:val="22"/>
                <w:szCs w:val="22"/>
              </w:rPr>
            </w:pPr>
          </w:p>
        </w:tc>
      </w:tr>
      <w:tr w:rsidR="00651E3B" w:rsidRPr="00C238EE" w14:paraId="17A77AD5" w14:textId="77777777" w:rsidTr="0059183A">
        <w:trPr>
          <w:trHeight w:val="227"/>
        </w:trPr>
        <w:tc>
          <w:tcPr>
            <w:tcW w:w="1125" w:type="pct"/>
          </w:tcPr>
          <w:p w14:paraId="1A813DFB" w14:textId="77777777" w:rsidR="00651E3B" w:rsidRPr="00C238EE" w:rsidRDefault="00651E3B" w:rsidP="00651E3B">
            <w:pPr>
              <w:rPr>
                <w:sz w:val="22"/>
                <w:szCs w:val="22"/>
              </w:rPr>
            </w:pPr>
            <w:r w:rsidRPr="00C238EE">
              <w:rPr>
                <w:sz w:val="22"/>
                <w:szCs w:val="22"/>
              </w:rPr>
              <w:t>Акмолинская</w:t>
            </w:r>
          </w:p>
        </w:tc>
        <w:tc>
          <w:tcPr>
            <w:tcW w:w="469" w:type="pct"/>
            <w:vAlign w:val="bottom"/>
          </w:tcPr>
          <w:p w14:paraId="6B338BDD" w14:textId="77777777" w:rsidR="00651E3B" w:rsidRPr="00C238EE" w:rsidRDefault="00651E3B" w:rsidP="00651E3B">
            <w:pPr>
              <w:jc w:val="right"/>
              <w:rPr>
                <w:color w:val="000000"/>
                <w:sz w:val="22"/>
                <w:szCs w:val="22"/>
              </w:rPr>
            </w:pPr>
            <w:r w:rsidRPr="00C238EE">
              <w:rPr>
                <w:color w:val="000000"/>
                <w:sz w:val="22"/>
                <w:szCs w:val="22"/>
              </w:rPr>
              <w:t>2965,0</w:t>
            </w:r>
          </w:p>
        </w:tc>
        <w:tc>
          <w:tcPr>
            <w:tcW w:w="469" w:type="pct"/>
            <w:vAlign w:val="bottom"/>
          </w:tcPr>
          <w:p w14:paraId="33899AA4" w14:textId="77777777" w:rsidR="00651E3B" w:rsidRPr="00C238EE" w:rsidRDefault="00651E3B" w:rsidP="00651E3B">
            <w:pPr>
              <w:jc w:val="right"/>
              <w:rPr>
                <w:color w:val="000000"/>
                <w:sz w:val="22"/>
                <w:szCs w:val="22"/>
              </w:rPr>
            </w:pPr>
            <w:r w:rsidRPr="00C238EE">
              <w:rPr>
                <w:color w:val="000000"/>
                <w:sz w:val="22"/>
                <w:szCs w:val="22"/>
              </w:rPr>
              <w:t>2965,0</w:t>
            </w:r>
          </w:p>
        </w:tc>
        <w:tc>
          <w:tcPr>
            <w:tcW w:w="469" w:type="pct"/>
            <w:vAlign w:val="bottom"/>
          </w:tcPr>
          <w:p w14:paraId="40FE5B12" w14:textId="77777777" w:rsidR="00651E3B" w:rsidRPr="00C238EE" w:rsidRDefault="00651E3B" w:rsidP="00651E3B">
            <w:pPr>
              <w:jc w:val="right"/>
              <w:rPr>
                <w:color w:val="000000"/>
                <w:sz w:val="22"/>
                <w:szCs w:val="22"/>
              </w:rPr>
            </w:pPr>
            <w:r w:rsidRPr="00C238EE">
              <w:rPr>
                <w:color w:val="000000"/>
                <w:sz w:val="22"/>
                <w:szCs w:val="22"/>
              </w:rPr>
              <w:t>2965,0</w:t>
            </w:r>
          </w:p>
        </w:tc>
        <w:tc>
          <w:tcPr>
            <w:tcW w:w="469" w:type="pct"/>
            <w:vAlign w:val="bottom"/>
          </w:tcPr>
          <w:p w14:paraId="78F8A50A" w14:textId="77777777" w:rsidR="00651E3B" w:rsidRPr="00C238EE" w:rsidRDefault="00651E3B" w:rsidP="00651E3B">
            <w:pPr>
              <w:jc w:val="right"/>
              <w:rPr>
                <w:color w:val="000000"/>
                <w:sz w:val="22"/>
                <w:szCs w:val="22"/>
              </w:rPr>
            </w:pPr>
            <w:r w:rsidRPr="00C238EE">
              <w:rPr>
                <w:color w:val="000000"/>
                <w:sz w:val="22"/>
                <w:szCs w:val="22"/>
              </w:rPr>
              <w:t>2965,0</w:t>
            </w:r>
          </w:p>
        </w:tc>
        <w:tc>
          <w:tcPr>
            <w:tcW w:w="469" w:type="pct"/>
            <w:vAlign w:val="bottom"/>
          </w:tcPr>
          <w:p w14:paraId="75E07939" w14:textId="77777777" w:rsidR="00651E3B" w:rsidRPr="00C238EE" w:rsidRDefault="00651E3B" w:rsidP="00651E3B">
            <w:pPr>
              <w:jc w:val="right"/>
              <w:rPr>
                <w:color w:val="000000"/>
                <w:sz w:val="22"/>
                <w:szCs w:val="22"/>
              </w:rPr>
            </w:pPr>
            <w:r w:rsidRPr="00C238EE">
              <w:rPr>
                <w:color w:val="000000"/>
                <w:sz w:val="22"/>
                <w:szCs w:val="22"/>
              </w:rPr>
              <w:t>2965,0</w:t>
            </w:r>
          </w:p>
        </w:tc>
        <w:tc>
          <w:tcPr>
            <w:tcW w:w="469" w:type="pct"/>
            <w:vAlign w:val="bottom"/>
          </w:tcPr>
          <w:p w14:paraId="3F978501" w14:textId="77777777" w:rsidR="00651E3B" w:rsidRPr="00C238EE" w:rsidRDefault="00651E3B" w:rsidP="00651E3B">
            <w:pPr>
              <w:jc w:val="right"/>
              <w:rPr>
                <w:color w:val="000000"/>
                <w:sz w:val="22"/>
                <w:szCs w:val="22"/>
              </w:rPr>
            </w:pPr>
            <w:r w:rsidRPr="00C238EE">
              <w:rPr>
                <w:color w:val="000000"/>
                <w:sz w:val="22"/>
                <w:szCs w:val="22"/>
              </w:rPr>
              <w:t>2965,0</w:t>
            </w:r>
          </w:p>
        </w:tc>
        <w:tc>
          <w:tcPr>
            <w:tcW w:w="469" w:type="pct"/>
            <w:vAlign w:val="bottom"/>
          </w:tcPr>
          <w:p w14:paraId="32D65699" w14:textId="77777777" w:rsidR="00651E3B" w:rsidRPr="00C238EE" w:rsidRDefault="00651E3B" w:rsidP="00651E3B">
            <w:pPr>
              <w:jc w:val="right"/>
              <w:rPr>
                <w:color w:val="000000"/>
                <w:sz w:val="22"/>
                <w:szCs w:val="22"/>
              </w:rPr>
            </w:pPr>
            <w:r w:rsidRPr="00C238EE">
              <w:rPr>
                <w:color w:val="000000"/>
                <w:sz w:val="22"/>
                <w:szCs w:val="22"/>
              </w:rPr>
              <w:t>2965,0</w:t>
            </w:r>
          </w:p>
        </w:tc>
        <w:tc>
          <w:tcPr>
            <w:tcW w:w="594" w:type="pct"/>
            <w:vAlign w:val="bottom"/>
          </w:tcPr>
          <w:p w14:paraId="63C50040" w14:textId="77777777" w:rsidR="00651E3B" w:rsidRPr="00C238EE" w:rsidRDefault="00651E3B" w:rsidP="00651E3B">
            <w:pPr>
              <w:jc w:val="right"/>
              <w:rPr>
                <w:color w:val="000000"/>
                <w:sz w:val="22"/>
                <w:szCs w:val="22"/>
              </w:rPr>
            </w:pPr>
            <w:r w:rsidRPr="00C238EE">
              <w:rPr>
                <w:color w:val="000000"/>
                <w:sz w:val="22"/>
                <w:szCs w:val="22"/>
              </w:rPr>
              <w:t>100,0</w:t>
            </w:r>
          </w:p>
        </w:tc>
      </w:tr>
      <w:tr w:rsidR="00651E3B" w:rsidRPr="00C238EE" w14:paraId="73E8E351" w14:textId="77777777" w:rsidTr="0059183A">
        <w:trPr>
          <w:trHeight w:val="227"/>
        </w:trPr>
        <w:tc>
          <w:tcPr>
            <w:tcW w:w="1125" w:type="pct"/>
          </w:tcPr>
          <w:p w14:paraId="0F200038" w14:textId="77777777" w:rsidR="00651E3B" w:rsidRPr="00C238EE" w:rsidRDefault="00651E3B" w:rsidP="00651E3B">
            <w:pPr>
              <w:rPr>
                <w:sz w:val="22"/>
                <w:szCs w:val="22"/>
              </w:rPr>
            </w:pPr>
            <w:r w:rsidRPr="00C238EE">
              <w:rPr>
                <w:sz w:val="22"/>
                <w:szCs w:val="22"/>
              </w:rPr>
              <w:t>Актюбинская</w:t>
            </w:r>
          </w:p>
        </w:tc>
        <w:tc>
          <w:tcPr>
            <w:tcW w:w="469" w:type="pct"/>
            <w:vAlign w:val="bottom"/>
          </w:tcPr>
          <w:p w14:paraId="59B518B8" w14:textId="77777777" w:rsidR="00651E3B" w:rsidRPr="00C238EE" w:rsidRDefault="00651E3B" w:rsidP="00651E3B">
            <w:pPr>
              <w:jc w:val="right"/>
              <w:rPr>
                <w:color w:val="000000"/>
                <w:sz w:val="22"/>
                <w:szCs w:val="22"/>
              </w:rPr>
            </w:pPr>
            <w:r w:rsidRPr="00C238EE">
              <w:rPr>
                <w:color w:val="000000"/>
                <w:sz w:val="22"/>
                <w:szCs w:val="22"/>
              </w:rPr>
              <w:t>3121,6</w:t>
            </w:r>
          </w:p>
        </w:tc>
        <w:tc>
          <w:tcPr>
            <w:tcW w:w="469" w:type="pct"/>
            <w:vAlign w:val="bottom"/>
          </w:tcPr>
          <w:p w14:paraId="13822369" w14:textId="77777777" w:rsidR="00651E3B" w:rsidRPr="00C238EE" w:rsidRDefault="00651E3B" w:rsidP="00651E3B">
            <w:pPr>
              <w:jc w:val="right"/>
              <w:rPr>
                <w:color w:val="000000"/>
                <w:sz w:val="22"/>
                <w:szCs w:val="22"/>
              </w:rPr>
            </w:pPr>
            <w:r w:rsidRPr="00C238EE">
              <w:rPr>
                <w:color w:val="000000"/>
                <w:sz w:val="22"/>
                <w:szCs w:val="22"/>
              </w:rPr>
              <w:t>3068,3</w:t>
            </w:r>
          </w:p>
        </w:tc>
        <w:tc>
          <w:tcPr>
            <w:tcW w:w="469" w:type="pct"/>
            <w:vAlign w:val="bottom"/>
          </w:tcPr>
          <w:p w14:paraId="02954173" w14:textId="77777777" w:rsidR="00651E3B" w:rsidRPr="00C238EE" w:rsidRDefault="00651E3B" w:rsidP="00651E3B">
            <w:pPr>
              <w:jc w:val="right"/>
              <w:rPr>
                <w:color w:val="000000"/>
                <w:sz w:val="22"/>
                <w:szCs w:val="22"/>
              </w:rPr>
            </w:pPr>
            <w:r w:rsidRPr="00C238EE">
              <w:rPr>
                <w:color w:val="000000"/>
                <w:sz w:val="22"/>
                <w:szCs w:val="22"/>
              </w:rPr>
              <w:t>3014,9</w:t>
            </w:r>
          </w:p>
        </w:tc>
        <w:tc>
          <w:tcPr>
            <w:tcW w:w="469" w:type="pct"/>
            <w:vAlign w:val="bottom"/>
          </w:tcPr>
          <w:p w14:paraId="32FC8523" w14:textId="77777777" w:rsidR="00651E3B" w:rsidRPr="00C238EE" w:rsidRDefault="00651E3B" w:rsidP="00651E3B">
            <w:pPr>
              <w:jc w:val="right"/>
              <w:rPr>
                <w:color w:val="000000"/>
                <w:sz w:val="22"/>
                <w:szCs w:val="22"/>
              </w:rPr>
            </w:pPr>
            <w:r w:rsidRPr="00C238EE">
              <w:rPr>
                <w:color w:val="000000"/>
                <w:sz w:val="22"/>
                <w:szCs w:val="22"/>
              </w:rPr>
              <w:t>2961,5</w:t>
            </w:r>
          </w:p>
        </w:tc>
        <w:tc>
          <w:tcPr>
            <w:tcW w:w="469" w:type="pct"/>
            <w:vAlign w:val="bottom"/>
          </w:tcPr>
          <w:p w14:paraId="1C8C5793" w14:textId="77777777" w:rsidR="00651E3B" w:rsidRPr="00C238EE" w:rsidRDefault="00651E3B" w:rsidP="00651E3B">
            <w:pPr>
              <w:jc w:val="right"/>
              <w:rPr>
                <w:color w:val="000000"/>
                <w:sz w:val="22"/>
                <w:szCs w:val="22"/>
              </w:rPr>
            </w:pPr>
            <w:r w:rsidRPr="00C238EE">
              <w:rPr>
                <w:color w:val="000000"/>
                <w:sz w:val="22"/>
                <w:szCs w:val="22"/>
              </w:rPr>
              <w:t>2908,1</w:t>
            </w:r>
          </w:p>
        </w:tc>
        <w:tc>
          <w:tcPr>
            <w:tcW w:w="469" w:type="pct"/>
            <w:vAlign w:val="bottom"/>
          </w:tcPr>
          <w:p w14:paraId="4F08744C" w14:textId="77777777" w:rsidR="00651E3B" w:rsidRPr="00C238EE" w:rsidRDefault="00651E3B" w:rsidP="00651E3B">
            <w:pPr>
              <w:jc w:val="right"/>
              <w:rPr>
                <w:color w:val="000000"/>
                <w:sz w:val="22"/>
                <w:szCs w:val="22"/>
              </w:rPr>
            </w:pPr>
            <w:r w:rsidRPr="00C238EE">
              <w:rPr>
                <w:color w:val="000000"/>
                <w:sz w:val="22"/>
                <w:szCs w:val="22"/>
              </w:rPr>
              <w:t>2854,8</w:t>
            </w:r>
          </w:p>
        </w:tc>
        <w:tc>
          <w:tcPr>
            <w:tcW w:w="469" w:type="pct"/>
            <w:vAlign w:val="bottom"/>
          </w:tcPr>
          <w:p w14:paraId="126275E8" w14:textId="77777777" w:rsidR="00651E3B" w:rsidRPr="00C238EE" w:rsidRDefault="00651E3B" w:rsidP="00651E3B">
            <w:pPr>
              <w:jc w:val="right"/>
              <w:rPr>
                <w:color w:val="000000"/>
                <w:sz w:val="22"/>
                <w:szCs w:val="22"/>
              </w:rPr>
            </w:pPr>
            <w:r w:rsidRPr="00C238EE">
              <w:rPr>
                <w:color w:val="000000"/>
                <w:sz w:val="22"/>
                <w:szCs w:val="22"/>
              </w:rPr>
              <w:t>2801,4</w:t>
            </w:r>
          </w:p>
        </w:tc>
        <w:tc>
          <w:tcPr>
            <w:tcW w:w="594" w:type="pct"/>
            <w:vAlign w:val="bottom"/>
          </w:tcPr>
          <w:p w14:paraId="66520724" w14:textId="77777777" w:rsidR="00651E3B" w:rsidRPr="00C238EE" w:rsidRDefault="00651E3B" w:rsidP="00651E3B">
            <w:pPr>
              <w:jc w:val="right"/>
              <w:rPr>
                <w:color w:val="000000"/>
                <w:sz w:val="22"/>
                <w:szCs w:val="22"/>
              </w:rPr>
            </w:pPr>
            <w:r w:rsidRPr="00C238EE">
              <w:rPr>
                <w:color w:val="000000"/>
                <w:sz w:val="22"/>
                <w:szCs w:val="22"/>
              </w:rPr>
              <w:t>98,3</w:t>
            </w:r>
          </w:p>
        </w:tc>
      </w:tr>
      <w:tr w:rsidR="00651E3B" w:rsidRPr="00C238EE" w14:paraId="43F8404E" w14:textId="77777777" w:rsidTr="0059183A">
        <w:trPr>
          <w:trHeight w:val="227"/>
        </w:trPr>
        <w:tc>
          <w:tcPr>
            <w:tcW w:w="1125" w:type="pct"/>
          </w:tcPr>
          <w:p w14:paraId="48658234" w14:textId="77777777" w:rsidR="00651E3B" w:rsidRPr="00C238EE" w:rsidRDefault="00651E3B" w:rsidP="00651E3B">
            <w:pPr>
              <w:rPr>
                <w:sz w:val="22"/>
                <w:szCs w:val="22"/>
              </w:rPr>
            </w:pPr>
            <w:r w:rsidRPr="00C238EE">
              <w:rPr>
                <w:sz w:val="22"/>
                <w:szCs w:val="22"/>
              </w:rPr>
              <w:t>Алматинская</w:t>
            </w:r>
          </w:p>
        </w:tc>
        <w:tc>
          <w:tcPr>
            <w:tcW w:w="469" w:type="pct"/>
            <w:vAlign w:val="bottom"/>
          </w:tcPr>
          <w:p w14:paraId="7940CE64" w14:textId="77777777" w:rsidR="00651E3B" w:rsidRPr="00C238EE" w:rsidRDefault="00651E3B" w:rsidP="00651E3B">
            <w:pPr>
              <w:jc w:val="right"/>
              <w:rPr>
                <w:color w:val="000000"/>
                <w:sz w:val="22"/>
                <w:szCs w:val="22"/>
              </w:rPr>
            </w:pPr>
            <w:r w:rsidRPr="00C238EE">
              <w:rPr>
                <w:color w:val="000000"/>
                <w:sz w:val="22"/>
                <w:szCs w:val="22"/>
              </w:rPr>
              <w:t>455,0</w:t>
            </w:r>
          </w:p>
        </w:tc>
        <w:tc>
          <w:tcPr>
            <w:tcW w:w="469" w:type="pct"/>
            <w:vAlign w:val="bottom"/>
          </w:tcPr>
          <w:p w14:paraId="463AD9CC" w14:textId="77777777" w:rsidR="00651E3B" w:rsidRPr="00C238EE" w:rsidRDefault="00651E3B" w:rsidP="00651E3B">
            <w:pPr>
              <w:jc w:val="right"/>
              <w:rPr>
                <w:color w:val="000000"/>
                <w:sz w:val="22"/>
                <w:szCs w:val="22"/>
              </w:rPr>
            </w:pPr>
            <w:r w:rsidRPr="00C238EE">
              <w:rPr>
                <w:color w:val="000000"/>
                <w:sz w:val="22"/>
                <w:szCs w:val="22"/>
              </w:rPr>
              <w:t>455,0</w:t>
            </w:r>
          </w:p>
        </w:tc>
        <w:tc>
          <w:tcPr>
            <w:tcW w:w="469" w:type="pct"/>
            <w:vAlign w:val="bottom"/>
          </w:tcPr>
          <w:p w14:paraId="5AC25088" w14:textId="77777777" w:rsidR="00651E3B" w:rsidRPr="00C238EE" w:rsidRDefault="00651E3B" w:rsidP="00651E3B">
            <w:pPr>
              <w:jc w:val="right"/>
              <w:rPr>
                <w:color w:val="000000"/>
                <w:sz w:val="22"/>
                <w:szCs w:val="22"/>
              </w:rPr>
            </w:pPr>
            <w:r w:rsidRPr="00C238EE">
              <w:rPr>
                <w:color w:val="000000"/>
                <w:sz w:val="22"/>
                <w:szCs w:val="22"/>
              </w:rPr>
              <w:t>455,0</w:t>
            </w:r>
          </w:p>
        </w:tc>
        <w:tc>
          <w:tcPr>
            <w:tcW w:w="469" w:type="pct"/>
            <w:vAlign w:val="bottom"/>
          </w:tcPr>
          <w:p w14:paraId="6B98610C" w14:textId="77777777" w:rsidR="00651E3B" w:rsidRPr="00C238EE" w:rsidRDefault="00651E3B" w:rsidP="00651E3B">
            <w:pPr>
              <w:jc w:val="right"/>
              <w:rPr>
                <w:color w:val="000000"/>
                <w:sz w:val="22"/>
                <w:szCs w:val="22"/>
              </w:rPr>
            </w:pPr>
            <w:r w:rsidRPr="00C238EE">
              <w:rPr>
                <w:color w:val="000000"/>
                <w:sz w:val="22"/>
                <w:szCs w:val="22"/>
              </w:rPr>
              <w:t>455,0</w:t>
            </w:r>
          </w:p>
        </w:tc>
        <w:tc>
          <w:tcPr>
            <w:tcW w:w="469" w:type="pct"/>
            <w:vAlign w:val="bottom"/>
          </w:tcPr>
          <w:p w14:paraId="4FCFFBED" w14:textId="77777777" w:rsidR="00651E3B" w:rsidRPr="00C238EE" w:rsidRDefault="00651E3B" w:rsidP="00651E3B">
            <w:pPr>
              <w:jc w:val="right"/>
              <w:rPr>
                <w:color w:val="000000"/>
                <w:sz w:val="22"/>
                <w:szCs w:val="22"/>
              </w:rPr>
            </w:pPr>
            <w:r w:rsidRPr="00C238EE">
              <w:rPr>
                <w:color w:val="000000"/>
                <w:sz w:val="22"/>
                <w:szCs w:val="22"/>
              </w:rPr>
              <w:t>455,0</w:t>
            </w:r>
          </w:p>
        </w:tc>
        <w:tc>
          <w:tcPr>
            <w:tcW w:w="469" w:type="pct"/>
            <w:vAlign w:val="bottom"/>
          </w:tcPr>
          <w:p w14:paraId="79008298" w14:textId="77777777" w:rsidR="00651E3B" w:rsidRPr="00C238EE" w:rsidRDefault="00651E3B" w:rsidP="00651E3B">
            <w:pPr>
              <w:jc w:val="right"/>
              <w:rPr>
                <w:color w:val="000000"/>
                <w:sz w:val="22"/>
                <w:szCs w:val="22"/>
              </w:rPr>
            </w:pPr>
            <w:r w:rsidRPr="00C238EE">
              <w:rPr>
                <w:color w:val="000000"/>
                <w:sz w:val="22"/>
                <w:szCs w:val="22"/>
              </w:rPr>
              <w:t>455,0</w:t>
            </w:r>
          </w:p>
        </w:tc>
        <w:tc>
          <w:tcPr>
            <w:tcW w:w="469" w:type="pct"/>
            <w:vAlign w:val="bottom"/>
          </w:tcPr>
          <w:p w14:paraId="239EF6B5" w14:textId="77777777" w:rsidR="00651E3B" w:rsidRPr="00C238EE" w:rsidRDefault="00651E3B" w:rsidP="00651E3B">
            <w:pPr>
              <w:jc w:val="right"/>
              <w:rPr>
                <w:color w:val="000000"/>
                <w:sz w:val="22"/>
                <w:szCs w:val="22"/>
              </w:rPr>
            </w:pPr>
            <w:r w:rsidRPr="00C238EE">
              <w:rPr>
                <w:color w:val="000000"/>
                <w:sz w:val="22"/>
                <w:szCs w:val="22"/>
              </w:rPr>
              <w:t>455,0</w:t>
            </w:r>
          </w:p>
        </w:tc>
        <w:tc>
          <w:tcPr>
            <w:tcW w:w="594" w:type="pct"/>
            <w:vAlign w:val="bottom"/>
          </w:tcPr>
          <w:p w14:paraId="246B5067" w14:textId="77777777" w:rsidR="00651E3B" w:rsidRPr="00C238EE" w:rsidRDefault="00651E3B" w:rsidP="00651E3B">
            <w:pPr>
              <w:jc w:val="right"/>
              <w:rPr>
                <w:color w:val="000000"/>
                <w:sz w:val="22"/>
                <w:szCs w:val="22"/>
              </w:rPr>
            </w:pPr>
            <w:r w:rsidRPr="00C238EE">
              <w:rPr>
                <w:color w:val="000000"/>
                <w:sz w:val="22"/>
                <w:szCs w:val="22"/>
              </w:rPr>
              <w:t>100,0</w:t>
            </w:r>
          </w:p>
        </w:tc>
      </w:tr>
      <w:tr w:rsidR="00651E3B" w:rsidRPr="00C238EE" w14:paraId="27FFD638" w14:textId="77777777" w:rsidTr="0059183A">
        <w:trPr>
          <w:trHeight w:val="227"/>
        </w:trPr>
        <w:tc>
          <w:tcPr>
            <w:tcW w:w="1125" w:type="pct"/>
          </w:tcPr>
          <w:p w14:paraId="25C7D5B7" w14:textId="77777777" w:rsidR="00651E3B" w:rsidRPr="00C238EE" w:rsidRDefault="00651E3B" w:rsidP="00651E3B">
            <w:pPr>
              <w:rPr>
                <w:sz w:val="22"/>
                <w:szCs w:val="22"/>
              </w:rPr>
            </w:pPr>
            <w:r w:rsidRPr="00C238EE">
              <w:rPr>
                <w:sz w:val="22"/>
                <w:szCs w:val="22"/>
              </w:rPr>
              <w:t>Атырауская</w:t>
            </w:r>
          </w:p>
        </w:tc>
        <w:tc>
          <w:tcPr>
            <w:tcW w:w="469" w:type="pct"/>
            <w:vAlign w:val="bottom"/>
          </w:tcPr>
          <w:p w14:paraId="7E5E9E1A" w14:textId="77777777" w:rsidR="00651E3B" w:rsidRPr="00C238EE" w:rsidRDefault="00651E3B" w:rsidP="00651E3B">
            <w:pPr>
              <w:jc w:val="right"/>
              <w:rPr>
                <w:color w:val="000000"/>
                <w:sz w:val="22"/>
                <w:szCs w:val="22"/>
              </w:rPr>
            </w:pPr>
            <w:r w:rsidRPr="00C238EE">
              <w:rPr>
                <w:color w:val="000000"/>
                <w:sz w:val="22"/>
                <w:szCs w:val="22"/>
              </w:rPr>
              <w:t>1089,0</w:t>
            </w:r>
          </w:p>
        </w:tc>
        <w:tc>
          <w:tcPr>
            <w:tcW w:w="469" w:type="pct"/>
            <w:vAlign w:val="bottom"/>
          </w:tcPr>
          <w:p w14:paraId="0EE4365F" w14:textId="77777777" w:rsidR="00651E3B" w:rsidRPr="00C238EE" w:rsidRDefault="00651E3B" w:rsidP="00651E3B">
            <w:pPr>
              <w:jc w:val="right"/>
              <w:rPr>
                <w:color w:val="000000"/>
                <w:sz w:val="22"/>
                <w:szCs w:val="22"/>
              </w:rPr>
            </w:pPr>
            <w:r w:rsidRPr="00C238EE">
              <w:rPr>
                <w:color w:val="000000"/>
                <w:sz w:val="22"/>
                <w:szCs w:val="22"/>
              </w:rPr>
              <w:t>1089,0</w:t>
            </w:r>
          </w:p>
        </w:tc>
        <w:tc>
          <w:tcPr>
            <w:tcW w:w="469" w:type="pct"/>
            <w:vAlign w:val="bottom"/>
          </w:tcPr>
          <w:p w14:paraId="640695C7" w14:textId="77777777" w:rsidR="00651E3B" w:rsidRPr="00C238EE" w:rsidRDefault="00651E3B" w:rsidP="00651E3B">
            <w:pPr>
              <w:jc w:val="right"/>
              <w:rPr>
                <w:color w:val="000000"/>
                <w:sz w:val="22"/>
                <w:szCs w:val="22"/>
              </w:rPr>
            </w:pPr>
            <w:r w:rsidRPr="00C238EE">
              <w:rPr>
                <w:color w:val="000000"/>
                <w:sz w:val="22"/>
                <w:szCs w:val="22"/>
              </w:rPr>
              <w:t>1089,0</w:t>
            </w:r>
          </w:p>
        </w:tc>
        <w:tc>
          <w:tcPr>
            <w:tcW w:w="469" w:type="pct"/>
            <w:vAlign w:val="bottom"/>
          </w:tcPr>
          <w:p w14:paraId="6BACE721" w14:textId="77777777" w:rsidR="00651E3B" w:rsidRPr="00C238EE" w:rsidRDefault="00651E3B" w:rsidP="00651E3B">
            <w:pPr>
              <w:jc w:val="right"/>
              <w:rPr>
                <w:color w:val="000000"/>
                <w:sz w:val="22"/>
                <w:szCs w:val="22"/>
              </w:rPr>
            </w:pPr>
            <w:r w:rsidRPr="00C238EE">
              <w:rPr>
                <w:color w:val="000000"/>
                <w:sz w:val="22"/>
                <w:szCs w:val="22"/>
              </w:rPr>
              <w:t>1089,0</w:t>
            </w:r>
          </w:p>
        </w:tc>
        <w:tc>
          <w:tcPr>
            <w:tcW w:w="469" w:type="pct"/>
            <w:vAlign w:val="bottom"/>
          </w:tcPr>
          <w:p w14:paraId="632BD625" w14:textId="77777777" w:rsidR="00651E3B" w:rsidRPr="00C238EE" w:rsidRDefault="00651E3B" w:rsidP="00651E3B">
            <w:pPr>
              <w:jc w:val="right"/>
              <w:rPr>
                <w:color w:val="000000"/>
                <w:sz w:val="22"/>
                <w:szCs w:val="22"/>
              </w:rPr>
            </w:pPr>
            <w:r w:rsidRPr="00C238EE">
              <w:rPr>
                <w:color w:val="000000"/>
                <w:sz w:val="22"/>
                <w:szCs w:val="22"/>
              </w:rPr>
              <w:t>1089,0</w:t>
            </w:r>
          </w:p>
        </w:tc>
        <w:tc>
          <w:tcPr>
            <w:tcW w:w="469" w:type="pct"/>
            <w:vAlign w:val="bottom"/>
          </w:tcPr>
          <w:p w14:paraId="23C33EB5" w14:textId="77777777" w:rsidR="00651E3B" w:rsidRPr="00C238EE" w:rsidRDefault="00651E3B" w:rsidP="00651E3B">
            <w:pPr>
              <w:jc w:val="right"/>
              <w:rPr>
                <w:color w:val="000000"/>
                <w:sz w:val="22"/>
                <w:szCs w:val="22"/>
              </w:rPr>
            </w:pPr>
            <w:r w:rsidRPr="00C238EE">
              <w:rPr>
                <w:color w:val="000000"/>
                <w:sz w:val="22"/>
                <w:szCs w:val="22"/>
              </w:rPr>
              <w:t>1089,0</w:t>
            </w:r>
          </w:p>
        </w:tc>
        <w:tc>
          <w:tcPr>
            <w:tcW w:w="469" w:type="pct"/>
            <w:vAlign w:val="bottom"/>
          </w:tcPr>
          <w:p w14:paraId="1449637F" w14:textId="77777777" w:rsidR="00651E3B" w:rsidRPr="00C238EE" w:rsidRDefault="00651E3B" w:rsidP="00651E3B">
            <w:pPr>
              <w:jc w:val="right"/>
              <w:rPr>
                <w:color w:val="000000"/>
                <w:sz w:val="22"/>
                <w:szCs w:val="22"/>
              </w:rPr>
            </w:pPr>
            <w:r w:rsidRPr="00C238EE">
              <w:rPr>
                <w:color w:val="000000"/>
                <w:sz w:val="22"/>
                <w:szCs w:val="22"/>
              </w:rPr>
              <w:t>1089,0</w:t>
            </w:r>
          </w:p>
        </w:tc>
        <w:tc>
          <w:tcPr>
            <w:tcW w:w="594" w:type="pct"/>
            <w:vAlign w:val="bottom"/>
          </w:tcPr>
          <w:p w14:paraId="5E7ACC63" w14:textId="77777777" w:rsidR="00651E3B" w:rsidRPr="00C238EE" w:rsidRDefault="00651E3B" w:rsidP="00651E3B">
            <w:pPr>
              <w:jc w:val="right"/>
              <w:rPr>
                <w:color w:val="000000"/>
                <w:sz w:val="22"/>
                <w:szCs w:val="22"/>
              </w:rPr>
            </w:pPr>
            <w:r w:rsidRPr="00C238EE">
              <w:rPr>
                <w:color w:val="000000"/>
                <w:sz w:val="22"/>
                <w:szCs w:val="22"/>
              </w:rPr>
              <w:t>100,0</w:t>
            </w:r>
          </w:p>
        </w:tc>
      </w:tr>
      <w:tr w:rsidR="00651E3B" w:rsidRPr="00C238EE" w14:paraId="44C6DC22" w14:textId="77777777" w:rsidTr="0059183A">
        <w:trPr>
          <w:trHeight w:val="227"/>
        </w:trPr>
        <w:tc>
          <w:tcPr>
            <w:tcW w:w="1125" w:type="pct"/>
          </w:tcPr>
          <w:p w14:paraId="0C10266C" w14:textId="348A2945" w:rsidR="00651E3B" w:rsidRPr="00C238EE" w:rsidRDefault="00651E3B" w:rsidP="00651E3B">
            <w:pPr>
              <w:rPr>
                <w:sz w:val="22"/>
                <w:szCs w:val="22"/>
              </w:rPr>
            </w:pPr>
            <w:r w:rsidRPr="00C238EE">
              <w:rPr>
                <w:sz w:val="22"/>
                <w:szCs w:val="22"/>
              </w:rPr>
              <w:t>Западно-Казахстанская</w:t>
            </w:r>
          </w:p>
        </w:tc>
        <w:tc>
          <w:tcPr>
            <w:tcW w:w="469" w:type="pct"/>
            <w:vAlign w:val="bottom"/>
          </w:tcPr>
          <w:p w14:paraId="629EB2CE" w14:textId="77777777" w:rsidR="00651E3B" w:rsidRPr="00C238EE" w:rsidRDefault="00651E3B" w:rsidP="00651E3B">
            <w:pPr>
              <w:jc w:val="right"/>
              <w:rPr>
                <w:color w:val="000000"/>
                <w:sz w:val="22"/>
                <w:szCs w:val="22"/>
              </w:rPr>
            </w:pPr>
            <w:r w:rsidRPr="00C238EE">
              <w:rPr>
                <w:color w:val="000000"/>
                <w:sz w:val="22"/>
                <w:szCs w:val="22"/>
              </w:rPr>
              <w:t>3111,9</w:t>
            </w:r>
          </w:p>
        </w:tc>
        <w:tc>
          <w:tcPr>
            <w:tcW w:w="469" w:type="pct"/>
            <w:vAlign w:val="bottom"/>
          </w:tcPr>
          <w:p w14:paraId="7D3E842A" w14:textId="77777777" w:rsidR="00651E3B" w:rsidRPr="00C238EE" w:rsidRDefault="00651E3B" w:rsidP="00651E3B">
            <w:pPr>
              <w:jc w:val="right"/>
              <w:rPr>
                <w:color w:val="000000"/>
                <w:sz w:val="22"/>
                <w:szCs w:val="22"/>
              </w:rPr>
            </w:pPr>
            <w:r w:rsidRPr="00C238EE">
              <w:rPr>
                <w:color w:val="000000"/>
                <w:sz w:val="22"/>
                <w:szCs w:val="22"/>
              </w:rPr>
              <w:t>3081,8</w:t>
            </w:r>
          </w:p>
        </w:tc>
        <w:tc>
          <w:tcPr>
            <w:tcW w:w="469" w:type="pct"/>
            <w:vAlign w:val="bottom"/>
          </w:tcPr>
          <w:p w14:paraId="62613EB6" w14:textId="77777777" w:rsidR="00651E3B" w:rsidRPr="00C238EE" w:rsidRDefault="00651E3B" w:rsidP="00651E3B">
            <w:pPr>
              <w:jc w:val="right"/>
              <w:rPr>
                <w:color w:val="000000"/>
                <w:sz w:val="22"/>
                <w:szCs w:val="22"/>
              </w:rPr>
            </w:pPr>
            <w:r w:rsidRPr="00C238EE">
              <w:rPr>
                <w:color w:val="000000"/>
                <w:sz w:val="22"/>
                <w:szCs w:val="22"/>
              </w:rPr>
              <w:t>3051,6</w:t>
            </w:r>
          </w:p>
        </w:tc>
        <w:tc>
          <w:tcPr>
            <w:tcW w:w="469" w:type="pct"/>
            <w:vAlign w:val="bottom"/>
          </w:tcPr>
          <w:p w14:paraId="47AFA4E8" w14:textId="77777777" w:rsidR="00651E3B" w:rsidRPr="00C238EE" w:rsidRDefault="00651E3B" w:rsidP="00651E3B">
            <w:pPr>
              <w:jc w:val="right"/>
              <w:rPr>
                <w:color w:val="000000"/>
                <w:sz w:val="22"/>
                <w:szCs w:val="22"/>
              </w:rPr>
            </w:pPr>
            <w:r w:rsidRPr="00C238EE">
              <w:rPr>
                <w:color w:val="000000"/>
                <w:sz w:val="22"/>
                <w:szCs w:val="22"/>
              </w:rPr>
              <w:t>3021,5</w:t>
            </w:r>
          </w:p>
        </w:tc>
        <w:tc>
          <w:tcPr>
            <w:tcW w:w="469" w:type="pct"/>
            <w:vAlign w:val="bottom"/>
          </w:tcPr>
          <w:p w14:paraId="38563B7D" w14:textId="77777777" w:rsidR="00651E3B" w:rsidRPr="00C238EE" w:rsidRDefault="00651E3B" w:rsidP="00651E3B">
            <w:pPr>
              <w:jc w:val="right"/>
              <w:rPr>
                <w:color w:val="000000"/>
                <w:sz w:val="22"/>
                <w:szCs w:val="22"/>
              </w:rPr>
            </w:pPr>
            <w:r w:rsidRPr="00C238EE">
              <w:rPr>
                <w:color w:val="000000"/>
                <w:sz w:val="22"/>
                <w:szCs w:val="22"/>
              </w:rPr>
              <w:t>2991,4</w:t>
            </w:r>
          </w:p>
        </w:tc>
        <w:tc>
          <w:tcPr>
            <w:tcW w:w="469" w:type="pct"/>
            <w:vAlign w:val="bottom"/>
          </w:tcPr>
          <w:p w14:paraId="5F34F0C4" w14:textId="77777777" w:rsidR="00651E3B" w:rsidRPr="00C238EE" w:rsidRDefault="00651E3B" w:rsidP="00651E3B">
            <w:pPr>
              <w:jc w:val="right"/>
              <w:rPr>
                <w:color w:val="000000"/>
                <w:sz w:val="22"/>
                <w:szCs w:val="22"/>
              </w:rPr>
            </w:pPr>
            <w:r w:rsidRPr="00C238EE">
              <w:rPr>
                <w:color w:val="000000"/>
                <w:sz w:val="22"/>
                <w:szCs w:val="22"/>
              </w:rPr>
              <w:t>2961,3</w:t>
            </w:r>
          </w:p>
        </w:tc>
        <w:tc>
          <w:tcPr>
            <w:tcW w:w="469" w:type="pct"/>
            <w:vAlign w:val="bottom"/>
          </w:tcPr>
          <w:p w14:paraId="0D057E8D" w14:textId="77777777" w:rsidR="00651E3B" w:rsidRPr="00C238EE" w:rsidRDefault="00651E3B" w:rsidP="00651E3B">
            <w:pPr>
              <w:jc w:val="right"/>
              <w:rPr>
                <w:color w:val="000000"/>
                <w:sz w:val="22"/>
                <w:szCs w:val="22"/>
              </w:rPr>
            </w:pPr>
            <w:r w:rsidRPr="00C238EE">
              <w:rPr>
                <w:color w:val="000000"/>
                <w:sz w:val="22"/>
                <w:szCs w:val="22"/>
              </w:rPr>
              <w:t>2931,1</w:t>
            </w:r>
          </w:p>
        </w:tc>
        <w:tc>
          <w:tcPr>
            <w:tcW w:w="594" w:type="pct"/>
            <w:vAlign w:val="bottom"/>
          </w:tcPr>
          <w:p w14:paraId="26D4978E" w14:textId="77777777" w:rsidR="00651E3B" w:rsidRPr="00C238EE" w:rsidRDefault="00651E3B" w:rsidP="00651E3B">
            <w:pPr>
              <w:jc w:val="right"/>
              <w:rPr>
                <w:color w:val="000000"/>
                <w:sz w:val="22"/>
                <w:szCs w:val="22"/>
              </w:rPr>
            </w:pPr>
            <w:r w:rsidRPr="00C238EE">
              <w:rPr>
                <w:color w:val="000000"/>
                <w:sz w:val="22"/>
                <w:szCs w:val="22"/>
              </w:rPr>
              <w:t>99,0</w:t>
            </w:r>
          </w:p>
        </w:tc>
      </w:tr>
      <w:tr w:rsidR="00651E3B" w:rsidRPr="00C238EE" w14:paraId="402170E6" w14:textId="77777777" w:rsidTr="0059183A">
        <w:trPr>
          <w:trHeight w:val="227"/>
        </w:trPr>
        <w:tc>
          <w:tcPr>
            <w:tcW w:w="1125" w:type="pct"/>
          </w:tcPr>
          <w:p w14:paraId="1BF7CB03" w14:textId="77777777" w:rsidR="00651E3B" w:rsidRPr="00C238EE" w:rsidRDefault="00651E3B" w:rsidP="00651E3B">
            <w:pPr>
              <w:rPr>
                <w:sz w:val="22"/>
                <w:szCs w:val="22"/>
              </w:rPr>
            </w:pPr>
            <w:r w:rsidRPr="00C238EE">
              <w:rPr>
                <w:sz w:val="22"/>
                <w:szCs w:val="22"/>
              </w:rPr>
              <w:t>Жамбылская</w:t>
            </w:r>
          </w:p>
        </w:tc>
        <w:tc>
          <w:tcPr>
            <w:tcW w:w="469" w:type="pct"/>
            <w:vAlign w:val="bottom"/>
          </w:tcPr>
          <w:p w14:paraId="0C33F095" w14:textId="77777777" w:rsidR="00651E3B" w:rsidRPr="00C238EE" w:rsidRDefault="00651E3B" w:rsidP="00651E3B">
            <w:pPr>
              <w:jc w:val="right"/>
              <w:rPr>
                <w:color w:val="000000"/>
                <w:sz w:val="22"/>
                <w:szCs w:val="22"/>
              </w:rPr>
            </w:pPr>
            <w:r w:rsidRPr="00C238EE">
              <w:rPr>
                <w:color w:val="000000"/>
                <w:sz w:val="22"/>
                <w:szCs w:val="22"/>
              </w:rPr>
              <w:t>1319,0</w:t>
            </w:r>
          </w:p>
        </w:tc>
        <w:tc>
          <w:tcPr>
            <w:tcW w:w="469" w:type="pct"/>
            <w:vAlign w:val="bottom"/>
          </w:tcPr>
          <w:p w14:paraId="3FA14A56" w14:textId="77777777" w:rsidR="00651E3B" w:rsidRPr="00C238EE" w:rsidRDefault="00651E3B" w:rsidP="00651E3B">
            <w:pPr>
              <w:jc w:val="right"/>
              <w:rPr>
                <w:color w:val="000000"/>
                <w:sz w:val="22"/>
                <w:szCs w:val="22"/>
              </w:rPr>
            </w:pPr>
            <w:r w:rsidRPr="00C238EE">
              <w:rPr>
                <w:color w:val="000000"/>
                <w:sz w:val="22"/>
                <w:szCs w:val="22"/>
              </w:rPr>
              <w:t>1254,0</w:t>
            </w:r>
          </w:p>
        </w:tc>
        <w:tc>
          <w:tcPr>
            <w:tcW w:w="469" w:type="pct"/>
            <w:vAlign w:val="bottom"/>
          </w:tcPr>
          <w:p w14:paraId="29ADA6A7" w14:textId="77777777" w:rsidR="00651E3B" w:rsidRPr="00C238EE" w:rsidRDefault="00651E3B" w:rsidP="00651E3B">
            <w:pPr>
              <w:jc w:val="right"/>
              <w:rPr>
                <w:color w:val="000000"/>
                <w:sz w:val="22"/>
                <w:szCs w:val="22"/>
              </w:rPr>
            </w:pPr>
            <w:r w:rsidRPr="00C238EE">
              <w:rPr>
                <w:color w:val="000000"/>
                <w:sz w:val="22"/>
                <w:szCs w:val="22"/>
              </w:rPr>
              <w:t>1189,0</w:t>
            </w:r>
          </w:p>
        </w:tc>
        <w:tc>
          <w:tcPr>
            <w:tcW w:w="469" w:type="pct"/>
            <w:vAlign w:val="bottom"/>
          </w:tcPr>
          <w:p w14:paraId="05DF0D3E" w14:textId="77777777" w:rsidR="00651E3B" w:rsidRPr="00C238EE" w:rsidRDefault="00651E3B" w:rsidP="00651E3B">
            <w:pPr>
              <w:jc w:val="right"/>
              <w:rPr>
                <w:color w:val="000000"/>
                <w:sz w:val="22"/>
                <w:szCs w:val="22"/>
              </w:rPr>
            </w:pPr>
            <w:r w:rsidRPr="00C238EE">
              <w:rPr>
                <w:color w:val="000000"/>
                <w:sz w:val="22"/>
                <w:szCs w:val="22"/>
              </w:rPr>
              <w:t>1124,0</w:t>
            </w:r>
          </w:p>
        </w:tc>
        <w:tc>
          <w:tcPr>
            <w:tcW w:w="469" w:type="pct"/>
            <w:vAlign w:val="bottom"/>
          </w:tcPr>
          <w:p w14:paraId="590BBC51" w14:textId="77777777" w:rsidR="00651E3B" w:rsidRPr="00C238EE" w:rsidRDefault="00651E3B" w:rsidP="00651E3B">
            <w:pPr>
              <w:jc w:val="right"/>
              <w:rPr>
                <w:color w:val="000000"/>
                <w:sz w:val="22"/>
                <w:szCs w:val="22"/>
              </w:rPr>
            </w:pPr>
            <w:r w:rsidRPr="00C238EE">
              <w:rPr>
                <w:color w:val="000000"/>
                <w:sz w:val="22"/>
                <w:szCs w:val="22"/>
              </w:rPr>
              <w:t>1059,0</w:t>
            </w:r>
          </w:p>
        </w:tc>
        <w:tc>
          <w:tcPr>
            <w:tcW w:w="469" w:type="pct"/>
            <w:vAlign w:val="bottom"/>
          </w:tcPr>
          <w:p w14:paraId="3244637E" w14:textId="77777777" w:rsidR="00651E3B" w:rsidRPr="00C238EE" w:rsidRDefault="00651E3B" w:rsidP="00651E3B">
            <w:pPr>
              <w:jc w:val="right"/>
              <w:rPr>
                <w:color w:val="000000"/>
                <w:sz w:val="22"/>
                <w:szCs w:val="22"/>
              </w:rPr>
            </w:pPr>
            <w:r w:rsidRPr="00C238EE">
              <w:rPr>
                <w:color w:val="000000"/>
                <w:sz w:val="22"/>
                <w:szCs w:val="22"/>
              </w:rPr>
              <w:t>994,0</w:t>
            </w:r>
          </w:p>
        </w:tc>
        <w:tc>
          <w:tcPr>
            <w:tcW w:w="469" w:type="pct"/>
            <w:vAlign w:val="bottom"/>
          </w:tcPr>
          <w:p w14:paraId="04A99A1D" w14:textId="77777777" w:rsidR="00651E3B" w:rsidRPr="00C238EE" w:rsidRDefault="00651E3B" w:rsidP="00651E3B">
            <w:pPr>
              <w:jc w:val="right"/>
              <w:rPr>
                <w:color w:val="000000"/>
                <w:sz w:val="22"/>
                <w:szCs w:val="22"/>
              </w:rPr>
            </w:pPr>
            <w:r w:rsidRPr="00C238EE">
              <w:rPr>
                <w:color w:val="000000"/>
                <w:sz w:val="22"/>
                <w:szCs w:val="22"/>
              </w:rPr>
              <w:t>929,0</w:t>
            </w:r>
          </w:p>
        </w:tc>
        <w:tc>
          <w:tcPr>
            <w:tcW w:w="594" w:type="pct"/>
            <w:vAlign w:val="bottom"/>
          </w:tcPr>
          <w:p w14:paraId="798A0CFE" w14:textId="77777777" w:rsidR="00651E3B" w:rsidRPr="00C238EE" w:rsidRDefault="00651E3B" w:rsidP="00651E3B">
            <w:pPr>
              <w:jc w:val="right"/>
              <w:rPr>
                <w:color w:val="000000"/>
                <w:sz w:val="22"/>
                <w:szCs w:val="22"/>
              </w:rPr>
            </w:pPr>
            <w:r w:rsidRPr="00C238EE">
              <w:rPr>
                <w:color w:val="000000"/>
                <w:sz w:val="22"/>
                <w:szCs w:val="22"/>
              </w:rPr>
              <w:t>95,1</w:t>
            </w:r>
          </w:p>
        </w:tc>
      </w:tr>
      <w:tr w:rsidR="00651E3B" w:rsidRPr="00C238EE" w14:paraId="534DB330" w14:textId="77777777" w:rsidTr="0059183A">
        <w:trPr>
          <w:trHeight w:val="227"/>
        </w:trPr>
        <w:tc>
          <w:tcPr>
            <w:tcW w:w="1125" w:type="pct"/>
          </w:tcPr>
          <w:p w14:paraId="5DF4EE83" w14:textId="77777777" w:rsidR="00651E3B" w:rsidRPr="00C238EE" w:rsidRDefault="00651E3B" w:rsidP="00651E3B">
            <w:pPr>
              <w:rPr>
                <w:sz w:val="22"/>
                <w:szCs w:val="22"/>
              </w:rPr>
            </w:pPr>
            <w:r w:rsidRPr="00C238EE">
              <w:rPr>
                <w:sz w:val="22"/>
                <w:szCs w:val="22"/>
              </w:rPr>
              <w:t>Карагандинская</w:t>
            </w:r>
          </w:p>
        </w:tc>
        <w:tc>
          <w:tcPr>
            <w:tcW w:w="469" w:type="pct"/>
            <w:vAlign w:val="bottom"/>
          </w:tcPr>
          <w:p w14:paraId="186EF1F5" w14:textId="77777777" w:rsidR="00651E3B" w:rsidRPr="00C238EE" w:rsidRDefault="00651E3B" w:rsidP="00651E3B">
            <w:pPr>
              <w:jc w:val="right"/>
              <w:rPr>
                <w:color w:val="000000"/>
                <w:sz w:val="22"/>
                <w:szCs w:val="22"/>
              </w:rPr>
            </w:pPr>
            <w:r w:rsidRPr="00C238EE">
              <w:rPr>
                <w:color w:val="000000"/>
                <w:sz w:val="22"/>
                <w:szCs w:val="22"/>
              </w:rPr>
              <w:t>2173,3</w:t>
            </w:r>
          </w:p>
        </w:tc>
        <w:tc>
          <w:tcPr>
            <w:tcW w:w="469" w:type="pct"/>
            <w:vAlign w:val="bottom"/>
          </w:tcPr>
          <w:p w14:paraId="7344F9BA" w14:textId="77777777" w:rsidR="00651E3B" w:rsidRPr="00C238EE" w:rsidRDefault="00651E3B" w:rsidP="00651E3B">
            <w:pPr>
              <w:jc w:val="right"/>
              <w:rPr>
                <w:color w:val="000000"/>
                <w:sz w:val="22"/>
                <w:szCs w:val="22"/>
              </w:rPr>
            </w:pPr>
            <w:r w:rsidRPr="00C238EE">
              <w:rPr>
                <w:color w:val="000000"/>
                <w:sz w:val="22"/>
                <w:szCs w:val="22"/>
              </w:rPr>
              <w:t>2134,5</w:t>
            </w:r>
          </w:p>
        </w:tc>
        <w:tc>
          <w:tcPr>
            <w:tcW w:w="469" w:type="pct"/>
            <w:vAlign w:val="bottom"/>
          </w:tcPr>
          <w:p w14:paraId="382D377A" w14:textId="77777777" w:rsidR="00651E3B" w:rsidRPr="00C238EE" w:rsidRDefault="00651E3B" w:rsidP="00651E3B">
            <w:pPr>
              <w:jc w:val="right"/>
              <w:rPr>
                <w:color w:val="000000"/>
                <w:sz w:val="22"/>
                <w:szCs w:val="22"/>
              </w:rPr>
            </w:pPr>
            <w:r w:rsidRPr="00C238EE">
              <w:rPr>
                <w:color w:val="000000"/>
                <w:sz w:val="22"/>
                <w:szCs w:val="22"/>
              </w:rPr>
              <w:t>2095,8</w:t>
            </w:r>
          </w:p>
        </w:tc>
        <w:tc>
          <w:tcPr>
            <w:tcW w:w="469" w:type="pct"/>
            <w:vAlign w:val="bottom"/>
          </w:tcPr>
          <w:p w14:paraId="39B6142B" w14:textId="77777777" w:rsidR="00651E3B" w:rsidRPr="00C238EE" w:rsidRDefault="00651E3B" w:rsidP="00651E3B">
            <w:pPr>
              <w:jc w:val="right"/>
              <w:rPr>
                <w:color w:val="000000"/>
                <w:sz w:val="22"/>
                <w:szCs w:val="22"/>
              </w:rPr>
            </w:pPr>
            <w:r w:rsidRPr="00C238EE">
              <w:rPr>
                <w:color w:val="000000"/>
                <w:sz w:val="22"/>
                <w:szCs w:val="22"/>
              </w:rPr>
              <w:t>2057,0</w:t>
            </w:r>
          </w:p>
        </w:tc>
        <w:tc>
          <w:tcPr>
            <w:tcW w:w="469" w:type="pct"/>
            <w:vAlign w:val="bottom"/>
          </w:tcPr>
          <w:p w14:paraId="19308F17" w14:textId="77777777" w:rsidR="00651E3B" w:rsidRPr="00C238EE" w:rsidRDefault="00651E3B" w:rsidP="00651E3B">
            <w:pPr>
              <w:jc w:val="right"/>
              <w:rPr>
                <w:color w:val="000000"/>
                <w:sz w:val="22"/>
                <w:szCs w:val="22"/>
              </w:rPr>
            </w:pPr>
            <w:r w:rsidRPr="00C238EE">
              <w:rPr>
                <w:color w:val="000000"/>
                <w:sz w:val="22"/>
                <w:szCs w:val="22"/>
              </w:rPr>
              <w:t>2018,3</w:t>
            </w:r>
          </w:p>
        </w:tc>
        <w:tc>
          <w:tcPr>
            <w:tcW w:w="469" w:type="pct"/>
            <w:vAlign w:val="bottom"/>
          </w:tcPr>
          <w:p w14:paraId="76EE142F" w14:textId="77777777" w:rsidR="00651E3B" w:rsidRPr="00C238EE" w:rsidRDefault="00651E3B" w:rsidP="00651E3B">
            <w:pPr>
              <w:jc w:val="right"/>
              <w:rPr>
                <w:color w:val="000000"/>
                <w:sz w:val="22"/>
                <w:szCs w:val="22"/>
              </w:rPr>
            </w:pPr>
            <w:r w:rsidRPr="00C238EE">
              <w:rPr>
                <w:color w:val="000000"/>
                <w:sz w:val="22"/>
                <w:szCs w:val="22"/>
              </w:rPr>
              <w:t>1979,5</w:t>
            </w:r>
          </w:p>
        </w:tc>
        <w:tc>
          <w:tcPr>
            <w:tcW w:w="469" w:type="pct"/>
            <w:vAlign w:val="bottom"/>
          </w:tcPr>
          <w:p w14:paraId="26893D12" w14:textId="77777777" w:rsidR="00651E3B" w:rsidRPr="00C238EE" w:rsidRDefault="00651E3B" w:rsidP="00651E3B">
            <w:pPr>
              <w:jc w:val="right"/>
              <w:rPr>
                <w:color w:val="000000"/>
                <w:sz w:val="22"/>
                <w:szCs w:val="22"/>
              </w:rPr>
            </w:pPr>
            <w:r w:rsidRPr="00C238EE">
              <w:rPr>
                <w:color w:val="000000"/>
                <w:sz w:val="22"/>
                <w:szCs w:val="22"/>
              </w:rPr>
              <w:t>1940,8</w:t>
            </w:r>
          </w:p>
        </w:tc>
        <w:tc>
          <w:tcPr>
            <w:tcW w:w="594" w:type="pct"/>
            <w:vAlign w:val="bottom"/>
          </w:tcPr>
          <w:p w14:paraId="79F8A7E3" w14:textId="77777777" w:rsidR="00651E3B" w:rsidRPr="00C238EE" w:rsidRDefault="00651E3B" w:rsidP="00651E3B">
            <w:pPr>
              <w:jc w:val="right"/>
              <w:rPr>
                <w:color w:val="000000"/>
                <w:sz w:val="22"/>
                <w:szCs w:val="22"/>
              </w:rPr>
            </w:pPr>
            <w:r w:rsidRPr="00C238EE">
              <w:rPr>
                <w:color w:val="000000"/>
                <w:sz w:val="22"/>
                <w:szCs w:val="22"/>
              </w:rPr>
              <w:t>98,2</w:t>
            </w:r>
          </w:p>
        </w:tc>
      </w:tr>
      <w:tr w:rsidR="00651E3B" w:rsidRPr="00C238EE" w14:paraId="508D7095" w14:textId="77777777" w:rsidTr="0059183A">
        <w:trPr>
          <w:trHeight w:val="227"/>
        </w:trPr>
        <w:tc>
          <w:tcPr>
            <w:tcW w:w="1125" w:type="pct"/>
          </w:tcPr>
          <w:p w14:paraId="66E01EDD" w14:textId="77777777" w:rsidR="00651E3B" w:rsidRPr="00C238EE" w:rsidRDefault="00651E3B" w:rsidP="00651E3B">
            <w:pPr>
              <w:rPr>
                <w:sz w:val="22"/>
                <w:szCs w:val="22"/>
              </w:rPr>
            </w:pPr>
            <w:r w:rsidRPr="00C238EE">
              <w:rPr>
                <w:sz w:val="22"/>
                <w:szCs w:val="22"/>
              </w:rPr>
              <w:t>Костанайская</w:t>
            </w:r>
          </w:p>
        </w:tc>
        <w:tc>
          <w:tcPr>
            <w:tcW w:w="469" w:type="pct"/>
            <w:vAlign w:val="bottom"/>
          </w:tcPr>
          <w:p w14:paraId="3F0CE9BD" w14:textId="77777777" w:rsidR="00651E3B" w:rsidRPr="00C238EE" w:rsidRDefault="00651E3B" w:rsidP="00651E3B">
            <w:pPr>
              <w:jc w:val="right"/>
              <w:rPr>
                <w:color w:val="000000"/>
                <w:sz w:val="22"/>
                <w:szCs w:val="22"/>
              </w:rPr>
            </w:pPr>
            <w:r w:rsidRPr="00C238EE">
              <w:rPr>
                <w:color w:val="000000"/>
                <w:sz w:val="22"/>
                <w:szCs w:val="22"/>
              </w:rPr>
              <w:t>5403,3</w:t>
            </w:r>
          </w:p>
        </w:tc>
        <w:tc>
          <w:tcPr>
            <w:tcW w:w="469" w:type="pct"/>
            <w:vAlign w:val="bottom"/>
          </w:tcPr>
          <w:p w14:paraId="6D6FCF40" w14:textId="77777777" w:rsidR="00651E3B" w:rsidRPr="00C238EE" w:rsidRDefault="00651E3B" w:rsidP="00651E3B">
            <w:pPr>
              <w:jc w:val="right"/>
              <w:rPr>
                <w:color w:val="000000"/>
                <w:sz w:val="22"/>
                <w:szCs w:val="22"/>
              </w:rPr>
            </w:pPr>
            <w:r w:rsidRPr="00C238EE">
              <w:rPr>
                <w:color w:val="000000"/>
                <w:sz w:val="22"/>
                <w:szCs w:val="22"/>
              </w:rPr>
              <w:t>5373,5</w:t>
            </w:r>
          </w:p>
        </w:tc>
        <w:tc>
          <w:tcPr>
            <w:tcW w:w="469" w:type="pct"/>
            <w:vAlign w:val="bottom"/>
          </w:tcPr>
          <w:p w14:paraId="756EB10C" w14:textId="77777777" w:rsidR="00651E3B" w:rsidRPr="00C238EE" w:rsidRDefault="00651E3B" w:rsidP="00651E3B">
            <w:pPr>
              <w:jc w:val="right"/>
              <w:rPr>
                <w:color w:val="000000"/>
                <w:sz w:val="22"/>
                <w:szCs w:val="22"/>
              </w:rPr>
            </w:pPr>
            <w:r w:rsidRPr="00C238EE">
              <w:rPr>
                <w:color w:val="000000"/>
                <w:sz w:val="22"/>
                <w:szCs w:val="22"/>
              </w:rPr>
              <w:t>5343,8</w:t>
            </w:r>
          </w:p>
        </w:tc>
        <w:tc>
          <w:tcPr>
            <w:tcW w:w="469" w:type="pct"/>
            <w:vAlign w:val="bottom"/>
          </w:tcPr>
          <w:p w14:paraId="328B21A8" w14:textId="77777777" w:rsidR="00651E3B" w:rsidRPr="00C238EE" w:rsidRDefault="00651E3B" w:rsidP="00651E3B">
            <w:pPr>
              <w:jc w:val="right"/>
              <w:rPr>
                <w:color w:val="000000"/>
                <w:sz w:val="22"/>
                <w:szCs w:val="22"/>
              </w:rPr>
            </w:pPr>
            <w:r w:rsidRPr="00C238EE">
              <w:rPr>
                <w:color w:val="000000"/>
                <w:sz w:val="22"/>
                <w:szCs w:val="22"/>
              </w:rPr>
              <w:t>5314,0</w:t>
            </w:r>
          </w:p>
        </w:tc>
        <w:tc>
          <w:tcPr>
            <w:tcW w:w="469" w:type="pct"/>
            <w:vAlign w:val="bottom"/>
          </w:tcPr>
          <w:p w14:paraId="1E96ED18" w14:textId="77777777" w:rsidR="00651E3B" w:rsidRPr="00C238EE" w:rsidRDefault="00651E3B" w:rsidP="00651E3B">
            <w:pPr>
              <w:jc w:val="right"/>
              <w:rPr>
                <w:color w:val="000000"/>
                <w:sz w:val="22"/>
                <w:szCs w:val="22"/>
              </w:rPr>
            </w:pPr>
            <w:r w:rsidRPr="00C238EE">
              <w:rPr>
                <w:color w:val="000000"/>
                <w:sz w:val="22"/>
                <w:szCs w:val="22"/>
              </w:rPr>
              <w:t>5284,3</w:t>
            </w:r>
          </w:p>
        </w:tc>
        <w:tc>
          <w:tcPr>
            <w:tcW w:w="469" w:type="pct"/>
            <w:vAlign w:val="bottom"/>
          </w:tcPr>
          <w:p w14:paraId="1F127B00" w14:textId="77777777" w:rsidR="00651E3B" w:rsidRPr="00C238EE" w:rsidRDefault="00651E3B" w:rsidP="00651E3B">
            <w:pPr>
              <w:jc w:val="right"/>
              <w:rPr>
                <w:color w:val="000000"/>
                <w:sz w:val="22"/>
                <w:szCs w:val="22"/>
              </w:rPr>
            </w:pPr>
            <w:r w:rsidRPr="00C238EE">
              <w:rPr>
                <w:color w:val="000000"/>
                <w:sz w:val="22"/>
                <w:szCs w:val="22"/>
              </w:rPr>
              <w:t>5254,5</w:t>
            </w:r>
          </w:p>
        </w:tc>
        <w:tc>
          <w:tcPr>
            <w:tcW w:w="469" w:type="pct"/>
            <w:vAlign w:val="bottom"/>
          </w:tcPr>
          <w:p w14:paraId="23057B34" w14:textId="77777777" w:rsidR="00651E3B" w:rsidRPr="00C238EE" w:rsidRDefault="00651E3B" w:rsidP="00651E3B">
            <w:pPr>
              <w:jc w:val="right"/>
              <w:rPr>
                <w:color w:val="000000"/>
                <w:sz w:val="22"/>
                <w:szCs w:val="22"/>
              </w:rPr>
            </w:pPr>
            <w:r w:rsidRPr="00C238EE">
              <w:rPr>
                <w:color w:val="000000"/>
                <w:sz w:val="22"/>
                <w:szCs w:val="22"/>
              </w:rPr>
              <w:t>5224,8</w:t>
            </w:r>
          </w:p>
        </w:tc>
        <w:tc>
          <w:tcPr>
            <w:tcW w:w="594" w:type="pct"/>
            <w:vAlign w:val="bottom"/>
          </w:tcPr>
          <w:p w14:paraId="24544951" w14:textId="77777777" w:rsidR="00651E3B" w:rsidRPr="00C238EE" w:rsidRDefault="00651E3B" w:rsidP="00651E3B">
            <w:pPr>
              <w:jc w:val="right"/>
              <w:rPr>
                <w:color w:val="000000"/>
                <w:sz w:val="22"/>
                <w:szCs w:val="22"/>
              </w:rPr>
            </w:pPr>
            <w:r w:rsidRPr="00C238EE">
              <w:rPr>
                <w:color w:val="000000"/>
                <w:sz w:val="22"/>
                <w:szCs w:val="22"/>
              </w:rPr>
              <w:t>99,4</w:t>
            </w:r>
          </w:p>
        </w:tc>
      </w:tr>
      <w:tr w:rsidR="00651E3B" w:rsidRPr="00C238EE" w14:paraId="4EACB969" w14:textId="77777777" w:rsidTr="0059183A">
        <w:trPr>
          <w:trHeight w:val="227"/>
        </w:trPr>
        <w:tc>
          <w:tcPr>
            <w:tcW w:w="1125" w:type="pct"/>
          </w:tcPr>
          <w:p w14:paraId="5D24DAE5" w14:textId="77777777" w:rsidR="00651E3B" w:rsidRPr="00C238EE" w:rsidRDefault="00651E3B" w:rsidP="00651E3B">
            <w:pPr>
              <w:rPr>
                <w:sz w:val="22"/>
                <w:szCs w:val="22"/>
              </w:rPr>
            </w:pPr>
            <w:r w:rsidRPr="00C238EE">
              <w:rPr>
                <w:sz w:val="22"/>
                <w:szCs w:val="22"/>
              </w:rPr>
              <w:t>Кызылординская</w:t>
            </w:r>
          </w:p>
        </w:tc>
        <w:tc>
          <w:tcPr>
            <w:tcW w:w="469" w:type="pct"/>
            <w:vAlign w:val="bottom"/>
          </w:tcPr>
          <w:p w14:paraId="69EE6A11" w14:textId="77777777" w:rsidR="00651E3B" w:rsidRPr="00C238EE" w:rsidRDefault="00651E3B" w:rsidP="00651E3B">
            <w:pPr>
              <w:jc w:val="right"/>
              <w:rPr>
                <w:color w:val="000000"/>
                <w:sz w:val="22"/>
                <w:szCs w:val="22"/>
              </w:rPr>
            </w:pPr>
            <w:r w:rsidRPr="00C238EE">
              <w:rPr>
                <w:color w:val="000000"/>
                <w:sz w:val="22"/>
                <w:szCs w:val="22"/>
              </w:rPr>
              <w:t>1838,6</w:t>
            </w:r>
          </w:p>
        </w:tc>
        <w:tc>
          <w:tcPr>
            <w:tcW w:w="469" w:type="pct"/>
            <w:vAlign w:val="bottom"/>
          </w:tcPr>
          <w:p w14:paraId="7A67F712" w14:textId="77777777" w:rsidR="00651E3B" w:rsidRPr="00C238EE" w:rsidRDefault="00651E3B" w:rsidP="00651E3B">
            <w:pPr>
              <w:jc w:val="right"/>
              <w:rPr>
                <w:color w:val="000000"/>
                <w:sz w:val="22"/>
                <w:szCs w:val="22"/>
              </w:rPr>
            </w:pPr>
            <w:r w:rsidRPr="00C238EE">
              <w:rPr>
                <w:color w:val="000000"/>
                <w:sz w:val="22"/>
                <w:szCs w:val="22"/>
              </w:rPr>
              <w:t>1846,3</w:t>
            </w:r>
          </w:p>
        </w:tc>
        <w:tc>
          <w:tcPr>
            <w:tcW w:w="469" w:type="pct"/>
            <w:vAlign w:val="bottom"/>
          </w:tcPr>
          <w:p w14:paraId="017E7922" w14:textId="77777777" w:rsidR="00651E3B" w:rsidRPr="00C238EE" w:rsidRDefault="00651E3B" w:rsidP="00651E3B">
            <w:pPr>
              <w:jc w:val="right"/>
              <w:rPr>
                <w:color w:val="000000"/>
                <w:sz w:val="22"/>
                <w:szCs w:val="22"/>
              </w:rPr>
            </w:pPr>
            <w:r w:rsidRPr="00C238EE">
              <w:rPr>
                <w:color w:val="000000"/>
                <w:sz w:val="22"/>
                <w:szCs w:val="22"/>
              </w:rPr>
              <w:t>1853,9</w:t>
            </w:r>
          </w:p>
        </w:tc>
        <w:tc>
          <w:tcPr>
            <w:tcW w:w="469" w:type="pct"/>
            <w:vAlign w:val="bottom"/>
          </w:tcPr>
          <w:p w14:paraId="6BF9D01C" w14:textId="77777777" w:rsidR="00651E3B" w:rsidRPr="00C238EE" w:rsidRDefault="00651E3B" w:rsidP="00651E3B">
            <w:pPr>
              <w:jc w:val="right"/>
              <w:rPr>
                <w:color w:val="000000"/>
                <w:sz w:val="22"/>
                <w:szCs w:val="22"/>
              </w:rPr>
            </w:pPr>
            <w:r w:rsidRPr="00C238EE">
              <w:rPr>
                <w:color w:val="000000"/>
                <w:sz w:val="22"/>
                <w:szCs w:val="22"/>
              </w:rPr>
              <w:t>1861,5</w:t>
            </w:r>
          </w:p>
        </w:tc>
        <w:tc>
          <w:tcPr>
            <w:tcW w:w="469" w:type="pct"/>
            <w:vAlign w:val="bottom"/>
          </w:tcPr>
          <w:p w14:paraId="69B1BC4E" w14:textId="77777777" w:rsidR="00651E3B" w:rsidRPr="00C238EE" w:rsidRDefault="00651E3B" w:rsidP="00651E3B">
            <w:pPr>
              <w:jc w:val="right"/>
              <w:rPr>
                <w:color w:val="000000"/>
                <w:sz w:val="22"/>
                <w:szCs w:val="22"/>
              </w:rPr>
            </w:pPr>
            <w:r w:rsidRPr="00C238EE">
              <w:rPr>
                <w:color w:val="000000"/>
                <w:sz w:val="22"/>
                <w:szCs w:val="22"/>
              </w:rPr>
              <w:t>1869,1</w:t>
            </w:r>
          </w:p>
        </w:tc>
        <w:tc>
          <w:tcPr>
            <w:tcW w:w="469" w:type="pct"/>
            <w:vAlign w:val="bottom"/>
          </w:tcPr>
          <w:p w14:paraId="6291E48F" w14:textId="77777777" w:rsidR="00651E3B" w:rsidRPr="00C238EE" w:rsidRDefault="00651E3B" w:rsidP="00651E3B">
            <w:pPr>
              <w:jc w:val="right"/>
              <w:rPr>
                <w:color w:val="000000"/>
                <w:sz w:val="22"/>
                <w:szCs w:val="22"/>
              </w:rPr>
            </w:pPr>
            <w:r w:rsidRPr="00C238EE">
              <w:rPr>
                <w:color w:val="000000"/>
                <w:sz w:val="22"/>
                <w:szCs w:val="22"/>
              </w:rPr>
              <w:t>1876,8</w:t>
            </w:r>
          </w:p>
        </w:tc>
        <w:tc>
          <w:tcPr>
            <w:tcW w:w="469" w:type="pct"/>
            <w:vAlign w:val="bottom"/>
          </w:tcPr>
          <w:p w14:paraId="11FA3531" w14:textId="77777777" w:rsidR="00651E3B" w:rsidRPr="00C238EE" w:rsidRDefault="00651E3B" w:rsidP="00651E3B">
            <w:pPr>
              <w:jc w:val="right"/>
              <w:rPr>
                <w:color w:val="000000"/>
                <w:sz w:val="22"/>
                <w:szCs w:val="22"/>
              </w:rPr>
            </w:pPr>
            <w:r w:rsidRPr="00C238EE">
              <w:rPr>
                <w:color w:val="000000"/>
                <w:sz w:val="22"/>
                <w:szCs w:val="22"/>
              </w:rPr>
              <w:t>1884,4</w:t>
            </w:r>
          </w:p>
        </w:tc>
        <w:tc>
          <w:tcPr>
            <w:tcW w:w="594" w:type="pct"/>
            <w:vAlign w:val="bottom"/>
          </w:tcPr>
          <w:p w14:paraId="46D75A37" w14:textId="77777777" w:rsidR="00651E3B" w:rsidRPr="00C238EE" w:rsidRDefault="00651E3B" w:rsidP="00651E3B">
            <w:pPr>
              <w:jc w:val="right"/>
              <w:rPr>
                <w:color w:val="000000"/>
                <w:sz w:val="22"/>
                <w:szCs w:val="22"/>
              </w:rPr>
            </w:pPr>
            <w:r w:rsidRPr="00C238EE">
              <w:rPr>
                <w:color w:val="000000"/>
                <w:sz w:val="22"/>
                <w:szCs w:val="22"/>
              </w:rPr>
              <w:t>100,4</w:t>
            </w:r>
          </w:p>
        </w:tc>
      </w:tr>
      <w:tr w:rsidR="00651E3B" w:rsidRPr="00C238EE" w14:paraId="0ED743B4" w14:textId="77777777" w:rsidTr="0059183A">
        <w:trPr>
          <w:trHeight w:val="227"/>
        </w:trPr>
        <w:tc>
          <w:tcPr>
            <w:tcW w:w="1125" w:type="pct"/>
          </w:tcPr>
          <w:p w14:paraId="5351CB48" w14:textId="77777777" w:rsidR="00651E3B" w:rsidRPr="00C238EE" w:rsidRDefault="00651E3B" w:rsidP="00651E3B">
            <w:pPr>
              <w:rPr>
                <w:sz w:val="22"/>
                <w:szCs w:val="22"/>
              </w:rPr>
            </w:pPr>
            <w:r w:rsidRPr="00C238EE">
              <w:rPr>
                <w:sz w:val="22"/>
                <w:szCs w:val="22"/>
              </w:rPr>
              <w:t>Мангистауская</w:t>
            </w:r>
          </w:p>
        </w:tc>
        <w:tc>
          <w:tcPr>
            <w:tcW w:w="469" w:type="pct"/>
            <w:vAlign w:val="bottom"/>
          </w:tcPr>
          <w:p w14:paraId="03F076B5" w14:textId="77777777" w:rsidR="00651E3B" w:rsidRPr="00C238EE" w:rsidRDefault="00651E3B" w:rsidP="00651E3B">
            <w:pPr>
              <w:jc w:val="right"/>
              <w:rPr>
                <w:color w:val="000000"/>
                <w:sz w:val="22"/>
                <w:szCs w:val="22"/>
              </w:rPr>
            </w:pPr>
            <w:r w:rsidRPr="00C238EE">
              <w:rPr>
                <w:color w:val="000000"/>
                <w:sz w:val="22"/>
                <w:szCs w:val="22"/>
              </w:rPr>
              <w:t>962,9</w:t>
            </w:r>
          </w:p>
        </w:tc>
        <w:tc>
          <w:tcPr>
            <w:tcW w:w="469" w:type="pct"/>
            <w:vAlign w:val="bottom"/>
          </w:tcPr>
          <w:p w14:paraId="3B06A04C" w14:textId="77777777" w:rsidR="00651E3B" w:rsidRPr="00C238EE" w:rsidRDefault="00651E3B" w:rsidP="00651E3B">
            <w:pPr>
              <w:jc w:val="right"/>
              <w:rPr>
                <w:color w:val="000000"/>
                <w:sz w:val="22"/>
                <w:szCs w:val="22"/>
              </w:rPr>
            </w:pPr>
            <w:r w:rsidRPr="00C238EE">
              <w:rPr>
                <w:color w:val="000000"/>
                <w:sz w:val="22"/>
                <w:szCs w:val="22"/>
              </w:rPr>
              <w:t>1009,8</w:t>
            </w:r>
          </w:p>
        </w:tc>
        <w:tc>
          <w:tcPr>
            <w:tcW w:w="469" w:type="pct"/>
            <w:vAlign w:val="bottom"/>
          </w:tcPr>
          <w:p w14:paraId="08405356" w14:textId="77777777" w:rsidR="00651E3B" w:rsidRPr="00C238EE" w:rsidRDefault="00651E3B" w:rsidP="00651E3B">
            <w:pPr>
              <w:jc w:val="right"/>
              <w:rPr>
                <w:color w:val="000000"/>
                <w:sz w:val="22"/>
                <w:szCs w:val="22"/>
              </w:rPr>
            </w:pPr>
            <w:r w:rsidRPr="00C238EE">
              <w:rPr>
                <w:color w:val="000000"/>
                <w:sz w:val="22"/>
                <w:szCs w:val="22"/>
              </w:rPr>
              <w:t>1056,6</w:t>
            </w:r>
          </w:p>
        </w:tc>
        <w:tc>
          <w:tcPr>
            <w:tcW w:w="469" w:type="pct"/>
            <w:vAlign w:val="bottom"/>
          </w:tcPr>
          <w:p w14:paraId="26C9C7E9" w14:textId="77777777" w:rsidR="00651E3B" w:rsidRPr="00C238EE" w:rsidRDefault="00651E3B" w:rsidP="00651E3B">
            <w:pPr>
              <w:jc w:val="right"/>
              <w:rPr>
                <w:color w:val="000000"/>
                <w:sz w:val="22"/>
                <w:szCs w:val="22"/>
              </w:rPr>
            </w:pPr>
            <w:r w:rsidRPr="00C238EE">
              <w:rPr>
                <w:color w:val="000000"/>
                <w:sz w:val="22"/>
                <w:szCs w:val="22"/>
              </w:rPr>
              <w:t>1103,5</w:t>
            </w:r>
          </w:p>
        </w:tc>
        <w:tc>
          <w:tcPr>
            <w:tcW w:w="469" w:type="pct"/>
            <w:vAlign w:val="bottom"/>
          </w:tcPr>
          <w:p w14:paraId="2606FBEE" w14:textId="77777777" w:rsidR="00651E3B" w:rsidRPr="00C238EE" w:rsidRDefault="00651E3B" w:rsidP="00651E3B">
            <w:pPr>
              <w:jc w:val="right"/>
              <w:rPr>
                <w:color w:val="000000"/>
                <w:sz w:val="22"/>
                <w:szCs w:val="22"/>
              </w:rPr>
            </w:pPr>
            <w:r w:rsidRPr="00C238EE">
              <w:rPr>
                <w:color w:val="000000"/>
                <w:sz w:val="22"/>
                <w:szCs w:val="22"/>
              </w:rPr>
              <w:t>1150,4</w:t>
            </w:r>
          </w:p>
        </w:tc>
        <w:tc>
          <w:tcPr>
            <w:tcW w:w="469" w:type="pct"/>
            <w:vAlign w:val="bottom"/>
          </w:tcPr>
          <w:p w14:paraId="74FB9B78" w14:textId="77777777" w:rsidR="00651E3B" w:rsidRPr="00C238EE" w:rsidRDefault="00651E3B" w:rsidP="00651E3B">
            <w:pPr>
              <w:jc w:val="right"/>
              <w:rPr>
                <w:color w:val="000000"/>
                <w:sz w:val="22"/>
                <w:szCs w:val="22"/>
              </w:rPr>
            </w:pPr>
            <w:r w:rsidRPr="00C238EE">
              <w:rPr>
                <w:color w:val="000000"/>
                <w:sz w:val="22"/>
                <w:szCs w:val="22"/>
              </w:rPr>
              <w:t>1197,3</w:t>
            </w:r>
          </w:p>
        </w:tc>
        <w:tc>
          <w:tcPr>
            <w:tcW w:w="469" w:type="pct"/>
            <w:vAlign w:val="bottom"/>
          </w:tcPr>
          <w:p w14:paraId="73884BC4" w14:textId="77777777" w:rsidR="00651E3B" w:rsidRPr="00C238EE" w:rsidRDefault="00651E3B" w:rsidP="00651E3B">
            <w:pPr>
              <w:jc w:val="right"/>
              <w:rPr>
                <w:color w:val="000000"/>
                <w:sz w:val="22"/>
                <w:szCs w:val="22"/>
              </w:rPr>
            </w:pPr>
            <w:r w:rsidRPr="00C238EE">
              <w:rPr>
                <w:color w:val="000000"/>
                <w:sz w:val="22"/>
                <w:szCs w:val="22"/>
              </w:rPr>
              <w:t>1244,1</w:t>
            </w:r>
          </w:p>
        </w:tc>
        <w:tc>
          <w:tcPr>
            <w:tcW w:w="594" w:type="pct"/>
            <w:vAlign w:val="bottom"/>
          </w:tcPr>
          <w:p w14:paraId="4ECFA419" w14:textId="77777777" w:rsidR="00651E3B" w:rsidRPr="00C238EE" w:rsidRDefault="00651E3B" w:rsidP="00651E3B">
            <w:pPr>
              <w:jc w:val="right"/>
              <w:rPr>
                <w:color w:val="000000"/>
                <w:sz w:val="22"/>
                <w:szCs w:val="22"/>
              </w:rPr>
            </w:pPr>
            <w:r w:rsidRPr="00C238EE">
              <w:rPr>
                <w:color w:val="000000"/>
                <w:sz w:val="22"/>
                <w:szCs w:val="22"/>
              </w:rPr>
              <w:t>104,9</w:t>
            </w:r>
          </w:p>
        </w:tc>
      </w:tr>
      <w:tr w:rsidR="00651E3B" w:rsidRPr="00C238EE" w14:paraId="575994AC" w14:textId="77777777" w:rsidTr="0059183A">
        <w:trPr>
          <w:trHeight w:val="227"/>
        </w:trPr>
        <w:tc>
          <w:tcPr>
            <w:tcW w:w="1125" w:type="pct"/>
          </w:tcPr>
          <w:p w14:paraId="734D0417" w14:textId="77777777" w:rsidR="00651E3B" w:rsidRPr="00C238EE" w:rsidRDefault="00651E3B" w:rsidP="00651E3B">
            <w:pPr>
              <w:rPr>
                <w:sz w:val="22"/>
                <w:szCs w:val="22"/>
              </w:rPr>
            </w:pPr>
            <w:r w:rsidRPr="00C238EE">
              <w:rPr>
                <w:sz w:val="22"/>
                <w:szCs w:val="22"/>
              </w:rPr>
              <w:t>Павлодарская</w:t>
            </w:r>
          </w:p>
        </w:tc>
        <w:tc>
          <w:tcPr>
            <w:tcW w:w="469" w:type="pct"/>
            <w:vAlign w:val="bottom"/>
          </w:tcPr>
          <w:p w14:paraId="6CA2CCEE" w14:textId="77777777" w:rsidR="00651E3B" w:rsidRPr="00C238EE" w:rsidRDefault="00651E3B" w:rsidP="00651E3B">
            <w:pPr>
              <w:jc w:val="right"/>
              <w:rPr>
                <w:color w:val="000000"/>
                <w:sz w:val="22"/>
                <w:szCs w:val="22"/>
              </w:rPr>
            </w:pPr>
            <w:r w:rsidRPr="00C238EE">
              <w:rPr>
                <w:color w:val="000000"/>
                <w:sz w:val="22"/>
                <w:szCs w:val="22"/>
              </w:rPr>
              <w:t>2815,4</w:t>
            </w:r>
          </w:p>
        </w:tc>
        <w:tc>
          <w:tcPr>
            <w:tcW w:w="469" w:type="pct"/>
            <w:vAlign w:val="bottom"/>
          </w:tcPr>
          <w:p w14:paraId="3C9CB9ED" w14:textId="77777777" w:rsidR="00651E3B" w:rsidRPr="00C238EE" w:rsidRDefault="00651E3B" w:rsidP="00651E3B">
            <w:pPr>
              <w:jc w:val="right"/>
              <w:rPr>
                <w:color w:val="000000"/>
                <w:sz w:val="22"/>
                <w:szCs w:val="22"/>
              </w:rPr>
            </w:pPr>
            <w:r w:rsidRPr="00C238EE">
              <w:rPr>
                <w:color w:val="000000"/>
                <w:sz w:val="22"/>
                <w:szCs w:val="22"/>
              </w:rPr>
              <w:t>2798,8</w:t>
            </w:r>
          </w:p>
        </w:tc>
        <w:tc>
          <w:tcPr>
            <w:tcW w:w="469" w:type="pct"/>
            <w:vAlign w:val="bottom"/>
          </w:tcPr>
          <w:p w14:paraId="63958F7D" w14:textId="77777777" w:rsidR="00651E3B" w:rsidRPr="00C238EE" w:rsidRDefault="00651E3B" w:rsidP="00651E3B">
            <w:pPr>
              <w:jc w:val="right"/>
              <w:rPr>
                <w:color w:val="000000"/>
                <w:sz w:val="22"/>
                <w:szCs w:val="22"/>
              </w:rPr>
            </w:pPr>
            <w:r w:rsidRPr="00C238EE">
              <w:rPr>
                <w:color w:val="000000"/>
                <w:sz w:val="22"/>
                <w:szCs w:val="22"/>
              </w:rPr>
              <w:t>2782,1</w:t>
            </w:r>
          </w:p>
        </w:tc>
        <w:tc>
          <w:tcPr>
            <w:tcW w:w="469" w:type="pct"/>
            <w:vAlign w:val="bottom"/>
          </w:tcPr>
          <w:p w14:paraId="7BAE98CE" w14:textId="77777777" w:rsidR="00651E3B" w:rsidRPr="00C238EE" w:rsidRDefault="00651E3B" w:rsidP="00651E3B">
            <w:pPr>
              <w:jc w:val="right"/>
              <w:rPr>
                <w:color w:val="000000"/>
                <w:sz w:val="22"/>
                <w:szCs w:val="22"/>
              </w:rPr>
            </w:pPr>
            <w:r w:rsidRPr="00C238EE">
              <w:rPr>
                <w:color w:val="000000"/>
                <w:sz w:val="22"/>
                <w:szCs w:val="22"/>
              </w:rPr>
              <w:t>2765,5</w:t>
            </w:r>
          </w:p>
        </w:tc>
        <w:tc>
          <w:tcPr>
            <w:tcW w:w="469" w:type="pct"/>
            <w:vAlign w:val="bottom"/>
          </w:tcPr>
          <w:p w14:paraId="74291457" w14:textId="77777777" w:rsidR="00651E3B" w:rsidRPr="00C238EE" w:rsidRDefault="00651E3B" w:rsidP="00651E3B">
            <w:pPr>
              <w:jc w:val="right"/>
              <w:rPr>
                <w:color w:val="000000"/>
                <w:sz w:val="22"/>
                <w:szCs w:val="22"/>
              </w:rPr>
            </w:pPr>
            <w:r w:rsidRPr="00C238EE">
              <w:rPr>
                <w:color w:val="000000"/>
                <w:sz w:val="22"/>
                <w:szCs w:val="22"/>
              </w:rPr>
              <w:t>2748,9</w:t>
            </w:r>
          </w:p>
        </w:tc>
        <w:tc>
          <w:tcPr>
            <w:tcW w:w="469" w:type="pct"/>
            <w:vAlign w:val="bottom"/>
          </w:tcPr>
          <w:p w14:paraId="66FE3109" w14:textId="77777777" w:rsidR="00651E3B" w:rsidRPr="00C238EE" w:rsidRDefault="00651E3B" w:rsidP="00651E3B">
            <w:pPr>
              <w:jc w:val="right"/>
              <w:rPr>
                <w:color w:val="000000"/>
                <w:sz w:val="22"/>
                <w:szCs w:val="22"/>
              </w:rPr>
            </w:pPr>
            <w:r w:rsidRPr="00C238EE">
              <w:rPr>
                <w:color w:val="000000"/>
                <w:sz w:val="22"/>
                <w:szCs w:val="22"/>
              </w:rPr>
              <w:t>2732,3</w:t>
            </w:r>
          </w:p>
        </w:tc>
        <w:tc>
          <w:tcPr>
            <w:tcW w:w="469" w:type="pct"/>
            <w:vAlign w:val="bottom"/>
          </w:tcPr>
          <w:p w14:paraId="40AC019B" w14:textId="77777777" w:rsidR="00651E3B" w:rsidRPr="00C238EE" w:rsidRDefault="00651E3B" w:rsidP="00651E3B">
            <w:pPr>
              <w:jc w:val="right"/>
              <w:rPr>
                <w:color w:val="000000"/>
                <w:sz w:val="22"/>
                <w:szCs w:val="22"/>
              </w:rPr>
            </w:pPr>
            <w:r w:rsidRPr="00C238EE">
              <w:rPr>
                <w:color w:val="000000"/>
                <w:sz w:val="22"/>
                <w:szCs w:val="22"/>
              </w:rPr>
              <w:t>2715,6</w:t>
            </w:r>
          </w:p>
        </w:tc>
        <w:tc>
          <w:tcPr>
            <w:tcW w:w="594" w:type="pct"/>
            <w:vAlign w:val="bottom"/>
          </w:tcPr>
          <w:p w14:paraId="21C68142" w14:textId="77777777" w:rsidR="00651E3B" w:rsidRPr="00C238EE" w:rsidRDefault="00651E3B" w:rsidP="00651E3B">
            <w:pPr>
              <w:jc w:val="right"/>
              <w:rPr>
                <w:color w:val="000000"/>
                <w:sz w:val="22"/>
                <w:szCs w:val="22"/>
              </w:rPr>
            </w:pPr>
            <w:r w:rsidRPr="00C238EE">
              <w:rPr>
                <w:color w:val="000000"/>
                <w:sz w:val="22"/>
                <w:szCs w:val="22"/>
              </w:rPr>
              <w:t>99,4</w:t>
            </w:r>
          </w:p>
        </w:tc>
      </w:tr>
      <w:tr w:rsidR="00651E3B" w:rsidRPr="00C238EE" w14:paraId="5A4FE6C1" w14:textId="77777777" w:rsidTr="0059183A">
        <w:trPr>
          <w:trHeight w:val="227"/>
        </w:trPr>
        <w:tc>
          <w:tcPr>
            <w:tcW w:w="1125" w:type="pct"/>
          </w:tcPr>
          <w:p w14:paraId="56DC7CF0" w14:textId="77FFB8CB" w:rsidR="00651E3B" w:rsidRPr="00C238EE" w:rsidRDefault="00651E3B" w:rsidP="00651E3B">
            <w:pPr>
              <w:rPr>
                <w:sz w:val="22"/>
                <w:szCs w:val="22"/>
              </w:rPr>
            </w:pPr>
            <w:r w:rsidRPr="00C238EE">
              <w:rPr>
                <w:sz w:val="22"/>
                <w:szCs w:val="22"/>
              </w:rPr>
              <w:t>Северо-Казахстанская</w:t>
            </w:r>
          </w:p>
        </w:tc>
        <w:tc>
          <w:tcPr>
            <w:tcW w:w="469" w:type="pct"/>
            <w:vAlign w:val="bottom"/>
          </w:tcPr>
          <w:p w14:paraId="63B1D90E" w14:textId="77777777" w:rsidR="00651E3B" w:rsidRPr="00C238EE" w:rsidRDefault="00651E3B" w:rsidP="00651E3B">
            <w:pPr>
              <w:jc w:val="right"/>
              <w:rPr>
                <w:color w:val="000000"/>
                <w:sz w:val="22"/>
                <w:szCs w:val="22"/>
              </w:rPr>
            </w:pPr>
            <w:r w:rsidRPr="00C238EE">
              <w:rPr>
                <w:color w:val="000000"/>
                <w:sz w:val="22"/>
                <w:szCs w:val="22"/>
              </w:rPr>
              <w:t>5043,0</w:t>
            </w:r>
          </w:p>
        </w:tc>
        <w:tc>
          <w:tcPr>
            <w:tcW w:w="469" w:type="pct"/>
            <w:vAlign w:val="bottom"/>
          </w:tcPr>
          <w:p w14:paraId="38E0CE12" w14:textId="77777777" w:rsidR="00651E3B" w:rsidRPr="00C238EE" w:rsidRDefault="00651E3B" w:rsidP="00651E3B">
            <w:pPr>
              <w:jc w:val="right"/>
              <w:rPr>
                <w:color w:val="000000"/>
                <w:sz w:val="22"/>
                <w:szCs w:val="22"/>
              </w:rPr>
            </w:pPr>
            <w:r w:rsidRPr="00C238EE">
              <w:rPr>
                <w:color w:val="000000"/>
                <w:sz w:val="22"/>
                <w:szCs w:val="22"/>
              </w:rPr>
              <w:t>5043,0</w:t>
            </w:r>
          </w:p>
        </w:tc>
        <w:tc>
          <w:tcPr>
            <w:tcW w:w="469" w:type="pct"/>
            <w:vAlign w:val="bottom"/>
          </w:tcPr>
          <w:p w14:paraId="234E562B" w14:textId="77777777" w:rsidR="00651E3B" w:rsidRPr="00C238EE" w:rsidRDefault="00651E3B" w:rsidP="00651E3B">
            <w:pPr>
              <w:jc w:val="right"/>
              <w:rPr>
                <w:color w:val="000000"/>
                <w:sz w:val="22"/>
                <w:szCs w:val="22"/>
              </w:rPr>
            </w:pPr>
            <w:r w:rsidRPr="00C238EE">
              <w:rPr>
                <w:color w:val="000000"/>
                <w:sz w:val="22"/>
                <w:szCs w:val="22"/>
              </w:rPr>
              <w:t>5043,0</w:t>
            </w:r>
          </w:p>
        </w:tc>
        <w:tc>
          <w:tcPr>
            <w:tcW w:w="469" w:type="pct"/>
            <w:vAlign w:val="bottom"/>
          </w:tcPr>
          <w:p w14:paraId="0F4C69FE" w14:textId="77777777" w:rsidR="00651E3B" w:rsidRPr="00C238EE" w:rsidRDefault="00651E3B" w:rsidP="00651E3B">
            <w:pPr>
              <w:jc w:val="right"/>
              <w:rPr>
                <w:color w:val="000000"/>
                <w:sz w:val="22"/>
                <w:szCs w:val="22"/>
              </w:rPr>
            </w:pPr>
            <w:r w:rsidRPr="00C238EE">
              <w:rPr>
                <w:color w:val="000000"/>
                <w:sz w:val="22"/>
                <w:szCs w:val="22"/>
              </w:rPr>
              <w:t>5043,0</w:t>
            </w:r>
          </w:p>
        </w:tc>
        <w:tc>
          <w:tcPr>
            <w:tcW w:w="469" w:type="pct"/>
            <w:vAlign w:val="bottom"/>
          </w:tcPr>
          <w:p w14:paraId="018AFBDC" w14:textId="77777777" w:rsidR="00651E3B" w:rsidRPr="00C238EE" w:rsidRDefault="00651E3B" w:rsidP="00651E3B">
            <w:pPr>
              <w:jc w:val="right"/>
              <w:rPr>
                <w:color w:val="000000"/>
                <w:sz w:val="22"/>
                <w:szCs w:val="22"/>
              </w:rPr>
            </w:pPr>
            <w:r w:rsidRPr="00C238EE">
              <w:rPr>
                <w:color w:val="000000"/>
                <w:sz w:val="22"/>
                <w:szCs w:val="22"/>
              </w:rPr>
              <w:t>5043,0</w:t>
            </w:r>
          </w:p>
        </w:tc>
        <w:tc>
          <w:tcPr>
            <w:tcW w:w="469" w:type="pct"/>
            <w:vAlign w:val="bottom"/>
          </w:tcPr>
          <w:p w14:paraId="4BECDE71" w14:textId="77777777" w:rsidR="00651E3B" w:rsidRPr="00C238EE" w:rsidRDefault="00651E3B" w:rsidP="00651E3B">
            <w:pPr>
              <w:jc w:val="right"/>
              <w:rPr>
                <w:color w:val="000000"/>
                <w:sz w:val="22"/>
                <w:szCs w:val="22"/>
              </w:rPr>
            </w:pPr>
            <w:r w:rsidRPr="00C238EE">
              <w:rPr>
                <w:color w:val="000000"/>
                <w:sz w:val="22"/>
                <w:szCs w:val="22"/>
              </w:rPr>
              <w:t>5043,0</w:t>
            </w:r>
          </w:p>
        </w:tc>
        <w:tc>
          <w:tcPr>
            <w:tcW w:w="469" w:type="pct"/>
            <w:vAlign w:val="bottom"/>
          </w:tcPr>
          <w:p w14:paraId="591E85BE" w14:textId="77777777" w:rsidR="00651E3B" w:rsidRPr="00C238EE" w:rsidRDefault="00651E3B" w:rsidP="00651E3B">
            <w:pPr>
              <w:jc w:val="right"/>
              <w:rPr>
                <w:color w:val="000000"/>
                <w:sz w:val="22"/>
                <w:szCs w:val="22"/>
              </w:rPr>
            </w:pPr>
            <w:r w:rsidRPr="00C238EE">
              <w:rPr>
                <w:color w:val="000000"/>
                <w:sz w:val="22"/>
                <w:szCs w:val="22"/>
              </w:rPr>
              <w:t>5043,0</w:t>
            </w:r>
          </w:p>
        </w:tc>
        <w:tc>
          <w:tcPr>
            <w:tcW w:w="594" w:type="pct"/>
            <w:vAlign w:val="bottom"/>
          </w:tcPr>
          <w:p w14:paraId="02FDB686" w14:textId="77777777" w:rsidR="00651E3B" w:rsidRPr="00C238EE" w:rsidRDefault="00651E3B" w:rsidP="00651E3B">
            <w:pPr>
              <w:jc w:val="right"/>
              <w:rPr>
                <w:color w:val="000000"/>
                <w:sz w:val="22"/>
                <w:szCs w:val="22"/>
              </w:rPr>
            </w:pPr>
            <w:r w:rsidRPr="00C238EE">
              <w:rPr>
                <w:color w:val="000000"/>
                <w:sz w:val="22"/>
                <w:szCs w:val="22"/>
              </w:rPr>
              <w:t>100,0</w:t>
            </w:r>
          </w:p>
        </w:tc>
      </w:tr>
      <w:tr w:rsidR="00651E3B" w:rsidRPr="00C238EE" w14:paraId="6FA30539" w14:textId="77777777" w:rsidTr="0059183A">
        <w:trPr>
          <w:trHeight w:val="227"/>
        </w:trPr>
        <w:tc>
          <w:tcPr>
            <w:tcW w:w="1125" w:type="pct"/>
          </w:tcPr>
          <w:p w14:paraId="46545D2C" w14:textId="77777777" w:rsidR="00651E3B" w:rsidRPr="00C238EE" w:rsidRDefault="00651E3B" w:rsidP="00651E3B">
            <w:pPr>
              <w:rPr>
                <w:sz w:val="22"/>
                <w:szCs w:val="22"/>
              </w:rPr>
            </w:pPr>
            <w:r w:rsidRPr="00C238EE">
              <w:rPr>
                <w:sz w:val="22"/>
                <w:szCs w:val="22"/>
              </w:rPr>
              <w:t>Туркестанская</w:t>
            </w:r>
          </w:p>
        </w:tc>
        <w:tc>
          <w:tcPr>
            <w:tcW w:w="469" w:type="pct"/>
            <w:vAlign w:val="bottom"/>
          </w:tcPr>
          <w:p w14:paraId="2D873069" w14:textId="77777777" w:rsidR="00651E3B" w:rsidRPr="00C238EE" w:rsidRDefault="00651E3B" w:rsidP="00651E3B">
            <w:pPr>
              <w:jc w:val="right"/>
              <w:rPr>
                <w:color w:val="000000"/>
                <w:sz w:val="22"/>
                <w:szCs w:val="22"/>
              </w:rPr>
            </w:pPr>
            <w:r w:rsidRPr="00C238EE">
              <w:rPr>
                <w:color w:val="000000"/>
                <w:sz w:val="22"/>
                <w:szCs w:val="22"/>
              </w:rPr>
              <w:t>1721,0</w:t>
            </w:r>
          </w:p>
        </w:tc>
        <w:tc>
          <w:tcPr>
            <w:tcW w:w="469" w:type="pct"/>
            <w:vAlign w:val="bottom"/>
          </w:tcPr>
          <w:p w14:paraId="3658F44D" w14:textId="77777777" w:rsidR="00651E3B" w:rsidRPr="00C238EE" w:rsidRDefault="00651E3B" w:rsidP="00651E3B">
            <w:pPr>
              <w:jc w:val="right"/>
              <w:rPr>
                <w:color w:val="000000"/>
                <w:sz w:val="22"/>
                <w:szCs w:val="22"/>
              </w:rPr>
            </w:pPr>
            <w:r w:rsidRPr="00C238EE">
              <w:rPr>
                <w:color w:val="000000"/>
                <w:sz w:val="22"/>
                <w:szCs w:val="22"/>
              </w:rPr>
              <w:t>1681,0</w:t>
            </w:r>
          </w:p>
        </w:tc>
        <w:tc>
          <w:tcPr>
            <w:tcW w:w="469" w:type="pct"/>
            <w:vAlign w:val="bottom"/>
          </w:tcPr>
          <w:p w14:paraId="0DA104BE" w14:textId="77777777" w:rsidR="00651E3B" w:rsidRPr="00C238EE" w:rsidRDefault="00651E3B" w:rsidP="00651E3B">
            <w:pPr>
              <w:jc w:val="right"/>
              <w:rPr>
                <w:color w:val="000000"/>
                <w:sz w:val="22"/>
                <w:szCs w:val="22"/>
              </w:rPr>
            </w:pPr>
            <w:r w:rsidRPr="00C238EE">
              <w:rPr>
                <w:color w:val="000000"/>
                <w:sz w:val="22"/>
                <w:szCs w:val="22"/>
              </w:rPr>
              <w:t>1641,0</w:t>
            </w:r>
          </w:p>
        </w:tc>
        <w:tc>
          <w:tcPr>
            <w:tcW w:w="469" w:type="pct"/>
            <w:vAlign w:val="bottom"/>
          </w:tcPr>
          <w:p w14:paraId="753FAD89" w14:textId="77777777" w:rsidR="00651E3B" w:rsidRPr="00C238EE" w:rsidRDefault="00651E3B" w:rsidP="00651E3B">
            <w:pPr>
              <w:jc w:val="right"/>
              <w:rPr>
                <w:color w:val="000000"/>
                <w:sz w:val="22"/>
                <w:szCs w:val="22"/>
              </w:rPr>
            </w:pPr>
            <w:r w:rsidRPr="00C238EE">
              <w:rPr>
                <w:color w:val="000000"/>
                <w:sz w:val="22"/>
                <w:szCs w:val="22"/>
              </w:rPr>
              <w:t>1601,0</w:t>
            </w:r>
          </w:p>
        </w:tc>
        <w:tc>
          <w:tcPr>
            <w:tcW w:w="469" w:type="pct"/>
            <w:vAlign w:val="bottom"/>
          </w:tcPr>
          <w:p w14:paraId="26F149AC" w14:textId="77777777" w:rsidR="00651E3B" w:rsidRPr="00C238EE" w:rsidRDefault="00651E3B" w:rsidP="00651E3B">
            <w:pPr>
              <w:jc w:val="right"/>
              <w:rPr>
                <w:color w:val="000000"/>
                <w:sz w:val="22"/>
                <w:szCs w:val="22"/>
              </w:rPr>
            </w:pPr>
            <w:r w:rsidRPr="00C238EE">
              <w:rPr>
                <w:color w:val="000000"/>
                <w:sz w:val="22"/>
                <w:szCs w:val="22"/>
              </w:rPr>
              <w:t>1561,0</w:t>
            </w:r>
          </w:p>
        </w:tc>
        <w:tc>
          <w:tcPr>
            <w:tcW w:w="469" w:type="pct"/>
            <w:vAlign w:val="bottom"/>
          </w:tcPr>
          <w:p w14:paraId="11A40A5A" w14:textId="77777777" w:rsidR="00651E3B" w:rsidRPr="00C238EE" w:rsidRDefault="00651E3B" w:rsidP="00651E3B">
            <w:pPr>
              <w:jc w:val="right"/>
              <w:rPr>
                <w:color w:val="000000"/>
                <w:sz w:val="22"/>
                <w:szCs w:val="22"/>
              </w:rPr>
            </w:pPr>
            <w:r w:rsidRPr="00C238EE">
              <w:rPr>
                <w:color w:val="000000"/>
                <w:sz w:val="22"/>
                <w:szCs w:val="22"/>
              </w:rPr>
              <w:t>1521,0</w:t>
            </w:r>
          </w:p>
        </w:tc>
        <w:tc>
          <w:tcPr>
            <w:tcW w:w="469" w:type="pct"/>
            <w:vAlign w:val="bottom"/>
          </w:tcPr>
          <w:p w14:paraId="5D2DE161" w14:textId="77777777" w:rsidR="00651E3B" w:rsidRPr="00C238EE" w:rsidRDefault="00651E3B" w:rsidP="00651E3B">
            <w:pPr>
              <w:jc w:val="right"/>
              <w:rPr>
                <w:color w:val="000000"/>
                <w:sz w:val="22"/>
                <w:szCs w:val="22"/>
              </w:rPr>
            </w:pPr>
            <w:r w:rsidRPr="00C238EE">
              <w:rPr>
                <w:color w:val="000000"/>
                <w:sz w:val="22"/>
                <w:szCs w:val="22"/>
              </w:rPr>
              <w:t>1481,0</w:t>
            </w:r>
          </w:p>
        </w:tc>
        <w:tc>
          <w:tcPr>
            <w:tcW w:w="594" w:type="pct"/>
            <w:vAlign w:val="bottom"/>
          </w:tcPr>
          <w:p w14:paraId="442C3967" w14:textId="77777777" w:rsidR="00651E3B" w:rsidRPr="00C238EE" w:rsidRDefault="00651E3B" w:rsidP="00651E3B">
            <w:pPr>
              <w:jc w:val="right"/>
              <w:rPr>
                <w:color w:val="000000"/>
                <w:sz w:val="22"/>
                <w:szCs w:val="22"/>
              </w:rPr>
            </w:pPr>
            <w:r w:rsidRPr="00C238EE">
              <w:rPr>
                <w:color w:val="000000"/>
                <w:sz w:val="22"/>
                <w:szCs w:val="22"/>
              </w:rPr>
              <w:t>97,7</w:t>
            </w:r>
          </w:p>
        </w:tc>
      </w:tr>
      <w:tr w:rsidR="00651E3B" w:rsidRPr="00C238EE" w14:paraId="07DA9048" w14:textId="77777777" w:rsidTr="0059183A">
        <w:trPr>
          <w:trHeight w:val="227"/>
        </w:trPr>
        <w:tc>
          <w:tcPr>
            <w:tcW w:w="1125" w:type="pct"/>
          </w:tcPr>
          <w:p w14:paraId="5F576099" w14:textId="28613710" w:rsidR="00651E3B" w:rsidRPr="00C238EE" w:rsidRDefault="00651E3B" w:rsidP="00651E3B">
            <w:pPr>
              <w:rPr>
                <w:sz w:val="22"/>
                <w:szCs w:val="22"/>
              </w:rPr>
            </w:pPr>
            <w:r w:rsidRPr="00C238EE">
              <w:rPr>
                <w:sz w:val="22"/>
                <w:szCs w:val="22"/>
              </w:rPr>
              <w:t>Восточно-Казахстанская</w:t>
            </w:r>
          </w:p>
        </w:tc>
        <w:tc>
          <w:tcPr>
            <w:tcW w:w="469" w:type="pct"/>
            <w:vAlign w:val="bottom"/>
          </w:tcPr>
          <w:p w14:paraId="3621C59E" w14:textId="77777777" w:rsidR="00651E3B" w:rsidRPr="00C238EE" w:rsidRDefault="00651E3B" w:rsidP="00651E3B">
            <w:pPr>
              <w:jc w:val="right"/>
              <w:rPr>
                <w:color w:val="000000"/>
                <w:sz w:val="22"/>
                <w:szCs w:val="22"/>
              </w:rPr>
            </w:pPr>
            <w:r w:rsidRPr="00C238EE">
              <w:rPr>
                <w:color w:val="000000"/>
                <w:sz w:val="22"/>
                <w:szCs w:val="22"/>
              </w:rPr>
              <w:t>2341,0</w:t>
            </w:r>
          </w:p>
        </w:tc>
        <w:tc>
          <w:tcPr>
            <w:tcW w:w="469" w:type="pct"/>
            <w:vAlign w:val="bottom"/>
          </w:tcPr>
          <w:p w14:paraId="48A717CA" w14:textId="77777777" w:rsidR="00651E3B" w:rsidRPr="00C238EE" w:rsidRDefault="00651E3B" w:rsidP="00651E3B">
            <w:pPr>
              <w:jc w:val="right"/>
              <w:rPr>
                <w:color w:val="000000"/>
                <w:sz w:val="22"/>
                <w:szCs w:val="22"/>
              </w:rPr>
            </w:pPr>
            <w:r w:rsidRPr="00C238EE">
              <w:rPr>
                <w:color w:val="000000"/>
                <w:sz w:val="22"/>
                <w:szCs w:val="22"/>
              </w:rPr>
              <w:t>2241,0</w:t>
            </w:r>
          </w:p>
        </w:tc>
        <w:tc>
          <w:tcPr>
            <w:tcW w:w="469" w:type="pct"/>
            <w:vAlign w:val="bottom"/>
          </w:tcPr>
          <w:p w14:paraId="4D486E9C" w14:textId="77777777" w:rsidR="00651E3B" w:rsidRPr="00C238EE" w:rsidRDefault="00651E3B" w:rsidP="00651E3B">
            <w:pPr>
              <w:jc w:val="right"/>
              <w:rPr>
                <w:color w:val="000000"/>
                <w:sz w:val="22"/>
                <w:szCs w:val="22"/>
              </w:rPr>
            </w:pPr>
            <w:r w:rsidRPr="00C238EE">
              <w:rPr>
                <w:color w:val="000000"/>
                <w:sz w:val="22"/>
                <w:szCs w:val="22"/>
              </w:rPr>
              <w:t>2141,0</w:t>
            </w:r>
          </w:p>
        </w:tc>
        <w:tc>
          <w:tcPr>
            <w:tcW w:w="469" w:type="pct"/>
            <w:vAlign w:val="bottom"/>
          </w:tcPr>
          <w:p w14:paraId="6EC8226C" w14:textId="77777777" w:rsidR="00651E3B" w:rsidRPr="00C238EE" w:rsidRDefault="00651E3B" w:rsidP="00651E3B">
            <w:pPr>
              <w:jc w:val="right"/>
              <w:rPr>
                <w:color w:val="000000"/>
                <w:sz w:val="22"/>
                <w:szCs w:val="22"/>
              </w:rPr>
            </w:pPr>
            <w:r w:rsidRPr="00C238EE">
              <w:rPr>
                <w:color w:val="000000"/>
                <w:sz w:val="22"/>
                <w:szCs w:val="22"/>
              </w:rPr>
              <w:t>2041,0</w:t>
            </w:r>
          </w:p>
        </w:tc>
        <w:tc>
          <w:tcPr>
            <w:tcW w:w="469" w:type="pct"/>
            <w:vAlign w:val="bottom"/>
          </w:tcPr>
          <w:p w14:paraId="0EDD7B94" w14:textId="77777777" w:rsidR="00651E3B" w:rsidRPr="00C238EE" w:rsidRDefault="00651E3B" w:rsidP="00651E3B">
            <w:pPr>
              <w:jc w:val="right"/>
              <w:rPr>
                <w:color w:val="000000"/>
                <w:sz w:val="22"/>
                <w:szCs w:val="22"/>
              </w:rPr>
            </w:pPr>
            <w:r w:rsidRPr="00C238EE">
              <w:rPr>
                <w:color w:val="000000"/>
                <w:sz w:val="22"/>
                <w:szCs w:val="22"/>
              </w:rPr>
              <w:t>1941,0</w:t>
            </w:r>
          </w:p>
        </w:tc>
        <w:tc>
          <w:tcPr>
            <w:tcW w:w="469" w:type="pct"/>
            <w:vAlign w:val="bottom"/>
          </w:tcPr>
          <w:p w14:paraId="61DA976F" w14:textId="77777777" w:rsidR="00651E3B" w:rsidRPr="00C238EE" w:rsidRDefault="00651E3B" w:rsidP="00651E3B">
            <w:pPr>
              <w:jc w:val="right"/>
              <w:rPr>
                <w:color w:val="000000"/>
                <w:sz w:val="22"/>
                <w:szCs w:val="22"/>
              </w:rPr>
            </w:pPr>
            <w:r w:rsidRPr="00C238EE">
              <w:rPr>
                <w:color w:val="000000"/>
                <w:sz w:val="22"/>
                <w:szCs w:val="22"/>
              </w:rPr>
              <w:t>1841,0</w:t>
            </w:r>
          </w:p>
        </w:tc>
        <w:tc>
          <w:tcPr>
            <w:tcW w:w="469" w:type="pct"/>
            <w:vAlign w:val="bottom"/>
          </w:tcPr>
          <w:p w14:paraId="19F05FC8" w14:textId="77777777" w:rsidR="00651E3B" w:rsidRPr="00C238EE" w:rsidRDefault="00651E3B" w:rsidP="00651E3B">
            <w:pPr>
              <w:jc w:val="right"/>
              <w:rPr>
                <w:color w:val="000000"/>
                <w:sz w:val="22"/>
                <w:szCs w:val="22"/>
              </w:rPr>
            </w:pPr>
            <w:r w:rsidRPr="00C238EE">
              <w:rPr>
                <w:color w:val="000000"/>
                <w:sz w:val="22"/>
                <w:szCs w:val="22"/>
              </w:rPr>
              <w:t>1741,0</w:t>
            </w:r>
          </w:p>
        </w:tc>
        <w:tc>
          <w:tcPr>
            <w:tcW w:w="594" w:type="pct"/>
            <w:vAlign w:val="bottom"/>
          </w:tcPr>
          <w:p w14:paraId="3597490F" w14:textId="77777777" w:rsidR="00651E3B" w:rsidRPr="00C238EE" w:rsidRDefault="00651E3B" w:rsidP="00651E3B">
            <w:pPr>
              <w:jc w:val="right"/>
              <w:rPr>
                <w:color w:val="000000"/>
                <w:sz w:val="22"/>
                <w:szCs w:val="22"/>
              </w:rPr>
            </w:pPr>
            <w:r w:rsidRPr="00C238EE">
              <w:rPr>
                <w:color w:val="000000"/>
                <w:sz w:val="22"/>
                <w:szCs w:val="22"/>
              </w:rPr>
              <w:t>95,7</w:t>
            </w:r>
          </w:p>
        </w:tc>
      </w:tr>
      <w:tr w:rsidR="00651E3B" w:rsidRPr="00C238EE" w14:paraId="651E1D6B" w14:textId="77777777" w:rsidTr="001B4E7B">
        <w:trPr>
          <w:trHeight w:val="227"/>
        </w:trPr>
        <w:tc>
          <w:tcPr>
            <w:tcW w:w="5000" w:type="pct"/>
            <w:gridSpan w:val="9"/>
          </w:tcPr>
          <w:p w14:paraId="66DDC6BD" w14:textId="4C19B477" w:rsidR="00651E3B" w:rsidRPr="00C238EE" w:rsidRDefault="009E48D1" w:rsidP="00651E3B">
            <w:pPr>
              <w:jc w:val="both"/>
              <w:rPr>
                <w:color w:val="000000"/>
                <w:sz w:val="22"/>
                <w:szCs w:val="22"/>
              </w:rPr>
            </w:pPr>
            <w:r w:rsidRPr="009E48D1">
              <w:rPr>
                <w:color w:val="000000"/>
                <w:sz w:val="22"/>
                <w:szCs w:val="22"/>
              </w:rPr>
              <w:t>Примечание – составлена автором на основе источника</w:t>
            </w:r>
            <w:r w:rsidRPr="00B5518B">
              <w:rPr>
                <w:color w:val="000000"/>
              </w:rPr>
              <w:t xml:space="preserve"> </w:t>
            </w:r>
            <w:r w:rsidR="00651E3B" w:rsidRPr="00C238EE">
              <w:rPr>
                <w:sz w:val="22"/>
                <w:szCs w:val="22"/>
              </w:rPr>
              <w:t>[94]</w:t>
            </w:r>
          </w:p>
        </w:tc>
      </w:tr>
    </w:tbl>
    <w:p w14:paraId="31EC6552" w14:textId="77777777" w:rsidR="0059183A" w:rsidRDefault="0059183A" w:rsidP="00C91105">
      <w:pPr>
        <w:pStyle w:val="ad"/>
        <w:widowControl w:val="0"/>
        <w:adjustRightInd w:val="0"/>
        <w:snapToGrid w:val="0"/>
        <w:ind w:firstLine="709"/>
        <w:rPr>
          <w:rFonts w:ascii="Times New Roman" w:hAnsi="Times New Roman"/>
          <w:sz w:val="28"/>
          <w:szCs w:val="28"/>
        </w:rPr>
      </w:pPr>
    </w:p>
    <w:p w14:paraId="06CBF015" w14:textId="22E97C47" w:rsidR="00267F98" w:rsidRPr="00267F98" w:rsidRDefault="0059183A" w:rsidP="00267F98">
      <w:pPr>
        <w:pStyle w:val="ad"/>
        <w:widowControl w:val="0"/>
        <w:adjustRightInd w:val="0"/>
        <w:snapToGrid w:val="0"/>
        <w:ind w:firstLine="709"/>
        <w:rPr>
          <w:rFonts w:ascii="Times New Roman" w:hAnsi="Times New Roman"/>
          <w:sz w:val="28"/>
          <w:szCs w:val="28"/>
        </w:rPr>
      </w:pPr>
      <w:r w:rsidRPr="00F33502">
        <w:rPr>
          <w:rFonts w:ascii="Times New Roman" w:hAnsi="Times New Roman"/>
          <w:sz w:val="28"/>
          <w:szCs w:val="28"/>
        </w:rPr>
        <w:t>Во-первых, сохранение стабильной протяженности автодорожной сети в таких регионах, как Акмолинская, Алматинская, Атырауская и Северо-Казахстанская области. Во-вторых, сокращение дорожной инфраструктуры в Жамбылской (95,1%), Восточно-Казахстанской (95,7%), Актюбинской (98,3%), Карагандинской (98,2%), Западно-Казахстанской (99,0%) и Турк</w:t>
      </w:r>
      <w:r w:rsidRPr="00F33502">
        <w:rPr>
          <w:rFonts w:ascii="Times New Roman" w:hAnsi="Times New Roman"/>
          <w:sz w:val="28"/>
          <w:szCs w:val="28"/>
        </w:rPr>
        <w:t>е</w:t>
      </w:r>
      <w:r w:rsidRPr="00F33502">
        <w:rPr>
          <w:rFonts w:ascii="Times New Roman" w:hAnsi="Times New Roman"/>
          <w:sz w:val="28"/>
          <w:szCs w:val="28"/>
        </w:rPr>
        <w:t>станской (97,7%) областях. В-третьих, умеренный рост протяженности авт</w:t>
      </w:r>
      <w:r w:rsidRPr="00F33502">
        <w:rPr>
          <w:rFonts w:ascii="Times New Roman" w:hAnsi="Times New Roman"/>
          <w:sz w:val="28"/>
          <w:szCs w:val="28"/>
        </w:rPr>
        <w:t>о</w:t>
      </w:r>
      <w:r w:rsidRPr="00F33502">
        <w:rPr>
          <w:rFonts w:ascii="Times New Roman" w:hAnsi="Times New Roman"/>
          <w:sz w:val="28"/>
          <w:szCs w:val="28"/>
        </w:rPr>
        <w:t>дорог наблюдается в Кызылординской и Мангистауской областях.</w:t>
      </w:r>
      <w:r>
        <w:rPr>
          <w:rFonts w:ascii="Times New Roman" w:hAnsi="Times New Roman"/>
          <w:sz w:val="28"/>
          <w:szCs w:val="28"/>
        </w:rPr>
        <w:t xml:space="preserve"> </w:t>
      </w:r>
      <w:r w:rsidRPr="00B61829">
        <w:rPr>
          <w:rFonts w:ascii="Times New Roman" w:hAnsi="Times New Roman"/>
          <w:sz w:val="28"/>
          <w:szCs w:val="28"/>
        </w:rPr>
        <w:t>Таким о</w:t>
      </w:r>
      <w:r w:rsidRPr="00B61829">
        <w:rPr>
          <w:rFonts w:ascii="Times New Roman" w:hAnsi="Times New Roman"/>
          <w:sz w:val="28"/>
          <w:szCs w:val="28"/>
        </w:rPr>
        <w:t>б</w:t>
      </w:r>
      <w:r w:rsidRPr="00B61829">
        <w:rPr>
          <w:rFonts w:ascii="Times New Roman" w:hAnsi="Times New Roman"/>
          <w:sz w:val="28"/>
          <w:szCs w:val="28"/>
        </w:rPr>
        <w:t>разом, различия в динамике протяженности автодорог местного значения о</w:t>
      </w:r>
      <w:r w:rsidRPr="00B61829">
        <w:rPr>
          <w:rFonts w:ascii="Times New Roman" w:hAnsi="Times New Roman"/>
          <w:sz w:val="28"/>
          <w:szCs w:val="28"/>
        </w:rPr>
        <w:t>т</w:t>
      </w:r>
      <w:r w:rsidRPr="00B61829">
        <w:rPr>
          <w:rFonts w:ascii="Times New Roman" w:hAnsi="Times New Roman"/>
          <w:sz w:val="28"/>
          <w:szCs w:val="28"/>
        </w:rPr>
        <w:t>ражают региональные особенности и приоритеты в развитии инфраструкт</w:t>
      </w:r>
      <w:r w:rsidRPr="00B61829">
        <w:rPr>
          <w:rFonts w:ascii="Times New Roman" w:hAnsi="Times New Roman"/>
          <w:sz w:val="28"/>
          <w:szCs w:val="28"/>
        </w:rPr>
        <w:t>у</w:t>
      </w:r>
      <w:r w:rsidRPr="00B61829">
        <w:rPr>
          <w:rFonts w:ascii="Times New Roman" w:hAnsi="Times New Roman"/>
          <w:sz w:val="28"/>
          <w:szCs w:val="28"/>
        </w:rPr>
        <w:t xml:space="preserve">ры в </w:t>
      </w:r>
      <w:r w:rsidRPr="00651E3B">
        <w:rPr>
          <w:rFonts w:ascii="Times New Roman" w:hAnsi="Times New Roman"/>
          <w:sz w:val="28"/>
          <w:szCs w:val="28"/>
        </w:rPr>
        <w:t xml:space="preserve">Казахстане. </w:t>
      </w:r>
      <w:r w:rsidR="00267F98" w:rsidRPr="00267F98">
        <w:rPr>
          <w:rFonts w:ascii="Times New Roman" w:hAnsi="Times New Roman"/>
          <w:sz w:val="28"/>
          <w:szCs w:val="28"/>
        </w:rPr>
        <w:t>Индексы, отражающие устойчивое социально-</w:t>
      </w:r>
      <w:r w:rsidR="00267F98" w:rsidRPr="00267F98">
        <w:rPr>
          <w:rFonts w:ascii="Times New Roman" w:hAnsi="Times New Roman"/>
          <w:sz w:val="28"/>
          <w:szCs w:val="28"/>
        </w:rPr>
        <w:lastRenderedPageBreak/>
        <w:t>экономическое развитие сельских территорий, рассчитанные в рамках долг</w:t>
      </w:r>
      <w:r w:rsidR="00267F98" w:rsidRPr="00267F98">
        <w:rPr>
          <w:rFonts w:ascii="Times New Roman" w:hAnsi="Times New Roman"/>
          <w:sz w:val="28"/>
          <w:szCs w:val="28"/>
        </w:rPr>
        <w:t>о</w:t>
      </w:r>
      <w:r w:rsidR="00267F98" w:rsidRPr="00267F98">
        <w:rPr>
          <w:rFonts w:ascii="Times New Roman" w:hAnsi="Times New Roman"/>
          <w:sz w:val="28"/>
          <w:szCs w:val="28"/>
        </w:rPr>
        <w:t>срочного прогнозирования, обладают высокой практической значимостью. Их применение позволяет не только проводить сравнительный анализ иссл</w:t>
      </w:r>
      <w:r w:rsidR="00267F98" w:rsidRPr="00267F98">
        <w:rPr>
          <w:rFonts w:ascii="Times New Roman" w:hAnsi="Times New Roman"/>
          <w:sz w:val="28"/>
          <w:szCs w:val="28"/>
        </w:rPr>
        <w:t>е</w:t>
      </w:r>
      <w:r w:rsidR="00267F98" w:rsidRPr="00267F98">
        <w:rPr>
          <w:rFonts w:ascii="Times New Roman" w:hAnsi="Times New Roman"/>
          <w:sz w:val="28"/>
          <w:szCs w:val="28"/>
        </w:rPr>
        <w:t>дуемых регионов, но и отслеживать динамику изменений в отдельных сел</w:t>
      </w:r>
      <w:r w:rsidR="00267F98" w:rsidRPr="00267F98">
        <w:rPr>
          <w:rFonts w:ascii="Times New Roman" w:hAnsi="Times New Roman"/>
          <w:sz w:val="28"/>
          <w:szCs w:val="28"/>
        </w:rPr>
        <w:t>ь</w:t>
      </w:r>
      <w:r w:rsidR="00267F98" w:rsidRPr="00267F98">
        <w:rPr>
          <w:rFonts w:ascii="Times New Roman" w:hAnsi="Times New Roman"/>
          <w:sz w:val="28"/>
          <w:szCs w:val="28"/>
        </w:rPr>
        <w:t>ских районах. В процессе стратегического планирования, которое выступает инструментом выбора приоритетных направлений устойчивого развития, необходимо учитывать, что успешность реализации мероприятий тесно св</w:t>
      </w:r>
      <w:r w:rsidR="00267F98" w:rsidRPr="00267F98">
        <w:rPr>
          <w:rFonts w:ascii="Times New Roman" w:hAnsi="Times New Roman"/>
          <w:sz w:val="28"/>
          <w:szCs w:val="28"/>
        </w:rPr>
        <w:t>я</w:t>
      </w:r>
      <w:r w:rsidR="00267F98" w:rsidRPr="00267F98">
        <w:rPr>
          <w:rFonts w:ascii="Times New Roman" w:hAnsi="Times New Roman"/>
          <w:sz w:val="28"/>
          <w:szCs w:val="28"/>
        </w:rPr>
        <w:t>зана с достижением целевых индикаторов. Эти индикаторы формируются на основе объёмов финансирования, предусмотренных в бюджетах меропри</w:t>
      </w:r>
      <w:r w:rsidR="00267F98" w:rsidRPr="00267F98">
        <w:rPr>
          <w:rFonts w:ascii="Times New Roman" w:hAnsi="Times New Roman"/>
          <w:sz w:val="28"/>
          <w:szCs w:val="28"/>
        </w:rPr>
        <w:t>я</w:t>
      </w:r>
      <w:r w:rsidR="00267F98" w:rsidRPr="00267F98">
        <w:rPr>
          <w:rFonts w:ascii="Times New Roman" w:hAnsi="Times New Roman"/>
          <w:sz w:val="28"/>
          <w:szCs w:val="28"/>
        </w:rPr>
        <w:t>тий, которые, в свою очередь, определяются проектно-сметной документац</w:t>
      </w:r>
      <w:r w:rsidR="00267F98" w:rsidRPr="00267F98">
        <w:rPr>
          <w:rFonts w:ascii="Times New Roman" w:hAnsi="Times New Roman"/>
          <w:sz w:val="28"/>
          <w:szCs w:val="28"/>
        </w:rPr>
        <w:t>и</w:t>
      </w:r>
      <w:r w:rsidR="00267F98" w:rsidRPr="00267F98">
        <w:rPr>
          <w:rFonts w:ascii="Times New Roman" w:hAnsi="Times New Roman"/>
          <w:sz w:val="28"/>
          <w:szCs w:val="28"/>
        </w:rPr>
        <w:t>ей. Дополнительный рост целевых значений возможен при привлечении вн</w:t>
      </w:r>
      <w:r w:rsidR="00267F98" w:rsidRPr="00267F98">
        <w:rPr>
          <w:rFonts w:ascii="Times New Roman" w:hAnsi="Times New Roman"/>
          <w:sz w:val="28"/>
          <w:szCs w:val="28"/>
        </w:rPr>
        <w:t>е</w:t>
      </w:r>
      <w:r w:rsidR="00267F98" w:rsidRPr="00267F98">
        <w:rPr>
          <w:rFonts w:ascii="Times New Roman" w:hAnsi="Times New Roman"/>
          <w:sz w:val="28"/>
          <w:szCs w:val="28"/>
        </w:rPr>
        <w:t>бюджетных инвестиций.</w:t>
      </w:r>
    </w:p>
    <w:p w14:paraId="3DE85E8B" w14:textId="62A91B9D" w:rsidR="00267F98" w:rsidRPr="00267F98" w:rsidRDefault="00D60806" w:rsidP="00267F98">
      <w:pPr>
        <w:pStyle w:val="ad"/>
        <w:widowControl w:val="0"/>
        <w:adjustRightInd w:val="0"/>
        <w:snapToGrid w:val="0"/>
        <w:ind w:firstLine="709"/>
        <w:rPr>
          <w:rFonts w:ascii="Times New Roman" w:hAnsi="Times New Roman"/>
          <w:sz w:val="28"/>
          <w:szCs w:val="28"/>
        </w:rPr>
      </w:pPr>
      <w:r w:rsidRPr="00D60806">
        <w:rPr>
          <w:rFonts w:ascii="Times New Roman" w:hAnsi="Times New Roman"/>
          <w:sz w:val="28"/>
          <w:szCs w:val="28"/>
        </w:rPr>
        <w:t>Научно обоснованное стратегическое планирование играет ключевую роль в обеспечении устойчивости сельских территорий и должно выступать фундаментом для разработки их долгосрочных стратегий развития.</w:t>
      </w:r>
      <w:r>
        <w:rPr>
          <w:rFonts w:ascii="Times New Roman" w:hAnsi="Times New Roman"/>
          <w:sz w:val="28"/>
          <w:szCs w:val="28"/>
        </w:rPr>
        <w:t xml:space="preserve"> </w:t>
      </w:r>
      <w:r w:rsidRPr="00D60806">
        <w:rPr>
          <w:rFonts w:ascii="Times New Roman" w:hAnsi="Times New Roman"/>
          <w:sz w:val="28"/>
          <w:szCs w:val="28"/>
        </w:rPr>
        <w:t>Испол</w:t>
      </w:r>
      <w:r w:rsidRPr="00D60806">
        <w:rPr>
          <w:rFonts w:ascii="Times New Roman" w:hAnsi="Times New Roman"/>
          <w:sz w:val="28"/>
          <w:szCs w:val="28"/>
        </w:rPr>
        <w:t>ь</w:t>
      </w:r>
      <w:r w:rsidRPr="00D60806">
        <w:rPr>
          <w:rFonts w:ascii="Times New Roman" w:hAnsi="Times New Roman"/>
          <w:sz w:val="28"/>
          <w:szCs w:val="28"/>
        </w:rPr>
        <w:t>зование научно обоснованных подходов способствует значительному укре</w:t>
      </w:r>
      <w:r w:rsidRPr="00D60806">
        <w:rPr>
          <w:rFonts w:ascii="Times New Roman" w:hAnsi="Times New Roman"/>
          <w:sz w:val="28"/>
          <w:szCs w:val="28"/>
        </w:rPr>
        <w:t>п</w:t>
      </w:r>
      <w:r w:rsidRPr="00D60806">
        <w:rPr>
          <w:rFonts w:ascii="Times New Roman" w:hAnsi="Times New Roman"/>
          <w:sz w:val="28"/>
          <w:szCs w:val="28"/>
        </w:rPr>
        <w:t>лению социально-экономической устойчивости сел</w:t>
      </w:r>
      <w:r>
        <w:rPr>
          <w:rFonts w:ascii="Times New Roman" w:hAnsi="Times New Roman"/>
          <w:sz w:val="28"/>
          <w:szCs w:val="28"/>
        </w:rPr>
        <w:t>ьской местности</w:t>
      </w:r>
      <w:r w:rsidRPr="00D60806">
        <w:rPr>
          <w:rFonts w:ascii="Times New Roman" w:hAnsi="Times New Roman"/>
          <w:sz w:val="28"/>
          <w:szCs w:val="28"/>
        </w:rPr>
        <w:t>.</w:t>
      </w:r>
      <w:r>
        <w:rPr>
          <w:rFonts w:ascii="Times New Roman" w:hAnsi="Times New Roman"/>
          <w:sz w:val="28"/>
          <w:szCs w:val="28"/>
        </w:rPr>
        <w:t xml:space="preserve"> </w:t>
      </w:r>
      <w:r w:rsidR="00267F98" w:rsidRPr="00267F98">
        <w:rPr>
          <w:rFonts w:ascii="Times New Roman" w:hAnsi="Times New Roman"/>
          <w:sz w:val="28"/>
          <w:szCs w:val="28"/>
        </w:rPr>
        <w:t>Ключ</w:t>
      </w:r>
      <w:r w:rsidR="00267F98" w:rsidRPr="00267F98">
        <w:rPr>
          <w:rFonts w:ascii="Times New Roman" w:hAnsi="Times New Roman"/>
          <w:sz w:val="28"/>
          <w:szCs w:val="28"/>
        </w:rPr>
        <w:t>е</w:t>
      </w:r>
      <w:r w:rsidR="00267F98" w:rsidRPr="00267F98">
        <w:rPr>
          <w:rFonts w:ascii="Times New Roman" w:hAnsi="Times New Roman"/>
          <w:sz w:val="28"/>
          <w:szCs w:val="28"/>
        </w:rPr>
        <w:t>вую роль в этом процессе играет проведение комплексного мониторинга. Т</w:t>
      </w:r>
      <w:r w:rsidR="00267F98" w:rsidRPr="00267F98">
        <w:rPr>
          <w:rFonts w:ascii="Times New Roman" w:hAnsi="Times New Roman"/>
          <w:sz w:val="28"/>
          <w:szCs w:val="28"/>
        </w:rPr>
        <w:t>а</w:t>
      </w:r>
      <w:r w:rsidR="00267F98" w:rsidRPr="00267F98">
        <w:rPr>
          <w:rFonts w:ascii="Times New Roman" w:hAnsi="Times New Roman"/>
          <w:sz w:val="28"/>
          <w:szCs w:val="28"/>
        </w:rPr>
        <w:t>кой мониторинг обеспечивает достоверную информационную базу для пр</w:t>
      </w:r>
      <w:r w:rsidR="00267F98" w:rsidRPr="00267F98">
        <w:rPr>
          <w:rFonts w:ascii="Times New Roman" w:hAnsi="Times New Roman"/>
          <w:sz w:val="28"/>
          <w:szCs w:val="28"/>
        </w:rPr>
        <w:t>и</w:t>
      </w:r>
      <w:r w:rsidR="00267F98" w:rsidRPr="00267F98">
        <w:rPr>
          <w:rFonts w:ascii="Times New Roman" w:hAnsi="Times New Roman"/>
          <w:sz w:val="28"/>
          <w:szCs w:val="28"/>
        </w:rPr>
        <w:t xml:space="preserve">нятия решений, связанных с разработкой планов и реализацией мероприятий, </w:t>
      </w:r>
      <w:r w:rsidRPr="00D60806">
        <w:rPr>
          <w:rFonts w:ascii="Times New Roman" w:hAnsi="Times New Roman"/>
          <w:sz w:val="28"/>
          <w:szCs w:val="28"/>
        </w:rPr>
        <w:t xml:space="preserve">ориентированных на укрепление </w:t>
      </w:r>
      <w:r>
        <w:rPr>
          <w:rFonts w:ascii="Times New Roman" w:hAnsi="Times New Roman"/>
          <w:sz w:val="28"/>
          <w:szCs w:val="28"/>
        </w:rPr>
        <w:t xml:space="preserve">финансовой </w:t>
      </w:r>
      <w:r w:rsidRPr="00D60806">
        <w:rPr>
          <w:rFonts w:ascii="Times New Roman" w:hAnsi="Times New Roman"/>
          <w:sz w:val="28"/>
          <w:szCs w:val="28"/>
        </w:rPr>
        <w:t>устойчивости и повышение уровня жизни сельск</w:t>
      </w:r>
      <w:r>
        <w:rPr>
          <w:rFonts w:ascii="Times New Roman" w:hAnsi="Times New Roman"/>
          <w:sz w:val="28"/>
          <w:szCs w:val="28"/>
        </w:rPr>
        <w:t>ой местности</w:t>
      </w:r>
      <w:r w:rsidR="00267F98" w:rsidRPr="00267F98">
        <w:rPr>
          <w:rFonts w:ascii="Times New Roman" w:hAnsi="Times New Roman"/>
          <w:sz w:val="28"/>
          <w:szCs w:val="28"/>
        </w:rPr>
        <w:t xml:space="preserve">. </w:t>
      </w:r>
    </w:p>
    <w:p w14:paraId="7E2FA6A5" w14:textId="77777777" w:rsidR="00267F98" w:rsidRDefault="00267F98" w:rsidP="00C91105">
      <w:pPr>
        <w:pStyle w:val="ad"/>
        <w:widowControl w:val="0"/>
        <w:adjustRightInd w:val="0"/>
        <w:snapToGrid w:val="0"/>
        <w:ind w:firstLine="709"/>
        <w:rPr>
          <w:rFonts w:ascii="Times New Roman" w:hAnsi="Times New Roman"/>
          <w:sz w:val="28"/>
          <w:szCs w:val="28"/>
        </w:rPr>
      </w:pPr>
    </w:p>
    <w:p w14:paraId="280D804E" w14:textId="77777777" w:rsidR="00267F98" w:rsidRPr="001D6CAF" w:rsidRDefault="00267F98" w:rsidP="00C91105">
      <w:pPr>
        <w:pStyle w:val="ad"/>
        <w:widowControl w:val="0"/>
        <w:adjustRightInd w:val="0"/>
        <w:snapToGrid w:val="0"/>
        <w:ind w:firstLine="709"/>
        <w:rPr>
          <w:rFonts w:ascii="Times New Roman" w:hAnsi="Times New Roman"/>
          <w:sz w:val="28"/>
          <w:szCs w:val="28"/>
        </w:rPr>
      </w:pPr>
    </w:p>
    <w:p w14:paraId="1EF931E9" w14:textId="77777777" w:rsidR="003241B4" w:rsidRPr="00A33E74" w:rsidRDefault="003241B4" w:rsidP="00C91105">
      <w:pPr>
        <w:widowControl w:val="0"/>
        <w:adjustRightInd w:val="0"/>
        <w:snapToGrid w:val="0"/>
        <w:ind w:firstLine="709"/>
        <w:jc w:val="both"/>
        <w:rPr>
          <w:b/>
          <w:color w:val="FF0000"/>
          <w:sz w:val="28"/>
          <w:szCs w:val="28"/>
        </w:rPr>
      </w:pPr>
      <w:bookmarkStart w:id="17" w:name="_Hlk135000995"/>
      <w:r w:rsidRPr="00A33E74">
        <w:rPr>
          <w:b/>
          <w:sz w:val="28"/>
          <w:szCs w:val="28"/>
        </w:rPr>
        <w:t>3.</w:t>
      </w:r>
      <w:r w:rsidR="00CD7B1F">
        <w:rPr>
          <w:b/>
          <w:sz w:val="28"/>
          <w:szCs w:val="28"/>
        </w:rPr>
        <w:t>3</w:t>
      </w:r>
      <w:r w:rsidRPr="00A33E74">
        <w:rPr>
          <w:b/>
          <w:sz w:val="28"/>
          <w:szCs w:val="28"/>
        </w:rPr>
        <w:t xml:space="preserve"> </w:t>
      </w:r>
      <w:r w:rsidRPr="00B410D8">
        <w:rPr>
          <w:b/>
          <w:color w:val="000000"/>
          <w:sz w:val="28"/>
          <w:szCs w:val="28"/>
        </w:rPr>
        <w:t>Социальные и экономические основы создания агрогородов</w:t>
      </w:r>
    </w:p>
    <w:bookmarkEnd w:id="17"/>
    <w:p w14:paraId="58FC710A" w14:textId="77777777" w:rsidR="003241B4" w:rsidRDefault="003241B4" w:rsidP="00C91105">
      <w:pPr>
        <w:widowControl w:val="0"/>
        <w:autoSpaceDE w:val="0"/>
        <w:autoSpaceDN w:val="0"/>
        <w:adjustRightInd w:val="0"/>
        <w:snapToGrid w:val="0"/>
        <w:ind w:firstLine="709"/>
        <w:jc w:val="both"/>
        <w:rPr>
          <w:sz w:val="28"/>
          <w:szCs w:val="28"/>
        </w:rPr>
      </w:pPr>
    </w:p>
    <w:p w14:paraId="62AD52A0" w14:textId="6B04C292" w:rsidR="00BF0AED" w:rsidRPr="00472C24" w:rsidRDefault="00472C24" w:rsidP="005D69A2">
      <w:pPr>
        <w:widowControl w:val="0"/>
        <w:autoSpaceDE w:val="0"/>
        <w:autoSpaceDN w:val="0"/>
        <w:adjustRightInd w:val="0"/>
        <w:snapToGrid w:val="0"/>
        <w:ind w:firstLine="709"/>
        <w:jc w:val="both"/>
        <w:rPr>
          <w:color w:val="FF0000"/>
          <w:sz w:val="28"/>
          <w:szCs w:val="28"/>
        </w:rPr>
      </w:pPr>
      <w:r w:rsidRPr="00472C24">
        <w:rPr>
          <w:sz w:val="28"/>
          <w:szCs w:val="28"/>
        </w:rPr>
        <w:t xml:space="preserve">Создание современной социальной инфраструктуры </w:t>
      </w:r>
      <w:r>
        <w:rPr>
          <w:sz w:val="28"/>
          <w:szCs w:val="28"/>
        </w:rPr>
        <w:t>в сельских нас</w:t>
      </w:r>
      <w:r>
        <w:rPr>
          <w:sz w:val="28"/>
          <w:szCs w:val="28"/>
        </w:rPr>
        <w:t>е</w:t>
      </w:r>
      <w:r>
        <w:rPr>
          <w:sz w:val="28"/>
          <w:szCs w:val="28"/>
        </w:rPr>
        <w:t>ленных пунктах</w:t>
      </w:r>
      <w:r w:rsidRPr="00472C24">
        <w:rPr>
          <w:sz w:val="28"/>
          <w:szCs w:val="28"/>
        </w:rPr>
        <w:t xml:space="preserve">, </w:t>
      </w:r>
      <w:r>
        <w:rPr>
          <w:sz w:val="28"/>
          <w:szCs w:val="28"/>
        </w:rPr>
        <w:t>обеспечение</w:t>
      </w:r>
      <w:r w:rsidRPr="00472C24">
        <w:rPr>
          <w:sz w:val="28"/>
          <w:szCs w:val="28"/>
        </w:rPr>
        <w:t xml:space="preserve"> комфортных условий проживания и </w:t>
      </w:r>
      <w:r>
        <w:rPr>
          <w:sz w:val="28"/>
          <w:szCs w:val="28"/>
        </w:rPr>
        <w:t>повыш</w:t>
      </w:r>
      <w:r>
        <w:rPr>
          <w:sz w:val="28"/>
          <w:szCs w:val="28"/>
        </w:rPr>
        <w:t>е</w:t>
      </w:r>
      <w:r>
        <w:rPr>
          <w:sz w:val="28"/>
          <w:szCs w:val="28"/>
        </w:rPr>
        <w:t>ние</w:t>
      </w:r>
      <w:r w:rsidRPr="00472C24">
        <w:rPr>
          <w:sz w:val="28"/>
          <w:szCs w:val="28"/>
        </w:rPr>
        <w:t xml:space="preserve"> </w:t>
      </w:r>
      <w:r>
        <w:rPr>
          <w:sz w:val="28"/>
          <w:szCs w:val="28"/>
        </w:rPr>
        <w:t>статуса</w:t>
      </w:r>
      <w:r w:rsidRPr="00472C24">
        <w:rPr>
          <w:sz w:val="28"/>
          <w:szCs w:val="28"/>
        </w:rPr>
        <w:t xml:space="preserve"> </w:t>
      </w:r>
      <w:r>
        <w:rPr>
          <w:sz w:val="28"/>
          <w:szCs w:val="28"/>
        </w:rPr>
        <w:t>жителя сельской местности</w:t>
      </w:r>
      <w:r w:rsidRPr="00472C24">
        <w:rPr>
          <w:sz w:val="28"/>
          <w:szCs w:val="28"/>
        </w:rPr>
        <w:t xml:space="preserve"> </w:t>
      </w:r>
      <w:r>
        <w:rPr>
          <w:sz w:val="28"/>
          <w:szCs w:val="28"/>
        </w:rPr>
        <w:t>вот основные</w:t>
      </w:r>
      <w:r w:rsidRPr="00472C24">
        <w:rPr>
          <w:sz w:val="28"/>
          <w:szCs w:val="28"/>
        </w:rPr>
        <w:t xml:space="preserve"> </w:t>
      </w:r>
      <w:r>
        <w:rPr>
          <w:sz w:val="28"/>
          <w:szCs w:val="28"/>
        </w:rPr>
        <w:t>показатели</w:t>
      </w:r>
      <w:r w:rsidRPr="00472C24">
        <w:rPr>
          <w:sz w:val="28"/>
          <w:szCs w:val="28"/>
        </w:rPr>
        <w:t xml:space="preserve">, </w:t>
      </w:r>
      <w:r>
        <w:rPr>
          <w:sz w:val="28"/>
          <w:szCs w:val="28"/>
        </w:rPr>
        <w:t>определ</w:t>
      </w:r>
      <w:r>
        <w:rPr>
          <w:sz w:val="28"/>
          <w:szCs w:val="28"/>
        </w:rPr>
        <w:t>я</w:t>
      </w:r>
      <w:r>
        <w:rPr>
          <w:sz w:val="28"/>
          <w:szCs w:val="28"/>
        </w:rPr>
        <w:t>ющие</w:t>
      </w:r>
      <w:r w:rsidRPr="00472C24">
        <w:rPr>
          <w:sz w:val="28"/>
          <w:szCs w:val="28"/>
        </w:rPr>
        <w:t xml:space="preserve"> сбалансированное социально-экономическое развитие </w:t>
      </w:r>
      <w:r>
        <w:rPr>
          <w:sz w:val="28"/>
          <w:szCs w:val="28"/>
        </w:rPr>
        <w:t>села</w:t>
      </w:r>
      <w:r w:rsidRPr="00472C24">
        <w:rPr>
          <w:sz w:val="28"/>
          <w:szCs w:val="28"/>
        </w:rPr>
        <w:t xml:space="preserve">. </w:t>
      </w:r>
      <w:r w:rsidR="00804C51" w:rsidRPr="00804C51">
        <w:rPr>
          <w:sz w:val="28"/>
          <w:szCs w:val="28"/>
        </w:rPr>
        <w:t>Эти направления приобретают особую значимость в контексте перехода наци</w:t>
      </w:r>
      <w:r w:rsidR="00804C51" w:rsidRPr="00804C51">
        <w:rPr>
          <w:sz w:val="28"/>
          <w:szCs w:val="28"/>
        </w:rPr>
        <w:t>о</w:t>
      </w:r>
      <w:r w:rsidR="00804C51" w:rsidRPr="00804C51">
        <w:rPr>
          <w:sz w:val="28"/>
          <w:szCs w:val="28"/>
        </w:rPr>
        <w:t>нальной экономики на путь индустриально-инновационного роста, усиления процессов урбанизации, внедрения современных предпринимательских м</w:t>
      </w:r>
      <w:r w:rsidR="00804C51" w:rsidRPr="00804C51">
        <w:rPr>
          <w:sz w:val="28"/>
          <w:szCs w:val="28"/>
        </w:rPr>
        <w:t>о</w:t>
      </w:r>
      <w:r w:rsidR="00804C51" w:rsidRPr="00804C51">
        <w:rPr>
          <w:sz w:val="28"/>
          <w:szCs w:val="28"/>
        </w:rPr>
        <w:t>делей и развития кооперации в сельском хозяйстве, а также активного и</w:t>
      </w:r>
      <w:r w:rsidR="00804C51" w:rsidRPr="00804C51">
        <w:rPr>
          <w:sz w:val="28"/>
          <w:szCs w:val="28"/>
        </w:rPr>
        <w:t>с</w:t>
      </w:r>
      <w:r w:rsidR="00804C51" w:rsidRPr="00804C51">
        <w:rPr>
          <w:sz w:val="28"/>
          <w:szCs w:val="28"/>
        </w:rPr>
        <w:t>пользования передовых технологий. Однако, несмотря на значительную д</w:t>
      </w:r>
      <w:r w:rsidR="00804C51" w:rsidRPr="00804C51">
        <w:rPr>
          <w:sz w:val="28"/>
          <w:szCs w:val="28"/>
        </w:rPr>
        <w:t>о</w:t>
      </w:r>
      <w:r w:rsidR="00804C51" w:rsidRPr="00804C51">
        <w:rPr>
          <w:sz w:val="28"/>
          <w:szCs w:val="28"/>
        </w:rPr>
        <w:t>лю населения, проживающую в сельских районах, уровень жизни в больши</w:t>
      </w:r>
      <w:r w:rsidR="00804C51" w:rsidRPr="00804C51">
        <w:rPr>
          <w:sz w:val="28"/>
          <w:szCs w:val="28"/>
        </w:rPr>
        <w:t>н</w:t>
      </w:r>
      <w:r w:rsidR="00804C51" w:rsidRPr="00804C51">
        <w:rPr>
          <w:sz w:val="28"/>
          <w:szCs w:val="28"/>
        </w:rPr>
        <w:t>стве из них остаётся значительно ниже городского, что обусловливает отст</w:t>
      </w:r>
      <w:r w:rsidR="00804C51" w:rsidRPr="00804C51">
        <w:rPr>
          <w:sz w:val="28"/>
          <w:szCs w:val="28"/>
        </w:rPr>
        <w:t>а</w:t>
      </w:r>
      <w:r w:rsidR="00804C51" w:rsidRPr="00804C51">
        <w:rPr>
          <w:sz w:val="28"/>
          <w:szCs w:val="28"/>
        </w:rPr>
        <w:t>вание сельских территорий по показателям социального, экономического и экологического развития.</w:t>
      </w:r>
      <w:r w:rsidR="00C238EE">
        <w:rPr>
          <w:sz w:val="28"/>
          <w:szCs w:val="28"/>
        </w:rPr>
        <w:t xml:space="preserve"> </w:t>
      </w:r>
      <w:r w:rsidR="00804C51" w:rsidRPr="00804C51">
        <w:rPr>
          <w:sz w:val="28"/>
          <w:szCs w:val="28"/>
        </w:rPr>
        <w:t>Разнородность сельских территорий усиливает дисбаланс в их развитии, что особенно заметно в различиях между эконом</w:t>
      </w:r>
      <w:r w:rsidR="00804C51" w:rsidRPr="00804C51">
        <w:rPr>
          <w:sz w:val="28"/>
          <w:szCs w:val="28"/>
        </w:rPr>
        <w:t>и</w:t>
      </w:r>
      <w:r w:rsidR="00804C51" w:rsidRPr="00804C51">
        <w:rPr>
          <w:sz w:val="28"/>
          <w:szCs w:val="28"/>
        </w:rPr>
        <w:t>чески сильными и слабыми регионами. В таких условиях приоритетным направлением становится поддержка населённых пунктов, обладающих в</w:t>
      </w:r>
      <w:r w:rsidR="00804C51" w:rsidRPr="00804C51">
        <w:rPr>
          <w:sz w:val="28"/>
          <w:szCs w:val="28"/>
        </w:rPr>
        <w:t>ы</w:t>
      </w:r>
      <w:r w:rsidR="00804C51" w:rsidRPr="00804C51">
        <w:rPr>
          <w:sz w:val="28"/>
          <w:szCs w:val="28"/>
        </w:rPr>
        <w:t>соким потенциалом для социально-экономического роста. Одним из перспе</w:t>
      </w:r>
      <w:r w:rsidR="00804C51" w:rsidRPr="00804C51">
        <w:rPr>
          <w:sz w:val="28"/>
          <w:szCs w:val="28"/>
        </w:rPr>
        <w:t>к</w:t>
      </w:r>
      <w:r w:rsidR="00804C51" w:rsidRPr="00804C51">
        <w:rPr>
          <w:sz w:val="28"/>
          <w:szCs w:val="28"/>
        </w:rPr>
        <w:t xml:space="preserve">тивных решений является реализация проекта по созданию агрогородов в каждом регионе Казахстана. Концепция агрогородов предполагает не только </w:t>
      </w:r>
      <w:r w:rsidR="00804C51" w:rsidRPr="00804C51">
        <w:rPr>
          <w:sz w:val="28"/>
          <w:szCs w:val="28"/>
        </w:rPr>
        <w:lastRenderedPageBreak/>
        <w:t>модернизацию существующих сёл, но и их трансформацию в благоустрое</w:t>
      </w:r>
      <w:r w:rsidR="00804C51" w:rsidRPr="00804C51">
        <w:rPr>
          <w:sz w:val="28"/>
          <w:szCs w:val="28"/>
        </w:rPr>
        <w:t>н</w:t>
      </w:r>
      <w:r w:rsidR="00804C51" w:rsidRPr="00804C51">
        <w:rPr>
          <w:sz w:val="28"/>
          <w:szCs w:val="28"/>
        </w:rPr>
        <w:t xml:space="preserve">ные поселения, оснащённые современной производственной и социальной инфраструктурой. </w:t>
      </w:r>
      <w:r w:rsidR="00804C51" w:rsidRPr="00151BB8">
        <w:rPr>
          <w:color w:val="000000" w:themeColor="text1"/>
          <w:sz w:val="28"/>
          <w:szCs w:val="28"/>
        </w:rPr>
        <w:t>Такие агрогорода способны обеспечить достойные усл</w:t>
      </w:r>
      <w:r w:rsidR="00804C51" w:rsidRPr="00151BB8">
        <w:rPr>
          <w:color w:val="000000" w:themeColor="text1"/>
          <w:sz w:val="28"/>
          <w:szCs w:val="28"/>
        </w:rPr>
        <w:t>о</w:t>
      </w:r>
      <w:r w:rsidR="00804C51" w:rsidRPr="00151BB8">
        <w:rPr>
          <w:color w:val="000000" w:themeColor="text1"/>
          <w:sz w:val="28"/>
          <w:szCs w:val="28"/>
        </w:rPr>
        <w:t xml:space="preserve">вия проживания, доступ к необходимым услугам и </w:t>
      </w:r>
      <w:r w:rsidR="00151BB8" w:rsidRPr="00151BB8">
        <w:rPr>
          <w:color w:val="000000" w:themeColor="text1"/>
          <w:sz w:val="28"/>
          <w:szCs w:val="28"/>
        </w:rPr>
        <w:t>повышают качество жи</w:t>
      </w:r>
      <w:r w:rsidR="00151BB8" w:rsidRPr="00151BB8">
        <w:rPr>
          <w:color w:val="000000" w:themeColor="text1"/>
          <w:sz w:val="28"/>
          <w:szCs w:val="28"/>
        </w:rPr>
        <w:t>з</w:t>
      </w:r>
      <w:r w:rsidR="00151BB8" w:rsidRPr="00151BB8">
        <w:rPr>
          <w:color w:val="000000" w:themeColor="text1"/>
          <w:sz w:val="28"/>
          <w:szCs w:val="28"/>
        </w:rPr>
        <w:t>ни сельского населения.</w:t>
      </w:r>
      <w:r w:rsidR="00151BB8">
        <w:rPr>
          <w:color w:val="000000" w:themeColor="text1"/>
          <w:sz w:val="28"/>
          <w:szCs w:val="28"/>
        </w:rPr>
        <w:t xml:space="preserve"> </w:t>
      </w:r>
      <w:r w:rsidR="00151BB8" w:rsidRPr="00151BB8">
        <w:rPr>
          <w:color w:val="000000" w:themeColor="text1"/>
          <w:sz w:val="28"/>
          <w:szCs w:val="28"/>
        </w:rPr>
        <w:t>Помимо этого, формирование агрогородов спосо</w:t>
      </w:r>
      <w:r w:rsidR="00151BB8" w:rsidRPr="00151BB8">
        <w:rPr>
          <w:color w:val="000000" w:themeColor="text1"/>
          <w:sz w:val="28"/>
          <w:szCs w:val="28"/>
        </w:rPr>
        <w:t>б</w:t>
      </w:r>
      <w:r w:rsidR="00151BB8" w:rsidRPr="00151BB8">
        <w:rPr>
          <w:color w:val="000000" w:themeColor="text1"/>
          <w:sz w:val="28"/>
          <w:szCs w:val="28"/>
        </w:rPr>
        <w:t>ствует экономическому развитию прилегающих территорий, создавая новые возможности для их роста.</w:t>
      </w:r>
      <w:r w:rsidR="00BF0AED">
        <w:rPr>
          <w:color w:val="000000" w:themeColor="text1"/>
          <w:sz w:val="28"/>
          <w:szCs w:val="28"/>
        </w:rPr>
        <w:t xml:space="preserve"> </w:t>
      </w:r>
      <w:r w:rsidR="00BF0AED" w:rsidRPr="00BF0AED">
        <w:rPr>
          <w:color w:val="000000" w:themeColor="text1"/>
          <w:sz w:val="28"/>
          <w:szCs w:val="28"/>
        </w:rPr>
        <w:t>Формирование современной инфраструктуры в сочетании с интеграцией в региональную экономическую систему создаст благоприятные условия для превращения сельских поселений в точки экон</w:t>
      </w:r>
      <w:r w:rsidR="00BF0AED" w:rsidRPr="00BF0AED">
        <w:rPr>
          <w:color w:val="000000" w:themeColor="text1"/>
          <w:sz w:val="28"/>
          <w:szCs w:val="28"/>
        </w:rPr>
        <w:t>о</w:t>
      </w:r>
      <w:r w:rsidR="00BF0AED" w:rsidRPr="00BF0AED">
        <w:rPr>
          <w:color w:val="000000" w:themeColor="text1"/>
          <w:sz w:val="28"/>
          <w:szCs w:val="28"/>
        </w:rPr>
        <w:t>мического роста, способствующие не только их собственному развитию, но и социально-экономическому укреплению прилегающих территорий.</w:t>
      </w:r>
    </w:p>
    <w:p w14:paraId="7B10E7D4" w14:textId="68A55325" w:rsidR="004C7A8E" w:rsidRDefault="004C7A8E" w:rsidP="005D69A2">
      <w:pPr>
        <w:widowControl w:val="0"/>
        <w:autoSpaceDE w:val="0"/>
        <w:autoSpaceDN w:val="0"/>
        <w:adjustRightInd w:val="0"/>
        <w:snapToGrid w:val="0"/>
        <w:ind w:firstLine="709"/>
        <w:jc w:val="both"/>
        <w:rPr>
          <w:sz w:val="28"/>
          <w:szCs w:val="28"/>
        </w:rPr>
      </w:pPr>
      <w:r w:rsidRPr="004C7A8E">
        <w:rPr>
          <w:sz w:val="28"/>
          <w:szCs w:val="28"/>
        </w:rPr>
        <w:t xml:space="preserve">Концепция агрогородов, успешно реализованная в Беларуси, служит </w:t>
      </w:r>
      <w:r>
        <w:rPr>
          <w:sz w:val="28"/>
          <w:szCs w:val="28"/>
        </w:rPr>
        <w:t xml:space="preserve">уникальным </w:t>
      </w:r>
      <w:r w:rsidRPr="004C7A8E">
        <w:rPr>
          <w:sz w:val="28"/>
          <w:szCs w:val="28"/>
        </w:rPr>
        <w:t xml:space="preserve">образцом </w:t>
      </w:r>
      <w:r>
        <w:rPr>
          <w:sz w:val="28"/>
          <w:szCs w:val="28"/>
        </w:rPr>
        <w:t>села</w:t>
      </w:r>
      <w:r w:rsidRPr="004C7A8E">
        <w:rPr>
          <w:sz w:val="28"/>
          <w:szCs w:val="28"/>
        </w:rPr>
        <w:t>,</w:t>
      </w:r>
      <w:r>
        <w:rPr>
          <w:sz w:val="28"/>
          <w:szCs w:val="28"/>
        </w:rPr>
        <w:t xml:space="preserve"> н</w:t>
      </w:r>
      <w:r w:rsidRPr="004C7A8E">
        <w:rPr>
          <w:sz w:val="28"/>
          <w:szCs w:val="28"/>
        </w:rPr>
        <w:t>ацеленного на обеспечение высокого уровня качества жизни и расширение возможностей для трудовой занятости.</w:t>
      </w:r>
      <w:r>
        <w:rPr>
          <w:sz w:val="28"/>
          <w:szCs w:val="28"/>
        </w:rPr>
        <w:t xml:space="preserve"> </w:t>
      </w:r>
      <w:r w:rsidR="00D842BB" w:rsidRPr="00D842BB">
        <w:rPr>
          <w:sz w:val="28"/>
          <w:szCs w:val="28"/>
        </w:rPr>
        <w:t>Пр</w:t>
      </w:r>
      <w:r w:rsidR="00D842BB" w:rsidRPr="00D842BB">
        <w:rPr>
          <w:sz w:val="28"/>
          <w:szCs w:val="28"/>
        </w:rPr>
        <w:t>о</w:t>
      </w:r>
      <w:r w:rsidR="00D842BB" w:rsidRPr="00D842BB">
        <w:rPr>
          <w:sz w:val="28"/>
          <w:szCs w:val="28"/>
        </w:rPr>
        <w:t>грамма нацелена на комплексное объединение производственной инфр</w:t>
      </w:r>
      <w:r w:rsidR="00D842BB" w:rsidRPr="00D842BB">
        <w:rPr>
          <w:sz w:val="28"/>
          <w:szCs w:val="28"/>
        </w:rPr>
        <w:t>а</w:t>
      </w:r>
      <w:r w:rsidR="00D842BB" w:rsidRPr="00D842BB">
        <w:rPr>
          <w:sz w:val="28"/>
          <w:szCs w:val="28"/>
        </w:rPr>
        <w:t xml:space="preserve">структуры с природными </w:t>
      </w:r>
      <w:r w:rsidR="00D842BB">
        <w:rPr>
          <w:sz w:val="28"/>
          <w:szCs w:val="28"/>
        </w:rPr>
        <w:t xml:space="preserve">и трудовыми </w:t>
      </w:r>
      <w:r w:rsidR="00D842BB" w:rsidRPr="00D842BB">
        <w:rPr>
          <w:sz w:val="28"/>
          <w:szCs w:val="28"/>
        </w:rPr>
        <w:t xml:space="preserve">ресурсами </w:t>
      </w:r>
      <w:r w:rsidR="00D842BB">
        <w:rPr>
          <w:sz w:val="28"/>
          <w:szCs w:val="28"/>
        </w:rPr>
        <w:t>сельской территории</w:t>
      </w:r>
      <w:r w:rsidR="00D842BB" w:rsidRPr="00D842BB">
        <w:rPr>
          <w:sz w:val="28"/>
          <w:szCs w:val="28"/>
        </w:rPr>
        <w:t>, что не только улучшает логистику снабжения сырьём, но и способствует диве</w:t>
      </w:r>
      <w:r w:rsidR="00D842BB" w:rsidRPr="00D842BB">
        <w:rPr>
          <w:sz w:val="28"/>
          <w:szCs w:val="28"/>
        </w:rPr>
        <w:t>р</w:t>
      </w:r>
      <w:r w:rsidR="00D842BB" w:rsidRPr="00D842BB">
        <w:rPr>
          <w:sz w:val="28"/>
          <w:szCs w:val="28"/>
        </w:rPr>
        <w:t>сификации экономической активности.</w:t>
      </w:r>
    </w:p>
    <w:p w14:paraId="0A30318F" w14:textId="6B2A8B7B" w:rsidR="00651E3B" w:rsidRPr="005D69A2" w:rsidRDefault="00804C51" w:rsidP="005D69A2">
      <w:pPr>
        <w:widowControl w:val="0"/>
        <w:autoSpaceDE w:val="0"/>
        <w:autoSpaceDN w:val="0"/>
        <w:adjustRightInd w:val="0"/>
        <w:snapToGrid w:val="0"/>
        <w:ind w:firstLine="709"/>
        <w:jc w:val="both"/>
        <w:rPr>
          <w:sz w:val="28"/>
          <w:szCs w:val="28"/>
        </w:rPr>
      </w:pPr>
      <w:r w:rsidRPr="00804C51">
        <w:rPr>
          <w:sz w:val="28"/>
          <w:szCs w:val="28"/>
        </w:rPr>
        <w:t>Одним из значительных достижений в реализации данной цели стало сохранение традиционного крестьянского уклада, обогащённого лучшими национальными традициями. Проект направлен на создание условий, кот</w:t>
      </w:r>
      <w:r w:rsidRPr="00804C51">
        <w:rPr>
          <w:sz w:val="28"/>
          <w:szCs w:val="28"/>
        </w:rPr>
        <w:t>о</w:t>
      </w:r>
      <w:r w:rsidRPr="00804C51">
        <w:rPr>
          <w:sz w:val="28"/>
          <w:szCs w:val="28"/>
        </w:rPr>
        <w:t>рые делают сельскую жизнь и труд не только привлекательными, но и пр</w:t>
      </w:r>
      <w:r w:rsidRPr="00804C51">
        <w:rPr>
          <w:sz w:val="28"/>
          <w:szCs w:val="28"/>
        </w:rPr>
        <w:t>е</w:t>
      </w:r>
      <w:r w:rsidRPr="00804C51">
        <w:rPr>
          <w:sz w:val="28"/>
          <w:szCs w:val="28"/>
        </w:rPr>
        <w:t xml:space="preserve">стижными. В результате улучшается статус сельского образа жизни, а также обеспечивается достойный уровень доходов и благосостояния </w:t>
      </w:r>
      <w:r w:rsidR="00D842BB">
        <w:rPr>
          <w:sz w:val="28"/>
          <w:szCs w:val="28"/>
        </w:rPr>
        <w:t xml:space="preserve">сельских </w:t>
      </w:r>
      <w:r w:rsidRPr="00804C51">
        <w:rPr>
          <w:sz w:val="28"/>
          <w:szCs w:val="28"/>
        </w:rPr>
        <w:t>ж</w:t>
      </w:r>
      <w:r w:rsidRPr="00804C51">
        <w:rPr>
          <w:sz w:val="28"/>
          <w:szCs w:val="28"/>
        </w:rPr>
        <w:t>и</w:t>
      </w:r>
      <w:r w:rsidRPr="00804C51">
        <w:rPr>
          <w:sz w:val="28"/>
          <w:szCs w:val="28"/>
        </w:rPr>
        <w:t>телей.</w:t>
      </w:r>
      <w:r>
        <w:rPr>
          <w:sz w:val="28"/>
          <w:szCs w:val="28"/>
        </w:rPr>
        <w:t xml:space="preserve"> </w:t>
      </w:r>
      <w:r w:rsidR="00D842BB" w:rsidRPr="00D842BB">
        <w:rPr>
          <w:sz w:val="28"/>
          <w:szCs w:val="28"/>
        </w:rPr>
        <w:t>Внедрение целого ряда инициатив в рамках данного проекта полож</w:t>
      </w:r>
      <w:r w:rsidR="00D842BB" w:rsidRPr="00D842BB">
        <w:rPr>
          <w:sz w:val="28"/>
          <w:szCs w:val="28"/>
        </w:rPr>
        <w:t>и</w:t>
      </w:r>
      <w:r w:rsidR="00D842BB" w:rsidRPr="00D842BB">
        <w:rPr>
          <w:sz w:val="28"/>
          <w:szCs w:val="28"/>
        </w:rPr>
        <w:t>тельно повлияло на качество жизни в сельских районах, обеспечив его сущ</w:t>
      </w:r>
      <w:r w:rsidR="00D842BB" w:rsidRPr="00D842BB">
        <w:rPr>
          <w:sz w:val="28"/>
          <w:szCs w:val="28"/>
        </w:rPr>
        <w:t>е</w:t>
      </w:r>
      <w:r w:rsidR="00D842BB" w:rsidRPr="00D842BB">
        <w:rPr>
          <w:sz w:val="28"/>
          <w:szCs w:val="28"/>
        </w:rPr>
        <w:t>ственное улучшение.</w:t>
      </w:r>
      <w:r w:rsidR="00D842BB">
        <w:rPr>
          <w:sz w:val="28"/>
          <w:szCs w:val="28"/>
        </w:rPr>
        <w:t xml:space="preserve"> </w:t>
      </w:r>
      <w:r w:rsidRPr="00804C51">
        <w:rPr>
          <w:sz w:val="28"/>
          <w:szCs w:val="28"/>
        </w:rPr>
        <w:t>Существенно расширился доступ к социально-бытовым услугам, были модернизированы объекты торговли, а также увеличилась д</w:t>
      </w:r>
      <w:r w:rsidRPr="00804C51">
        <w:rPr>
          <w:sz w:val="28"/>
          <w:szCs w:val="28"/>
        </w:rPr>
        <w:t>о</w:t>
      </w:r>
      <w:r w:rsidRPr="00804C51">
        <w:rPr>
          <w:sz w:val="28"/>
          <w:szCs w:val="28"/>
        </w:rPr>
        <w:t xml:space="preserve">ля жилых домов и квартир, подключённых к системам газоснабжения, что значительно повысило уровень комфорта в сельской местности. </w:t>
      </w:r>
      <w:r w:rsidR="005D69A2" w:rsidRPr="005D69A2">
        <w:rPr>
          <w:sz w:val="28"/>
          <w:szCs w:val="28"/>
        </w:rPr>
        <w:t>Эти измен</w:t>
      </w:r>
      <w:r w:rsidR="005D69A2" w:rsidRPr="005D69A2">
        <w:rPr>
          <w:sz w:val="28"/>
          <w:szCs w:val="28"/>
        </w:rPr>
        <w:t>е</w:t>
      </w:r>
      <w:r w:rsidR="005D69A2" w:rsidRPr="005D69A2">
        <w:rPr>
          <w:sz w:val="28"/>
          <w:szCs w:val="28"/>
        </w:rPr>
        <w:t>ния повысили престиж сельского образа жизни, способствовали замедлению оттока населения из сельской местности в города и обеспечению сохранн</w:t>
      </w:r>
      <w:r w:rsidR="005D69A2" w:rsidRPr="005D69A2">
        <w:rPr>
          <w:sz w:val="28"/>
          <w:szCs w:val="28"/>
        </w:rPr>
        <w:t>о</w:t>
      </w:r>
      <w:r w:rsidR="005D69A2" w:rsidRPr="005D69A2">
        <w:rPr>
          <w:sz w:val="28"/>
          <w:szCs w:val="28"/>
        </w:rPr>
        <w:t>сти квалифицированных кадров для сельскохозяйственной отрасли. В ходе программы по возрождению деревень статус агрогородов был присвоен п</w:t>
      </w:r>
      <w:r w:rsidR="005D69A2" w:rsidRPr="005D69A2">
        <w:rPr>
          <w:sz w:val="28"/>
          <w:szCs w:val="28"/>
        </w:rPr>
        <w:t>о</w:t>
      </w:r>
      <w:r w:rsidR="005D69A2" w:rsidRPr="005D69A2">
        <w:rPr>
          <w:sz w:val="28"/>
          <w:szCs w:val="28"/>
        </w:rPr>
        <w:t>чти 1,5 тысячи населенных пунктов [143].</w:t>
      </w:r>
    </w:p>
    <w:p w14:paraId="7626EB4B" w14:textId="4CB549DE" w:rsidR="007D37A2" w:rsidRPr="007D37A2" w:rsidRDefault="00D842BB" w:rsidP="007D37A2">
      <w:pPr>
        <w:widowControl w:val="0"/>
        <w:autoSpaceDE w:val="0"/>
        <w:autoSpaceDN w:val="0"/>
        <w:adjustRightInd w:val="0"/>
        <w:snapToGrid w:val="0"/>
        <w:ind w:firstLine="709"/>
        <w:jc w:val="both"/>
        <w:rPr>
          <w:sz w:val="28"/>
          <w:szCs w:val="28"/>
        </w:rPr>
      </w:pPr>
      <w:r w:rsidRPr="00D842BB">
        <w:rPr>
          <w:color w:val="000000" w:themeColor="text1"/>
          <w:sz w:val="28"/>
          <w:szCs w:val="28"/>
        </w:rPr>
        <w:t xml:space="preserve">С 2006 года в нескольких регионах Российской Федерации стартовала реализация схожих программ, </w:t>
      </w:r>
      <w:r w:rsidR="00722080">
        <w:rPr>
          <w:color w:val="000000" w:themeColor="text1"/>
          <w:sz w:val="28"/>
          <w:szCs w:val="28"/>
        </w:rPr>
        <w:t xml:space="preserve">куда вошли </w:t>
      </w:r>
      <w:r w:rsidRPr="00D842BB">
        <w:rPr>
          <w:color w:val="000000" w:themeColor="text1"/>
          <w:sz w:val="28"/>
          <w:szCs w:val="28"/>
        </w:rPr>
        <w:t>Брянск</w:t>
      </w:r>
      <w:r w:rsidR="00722080">
        <w:rPr>
          <w:color w:val="000000" w:themeColor="text1"/>
          <w:sz w:val="28"/>
          <w:szCs w:val="28"/>
        </w:rPr>
        <w:t>ая</w:t>
      </w:r>
      <w:r w:rsidRPr="00D842BB">
        <w:rPr>
          <w:color w:val="000000" w:themeColor="text1"/>
          <w:sz w:val="28"/>
          <w:szCs w:val="28"/>
        </w:rPr>
        <w:t>, Калининградск</w:t>
      </w:r>
      <w:r w:rsidR="00722080">
        <w:rPr>
          <w:color w:val="000000" w:themeColor="text1"/>
          <w:sz w:val="28"/>
          <w:szCs w:val="28"/>
        </w:rPr>
        <w:t>ая</w:t>
      </w:r>
      <w:r w:rsidRPr="00D842BB">
        <w:rPr>
          <w:color w:val="000000" w:themeColor="text1"/>
          <w:sz w:val="28"/>
          <w:szCs w:val="28"/>
        </w:rPr>
        <w:t>, Л</w:t>
      </w:r>
      <w:r w:rsidRPr="00D842BB">
        <w:rPr>
          <w:color w:val="000000" w:themeColor="text1"/>
          <w:sz w:val="28"/>
          <w:szCs w:val="28"/>
        </w:rPr>
        <w:t>е</w:t>
      </w:r>
      <w:r w:rsidRPr="00D842BB">
        <w:rPr>
          <w:color w:val="000000" w:themeColor="text1"/>
          <w:sz w:val="28"/>
          <w:szCs w:val="28"/>
        </w:rPr>
        <w:t>нинградск</w:t>
      </w:r>
      <w:r w:rsidR="00722080">
        <w:rPr>
          <w:color w:val="000000" w:themeColor="text1"/>
          <w:sz w:val="28"/>
          <w:szCs w:val="28"/>
        </w:rPr>
        <w:t>ая</w:t>
      </w:r>
      <w:r w:rsidRPr="00D842BB">
        <w:rPr>
          <w:color w:val="000000" w:themeColor="text1"/>
          <w:sz w:val="28"/>
          <w:szCs w:val="28"/>
        </w:rPr>
        <w:t>, Псковск</w:t>
      </w:r>
      <w:r w:rsidR="00722080">
        <w:rPr>
          <w:color w:val="000000" w:themeColor="text1"/>
          <w:sz w:val="28"/>
          <w:szCs w:val="28"/>
        </w:rPr>
        <w:t>ая,</w:t>
      </w:r>
      <w:r w:rsidRPr="00D842BB">
        <w:rPr>
          <w:color w:val="000000" w:themeColor="text1"/>
          <w:sz w:val="28"/>
          <w:szCs w:val="28"/>
        </w:rPr>
        <w:t xml:space="preserve"> Сахалинск</w:t>
      </w:r>
      <w:r w:rsidR="00722080">
        <w:rPr>
          <w:color w:val="000000" w:themeColor="text1"/>
          <w:sz w:val="28"/>
          <w:szCs w:val="28"/>
        </w:rPr>
        <w:t>ая</w:t>
      </w:r>
      <w:r w:rsidRPr="00D842BB">
        <w:rPr>
          <w:color w:val="000000" w:themeColor="text1"/>
          <w:sz w:val="28"/>
          <w:szCs w:val="28"/>
        </w:rPr>
        <w:t xml:space="preserve"> и Свердловск</w:t>
      </w:r>
      <w:r w:rsidR="00722080">
        <w:rPr>
          <w:color w:val="000000" w:themeColor="text1"/>
          <w:sz w:val="28"/>
          <w:szCs w:val="28"/>
        </w:rPr>
        <w:t>ая</w:t>
      </w:r>
      <w:r w:rsidRPr="00D842BB">
        <w:rPr>
          <w:color w:val="000000" w:themeColor="text1"/>
          <w:sz w:val="28"/>
          <w:szCs w:val="28"/>
        </w:rPr>
        <w:t xml:space="preserve"> области</w:t>
      </w:r>
      <w:r w:rsidR="00722080">
        <w:rPr>
          <w:color w:val="000000" w:themeColor="text1"/>
          <w:sz w:val="28"/>
          <w:szCs w:val="28"/>
        </w:rPr>
        <w:t>,</w:t>
      </w:r>
      <w:r w:rsidR="00722080" w:rsidRPr="00722080">
        <w:rPr>
          <w:color w:val="000000" w:themeColor="text1"/>
          <w:sz w:val="28"/>
          <w:szCs w:val="28"/>
        </w:rPr>
        <w:t xml:space="preserve"> </w:t>
      </w:r>
      <w:r w:rsidR="00722080" w:rsidRPr="00D842BB">
        <w:rPr>
          <w:color w:val="000000" w:themeColor="text1"/>
          <w:sz w:val="28"/>
          <w:szCs w:val="28"/>
        </w:rPr>
        <w:t>а также Ре</w:t>
      </w:r>
      <w:r w:rsidR="00722080" w:rsidRPr="00D842BB">
        <w:rPr>
          <w:color w:val="000000" w:themeColor="text1"/>
          <w:sz w:val="28"/>
          <w:szCs w:val="28"/>
        </w:rPr>
        <w:t>с</w:t>
      </w:r>
      <w:r w:rsidR="00722080" w:rsidRPr="00D842BB">
        <w:rPr>
          <w:color w:val="000000" w:themeColor="text1"/>
          <w:sz w:val="28"/>
          <w:szCs w:val="28"/>
        </w:rPr>
        <w:t>публику Коми</w:t>
      </w:r>
      <w:r w:rsidR="00722080">
        <w:rPr>
          <w:color w:val="000000" w:themeColor="text1"/>
          <w:sz w:val="28"/>
          <w:szCs w:val="28"/>
        </w:rPr>
        <w:t>.</w:t>
      </w:r>
      <w:r w:rsidR="004E28F8" w:rsidRPr="00D842BB">
        <w:rPr>
          <w:color w:val="FF0000"/>
          <w:sz w:val="28"/>
          <w:szCs w:val="28"/>
        </w:rPr>
        <w:t xml:space="preserve"> </w:t>
      </w:r>
      <w:r w:rsidR="00722080" w:rsidRPr="00722080">
        <w:rPr>
          <w:color w:val="000000" w:themeColor="text1"/>
          <w:sz w:val="28"/>
          <w:szCs w:val="28"/>
        </w:rPr>
        <w:t>Для стимулирования данного процесса была разработана и принята программа «Возрождение и развитие агрогородов в регионах Ро</w:t>
      </w:r>
      <w:r w:rsidR="00722080" w:rsidRPr="00722080">
        <w:rPr>
          <w:color w:val="000000" w:themeColor="text1"/>
          <w:sz w:val="28"/>
          <w:szCs w:val="28"/>
        </w:rPr>
        <w:t>с</w:t>
      </w:r>
      <w:r w:rsidR="00722080" w:rsidRPr="00722080">
        <w:rPr>
          <w:color w:val="000000" w:themeColor="text1"/>
          <w:sz w:val="28"/>
          <w:szCs w:val="28"/>
        </w:rPr>
        <w:t>сийской Федерации», направленная на укрепление сельской инфраструктуры и повышение качества жизни населения.</w:t>
      </w:r>
      <w:r w:rsidR="00722080">
        <w:rPr>
          <w:color w:val="000000" w:themeColor="text1"/>
          <w:sz w:val="28"/>
          <w:szCs w:val="28"/>
        </w:rPr>
        <w:t xml:space="preserve"> </w:t>
      </w:r>
      <w:r w:rsidR="00722080" w:rsidRPr="00722080">
        <w:rPr>
          <w:color w:val="000000" w:themeColor="text1"/>
          <w:sz w:val="28"/>
          <w:szCs w:val="28"/>
        </w:rPr>
        <w:t>Е</w:t>
      </w:r>
      <w:r w:rsidR="00722080">
        <w:rPr>
          <w:color w:val="000000" w:themeColor="text1"/>
          <w:sz w:val="28"/>
          <w:szCs w:val="28"/>
        </w:rPr>
        <w:t>е</w:t>
      </w:r>
      <w:r w:rsidR="00722080" w:rsidRPr="00722080">
        <w:rPr>
          <w:color w:val="000000" w:themeColor="text1"/>
          <w:sz w:val="28"/>
          <w:szCs w:val="28"/>
        </w:rPr>
        <w:t xml:space="preserve"> главной задачей стало внедрение социальных программ, ориентированных на улучшение условий жизни в сельск</w:t>
      </w:r>
      <w:r w:rsidR="00722080">
        <w:rPr>
          <w:color w:val="000000" w:themeColor="text1"/>
          <w:sz w:val="28"/>
          <w:szCs w:val="28"/>
        </w:rPr>
        <w:t>их населенных пунктах (деревни)</w:t>
      </w:r>
      <w:r w:rsidR="00722080" w:rsidRPr="00722080">
        <w:rPr>
          <w:color w:val="000000" w:themeColor="text1"/>
          <w:sz w:val="28"/>
          <w:szCs w:val="28"/>
        </w:rPr>
        <w:t>.</w:t>
      </w:r>
      <w:r w:rsidR="00722080">
        <w:rPr>
          <w:color w:val="000000" w:themeColor="text1"/>
          <w:sz w:val="28"/>
          <w:szCs w:val="28"/>
        </w:rPr>
        <w:t xml:space="preserve"> </w:t>
      </w:r>
      <w:r w:rsidR="00B3013B" w:rsidRPr="00B3013B">
        <w:rPr>
          <w:sz w:val="28"/>
          <w:szCs w:val="28"/>
        </w:rPr>
        <w:t xml:space="preserve">Координацию и реализацию </w:t>
      </w:r>
      <w:r w:rsidR="00B3013B">
        <w:rPr>
          <w:sz w:val="28"/>
          <w:szCs w:val="28"/>
        </w:rPr>
        <w:t>проекта</w:t>
      </w:r>
      <w:r w:rsidR="00B3013B" w:rsidRPr="00B3013B">
        <w:rPr>
          <w:sz w:val="28"/>
          <w:szCs w:val="28"/>
        </w:rPr>
        <w:t xml:space="preserve"> обеспечивало Международное потребительское общество региональных пр</w:t>
      </w:r>
      <w:r w:rsidR="00B3013B" w:rsidRPr="00B3013B">
        <w:rPr>
          <w:sz w:val="28"/>
          <w:szCs w:val="28"/>
        </w:rPr>
        <w:t>о</w:t>
      </w:r>
      <w:r w:rsidR="00B3013B" w:rsidRPr="00B3013B">
        <w:rPr>
          <w:sz w:val="28"/>
          <w:szCs w:val="28"/>
        </w:rPr>
        <w:lastRenderedPageBreak/>
        <w:t>грамм «Возрождение», активно содействовавшее успешному достижению поставленных целей</w:t>
      </w:r>
      <w:r w:rsidR="00B3013B">
        <w:rPr>
          <w:sz w:val="28"/>
          <w:szCs w:val="28"/>
        </w:rPr>
        <w:t xml:space="preserve"> </w:t>
      </w:r>
      <w:r w:rsidR="00E920F3" w:rsidRPr="00E920F3">
        <w:rPr>
          <w:sz w:val="28"/>
          <w:szCs w:val="28"/>
        </w:rPr>
        <w:t>[144].</w:t>
      </w:r>
      <w:r w:rsidR="0057243C">
        <w:rPr>
          <w:sz w:val="28"/>
          <w:szCs w:val="28"/>
        </w:rPr>
        <w:t xml:space="preserve"> </w:t>
      </w:r>
      <w:r w:rsidR="00E920F3" w:rsidRPr="00E920F3">
        <w:rPr>
          <w:sz w:val="28"/>
          <w:szCs w:val="28"/>
        </w:rPr>
        <w:t>Создание новых сел-агрогородов стало возможн</w:t>
      </w:r>
      <w:r w:rsidR="00E920F3" w:rsidRPr="00E920F3">
        <w:rPr>
          <w:sz w:val="28"/>
          <w:szCs w:val="28"/>
        </w:rPr>
        <w:t>о</w:t>
      </w:r>
      <w:r w:rsidR="00E920F3" w:rsidRPr="00E920F3">
        <w:rPr>
          <w:sz w:val="28"/>
          <w:szCs w:val="28"/>
        </w:rPr>
        <w:t>стью для возрождения деревень, из которых ранее практически уехала мол</w:t>
      </w:r>
      <w:r w:rsidR="00E920F3" w:rsidRPr="00E920F3">
        <w:rPr>
          <w:sz w:val="28"/>
          <w:szCs w:val="28"/>
        </w:rPr>
        <w:t>о</w:t>
      </w:r>
      <w:r w:rsidR="00E920F3" w:rsidRPr="00E920F3">
        <w:rPr>
          <w:sz w:val="28"/>
          <w:szCs w:val="28"/>
        </w:rPr>
        <w:t>дежь. Интересным примером является дорожная карта сельского хозяйства города Пскова и Псковской области, предусматривающая строительство а</w:t>
      </w:r>
      <w:r w:rsidR="00E920F3" w:rsidRPr="00E920F3">
        <w:rPr>
          <w:sz w:val="28"/>
          <w:szCs w:val="28"/>
        </w:rPr>
        <w:t>г</w:t>
      </w:r>
      <w:r w:rsidR="00E920F3" w:rsidRPr="00E920F3">
        <w:rPr>
          <w:sz w:val="28"/>
          <w:szCs w:val="28"/>
        </w:rPr>
        <w:t xml:space="preserve">рогородов вблизи крупных агропромышленных предприятий. </w:t>
      </w:r>
      <w:r w:rsidR="007D37A2" w:rsidRPr="007D37A2">
        <w:rPr>
          <w:sz w:val="28"/>
          <w:szCs w:val="28"/>
        </w:rPr>
        <w:t>Современные агрогорода представляют собой организованные поселения компактного т</w:t>
      </w:r>
      <w:r w:rsidR="007D37A2" w:rsidRPr="007D37A2">
        <w:rPr>
          <w:sz w:val="28"/>
          <w:szCs w:val="28"/>
        </w:rPr>
        <w:t>и</w:t>
      </w:r>
      <w:r w:rsidR="007D37A2" w:rsidRPr="007D37A2">
        <w:rPr>
          <w:sz w:val="28"/>
          <w:szCs w:val="28"/>
        </w:rPr>
        <w:t>па, включающие около десяти благоустроенных жилых домов, предназн</w:t>
      </w:r>
      <w:r w:rsidR="007D37A2" w:rsidRPr="007D37A2">
        <w:rPr>
          <w:sz w:val="28"/>
          <w:szCs w:val="28"/>
        </w:rPr>
        <w:t>а</w:t>
      </w:r>
      <w:r w:rsidR="007D37A2" w:rsidRPr="007D37A2">
        <w:rPr>
          <w:sz w:val="28"/>
          <w:szCs w:val="28"/>
        </w:rPr>
        <w:t>ченных для комфортного проживания семей из пяти человек. Средняя сто</w:t>
      </w:r>
      <w:r w:rsidR="007D37A2" w:rsidRPr="007D37A2">
        <w:rPr>
          <w:sz w:val="28"/>
          <w:szCs w:val="28"/>
        </w:rPr>
        <w:t>и</w:t>
      </w:r>
      <w:r w:rsidR="007D37A2" w:rsidRPr="007D37A2">
        <w:rPr>
          <w:sz w:val="28"/>
          <w:szCs w:val="28"/>
        </w:rPr>
        <w:t>мость создания такого поселения составляет порядка 94 млн</w:t>
      </w:r>
      <w:r w:rsidR="00B3013B">
        <w:rPr>
          <w:sz w:val="28"/>
          <w:szCs w:val="28"/>
        </w:rPr>
        <w:t>.</w:t>
      </w:r>
      <w:r w:rsidR="007D37A2" w:rsidRPr="007D37A2">
        <w:rPr>
          <w:sz w:val="28"/>
          <w:szCs w:val="28"/>
        </w:rPr>
        <w:t xml:space="preserve"> руб</w:t>
      </w:r>
      <w:r w:rsidR="00B3013B">
        <w:rPr>
          <w:sz w:val="28"/>
          <w:szCs w:val="28"/>
        </w:rPr>
        <w:t>.</w:t>
      </w:r>
      <w:r w:rsidR="007D37A2" w:rsidRPr="007D37A2">
        <w:rPr>
          <w:sz w:val="28"/>
          <w:szCs w:val="28"/>
        </w:rPr>
        <w:t>, что вкл</w:t>
      </w:r>
      <w:r w:rsidR="007D37A2" w:rsidRPr="007D37A2">
        <w:rPr>
          <w:sz w:val="28"/>
          <w:szCs w:val="28"/>
        </w:rPr>
        <w:t>ю</w:t>
      </w:r>
      <w:r w:rsidR="007D37A2" w:rsidRPr="007D37A2">
        <w:rPr>
          <w:sz w:val="28"/>
          <w:szCs w:val="28"/>
        </w:rPr>
        <w:t xml:space="preserve">чает расходы на строительство жилья и создание базовой инфраструктуры. </w:t>
      </w:r>
      <w:r w:rsidR="007D37A2" w:rsidRPr="00B3013B">
        <w:rPr>
          <w:sz w:val="28"/>
          <w:szCs w:val="28"/>
        </w:rPr>
        <w:t>Например, в</w:t>
      </w:r>
      <w:r w:rsidR="00B3013B" w:rsidRPr="00B3013B">
        <w:rPr>
          <w:sz w:val="28"/>
          <w:szCs w:val="28"/>
        </w:rPr>
        <w:t xml:space="preserve"> районе Великих Лук был возведён агрогородок, спроектирова</w:t>
      </w:r>
      <w:r w:rsidR="00B3013B" w:rsidRPr="00B3013B">
        <w:rPr>
          <w:sz w:val="28"/>
          <w:szCs w:val="28"/>
        </w:rPr>
        <w:t>н</w:t>
      </w:r>
      <w:r w:rsidR="00B3013B" w:rsidRPr="00B3013B">
        <w:rPr>
          <w:sz w:val="28"/>
          <w:szCs w:val="28"/>
        </w:rPr>
        <w:t xml:space="preserve">ный для </w:t>
      </w:r>
      <w:r w:rsidR="00B3013B">
        <w:rPr>
          <w:sz w:val="28"/>
          <w:szCs w:val="28"/>
        </w:rPr>
        <w:t>сельских работников</w:t>
      </w:r>
      <w:r w:rsidR="00B3013B" w:rsidRPr="00B3013B">
        <w:rPr>
          <w:sz w:val="28"/>
          <w:szCs w:val="28"/>
        </w:rPr>
        <w:t xml:space="preserve"> СПК «Август-Агро», задействованных в сфере картофелеводства.</w:t>
      </w:r>
      <w:r w:rsidR="0057316B">
        <w:rPr>
          <w:sz w:val="28"/>
          <w:szCs w:val="28"/>
        </w:rPr>
        <w:t xml:space="preserve"> </w:t>
      </w:r>
      <w:r w:rsidR="0057316B" w:rsidRPr="0057316B">
        <w:rPr>
          <w:sz w:val="28"/>
          <w:szCs w:val="28"/>
        </w:rPr>
        <w:t>В селе Мохново реализован комплекс инфраструктурных проектов, направленных на создание комфортных условий для работников молочной фермы и других предприятий, что способствует повышению пр</w:t>
      </w:r>
      <w:r w:rsidR="0057316B" w:rsidRPr="0057316B">
        <w:rPr>
          <w:sz w:val="28"/>
          <w:szCs w:val="28"/>
        </w:rPr>
        <w:t>и</w:t>
      </w:r>
      <w:r w:rsidR="0057316B" w:rsidRPr="0057316B">
        <w:rPr>
          <w:sz w:val="28"/>
          <w:szCs w:val="28"/>
        </w:rPr>
        <w:t>влекательности сельской местности для жизни и трудовой деятельности</w:t>
      </w:r>
      <w:r w:rsidR="0057316B">
        <w:rPr>
          <w:sz w:val="28"/>
          <w:szCs w:val="28"/>
        </w:rPr>
        <w:t xml:space="preserve"> </w:t>
      </w:r>
      <w:r w:rsidR="007D37A2" w:rsidRPr="007D37A2">
        <w:rPr>
          <w:sz w:val="28"/>
          <w:szCs w:val="28"/>
        </w:rPr>
        <w:t xml:space="preserve">[145].  </w:t>
      </w:r>
    </w:p>
    <w:p w14:paraId="57FE27E8" w14:textId="77777777" w:rsidR="006B2EB1" w:rsidRDefault="007D37A2" w:rsidP="006B2EB1">
      <w:pPr>
        <w:widowControl w:val="0"/>
        <w:autoSpaceDE w:val="0"/>
        <w:autoSpaceDN w:val="0"/>
        <w:adjustRightInd w:val="0"/>
        <w:snapToGrid w:val="0"/>
        <w:ind w:firstLine="709"/>
        <w:jc w:val="both"/>
        <w:rPr>
          <w:sz w:val="28"/>
          <w:szCs w:val="28"/>
        </w:rPr>
      </w:pPr>
      <w:r w:rsidRPr="007D37A2">
        <w:rPr>
          <w:sz w:val="28"/>
          <w:szCs w:val="28"/>
        </w:rPr>
        <w:t>Опыт развитых стран показывает, что сельская местность может пре</w:t>
      </w:r>
      <w:r w:rsidRPr="007D37A2">
        <w:rPr>
          <w:sz w:val="28"/>
          <w:szCs w:val="28"/>
        </w:rPr>
        <w:t>д</w:t>
      </w:r>
      <w:r w:rsidRPr="007D37A2">
        <w:rPr>
          <w:sz w:val="28"/>
          <w:szCs w:val="28"/>
        </w:rPr>
        <w:t xml:space="preserve">лагать высокий уровень комфорта и благосостояния, что делает проживание за городом популярным и престижным. </w:t>
      </w:r>
      <w:r w:rsidR="0057316B">
        <w:rPr>
          <w:sz w:val="28"/>
          <w:szCs w:val="28"/>
        </w:rPr>
        <w:t xml:space="preserve">Очень интересен опыт США. Где </w:t>
      </w:r>
      <w:r w:rsidR="0057316B" w:rsidRPr="0057316B">
        <w:rPr>
          <w:sz w:val="28"/>
          <w:szCs w:val="28"/>
        </w:rPr>
        <w:t xml:space="preserve">значительная часть населения </w:t>
      </w:r>
      <w:r w:rsidR="0057316B">
        <w:rPr>
          <w:sz w:val="28"/>
          <w:szCs w:val="28"/>
        </w:rPr>
        <w:t>-</w:t>
      </w:r>
      <w:r w:rsidR="0057316B" w:rsidRPr="0057316B">
        <w:rPr>
          <w:sz w:val="28"/>
          <w:szCs w:val="28"/>
        </w:rPr>
        <w:t xml:space="preserve"> более 65% </w:t>
      </w:r>
      <w:r w:rsidR="0057316B">
        <w:rPr>
          <w:sz w:val="28"/>
          <w:szCs w:val="28"/>
        </w:rPr>
        <w:t>-</w:t>
      </w:r>
      <w:r w:rsidR="0057316B" w:rsidRPr="0057316B">
        <w:rPr>
          <w:sz w:val="28"/>
          <w:szCs w:val="28"/>
        </w:rPr>
        <w:t xml:space="preserve"> выбирает жизнь за пределами крупных городов, в сельской местности или пригородах несмотря на то, что в </w:t>
      </w:r>
      <w:r w:rsidR="0057316B">
        <w:rPr>
          <w:sz w:val="28"/>
          <w:szCs w:val="28"/>
        </w:rPr>
        <w:t>аграрной сфере</w:t>
      </w:r>
      <w:r w:rsidR="0057316B" w:rsidRPr="0057316B">
        <w:rPr>
          <w:sz w:val="28"/>
          <w:szCs w:val="28"/>
        </w:rPr>
        <w:t xml:space="preserve"> </w:t>
      </w:r>
      <w:r w:rsidR="0057316B">
        <w:rPr>
          <w:sz w:val="28"/>
          <w:szCs w:val="28"/>
        </w:rPr>
        <w:t>задействовано</w:t>
      </w:r>
      <w:r w:rsidR="0057316B" w:rsidRPr="0057316B">
        <w:rPr>
          <w:sz w:val="28"/>
          <w:szCs w:val="28"/>
        </w:rPr>
        <w:t xml:space="preserve"> не более 11% трудоспособных граждан.</w:t>
      </w:r>
      <w:r w:rsidR="0057316B">
        <w:rPr>
          <w:sz w:val="28"/>
          <w:szCs w:val="28"/>
        </w:rPr>
        <w:t xml:space="preserve"> </w:t>
      </w:r>
      <w:r w:rsidR="00E920F3" w:rsidRPr="006D272E">
        <w:rPr>
          <w:sz w:val="28"/>
          <w:szCs w:val="28"/>
        </w:rPr>
        <w:t>Тр</w:t>
      </w:r>
      <w:r w:rsidR="00E920F3" w:rsidRPr="006D272E">
        <w:rPr>
          <w:sz w:val="28"/>
          <w:szCs w:val="28"/>
        </w:rPr>
        <w:t>а</w:t>
      </w:r>
      <w:r w:rsidR="00E920F3" w:rsidRPr="006D272E">
        <w:rPr>
          <w:sz w:val="28"/>
          <w:szCs w:val="28"/>
        </w:rPr>
        <w:t xml:space="preserve">диционные фермы в США постепенно заменяются агрогородами, которые сочетают в себе социальные, экологические и экономические преимущества. Эти поселения ориентированы на поколения, рожденные с начала 1980-х до 2000-х годов, которые придерживаются экологически ответственного образа жизни и ценят концепцию «ферма на столе». </w:t>
      </w:r>
      <w:r w:rsidR="00124112" w:rsidRPr="00124112">
        <w:rPr>
          <w:sz w:val="28"/>
          <w:szCs w:val="28"/>
        </w:rPr>
        <w:t>Современные агрогорода - это небольшие населённые пункты, спроектированные в непосредственной бл</w:t>
      </w:r>
      <w:r w:rsidR="00124112" w:rsidRPr="00124112">
        <w:rPr>
          <w:sz w:val="28"/>
          <w:szCs w:val="28"/>
        </w:rPr>
        <w:t>и</w:t>
      </w:r>
      <w:r w:rsidR="00124112" w:rsidRPr="00124112">
        <w:rPr>
          <w:sz w:val="28"/>
          <w:szCs w:val="28"/>
        </w:rPr>
        <w:t>зости от сельскохозяйственных угодий. Их главная особенность заключается в гармоничном сочетании жилой и производственной инфраструктуры. Дома в таких поселениях оснащаются личными садами, огородами или теплицами, что даёт возможность жителям заниматься экологически устойчивым сел</w:t>
      </w:r>
      <w:r w:rsidR="00124112" w:rsidRPr="00124112">
        <w:rPr>
          <w:sz w:val="28"/>
          <w:szCs w:val="28"/>
        </w:rPr>
        <w:t>ь</w:t>
      </w:r>
      <w:r w:rsidR="00124112" w:rsidRPr="00124112">
        <w:rPr>
          <w:sz w:val="28"/>
          <w:szCs w:val="28"/>
        </w:rPr>
        <w:t>ским хозяйством. Некоторые агрогорода расположены недалеко от крупных мегаполисов, таких как Атланта (Джорджия), Форт-Коллинз (Колорадо) и Феникс (Аризона), что создаёт дополнительные преимущества для их жит</w:t>
      </w:r>
      <w:r w:rsidR="00124112" w:rsidRPr="00124112">
        <w:rPr>
          <w:sz w:val="28"/>
          <w:szCs w:val="28"/>
        </w:rPr>
        <w:t>е</w:t>
      </w:r>
      <w:r w:rsidR="00124112" w:rsidRPr="00124112">
        <w:rPr>
          <w:sz w:val="28"/>
          <w:szCs w:val="28"/>
        </w:rPr>
        <w:t>лей.  Проектирование таких поселений осуществляется с применением с</w:t>
      </w:r>
      <w:r w:rsidR="00124112" w:rsidRPr="00124112">
        <w:rPr>
          <w:sz w:val="28"/>
          <w:szCs w:val="28"/>
        </w:rPr>
        <w:t>о</w:t>
      </w:r>
      <w:r w:rsidR="00124112" w:rsidRPr="00124112">
        <w:rPr>
          <w:sz w:val="28"/>
          <w:szCs w:val="28"/>
        </w:rPr>
        <w:t>временных экологических и инженерных технологий. Например, дома об</w:t>
      </w:r>
      <w:r w:rsidR="00124112" w:rsidRPr="00124112">
        <w:rPr>
          <w:sz w:val="28"/>
          <w:szCs w:val="28"/>
        </w:rPr>
        <w:t>о</w:t>
      </w:r>
      <w:r w:rsidR="00124112" w:rsidRPr="00124112">
        <w:rPr>
          <w:sz w:val="28"/>
          <w:szCs w:val="28"/>
        </w:rPr>
        <w:t>рудуются солнечными панелями, системами сбора дождевой воды, а также устройствами для переработки органических отходов. Согласно данным И</w:t>
      </w:r>
      <w:r w:rsidR="00124112" w:rsidRPr="00124112">
        <w:rPr>
          <w:sz w:val="28"/>
          <w:szCs w:val="28"/>
        </w:rPr>
        <w:t>н</w:t>
      </w:r>
      <w:r w:rsidR="00124112" w:rsidRPr="00124112">
        <w:rPr>
          <w:sz w:val="28"/>
          <w:szCs w:val="28"/>
        </w:rPr>
        <w:t>ститута городских земель, на 2016 год в США насчитывалось около 150 т</w:t>
      </w:r>
      <w:r w:rsidR="00124112" w:rsidRPr="00124112">
        <w:rPr>
          <w:sz w:val="28"/>
          <w:szCs w:val="28"/>
        </w:rPr>
        <w:t>а</w:t>
      </w:r>
      <w:r w:rsidR="00124112" w:rsidRPr="00124112">
        <w:rPr>
          <w:sz w:val="28"/>
          <w:szCs w:val="28"/>
        </w:rPr>
        <w:t xml:space="preserve">ких агрогородов, и их количество планируется увеличивать. </w:t>
      </w:r>
      <w:r w:rsidR="00124112" w:rsidRPr="001A5F80">
        <w:rPr>
          <w:sz w:val="28"/>
          <w:szCs w:val="28"/>
        </w:rPr>
        <w:t xml:space="preserve">Ярким примером </w:t>
      </w:r>
      <w:r w:rsidR="001A5F80" w:rsidRPr="001A5F80">
        <w:rPr>
          <w:sz w:val="28"/>
          <w:szCs w:val="28"/>
        </w:rPr>
        <w:t>служит проект, реализуемый в Тусоне (штат Аризона), где для строительства нового агрогорода было отведено 2751 г</w:t>
      </w:r>
      <w:r w:rsidR="001A5F80">
        <w:rPr>
          <w:sz w:val="28"/>
          <w:szCs w:val="28"/>
        </w:rPr>
        <w:t>а</w:t>
      </w:r>
      <w:r w:rsidR="001A5F80" w:rsidRPr="001A5F80">
        <w:rPr>
          <w:sz w:val="28"/>
          <w:szCs w:val="28"/>
        </w:rPr>
        <w:t>.</w:t>
      </w:r>
      <w:r w:rsidR="001A5F80">
        <w:rPr>
          <w:sz w:val="28"/>
          <w:szCs w:val="28"/>
        </w:rPr>
        <w:t xml:space="preserve"> </w:t>
      </w:r>
      <w:r w:rsidR="001A5F80" w:rsidRPr="001A5F80">
        <w:rPr>
          <w:sz w:val="28"/>
          <w:szCs w:val="28"/>
        </w:rPr>
        <w:t xml:space="preserve">В районе Палм-Спрингс (Южная </w:t>
      </w:r>
      <w:r w:rsidR="001A5F80" w:rsidRPr="001A5F80">
        <w:rPr>
          <w:sz w:val="28"/>
          <w:szCs w:val="28"/>
        </w:rPr>
        <w:lastRenderedPageBreak/>
        <w:t>Калифорния) осуществляется масштабная трансформация заброшенного гольф-поля площадью 127 г</w:t>
      </w:r>
      <w:r w:rsidR="001A5F80">
        <w:rPr>
          <w:sz w:val="28"/>
          <w:szCs w:val="28"/>
        </w:rPr>
        <w:t>а</w:t>
      </w:r>
      <w:r w:rsidR="001A5F80" w:rsidRPr="001A5F80">
        <w:rPr>
          <w:sz w:val="28"/>
          <w:szCs w:val="28"/>
        </w:rPr>
        <w:t>. В рамках проекта территория будет переобор</w:t>
      </w:r>
      <w:r w:rsidR="001A5F80" w:rsidRPr="001A5F80">
        <w:rPr>
          <w:sz w:val="28"/>
          <w:szCs w:val="28"/>
        </w:rPr>
        <w:t>у</w:t>
      </w:r>
      <w:r w:rsidR="001A5F80" w:rsidRPr="001A5F80">
        <w:rPr>
          <w:sz w:val="28"/>
          <w:szCs w:val="28"/>
        </w:rPr>
        <w:t xml:space="preserve">дована в многофункциональную </w:t>
      </w:r>
      <w:r w:rsidR="006B2EB1">
        <w:rPr>
          <w:sz w:val="28"/>
          <w:szCs w:val="28"/>
        </w:rPr>
        <w:t>территорию</w:t>
      </w:r>
      <w:r w:rsidR="001A5F80" w:rsidRPr="001A5F80">
        <w:rPr>
          <w:sz w:val="28"/>
          <w:szCs w:val="28"/>
        </w:rPr>
        <w:t xml:space="preserve"> с парком для </w:t>
      </w:r>
      <w:r w:rsidR="006B2EB1">
        <w:rPr>
          <w:sz w:val="28"/>
          <w:szCs w:val="28"/>
        </w:rPr>
        <w:t xml:space="preserve">выгула </w:t>
      </w:r>
      <w:r w:rsidR="001A5F80" w:rsidRPr="001A5F80">
        <w:rPr>
          <w:sz w:val="28"/>
          <w:szCs w:val="28"/>
        </w:rPr>
        <w:t>собак, пр</w:t>
      </w:r>
      <w:r w:rsidR="001A5F80" w:rsidRPr="001A5F80">
        <w:rPr>
          <w:sz w:val="28"/>
          <w:szCs w:val="28"/>
        </w:rPr>
        <w:t>о</w:t>
      </w:r>
      <w:r w:rsidR="001A5F80" w:rsidRPr="001A5F80">
        <w:rPr>
          <w:sz w:val="28"/>
          <w:szCs w:val="28"/>
        </w:rPr>
        <w:t xml:space="preserve">гулочными маршрутами, оливковой рощей </w:t>
      </w:r>
      <w:r w:rsidR="006B2EB1">
        <w:rPr>
          <w:sz w:val="28"/>
          <w:szCs w:val="28"/>
        </w:rPr>
        <w:t xml:space="preserve">с площадью </w:t>
      </w:r>
      <w:r w:rsidR="001A5F80" w:rsidRPr="001A5F80">
        <w:rPr>
          <w:sz w:val="28"/>
          <w:szCs w:val="28"/>
        </w:rPr>
        <w:t>на 28 г</w:t>
      </w:r>
      <w:r w:rsidR="006B2EB1">
        <w:rPr>
          <w:sz w:val="28"/>
          <w:szCs w:val="28"/>
        </w:rPr>
        <w:t>а</w:t>
      </w:r>
      <w:r w:rsidR="001A5F80" w:rsidRPr="001A5F80">
        <w:rPr>
          <w:sz w:val="28"/>
          <w:szCs w:val="28"/>
        </w:rPr>
        <w:t xml:space="preserve"> и специал</w:t>
      </w:r>
      <w:r w:rsidR="001A5F80" w:rsidRPr="001A5F80">
        <w:rPr>
          <w:sz w:val="28"/>
          <w:szCs w:val="28"/>
        </w:rPr>
        <w:t>и</w:t>
      </w:r>
      <w:r w:rsidR="001A5F80" w:rsidRPr="001A5F80">
        <w:rPr>
          <w:sz w:val="28"/>
          <w:szCs w:val="28"/>
        </w:rPr>
        <w:t>зированными площадками для занятий спортом.</w:t>
      </w:r>
      <w:r w:rsidR="006B2EB1">
        <w:rPr>
          <w:sz w:val="28"/>
          <w:szCs w:val="28"/>
        </w:rPr>
        <w:t xml:space="preserve"> </w:t>
      </w:r>
      <w:r w:rsidR="006B2EB1" w:rsidRPr="006B2EB1">
        <w:rPr>
          <w:sz w:val="28"/>
          <w:szCs w:val="28"/>
        </w:rPr>
        <w:t>На выделенной территории планируется строительство 1150 жилых единиц, среди которых будут конд</w:t>
      </w:r>
      <w:r w:rsidR="006B2EB1" w:rsidRPr="006B2EB1">
        <w:rPr>
          <w:sz w:val="28"/>
          <w:szCs w:val="28"/>
        </w:rPr>
        <w:t>о</w:t>
      </w:r>
      <w:r w:rsidR="006B2EB1" w:rsidRPr="006B2EB1">
        <w:rPr>
          <w:sz w:val="28"/>
          <w:szCs w:val="28"/>
        </w:rPr>
        <w:t>миниумы, частные дома и таунхаусы, обеспечивающие разнообразные вар</w:t>
      </w:r>
      <w:r w:rsidR="006B2EB1" w:rsidRPr="006B2EB1">
        <w:rPr>
          <w:sz w:val="28"/>
          <w:szCs w:val="28"/>
        </w:rPr>
        <w:t>и</w:t>
      </w:r>
      <w:r w:rsidR="006B2EB1" w:rsidRPr="006B2EB1">
        <w:rPr>
          <w:sz w:val="28"/>
          <w:szCs w:val="28"/>
        </w:rPr>
        <w:t xml:space="preserve">анты проживания </w:t>
      </w:r>
      <w:r w:rsidR="00124112" w:rsidRPr="006B2EB1">
        <w:rPr>
          <w:sz w:val="28"/>
          <w:szCs w:val="28"/>
        </w:rPr>
        <w:t>[146].</w:t>
      </w:r>
    </w:p>
    <w:p w14:paraId="623F0C03" w14:textId="401938EA" w:rsidR="0060651C" w:rsidRPr="0060651C" w:rsidRDefault="0060651C" w:rsidP="006B2EB1">
      <w:pPr>
        <w:widowControl w:val="0"/>
        <w:autoSpaceDE w:val="0"/>
        <w:autoSpaceDN w:val="0"/>
        <w:adjustRightInd w:val="0"/>
        <w:snapToGrid w:val="0"/>
        <w:ind w:firstLine="709"/>
        <w:jc w:val="both"/>
        <w:rPr>
          <w:sz w:val="28"/>
          <w:szCs w:val="28"/>
        </w:rPr>
      </w:pPr>
      <w:r w:rsidRPr="0060651C">
        <w:rPr>
          <w:sz w:val="28"/>
          <w:szCs w:val="28"/>
        </w:rPr>
        <w:t>Мировая практика строительства агрогородов дает возможность сфо</w:t>
      </w:r>
      <w:r w:rsidRPr="0060651C">
        <w:rPr>
          <w:sz w:val="28"/>
          <w:szCs w:val="28"/>
        </w:rPr>
        <w:t>р</w:t>
      </w:r>
      <w:r w:rsidRPr="0060651C">
        <w:rPr>
          <w:sz w:val="28"/>
          <w:szCs w:val="28"/>
        </w:rPr>
        <w:t>мулировать следующие выводы:</w:t>
      </w:r>
    </w:p>
    <w:p w14:paraId="7436AC1F" w14:textId="46BEDF7E" w:rsidR="0060651C" w:rsidRPr="0060651C" w:rsidRDefault="00124112" w:rsidP="00124112">
      <w:pPr>
        <w:widowControl w:val="0"/>
        <w:adjustRightInd w:val="0"/>
        <w:snapToGrid w:val="0"/>
        <w:ind w:firstLine="567"/>
        <w:jc w:val="both"/>
        <w:rPr>
          <w:sz w:val="28"/>
          <w:szCs w:val="28"/>
        </w:rPr>
      </w:pPr>
      <w:r w:rsidRPr="0060651C">
        <w:rPr>
          <w:sz w:val="28"/>
          <w:szCs w:val="28"/>
        </w:rPr>
        <w:t xml:space="preserve">1. </w:t>
      </w:r>
      <w:r w:rsidR="0060651C" w:rsidRPr="0060651C">
        <w:rPr>
          <w:sz w:val="28"/>
          <w:szCs w:val="28"/>
        </w:rPr>
        <w:t>Рациональное и оптимизированное управление ресурсами. Развитие агрогородов ориентировано на эффективное распределение земельных учас</w:t>
      </w:r>
      <w:r w:rsidR="0060651C" w:rsidRPr="0060651C">
        <w:rPr>
          <w:sz w:val="28"/>
          <w:szCs w:val="28"/>
        </w:rPr>
        <w:t>т</w:t>
      </w:r>
      <w:r w:rsidR="0060651C" w:rsidRPr="0060651C">
        <w:rPr>
          <w:sz w:val="28"/>
          <w:szCs w:val="28"/>
        </w:rPr>
        <w:t>ков, оптимизацию трудовых ресурсов и максимальное использование прои</w:t>
      </w:r>
      <w:r w:rsidR="0060651C" w:rsidRPr="0060651C">
        <w:rPr>
          <w:sz w:val="28"/>
          <w:szCs w:val="28"/>
        </w:rPr>
        <w:t>з</w:t>
      </w:r>
      <w:r w:rsidR="0060651C" w:rsidRPr="0060651C">
        <w:rPr>
          <w:sz w:val="28"/>
          <w:szCs w:val="28"/>
        </w:rPr>
        <w:t>водственного потенциала. Такой подход стимулирует развитие агропромы</w:t>
      </w:r>
      <w:r w:rsidR="0060651C" w:rsidRPr="0060651C">
        <w:rPr>
          <w:sz w:val="28"/>
          <w:szCs w:val="28"/>
        </w:rPr>
        <w:t>ш</w:t>
      </w:r>
      <w:r w:rsidR="0060651C" w:rsidRPr="0060651C">
        <w:rPr>
          <w:sz w:val="28"/>
          <w:szCs w:val="28"/>
        </w:rPr>
        <w:t>ленного сектора, поддержку предпринимательства и открытие дополнител</w:t>
      </w:r>
      <w:r w:rsidR="0060651C" w:rsidRPr="0060651C">
        <w:rPr>
          <w:sz w:val="28"/>
          <w:szCs w:val="28"/>
        </w:rPr>
        <w:t>ь</w:t>
      </w:r>
      <w:r w:rsidR="0060651C" w:rsidRPr="0060651C">
        <w:rPr>
          <w:sz w:val="28"/>
          <w:szCs w:val="28"/>
        </w:rPr>
        <w:t>ных рабочих мест для сельских жителей</w:t>
      </w:r>
      <w:r w:rsidR="00183DC2">
        <w:rPr>
          <w:sz w:val="28"/>
          <w:szCs w:val="28"/>
        </w:rPr>
        <w:t>;</w:t>
      </w:r>
    </w:p>
    <w:p w14:paraId="121F9CF1" w14:textId="2DD7B170" w:rsidR="0060651C" w:rsidRPr="00124112" w:rsidRDefault="00124112" w:rsidP="00124112">
      <w:pPr>
        <w:widowControl w:val="0"/>
        <w:adjustRightInd w:val="0"/>
        <w:snapToGrid w:val="0"/>
        <w:ind w:firstLine="567"/>
        <w:jc w:val="both"/>
        <w:rPr>
          <w:sz w:val="28"/>
          <w:szCs w:val="28"/>
        </w:rPr>
      </w:pPr>
      <w:r w:rsidRPr="0060651C">
        <w:rPr>
          <w:sz w:val="28"/>
          <w:szCs w:val="28"/>
        </w:rPr>
        <w:t xml:space="preserve">2. </w:t>
      </w:r>
      <w:r w:rsidR="0060651C" w:rsidRPr="0060651C">
        <w:rPr>
          <w:sz w:val="28"/>
          <w:szCs w:val="28"/>
        </w:rPr>
        <w:t>Оптимизация процессов управления.</w:t>
      </w:r>
      <w:r w:rsidR="0060651C">
        <w:rPr>
          <w:sz w:val="28"/>
          <w:szCs w:val="28"/>
        </w:rPr>
        <w:t xml:space="preserve"> </w:t>
      </w:r>
      <w:r w:rsidR="00183DC2" w:rsidRPr="00183DC2">
        <w:rPr>
          <w:sz w:val="28"/>
          <w:szCs w:val="28"/>
        </w:rPr>
        <w:t>Для эффективного менеджмента, агрогорода должны быть достаточно крупными</w:t>
      </w:r>
      <w:r w:rsidR="00183DC2">
        <w:rPr>
          <w:sz w:val="28"/>
          <w:szCs w:val="28"/>
        </w:rPr>
        <w:t xml:space="preserve"> агроформированиями</w:t>
      </w:r>
      <w:r w:rsidR="00183DC2" w:rsidRPr="00183DC2">
        <w:rPr>
          <w:sz w:val="28"/>
          <w:szCs w:val="28"/>
        </w:rPr>
        <w:t xml:space="preserve">, </w:t>
      </w:r>
      <w:r w:rsidR="00183DC2">
        <w:rPr>
          <w:sz w:val="28"/>
          <w:szCs w:val="28"/>
        </w:rPr>
        <w:t>э</w:t>
      </w:r>
      <w:r w:rsidR="00183DC2" w:rsidRPr="00183DC2">
        <w:rPr>
          <w:sz w:val="28"/>
          <w:szCs w:val="28"/>
        </w:rPr>
        <w:t xml:space="preserve">то позволяет оптимизировать расходы на содержание </w:t>
      </w:r>
      <w:r w:rsidR="00183DC2">
        <w:rPr>
          <w:sz w:val="28"/>
          <w:szCs w:val="28"/>
        </w:rPr>
        <w:t>социальной, произво</w:t>
      </w:r>
      <w:r w:rsidR="00183DC2">
        <w:rPr>
          <w:sz w:val="28"/>
          <w:szCs w:val="28"/>
        </w:rPr>
        <w:t>д</w:t>
      </w:r>
      <w:r w:rsidR="00183DC2">
        <w:rPr>
          <w:sz w:val="28"/>
          <w:szCs w:val="28"/>
        </w:rPr>
        <w:t>ственной инфраструктуры</w:t>
      </w:r>
      <w:r w:rsidR="00183DC2" w:rsidRPr="00183DC2">
        <w:rPr>
          <w:sz w:val="28"/>
          <w:szCs w:val="28"/>
        </w:rPr>
        <w:t xml:space="preserve"> и </w:t>
      </w:r>
      <w:r w:rsidR="00183DC2">
        <w:rPr>
          <w:sz w:val="28"/>
          <w:szCs w:val="28"/>
        </w:rPr>
        <w:t>органов управления;</w:t>
      </w:r>
    </w:p>
    <w:p w14:paraId="282742D6" w14:textId="01BB95EA" w:rsidR="00124112" w:rsidRPr="00124112" w:rsidRDefault="00124112" w:rsidP="00124112">
      <w:pPr>
        <w:widowControl w:val="0"/>
        <w:adjustRightInd w:val="0"/>
        <w:snapToGrid w:val="0"/>
        <w:ind w:firstLine="567"/>
        <w:jc w:val="both"/>
        <w:rPr>
          <w:sz w:val="28"/>
          <w:szCs w:val="28"/>
        </w:rPr>
      </w:pPr>
      <w:r w:rsidRPr="00124112">
        <w:rPr>
          <w:sz w:val="28"/>
          <w:szCs w:val="28"/>
        </w:rPr>
        <w:t>3. Учет интересов жителей. При проектировании важно сохранить ц</w:t>
      </w:r>
      <w:r w:rsidRPr="00124112">
        <w:rPr>
          <w:sz w:val="28"/>
          <w:szCs w:val="28"/>
        </w:rPr>
        <w:t>е</w:t>
      </w:r>
      <w:r w:rsidRPr="00124112">
        <w:rPr>
          <w:sz w:val="28"/>
          <w:szCs w:val="28"/>
        </w:rPr>
        <w:t>лостность пространства агрогородов, обеспечивая учёт потребностей жит</w:t>
      </w:r>
      <w:r w:rsidRPr="00124112">
        <w:rPr>
          <w:sz w:val="28"/>
          <w:szCs w:val="28"/>
        </w:rPr>
        <w:t>е</w:t>
      </w:r>
      <w:r w:rsidRPr="00124112">
        <w:rPr>
          <w:sz w:val="28"/>
          <w:szCs w:val="28"/>
        </w:rPr>
        <w:t>лей и их вовлечение в общественную и политическую жизнь</w:t>
      </w:r>
      <w:r w:rsidR="00C238EE">
        <w:rPr>
          <w:sz w:val="28"/>
          <w:szCs w:val="28"/>
        </w:rPr>
        <w:t>;</w:t>
      </w:r>
    </w:p>
    <w:p w14:paraId="645C6863" w14:textId="398EF334" w:rsidR="00124112" w:rsidRPr="00124112" w:rsidRDefault="00124112" w:rsidP="00124112">
      <w:pPr>
        <w:widowControl w:val="0"/>
        <w:adjustRightInd w:val="0"/>
        <w:snapToGrid w:val="0"/>
        <w:ind w:firstLine="567"/>
        <w:jc w:val="both"/>
        <w:rPr>
          <w:sz w:val="28"/>
          <w:szCs w:val="28"/>
        </w:rPr>
      </w:pPr>
      <w:r w:rsidRPr="00124112">
        <w:rPr>
          <w:sz w:val="28"/>
          <w:szCs w:val="28"/>
        </w:rPr>
        <w:t>4. Фокус на населённые пункты с потенциалом. Наиболее целесообразно создавать агрогорода в местах с крупными населёнными пунктами, так как это упрощает обслуживание фермерских хозяйств и поддерживает соседние небольшие поселения</w:t>
      </w:r>
      <w:r w:rsidR="00C238EE">
        <w:rPr>
          <w:sz w:val="28"/>
          <w:szCs w:val="28"/>
        </w:rPr>
        <w:t>;</w:t>
      </w:r>
    </w:p>
    <w:p w14:paraId="30F983EF" w14:textId="4F096D63" w:rsidR="00124112" w:rsidRPr="00124112" w:rsidRDefault="00124112" w:rsidP="00124112">
      <w:pPr>
        <w:widowControl w:val="0"/>
        <w:adjustRightInd w:val="0"/>
        <w:snapToGrid w:val="0"/>
        <w:ind w:firstLine="567"/>
        <w:jc w:val="both"/>
        <w:rPr>
          <w:sz w:val="28"/>
          <w:szCs w:val="28"/>
        </w:rPr>
      </w:pPr>
      <w:r w:rsidRPr="00124112">
        <w:rPr>
          <w:sz w:val="28"/>
          <w:szCs w:val="28"/>
        </w:rPr>
        <w:t>5. Соответствие современным стандартам. Для успешного выполнения проектов необходимо учитывать актуальные нормативные требования и стандарты, такие как строительные нормы и правила (СНиПы), что гарант</w:t>
      </w:r>
      <w:r w:rsidRPr="00124112">
        <w:rPr>
          <w:sz w:val="28"/>
          <w:szCs w:val="28"/>
        </w:rPr>
        <w:t>и</w:t>
      </w:r>
      <w:r w:rsidRPr="00124112">
        <w:rPr>
          <w:sz w:val="28"/>
          <w:szCs w:val="28"/>
        </w:rPr>
        <w:t xml:space="preserve">рует соответствие новой инфраструктуры передовым стандартам.  </w:t>
      </w:r>
    </w:p>
    <w:p w14:paraId="739590ED" w14:textId="77777777" w:rsidR="00337A40" w:rsidRDefault="00124112" w:rsidP="00C238EE">
      <w:pPr>
        <w:widowControl w:val="0"/>
        <w:adjustRightInd w:val="0"/>
        <w:snapToGrid w:val="0"/>
        <w:ind w:firstLine="567"/>
        <w:jc w:val="both"/>
        <w:rPr>
          <w:sz w:val="28"/>
          <w:szCs w:val="28"/>
        </w:rPr>
      </w:pPr>
      <w:r w:rsidRPr="00124112">
        <w:rPr>
          <w:sz w:val="28"/>
          <w:szCs w:val="28"/>
        </w:rPr>
        <w:t>Всё вышеперечисленное формирует основу для успешной реализации проектов агрогородов, которые становятся важным элементом устойчивого развития сельских территорий. Такой подход позволяет эффективно испол</w:t>
      </w:r>
      <w:r w:rsidRPr="00124112">
        <w:rPr>
          <w:sz w:val="28"/>
          <w:szCs w:val="28"/>
        </w:rPr>
        <w:t>ь</w:t>
      </w:r>
      <w:r w:rsidRPr="00124112">
        <w:rPr>
          <w:sz w:val="28"/>
          <w:szCs w:val="28"/>
        </w:rPr>
        <w:t>зовать ресурсы, улучшать качество жизни жителей и стимулировать соц</w:t>
      </w:r>
      <w:r w:rsidRPr="00124112">
        <w:rPr>
          <w:sz w:val="28"/>
          <w:szCs w:val="28"/>
        </w:rPr>
        <w:t>и</w:t>
      </w:r>
      <w:r w:rsidRPr="00124112">
        <w:rPr>
          <w:sz w:val="28"/>
          <w:szCs w:val="28"/>
        </w:rPr>
        <w:t>ально-экономическое развитие регионов</w:t>
      </w:r>
      <w:r w:rsidR="00C238EE">
        <w:rPr>
          <w:sz w:val="28"/>
          <w:szCs w:val="28"/>
        </w:rPr>
        <w:t xml:space="preserve"> </w:t>
      </w:r>
      <w:r w:rsidR="0057243C" w:rsidRPr="0057243C">
        <w:rPr>
          <w:sz w:val="28"/>
          <w:szCs w:val="28"/>
        </w:rPr>
        <w:t>(рисунок 12).</w:t>
      </w:r>
    </w:p>
    <w:p w14:paraId="548EBF65" w14:textId="77777777" w:rsidR="00337A40" w:rsidRPr="003475C6" w:rsidRDefault="00337A40" w:rsidP="00337A40">
      <w:pPr>
        <w:widowControl w:val="0"/>
        <w:adjustRightInd w:val="0"/>
        <w:snapToGrid w:val="0"/>
        <w:ind w:firstLine="709"/>
        <w:jc w:val="both"/>
        <w:rPr>
          <w:sz w:val="28"/>
          <w:szCs w:val="28"/>
        </w:rPr>
      </w:pPr>
      <w:r w:rsidRPr="003475C6">
        <w:rPr>
          <w:sz w:val="28"/>
          <w:szCs w:val="28"/>
        </w:rPr>
        <w:t>Для эффективной реализации концепции агрогородов, на наш взгляд, необходимо учитывать следующие методологические подходы:</w:t>
      </w:r>
    </w:p>
    <w:p w14:paraId="0351709E" w14:textId="77777777" w:rsidR="00337A40" w:rsidRPr="001A5F80" w:rsidRDefault="00337A40" w:rsidP="00337A40">
      <w:pPr>
        <w:widowControl w:val="0"/>
        <w:adjustRightInd w:val="0"/>
        <w:snapToGrid w:val="0"/>
        <w:ind w:firstLine="709"/>
        <w:jc w:val="both"/>
        <w:rPr>
          <w:color w:val="FF0000"/>
          <w:sz w:val="28"/>
          <w:szCs w:val="28"/>
        </w:rPr>
      </w:pPr>
      <w:r w:rsidRPr="00183DC2">
        <w:rPr>
          <w:sz w:val="28"/>
          <w:szCs w:val="28"/>
        </w:rPr>
        <w:t>- Комплексная реформа села.</w:t>
      </w:r>
      <w:r>
        <w:rPr>
          <w:sz w:val="28"/>
          <w:szCs w:val="28"/>
        </w:rPr>
        <w:t xml:space="preserve"> </w:t>
      </w:r>
      <w:r w:rsidRPr="00B23C71">
        <w:rPr>
          <w:sz w:val="28"/>
          <w:szCs w:val="28"/>
        </w:rPr>
        <w:t>Для реализации модели агрогородов необходимы кардинальные изменения, включая индустриализацию сельского хозяйства и развитие смежных отраслей.</w:t>
      </w:r>
      <w:r>
        <w:rPr>
          <w:sz w:val="28"/>
          <w:szCs w:val="28"/>
        </w:rPr>
        <w:t xml:space="preserve"> </w:t>
      </w:r>
      <w:r w:rsidRPr="00B23C71">
        <w:rPr>
          <w:sz w:val="28"/>
          <w:szCs w:val="28"/>
        </w:rPr>
        <w:t>Успешная реализация этого проце</w:t>
      </w:r>
      <w:r w:rsidRPr="00B23C71">
        <w:rPr>
          <w:sz w:val="28"/>
          <w:szCs w:val="28"/>
        </w:rPr>
        <w:t>с</w:t>
      </w:r>
      <w:r w:rsidRPr="00B23C71">
        <w:rPr>
          <w:sz w:val="28"/>
          <w:szCs w:val="28"/>
        </w:rPr>
        <w:t>са требует одновременного развития инженерных систем, производственных мощностей и социальных объектов</w:t>
      </w:r>
      <w:r>
        <w:rPr>
          <w:sz w:val="28"/>
          <w:szCs w:val="28"/>
        </w:rPr>
        <w:t>;</w:t>
      </w:r>
    </w:p>
    <w:p w14:paraId="47232CEE" w14:textId="77777777" w:rsidR="00337A40" w:rsidRDefault="00337A40" w:rsidP="00C238EE">
      <w:pPr>
        <w:widowControl w:val="0"/>
        <w:adjustRightInd w:val="0"/>
        <w:snapToGrid w:val="0"/>
        <w:ind w:firstLine="567"/>
        <w:jc w:val="both"/>
        <w:rPr>
          <w:sz w:val="28"/>
          <w:szCs w:val="28"/>
        </w:rPr>
      </w:pPr>
    </w:p>
    <w:p w14:paraId="1D2E0737" w14:textId="77777777" w:rsidR="00337A40" w:rsidRDefault="00337A40" w:rsidP="00C238EE">
      <w:pPr>
        <w:widowControl w:val="0"/>
        <w:adjustRightInd w:val="0"/>
        <w:snapToGrid w:val="0"/>
        <w:ind w:firstLine="567"/>
        <w:jc w:val="both"/>
        <w:rPr>
          <w:sz w:val="28"/>
          <w:szCs w:val="28"/>
        </w:rPr>
      </w:pPr>
    </w:p>
    <w:p w14:paraId="2B79F187" w14:textId="6D958C23" w:rsidR="0057243C" w:rsidRDefault="0059183A" w:rsidP="00C238EE">
      <w:pPr>
        <w:widowControl w:val="0"/>
        <w:adjustRightInd w:val="0"/>
        <w:snapToGrid w:val="0"/>
        <w:ind w:firstLine="567"/>
        <w:jc w:val="both"/>
        <w:rPr>
          <w:sz w:val="28"/>
          <w:szCs w:val="28"/>
        </w:rPr>
      </w:pPr>
      <w:r w:rsidRPr="0059183A">
        <w:rPr>
          <w:sz w:val="28"/>
          <w:szCs w:val="28"/>
        </w:rPr>
        <w:lastRenderedPageBreak/>
        <w:t xml:space="preserve"> </w:t>
      </w:r>
      <w:r w:rsidR="0057243C" w:rsidRPr="00255A42">
        <w:rPr>
          <w:noProof/>
          <w:color w:val="000000"/>
          <w:sz w:val="28"/>
          <w:szCs w:val="28"/>
        </w:rPr>
        <w:drawing>
          <wp:inline distT="0" distB="0" distL="0" distR="0" wp14:anchorId="36F321EA" wp14:editId="7DEA3467">
            <wp:extent cx="5935345" cy="4664222"/>
            <wp:effectExtent l="76200" t="57150" r="27305" b="41275"/>
            <wp:docPr id="9" name="Схема 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0339EBD" w14:textId="17DE5516" w:rsidR="0057243C" w:rsidRPr="003475C6" w:rsidRDefault="0057243C" w:rsidP="0057243C">
      <w:pPr>
        <w:widowControl w:val="0"/>
        <w:ind w:firstLine="709"/>
        <w:jc w:val="center"/>
        <w:rPr>
          <w:bCs/>
          <w:sz w:val="28"/>
          <w:szCs w:val="28"/>
        </w:rPr>
      </w:pPr>
      <w:r w:rsidRPr="003475C6">
        <w:rPr>
          <w:bCs/>
          <w:sz w:val="28"/>
          <w:szCs w:val="28"/>
        </w:rPr>
        <w:t xml:space="preserve">Рисунок 12 - </w:t>
      </w:r>
      <w:r w:rsidR="003475C6" w:rsidRPr="003475C6">
        <w:rPr>
          <w:bCs/>
          <w:sz w:val="28"/>
          <w:szCs w:val="28"/>
        </w:rPr>
        <w:t>Ключевые аспекты создания агрогородка</w:t>
      </w:r>
    </w:p>
    <w:p w14:paraId="575D7234" w14:textId="4CF5F526" w:rsidR="0057243C" w:rsidRPr="003475C6" w:rsidRDefault="00B951D3" w:rsidP="0057243C">
      <w:pPr>
        <w:widowControl w:val="0"/>
        <w:adjustRightInd w:val="0"/>
        <w:snapToGrid w:val="0"/>
        <w:ind w:firstLine="709"/>
        <w:jc w:val="both"/>
        <w:rPr>
          <w:sz w:val="28"/>
          <w:szCs w:val="28"/>
        </w:rPr>
      </w:pPr>
      <w:r>
        <w:rPr>
          <w:sz w:val="28"/>
          <w:szCs w:val="28"/>
        </w:rPr>
        <w:t>Примечание – составлено автором</w:t>
      </w:r>
    </w:p>
    <w:p w14:paraId="3A1168BD" w14:textId="77777777" w:rsidR="001A5F80" w:rsidRDefault="001A5F80" w:rsidP="003475C6">
      <w:pPr>
        <w:widowControl w:val="0"/>
        <w:adjustRightInd w:val="0"/>
        <w:snapToGrid w:val="0"/>
        <w:ind w:firstLine="709"/>
        <w:jc w:val="both"/>
        <w:rPr>
          <w:sz w:val="28"/>
          <w:szCs w:val="28"/>
        </w:rPr>
      </w:pPr>
    </w:p>
    <w:p w14:paraId="2BA8162A" w14:textId="283249E9" w:rsidR="0057243C" w:rsidRPr="0057243C" w:rsidRDefault="003475C6" w:rsidP="003475C6">
      <w:pPr>
        <w:widowControl w:val="0"/>
        <w:adjustRightInd w:val="0"/>
        <w:snapToGrid w:val="0"/>
        <w:ind w:firstLine="709"/>
        <w:jc w:val="both"/>
        <w:rPr>
          <w:sz w:val="28"/>
          <w:szCs w:val="28"/>
        </w:rPr>
      </w:pPr>
      <w:r w:rsidRPr="003475C6">
        <w:rPr>
          <w:sz w:val="28"/>
          <w:szCs w:val="28"/>
        </w:rPr>
        <w:t xml:space="preserve">- </w:t>
      </w:r>
      <w:r w:rsidR="007773D4">
        <w:rPr>
          <w:sz w:val="28"/>
          <w:szCs w:val="28"/>
        </w:rPr>
        <w:t>Комплексный</w:t>
      </w:r>
      <w:r w:rsidRPr="003475C6">
        <w:rPr>
          <w:sz w:val="28"/>
          <w:szCs w:val="28"/>
        </w:rPr>
        <w:t xml:space="preserve"> подход. </w:t>
      </w:r>
      <w:r w:rsidR="007773D4" w:rsidRPr="007773D4">
        <w:rPr>
          <w:sz w:val="28"/>
          <w:szCs w:val="28"/>
        </w:rPr>
        <w:t>Стабильное развитие агропромышленного се</w:t>
      </w:r>
      <w:r w:rsidR="007773D4" w:rsidRPr="007773D4">
        <w:rPr>
          <w:sz w:val="28"/>
          <w:szCs w:val="28"/>
        </w:rPr>
        <w:t>к</w:t>
      </w:r>
      <w:r w:rsidR="007773D4" w:rsidRPr="007773D4">
        <w:rPr>
          <w:sz w:val="28"/>
          <w:szCs w:val="28"/>
        </w:rPr>
        <w:t>тора</w:t>
      </w:r>
      <w:r w:rsidR="007773D4">
        <w:rPr>
          <w:sz w:val="28"/>
          <w:szCs w:val="28"/>
        </w:rPr>
        <w:t xml:space="preserve"> </w:t>
      </w:r>
      <w:r w:rsidRPr="003475C6">
        <w:rPr>
          <w:sz w:val="28"/>
          <w:szCs w:val="28"/>
        </w:rPr>
        <w:t>должно сочетаться с улучшением социальных и экономических условий на селе. Такое интегрированное развитие создаёт возможности для повыш</w:t>
      </w:r>
      <w:r w:rsidRPr="003475C6">
        <w:rPr>
          <w:sz w:val="28"/>
          <w:szCs w:val="28"/>
        </w:rPr>
        <w:t>е</w:t>
      </w:r>
      <w:r w:rsidRPr="003475C6">
        <w:rPr>
          <w:sz w:val="28"/>
          <w:szCs w:val="28"/>
        </w:rPr>
        <w:t>ния уровня жизни сельского населения и улучшения качества предоставля</w:t>
      </w:r>
      <w:r w:rsidRPr="003475C6">
        <w:rPr>
          <w:sz w:val="28"/>
          <w:szCs w:val="28"/>
        </w:rPr>
        <w:t>е</w:t>
      </w:r>
      <w:r w:rsidRPr="003475C6">
        <w:rPr>
          <w:sz w:val="28"/>
          <w:szCs w:val="28"/>
        </w:rPr>
        <w:t>мых услуг.</w:t>
      </w:r>
      <w:r>
        <w:rPr>
          <w:sz w:val="28"/>
          <w:szCs w:val="28"/>
        </w:rPr>
        <w:t xml:space="preserve"> </w:t>
      </w:r>
      <w:r w:rsidR="0059183A">
        <w:rPr>
          <w:sz w:val="28"/>
          <w:szCs w:val="28"/>
        </w:rPr>
        <w:t>Необходимо</w:t>
      </w:r>
      <w:r w:rsidR="0057243C" w:rsidRPr="0057243C">
        <w:rPr>
          <w:sz w:val="28"/>
          <w:szCs w:val="28"/>
        </w:rPr>
        <w:t xml:space="preserve"> создать оптимальную систему пропорционального развития всех направлений сельскохозяйственного производства и социал</w:t>
      </w:r>
      <w:r w:rsidR="0057243C" w:rsidRPr="0057243C">
        <w:rPr>
          <w:sz w:val="28"/>
          <w:szCs w:val="28"/>
        </w:rPr>
        <w:t>ь</w:t>
      </w:r>
      <w:r w:rsidR="0057243C" w:rsidRPr="0057243C">
        <w:rPr>
          <w:sz w:val="28"/>
          <w:szCs w:val="28"/>
        </w:rPr>
        <w:t>ной инфраструктуры, что является основополагающим условием для эффе</w:t>
      </w:r>
      <w:r w:rsidR="0057243C" w:rsidRPr="0057243C">
        <w:rPr>
          <w:sz w:val="28"/>
          <w:szCs w:val="28"/>
        </w:rPr>
        <w:t>к</w:t>
      </w:r>
      <w:r w:rsidR="0057243C" w:rsidRPr="0057243C">
        <w:rPr>
          <w:sz w:val="28"/>
          <w:szCs w:val="28"/>
        </w:rPr>
        <w:t>тивного воспроизводства социально-экономического потенциала агрогор</w:t>
      </w:r>
      <w:r w:rsidR="0057243C" w:rsidRPr="0057243C">
        <w:rPr>
          <w:sz w:val="28"/>
          <w:szCs w:val="28"/>
        </w:rPr>
        <w:t>о</w:t>
      </w:r>
      <w:r w:rsidR="0057243C" w:rsidRPr="0057243C">
        <w:rPr>
          <w:sz w:val="28"/>
          <w:szCs w:val="28"/>
        </w:rPr>
        <w:t>дов</w:t>
      </w:r>
      <w:r w:rsidR="0057243C">
        <w:rPr>
          <w:sz w:val="28"/>
          <w:szCs w:val="28"/>
        </w:rPr>
        <w:t>;</w:t>
      </w:r>
    </w:p>
    <w:p w14:paraId="65D7AD13" w14:textId="0D68A840" w:rsidR="005C0F9E" w:rsidRDefault="003475C6" w:rsidP="003C71C0">
      <w:pPr>
        <w:widowControl w:val="0"/>
        <w:adjustRightInd w:val="0"/>
        <w:snapToGrid w:val="0"/>
        <w:ind w:firstLine="709"/>
        <w:jc w:val="both"/>
        <w:rPr>
          <w:sz w:val="28"/>
          <w:szCs w:val="28"/>
        </w:rPr>
      </w:pPr>
      <w:r w:rsidRPr="003475C6">
        <w:rPr>
          <w:sz w:val="28"/>
          <w:szCs w:val="28"/>
        </w:rPr>
        <w:t>- процесс формирования и развития агрогородов определяется приро</w:t>
      </w:r>
      <w:r w:rsidRPr="003475C6">
        <w:rPr>
          <w:sz w:val="28"/>
          <w:szCs w:val="28"/>
        </w:rPr>
        <w:t>д</w:t>
      </w:r>
      <w:r w:rsidRPr="003475C6">
        <w:rPr>
          <w:sz w:val="28"/>
          <w:szCs w:val="28"/>
        </w:rPr>
        <w:t xml:space="preserve">но-климатическими условиями и специфическими особенностями каждого региона. </w:t>
      </w:r>
      <w:r w:rsidR="005C0F9E" w:rsidRPr="005C0F9E">
        <w:rPr>
          <w:sz w:val="28"/>
          <w:szCs w:val="28"/>
        </w:rPr>
        <w:t>Эти факторы определяют способность агрогородов эффективно в</w:t>
      </w:r>
      <w:r w:rsidR="005C0F9E" w:rsidRPr="005C0F9E">
        <w:rPr>
          <w:sz w:val="28"/>
          <w:szCs w:val="28"/>
        </w:rPr>
        <w:t>ы</w:t>
      </w:r>
      <w:r w:rsidR="005C0F9E" w:rsidRPr="005C0F9E">
        <w:rPr>
          <w:sz w:val="28"/>
          <w:szCs w:val="28"/>
        </w:rPr>
        <w:t>полнять свои основные функции, включая демографические</w:t>
      </w:r>
      <w:r w:rsidR="005C0F9E">
        <w:rPr>
          <w:sz w:val="28"/>
          <w:szCs w:val="28"/>
        </w:rPr>
        <w:t>,</w:t>
      </w:r>
      <w:r w:rsidR="005C0F9E" w:rsidRPr="005C0F9E">
        <w:rPr>
          <w:sz w:val="28"/>
          <w:szCs w:val="28"/>
        </w:rPr>
        <w:t xml:space="preserve"> культурные, производственные</w:t>
      </w:r>
      <w:r w:rsidR="005C0F9E">
        <w:rPr>
          <w:sz w:val="28"/>
          <w:szCs w:val="28"/>
        </w:rPr>
        <w:t>,</w:t>
      </w:r>
      <w:r w:rsidR="005C0F9E" w:rsidRPr="005C0F9E">
        <w:rPr>
          <w:sz w:val="28"/>
          <w:szCs w:val="28"/>
        </w:rPr>
        <w:t xml:space="preserve"> социальн</w:t>
      </w:r>
      <w:r w:rsidR="005C0F9E">
        <w:rPr>
          <w:sz w:val="28"/>
          <w:szCs w:val="28"/>
        </w:rPr>
        <w:t>ые</w:t>
      </w:r>
      <w:r w:rsidR="005C0F9E" w:rsidRPr="005C0F9E">
        <w:rPr>
          <w:sz w:val="28"/>
          <w:szCs w:val="28"/>
        </w:rPr>
        <w:t xml:space="preserve"> и другие.</w:t>
      </w:r>
      <w:r w:rsidR="003C71C0">
        <w:rPr>
          <w:sz w:val="28"/>
          <w:szCs w:val="28"/>
        </w:rPr>
        <w:t xml:space="preserve"> </w:t>
      </w:r>
      <w:r w:rsidR="005C0F9E" w:rsidRPr="005C0F9E">
        <w:rPr>
          <w:sz w:val="28"/>
          <w:szCs w:val="28"/>
        </w:rPr>
        <w:t>Основной задачей является улу</w:t>
      </w:r>
      <w:r w:rsidR="005C0F9E" w:rsidRPr="005C0F9E">
        <w:rPr>
          <w:sz w:val="28"/>
          <w:szCs w:val="28"/>
        </w:rPr>
        <w:t>ч</w:t>
      </w:r>
      <w:r w:rsidR="005C0F9E" w:rsidRPr="005C0F9E">
        <w:rPr>
          <w:sz w:val="28"/>
          <w:szCs w:val="28"/>
        </w:rPr>
        <w:t xml:space="preserve">шение условий жизни </w:t>
      </w:r>
      <w:r w:rsidR="005C0F9E">
        <w:rPr>
          <w:sz w:val="28"/>
          <w:szCs w:val="28"/>
        </w:rPr>
        <w:t>жителей села</w:t>
      </w:r>
      <w:r w:rsidR="005C0F9E" w:rsidRPr="005C0F9E">
        <w:rPr>
          <w:sz w:val="28"/>
          <w:szCs w:val="28"/>
        </w:rPr>
        <w:t xml:space="preserve"> путём оптимизации социальных и эк</w:t>
      </w:r>
      <w:r w:rsidR="005C0F9E" w:rsidRPr="005C0F9E">
        <w:rPr>
          <w:sz w:val="28"/>
          <w:szCs w:val="28"/>
        </w:rPr>
        <w:t>о</w:t>
      </w:r>
      <w:r w:rsidR="005C0F9E" w:rsidRPr="005C0F9E">
        <w:rPr>
          <w:sz w:val="28"/>
          <w:szCs w:val="28"/>
        </w:rPr>
        <w:t>номических связей, как горизонтальных, охватывающих поселения одинак</w:t>
      </w:r>
      <w:r w:rsidR="005C0F9E" w:rsidRPr="005C0F9E">
        <w:rPr>
          <w:sz w:val="28"/>
          <w:szCs w:val="28"/>
        </w:rPr>
        <w:t>о</w:t>
      </w:r>
      <w:r w:rsidR="005C0F9E" w:rsidRPr="005C0F9E">
        <w:rPr>
          <w:sz w:val="28"/>
          <w:szCs w:val="28"/>
        </w:rPr>
        <w:t xml:space="preserve">вого уровня, так и вертикальных, связывающих крупные и малые населённые </w:t>
      </w:r>
      <w:r w:rsidR="005C0F9E" w:rsidRPr="005C0F9E">
        <w:rPr>
          <w:sz w:val="28"/>
          <w:szCs w:val="28"/>
        </w:rPr>
        <w:lastRenderedPageBreak/>
        <w:t>пункты</w:t>
      </w:r>
      <w:r w:rsidR="003C71C0">
        <w:rPr>
          <w:sz w:val="28"/>
          <w:szCs w:val="28"/>
        </w:rPr>
        <w:t>;</w:t>
      </w:r>
    </w:p>
    <w:p w14:paraId="6572116C" w14:textId="70C1789E" w:rsidR="003475C6" w:rsidRPr="003475C6" w:rsidRDefault="003475C6" w:rsidP="003C71C0">
      <w:pPr>
        <w:widowControl w:val="0"/>
        <w:adjustRightInd w:val="0"/>
        <w:snapToGrid w:val="0"/>
        <w:ind w:firstLine="709"/>
        <w:jc w:val="both"/>
        <w:rPr>
          <w:sz w:val="28"/>
          <w:szCs w:val="28"/>
        </w:rPr>
      </w:pPr>
      <w:r w:rsidRPr="003475C6">
        <w:rPr>
          <w:sz w:val="28"/>
          <w:szCs w:val="28"/>
        </w:rPr>
        <w:t>- сохранение статуса сельских населённых пунктов для агрогородов необходимо для обеспечения социальной защиты и льгот, предусмотренных для сельского населения. Такой статус даёт возможность жителям получать гарантии в ключевых областях, важных для их благополучия, и сохранять д</w:t>
      </w:r>
      <w:r w:rsidRPr="003475C6">
        <w:rPr>
          <w:sz w:val="28"/>
          <w:szCs w:val="28"/>
        </w:rPr>
        <w:t>о</w:t>
      </w:r>
      <w:r w:rsidRPr="003475C6">
        <w:rPr>
          <w:sz w:val="28"/>
          <w:szCs w:val="28"/>
        </w:rPr>
        <w:t>ступ к преимуществам, связанным с жизнью в сельской местности</w:t>
      </w:r>
      <w:r>
        <w:rPr>
          <w:sz w:val="28"/>
          <w:szCs w:val="28"/>
        </w:rPr>
        <w:t>;</w:t>
      </w:r>
    </w:p>
    <w:p w14:paraId="7716E9E2" w14:textId="7DDDAC1F" w:rsidR="00111381" w:rsidRPr="00111381" w:rsidRDefault="00111381" w:rsidP="003C71C0">
      <w:pPr>
        <w:widowControl w:val="0"/>
        <w:adjustRightInd w:val="0"/>
        <w:snapToGrid w:val="0"/>
        <w:ind w:firstLine="709"/>
        <w:jc w:val="both"/>
        <w:rPr>
          <w:sz w:val="28"/>
          <w:szCs w:val="28"/>
        </w:rPr>
      </w:pPr>
      <w:r w:rsidRPr="00111381">
        <w:rPr>
          <w:sz w:val="28"/>
          <w:szCs w:val="28"/>
        </w:rPr>
        <w:t>- при выборе СНП для преобразования в агрогорода необходимо уч</w:t>
      </w:r>
      <w:r w:rsidRPr="00111381">
        <w:rPr>
          <w:sz w:val="28"/>
          <w:szCs w:val="28"/>
        </w:rPr>
        <w:t>и</w:t>
      </w:r>
      <w:r w:rsidRPr="00111381">
        <w:rPr>
          <w:sz w:val="28"/>
          <w:szCs w:val="28"/>
        </w:rPr>
        <w:t>тывать численность проживающих. Наиболее подходящим является насел</w:t>
      </w:r>
      <w:r w:rsidRPr="00111381">
        <w:rPr>
          <w:sz w:val="28"/>
          <w:szCs w:val="28"/>
        </w:rPr>
        <w:t>е</w:t>
      </w:r>
      <w:r w:rsidRPr="00111381">
        <w:rPr>
          <w:sz w:val="28"/>
          <w:szCs w:val="28"/>
        </w:rPr>
        <w:t>ние в диапазоне от 2000 до 5000 человек. В зависимости от численности, населённые пункты можно разделить на две группы: первая включает пос</w:t>
      </w:r>
      <w:r w:rsidRPr="00111381">
        <w:rPr>
          <w:sz w:val="28"/>
          <w:szCs w:val="28"/>
        </w:rPr>
        <w:t>е</w:t>
      </w:r>
      <w:r w:rsidRPr="00111381">
        <w:rPr>
          <w:sz w:val="28"/>
          <w:szCs w:val="28"/>
        </w:rPr>
        <w:t>ления с численностью 2000</w:t>
      </w:r>
      <w:r>
        <w:rPr>
          <w:sz w:val="28"/>
          <w:szCs w:val="28"/>
        </w:rPr>
        <w:t xml:space="preserve"> - </w:t>
      </w:r>
      <w:r w:rsidRPr="00111381">
        <w:rPr>
          <w:sz w:val="28"/>
          <w:szCs w:val="28"/>
        </w:rPr>
        <w:t xml:space="preserve">3000 человек, вторая </w:t>
      </w:r>
      <w:r>
        <w:rPr>
          <w:sz w:val="28"/>
          <w:szCs w:val="28"/>
        </w:rPr>
        <w:t>-</w:t>
      </w:r>
      <w:r w:rsidRPr="00111381">
        <w:rPr>
          <w:sz w:val="28"/>
          <w:szCs w:val="28"/>
        </w:rPr>
        <w:t xml:space="preserve"> с 3000</w:t>
      </w:r>
      <w:r>
        <w:rPr>
          <w:sz w:val="28"/>
          <w:szCs w:val="28"/>
        </w:rPr>
        <w:t xml:space="preserve"> - </w:t>
      </w:r>
      <w:r w:rsidRPr="00111381">
        <w:rPr>
          <w:sz w:val="28"/>
          <w:szCs w:val="28"/>
        </w:rPr>
        <w:t>5000 человек</w:t>
      </w:r>
      <w:r w:rsidR="00BB3601">
        <w:rPr>
          <w:sz w:val="28"/>
          <w:szCs w:val="28"/>
        </w:rPr>
        <w:t>.</w:t>
      </w:r>
    </w:p>
    <w:p w14:paraId="15889B64" w14:textId="46CF6D56" w:rsidR="006E6CC2" w:rsidRPr="006E6CC2" w:rsidRDefault="006E6CC2" w:rsidP="003C71C0">
      <w:pPr>
        <w:widowControl w:val="0"/>
        <w:adjustRightInd w:val="0"/>
        <w:snapToGrid w:val="0"/>
        <w:ind w:firstLine="709"/>
        <w:jc w:val="both"/>
        <w:rPr>
          <w:sz w:val="28"/>
          <w:szCs w:val="28"/>
        </w:rPr>
      </w:pPr>
      <w:r w:rsidRPr="006E6CC2">
        <w:rPr>
          <w:sz w:val="28"/>
          <w:szCs w:val="28"/>
        </w:rPr>
        <w:t>Индустриализация аграрного сектора требует целостного подхода, предполагающего гармоничное развитие сельских территорий и агропр</w:t>
      </w:r>
      <w:r w:rsidRPr="006E6CC2">
        <w:rPr>
          <w:sz w:val="28"/>
          <w:szCs w:val="28"/>
        </w:rPr>
        <w:t>о</w:t>
      </w:r>
      <w:r w:rsidRPr="006E6CC2">
        <w:rPr>
          <w:sz w:val="28"/>
          <w:szCs w:val="28"/>
        </w:rPr>
        <w:t>мышленного комплекса в рамках единой стратегической модели. Практич</w:t>
      </w:r>
      <w:r w:rsidRPr="006E6CC2">
        <w:rPr>
          <w:sz w:val="28"/>
          <w:szCs w:val="28"/>
        </w:rPr>
        <w:t>е</w:t>
      </w:r>
      <w:r w:rsidRPr="006E6CC2">
        <w:rPr>
          <w:sz w:val="28"/>
          <w:szCs w:val="28"/>
        </w:rPr>
        <w:t>ские примеры показывают, что формирование крупных производственных центров способствует не только улучшению уровня жизни местных жителей, но и существенному прогрессу в развитии инженерной и социальной инфр</w:t>
      </w:r>
      <w:r w:rsidRPr="006E6CC2">
        <w:rPr>
          <w:sz w:val="28"/>
          <w:szCs w:val="28"/>
        </w:rPr>
        <w:t>а</w:t>
      </w:r>
      <w:r w:rsidRPr="006E6CC2">
        <w:rPr>
          <w:sz w:val="28"/>
          <w:szCs w:val="28"/>
        </w:rPr>
        <w:t>структуры. Это также приводит к благоустройству территорий, созданию з</w:t>
      </w:r>
      <w:r w:rsidRPr="006E6CC2">
        <w:rPr>
          <w:sz w:val="28"/>
          <w:szCs w:val="28"/>
        </w:rPr>
        <w:t>е</w:t>
      </w:r>
      <w:r w:rsidRPr="006E6CC2">
        <w:rPr>
          <w:sz w:val="28"/>
          <w:szCs w:val="28"/>
        </w:rPr>
        <w:t>лёных зон и улучшению экологической ситуации. Для агрогородов, ориент</w:t>
      </w:r>
      <w:r w:rsidRPr="006E6CC2">
        <w:rPr>
          <w:sz w:val="28"/>
          <w:szCs w:val="28"/>
        </w:rPr>
        <w:t>и</w:t>
      </w:r>
      <w:r w:rsidRPr="006E6CC2">
        <w:rPr>
          <w:sz w:val="28"/>
          <w:szCs w:val="28"/>
        </w:rPr>
        <w:t>рованных на животноводство, необходимо предусмотреть создание перер</w:t>
      </w:r>
      <w:r w:rsidRPr="006E6CC2">
        <w:rPr>
          <w:sz w:val="28"/>
          <w:szCs w:val="28"/>
        </w:rPr>
        <w:t>а</w:t>
      </w:r>
      <w:r w:rsidRPr="006E6CC2">
        <w:rPr>
          <w:sz w:val="28"/>
          <w:szCs w:val="28"/>
        </w:rPr>
        <w:t>батывающих предприятий, специализирующихся на переработке молочной, мясной и иной продукции. Дополнительно рекомендуется разрабатывать объекты, способные преобразовывать отходы сельскохозяйственного прои</w:t>
      </w:r>
      <w:r w:rsidRPr="006E6CC2">
        <w:rPr>
          <w:sz w:val="28"/>
          <w:szCs w:val="28"/>
        </w:rPr>
        <w:t>з</w:t>
      </w:r>
      <w:r w:rsidRPr="006E6CC2">
        <w:rPr>
          <w:sz w:val="28"/>
          <w:szCs w:val="28"/>
        </w:rPr>
        <w:t>водства в энергетические ресурсы. Такой подход позволяет минимизировать экологический ущерб, повысить рациональность использования сырья и укрепить экономическую устойчивость региона. Развитие крупных благ</w:t>
      </w:r>
      <w:r w:rsidRPr="006E6CC2">
        <w:rPr>
          <w:sz w:val="28"/>
          <w:szCs w:val="28"/>
        </w:rPr>
        <w:t>о</w:t>
      </w:r>
      <w:r w:rsidRPr="006E6CC2">
        <w:rPr>
          <w:sz w:val="28"/>
          <w:szCs w:val="28"/>
        </w:rPr>
        <w:t>устроенных сельских поселений способствует естественному перемещению жителей из небольших населённых пунктов в более развитые агрогорода. Это создаёт условия для оптимального использования ресурсов, освобожда</w:t>
      </w:r>
      <w:r w:rsidRPr="006E6CC2">
        <w:rPr>
          <w:sz w:val="28"/>
          <w:szCs w:val="28"/>
        </w:rPr>
        <w:t>ю</w:t>
      </w:r>
      <w:r w:rsidRPr="006E6CC2">
        <w:rPr>
          <w:sz w:val="28"/>
          <w:szCs w:val="28"/>
        </w:rPr>
        <w:t>щихся в малых поселениях. Такие территории могут быть трансформированы в производственные базы, включая полевые лаборатории, животноводческие комплексы или специализированные предприятия, функционирующие на о</w:t>
      </w:r>
      <w:r w:rsidRPr="006E6CC2">
        <w:rPr>
          <w:sz w:val="28"/>
          <w:szCs w:val="28"/>
        </w:rPr>
        <w:t>с</w:t>
      </w:r>
      <w:r w:rsidRPr="006E6CC2">
        <w:rPr>
          <w:sz w:val="28"/>
          <w:szCs w:val="28"/>
        </w:rPr>
        <w:t>нове вахтового метода.</w:t>
      </w:r>
    </w:p>
    <w:p w14:paraId="6DFDF0CE" w14:textId="665A1897" w:rsidR="003C71C0" w:rsidRPr="003C71C0" w:rsidRDefault="00BB3601" w:rsidP="003C71C0">
      <w:pPr>
        <w:widowControl w:val="0"/>
        <w:adjustRightInd w:val="0"/>
        <w:snapToGrid w:val="0"/>
        <w:ind w:firstLine="709"/>
        <w:jc w:val="both"/>
        <w:rPr>
          <w:sz w:val="28"/>
          <w:szCs w:val="28"/>
        </w:rPr>
      </w:pPr>
      <w:r w:rsidRPr="00BB3601">
        <w:rPr>
          <w:sz w:val="28"/>
          <w:szCs w:val="28"/>
        </w:rPr>
        <w:t>Село «Родина», находящееся в Целиноградском районе Акмолинской области, представляет собой модельное поселение, которое можно рассма</w:t>
      </w:r>
      <w:r w:rsidRPr="00BB3601">
        <w:rPr>
          <w:sz w:val="28"/>
          <w:szCs w:val="28"/>
        </w:rPr>
        <w:t>т</w:t>
      </w:r>
      <w:r w:rsidRPr="00BB3601">
        <w:rPr>
          <w:sz w:val="28"/>
          <w:szCs w:val="28"/>
        </w:rPr>
        <w:t>ривать в качестве образца современного агрогорода.</w:t>
      </w:r>
      <w:r>
        <w:rPr>
          <w:sz w:val="28"/>
          <w:szCs w:val="28"/>
        </w:rPr>
        <w:t xml:space="preserve"> </w:t>
      </w:r>
      <w:r w:rsidR="00111381" w:rsidRPr="00111381">
        <w:rPr>
          <w:sz w:val="28"/>
          <w:szCs w:val="28"/>
        </w:rPr>
        <w:t>Основными аргумент</w:t>
      </w:r>
      <w:r w:rsidR="00111381" w:rsidRPr="00111381">
        <w:rPr>
          <w:sz w:val="28"/>
          <w:szCs w:val="28"/>
        </w:rPr>
        <w:t>а</w:t>
      </w:r>
      <w:r w:rsidR="00111381" w:rsidRPr="00111381">
        <w:rPr>
          <w:sz w:val="28"/>
          <w:szCs w:val="28"/>
        </w:rPr>
        <w:t>ми в пользу такого статуса являются наличие развитой производственной и социальной инфраструктуры, а также самодостаточность поселения в обе</w:t>
      </w:r>
      <w:r w:rsidR="00111381" w:rsidRPr="00111381">
        <w:rPr>
          <w:sz w:val="28"/>
          <w:szCs w:val="28"/>
        </w:rPr>
        <w:t>с</w:t>
      </w:r>
      <w:r w:rsidR="00111381" w:rsidRPr="00111381">
        <w:rPr>
          <w:sz w:val="28"/>
          <w:szCs w:val="28"/>
        </w:rPr>
        <w:t>печении сельскохозяйственной продукцией.</w:t>
      </w:r>
      <w:r w:rsidR="00111381">
        <w:rPr>
          <w:sz w:val="28"/>
          <w:szCs w:val="28"/>
        </w:rPr>
        <w:t xml:space="preserve"> </w:t>
      </w:r>
      <w:r w:rsidR="00111381" w:rsidRPr="00111381">
        <w:rPr>
          <w:sz w:val="28"/>
          <w:szCs w:val="28"/>
        </w:rPr>
        <w:t>Агрофирма «Родина» служит центром одноимённого сельского округа. Поселение находится в 400 км от областного центра города Кокшетау, в 115 км от районного центра аула А</w:t>
      </w:r>
      <w:r w:rsidR="00111381" w:rsidRPr="00111381">
        <w:rPr>
          <w:sz w:val="28"/>
          <w:szCs w:val="28"/>
        </w:rPr>
        <w:t>к</w:t>
      </w:r>
      <w:r w:rsidR="00111381" w:rsidRPr="00111381">
        <w:rPr>
          <w:sz w:val="28"/>
          <w:szCs w:val="28"/>
        </w:rPr>
        <w:t>мол и всего в 76 км от ближайшей железнодорожной станции в городе Аст</w:t>
      </w:r>
      <w:r w:rsidR="00111381" w:rsidRPr="00111381">
        <w:rPr>
          <w:sz w:val="28"/>
          <w:szCs w:val="28"/>
        </w:rPr>
        <w:t>а</w:t>
      </w:r>
      <w:r w:rsidR="00111381" w:rsidRPr="00111381">
        <w:rPr>
          <w:sz w:val="28"/>
          <w:szCs w:val="28"/>
        </w:rPr>
        <w:t>на. Помимо аула Родина, в округ входят сёла Зеленый-Гай и Садовое. Нас</w:t>
      </w:r>
      <w:r w:rsidR="00111381" w:rsidRPr="00111381">
        <w:rPr>
          <w:sz w:val="28"/>
          <w:szCs w:val="28"/>
        </w:rPr>
        <w:t>е</w:t>
      </w:r>
      <w:r w:rsidR="00111381" w:rsidRPr="00111381">
        <w:rPr>
          <w:sz w:val="28"/>
          <w:szCs w:val="28"/>
        </w:rPr>
        <w:t xml:space="preserve">ление аула составляет 1800 человек, из которых мужчины составляют 47,4%, а женщины </w:t>
      </w:r>
      <w:r w:rsidR="00111381">
        <w:rPr>
          <w:sz w:val="28"/>
          <w:szCs w:val="28"/>
        </w:rPr>
        <w:t>-</w:t>
      </w:r>
      <w:r w:rsidR="00111381" w:rsidRPr="00111381">
        <w:rPr>
          <w:sz w:val="28"/>
          <w:szCs w:val="28"/>
        </w:rPr>
        <w:t xml:space="preserve"> 52,6%.</w:t>
      </w:r>
      <w:r w:rsidR="00EE7815">
        <w:rPr>
          <w:sz w:val="28"/>
          <w:szCs w:val="28"/>
        </w:rPr>
        <w:t xml:space="preserve"> </w:t>
      </w:r>
      <w:r w:rsidR="00EE7815" w:rsidRPr="00EE7815">
        <w:rPr>
          <w:sz w:val="28"/>
          <w:szCs w:val="28"/>
        </w:rPr>
        <w:t xml:space="preserve">В сельском населенном пункте «Родина» при активной </w:t>
      </w:r>
      <w:r w:rsidR="00EE7815" w:rsidRPr="00EE7815">
        <w:rPr>
          <w:sz w:val="28"/>
          <w:szCs w:val="28"/>
        </w:rPr>
        <w:lastRenderedPageBreak/>
        <w:t>поддержке администрации одноименной агрофирмы последовательно вне</w:t>
      </w:r>
      <w:r w:rsidR="00EE7815" w:rsidRPr="00EE7815">
        <w:rPr>
          <w:sz w:val="28"/>
          <w:szCs w:val="28"/>
        </w:rPr>
        <w:t>д</w:t>
      </w:r>
      <w:r w:rsidR="00EE7815" w:rsidRPr="00EE7815">
        <w:rPr>
          <w:sz w:val="28"/>
          <w:szCs w:val="28"/>
        </w:rPr>
        <w:t>ряются мероприятия, направленные на улучшение условий жизни сельчан. Благодаря этим действиям обеспеченность инженерной, социальной и тран</w:t>
      </w:r>
      <w:r w:rsidR="00EE7815" w:rsidRPr="00EE7815">
        <w:rPr>
          <w:sz w:val="28"/>
          <w:szCs w:val="28"/>
        </w:rPr>
        <w:t>с</w:t>
      </w:r>
      <w:r w:rsidR="00EE7815" w:rsidRPr="00EE7815">
        <w:rPr>
          <w:sz w:val="28"/>
          <w:szCs w:val="28"/>
        </w:rPr>
        <w:t>портной инфраструктурой постепенно достигает стандартов, предусмотре</w:t>
      </w:r>
      <w:r w:rsidR="00EE7815" w:rsidRPr="00EE7815">
        <w:rPr>
          <w:sz w:val="28"/>
          <w:szCs w:val="28"/>
        </w:rPr>
        <w:t>н</w:t>
      </w:r>
      <w:r w:rsidR="00EE7815" w:rsidRPr="00EE7815">
        <w:rPr>
          <w:sz w:val="28"/>
          <w:szCs w:val="28"/>
        </w:rPr>
        <w:t xml:space="preserve">ных национальными нормами. Земельный фонд сельскохозяйственного назначения включает около 50 тыс. га, из которых 8300 га приходится на пашню (включая 2100 га орошаемых земель), 10,2 тыс. га </w:t>
      </w:r>
      <w:r w:rsidR="00EE7815">
        <w:rPr>
          <w:sz w:val="28"/>
          <w:szCs w:val="28"/>
        </w:rPr>
        <w:t>-</w:t>
      </w:r>
      <w:r w:rsidR="00EE7815" w:rsidRPr="00EE7815">
        <w:rPr>
          <w:sz w:val="28"/>
          <w:szCs w:val="28"/>
        </w:rPr>
        <w:t xml:space="preserve"> на пастбища, и 2453 га </w:t>
      </w:r>
      <w:r w:rsidR="00EE7815">
        <w:rPr>
          <w:sz w:val="28"/>
          <w:szCs w:val="28"/>
        </w:rPr>
        <w:t>-</w:t>
      </w:r>
      <w:r w:rsidR="00EE7815" w:rsidRPr="00EE7815">
        <w:rPr>
          <w:sz w:val="28"/>
          <w:szCs w:val="28"/>
        </w:rPr>
        <w:t xml:space="preserve"> на сенокосы.</w:t>
      </w:r>
      <w:r w:rsidR="00EE7815">
        <w:rPr>
          <w:sz w:val="28"/>
          <w:szCs w:val="28"/>
        </w:rPr>
        <w:t xml:space="preserve"> </w:t>
      </w:r>
      <w:r w:rsidR="00EE7815" w:rsidRPr="00EE7815">
        <w:rPr>
          <w:sz w:val="28"/>
          <w:szCs w:val="28"/>
        </w:rPr>
        <w:t>Ключевым экономическим субъектом округа выступ</w:t>
      </w:r>
      <w:r w:rsidR="00EE7815" w:rsidRPr="00EE7815">
        <w:rPr>
          <w:sz w:val="28"/>
          <w:szCs w:val="28"/>
        </w:rPr>
        <w:t>а</w:t>
      </w:r>
      <w:r w:rsidR="00EE7815" w:rsidRPr="00EE7815">
        <w:rPr>
          <w:sz w:val="28"/>
          <w:szCs w:val="28"/>
        </w:rPr>
        <w:t>ет агрофирма «Родина», имеющая представительства в сёлах Зеленый-Гай и Садовое. В агрофирме занято 520 работников. Основная специализация а</w:t>
      </w:r>
      <w:r w:rsidR="00EE7815" w:rsidRPr="00EE7815">
        <w:rPr>
          <w:sz w:val="28"/>
          <w:szCs w:val="28"/>
        </w:rPr>
        <w:t>г</w:t>
      </w:r>
      <w:r w:rsidR="00EE7815" w:rsidRPr="00EE7815">
        <w:rPr>
          <w:sz w:val="28"/>
          <w:szCs w:val="28"/>
        </w:rPr>
        <w:t>рофирмы остаётся неизменной: производство, хранение и реализация зерна, элитных семян, молочной и мясной продукции, а также плодоовощной пр</w:t>
      </w:r>
      <w:r w:rsidR="00EE7815" w:rsidRPr="00EE7815">
        <w:rPr>
          <w:sz w:val="28"/>
          <w:szCs w:val="28"/>
        </w:rPr>
        <w:t>о</w:t>
      </w:r>
      <w:r w:rsidR="00EE7815" w:rsidRPr="00EE7815">
        <w:rPr>
          <w:sz w:val="28"/>
          <w:szCs w:val="28"/>
        </w:rPr>
        <w:t>дукции.</w:t>
      </w:r>
      <w:r w:rsidR="00EE7815">
        <w:rPr>
          <w:sz w:val="28"/>
          <w:szCs w:val="28"/>
        </w:rPr>
        <w:t xml:space="preserve"> </w:t>
      </w:r>
      <w:r w:rsidR="00EE7815" w:rsidRPr="00EE7815">
        <w:rPr>
          <w:sz w:val="28"/>
          <w:szCs w:val="28"/>
        </w:rPr>
        <w:t>По состоянию на 202</w:t>
      </w:r>
      <w:r w:rsidR="00EE7815">
        <w:rPr>
          <w:sz w:val="28"/>
          <w:szCs w:val="28"/>
        </w:rPr>
        <w:t>4</w:t>
      </w:r>
      <w:r w:rsidR="00EE7815" w:rsidRPr="00EE7815">
        <w:rPr>
          <w:sz w:val="28"/>
          <w:szCs w:val="28"/>
        </w:rPr>
        <w:t xml:space="preserve"> год посевные площади под яровую пшеницу составляли 39,7 тыс. га, а поголовье крупного рогатого скота молочного направления достигло 2700 голов, из которых 2070 составляют высокопр</w:t>
      </w:r>
      <w:r w:rsidR="00EE7815" w:rsidRPr="00EE7815">
        <w:rPr>
          <w:sz w:val="28"/>
          <w:szCs w:val="28"/>
        </w:rPr>
        <w:t>о</w:t>
      </w:r>
      <w:r w:rsidR="00EE7815" w:rsidRPr="00EE7815">
        <w:rPr>
          <w:sz w:val="28"/>
          <w:szCs w:val="28"/>
        </w:rPr>
        <w:t>дуктивные голштины. Количество высокоудойных коров составляет 2281 г</w:t>
      </w:r>
      <w:r w:rsidR="00EE7815" w:rsidRPr="00EE7815">
        <w:rPr>
          <w:sz w:val="28"/>
          <w:szCs w:val="28"/>
        </w:rPr>
        <w:t>о</w:t>
      </w:r>
      <w:r w:rsidR="00EE7815" w:rsidRPr="00EE7815">
        <w:rPr>
          <w:sz w:val="28"/>
          <w:szCs w:val="28"/>
        </w:rPr>
        <w:t xml:space="preserve">лову. </w:t>
      </w:r>
      <w:r w:rsidR="00C54A9D" w:rsidRPr="00C54A9D">
        <w:rPr>
          <w:sz w:val="28"/>
          <w:szCs w:val="28"/>
        </w:rPr>
        <w:t>Прогнозные данные указывают, что к 2025 году объём производства продукции агрофирмы увеличится на 50% по сравнению с показателем 2024 года и составит 7159,5 млн тенге. Из этой суммы 3781,1 млн тенге будет обеспечено за счёт продукции животноводческого сектора. Ожидается, что средний доход на одного жителя агрогорода достигнет 3,9 млн тенге, а пок</w:t>
      </w:r>
      <w:r w:rsidR="00C54A9D" w:rsidRPr="00C54A9D">
        <w:rPr>
          <w:sz w:val="28"/>
          <w:szCs w:val="28"/>
        </w:rPr>
        <w:t>а</w:t>
      </w:r>
      <w:r w:rsidR="00C54A9D" w:rsidRPr="00C54A9D">
        <w:rPr>
          <w:sz w:val="28"/>
          <w:szCs w:val="28"/>
        </w:rPr>
        <w:t>затель выручки на одного трудоспособного сотрудника агрофирмы составит 13,8 млн тенге. Для реализации мероприятий, направленных на развитие ж</w:t>
      </w:r>
      <w:r w:rsidR="00C54A9D" w:rsidRPr="00C54A9D">
        <w:rPr>
          <w:sz w:val="28"/>
          <w:szCs w:val="28"/>
        </w:rPr>
        <w:t>и</w:t>
      </w:r>
      <w:r w:rsidR="00C54A9D" w:rsidRPr="00C54A9D">
        <w:rPr>
          <w:sz w:val="28"/>
          <w:szCs w:val="28"/>
        </w:rPr>
        <w:t>лищной</w:t>
      </w:r>
      <w:r w:rsidR="00C54A9D">
        <w:rPr>
          <w:sz w:val="28"/>
          <w:szCs w:val="28"/>
        </w:rPr>
        <w:t>,</w:t>
      </w:r>
      <w:r w:rsidR="00C54A9D" w:rsidRPr="00C54A9D">
        <w:rPr>
          <w:sz w:val="28"/>
          <w:szCs w:val="28"/>
        </w:rPr>
        <w:t xml:space="preserve"> производственной</w:t>
      </w:r>
      <w:r w:rsidR="00C54A9D">
        <w:rPr>
          <w:sz w:val="28"/>
          <w:szCs w:val="28"/>
        </w:rPr>
        <w:t xml:space="preserve"> и</w:t>
      </w:r>
      <w:r w:rsidR="00C54A9D" w:rsidRPr="00C54A9D">
        <w:rPr>
          <w:sz w:val="28"/>
          <w:szCs w:val="28"/>
        </w:rPr>
        <w:t xml:space="preserve"> социальной инфраструктуры агрогорода, п</w:t>
      </w:r>
      <w:r w:rsidR="00C54A9D" w:rsidRPr="00C54A9D">
        <w:rPr>
          <w:sz w:val="28"/>
          <w:szCs w:val="28"/>
        </w:rPr>
        <w:t>о</w:t>
      </w:r>
      <w:r w:rsidR="00C54A9D" w:rsidRPr="00C54A9D">
        <w:rPr>
          <w:sz w:val="28"/>
          <w:szCs w:val="28"/>
        </w:rPr>
        <w:t xml:space="preserve">требуется привлечение государственных средств в размере </w:t>
      </w:r>
      <w:r w:rsidR="00731165">
        <w:rPr>
          <w:sz w:val="28"/>
          <w:szCs w:val="28"/>
        </w:rPr>
        <w:t>1851,9</w:t>
      </w:r>
      <w:r w:rsidR="00C54A9D" w:rsidRPr="00C54A9D">
        <w:rPr>
          <w:sz w:val="28"/>
          <w:szCs w:val="28"/>
        </w:rPr>
        <w:t xml:space="preserve"> млн тенге</w:t>
      </w:r>
      <w:r w:rsidR="00C54A9D" w:rsidRPr="003C71C0">
        <w:rPr>
          <w:sz w:val="28"/>
          <w:szCs w:val="28"/>
        </w:rPr>
        <w:t xml:space="preserve">. Эти ресурсы планируется распределить следующим образом: </w:t>
      </w:r>
      <w:r w:rsidR="003C71C0" w:rsidRPr="003C71C0">
        <w:rPr>
          <w:sz w:val="28"/>
          <w:szCs w:val="28"/>
        </w:rPr>
        <w:t>131,7 млн тенге на реконструкцию и модернизацию технического оснащения, 145,5 млн тенге будет затрачено на капитальный ремонт, а 1574,7 млн тенге на строительство новых сооружений.</w:t>
      </w:r>
      <w:r w:rsidR="003C71C0" w:rsidRPr="003C71C0">
        <w:t xml:space="preserve"> </w:t>
      </w:r>
      <w:r w:rsidR="003C71C0" w:rsidRPr="003C71C0">
        <w:rPr>
          <w:sz w:val="28"/>
          <w:szCs w:val="28"/>
        </w:rPr>
        <w:t>Подробная информация о затратах представлена в Пр</w:t>
      </w:r>
      <w:r w:rsidR="003C71C0" w:rsidRPr="003C71C0">
        <w:rPr>
          <w:sz w:val="28"/>
          <w:szCs w:val="28"/>
        </w:rPr>
        <w:t>и</w:t>
      </w:r>
      <w:r w:rsidR="003C71C0" w:rsidRPr="003C71C0">
        <w:rPr>
          <w:sz w:val="28"/>
          <w:szCs w:val="28"/>
        </w:rPr>
        <w:t>ложении Б.</w:t>
      </w:r>
    </w:p>
    <w:p w14:paraId="1B7736BB" w14:textId="7542B74C" w:rsidR="002F5454" w:rsidRPr="002F5454" w:rsidRDefault="004E0A9C" w:rsidP="003C71C0">
      <w:pPr>
        <w:widowControl w:val="0"/>
        <w:adjustRightInd w:val="0"/>
        <w:snapToGrid w:val="0"/>
        <w:ind w:firstLine="709"/>
        <w:jc w:val="both"/>
        <w:rPr>
          <w:sz w:val="28"/>
          <w:szCs w:val="28"/>
        </w:rPr>
      </w:pPr>
      <w:r w:rsidRPr="004E0A9C">
        <w:rPr>
          <w:sz w:val="28"/>
          <w:szCs w:val="28"/>
        </w:rPr>
        <w:t xml:space="preserve">Концепция агрогородов как </w:t>
      </w:r>
      <w:r>
        <w:rPr>
          <w:sz w:val="28"/>
          <w:szCs w:val="28"/>
        </w:rPr>
        <w:t xml:space="preserve">село «нового» </w:t>
      </w:r>
      <w:r w:rsidRPr="004E0A9C">
        <w:rPr>
          <w:sz w:val="28"/>
          <w:szCs w:val="28"/>
        </w:rPr>
        <w:t xml:space="preserve">типа была разработана АО «КазНИИСА» в рамках инициативы по </w:t>
      </w:r>
      <w:r w:rsidR="003C30E6">
        <w:rPr>
          <w:sz w:val="28"/>
          <w:szCs w:val="28"/>
        </w:rPr>
        <w:t>дополнению</w:t>
      </w:r>
      <w:r w:rsidRPr="004E0A9C">
        <w:rPr>
          <w:sz w:val="28"/>
          <w:szCs w:val="28"/>
        </w:rPr>
        <w:t xml:space="preserve"> </w:t>
      </w:r>
      <w:r w:rsidR="003C30E6">
        <w:rPr>
          <w:sz w:val="28"/>
          <w:szCs w:val="28"/>
        </w:rPr>
        <w:t>программного докуме</w:t>
      </w:r>
      <w:r w:rsidR="003C30E6">
        <w:rPr>
          <w:sz w:val="28"/>
          <w:szCs w:val="28"/>
        </w:rPr>
        <w:t>н</w:t>
      </w:r>
      <w:r w:rsidR="003C30E6">
        <w:rPr>
          <w:sz w:val="28"/>
          <w:szCs w:val="28"/>
        </w:rPr>
        <w:t xml:space="preserve">та </w:t>
      </w:r>
      <w:r w:rsidRPr="004E0A9C">
        <w:rPr>
          <w:sz w:val="28"/>
          <w:szCs w:val="28"/>
        </w:rPr>
        <w:t>«Основного положения Генеральной схемы организации территории Ре</w:t>
      </w:r>
      <w:r w:rsidRPr="004E0A9C">
        <w:rPr>
          <w:sz w:val="28"/>
          <w:szCs w:val="28"/>
        </w:rPr>
        <w:t>с</w:t>
      </w:r>
      <w:r w:rsidRPr="004E0A9C">
        <w:rPr>
          <w:sz w:val="28"/>
          <w:szCs w:val="28"/>
        </w:rPr>
        <w:t>публики Казахстан».</w:t>
      </w:r>
      <w:r w:rsidR="003C30E6">
        <w:rPr>
          <w:sz w:val="28"/>
          <w:szCs w:val="28"/>
        </w:rPr>
        <w:t xml:space="preserve"> </w:t>
      </w:r>
      <w:r w:rsidR="008F7FAC">
        <w:rPr>
          <w:sz w:val="28"/>
          <w:szCs w:val="28"/>
        </w:rPr>
        <w:t>Реконструированные</w:t>
      </w:r>
      <w:r w:rsidR="003C30E6" w:rsidRPr="003C30E6">
        <w:rPr>
          <w:sz w:val="28"/>
          <w:szCs w:val="28"/>
        </w:rPr>
        <w:t xml:space="preserve"> поселения с хорошо развитыми производственными и социальными объектами рассматривались как образец для укрупненных сельских населённых пунктов.</w:t>
      </w:r>
      <w:r w:rsidR="008F7FAC">
        <w:rPr>
          <w:sz w:val="28"/>
          <w:szCs w:val="28"/>
        </w:rPr>
        <w:t xml:space="preserve"> </w:t>
      </w:r>
      <w:r w:rsidR="002F5454" w:rsidRPr="002F5454">
        <w:rPr>
          <w:sz w:val="28"/>
          <w:szCs w:val="28"/>
        </w:rPr>
        <w:t>Такой подход позволяет объединять финансовые и материально-технические ресурсы участников а</w:t>
      </w:r>
      <w:r w:rsidR="002F5454" w:rsidRPr="002F5454">
        <w:rPr>
          <w:sz w:val="28"/>
          <w:szCs w:val="28"/>
        </w:rPr>
        <w:t>г</w:t>
      </w:r>
      <w:r w:rsidR="002F5454" w:rsidRPr="002F5454">
        <w:rPr>
          <w:sz w:val="28"/>
          <w:szCs w:val="28"/>
        </w:rPr>
        <w:t>робизнеса на уровне сельских территорий. Для государства агрогорода предоставляют более удобные условия для градостроительного регулиров</w:t>
      </w:r>
      <w:r w:rsidR="002F5454" w:rsidRPr="002F5454">
        <w:rPr>
          <w:sz w:val="28"/>
          <w:szCs w:val="28"/>
        </w:rPr>
        <w:t>а</w:t>
      </w:r>
      <w:r w:rsidR="002F5454" w:rsidRPr="002F5454">
        <w:rPr>
          <w:sz w:val="28"/>
          <w:szCs w:val="28"/>
        </w:rPr>
        <w:t>ния развития села [129].</w:t>
      </w:r>
      <w:r w:rsidR="002F5454">
        <w:rPr>
          <w:sz w:val="28"/>
          <w:szCs w:val="28"/>
        </w:rPr>
        <w:t xml:space="preserve"> </w:t>
      </w:r>
      <w:r w:rsidR="002F5454" w:rsidRPr="002F5454">
        <w:rPr>
          <w:sz w:val="28"/>
          <w:szCs w:val="28"/>
        </w:rPr>
        <w:t>Институт еще в 2013 году разработал перспективные модели систем расселения, адаптированные для разных зон сельскохозя</w:t>
      </w:r>
      <w:r w:rsidR="002F5454" w:rsidRPr="002F5454">
        <w:rPr>
          <w:sz w:val="28"/>
          <w:szCs w:val="28"/>
        </w:rPr>
        <w:t>й</w:t>
      </w:r>
      <w:r w:rsidR="002F5454" w:rsidRPr="002F5454">
        <w:rPr>
          <w:sz w:val="28"/>
          <w:szCs w:val="28"/>
        </w:rPr>
        <w:t>ственной специализации. В предложениях особое внимание уделено созд</w:t>
      </w:r>
      <w:r w:rsidR="002F5454" w:rsidRPr="002F5454">
        <w:rPr>
          <w:sz w:val="28"/>
          <w:szCs w:val="28"/>
        </w:rPr>
        <w:t>а</w:t>
      </w:r>
      <w:r w:rsidR="002F5454" w:rsidRPr="002F5454">
        <w:rPr>
          <w:sz w:val="28"/>
          <w:szCs w:val="28"/>
        </w:rPr>
        <w:t xml:space="preserve">нию предприятий для переработки продукции животноводства в южных и западных регионах страны, исключая Северный и Центральный Казахстан. Основной концепцией этих рекомендаций является определение зонального </w:t>
      </w:r>
      <w:r w:rsidR="002F5454" w:rsidRPr="002F5454">
        <w:rPr>
          <w:sz w:val="28"/>
          <w:szCs w:val="28"/>
        </w:rPr>
        <w:lastRenderedPageBreak/>
        <w:t>разделения специализации сельскохозяйственного производства. Это должно способствовать расширению возможностей для эффективного воспроизво</w:t>
      </w:r>
      <w:r w:rsidR="002F5454" w:rsidRPr="002F5454">
        <w:rPr>
          <w:sz w:val="28"/>
          <w:szCs w:val="28"/>
        </w:rPr>
        <w:t>д</w:t>
      </w:r>
      <w:r w:rsidR="002F5454" w:rsidRPr="002F5454">
        <w:rPr>
          <w:sz w:val="28"/>
          <w:szCs w:val="28"/>
        </w:rPr>
        <w:t>ства ресурсов и формирования крупных товарных партий.</w:t>
      </w:r>
    </w:p>
    <w:p w14:paraId="61EF07A7" w14:textId="77777777" w:rsidR="002F5454" w:rsidRPr="002F5454" w:rsidRDefault="002F5454" w:rsidP="002F5454">
      <w:pPr>
        <w:widowControl w:val="0"/>
        <w:adjustRightInd w:val="0"/>
        <w:snapToGrid w:val="0"/>
        <w:ind w:firstLine="709"/>
        <w:jc w:val="both"/>
        <w:rPr>
          <w:sz w:val="28"/>
          <w:szCs w:val="28"/>
        </w:rPr>
      </w:pPr>
      <w:r w:rsidRPr="002F5454">
        <w:rPr>
          <w:sz w:val="28"/>
          <w:szCs w:val="28"/>
        </w:rPr>
        <w:t>Потребность в создании агрогородов с хорошо развитой инженерной, производственной и социальной инфраструктурой подтверждена результат</w:t>
      </w:r>
      <w:r w:rsidRPr="002F5454">
        <w:rPr>
          <w:sz w:val="28"/>
          <w:szCs w:val="28"/>
        </w:rPr>
        <w:t>а</w:t>
      </w:r>
      <w:r w:rsidRPr="002F5454">
        <w:rPr>
          <w:sz w:val="28"/>
          <w:szCs w:val="28"/>
        </w:rPr>
        <w:t>ми социологического опроса. Исследование, проведенное в рамках диссерт</w:t>
      </w:r>
      <w:r w:rsidRPr="002F5454">
        <w:rPr>
          <w:sz w:val="28"/>
          <w:szCs w:val="28"/>
        </w:rPr>
        <w:t>а</w:t>
      </w:r>
      <w:r w:rsidRPr="002F5454">
        <w:rPr>
          <w:sz w:val="28"/>
          <w:szCs w:val="28"/>
        </w:rPr>
        <w:t>ционной работы, охватило регионы Северного, Центрального и Южного К</w:t>
      </w:r>
      <w:r w:rsidRPr="002F5454">
        <w:rPr>
          <w:sz w:val="28"/>
          <w:szCs w:val="28"/>
        </w:rPr>
        <w:t>а</w:t>
      </w:r>
      <w:r w:rsidRPr="002F5454">
        <w:rPr>
          <w:sz w:val="28"/>
          <w:szCs w:val="28"/>
        </w:rPr>
        <w:t>захстана. Графические данные, демонстрирующие результаты анализа, пре</w:t>
      </w:r>
      <w:r w:rsidRPr="002F5454">
        <w:rPr>
          <w:sz w:val="28"/>
          <w:szCs w:val="28"/>
        </w:rPr>
        <w:t>д</w:t>
      </w:r>
      <w:r w:rsidRPr="002F5454">
        <w:rPr>
          <w:sz w:val="28"/>
          <w:szCs w:val="28"/>
        </w:rPr>
        <w:t>ставлены на рисунках 13 и 14.</w:t>
      </w:r>
    </w:p>
    <w:p w14:paraId="429FF84B" w14:textId="77777777" w:rsidR="00D41494" w:rsidRPr="00A33E74" w:rsidRDefault="00D41494" w:rsidP="002F5454">
      <w:pPr>
        <w:widowControl w:val="0"/>
        <w:adjustRightInd w:val="0"/>
        <w:snapToGrid w:val="0"/>
        <w:jc w:val="both"/>
        <w:rPr>
          <w:sz w:val="28"/>
          <w:szCs w:val="28"/>
        </w:rPr>
      </w:pPr>
      <w:r>
        <w:rPr>
          <w:noProof/>
          <w:sz w:val="28"/>
          <w:szCs w:val="28"/>
        </w:rPr>
        <w:drawing>
          <wp:inline distT="0" distB="0" distL="0" distR="0" wp14:anchorId="075903C5" wp14:editId="2D494FC4">
            <wp:extent cx="5930900" cy="2870200"/>
            <wp:effectExtent l="0" t="0" r="0" b="6350"/>
            <wp:docPr id="175642015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1247317" w14:textId="01722EEF" w:rsidR="00D41494" w:rsidRPr="00B84004" w:rsidRDefault="003241B4" w:rsidP="00B84004">
      <w:pPr>
        <w:widowControl w:val="0"/>
        <w:ind w:firstLine="709"/>
        <w:jc w:val="center"/>
        <w:rPr>
          <w:color w:val="000000"/>
          <w:sz w:val="28"/>
          <w:szCs w:val="28"/>
        </w:rPr>
      </w:pPr>
      <w:r w:rsidRPr="00A33E74">
        <w:rPr>
          <w:color w:val="000000"/>
          <w:sz w:val="28"/>
          <w:szCs w:val="28"/>
        </w:rPr>
        <w:t xml:space="preserve">Рисунок </w:t>
      </w:r>
      <w:r w:rsidR="00966B53">
        <w:rPr>
          <w:color w:val="000000"/>
          <w:sz w:val="28"/>
          <w:szCs w:val="28"/>
        </w:rPr>
        <w:t>1</w:t>
      </w:r>
      <w:r w:rsidR="00E026B4">
        <w:rPr>
          <w:color w:val="000000"/>
          <w:sz w:val="28"/>
          <w:szCs w:val="28"/>
        </w:rPr>
        <w:t>3</w:t>
      </w:r>
      <w:r w:rsidRPr="00A33E74">
        <w:rPr>
          <w:color w:val="000000"/>
          <w:sz w:val="28"/>
          <w:szCs w:val="28"/>
        </w:rPr>
        <w:t xml:space="preserve"> - </w:t>
      </w:r>
      <w:r w:rsidRPr="001E568C">
        <w:rPr>
          <w:color w:val="000000"/>
          <w:sz w:val="28"/>
          <w:szCs w:val="28"/>
        </w:rPr>
        <w:t>Какие условия необходимы для преобразования Вашего села в агрогородок?</w:t>
      </w:r>
      <w:r w:rsidR="00B84004">
        <w:rPr>
          <w:color w:val="000000"/>
          <w:sz w:val="28"/>
          <w:szCs w:val="28"/>
        </w:rPr>
        <w:t>? (в % ко всем опрошенным)</w:t>
      </w:r>
    </w:p>
    <w:p w14:paraId="4E602254" w14:textId="276F6F75" w:rsidR="0098442A" w:rsidRDefault="00B951D3" w:rsidP="0098442A">
      <w:pPr>
        <w:widowControl w:val="0"/>
        <w:ind w:firstLine="709"/>
        <w:jc w:val="both"/>
        <w:rPr>
          <w:bCs/>
          <w:color w:val="000000"/>
          <w:sz w:val="28"/>
          <w:szCs w:val="28"/>
        </w:rPr>
      </w:pPr>
      <w:r>
        <w:rPr>
          <w:bCs/>
          <w:color w:val="000000"/>
          <w:sz w:val="28"/>
          <w:szCs w:val="28"/>
        </w:rPr>
        <w:t>Примечание – составлено автором</w:t>
      </w:r>
    </w:p>
    <w:p w14:paraId="5911DCB6" w14:textId="77777777" w:rsidR="003B5D35" w:rsidRDefault="003B5D35" w:rsidP="008F7FAC">
      <w:pPr>
        <w:widowControl w:val="0"/>
        <w:jc w:val="both"/>
        <w:rPr>
          <w:bCs/>
          <w:color w:val="000000"/>
          <w:sz w:val="28"/>
          <w:szCs w:val="28"/>
        </w:rPr>
      </w:pPr>
      <w:r>
        <w:rPr>
          <w:noProof/>
          <w:sz w:val="28"/>
          <w:szCs w:val="28"/>
        </w:rPr>
        <w:drawing>
          <wp:inline distT="0" distB="0" distL="0" distR="0" wp14:anchorId="784018CB" wp14:editId="31A2C374">
            <wp:extent cx="5829300" cy="3403600"/>
            <wp:effectExtent l="0" t="0" r="0" b="6350"/>
            <wp:docPr id="24174707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179F489" w14:textId="77777777" w:rsidR="003241B4" w:rsidRDefault="003241B4" w:rsidP="00633EAE">
      <w:pPr>
        <w:widowControl w:val="0"/>
        <w:ind w:firstLine="709"/>
        <w:jc w:val="center"/>
        <w:rPr>
          <w:color w:val="000000"/>
          <w:sz w:val="28"/>
          <w:szCs w:val="28"/>
        </w:rPr>
      </w:pPr>
      <w:r w:rsidRPr="00A33E74">
        <w:rPr>
          <w:color w:val="000000"/>
          <w:sz w:val="28"/>
          <w:szCs w:val="28"/>
        </w:rPr>
        <w:t xml:space="preserve">Рисунок </w:t>
      </w:r>
      <w:r w:rsidR="00966B53">
        <w:rPr>
          <w:color w:val="000000"/>
          <w:sz w:val="28"/>
          <w:szCs w:val="28"/>
        </w:rPr>
        <w:t>1</w:t>
      </w:r>
      <w:r w:rsidR="00E026B4">
        <w:rPr>
          <w:color w:val="000000"/>
          <w:sz w:val="28"/>
          <w:szCs w:val="28"/>
        </w:rPr>
        <w:t>4</w:t>
      </w:r>
      <w:r w:rsidRPr="00A33E74">
        <w:rPr>
          <w:color w:val="000000"/>
          <w:sz w:val="28"/>
          <w:szCs w:val="28"/>
        </w:rPr>
        <w:t xml:space="preserve"> - </w:t>
      </w:r>
      <w:r w:rsidRPr="001E568C">
        <w:rPr>
          <w:color w:val="000000"/>
          <w:sz w:val="28"/>
          <w:szCs w:val="28"/>
        </w:rPr>
        <w:t>В какое направление деятельности необходимо инвест</w:t>
      </w:r>
      <w:r w:rsidRPr="001E568C">
        <w:rPr>
          <w:color w:val="000000"/>
          <w:sz w:val="28"/>
          <w:szCs w:val="28"/>
        </w:rPr>
        <w:t>и</w:t>
      </w:r>
      <w:r w:rsidRPr="001E568C">
        <w:rPr>
          <w:color w:val="000000"/>
          <w:sz w:val="28"/>
          <w:szCs w:val="28"/>
        </w:rPr>
        <w:t>ровать в первую очередь?</w:t>
      </w:r>
    </w:p>
    <w:p w14:paraId="120834FB" w14:textId="77777777" w:rsidR="00337A40" w:rsidRPr="00337A40" w:rsidRDefault="00337A40" w:rsidP="00633EAE">
      <w:pPr>
        <w:widowControl w:val="0"/>
        <w:ind w:firstLine="709"/>
        <w:jc w:val="center"/>
        <w:rPr>
          <w:i/>
          <w:color w:val="000000"/>
          <w:sz w:val="28"/>
          <w:szCs w:val="28"/>
        </w:rPr>
      </w:pPr>
    </w:p>
    <w:p w14:paraId="2EA7090E" w14:textId="0DCB7918" w:rsidR="0098442A" w:rsidRPr="0098442A" w:rsidRDefault="00B951D3" w:rsidP="0098442A">
      <w:pPr>
        <w:widowControl w:val="0"/>
        <w:adjustRightInd w:val="0"/>
        <w:snapToGrid w:val="0"/>
        <w:ind w:firstLine="709"/>
        <w:jc w:val="both"/>
        <w:rPr>
          <w:sz w:val="28"/>
          <w:szCs w:val="28"/>
        </w:rPr>
      </w:pPr>
      <w:r>
        <w:rPr>
          <w:sz w:val="28"/>
          <w:szCs w:val="28"/>
        </w:rPr>
        <w:t>Примечание – составлено автором</w:t>
      </w:r>
    </w:p>
    <w:p w14:paraId="654FB106" w14:textId="1FE67457" w:rsidR="002F5454" w:rsidRPr="002F5454" w:rsidRDefault="002F5454" w:rsidP="00301A18">
      <w:pPr>
        <w:widowControl w:val="0"/>
        <w:adjustRightInd w:val="0"/>
        <w:snapToGrid w:val="0"/>
        <w:ind w:firstLine="709"/>
        <w:jc w:val="both"/>
        <w:rPr>
          <w:sz w:val="28"/>
          <w:szCs w:val="28"/>
        </w:rPr>
      </w:pPr>
      <w:r w:rsidRPr="002F5454">
        <w:rPr>
          <w:sz w:val="28"/>
          <w:szCs w:val="28"/>
        </w:rPr>
        <w:t>К числу моделей агрогородов можно отнести и научные поселки, сп</w:t>
      </w:r>
      <w:r w:rsidRPr="002F5454">
        <w:rPr>
          <w:sz w:val="28"/>
          <w:szCs w:val="28"/>
        </w:rPr>
        <w:t>е</w:t>
      </w:r>
      <w:r w:rsidRPr="002F5454">
        <w:rPr>
          <w:sz w:val="28"/>
          <w:szCs w:val="28"/>
        </w:rPr>
        <w:t>циализирующиеся на сельскохозяйственной деятельности, направленной на инновации и научно-технические разработки. Эти поселки занимаются пр</w:t>
      </w:r>
      <w:r w:rsidRPr="002F5454">
        <w:rPr>
          <w:sz w:val="28"/>
          <w:szCs w:val="28"/>
        </w:rPr>
        <w:t>о</w:t>
      </w:r>
      <w:r w:rsidRPr="002F5454">
        <w:rPr>
          <w:sz w:val="28"/>
          <w:szCs w:val="28"/>
        </w:rPr>
        <w:t>ведением опытно-конструкторских исследований, подготовкой специалистов для агропромышленного комплекса по ключевым направлениям, что позв</w:t>
      </w:r>
      <w:r w:rsidRPr="002F5454">
        <w:rPr>
          <w:sz w:val="28"/>
          <w:szCs w:val="28"/>
        </w:rPr>
        <w:t>о</w:t>
      </w:r>
      <w:r w:rsidRPr="002F5454">
        <w:rPr>
          <w:sz w:val="28"/>
          <w:szCs w:val="28"/>
        </w:rPr>
        <w:t>ляет поднять уровень сельских территорий на новую качественную ступень. Реализация данной модели способствует решению проблемы нехватки кв</w:t>
      </w:r>
      <w:r w:rsidRPr="002F5454">
        <w:rPr>
          <w:sz w:val="28"/>
          <w:szCs w:val="28"/>
        </w:rPr>
        <w:t>а</w:t>
      </w:r>
      <w:r w:rsidRPr="002F5454">
        <w:rPr>
          <w:sz w:val="28"/>
          <w:szCs w:val="28"/>
        </w:rPr>
        <w:t>лифицированных кадров, а также поддержке малого бизнеса в сельской местности.</w:t>
      </w:r>
      <w:r w:rsidR="009C3F4A">
        <w:rPr>
          <w:sz w:val="28"/>
          <w:szCs w:val="28"/>
        </w:rPr>
        <w:t xml:space="preserve"> </w:t>
      </w:r>
      <w:r w:rsidRPr="002F5454">
        <w:rPr>
          <w:sz w:val="28"/>
          <w:szCs w:val="28"/>
        </w:rPr>
        <w:t>В рамках этих инициатив отобрано 33 научных поселка, для кот</w:t>
      </w:r>
      <w:r w:rsidRPr="002F5454">
        <w:rPr>
          <w:sz w:val="28"/>
          <w:szCs w:val="28"/>
        </w:rPr>
        <w:t>о</w:t>
      </w:r>
      <w:r w:rsidRPr="002F5454">
        <w:rPr>
          <w:sz w:val="28"/>
          <w:szCs w:val="28"/>
        </w:rPr>
        <w:t xml:space="preserve">рых предусмотрены проектные предложения с общим бюджетом в 22,1 млрд тенге. Финансирование </w:t>
      </w:r>
      <w:r w:rsidR="00301A18">
        <w:rPr>
          <w:sz w:val="28"/>
          <w:szCs w:val="28"/>
        </w:rPr>
        <w:t xml:space="preserve">распределено следующим образом: </w:t>
      </w:r>
      <w:r w:rsidRPr="002F5454">
        <w:rPr>
          <w:sz w:val="28"/>
          <w:szCs w:val="28"/>
        </w:rPr>
        <w:t>благоустройство парк</w:t>
      </w:r>
      <w:r w:rsidR="00301A18">
        <w:rPr>
          <w:sz w:val="28"/>
          <w:szCs w:val="28"/>
        </w:rPr>
        <w:t xml:space="preserve">ов и скверов – 247,2 млн тенге; </w:t>
      </w:r>
      <w:r w:rsidRPr="002F5454">
        <w:rPr>
          <w:sz w:val="28"/>
          <w:szCs w:val="28"/>
        </w:rPr>
        <w:t>улучшение со</w:t>
      </w:r>
      <w:r w:rsidR="00301A18">
        <w:rPr>
          <w:sz w:val="28"/>
          <w:szCs w:val="28"/>
        </w:rPr>
        <w:t xml:space="preserve">стояния улиц – 107,3 млн тенге; </w:t>
      </w:r>
      <w:r w:rsidRPr="002F5454">
        <w:rPr>
          <w:sz w:val="28"/>
          <w:szCs w:val="28"/>
        </w:rPr>
        <w:t>капитальный и текущий ремонт поселковых дорог – 14,9 млрд тенге;</w:t>
      </w:r>
    </w:p>
    <w:p w14:paraId="0E197478" w14:textId="04898C3C" w:rsidR="002F5454" w:rsidRPr="002F5454" w:rsidRDefault="00301A18" w:rsidP="00301A18">
      <w:pPr>
        <w:widowControl w:val="0"/>
        <w:adjustRightInd w:val="0"/>
        <w:snapToGrid w:val="0"/>
        <w:jc w:val="both"/>
        <w:rPr>
          <w:sz w:val="28"/>
          <w:szCs w:val="28"/>
        </w:rPr>
      </w:pPr>
      <w:r>
        <w:rPr>
          <w:sz w:val="28"/>
          <w:szCs w:val="28"/>
        </w:rPr>
        <w:t xml:space="preserve">ремонт школы – 702,4 млн тенге; </w:t>
      </w:r>
      <w:r w:rsidR="002F5454" w:rsidRPr="002F5454">
        <w:rPr>
          <w:sz w:val="28"/>
          <w:szCs w:val="28"/>
        </w:rPr>
        <w:t>организация централизованного водосна</w:t>
      </w:r>
      <w:r w:rsidR="002F5454" w:rsidRPr="002F5454">
        <w:rPr>
          <w:sz w:val="28"/>
          <w:szCs w:val="28"/>
        </w:rPr>
        <w:t>б</w:t>
      </w:r>
      <w:r>
        <w:rPr>
          <w:sz w:val="28"/>
          <w:szCs w:val="28"/>
        </w:rPr>
        <w:t xml:space="preserve">жения – 3,8 млрд тенге; </w:t>
      </w:r>
      <w:r w:rsidR="002F5454" w:rsidRPr="002F5454">
        <w:rPr>
          <w:sz w:val="28"/>
          <w:szCs w:val="28"/>
        </w:rPr>
        <w:t>реконструкция котельных и т</w:t>
      </w:r>
      <w:r>
        <w:rPr>
          <w:sz w:val="28"/>
          <w:szCs w:val="28"/>
        </w:rPr>
        <w:t xml:space="preserve">епловых сетей – 1,0 млрд тенге; </w:t>
      </w:r>
      <w:r w:rsidR="002F5454" w:rsidRPr="002F5454">
        <w:rPr>
          <w:sz w:val="28"/>
          <w:szCs w:val="28"/>
        </w:rPr>
        <w:t>восстановление канализац</w:t>
      </w:r>
      <w:r>
        <w:rPr>
          <w:sz w:val="28"/>
          <w:szCs w:val="28"/>
        </w:rPr>
        <w:t xml:space="preserve">ионных сетей – 891,5 млн тенге; </w:t>
      </w:r>
      <w:r w:rsidR="002F5454" w:rsidRPr="002F5454">
        <w:rPr>
          <w:sz w:val="28"/>
          <w:szCs w:val="28"/>
        </w:rPr>
        <w:t>стро</w:t>
      </w:r>
      <w:r w:rsidR="002F5454" w:rsidRPr="002F5454">
        <w:rPr>
          <w:sz w:val="28"/>
          <w:szCs w:val="28"/>
        </w:rPr>
        <w:t>и</w:t>
      </w:r>
      <w:r w:rsidR="002F5454" w:rsidRPr="002F5454">
        <w:rPr>
          <w:sz w:val="28"/>
          <w:szCs w:val="28"/>
        </w:rPr>
        <w:t>тельство и ремонт систем элек</w:t>
      </w:r>
      <w:r>
        <w:rPr>
          <w:sz w:val="28"/>
          <w:szCs w:val="28"/>
        </w:rPr>
        <w:t xml:space="preserve">троснабжения – 121,8 млн тенге; </w:t>
      </w:r>
      <w:r w:rsidR="002F5454" w:rsidRPr="002F5454">
        <w:rPr>
          <w:sz w:val="28"/>
          <w:szCs w:val="28"/>
        </w:rPr>
        <w:t>создание био</w:t>
      </w:r>
      <w:r>
        <w:rPr>
          <w:sz w:val="28"/>
          <w:szCs w:val="28"/>
        </w:rPr>
        <w:t xml:space="preserve">пруда – 30,0 млн тенге; </w:t>
      </w:r>
      <w:r w:rsidR="002F5454" w:rsidRPr="002F5454">
        <w:rPr>
          <w:sz w:val="28"/>
          <w:szCs w:val="28"/>
        </w:rPr>
        <w:t>строительство и ремонт фельдшерско-акушерских пунктов (ФАП) – 292,3 млн тенге.</w:t>
      </w:r>
    </w:p>
    <w:p w14:paraId="6EFA041D" w14:textId="599F9E59" w:rsidR="00A55170" w:rsidRPr="00A55170" w:rsidRDefault="003808E2" w:rsidP="00A55170">
      <w:pPr>
        <w:widowControl w:val="0"/>
        <w:adjustRightInd w:val="0"/>
        <w:snapToGrid w:val="0"/>
        <w:ind w:firstLine="709"/>
        <w:jc w:val="both"/>
        <w:rPr>
          <w:sz w:val="28"/>
          <w:szCs w:val="28"/>
        </w:rPr>
      </w:pPr>
      <w:r w:rsidRPr="003808E2">
        <w:rPr>
          <w:sz w:val="28"/>
          <w:szCs w:val="28"/>
        </w:rPr>
        <w:t xml:space="preserve">Интеграция научных поселков в процессы </w:t>
      </w:r>
      <w:r>
        <w:rPr>
          <w:sz w:val="28"/>
          <w:szCs w:val="28"/>
        </w:rPr>
        <w:t>трансформации их</w:t>
      </w:r>
      <w:r w:rsidRPr="003808E2">
        <w:rPr>
          <w:sz w:val="28"/>
          <w:szCs w:val="28"/>
        </w:rPr>
        <w:t xml:space="preserve"> </w:t>
      </w:r>
      <w:r>
        <w:rPr>
          <w:sz w:val="28"/>
          <w:szCs w:val="28"/>
        </w:rPr>
        <w:t xml:space="preserve">в </w:t>
      </w:r>
      <w:r w:rsidRPr="003808E2">
        <w:rPr>
          <w:sz w:val="28"/>
          <w:szCs w:val="28"/>
        </w:rPr>
        <w:t>агрог</w:t>
      </w:r>
      <w:r w:rsidRPr="003808E2">
        <w:rPr>
          <w:sz w:val="28"/>
          <w:szCs w:val="28"/>
        </w:rPr>
        <w:t>о</w:t>
      </w:r>
      <w:r w:rsidRPr="003808E2">
        <w:rPr>
          <w:sz w:val="28"/>
          <w:szCs w:val="28"/>
        </w:rPr>
        <w:t>род</w:t>
      </w:r>
      <w:r>
        <w:rPr>
          <w:sz w:val="28"/>
          <w:szCs w:val="28"/>
        </w:rPr>
        <w:t>а</w:t>
      </w:r>
      <w:r w:rsidRPr="003808E2">
        <w:rPr>
          <w:sz w:val="28"/>
          <w:szCs w:val="28"/>
        </w:rPr>
        <w:t>, а также мобилизация финансовых ресурсов через программы «Ауыл - ел бесігі», «Нұрлы жер», «Еңбек» и государственную программу, ориентир</w:t>
      </w:r>
      <w:r w:rsidRPr="003808E2">
        <w:rPr>
          <w:sz w:val="28"/>
          <w:szCs w:val="28"/>
        </w:rPr>
        <w:t>о</w:t>
      </w:r>
      <w:r w:rsidRPr="003808E2">
        <w:rPr>
          <w:sz w:val="28"/>
          <w:szCs w:val="28"/>
        </w:rPr>
        <w:t>ванную на поддержку агропромышленного комплекса, создаёт основу для определения основных направлений работы.</w:t>
      </w:r>
      <w:r>
        <w:rPr>
          <w:sz w:val="28"/>
          <w:szCs w:val="28"/>
        </w:rPr>
        <w:t xml:space="preserve"> </w:t>
      </w:r>
      <w:r w:rsidRPr="003808E2">
        <w:rPr>
          <w:sz w:val="28"/>
          <w:szCs w:val="28"/>
        </w:rPr>
        <w:t>Реализация предложенных де</w:t>
      </w:r>
      <w:r w:rsidRPr="003808E2">
        <w:rPr>
          <w:sz w:val="28"/>
          <w:szCs w:val="28"/>
        </w:rPr>
        <w:t>й</w:t>
      </w:r>
      <w:r w:rsidRPr="003808E2">
        <w:rPr>
          <w:sz w:val="28"/>
          <w:szCs w:val="28"/>
        </w:rPr>
        <w:t xml:space="preserve">ствий обеспечит основу для </w:t>
      </w:r>
      <w:r w:rsidR="00A55170" w:rsidRPr="003808E2">
        <w:rPr>
          <w:sz w:val="28"/>
          <w:szCs w:val="28"/>
        </w:rPr>
        <w:t>модернизации объектов социальной инфрастру</w:t>
      </w:r>
      <w:r w:rsidR="00A55170" w:rsidRPr="003808E2">
        <w:rPr>
          <w:sz w:val="28"/>
          <w:szCs w:val="28"/>
        </w:rPr>
        <w:t>к</w:t>
      </w:r>
      <w:r w:rsidR="00A55170" w:rsidRPr="003808E2">
        <w:rPr>
          <w:sz w:val="28"/>
          <w:szCs w:val="28"/>
        </w:rPr>
        <w:t>туры</w:t>
      </w:r>
      <w:r w:rsidR="00A55170">
        <w:rPr>
          <w:sz w:val="28"/>
          <w:szCs w:val="28"/>
        </w:rPr>
        <w:t xml:space="preserve">, </w:t>
      </w:r>
      <w:r w:rsidR="00A55170" w:rsidRPr="003808E2">
        <w:rPr>
          <w:sz w:val="28"/>
          <w:szCs w:val="28"/>
        </w:rPr>
        <w:t>обновлению инженерных систем,</w:t>
      </w:r>
      <w:r w:rsidR="00A55170" w:rsidRPr="00A55170">
        <w:rPr>
          <w:sz w:val="28"/>
          <w:szCs w:val="28"/>
        </w:rPr>
        <w:t xml:space="preserve"> </w:t>
      </w:r>
      <w:r w:rsidR="00A55170" w:rsidRPr="003808E2">
        <w:rPr>
          <w:sz w:val="28"/>
          <w:szCs w:val="28"/>
        </w:rPr>
        <w:t>подготовки экспертных заключений</w:t>
      </w:r>
      <w:r w:rsidR="00A55170">
        <w:rPr>
          <w:sz w:val="28"/>
          <w:szCs w:val="28"/>
        </w:rPr>
        <w:t xml:space="preserve">, </w:t>
      </w:r>
      <w:r w:rsidRPr="003808E2">
        <w:rPr>
          <w:sz w:val="28"/>
          <w:szCs w:val="28"/>
        </w:rPr>
        <w:t>пересмотра проектно-сметных расчётов,</w:t>
      </w:r>
      <w:r w:rsidR="00A55170">
        <w:rPr>
          <w:sz w:val="28"/>
          <w:szCs w:val="28"/>
        </w:rPr>
        <w:t xml:space="preserve"> </w:t>
      </w:r>
      <w:r w:rsidRPr="003808E2">
        <w:rPr>
          <w:sz w:val="28"/>
          <w:szCs w:val="28"/>
        </w:rPr>
        <w:t>разработки планов по капитальному ремонту дорог</w:t>
      </w:r>
      <w:r w:rsidR="00A55170">
        <w:rPr>
          <w:sz w:val="28"/>
          <w:szCs w:val="28"/>
        </w:rPr>
        <w:t xml:space="preserve"> </w:t>
      </w:r>
      <w:r w:rsidRPr="003808E2">
        <w:rPr>
          <w:sz w:val="28"/>
          <w:szCs w:val="28"/>
        </w:rPr>
        <w:t>и улучшению уличного освещения.</w:t>
      </w:r>
      <w:r w:rsidR="00A55170">
        <w:rPr>
          <w:sz w:val="28"/>
          <w:szCs w:val="28"/>
        </w:rPr>
        <w:t xml:space="preserve"> </w:t>
      </w:r>
      <w:r w:rsidR="00A55170" w:rsidRPr="00A55170">
        <w:rPr>
          <w:sz w:val="28"/>
          <w:szCs w:val="28"/>
        </w:rPr>
        <w:t>Кроме того, в планах та</w:t>
      </w:r>
      <w:r w:rsidR="00A55170" w:rsidRPr="00A55170">
        <w:rPr>
          <w:sz w:val="28"/>
          <w:szCs w:val="28"/>
        </w:rPr>
        <w:t>к</w:t>
      </w:r>
      <w:r w:rsidR="00A55170" w:rsidRPr="00A55170">
        <w:rPr>
          <w:sz w:val="28"/>
          <w:szCs w:val="28"/>
        </w:rPr>
        <w:t>же обновление ключевых объектов, таких как дома культуры, медицинские пункты, образовательные учреждения, спортивные комплексы и другие зн</w:t>
      </w:r>
      <w:r w:rsidR="00A55170" w:rsidRPr="00A55170">
        <w:rPr>
          <w:sz w:val="28"/>
          <w:szCs w:val="28"/>
        </w:rPr>
        <w:t>а</w:t>
      </w:r>
      <w:r w:rsidR="00A55170" w:rsidRPr="00A55170">
        <w:rPr>
          <w:sz w:val="28"/>
          <w:szCs w:val="28"/>
        </w:rPr>
        <w:t>чимые элементы поселковой</w:t>
      </w:r>
      <w:r w:rsidR="00A55170">
        <w:rPr>
          <w:sz w:val="28"/>
          <w:szCs w:val="28"/>
        </w:rPr>
        <w:t xml:space="preserve"> </w:t>
      </w:r>
      <w:r w:rsidR="00A55170" w:rsidRPr="00A55170">
        <w:rPr>
          <w:sz w:val="28"/>
          <w:szCs w:val="28"/>
        </w:rPr>
        <w:t>инфраструктуры.</w:t>
      </w:r>
    </w:p>
    <w:p w14:paraId="762A2FED" w14:textId="043CA777" w:rsidR="00F95442" w:rsidRPr="00F95442" w:rsidRDefault="006B3727" w:rsidP="00F95442">
      <w:pPr>
        <w:widowControl w:val="0"/>
        <w:adjustRightInd w:val="0"/>
        <w:snapToGrid w:val="0"/>
        <w:ind w:firstLine="709"/>
        <w:jc w:val="both"/>
        <w:rPr>
          <w:sz w:val="28"/>
          <w:szCs w:val="28"/>
        </w:rPr>
      </w:pPr>
      <w:r w:rsidRPr="006B3727">
        <w:rPr>
          <w:sz w:val="28"/>
          <w:szCs w:val="28"/>
        </w:rPr>
        <w:t>На территории 30 научных поселков Казахстана, численность насел</w:t>
      </w:r>
      <w:r w:rsidRPr="006B3727">
        <w:rPr>
          <w:sz w:val="28"/>
          <w:szCs w:val="28"/>
        </w:rPr>
        <w:t>е</w:t>
      </w:r>
      <w:r w:rsidRPr="006B3727">
        <w:rPr>
          <w:sz w:val="28"/>
          <w:szCs w:val="28"/>
        </w:rPr>
        <w:t>ния которых составляет около 172,3 тыс. человек, в настоящее время работ</w:t>
      </w:r>
      <w:r w:rsidRPr="006B3727">
        <w:rPr>
          <w:sz w:val="28"/>
          <w:szCs w:val="28"/>
        </w:rPr>
        <w:t>а</w:t>
      </w:r>
      <w:r w:rsidRPr="006B3727">
        <w:rPr>
          <w:sz w:val="28"/>
          <w:szCs w:val="28"/>
        </w:rPr>
        <w:t>ют 7 научно-исследовательских институтов, 9 филиалов, 9 станций для пр</w:t>
      </w:r>
      <w:r w:rsidRPr="006B3727">
        <w:rPr>
          <w:sz w:val="28"/>
          <w:szCs w:val="28"/>
        </w:rPr>
        <w:t>о</w:t>
      </w:r>
      <w:r w:rsidRPr="006B3727">
        <w:rPr>
          <w:sz w:val="28"/>
          <w:szCs w:val="28"/>
        </w:rPr>
        <w:t xml:space="preserve">ведения сельскохозяйственных экспериментов, 5 хозяйств опытно-производственного направления и одно предприятие в форме акционерного общества. </w:t>
      </w:r>
      <w:r w:rsidR="00F6217C" w:rsidRPr="00F6217C">
        <w:rPr>
          <w:sz w:val="28"/>
          <w:szCs w:val="28"/>
        </w:rPr>
        <w:t>Однако в этих поселках накопились системные проблемы, которые невозможно решить без активной поддержки местных органов власти.</w:t>
      </w:r>
      <w:r w:rsidR="00F6217C">
        <w:rPr>
          <w:sz w:val="28"/>
          <w:szCs w:val="28"/>
        </w:rPr>
        <w:t xml:space="preserve"> </w:t>
      </w:r>
      <w:r w:rsidR="00F6217C" w:rsidRPr="00F6217C">
        <w:rPr>
          <w:sz w:val="28"/>
          <w:szCs w:val="28"/>
        </w:rPr>
        <w:t>З</w:t>
      </w:r>
      <w:r w:rsidR="00F6217C" w:rsidRPr="00F6217C">
        <w:rPr>
          <w:sz w:val="28"/>
          <w:szCs w:val="28"/>
        </w:rPr>
        <w:t>а</w:t>
      </w:r>
      <w:r w:rsidR="00F6217C" w:rsidRPr="00F6217C">
        <w:rPr>
          <w:sz w:val="28"/>
          <w:szCs w:val="28"/>
        </w:rPr>
        <w:t>вершение проекта запланировано на 1 января 2023 года. Ожидается, что р</w:t>
      </w:r>
      <w:r w:rsidR="00F6217C" w:rsidRPr="00F6217C">
        <w:rPr>
          <w:sz w:val="28"/>
          <w:szCs w:val="28"/>
        </w:rPr>
        <w:t>е</w:t>
      </w:r>
      <w:r w:rsidR="00F6217C" w:rsidRPr="00F6217C">
        <w:rPr>
          <w:sz w:val="28"/>
          <w:szCs w:val="28"/>
        </w:rPr>
        <w:t>зультатом его реализации станет обеспечение научных поселков качестве</w:t>
      </w:r>
      <w:r w:rsidR="00F6217C" w:rsidRPr="00F6217C">
        <w:rPr>
          <w:sz w:val="28"/>
          <w:szCs w:val="28"/>
        </w:rPr>
        <w:t>н</w:t>
      </w:r>
      <w:r w:rsidR="00F6217C" w:rsidRPr="00F6217C">
        <w:rPr>
          <w:sz w:val="28"/>
          <w:szCs w:val="28"/>
        </w:rPr>
        <w:t>ной инженерной и социальной инфраструктурой, включая ремонт и реко</w:t>
      </w:r>
      <w:r w:rsidR="00F6217C" w:rsidRPr="00F6217C">
        <w:rPr>
          <w:sz w:val="28"/>
          <w:szCs w:val="28"/>
        </w:rPr>
        <w:t>н</w:t>
      </w:r>
      <w:r w:rsidR="00F6217C" w:rsidRPr="00F6217C">
        <w:rPr>
          <w:sz w:val="28"/>
          <w:szCs w:val="28"/>
        </w:rPr>
        <w:t xml:space="preserve">струкцию поселковых дорог, организацию центрального водоснабжения и электроснабжения. Эти изменения значительно улучшат кадровую ситуацию </w:t>
      </w:r>
      <w:r w:rsidR="00F6217C" w:rsidRPr="00F6217C">
        <w:rPr>
          <w:sz w:val="28"/>
          <w:szCs w:val="28"/>
        </w:rPr>
        <w:lastRenderedPageBreak/>
        <w:t>в сельских регионах.</w:t>
      </w:r>
      <w:r w:rsidR="00F6217C" w:rsidRPr="00F95442">
        <w:rPr>
          <w:sz w:val="28"/>
          <w:szCs w:val="28"/>
        </w:rPr>
        <w:t xml:space="preserve"> </w:t>
      </w:r>
      <w:r w:rsidR="00F95442" w:rsidRPr="00F95442">
        <w:rPr>
          <w:sz w:val="28"/>
          <w:szCs w:val="28"/>
        </w:rPr>
        <w:t>Характерным примером успешного развития является Белоглинский сельский округ, расположенный в поселке «Научное» Караб</w:t>
      </w:r>
      <w:r w:rsidR="00F95442" w:rsidRPr="00F95442">
        <w:rPr>
          <w:sz w:val="28"/>
          <w:szCs w:val="28"/>
        </w:rPr>
        <w:t>а</w:t>
      </w:r>
      <w:r w:rsidR="00F95442" w:rsidRPr="00F95442">
        <w:rPr>
          <w:sz w:val="28"/>
          <w:szCs w:val="28"/>
        </w:rPr>
        <w:t>лыкского района Костанайской области. Благодаря финансированию из местного бюджета, удалось провести масштабное обновление объектов соц</w:t>
      </w:r>
      <w:r w:rsidR="00F95442" w:rsidRPr="00F95442">
        <w:rPr>
          <w:sz w:val="28"/>
          <w:szCs w:val="28"/>
        </w:rPr>
        <w:t>и</w:t>
      </w:r>
      <w:r w:rsidR="00F95442" w:rsidRPr="00F95442">
        <w:rPr>
          <w:sz w:val="28"/>
          <w:szCs w:val="28"/>
        </w:rPr>
        <w:t>альной инфраструктуры, улучшить уровень жизни местных жителей и пр</w:t>
      </w:r>
      <w:r w:rsidR="00F95442" w:rsidRPr="00F95442">
        <w:rPr>
          <w:sz w:val="28"/>
          <w:szCs w:val="28"/>
        </w:rPr>
        <w:t>и</w:t>
      </w:r>
      <w:r w:rsidR="00F95442" w:rsidRPr="00F95442">
        <w:rPr>
          <w:sz w:val="28"/>
          <w:szCs w:val="28"/>
        </w:rPr>
        <w:t>влечь специалистов научного профиля. Эти преобразования стали значител</w:t>
      </w:r>
      <w:r w:rsidR="00F95442" w:rsidRPr="00F95442">
        <w:rPr>
          <w:sz w:val="28"/>
          <w:szCs w:val="28"/>
        </w:rPr>
        <w:t>ь</w:t>
      </w:r>
      <w:r w:rsidR="00F95442" w:rsidRPr="00F95442">
        <w:rPr>
          <w:sz w:val="28"/>
          <w:szCs w:val="28"/>
        </w:rPr>
        <w:t xml:space="preserve">ным шагом вперед в развитии данной сельской территории.  </w:t>
      </w:r>
    </w:p>
    <w:p w14:paraId="66C59172" w14:textId="3A36C845" w:rsidR="00A55170" w:rsidRPr="00F6217C" w:rsidRDefault="00F95442" w:rsidP="00F6217C">
      <w:pPr>
        <w:widowControl w:val="0"/>
        <w:adjustRightInd w:val="0"/>
        <w:snapToGrid w:val="0"/>
        <w:ind w:firstLine="709"/>
        <w:jc w:val="both"/>
        <w:rPr>
          <w:sz w:val="28"/>
          <w:szCs w:val="28"/>
        </w:rPr>
      </w:pPr>
      <w:r w:rsidRPr="00F95442">
        <w:rPr>
          <w:sz w:val="28"/>
          <w:szCs w:val="28"/>
        </w:rPr>
        <w:t>Для обеспечения стабильного функционирования сельского поселения необходимо уделить внимание всем ключевым аспектам жизнедеятельности населения и создать благоприятные условия для активного развития прои</w:t>
      </w:r>
      <w:r w:rsidRPr="00F95442">
        <w:rPr>
          <w:sz w:val="28"/>
          <w:szCs w:val="28"/>
        </w:rPr>
        <w:t>з</w:t>
      </w:r>
      <w:r w:rsidRPr="00F95442">
        <w:rPr>
          <w:sz w:val="28"/>
          <w:szCs w:val="28"/>
        </w:rPr>
        <w:t>водственных, экономических, социальных, культурных и бытовых проце</w:t>
      </w:r>
      <w:r w:rsidRPr="00F95442">
        <w:rPr>
          <w:sz w:val="28"/>
          <w:szCs w:val="28"/>
        </w:rPr>
        <w:t>с</w:t>
      </w:r>
      <w:r w:rsidRPr="00F95442">
        <w:rPr>
          <w:sz w:val="28"/>
          <w:szCs w:val="28"/>
        </w:rPr>
        <w:t>сов</w:t>
      </w:r>
      <w:r w:rsidRPr="00F95442">
        <w:rPr>
          <w:color w:val="FF0000"/>
          <w:sz w:val="28"/>
          <w:szCs w:val="28"/>
        </w:rPr>
        <w:t xml:space="preserve">. </w:t>
      </w:r>
      <w:r w:rsidR="00F6217C" w:rsidRPr="00F6217C">
        <w:rPr>
          <w:sz w:val="28"/>
          <w:szCs w:val="28"/>
        </w:rPr>
        <w:t>Это предполагает наличие следующих объектов и услуг: семейные а</w:t>
      </w:r>
      <w:r w:rsidR="00F6217C" w:rsidRPr="00F6217C">
        <w:rPr>
          <w:sz w:val="28"/>
          <w:szCs w:val="28"/>
        </w:rPr>
        <w:t>м</w:t>
      </w:r>
      <w:r w:rsidR="00F6217C" w:rsidRPr="00F6217C">
        <w:rPr>
          <w:sz w:val="28"/>
          <w:szCs w:val="28"/>
        </w:rPr>
        <w:t>булатории врачей общей практики; объекты дорожного сервиса, такие как автозаправочные станции, станции технического обслуживания, гостиницы и заведения общественного питания; стационарные и мобильные телекомм</w:t>
      </w:r>
      <w:r w:rsidR="00F6217C" w:rsidRPr="00F6217C">
        <w:rPr>
          <w:sz w:val="28"/>
          <w:szCs w:val="28"/>
        </w:rPr>
        <w:t>у</w:t>
      </w:r>
      <w:r w:rsidR="00F6217C" w:rsidRPr="00F6217C">
        <w:rPr>
          <w:sz w:val="28"/>
          <w:szCs w:val="28"/>
        </w:rPr>
        <w:t>никационные сети; транспортное сообщение, связывающее областные и ра</w:t>
      </w:r>
      <w:r w:rsidR="00F6217C" w:rsidRPr="00F6217C">
        <w:rPr>
          <w:sz w:val="28"/>
          <w:szCs w:val="28"/>
        </w:rPr>
        <w:t>й</w:t>
      </w:r>
      <w:r w:rsidR="00F6217C" w:rsidRPr="00F6217C">
        <w:rPr>
          <w:sz w:val="28"/>
          <w:szCs w:val="28"/>
        </w:rPr>
        <w:t>онные центры; пожарные и аварийно-спасательные подразделения; спорти</w:t>
      </w:r>
      <w:r w:rsidR="00F6217C" w:rsidRPr="00F6217C">
        <w:rPr>
          <w:sz w:val="28"/>
          <w:szCs w:val="28"/>
        </w:rPr>
        <w:t>в</w:t>
      </w:r>
      <w:r w:rsidR="00F6217C" w:rsidRPr="00F6217C">
        <w:rPr>
          <w:sz w:val="28"/>
          <w:szCs w:val="28"/>
        </w:rPr>
        <w:t>ные объекты, охотничьи хозяйства и площадки для экологического туризма; дошкольные образовательные учреждения и школы; инфраструктура для поддержки личных подсобных хозяйств; закупочные и сбытовые пункты п</w:t>
      </w:r>
      <w:r w:rsidR="00F6217C" w:rsidRPr="00F6217C">
        <w:rPr>
          <w:sz w:val="28"/>
          <w:szCs w:val="28"/>
        </w:rPr>
        <w:t>о</w:t>
      </w:r>
      <w:r w:rsidR="00F6217C" w:rsidRPr="00F6217C">
        <w:rPr>
          <w:sz w:val="28"/>
          <w:szCs w:val="28"/>
        </w:rPr>
        <w:t>требительской кооперации; улицы с твёрдым дорожным покрытием, связ</w:t>
      </w:r>
      <w:r w:rsidR="00F6217C" w:rsidRPr="00F6217C">
        <w:rPr>
          <w:sz w:val="28"/>
          <w:szCs w:val="28"/>
        </w:rPr>
        <w:t>у</w:t>
      </w:r>
      <w:r w:rsidR="00F6217C" w:rsidRPr="00F6217C">
        <w:rPr>
          <w:sz w:val="28"/>
          <w:szCs w:val="28"/>
        </w:rPr>
        <w:t>ющие дороги между населенными пунктами зоны обслуживания; объекты культуры, включая дома культуры, библиотеки и клубы.</w:t>
      </w:r>
      <w:r w:rsidR="00F6217C">
        <w:rPr>
          <w:sz w:val="28"/>
          <w:szCs w:val="28"/>
        </w:rPr>
        <w:t xml:space="preserve"> </w:t>
      </w:r>
      <w:r w:rsidR="00F6217C" w:rsidRPr="00F6217C">
        <w:rPr>
          <w:sz w:val="28"/>
          <w:szCs w:val="28"/>
        </w:rPr>
        <w:t>Кроме того, важно предусмотреть: газораспределительные сети и системы снабжения сжиже</w:t>
      </w:r>
      <w:r w:rsidR="00F6217C" w:rsidRPr="00F6217C">
        <w:rPr>
          <w:sz w:val="28"/>
          <w:szCs w:val="28"/>
        </w:rPr>
        <w:t>н</w:t>
      </w:r>
      <w:r w:rsidR="00F6217C" w:rsidRPr="00F6217C">
        <w:rPr>
          <w:sz w:val="28"/>
          <w:szCs w:val="28"/>
        </w:rPr>
        <w:t>ным газом общего пользования; централизованные и локальные водопрово</w:t>
      </w:r>
      <w:r w:rsidR="00F6217C" w:rsidRPr="00F6217C">
        <w:rPr>
          <w:sz w:val="28"/>
          <w:szCs w:val="28"/>
        </w:rPr>
        <w:t>д</w:t>
      </w:r>
      <w:r w:rsidR="00F6217C" w:rsidRPr="00F6217C">
        <w:rPr>
          <w:sz w:val="28"/>
          <w:szCs w:val="28"/>
        </w:rPr>
        <w:t>ные системы с подачей горячей и холодной воды, включая системы для п</w:t>
      </w:r>
      <w:r w:rsidR="00F6217C" w:rsidRPr="00F6217C">
        <w:rPr>
          <w:sz w:val="28"/>
          <w:szCs w:val="28"/>
        </w:rPr>
        <w:t>о</w:t>
      </w:r>
      <w:r w:rsidR="00F6217C" w:rsidRPr="00F6217C">
        <w:rPr>
          <w:sz w:val="28"/>
          <w:szCs w:val="28"/>
        </w:rPr>
        <w:t xml:space="preserve">жаротушения; центры народного творчества и ремесел; юридические услуги, включая нотариальные отделения, а также </w:t>
      </w:r>
      <w:r w:rsidR="00F6217C" w:rsidRPr="00A55170">
        <w:rPr>
          <w:sz w:val="28"/>
          <w:szCs w:val="28"/>
        </w:rPr>
        <w:t>качественное обслуживание нас</w:t>
      </w:r>
      <w:r w:rsidR="00F6217C" w:rsidRPr="00A55170">
        <w:rPr>
          <w:sz w:val="28"/>
          <w:szCs w:val="28"/>
        </w:rPr>
        <w:t>е</w:t>
      </w:r>
      <w:r w:rsidR="00F6217C" w:rsidRPr="00A55170">
        <w:rPr>
          <w:sz w:val="28"/>
          <w:szCs w:val="28"/>
        </w:rPr>
        <w:t>лённых пунктов коммунальными предприятиями. При разработке инфр</w:t>
      </w:r>
      <w:r w:rsidR="00F6217C" w:rsidRPr="00A55170">
        <w:rPr>
          <w:sz w:val="28"/>
          <w:szCs w:val="28"/>
        </w:rPr>
        <w:t>а</w:t>
      </w:r>
      <w:r w:rsidR="00F6217C" w:rsidRPr="00A55170">
        <w:rPr>
          <w:sz w:val="28"/>
          <w:szCs w:val="28"/>
        </w:rPr>
        <w:t xml:space="preserve">структуры села следует учитывать природно-климатические особенности, экономическую специфику региона, </w:t>
      </w:r>
      <w:r w:rsidR="00A55170" w:rsidRPr="00A55170">
        <w:rPr>
          <w:sz w:val="28"/>
          <w:szCs w:val="28"/>
        </w:rPr>
        <w:t>а также рационально использовать д</w:t>
      </w:r>
      <w:r w:rsidR="00A55170" w:rsidRPr="00A55170">
        <w:rPr>
          <w:sz w:val="28"/>
          <w:szCs w:val="28"/>
        </w:rPr>
        <w:t>о</w:t>
      </w:r>
      <w:r w:rsidR="00A55170" w:rsidRPr="00A55170">
        <w:rPr>
          <w:sz w:val="28"/>
          <w:szCs w:val="28"/>
        </w:rPr>
        <w:t>ступные ресурсы, такие как земля, производственные мощности и трудовой потенциал.</w:t>
      </w:r>
      <w:r w:rsidR="00073128">
        <w:rPr>
          <w:sz w:val="28"/>
          <w:szCs w:val="28"/>
        </w:rPr>
        <w:t xml:space="preserve"> </w:t>
      </w:r>
      <w:r w:rsidR="00A55170" w:rsidRPr="00A55170">
        <w:rPr>
          <w:sz w:val="28"/>
          <w:szCs w:val="28"/>
        </w:rPr>
        <w:t>Для эффективного развития сельских территорий необходимо с</w:t>
      </w:r>
      <w:r w:rsidR="00A55170" w:rsidRPr="00A55170">
        <w:rPr>
          <w:sz w:val="28"/>
          <w:szCs w:val="28"/>
        </w:rPr>
        <w:t>о</w:t>
      </w:r>
      <w:r w:rsidR="00A55170" w:rsidRPr="00A55170">
        <w:rPr>
          <w:sz w:val="28"/>
          <w:szCs w:val="28"/>
        </w:rPr>
        <w:t xml:space="preserve">средоточить усилия на внедрении индустриально-инновационных проектов, таких как </w:t>
      </w:r>
      <w:r w:rsidR="00073128" w:rsidRPr="00A55170">
        <w:rPr>
          <w:sz w:val="28"/>
          <w:szCs w:val="28"/>
        </w:rPr>
        <w:t>молочнотоварные</w:t>
      </w:r>
      <w:r w:rsidR="00A55170" w:rsidRPr="00A55170">
        <w:rPr>
          <w:sz w:val="28"/>
          <w:szCs w:val="28"/>
        </w:rPr>
        <w:t xml:space="preserve"> фермы, откормочные комплексы, </w:t>
      </w:r>
      <w:r w:rsidR="00073128" w:rsidRPr="00073128">
        <w:rPr>
          <w:sz w:val="28"/>
          <w:szCs w:val="28"/>
        </w:rPr>
        <w:t>тепличные комплексы и другие проекты</w:t>
      </w:r>
      <w:r w:rsidR="00A55170" w:rsidRPr="00A55170">
        <w:rPr>
          <w:sz w:val="28"/>
          <w:szCs w:val="28"/>
        </w:rPr>
        <w:t>, направленные на стимулирование экономич</w:t>
      </w:r>
      <w:r w:rsidR="00A55170" w:rsidRPr="00A55170">
        <w:rPr>
          <w:sz w:val="28"/>
          <w:szCs w:val="28"/>
        </w:rPr>
        <w:t>е</w:t>
      </w:r>
      <w:r w:rsidR="00A55170" w:rsidRPr="00A55170">
        <w:rPr>
          <w:sz w:val="28"/>
          <w:szCs w:val="28"/>
        </w:rPr>
        <w:t>ского роста и повышение уровня жизни в сельской местности.</w:t>
      </w:r>
    </w:p>
    <w:p w14:paraId="719D2CBA" w14:textId="7F1AB9FF" w:rsidR="004251E0" w:rsidRPr="004251E0" w:rsidRDefault="004251E0" w:rsidP="004251E0">
      <w:pPr>
        <w:widowControl w:val="0"/>
        <w:adjustRightInd w:val="0"/>
        <w:snapToGrid w:val="0"/>
        <w:ind w:firstLine="709"/>
        <w:jc w:val="both"/>
        <w:rPr>
          <w:sz w:val="28"/>
          <w:szCs w:val="28"/>
        </w:rPr>
      </w:pPr>
      <w:r w:rsidRPr="004251E0">
        <w:rPr>
          <w:sz w:val="28"/>
          <w:szCs w:val="28"/>
        </w:rPr>
        <w:t>На основании проведенных расчетов, предложенная стратегия моде</w:t>
      </w:r>
      <w:r w:rsidRPr="004251E0">
        <w:rPr>
          <w:sz w:val="28"/>
          <w:szCs w:val="28"/>
        </w:rPr>
        <w:t>р</w:t>
      </w:r>
      <w:r w:rsidRPr="004251E0">
        <w:rPr>
          <w:sz w:val="28"/>
          <w:szCs w:val="28"/>
        </w:rPr>
        <w:t>низации социальной и производственной инфраструктуры сельских террит</w:t>
      </w:r>
      <w:r w:rsidRPr="004251E0">
        <w:rPr>
          <w:sz w:val="28"/>
          <w:szCs w:val="28"/>
        </w:rPr>
        <w:t>о</w:t>
      </w:r>
      <w:r w:rsidRPr="004251E0">
        <w:rPr>
          <w:sz w:val="28"/>
          <w:szCs w:val="28"/>
        </w:rPr>
        <w:t>рий демонстрирует значительное повышение эффективности системы расс</w:t>
      </w:r>
      <w:r w:rsidRPr="004251E0">
        <w:rPr>
          <w:sz w:val="28"/>
          <w:szCs w:val="28"/>
        </w:rPr>
        <w:t>е</w:t>
      </w:r>
      <w:r w:rsidRPr="004251E0">
        <w:rPr>
          <w:sz w:val="28"/>
          <w:szCs w:val="28"/>
        </w:rPr>
        <w:t>ления в сельской местности. Одним из ключевых результатов является с</w:t>
      </w:r>
      <w:r w:rsidRPr="004251E0">
        <w:rPr>
          <w:sz w:val="28"/>
          <w:szCs w:val="28"/>
        </w:rPr>
        <w:t>о</w:t>
      </w:r>
      <w:r w:rsidRPr="004251E0">
        <w:rPr>
          <w:sz w:val="28"/>
          <w:szCs w:val="28"/>
        </w:rPr>
        <w:t>кращение расстояния до объектов социальной инфраструктуры в два-три р</w:t>
      </w:r>
      <w:r w:rsidRPr="004251E0">
        <w:rPr>
          <w:sz w:val="28"/>
          <w:szCs w:val="28"/>
        </w:rPr>
        <w:t>а</w:t>
      </w:r>
      <w:r w:rsidRPr="004251E0">
        <w:rPr>
          <w:sz w:val="28"/>
          <w:szCs w:val="28"/>
        </w:rPr>
        <w:t>за. Такой подход не только улучшает условия жизни сельских жителей, но и создает предпосылки для роста численности населения и повышения привл</w:t>
      </w:r>
      <w:r w:rsidRPr="004251E0">
        <w:rPr>
          <w:sz w:val="28"/>
          <w:szCs w:val="28"/>
        </w:rPr>
        <w:t>е</w:t>
      </w:r>
      <w:r w:rsidRPr="004251E0">
        <w:rPr>
          <w:sz w:val="28"/>
          <w:szCs w:val="28"/>
        </w:rPr>
        <w:t xml:space="preserve">кательности проживания в сельской местности. Основным критерием выбора </w:t>
      </w:r>
      <w:r w:rsidRPr="004251E0">
        <w:rPr>
          <w:sz w:val="28"/>
          <w:szCs w:val="28"/>
        </w:rPr>
        <w:lastRenderedPageBreak/>
        <w:t>населенного пункта для его преобразования в агрогород становится наличие предприятия, выполняющего градообразующую функцию, или перспекти</w:t>
      </w:r>
      <w:r w:rsidRPr="004251E0">
        <w:rPr>
          <w:sz w:val="28"/>
          <w:szCs w:val="28"/>
        </w:rPr>
        <w:t>в</w:t>
      </w:r>
      <w:r w:rsidRPr="004251E0">
        <w:rPr>
          <w:sz w:val="28"/>
          <w:szCs w:val="28"/>
        </w:rPr>
        <w:t>ного агропромышленного комплекса, занимающегося переработкой и прои</w:t>
      </w:r>
      <w:r w:rsidRPr="004251E0">
        <w:rPr>
          <w:sz w:val="28"/>
          <w:szCs w:val="28"/>
        </w:rPr>
        <w:t>з</w:t>
      </w:r>
      <w:r w:rsidRPr="004251E0">
        <w:rPr>
          <w:sz w:val="28"/>
          <w:szCs w:val="28"/>
        </w:rPr>
        <w:t xml:space="preserve">водством сельскохозяйственной продукции. </w:t>
      </w:r>
      <w:r w:rsidR="00073128" w:rsidRPr="00073128">
        <w:rPr>
          <w:sz w:val="28"/>
          <w:szCs w:val="28"/>
        </w:rPr>
        <w:t xml:space="preserve">Для успешной реализации </w:t>
      </w:r>
      <w:r w:rsidR="00073128">
        <w:rPr>
          <w:sz w:val="28"/>
          <w:szCs w:val="28"/>
        </w:rPr>
        <w:t>таких</w:t>
      </w:r>
      <w:r w:rsidR="00073128" w:rsidRPr="00073128">
        <w:rPr>
          <w:sz w:val="28"/>
          <w:szCs w:val="28"/>
        </w:rPr>
        <w:t xml:space="preserve"> объектов необходимо тщательно оценить состояние инженерных коммун</w:t>
      </w:r>
      <w:r w:rsidR="00073128" w:rsidRPr="00073128">
        <w:rPr>
          <w:sz w:val="28"/>
          <w:szCs w:val="28"/>
        </w:rPr>
        <w:t>и</w:t>
      </w:r>
      <w:r w:rsidR="00073128" w:rsidRPr="00073128">
        <w:rPr>
          <w:sz w:val="28"/>
          <w:szCs w:val="28"/>
        </w:rPr>
        <w:t>каций, производственных мощностей и объектов социальной инфраструкт</w:t>
      </w:r>
      <w:r w:rsidR="00073128" w:rsidRPr="00073128">
        <w:rPr>
          <w:sz w:val="28"/>
          <w:szCs w:val="28"/>
        </w:rPr>
        <w:t>у</w:t>
      </w:r>
      <w:r w:rsidR="00073128" w:rsidRPr="00073128">
        <w:rPr>
          <w:sz w:val="28"/>
          <w:szCs w:val="28"/>
        </w:rPr>
        <w:t>ры.</w:t>
      </w:r>
      <w:r w:rsidR="00073128">
        <w:rPr>
          <w:sz w:val="28"/>
          <w:szCs w:val="28"/>
        </w:rPr>
        <w:t xml:space="preserve"> </w:t>
      </w:r>
      <w:r w:rsidRPr="004251E0">
        <w:rPr>
          <w:sz w:val="28"/>
          <w:szCs w:val="28"/>
        </w:rPr>
        <w:t xml:space="preserve">На основе полученных данных разрабатывается программа их развития, в которой четко обозначаются источники финансирования и сроки реализации.  </w:t>
      </w:r>
    </w:p>
    <w:p w14:paraId="3446B11B" w14:textId="7B27A609" w:rsidR="00F6217C" w:rsidRDefault="004251E0" w:rsidP="00F6217C">
      <w:pPr>
        <w:widowControl w:val="0"/>
        <w:adjustRightInd w:val="0"/>
        <w:snapToGrid w:val="0"/>
        <w:ind w:firstLine="709"/>
        <w:jc w:val="both"/>
        <w:rPr>
          <w:sz w:val="28"/>
          <w:szCs w:val="28"/>
        </w:rPr>
      </w:pPr>
      <w:r w:rsidRPr="00B16EE3">
        <w:rPr>
          <w:sz w:val="28"/>
          <w:szCs w:val="28"/>
        </w:rPr>
        <w:t xml:space="preserve">Успешное решение этих вопросов невозможно без увеличения уровня занятости трудоспособного населения на селе, создания новых рабочих мест и сохранения, уже имеющихся в аграрной сфере в объемах, </w:t>
      </w:r>
      <w:r w:rsidR="00073128" w:rsidRPr="00B16EE3">
        <w:rPr>
          <w:sz w:val="28"/>
          <w:szCs w:val="28"/>
        </w:rPr>
        <w:t>которые гарант</w:t>
      </w:r>
      <w:r w:rsidR="00073128" w:rsidRPr="00B16EE3">
        <w:rPr>
          <w:sz w:val="28"/>
          <w:szCs w:val="28"/>
        </w:rPr>
        <w:t>и</w:t>
      </w:r>
      <w:r w:rsidR="00073128" w:rsidRPr="00B16EE3">
        <w:rPr>
          <w:sz w:val="28"/>
          <w:szCs w:val="28"/>
        </w:rPr>
        <w:t>руют продовольственную безопасность страны.</w:t>
      </w:r>
      <w:r w:rsidR="00B16EE3">
        <w:rPr>
          <w:sz w:val="28"/>
          <w:szCs w:val="28"/>
        </w:rPr>
        <w:t xml:space="preserve"> </w:t>
      </w:r>
      <w:r w:rsidR="00724FF4" w:rsidRPr="00724FF4">
        <w:rPr>
          <w:sz w:val="28"/>
          <w:szCs w:val="28"/>
        </w:rPr>
        <w:t>Претворение в жизнь</w:t>
      </w:r>
      <w:r w:rsidR="00724FF4">
        <w:rPr>
          <w:sz w:val="28"/>
          <w:szCs w:val="28"/>
        </w:rPr>
        <w:t xml:space="preserve"> п</w:t>
      </w:r>
      <w:r w:rsidR="00365E2F" w:rsidRPr="00365E2F">
        <w:rPr>
          <w:sz w:val="28"/>
          <w:szCs w:val="28"/>
        </w:rPr>
        <w:t>р</w:t>
      </w:r>
      <w:r w:rsidR="00365E2F" w:rsidRPr="00365E2F">
        <w:rPr>
          <w:sz w:val="28"/>
          <w:szCs w:val="28"/>
        </w:rPr>
        <w:t>о</w:t>
      </w:r>
      <w:r w:rsidR="00365E2F" w:rsidRPr="00365E2F">
        <w:rPr>
          <w:sz w:val="28"/>
          <w:szCs w:val="28"/>
        </w:rPr>
        <w:t>грамм</w:t>
      </w:r>
      <w:r w:rsidR="00724FF4">
        <w:rPr>
          <w:sz w:val="28"/>
          <w:szCs w:val="28"/>
        </w:rPr>
        <w:t>ы</w:t>
      </w:r>
      <w:r w:rsidR="00365E2F" w:rsidRPr="00365E2F">
        <w:rPr>
          <w:sz w:val="28"/>
          <w:szCs w:val="28"/>
        </w:rPr>
        <w:t xml:space="preserve"> «С дипломом в село» позволила 6,5 тыс</w:t>
      </w:r>
      <w:r w:rsidR="00724FF4">
        <w:rPr>
          <w:sz w:val="28"/>
          <w:szCs w:val="28"/>
        </w:rPr>
        <w:t>.</w:t>
      </w:r>
      <w:r w:rsidR="00365E2F" w:rsidRPr="00365E2F">
        <w:rPr>
          <w:sz w:val="28"/>
          <w:szCs w:val="28"/>
        </w:rPr>
        <w:t xml:space="preserve"> молодых специалистов </w:t>
      </w:r>
      <w:r w:rsidR="00724FF4" w:rsidRPr="00365E2F">
        <w:rPr>
          <w:sz w:val="28"/>
          <w:szCs w:val="28"/>
        </w:rPr>
        <w:t>из аграрных университетов,</w:t>
      </w:r>
      <w:r w:rsidR="00724FF4">
        <w:rPr>
          <w:sz w:val="28"/>
          <w:szCs w:val="28"/>
        </w:rPr>
        <w:t xml:space="preserve"> обучившихся на государственном гранте</w:t>
      </w:r>
      <w:r w:rsidR="00365E2F" w:rsidRPr="00365E2F">
        <w:rPr>
          <w:sz w:val="28"/>
          <w:szCs w:val="28"/>
        </w:rPr>
        <w:t xml:space="preserve">, </w:t>
      </w:r>
      <w:r w:rsidR="00724FF4">
        <w:rPr>
          <w:sz w:val="28"/>
          <w:szCs w:val="28"/>
        </w:rPr>
        <w:t>обесп</w:t>
      </w:r>
      <w:r w:rsidR="00724FF4">
        <w:rPr>
          <w:sz w:val="28"/>
          <w:szCs w:val="28"/>
        </w:rPr>
        <w:t>е</w:t>
      </w:r>
      <w:r w:rsidR="00724FF4">
        <w:rPr>
          <w:sz w:val="28"/>
          <w:szCs w:val="28"/>
        </w:rPr>
        <w:t>чить себя</w:t>
      </w:r>
      <w:r w:rsidR="00365E2F" w:rsidRPr="00365E2F">
        <w:rPr>
          <w:sz w:val="28"/>
          <w:szCs w:val="28"/>
        </w:rPr>
        <w:t xml:space="preserve"> работ</w:t>
      </w:r>
      <w:r w:rsidR="00724FF4">
        <w:rPr>
          <w:sz w:val="28"/>
          <w:szCs w:val="28"/>
        </w:rPr>
        <w:t>ой</w:t>
      </w:r>
      <w:r w:rsidR="00365E2F" w:rsidRPr="00365E2F">
        <w:rPr>
          <w:sz w:val="28"/>
          <w:szCs w:val="28"/>
        </w:rPr>
        <w:t xml:space="preserve"> в сельских районах.</w:t>
      </w:r>
      <w:r w:rsidR="00724FF4">
        <w:rPr>
          <w:sz w:val="28"/>
          <w:szCs w:val="28"/>
        </w:rPr>
        <w:t xml:space="preserve"> </w:t>
      </w:r>
      <w:r w:rsidR="00724FF4" w:rsidRPr="00724FF4">
        <w:rPr>
          <w:sz w:val="28"/>
          <w:szCs w:val="28"/>
        </w:rPr>
        <w:t>Тем не менее дефицит высококвал</w:t>
      </w:r>
      <w:r w:rsidR="00724FF4" w:rsidRPr="00724FF4">
        <w:rPr>
          <w:sz w:val="28"/>
          <w:szCs w:val="28"/>
        </w:rPr>
        <w:t>и</w:t>
      </w:r>
      <w:r w:rsidR="00724FF4" w:rsidRPr="00724FF4">
        <w:rPr>
          <w:sz w:val="28"/>
          <w:szCs w:val="28"/>
        </w:rPr>
        <w:t xml:space="preserve">фицированных специалистов </w:t>
      </w:r>
      <w:r w:rsidRPr="00724FF4">
        <w:rPr>
          <w:sz w:val="28"/>
          <w:szCs w:val="28"/>
        </w:rPr>
        <w:t>в сельскохозяйственной отрасли остается сер</w:t>
      </w:r>
      <w:r w:rsidRPr="00724FF4">
        <w:rPr>
          <w:sz w:val="28"/>
          <w:szCs w:val="28"/>
        </w:rPr>
        <w:t>ь</w:t>
      </w:r>
      <w:r w:rsidRPr="00724FF4">
        <w:rPr>
          <w:sz w:val="28"/>
          <w:szCs w:val="28"/>
        </w:rPr>
        <w:t xml:space="preserve">езной проблемой. </w:t>
      </w:r>
      <w:r w:rsidRPr="004251E0">
        <w:rPr>
          <w:sz w:val="28"/>
          <w:szCs w:val="28"/>
        </w:rPr>
        <w:t>В условиях перехода сельского хозяйства на индустриал</w:t>
      </w:r>
      <w:r w:rsidRPr="004251E0">
        <w:rPr>
          <w:sz w:val="28"/>
          <w:szCs w:val="28"/>
        </w:rPr>
        <w:t>ь</w:t>
      </w:r>
      <w:r w:rsidRPr="004251E0">
        <w:rPr>
          <w:sz w:val="28"/>
          <w:szCs w:val="28"/>
        </w:rPr>
        <w:t>но-инновационные рельсы эта проблема становится еще более актуальной. Для её решения необходимо создавать комфортные условия для проживания специалистов в сельской местности. Также требуется внести коррективы в нормативно-правовую базу Республики Казахстан, регулирующую агропр</w:t>
      </w:r>
      <w:r w:rsidRPr="004251E0">
        <w:rPr>
          <w:sz w:val="28"/>
          <w:szCs w:val="28"/>
        </w:rPr>
        <w:t>о</w:t>
      </w:r>
      <w:r w:rsidRPr="004251E0">
        <w:rPr>
          <w:sz w:val="28"/>
          <w:szCs w:val="28"/>
        </w:rPr>
        <w:t xml:space="preserve">мышленный сектор. </w:t>
      </w:r>
      <w:r w:rsidR="0080471B" w:rsidRPr="0080471B">
        <w:rPr>
          <w:sz w:val="28"/>
          <w:szCs w:val="28"/>
        </w:rPr>
        <w:t>В Закон «Об образовании» были внесены изменения, к</w:t>
      </w:r>
      <w:r w:rsidR="0080471B" w:rsidRPr="0080471B">
        <w:rPr>
          <w:sz w:val="28"/>
          <w:szCs w:val="28"/>
        </w:rPr>
        <w:t>о</w:t>
      </w:r>
      <w:r w:rsidR="0080471B" w:rsidRPr="0080471B">
        <w:rPr>
          <w:sz w:val="28"/>
          <w:szCs w:val="28"/>
        </w:rPr>
        <w:t xml:space="preserve">торые расширили перечень </w:t>
      </w:r>
      <w:r w:rsidR="0080471B">
        <w:rPr>
          <w:sz w:val="28"/>
          <w:szCs w:val="28"/>
        </w:rPr>
        <w:t xml:space="preserve">образовательных </w:t>
      </w:r>
      <w:r w:rsidR="0080471B" w:rsidRPr="0080471B">
        <w:rPr>
          <w:sz w:val="28"/>
          <w:szCs w:val="28"/>
        </w:rPr>
        <w:t xml:space="preserve">сельскохозяйственных </w:t>
      </w:r>
      <w:r w:rsidR="0080471B">
        <w:rPr>
          <w:sz w:val="28"/>
          <w:szCs w:val="28"/>
        </w:rPr>
        <w:t>пр</w:t>
      </w:r>
      <w:r w:rsidR="0080471B">
        <w:rPr>
          <w:sz w:val="28"/>
          <w:szCs w:val="28"/>
        </w:rPr>
        <w:t>о</w:t>
      </w:r>
      <w:r w:rsidR="0080471B">
        <w:rPr>
          <w:sz w:val="28"/>
          <w:szCs w:val="28"/>
        </w:rPr>
        <w:t>грамм</w:t>
      </w:r>
      <w:r w:rsidR="0080471B" w:rsidRPr="0080471B">
        <w:rPr>
          <w:sz w:val="28"/>
          <w:szCs w:val="28"/>
        </w:rPr>
        <w:t>. В частности, с 2019 года выпускники этих направлений обязаны отр</w:t>
      </w:r>
      <w:r w:rsidR="0080471B" w:rsidRPr="0080471B">
        <w:rPr>
          <w:sz w:val="28"/>
          <w:szCs w:val="28"/>
        </w:rPr>
        <w:t>а</w:t>
      </w:r>
      <w:r w:rsidR="0080471B" w:rsidRPr="0080471B">
        <w:rPr>
          <w:sz w:val="28"/>
          <w:szCs w:val="28"/>
        </w:rPr>
        <w:t xml:space="preserve">ботать </w:t>
      </w:r>
      <w:r w:rsidR="0080471B">
        <w:rPr>
          <w:sz w:val="28"/>
          <w:szCs w:val="28"/>
        </w:rPr>
        <w:t xml:space="preserve">как </w:t>
      </w:r>
      <w:r w:rsidR="0080471B" w:rsidRPr="0080471B">
        <w:rPr>
          <w:sz w:val="28"/>
          <w:szCs w:val="28"/>
        </w:rPr>
        <w:t>минимум три года на аграрных предприятиях в сельской местн</w:t>
      </w:r>
      <w:r w:rsidR="0080471B" w:rsidRPr="0080471B">
        <w:rPr>
          <w:sz w:val="28"/>
          <w:szCs w:val="28"/>
        </w:rPr>
        <w:t>о</w:t>
      </w:r>
      <w:r w:rsidR="0080471B" w:rsidRPr="0080471B">
        <w:rPr>
          <w:sz w:val="28"/>
          <w:szCs w:val="28"/>
        </w:rPr>
        <w:t>сти, независимо от региона или формы собственности.</w:t>
      </w:r>
      <w:r w:rsidR="0080471B">
        <w:rPr>
          <w:sz w:val="28"/>
          <w:szCs w:val="28"/>
        </w:rPr>
        <w:t xml:space="preserve"> </w:t>
      </w:r>
      <w:r w:rsidR="00F6217C" w:rsidRPr="00F6217C">
        <w:rPr>
          <w:sz w:val="28"/>
          <w:szCs w:val="28"/>
        </w:rPr>
        <w:t>Согласно этим изм</w:t>
      </w:r>
      <w:r w:rsidR="00F6217C" w:rsidRPr="00F6217C">
        <w:rPr>
          <w:sz w:val="28"/>
          <w:szCs w:val="28"/>
        </w:rPr>
        <w:t>е</w:t>
      </w:r>
      <w:r w:rsidR="00F6217C" w:rsidRPr="00F6217C">
        <w:rPr>
          <w:sz w:val="28"/>
          <w:szCs w:val="28"/>
        </w:rPr>
        <w:t>нениям, выпускники, получившие диплом, получают гарантии от государства на предоставление рабочего места, соответствующего их профессиональной подготовке.</w:t>
      </w:r>
      <w:r w:rsidR="00F6217C">
        <w:rPr>
          <w:sz w:val="28"/>
          <w:szCs w:val="28"/>
        </w:rPr>
        <w:t xml:space="preserve"> </w:t>
      </w:r>
      <w:r w:rsidR="00F6217C" w:rsidRPr="00F6217C">
        <w:rPr>
          <w:sz w:val="28"/>
          <w:szCs w:val="28"/>
        </w:rPr>
        <w:t>Эти поправки позволяют выпускникам сельскохозяйственных вузов, прошедшим полный курс обучения, в приоритетном порядке получить трудоустройство в рамках установленной квоты. Это существенно повышает обеспеченность аграрной отрасли профессиональными кадрами и спосо</w:t>
      </w:r>
      <w:r w:rsidR="00F6217C" w:rsidRPr="00F6217C">
        <w:rPr>
          <w:sz w:val="28"/>
          <w:szCs w:val="28"/>
        </w:rPr>
        <w:t>б</w:t>
      </w:r>
      <w:r w:rsidR="00F6217C" w:rsidRPr="00F6217C">
        <w:rPr>
          <w:sz w:val="28"/>
          <w:szCs w:val="28"/>
        </w:rPr>
        <w:t xml:space="preserve">ствует развитию </w:t>
      </w:r>
      <w:r w:rsidR="0080471B">
        <w:rPr>
          <w:sz w:val="28"/>
          <w:szCs w:val="28"/>
        </w:rPr>
        <w:t>сельской местности</w:t>
      </w:r>
      <w:r w:rsidR="00F6217C" w:rsidRPr="00F6217C">
        <w:rPr>
          <w:sz w:val="28"/>
          <w:szCs w:val="28"/>
        </w:rPr>
        <w:t>.</w:t>
      </w:r>
    </w:p>
    <w:p w14:paraId="010B7E86" w14:textId="1223DF84" w:rsidR="0088369A" w:rsidRDefault="0080471B" w:rsidP="0088369A">
      <w:pPr>
        <w:widowControl w:val="0"/>
        <w:adjustRightInd w:val="0"/>
        <w:snapToGrid w:val="0"/>
        <w:ind w:firstLine="709"/>
        <w:jc w:val="both"/>
        <w:rPr>
          <w:sz w:val="28"/>
          <w:szCs w:val="28"/>
        </w:rPr>
      </w:pPr>
      <w:r w:rsidRPr="0080471B">
        <w:rPr>
          <w:sz w:val="28"/>
          <w:szCs w:val="28"/>
        </w:rPr>
        <w:t xml:space="preserve">Данные о социально-экономическом положении сельского населения, полученные в ходе исследований и социологических опросов, указывают на приоритетные меры, направленные на повышение качества жизни </w:t>
      </w:r>
      <w:r>
        <w:rPr>
          <w:sz w:val="28"/>
          <w:szCs w:val="28"/>
        </w:rPr>
        <w:t>села</w:t>
      </w:r>
      <w:r w:rsidRPr="0080471B">
        <w:rPr>
          <w:sz w:val="28"/>
          <w:szCs w:val="28"/>
        </w:rPr>
        <w:t>.</w:t>
      </w:r>
      <w:r>
        <w:rPr>
          <w:sz w:val="28"/>
          <w:szCs w:val="28"/>
        </w:rPr>
        <w:t xml:space="preserve"> </w:t>
      </w:r>
      <w:r w:rsidR="00110585" w:rsidRPr="00110585">
        <w:rPr>
          <w:sz w:val="28"/>
          <w:szCs w:val="28"/>
        </w:rPr>
        <w:t>Пр</w:t>
      </w:r>
      <w:r w:rsidR="00110585" w:rsidRPr="00110585">
        <w:rPr>
          <w:sz w:val="28"/>
          <w:szCs w:val="28"/>
        </w:rPr>
        <w:t>е</w:t>
      </w:r>
      <w:r w:rsidR="00110585" w:rsidRPr="00110585">
        <w:rPr>
          <w:sz w:val="28"/>
          <w:szCs w:val="28"/>
        </w:rPr>
        <w:t>образование аулов должно основываться на обновлении и расширении сущ</w:t>
      </w:r>
      <w:r w:rsidR="00110585" w:rsidRPr="00110585">
        <w:rPr>
          <w:sz w:val="28"/>
          <w:szCs w:val="28"/>
        </w:rPr>
        <w:t>е</w:t>
      </w:r>
      <w:r w:rsidR="00110585" w:rsidRPr="00110585">
        <w:rPr>
          <w:sz w:val="28"/>
          <w:szCs w:val="28"/>
        </w:rPr>
        <w:t>ствующих инженерных и социальных объектов, а также на строительстве н</w:t>
      </w:r>
      <w:r w:rsidR="00110585" w:rsidRPr="00110585">
        <w:rPr>
          <w:sz w:val="28"/>
          <w:szCs w:val="28"/>
        </w:rPr>
        <w:t>о</w:t>
      </w:r>
      <w:r w:rsidR="00110585" w:rsidRPr="00110585">
        <w:rPr>
          <w:sz w:val="28"/>
          <w:szCs w:val="28"/>
        </w:rPr>
        <w:t>вых объектов инфраструктуры. С целью достижения заявленных целей сл</w:t>
      </w:r>
      <w:r w:rsidR="00110585" w:rsidRPr="00110585">
        <w:rPr>
          <w:sz w:val="28"/>
          <w:szCs w:val="28"/>
        </w:rPr>
        <w:t>е</w:t>
      </w:r>
      <w:r w:rsidR="00110585" w:rsidRPr="00110585">
        <w:rPr>
          <w:sz w:val="28"/>
          <w:szCs w:val="28"/>
        </w:rPr>
        <w:t>дует сосредоточить усилия на выборе инновационных и эффективных инв</w:t>
      </w:r>
      <w:r w:rsidR="00110585" w:rsidRPr="00110585">
        <w:rPr>
          <w:sz w:val="28"/>
          <w:szCs w:val="28"/>
        </w:rPr>
        <w:t>е</w:t>
      </w:r>
      <w:r w:rsidR="00110585" w:rsidRPr="00110585">
        <w:rPr>
          <w:sz w:val="28"/>
          <w:szCs w:val="28"/>
        </w:rPr>
        <w:t>стиционных проектов, которые смогут значительно продвинуть агропр</w:t>
      </w:r>
      <w:r w:rsidR="00110585" w:rsidRPr="00110585">
        <w:rPr>
          <w:sz w:val="28"/>
          <w:szCs w:val="28"/>
        </w:rPr>
        <w:t>о</w:t>
      </w:r>
      <w:r w:rsidR="00110585" w:rsidRPr="00110585">
        <w:rPr>
          <w:sz w:val="28"/>
          <w:szCs w:val="28"/>
        </w:rPr>
        <w:t xml:space="preserve">мышленный сектор, вывести </w:t>
      </w:r>
      <w:r w:rsidR="00110585">
        <w:rPr>
          <w:sz w:val="28"/>
          <w:szCs w:val="28"/>
        </w:rPr>
        <w:t>его</w:t>
      </w:r>
      <w:r w:rsidR="00110585" w:rsidRPr="00110585">
        <w:rPr>
          <w:sz w:val="28"/>
          <w:szCs w:val="28"/>
        </w:rPr>
        <w:t xml:space="preserve"> на новый этап развития и создать комфор</w:t>
      </w:r>
      <w:r w:rsidR="00110585" w:rsidRPr="00110585">
        <w:rPr>
          <w:sz w:val="28"/>
          <w:szCs w:val="28"/>
        </w:rPr>
        <w:t>т</w:t>
      </w:r>
      <w:r w:rsidR="00110585" w:rsidRPr="00110585">
        <w:rPr>
          <w:sz w:val="28"/>
          <w:szCs w:val="28"/>
        </w:rPr>
        <w:t>ные условия для жизни в сельских регионах, сопоставимые с городскими.</w:t>
      </w:r>
      <w:r w:rsidR="00110585">
        <w:rPr>
          <w:sz w:val="28"/>
          <w:szCs w:val="28"/>
        </w:rPr>
        <w:t xml:space="preserve"> </w:t>
      </w:r>
      <w:r w:rsidR="004251E0" w:rsidRPr="004251E0">
        <w:rPr>
          <w:sz w:val="28"/>
          <w:szCs w:val="28"/>
        </w:rPr>
        <w:t xml:space="preserve">С учётом успешных примеров формирования агрогородов в Беларуси и России, а также исходя из значительных возможностей, которыми обладают сельские </w:t>
      </w:r>
      <w:r w:rsidR="004251E0" w:rsidRPr="004251E0">
        <w:rPr>
          <w:sz w:val="28"/>
          <w:szCs w:val="28"/>
        </w:rPr>
        <w:lastRenderedPageBreak/>
        <w:t>территории Казахстана, целесообразно разработать отраслевую программу, направленную на поэтапное создание агрогородов, с реализацией этой ин</w:t>
      </w:r>
      <w:r w:rsidR="004251E0" w:rsidRPr="004251E0">
        <w:rPr>
          <w:sz w:val="28"/>
          <w:szCs w:val="28"/>
        </w:rPr>
        <w:t>и</w:t>
      </w:r>
      <w:r w:rsidR="004251E0" w:rsidRPr="004251E0">
        <w:rPr>
          <w:sz w:val="28"/>
          <w:szCs w:val="28"/>
        </w:rPr>
        <w:t>циативы до 2030 года. В своём обращении к народу в 2019 году глава Ре</w:t>
      </w:r>
      <w:r w:rsidR="004251E0" w:rsidRPr="004251E0">
        <w:rPr>
          <w:sz w:val="28"/>
          <w:szCs w:val="28"/>
        </w:rPr>
        <w:t>с</w:t>
      </w:r>
      <w:r w:rsidR="004251E0" w:rsidRPr="004251E0">
        <w:rPr>
          <w:sz w:val="28"/>
          <w:szCs w:val="28"/>
        </w:rPr>
        <w:t>публики Казахстан акцентировал внимание на том, что достижение прод</w:t>
      </w:r>
      <w:r w:rsidR="004251E0" w:rsidRPr="004251E0">
        <w:rPr>
          <w:sz w:val="28"/>
          <w:szCs w:val="28"/>
        </w:rPr>
        <w:t>о</w:t>
      </w:r>
      <w:r w:rsidR="004251E0" w:rsidRPr="004251E0">
        <w:rPr>
          <w:sz w:val="28"/>
          <w:szCs w:val="28"/>
        </w:rPr>
        <w:t xml:space="preserve">вольственной независимости страны невозможно </w:t>
      </w:r>
      <w:r w:rsidR="004251E0" w:rsidRPr="000750A8">
        <w:rPr>
          <w:sz w:val="28"/>
          <w:szCs w:val="28"/>
        </w:rPr>
        <w:t xml:space="preserve">без </w:t>
      </w:r>
      <w:r w:rsidR="000750A8" w:rsidRPr="000750A8">
        <w:rPr>
          <w:sz w:val="28"/>
          <w:szCs w:val="28"/>
        </w:rPr>
        <w:t xml:space="preserve">достижения высокого уровня жизни для сельского населения </w:t>
      </w:r>
      <w:r w:rsidR="0088369A" w:rsidRPr="000750A8">
        <w:rPr>
          <w:sz w:val="28"/>
          <w:szCs w:val="28"/>
        </w:rPr>
        <w:t>[67].</w:t>
      </w:r>
    </w:p>
    <w:p w14:paraId="693B840F" w14:textId="24C0B3D0" w:rsidR="000750A8" w:rsidRPr="000750A8" w:rsidRDefault="000750A8" w:rsidP="00127CD6">
      <w:pPr>
        <w:widowControl w:val="0"/>
        <w:adjustRightInd w:val="0"/>
        <w:snapToGrid w:val="0"/>
        <w:ind w:firstLine="709"/>
        <w:jc w:val="both"/>
        <w:rPr>
          <w:sz w:val="28"/>
          <w:szCs w:val="28"/>
        </w:rPr>
      </w:pPr>
      <w:r>
        <w:rPr>
          <w:sz w:val="28"/>
          <w:szCs w:val="28"/>
        </w:rPr>
        <w:t xml:space="preserve">Создание </w:t>
      </w:r>
      <w:r w:rsidRPr="000750A8">
        <w:rPr>
          <w:sz w:val="28"/>
          <w:szCs w:val="28"/>
        </w:rPr>
        <w:t xml:space="preserve">агрогородов </w:t>
      </w:r>
      <w:r w:rsidR="000F7882">
        <w:rPr>
          <w:sz w:val="28"/>
          <w:szCs w:val="28"/>
        </w:rPr>
        <w:t xml:space="preserve">по всей территории республики </w:t>
      </w:r>
      <w:r w:rsidRPr="000750A8">
        <w:rPr>
          <w:sz w:val="28"/>
          <w:szCs w:val="28"/>
        </w:rPr>
        <w:t>создаст предп</w:t>
      </w:r>
      <w:r w:rsidRPr="000750A8">
        <w:rPr>
          <w:sz w:val="28"/>
          <w:szCs w:val="28"/>
        </w:rPr>
        <w:t>о</w:t>
      </w:r>
      <w:r w:rsidRPr="000750A8">
        <w:rPr>
          <w:sz w:val="28"/>
          <w:szCs w:val="28"/>
        </w:rPr>
        <w:t>сылки для реализации следующих целей:</w:t>
      </w:r>
    </w:p>
    <w:p w14:paraId="32531E21" w14:textId="7339ACC9" w:rsidR="000F7882" w:rsidRPr="00BB5AAD" w:rsidRDefault="00BB5AAD" w:rsidP="00127CD6">
      <w:pPr>
        <w:widowControl w:val="0"/>
        <w:adjustRightInd w:val="0"/>
        <w:snapToGrid w:val="0"/>
        <w:ind w:firstLine="709"/>
        <w:jc w:val="both"/>
        <w:rPr>
          <w:sz w:val="28"/>
          <w:szCs w:val="28"/>
        </w:rPr>
      </w:pPr>
      <w:r w:rsidRPr="00BB5AAD">
        <w:rPr>
          <w:sz w:val="28"/>
          <w:szCs w:val="28"/>
        </w:rPr>
        <w:t xml:space="preserve">- </w:t>
      </w:r>
      <w:r>
        <w:rPr>
          <w:sz w:val="28"/>
          <w:szCs w:val="28"/>
        </w:rPr>
        <w:t>о</w:t>
      </w:r>
      <w:r w:rsidRPr="00BB5AAD">
        <w:rPr>
          <w:sz w:val="28"/>
          <w:szCs w:val="28"/>
        </w:rPr>
        <w:t>птимизация расселения населения через трансформацию перспе</w:t>
      </w:r>
      <w:r w:rsidRPr="00BB5AAD">
        <w:rPr>
          <w:sz w:val="28"/>
          <w:szCs w:val="28"/>
        </w:rPr>
        <w:t>к</w:t>
      </w:r>
      <w:r w:rsidRPr="00BB5AAD">
        <w:rPr>
          <w:sz w:val="28"/>
          <w:szCs w:val="28"/>
        </w:rPr>
        <w:t>тивных сельских населённых пунктов в агрогорода, которые станут осно</w:t>
      </w:r>
      <w:r w:rsidRPr="00BB5AAD">
        <w:rPr>
          <w:sz w:val="28"/>
          <w:szCs w:val="28"/>
        </w:rPr>
        <w:t>в</w:t>
      </w:r>
      <w:r w:rsidRPr="00BB5AAD">
        <w:rPr>
          <w:sz w:val="28"/>
          <w:szCs w:val="28"/>
        </w:rPr>
        <w:t>ными центрами для обеспечения продовольственной безопасности страны, а также для развития инженерной и социальной инфраструктуры</w:t>
      </w:r>
      <w:r>
        <w:rPr>
          <w:sz w:val="28"/>
          <w:szCs w:val="28"/>
        </w:rPr>
        <w:t xml:space="preserve">, а также </w:t>
      </w:r>
      <w:r w:rsidRPr="00BB5AAD">
        <w:rPr>
          <w:sz w:val="28"/>
          <w:szCs w:val="28"/>
        </w:rPr>
        <w:t>сф</w:t>
      </w:r>
      <w:r w:rsidRPr="00BB5AAD">
        <w:rPr>
          <w:sz w:val="28"/>
          <w:szCs w:val="28"/>
        </w:rPr>
        <w:t>е</w:t>
      </w:r>
      <w:r w:rsidRPr="00BB5AAD">
        <w:rPr>
          <w:sz w:val="28"/>
          <w:szCs w:val="28"/>
        </w:rPr>
        <w:t>ры услуг</w:t>
      </w:r>
      <w:r>
        <w:rPr>
          <w:sz w:val="28"/>
          <w:szCs w:val="28"/>
        </w:rPr>
        <w:t>;</w:t>
      </w:r>
    </w:p>
    <w:p w14:paraId="1DB11586" w14:textId="5BB72928" w:rsidR="00127CD6" w:rsidRPr="00127CD6" w:rsidRDefault="00BB5AAD" w:rsidP="00BB5AAD">
      <w:pPr>
        <w:widowControl w:val="0"/>
        <w:adjustRightInd w:val="0"/>
        <w:snapToGrid w:val="0"/>
        <w:ind w:firstLine="709"/>
        <w:jc w:val="both"/>
        <w:rPr>
          <w:sz w:val="28"/>
          <w:szCs w:val="28"/>
        </w:rPr>
      </w:pPr>
      <w:r w:rsidRPr="00BB5AAD">
        <w:rPr>
          <w:sz w:val="28"/>
          <w:szCs w:val="28"/>
        </w:rPr>
        <w:t xml:space="preserve"> - создание и внедрение законодательных инициатив</w:t>
      </w:r>
      <w:r w:rsidR="00127CD6" w:rsidRPr="00BB5AAD">
        <w:rPr>
          <w:sz w:val="28"/>
          <w:szCs w:val="28"/>
        </w:rPr>
        <w:t xml:space="preserve">, </w:t>
      </w:r>
      <w:r w:rsidR="00127CD6" w:rsidRPr="00127CD6">
        <w:rPr>
          <w:sz w:val="28"/>
          <w:szCs w:val="28"/>
        </w:rPr>
        <w:t>направленных на улучшение условий труда и социального обеспечения в сельских регионах, что ускорит процесс сближения уровня жизни сельского населения с горо</w:t>
      </w:r>
      <w:r w:rsidR="00127CD6" w:rsidRPr="00127CD6">
        <w:rPr>
          <w:sz w:val="28"/>
          <w:szCs w:val="28"/>
        </w:rPr>
        <w:t>д</w:t>
      </w:r>
      <w:r w:rsidR="00127CD6" w:rsidRPr="00127CD6">
        <w:rPr>
          <w:sz w:val="28"/>
          <w:szCs w:val="28"/>
        </w:rPr>
        <w:t>скими стандартами;</w:t>
      </w:r>
    </w:p>
    <w:p w14:paraId="4E0B5F17" w14:textId="3BD10FC1" w:rsidR="00127CD6" w:rsidRPr="00127CD6" w:rsidRDefault="00127CD6" w:rsidP="0088369A">
      <w:pPr>
        <w:widowControl w:val="0"/>
        <w:adjustRightInd w:val="0"/>
        <w:snapToGrid w:val="0"/>
        <w:ind w:firstLine="709"/>
        <w:jc w:val="both"/>
        <w:rPr>
          <w:color w:val="FF0000"/>
          <w:sz w:val="28"/>
          <w:szCs w:val="28"/>
        </w:rPr>
      </w:pPr>
      <w:r w:rsidRPr="00127CD6">
        <w:rPr>
          <w:sz w:val="28"/>
          <w:szCs w:val="28"/>
        </w:rPr>
        <w:t>- предоставление сельчанам доступа к услугам, которые соответствуют утвержденным республиканским стандартам и региональным нормам, обе</w:t>
      </w:r>
      <w:r w:rsidRPr="00127CD6">
        <w:rPr>
          <w:sz w:val="28"/>
          <w:szCs w:val="28"/>
        </w:rPr>
        <w:t>с</w:t>
      </w:r>
      <w:r w:rsidRPr="00127CD6">
        <w:rPr>
          <w:sz w:val="28"/>
          <w:szCs w:val="28"/>
        </w:rPr>
        <w:t>печивающим основные потребности населения</w:t>
      </w:r>
      <w:r>
        <w:rPr>
          <w:sz w:val="28"/>
          <w:szCs w:val="28"/>
        </w:rPr>
        <w:t>.</w:t>
      </w:r>
    </w:p>
    <w:p w14:paraId="004BB638" w14:textId="77777777" w:rsidR="00937C6A" w:rsidRPr="00937C6A" w:rsidRDefault="00937C6A" w:rsidP="00937C6A">
      <w:pPr>
        <w:widowControl w:val="0"/>
        <w:adjustRightInd w:val="0"/>
        <w:snapToGrid w:val="0"/>
        <w:ind w:firstLine="709"/>
        <w:jc w:val="both"/>
        <w:rPr>
          <w:sz w:val="28"/>
          <w:szCs w:val="28"/>
        </w:rPr>
      </w:pPr>
      <w:r w:rsidRPr="00937C6A">
        <w:rPr>
          <w:sz w:val="28"/>
          <w:szCs w:val="28"/>
        </w:rPr>
        <w:t>Третья глава исследования посвящена рассмотрению стратегических направлений, обеспечивающих устойчивое социально-экономическое разв</w:t>
      </w:r>
      <w:r w:rsidRPr="00937C6A">
        <w:rPr>
          <w:sz w:val="28"/>
          <w:szCs w:val="28"/>
        </w:rPr>
        <w:t>и</w:t>
      </w:r>
      <w:r w:rsidRPr="00937C6A">
        <w:rPr>
          <w:sz w:val="28"/>
          <w:szCs w:val="28"/>
        </w:rPr>
        <w:t xml:space="preserve">тие сельских регионов Республики Казахстан. Особое внимание уделено необходимости реализации данных направлений для улучшения качества жизни в сельской местности и укрепления продовольственной безопасности государства. Основные результаты и ключевые выводы включают:  </w:t>
      </w:r>
    </w:p>
    <w:p w14:paraId="7D23D590" w14:textId="402322EA" w:rsidR="00937C6A" w:rsidRPr="00937C6A" w:rsidRDefault="00937C6A" w:rsidP="00937C6A">
      <w:pPr>
        <w:widowControl w:val="0"/>
        <w:adjustRightInd w:val="0"/>
        <w:snapToGrid w:val="0"/>
        <w:ind w:firstLine="709"/>
        <w:jc w:val="both"/>
        <w:rPr>
          <w:color w:val="FF0000"/>
          <w:sz w:val="28"/>
          <w:szCs w:val="28"/>
        </w:rPr>
      </w:pPr>
      <w:r w:rsidRPr="00937C6A">
        <w:rPr>
          <w:sz w:val="28"/>
          <w:szCs w:val="28"/>
        </w:rPr>
        <w:t>1. Проведен детальный анализ наиболее острых проблем сельских те</w:t>
      </w:r>
      <w:r w:rsidRPr="00937C6A">
        <w:rPr>
          <w:sz w:val="28"/>
          <w:szCs w:val="28"/>
        </w:rPr>
        <w:t>р</w:t>
      </w:r>
      <w:r w:rsidRPr="00937C6A">
        <w:rPr>
          <w:sz w:val="28"/>
          <w:szCs w:val="28"/>
        </w:rPr>
        <w:t>риторий Казахстана, таких как слабое развитие инфраструктуры, недостато</w:t>
      </w:r>
      <w:r w:rsidRPr="00937C6A">
        <w:rPr>
          <w:sz w:val="28"/>
          <w:szCs w:val="28"/>
        </w:rPr>
        <w:t>ч</w:t>
      </w:r>
      <w:r w:rsidRPr="00937C6A">
        <w:rPr>
          <w:sz w:val="28"/>
          <w:szCs w:val="28"/>
        </w:rPr>
        <w:t>ный объем инвестиций и отсутствие эффективных инструментов для привл</w:t>
      </w:r>
      <w:r w:rsidRPr="00937C6A">
        <w:rPr>
          <w:sz w:val="28"/>
          <w:szCs w:val="28"/>
        </w:rPr>
        <w:t>е</w:t>
      </w:r>
      <w:r w:rsidRPr="00937C6A">
        <w:rPr>
          <w:sz w:val="28"/>
          <w:szCs w:val="28"/>
        </w:rPr>
        <w:t>чения молодых специалистов. В рамках решения этих задач предложены подходы, ориентированные на региональную специфику и увязку стратег</w:t>
      </w:r>
      <w:r w:rsidRPr="00937C6A">
        <w:rPr>
          <w:sz w:val="28"/>
          <w:szCs w:val="28"/>
        </w:rPr>
        <w:t>и</w:t>
      </w:r>
      <w:r w:rsidRPr="00937C6A">
        <w:rPr>
          <w:sz w:val="28"/>
          <w:szCs w:val="28"/>
        </w:rPr>
        <w:t>ческих целей с доступными ресурсами</w:t>
      </w:r>
      <w:r>
        <w:rPr>
          <w:sz w:val="28"/>
          <w:szCs w:val="28"/>
        </w:rPr>
        <w:t>;</w:t>
      </w:r>
    </w:p>
    <w:p w14:paraId="41FC81D4" w14:textId="3F82E737" w:rsidR="0088369A" w:rsidRPr="0088369A" w:rsidRDefault="0088369A" w:rsidP="0088369A">
      <w:pPr>
        <w:widowControl w:val="0"/>
        <w:adjustRightInd w:val="0"/>
        <w:snapToGrid w:val="0"/>
        <w:ind w:firstLine="709"/>
        <w:jc w:val="both"/>
        <w:rPr>
          <w:sz w:val="28"/>
          <w:szCs w:val="28"/>
        </w:rPr>
      </w:pPr>
      <w:r w:rsidRPr="0088369A">
        <w:rPr>
          <w:sz w:val="28"/>
          <w:szCs w:val="28"/>
        </w:rPr>
        <w:t>2. Изучены сценарии прогнозирования (долгосрочный, среднесрочный, краткосрочный), которые выявили значительные региональные различия в темпах устойчивого развития. Определены регионы с положительной и отр</w:t>
      </w:r>
      <w:r w:rsidRPr="0088369A">
        <w:rPr>
          <w:sz w:val="28"/>
          <w:szCs w:val="28"/>
        </w:rPr>
        <w:t>и</w:t>
      </w:r>
      <w:r w:rsidRPr="0088369A">
        <w:rPr>
          <w:sz w:val="28"/>
          <w:szCs w:val="28"/>
        </w:rPr>
        <w:t>цательной динамикой, а также акцентирована важность устранения инфр</w:t>
      </w:r>
      <w:r w:rsidRPr="0088369A">
        <w:rPr>
          <w:sz w:val="28"/>
          <w:szCs w:val="28"/>
        </w:rPr>
        <w:t>а</w:t>
      </w:r>
      <w:r w:rsidRPr="0088369A">
        <w:rPr>
          <w:sz w:val="28"/>
          <w:szCs w:val="28"/>
        </w:rPr>
        <w:t>структурных и социальных проблем, повышения качества медицинских и о</w:t>
      </w:r>
      <w:r w:rsidRPr="0088369A">
        <w:rPr>
          <w:sz w:val="28"/>
          <w:szCs w:val="28"/>
        </w:rPr>
        <w:t>б</w:t>
      </w:r>
      <w:r w:rsidRPr="0088369A">
        <w:rPr>
          <w:sz w:val="28"/>
          <w:szCs w:val="28"/>
        </w:rPr>
        <w:t>разовательных услуг, минимизации негативного влияния природно-климатических факторов</w:t>
      </w:r>
      <w:r w:rsidR="00937C6A">
        <w:rPr>
          <w:sz w:val="28"/>
          <w:szCs w:val="28"/>
        </w:rPr>
        <w:t>;</w:t>
      </w:r>
    </w:p>
    <w:p w14:paraId="21AC3DBE" w14:textId="0F0D732B" w:rsidR="0088369A" w:rsidRDefault="0088369A" w:rsidP="0088369A">
      <w:pPr>
        <w:widowControl w:val="0"/>
        <w:adjustRightInd w:val="0"/>
        <w:snapToGrid w:val="0"/>
        <w:ind w:firstLine="709"/>
        <w:jc w:val="both"/>
        <w:rPr>
          <w:sz w:val="28"/>
          <w:szCs w:val="28"/>
        </w:rPr>
      </w:pPr>
      <w:r w:rsidRPr="0088369A">
        <w:rPr>
          <w:sz w:val="28"/>
          <w:szCs w:val="28"/>
        </w:rPr>
        <w:t>3. Проанализирован успешный международный опыт (Беларусь, Ро</w:t>
      </w:r>
      <w:r w:rsidRPr="0088369A">
        <w:rPr>
          <w:sz w:val="28"/>
          <w:szCs w:val="28"/>
        </w:rPr>
        <w:t>с</w:t>
      </w:r>
      <w:r w:rsidRPr="0088369A">
        <w:rPr>
          <w:sz w:val="28"/>
          <w:szCs w:val="28"/>
        </w:rPr>
        <w:t>сия, США) в создании агрогородов и предложена адаптированная модель для Казахстана. Она включает комплексное развитие производственной, инж</w:t>
      </w:r>
      <w:r w:rsidRPr="0088369A">
        <w:rPr>
          <w:sz w:val="28"/>
          <w:szCs w:val="28"/>
        </w:rPr>
        <w:t>е</w:t>
      </w:r>
      <w:r w:rsidRPr="0088369A">
        <w:rPr>
          <w:sz w:val="28"/>
          <w:szCs w:val="28"/>
        </w:rPr>
        <w:t>нерной и социальной инфраструктуры, а также разработку механизмов отб</w:t>
      </w:r>
      <w:r w:rsidRPr="0088369A">
        <w:rPr>
          <w:sz w:val="28"/>
          <w:szCs w:val="28"/>
        </w:rPr>
        <w:t>о</w:t>
      </w:r>
      <w:r w:rsidRPr="0088369A">
        <w:rPr>
          <w:sz w:val="28"/>
          <w:szCs w:val="28"/>
        </w:rPr>
        <w:t>ра и финансирования этих проектов.</w:t>
      </w:r>
    </w:p>
    <w:p w14:paraId="2BD57A2B" w14:textId="77777777" w:rsidR="00301A18" w:rsidRDefault="00301A18" w:rsidP="0088369A">
      <w:pPr>
        <w:widowControl w:val="0"/>
        <w:adjustRightInd w:val="0"/>
        <w:snapToGrid w:val="0"/>
        <w:ind w:firstLine="709"/>
        <w:jc w:val="both"/>
        <w:rPr>
          <w:sz w:val="28"/>
          <w:szCs w:val="28"/>
        </w:rPr>
      </w:pPr>
    </w:p>
    <w:p w14:paraId="28D04825" w14:textId="1A2BDDF3" w:rsidR="00677218" w:rsidRDefault="00C801F4" w:rsidP="00677218">
      <w:pPr>
        <w:widowControl w:val="0"/>
        <w:adjustRightInd w:val="0"/>
        <w:snapToGrid w:val="0"/>
        <w:ind w:firstLine="709"/>
        <w:jc w:val="center"/>
        <w:rPr>
          <w:rStyle w:val="af0"/>
          <w:b/>
          <w:bCs/>
          <w:color w:val="auto"/>
          <w:sz w:val="28"/>
          <w:szCs w:val="28"/>
          <w:u w:val="none"/>
        </w:rPr>
      </w:pPr>
      <w:r w:rsidRPr="00234DC2">
        <w:rPr>
          <w:rStyle w:val="af0"/>
          <w:b/>
          <w:bCs/>
          <w:color w:val="auto"/>
          <w:sz w:val="28"/>
          <w:szCs w:val="28"/>
          <w:u w:val="none"/>
        </w:rPr>
        <w:lastRenderedPageBreak/>
        <w:t>ЗАКЛЮЧЕНИЕ</w:t>
      </w:r>
    </w:p>
    <w:p w14:paraId="596C869C" w14:textId="77777777" w:rsidR="00677218" w:rsidRDefault="00677218" w:rsidP="00677218">
      <w:pPr>
        <w:widowControl w:val="0"/>
        <w:adjustRightInd w:val="0"/>
        <w:snapToGrid w:val="0"/>
        <w:ind w:firstLine="709"/>
        <w:rPr>
          <w:rStyle w:val="af0"/>
          <w:color w:val="auto"/>
          <w:sz w:val="28"/>
          <w:szCs w:val="28"/>
          <w:u w:val="none"/>
        </w:rPr>
      </w:pPr>
    </w:p>
    <w:p w14:paraId="2D2F04EF" w14:textId="7ACEABDF" w:rsidR="00937C6A" w:rsidRDefault="00937C6A" w:rsidP="00937C6A">
      <w:pPr>
        <w:widowControl w:val="0"/>
        <w:adjustRightInd w:val="0"/>
        <w:snapToGrid w:val="0"/>
        <w:ind w:firstLine="709"/>
        <w:jc w:val="both"/>
        <w:rPr>
          <w:rStyle w:val="af0"/>
          <w:color w:val="auto"/>
          <w:sz w:val="28"/>
          <w:szCs w:val="28"/>
          <w:u w:val="none"/>
        </w:rPr>
      </w:pPr>
      <w:r w:rsidRPr="00937C6A">
        <w:rPr>
          <w:rStyle w:val="af0"/>
          <w:color w:val="auto"/>
          <w:sz w:val="28"/>
          <w:szCs w:val="28"/>
          <w:u w:val="none"/>
        </w:rPr>
        <w:t>Результаты проведенных исследований, изучение нормативно-правовой документации, анализ литературных источников, как отечестве</w:t>
      </w:r>
      <w:r w:rsidRPr="00937C6A">
        <w:rPr>
          <w:rStyle w:val="af0"/>
          <w:color w:val="auto"/>
          <w:sz w:val="28"/>
          <w:szCs w:val="28"/>
          <w:u w:val="none"/>
        </w:rPr>
        <w:t>н</w:t>
      </w:r>
      <w:r w:rsidRPr="00937C6A">
        <w:rPr>
          <w:rStyle w:val="af0"/>
          <w:color w:val="auto"/>
          <w:sz w:val="28"/>
          <w:szCs w:val="28"/>
          <w:u w:val="none"/>
        </w:rPr>
        <w:t>ных, так и зарубежных авторов, а также обработка статистических и анал</w:t>
      </w:r>
      <w:r w:rsidRPr="00937C6A">
        <w:rPr>
          <w:rStyle w:val="af0"/>
          <w:color w:val="auto"/>
          <w:sz w:val="28"/>
          <w:szCs w:val="28"/>
          <w:u w:val="none"/>
        </w:rPr>
        <w:t>и</w:t>
      </w:r>
      <w:r w:rsidRPr="00937C6A">
        <w:rPr>
          <w:rStyle w:val="af0"/>
          <w:color w:val="auto"/>
          <w:sz w:val="28"/>
          <w:szCs w:val="28"/>
          <w:u w:val="none"/>
        </w:rPr>
        <w:t>тических данных стали основой для формирования основных выводов и ра</w:t>
      </w:r>
      <w:r w:rsidRPr="00937C6A">
        <w:rPr>
          <w:rStyle w:val="af0"/>
          <w:color w:val="auto"/>
          <w:sz w:val="28"/>
          <w:szCs w:val="28"/>
          <w:u w:val="none"/>
        </w:rPr>
        <w:t>з</w:t>
      </w:r>
      <w:r w:rsidRPr="00937C6A">
        <w:rPr>
          <w:rStyle w:val="af0"/>
          <w:color w:val="auto"/>
          <w:sz w:val="28"/>
          <w:szCs w:val="28"/>
          <w:u w:val="none"/>
        </w:rPr>
        <w:t>работки практических рекомендаций</w:t>
      </w:r>
      <w:r>
        <w:rPr>
          <w:rStyle w:val="af0"/>
          <w:color w:val="auto"/>
          <w:sz w:val="28"/>
          <w:szCs w:val="28"/>
          <w:u w:val="none"/>
        </w:rPr>
        <w:t>:</w:t>
      </w:r>
      <w:r w:rsidRPr="00937C6A">
        <w:rPr>
          <w:rStyle w:val="af0"/>
          <w:color w:val="auto"/>
          <w:sz w:val="28"/>
          <w:szCs w:val="28"/>
          <w:u w:val="none"/>
        </w:rPr>
        <w:t xml:space="preserve"> </w:t>
      </w:r>
    </w:p>
    <w:p w14:paraId="07C01941" w14:textId="0D0BE929" w:rsidR="00276581" w:rsidRPr="00276581" w:rsidRDefault="00276581" w:rsidP="00276581">
      <w:pPr>
        <w:widowControl w:val="0"/>
        <w:adjustRightInd w:val="0"/>
        <w:snapToGrid w:val="0"/>
        <w:ind w:firstLine="709"/>
        <w:jc w:val="both"/>
        <w:rPr>
          <w:rStyle w:val="af0"/>
          <w:color w:val="auto"/>
          <w:sz w:val="28"/>
          <w:szCs w:val="28"/>
          <w:u w:val="none"/>
        </w:rPr>
      </w:pPr>
      <w:r w:rsidRPr="00276581">
        <w:rPr>
          <w:rStyle w:val="af0"/>
          <w:color w:val="auto"/>
          <w:sz w:val="28"/>
          <w:szCs w:val="28"/>
          <w:u w:val="none"/>
        </w:rPr>
        <w:t xml:space="preserve">1. Анализ терминов «сельские территории» и «социально-экономическое развитие сельских территорий» </w:t>
      </w:r>
      <w:r>
        <w:rPr>
          <w:rStyle w:val="af0"/>
          <w:color w:val="auto"/>
          <w:sz w:val="28"/>
          <w:szCs w:val="28"/>
          <w:u w:val="none"/>
        </w:rPr>
        <w:t>показывает</w:t>
      </w:r>
      <w:r w:rsidRPr="00276581">
        <w:rPr>
          <w:rStyle w:val="af0"/>
          <w:color w:val="auto"/>
          <w:sz w:val="28"/>
          <w:szCs w:val="28"/>
          <w:u w:val="none"/>
        </w:rPr>
        <w:t>, что увеличение объемов производства не всегда приводит к улучшению условий жизни нас</w:t>
      </w:r>
      <w:r w:rsidRPr="00276581">
        <w:rPr>
          <w:rStyle w:val="af0"/>
          <w:color w:val="auto"/>
          <w:sz w:val="28"/>
          <w:szCs w:val="28"/>
          <w:u w:val="none"/>
        </w:rPr>
        <w:t>е</w:t>
      </w:r>
      <w:r w:rsidRPr="00276581">
        <w:rPr>
          <w:rStyle w:val="af0"/>
          <w:color w:val="auto"/>
          <w:sz w:val="28"/>
          <w:szCs w:val="28"/>
          <w:u w:val="none"/>
        </w:rPr>
        <w:t>ления. Валово</w:t>
      </w:r>
      <w:r>
        <w:rPr>
          <w:rStyle w:val="af0"/>
          <w:color w:val="auto"/>
          <w:sz w:val="28"/>
          <w:szCs w:val="28"/>
          <w:u w:val="none"/>
        </w:rPr>
        <w:t>й</w:t>
      </w:r>
      <w:r w:rsidRPr="00276581">
        <w:rPr>
          <w:rStyle w:val="af0"/>
          <w:color w:val="auto"/>
          <w:sz w:val="28"/>
          <w:szCs w:val="28"/>
          <w:u w:val="none"/>
        </w:rPr>
        <w:t xml:space="preserve"> внутренн</w:t>
      </w:r>
      <w:r>
        <w:rPr>
          <w:rStyle w:val="af0"/>
          <w:color w:val="auto"/>
          <w:sz w:val="28"/>
          <w:szCs w:val="28"/>
          <w:u w:val="none"/>
        </w:rPr>
        <w:t xml:space="preserve">ий </w:t>
      </w:r>
      <w:r w:rsidRPr="00276581">
        <w:rPr>
          <w:rStyle w:val="af0"/>
          <w:color w:val="auto"/>
          <w:sz w:val="28"/>
          <w:szCs w:val="28"/>
          <w:u w:val="none"/>
        </w:rPr>
        <w:t>продукт (ВВП), несмотря на его широкое прим</w:t>
      </w:r>
      <w:r w:rsidRPr="00276581">
        <w:rPr>
          <w:rStyle w:val="af0"/>
          <w:color w:val="auto"/>
          <w:sz w:val="28"/>
          <w:szCs w:val="28"/>
          <w:u w:val="none"/>
        </w:rPr>
        <w:t>е</w:t>
      </w:r>
      <w:r w:rsidRPr="00276581">
        <w:rPr>
          <w:rStyle w:val="af0"/>
          <w:color w:val="auto"/>
          <w:sz w:val="28"/>
          <w:szCs w:val="28"/>
          <w:u w:val="none"/>
        </w:rPr>
        <w:t>нение, не отражает многие аспекты благополучия, такие как нерыночные услуги, побочные негативные эффекты и изменения в структуре активов. Это делает его недостаточным инструментом для объективной оценки качества жизни</w:t>
      </w:r>
      <w:r>
        <w:rPr>
          <w:rStyle w:val="af0"/>
          <w:color w:val="auto"/>
          <w:sz w:val="28"/>
          <w:szCs w:val="28"/>
          <w:u w:val="none"/>
        </w:rPr>
        <w:t>;</w:t>
      </w:r>
    </w:p>
    <w:p w14:paraId="5690AEAA" w14:textId="291805E3" w:rsidR="00276581" w:rsidRPr="00276581" w:rsidRDefault="00276581" w:rsidP="00276581">
      <w:pPr>
        <w:widowControl w:val="0"/>
        <w:adjustRightInd w:val="0"/>
        <w:snapToGrid w:val="0"/>
        <w:ind w:firstLine="709"/>
        <w:jc w:val="both"/>
        <w:rPr>
          <w:rStyle w:val="af0"/>
          <w:color w:val="auto"/>
          <w:sz w:val="28"/>
          <w:szCs w:val="28"/>
          <w:u w:val="none"/>
        </w:rPr>
      </w:pPr>
      <w:r w:rsidRPr="00276581">
        <w:rPr>
          <w:rStyle w:val="af0"/>
          <w:color w:val="auto"/>
          <w:sz w:val="28"/>
          <w:szCs w:val="28"/>
          <w:u w:val="none"/>
        </w:rPr>
        <w:t>2. Материалистические, экономические и социальные подходы к разв</w:t>
      </w:r>
      <w:r w:rsidRPr="00276581">
        <w:rPr>
          <w:rStyle w:val="af0"/>
          <w:color w:val="auto"/>
          <w:sz w:val="28"/>
          <w:szCs w:val="28"/>
          <w:u w:val="none"/>
        </w:rPr>
        <w:t>и</w:t>
      </w:r>
      <w:r w:rsidRPr="00276581">
        <w:rPr>
          <w:rStyle w:val="af0"/>
          <w:color w:val="auto"/>
          <w:sz w:val="28"/>
          <w:szCs w:val="28"/>
          <w:u w:val="none"/>
        </w:rPr>
        <w:t>тию, наряду с концепцией бесконечного прогресса, оказываются малоэффе</w:t>
      </w:r>
      <w:r w:rsidRPr="00276581">
        <w:rPr>
          <w:rStyle w:val="af0"/>
          <w:color w:val="auto"/>
          <w:sz w:val="28"/>
          <w:szCs w:val="28"/>
          <w:u w:val="none"/>
        </w:rPr>
        <w:t>к</w:t>
      </w:r>
      <w:r w:rsidRPr="00276581">
        <w:rPr>
          <w:rStyle w:val="af0"/>
          <w:color w:val="auto"/>
          <w:sz w:val="28"/>
          <w:szCs w:val="28"/>
          <w:u w:val="none"/>
        </w:rPr>
        <w:t>тивными в контексте повышения благосостояния сельского населения. Во</w:t>
      </w:r>
      <w:r w:rsidRPr="00276581">
        <w:rPr>
          <w:rStyle w:val="af0"/>
          <w:color w:val="auto"/>
          <w:sz w:val="28"/>
          <w:szCs w:val="28"/>
          <w:u w:val="none"/>
        </w:rPr>
        <w:t>з</w:t>
      </w:r>
      <w:r w:rsidRPr="00276581">
        <w:rPr>
          <w:rStyle w:val="af0"/>
          <w:color w:val="auto"/>
          <w:sz w:val="28"/>
          <w:szCs w:val="28"/>
          <w:u w:val="none"/>
        </w:rPr>
        <w:t>никает необходимость в разработке новых концепций, которые объединяют экологические и социальные компоненты. Такие подходы ориентированы на достижение качественного роста, при котором приоритет отдается улучш</w:t>
      </w:r>
      <w:r w:rsidRPr="00276581">
        <w:rPr>
          <w:rStyle w:val="af0"/>
          <w:color w:val="auto"/>
          <w:sz w:val="28"/>
          <w:szCs w:val="28"/>
          <w:u w:val="none"/>
        </w:rPr>
        <w:t>е</w:t>
      </w:r>
      <w:r w:rsidRPr="00276581">
        <w:rPr>
          <w:rStyle w:val="af0"/>
          <w:color w:val="auto"/>
          <w:sz w:val="28"/>
          <w:szCs w:val="28"/>
          <w:u w:val="none"/>
        </w:rPr>
        <w:t>нию жизненных стандартов, а не исключительно увеличению объемов прои</w:t>
      </w:r>
      <w:r w:rsidRPr="00276581">
        <w:rPr>
          <w:rStyle w:val="af0"/>
          <w:color w:val="auto"/>
          <w:sz w:val="28"/>
          <w:szCs w:val="28"/>
          <w:u w:val="none"/>
        </w:rPr>
        <w:t>з</w:t>
      </w:r>
      <w:r w:rsidRPr="00276581">
        <w:rPr>
          <w:rStyle w:val="af0"/>
          <w:color w:val="auto"/>
          <w:sz w:val="28"/>
          <w:szCs w:val="28"/>
          <w:u w:val="none"/>
        </w:rPr>
        <w:t xml:space="preserve">водства и потребления. </w:t>
      </w:r>
      <w:r w:rsidR="00BB5AAD" w:rsidRPr="00BB5AAD">
        <w:rPr>
          <w:rStyle w:val="af0"/>
          <w:color w:val="auto"/>
          <w:sz w:val="28"/>
          <w:szCs w:val="28"/>
          <w:u w:val="none"/>
        </w:rPr>
        <w:t>Цель исследования заключается в разработке новых методов и моделей, которые будут способствовать долгосрочному социал</w:t>
      </w:r>
      <w:r w:rsidR="00BB5AAD" w:rsidRPr="00BB5AAD">
        <w:rPr>
          <w:rStyle w:val="af0"/>
          <w:color w:val="auto"/>
          <w:sz w:val="28"/>
          <w:szCs w:val="28"/>
          <w:u w:val="none"/>
        </w:rPr>
        <w:t>ь</w:t>
      </w:r>
      <w:r w:rsidR="00BB5AAD" w:rsidRPr="00BB5AAD">
        <w:rPr>
          <w:rStyle w:val="af0"/>
          <w:color w:val="auto"/>
          <w:sz w:val="28"/>
          <w:szCs w:val="28"/>
          <w:u w:val="none"/>
        </w:rPr>
        <w:t>но-экономическому развитию сельских территорий, с акцентом на повыш</w:t>
      </w:r>
      <w:r w:rsidR="00BB5AAD" w:rsidRPr="00BB5AAD">
        <w:rPr>
          <w:rStyle w:val="af0"/>
          <w:color w:val="auto"/>
          <w:sz w:val="28"/>
          <w:szCs w:val="28"/>
          <w:u w:val="none"/>
        </w:rPr>
        <w:t>е</w:t>
      </w:r>
      <w:r w:rsidR="00BB5AAD" w:rsidRPr="00BB5AAD">
        <w:rPr>
          <w:rStyle w:val="af0"/>
          <w:color w:val="auto"/>
          <w:sz w:val="28"/>
          <w:szCs w:val="28"/>
          <w:u w:val="none"/>
        </w:rPr>
        <w:t xml:space="preserve">ние уровня жизни </w:t>
      </w:r>
      <w:r w:rsidR="00BB5AAD">
        <w:rPr>
          <w:rStyle w:val="af0"/>
          <w:color w:val="auto"/>
          <w:sz w:val="28"/>
          <w:szCs w:val="28"/>
          <w:u w:val="none"/>
        </w:rPr>
        <w:t>жителей села</w:t>
      </w:r>
      <w:r w:rsidR="00BB5AAD" w:rsidRPr="00BB5AAD">
        <w:rPr>
          <w:rStyle w:val="af0"/>
          <w:color w:val="auto"/>
          <w:sz w:val="28"/>
          <w:szCs w:val="28"/>
          <w:u w:val="none"/>
        </w:rPr>
        <w:t>.</w:t>
      </w:r>
      <w:r w:rsidR="00BB5AAD">
        <w:rPr>
          <w:rStyle w:val="af0"/>
          <w:color w:val="auto"/>
          <w:sz w:val="28"/>
          <w:szCs w:val="28"/>
          <w:u w:val="none"/>
        </w:rPr>
        <w:t xml:space="preserve"> </w:t>
      </w:r>
      <w:r w:rsidRPr="00276581">
        <w:rPr>
          <w:rStyle w:val="af0"/>
          <w:color w:val="auto"/>
          <w:sz w:val="28"/>
          <w:szCs w:val="28"/>
          <w:u w:val="none"/>
        </w:rPr>
        <w:t>Работа включает в себя изучение текущего состояния, формирование стратегических планов и разработку мер, напра</w:t>
      </w:r>
      <w:r w:rsidRPr="00276581">
        <w:rPr>
          <w:rStyle w:val="af0"/>
          <w:color w:val="auto"/>
          <w:sz w:val="28"/>
          <w:szCs w:val="28"/>
          <w:u w:val="none"/>
        </w:rPr>
        <w:t>в</w:t>
      </w:r>
      <w:r w:rsidRPr="00276581">
        <w:rPr>
          <w:rStyle w:val="af0"/>
          <w:color w:val="auto"/>
          <w:sz w:val="28"/>
          <w:szCs w:val="28"/>
          <w:u w:val="none"/>
        </w:rPr>
        <w:t>ленных на модернизацию сельских поселений</w:t>
      </w:r>
      <w:r>
        <w:rPr>
          <w:rStyle w:val="af0"/>
          <w:color w:val="auto"/>
          <w:sz w:val="28"/>
          <w:szCs w:val="28"/>
          <w:u w:val="none"/>
        </w:rPr>
        <w:t>;</w:t>
      </w:r>
    </w:p>
    <w:p w14:paraId="588D4B39" w14:textId="5EE09A97" w:rsidR="00276BE2" w:rsidRPr="00276BE2" w:rsidRDefault="00276BE2" w:rsidP="00276BE2">
      <w:pPr>
        <w:widowControl w:val="0"/>
        <w:adjustRightInd w:val="0"/>
        <w:snapToGrid w:val="0"/>
        <w:ind w:firstLine="709"/>
        <w:jc w:val="both"/>
        <w:rPr>
          <w:rStyle w:val="af0"/>
          <w:color w:val="auto"/>
          <w:sz w:val="28"/>
          <w:szCs w:val="28"/>
          <w:u w:val="none"/>
        </w:rPr>
      </w:pPr>
      <w:r w:rsidRPr="00276BE2">
        <w:rPr>
          <w:rStyle w:val="af0"/>
          <w:color w:val="auto"/>
          <w:sz w:val="28"/>
          <w:szCs w:val="28"/>
          <w:u w:val="none"/>
        </w:rPr>
        <w:t>3. В современных условиях развития сельских территорий особую зн</w:t>
      </w:r>
      <w:r w:rsidRPr="00276BE2">
        <w:rPr>
          <w:rStyle w:val="af0"/>
          <w:color w:val="auto"/>
          <w:sz w:val="28"/>
          <w:szCs w:val="28"/>
          <w:u w:val="none"/>
        </w:rPr>
        <w:t>а</w:t>
      </w:r>
      <w:r w:rsidRPr="00276BE2">
        <w:rPr>
          <w:rStyle w:val="af0"/>
          <w:color w:val="auto"/>
          <w:sz w:val="28"/>
          <w:szCs w:val="28"/>
          <w:u w:val="none"/>
        </w:rPr>
        <w:t>чимость приобретает территориальная модель, базирующаяся на интеграции природных, климатических и человеческих ресурсов в рамках единого по</w:t>
      </w:r>
      <w:r w:rsidRPr="00276BE2">
        <w:rPr>
          <w:rStyle w:val="af0"/>
          <w:color w:val="auto"/>
          <w:sz w:val="28"/>
          <w:szCs w:val="28"/>
          <w:u w:val="none"/>
        </w:rPr>
        <w:t>д</w:t>
      </w:r>
      <w:r w:rsidRPr="00276BE2">
        <w:rPr>
          <w:rStyle w:val="af0"/>
          <w:color w:val="auto"/>
          <w:sz w:val="28"/>
          <w:szCs w:val="28"/>
          <w:u w:val="none"/>
        </w:rPr>
        <w:t>хода. Эта концепция выделяет два ключевых направления: первое сосредот</w:t>
      </w:r>
      <w:r w:rsidRPr="00276BE2">
        <w:rPr>
          <w:rStyle w:val="af0"/>
          <w:color w:val="auto"/>
          <w:sz w:val="28"/>
          <w:szCs w:val="28"/>
          <w:u w:val="none"/>
        </w:rPr>
        <w:t>о</w:t>
      </w:r>
      <w:r w:rsidRPr="00276BE2">
        <w:rPr>
          <w:rStyle w:val="af0"/>
          <w:color w:val="auto"/>
          <w:sz w:val="28"/>
          <w:szCs w:val="28"/>
          <w:u w:val="none"/>
        </w:rPr>
        <w:t>чено на укреплении аграрного сектора, который по-прежнему играет вед</w:t>
      </w:r>
      <w:r w:rsidRPr="00276BE2">
        <w:rPr>
          <w:rStyle w:val="af0"/>
          <w:color w:val="auto"/>
          <w:sz w:val="28"/>
          <w:szCs w:val="28"/>
          <w:u w:val="none"/>
        </w:rPr>
        <w:t>у</w:t>
      </w:r>
      <w:r w:rsidRPr="00276BE2">
        <w:rPr>
          <w:rStyle w:val="af0"/>
          <w:color w:val="auto"/>
          <w:sz w:val="28"/>
          <w:szCs w:val="28"/>
          <w:u w:val="none"/>
        </w:rPr>
        <w:t>щую роль в экономическом росте сельских регионов. Второе направление ориентировано на развитие несельскохозяйственных видов деятельности, что способствует диверсификации экономики на местном уровне. Реализация данного подхода требует привлечения дополнительных ресурсов, создания новых источников дохода и стимулирования населения к сохранению своей трудовой активности в сельской местности, что помогает сократить миграц</w:t>
      </w:r>
      <w:r w:rsidRPr="00276BE2">
        <w:rPr>
          <w:rStyle w:val="af0"/>
          <w:color w:val="auto"/>
          <w:sz w:val="28"/>
          <w:szCs w:val="28"/>
          <w:u w:val="none"/>
        </w:rPr>
        <w:t>и</w:t>
      </w:r>
      <w:r w:rsidRPr="00276BE2">
        <w:rPr>
          <w:rStyle w:val="af0"/>
          <w:color w:val="auto"/>
          <w:sz w:val="28"/>
          <w:szCs w:val="28"/>
          <w:u w:val="none"/>
        </w:rPr>
        <w:t>онные потоки;</w:t>
      </w:r>
    </w:p>
    <w:p w14:paraId="6D52A968" w14:textId="7211F03F" w:rsidR="00276BE2" w:rsidRPr="00276BE2" w:rsidRDefault="00276BE2" w:rsidP="00276BE2">
      <w:pPr>
        <w:widowControl w:val="0"/>
        <w:adjustRightInd w:val="0"/>
        <w:snapToGrid w:val="0"/>
        <w:ind w:firstLine="709"/>
        <w:jc w:val="both"/>
        <w:rPr>
          <w:rStyle w:val="af0"/>
          <w:color w:val="auto"/>
          <w:sz w:val="28"/>
          <w:szCs w:val="28"/>
          <w:u w:val="none"/>
        </w:rPr>
      </w:pPr>
      <w:r w:rsidRPr="00276BE2">
        <w:rPr>
          <w:rStyle w:val="af0"/>
          <w:color w:val="auto"/>
          <w:sz w:val="28"/>
          <w:szCs w:val="28"/>
          <w:u w:val="none"/>
        </w:rPr>
        <w:t>4. В Казахстане значительное количество средних и крупных сельских поселений сумели сохранить социальную инфраструктуру и продолжают функционировать как ключевые центры сельскохозяйственной деятельности. Однако процесс модернизации преимущественно затрагивает аграрный се</w:t>
      </w:r>
      <w:r w:rsidRPr="00276BE2">
        <w:rPr>
          <w:rStyle w:val="af0"/>
          <w:color w:val="auto"/>
          <w:sz w:val="28"/>
          <w:szCs w:val="28"/>
          <w:u w:val="none"/>
        </w:rPr>
        <w:t>к</w:t>
      </w:r>
      <w:r w:rsidRPr="00276BE2">
        <w:rPr>
          <w:rStyle w:val="af0"/>
          <w:color w:val="auto"/>
          <w:sz w:val="28"/>
          <w:szCs w:val="28"/>
          <w:u w:val="none"/>
        </w:rPr>
        <w:t>тор и агропромышленные комплексы. Устойчивое развитие сельских терр</w:t>
      </w:r>
      <w:r w:rsidRPr="00276BE2">
        <w:rPr>
          <w:rStyle w:val="af0"/>
          <w:color w:val="auto"/>
          <w:sz w:val="28"/>
          <w:szCs w:val="28"/>
          <w:u w:val="none"/>
        </w:rPr>
        <w:t>и</w:t>
      </w:r>
      <w:r w:rsidRPr="00276BE2">
        <w:rPr>
          <w:rStyle w:val="af0"/>
          <w:color w:val="auto"/>
          <w:sz w:val="28"/>
          <w:szCs w:val="28"/>
          <w:u w:val="none"/>
        </w:rPr>
        <w:lastRenderedPageBreak/>
        <w:t>торий невозможно без создания конкурентоспособных и эффективных сел</w:t>
      </w:r>
      <w:r w:rsidRPr="00276BE2">
        <w:rPr>
          <w:rStyle w:val="af0"/>
          <w:color w:val="auto"/>
          <w:sz w:val="28"/>
          <w:szCs w:val="28"/>
          <w:u w:val="none"/>
        </w:rPr>
        <w:t>ь</w:t>
      </w:r>
      <w:r w:rsidRPr="00276BE2">
        <w:rPr>
          <w:rStyle w:val="af0"/>
          <w:color w:val="auto"/>
          <w:sz w:val="28"/>
          <w:szCs w:val="28"/>
          <w:u w:val="none"/>
        </w:rPr>
        <w:t>скохозяйственных предприятий, которые могут стать основой для долг</w:t>
      </w:r>
      <w:r w:rsidRPr="00276BE2">
        <w:rPr>
          <w:rStyle w:val="af0"/>
          <w:color w:val="auto"/>
          <w:sz w:val="28"/>
          <w:szCs w:val="28"/>
          <w:u w:val="none"/>
        </w:rPr>
        <w:t>о</w:t>
      </w:r>
      <w:r w:rsidRPr="00276BE2">
        <w:rPr>
          <w:rStyle w:val="af0"/>
          <w:color w:val="auto"/>
          <w:sz w:val="28"/>
          <w:szCs w:val="28"/>
          <w:u w:val="none"/>
        </w:rPr>
        <w:t>срочного экономического роста и социальной стабильности;</w:t>
      </w:r>
    </w:p>
    <w:p w14:paraId="18441440" w14:textId="3FC209D1" w:rsidR="00276BE2" w:rsidRPr="00276BE2" w:rsidRDefault="00276BE2" w:rsidP="00276BE2">
      <w:pPr>
        <w:widowControl w:val="0"/>
        <w:adjustRightInd w:val="0"/>
        <w:snapToGrid w:val="0"/>
        <w:ind w:firstLine="709"/>
        <w:jc w:val="both"/>
        <w:rPr>
          <w:sz w:val="28"/>
          <w:szCs w:val="28"/>
        </w:rPr>
      </w:pPr>
      <w:bookmarkStart w:id="18" w:name="_Hlk136758731"/>
      <w:r w:rsidRPr="00276BE2">
        <w:rPr>
          <w:sz w:val="28"/>
          <w:szCs w:val="28"/>
        </w:rPr>
        <w:t>5. Современная модель социально-экономического развития Казахст</w:t>
      </w:r>
      <w:r w:rsidRPr="00276BE2">
        <w:rPr>
          <w:sz w:val="28"/>
          <w:szCs w:val="28"/>
        </w:rPr>
        <w:t>а</w:t>
      </w:r>
      <w:r w:rsidRPr="00276BE2">
        <w:rPr>
          <w:sz w:val="28"/>
          <w:szCs w:val="28"/>
        </w:rPr>
        <w:t>на ориентирована на приоритетное использование финансовых и инновац</w:t>
      </w:r>
      <w:r w:rsidRPr="00276BE2">
        <w:rPr>
          <w:sz w:val="28"/>
          <w:szCs w:val="28"/>
        </w:rPr>
        <w:t>и</w:t>
      </w:r>
      <w:r w:rsidRPr="00276BE2">
        <w:rPr>
          <w:sz w:val="28"/>
          <w:szCs w:val="28"/>
        </w:rPr>
        <w:t>онных инструментов, а также на усиление рыночного производства. Такая стратегия направлена на рост заработной платы работников аграрного сект</w:t>
      </w:r>
      <w:r w:rsidRPr="00276BE2">
        <w:rPr>
          <w:sz w:val="28"/>
          <w:szCs w:val="28"/>
        </w:rPr>
        <w:t>о</w:t>
      </w:r>
      <w:r w:rsidRPr="00276BE2">
        <w:rPr>
          <w:sz w:val="28"/>
          <w:szCs w:val="28"/>
        </w:rPr>
        <w:t>ра. В то же время земля утратила статус ключевого ресурса в сельском х</w:t>
      </w:r>
      <w:r w:rsidRPr="00276BE2">
        <w:rPr>
          <w:sz w:val="28"/>
          <w:szCs w:val="28"/>
        </w:rPr>
        <w:t>о</w:t>
      </w:r>
      <w:r w:rsidRPr="00276BE2">
        <w:rPr>
          <w:sz w:val="28"/>
          <w:szCs w:val="28"/>
        </w:rPr>
        <w:t>зяйстве, трансформировавшись в товар, подчиненный законам рынка. Мех</w:t>
      </w:r>
      <w:r w:rsidRPr="00276BE2">
        <w:rPr>
          <w:sz w:val="28"/>
          <w:szCs w:val="28"/>
        </w:rPr>
        <w:t>а</w:t>
      </w:r>
      <w:r w:rsidRPr="00276BE2">
        <w:rPr>
          <w:sz w:val="28"/>
          <w:szCs w:val="28"/>
        </w:rPr>
        <w:t>низация, внедрение химических средств обработки и мелиоративных техн</w:t>
      </w:r>
      <w:r w:rsidRPr="00276BE2">
        <w:rPr>
          <w:sz w:val="28"/>
          <w:szCs w:val="28"/>
        </w:rPr>
        <w:t>о</w:t>
      </w:r>
      <w:r w:rsidRPr="00276BE2">
        <w:rPr>
          <w:sz w:val="28"/>
          <w:szCs w:val="28"/>
        </w:rPr>
        <w:t>логий заменили природное плодородие капитальными вложениями, что по</w:t>
      </w:r>
      <w:r w:rsidRPr="00276BE2">
        <w:rPr>
          <w:sz w:val="28"/>
          <w:szCs w:val="28"/>
        </w:rPr>
        <w:t>з</w:t>
      </w:r>
      <w:r w:rsidRPr="00276BE2">
        <w:rPr>
          <w:sz w:val="28"/>
          <w:szCs w:val="28"/>
        </w:rPr>
        <w:t>волило значительно интенсифицировать землепользование. Однако эти и</w:t>
      </w:r>
      <w:r w:rsidRPr="00276BE2">
        <w:rPr>
          <w:sz w:val="28"/>
          <w:szCs w:val="28"/>
        </w:rPr>
        <w:t>з</w:t>
      </w:r>
      <w:r w:rsidRPr="00276BE2">
        <w:rPr>
          <w:sz w:val="28"/>
          <w:szCs w:val="28"/>
        </w:rPr>
        <w:t>менения сопровождались резким сокращением занятости в аграрной сфере: если в 2008 году число работников составляло 2369,7 тыс. человек, то к 2023 году их количество сократилось до 1176,4 тыс. человек;</w:t>
      </w:r>
    </w:p>
    <w:p w14:paraId="047E87F7" w14:textId="3D57E8F2" w:rsidR="008522A7" w:rsidRPr="008522A7" w:rsidRDefault="008522A7" w:rsidP="008522A7">
      <w:pPr>
        <w:widowControl w:val="0"/>
        <w:adjustRightInd w:val="0"/>
        <w:snapToGrid w:val="0"/>
        <w:ind w:firstLine="709"/>
        <w:jc w:val="both"/>
        <w:rPr>
          <w:sz w:val="28"/>
          <w:szCs w:val="28"/>
        </w:rPr>
      </w:pPr>
      <w:r w:rsidRPr="008522A7">
        <w:rPr>
          <w:sz w:val="28"/>
          <w:szCs w:val="28"/>
        </w:rPr>
        <w:t>6. Согласно данным отчета ПРООН за 202</w:t>
      </w:r>
      <w:r>
        <w:rPr>
          <w:sz w:val="28"/>
          <w:szCs w:val="28"/>
        </w:rPr>
        <w:t>3</w:t>
      </w:r>
      <w:r w:rsidRPr="008522A7">
        <w:rPr>
          <w:sz w:val="28"/>
          <w:szCs w:val="28"/>
        </w:rPr>
        <w:t xml:space="preserve"> год, Казахстан вошел в группу стран с </w:t>
      </w:r>
      <w:r>
        <w:rPr>
          <w:sz w:val="28"/>
          <w:szCs w:val="28"/>
        </w:rPr>
        <w:t>«</w:t>
      </w:r>
      <w:r w:rsidRPr="008522A7">
        <w:rPr>
          <w:sz w:val="28"/>
          <w:szCs w:val="28"/>
        </w:rPr>
        <w:t>очень высоким индексом человеческого потенциала</w:t>
      </w:r>
      <w:r>
        <w:rPr>
          <w:sz w:val="28"/>
          <w:szCs w:val="28"/>
        </w:rPr>
        <w:t>»</w:t>
      </w:r>
      <w:r w:rsidRPr="008522A7">
        <w:rPr>
          <w:sz w:val="28"/>
          <w:szCs w:val="28"/>
        </w:rPr>
        <w:t xml:space="preserve"> и занял </w:t>
      </w:r>
      <w:r>
        <w:rPr>
          <w:sz w:val="28"/>
          <w:szCs w:val="28"/>
        </w:rPr>
        <w:t>67</w:t>
      </w:r>
      <w:r w:rsidRPr="008522A7">
        <w:rPr>
          <w:sz w:val="28"/>
          <w:szCs w:val="28"/>
        </w:rPr>
        <w:t>-е место с индексом 0,8</w:t>
      </w:r>
      <w:r>
        <w:rPr>
          <w:sz w:val="28"/>
          <w:szCs w:val="28"/>
        </w:rPr>
        <w:t>02</w:t>
      </w:r>
      <w:r w:rsidRPr="008522A7">
        <w:rPr>
          <w:sz w:val="28"/>
          <w:szCs w:val="28"/>
        </w:rPr>
        <w:t>. Однако детальный анализ этого показателя на национальном уровне выявляет, что высокая доля экспортоориентированных отраслей в структуре ВНП создает иллюзию экономического благополучия населения. При этом традиционные регионы с высокой концентрацией сел</w:t>
      </w:r>
      <w:r w:rsidRPr="008522A7">
        <w:rPr>
          <w:sz w:val="28"/>
          <w:szCs w:val="28"/>
        </w:rPr>
        <w:t>ь</w:t>
      </w:r>
      <w:r w:rsidRPr="008522A7">
        <w:rPr>
          <w:sz w:val="28"/>
          <w:szCs w:val="28"/>
        </w:rPr>
        <w:t>ского населения занимают более низкие позиции в рейтинге</w:t>
      </w:r>
      <w:r>
        <w:rPr>
          <w:sz w:val="28"/>
          <w:szCs w:val="28"/>
        </w:rPr>
        <w:t>;</w:t>
      </w:r>
    </w:p>
    <w:p w14:paraId="22870A3B" w14:textId="3529A8EF" w:rsidR="00523B38" w:rsidRPr="00523B38" w:rsidRDefault="00523B38" w:rsidP="00523B38">
      <w:pPr>
        <w:widowControl w:val="0"/>
        <w:adjustRightInd w:val="0"/>
        <w:snapToGrid w:val="0"/>
        <w:ind w:firstLine="709"/>
        <w:jc w:val="both"/>
        <w:rPr>
          <w:sz w:val="28"/>
          <w:szCs w:val="28"/>
        </w:rPr>
      </w:pPr>
      <w:r w:rsidRPr="00523B38">
        <w:rPr>
          <w:sz w:val="28"/>
          <w:szCs w:val="28"/>
        </w:rPr>
        <w:t>7. За десятилетие, с 2013 по 2023 годы, количество трудоспособного населения в сельских районах Казахстана уменьшилось на 5,0%. Среди о</w:t>
      </w:r>
      <w:r w:rsidRPr="00523B38">
        <w:rPr>
          <w:sz w:val="28"/>
          <w:szCs w:val="28"/>
        </w:rPr>
        <w:t>с</w:t>
      </w:r>
      <w:r w:rsidRPr="00523B38">
        <w:rPr>
          <w:sz w:val="28"/>
          <w:szCs w:val="28"/>
        </w:rPr>
        <w:t>новных причин данного сокращения можно выделить высокий уровень скр</w:t>
      </w:r>
      <w:r w:rsidRPr="00523B38">
        <w:rPr>
          <w:sz w:val="28"/>
          <w:szCs w:val="28"/>
        </w:rPr>
        <w:t>ы</w:t>
      </w:r>
      <w:r w:rsidRPr="00523B38">
        <w:rPr>
          <w:sz w:val="28"/>
          <w:szCs w:val="28"/>
        </w:rPr>
        <w:t>той безработицы и значительную долю самозанятых, что оказывает отриц</w:t>
      </w:r>
      <w:r w:rsidRPr="00523B38">
        <w:rPr>
          <w:sz w:val="28"/>
          <w:szCs w:val="28"/>
        </w:rPr>
        <w:t>а</w:t>
      </w:r>
      <w:r w:rsidRPr="00523B38">
        <w:rPr>
          <w:sz w:val="28"/>
          <w:szCs w:val="28"/>
        </w:rPr>
        <w:t>тельное влияние на качество жизни сельских жителей. Согласно данным на 2023 год, общее число самозанятых в стране составило 2,2 м</w:t>
      </w:r>
      <w:r>
        <w:rPr>
          <w:sz w:val="28"/>
          <w:szCs w:val="28"/>
        </w:rPr>
        <w:t>лн.</w:t>
      </w:r>
      <w:r w:rsidRPr="00523B38">
        <w:rPr>
          <w:sz w:val="28"/>
          <w:szCs w:val="28"/>
        </w:rPr>
        <w:t xml:space="preserve"> чел</w:t>
      </w:r>
      <w:r>
        <w:rPr>
          <w:sz w:val="28"/>
          <w:szCs w:val="28"/>
        </w:rPr>
        <w:t>.</w:t>
      </w:r>
      <w:r w:rsidRPr="00523B38">
        <w:rPr>
          <w:sz w:val="28"/>
          <w:szCs w:val="28"/>
        </w:rPr>
        <w:t>, что э</w:t>
      </w:r>
      <w:r w:rsidRPr="00523B38">
        <w:rPr>
          <w:sz w:val="28"/>
          <w:szCs w:val="28"/>
        </w:rPr>
        <w:t>к</w:t>
      </w:r>
      <w:r w:rsidRPr="00523B38">
        <w:rPr>
          <w:sz w:val="28"/>
          <w:szCs w:val="28"/>
        </w:rPr>
        <w:t>вивалентно 24,2% всех занятых. Из них около 1,1 млн. чел., или 31,7% эк</w:t>
      </w:r>
      <w:r w:rsidRPr="00523B38">
        <w:rPr>
          <w:sz w:val="28"/>
          <w:szCs w:val="28"/>
        </w:rPr>
        <w:t>о</w:t>
      </w:r>
      <w:r w:rsidRPr="00523B38">
        <w:rPr>
          <w:sz w:val="28"/>
          <w:szCs w:val="28"/>
        </w:rPr>
        <w:t>номически активного населения, проживают в сел</w:t>
      </w:r>
      <w:r>
        <w:rPr>
          <w:sz w:val="28"/>
          <w:szCs w:val="28"/>
        </w:rPr>
        <w:t>ах;</w:t>
      </w:r>
    </w:p>
    <w:p w14:paraId="5C807F67" w14:textId="6A055BCF" w:rsidR="00D90352" w:rsidRPr="00523B38" w:rsidRDefault="00523B38" w:rsidP="00523B38">
      <w:pPr>
        <w:widowControl w:val="0"/>
        <w:adjustRightInd w:val="0"/>
        <w:snapToGrid w:val="0"/>
        <w:ind w:firstLine="709"/>
        <w:jc w:val="both"/>
        <w:rPr>
          <w:sz w:val="28"/>
          <w:szCs w:val="28"/>
        </w:rPr>
      </w:pPr>
      <w:r w:rsidRPr="00D90352">
        <w:rPr>
          <w:sz w:val="28"/>
          <w:szCs w:val="28"/>
        </w:rPr>
        <w:t>8. На сегодняшний день централизованная система водоснабжения и круглосуточная подача воды отсутствуют в 1336 сельских населенных пун</w:t>
      </w:r>
      <w:r w:rsidRPr="00D90352">
        <w:rPr>
          <w:sz w:val="28"/>
          <w:szCs w:val="28"/>
        </w:rPr>
        <w:t>к</w:t>
      </w:r>
      <w:r w:rsidRPr="00D90352">
        <w:rPr>
          <w:sz w:val="28"/>
          <w:szCs w:val="28"/>
        </w:rPr>
        <w:t>тах, что составляет 18,2% от общего количества сел. Отсутствие доступа к воде затрагивает примерно 346,3 тысячи человек.</w:t>
      </w:r>
      <w:r w:rsidR="00D90352" w:rsidRPr="00D90352">
        <w:rPr>
          <w:sz w:val="28"/>
          <w:szCs w:val="28"/>
        </w:rPr>
        <w:t xml:space="preserve"> При этом более 84,3% т</w:t>
      </w:r>
      <w:r w:rsidR="00D90352" w:rsidRPr="00D90352">
        <w:rPr>
          <w:sz w:val="28"/>
          <w:szCs w:val="28"/>
        </w:rPr>
        <w:t>а</w:t>
      </w:r>
      <w:r w:rsidR="00D90352" w:rsidRPr="00D90352">
        <w:rPr>
          <w:sz w:val="28"/>
          <w:szCs w:val="28"/>
        </w:rPr>
        <w:t>ких населённых пунктов (1126 поселений) имеют низкую численность нас</w:t>
      </w:r>
      <w:r w:rsidR="00D90352" w:rsidRPr="00D90352">
        <w:rPr>
          <w:sz w:val="28"/>
          <w:szCs w:val="28"/>
        </w:rPr>
        <w:t>е</w:t>
      </w:r>
      <w:r w:rsidR="00D90352" w:rsidRPr="00D90352">
        <w:rPr>
          <w:sz w:val="28"/>
          <w:szCs w:val="28"/>
        </w:rPr>
        <w:t>ления, составляющую менее 200 человек. Эти населённые пункты не пр</w:t>
      </w:r>
      <w:r w:rsidR="00D90352" w:rsidRPr="00D90352">
        <w:rPr>
          <w:sz w:val="28"/>
          <w:szCs w:val="28"/>
        </w:rPr>
        <w:t>и</w:t>
      </w:r>
      <w:r w:rsidR="00D90352" w:rsidRPr="00D90352">
        <w:rPr>
          <w:sz w:val="28"/>
          <w:szCs w:val="28"/>
        </w:rPr>
        <w:t>знаются экономически оправданными для разработки и внедрения систем в</w:t>
      </w:r>
      <w:r w:rsidR="00D90352" w:rsidRPr="00D90352">
        <w:rPr>
          <w:sz w:val="28"/>
          <w:szCs w:val="28"/>
        </w:rPr>
        <w:t>о</w:t>
      </w:r>
      <w:r w:rsidR="00D90352" w:rsidRPr="00D90352">
        <w:rPr>
          <w:sz w:val="28"/>
          <w:szCs w:val="28"/>
        </w:rPr>
        <w:t>доснабжения.</w:t>
      </w:r>
      <w:r w:rsidR="00D90352">
        <w:rPr>
          <w:sz w:val="28"/>
          <w:szCs w:val="28"/>
        </w:rPr>
        <w:t xml:space="preserve"> Самая большая концентрация </w:t>
      </w:r>
      <w:r w:rsidR="00D90352" w:rsidRPr="00D90352">
        <w:rPr>
          <w:sz w:val="28"/>
          <w:szCs w:val="28"/>
        </w:rPr>
        <w:t>подобных населённых пунктов сосредоточен</w:t>
      </w:r>
      <w:r w:rsidR="00D90352">
        <w:rPr>
          <w:sz w:val="28"/>
          <w:szCs w:val="28"/>
        </w:rPr>
        <w:t>а</w:t>
      </w:r>
      <w:r w:rsidR="00D90352" w:rsidRPr="00D90352">
        <w:rPr>
          <w:sz w:val="28"/>
          <w:szCs w:val="28"/>
        </w:rPr>
        <w:t xml:space="preserve"> в Западно-Казахстанской (119 сёл), Костанайской (182 села) и Северо-Казахстанской областях (220 сёл)</w:t>
      </w:r>
      <w:r w:rsidR="00D90352">
        <w:rPr>
          <w:sz w:val="28"/>
          <w:szCs w:val="28"/>
        </w:rPr>
        <w:t>;</w:t>
      </w:r>
    </w:p>
    <w:p w14:paraId="6CFB6821" w14:textId="29114B68" w:rsidR="007238C9" w:rsidRDefault="007238C9" w:rsidP="007238C9">
      <w:pPr>
        <w:widowControl w:val="0"/>
        <w:adjustRightInd w:val="0"/>
        <w:snapToGrid w:val="0"/>
        <w:ind w:firstLine="709"/>
        <w:jc w:val="both"/>
        <w:rPr>
          <w:sz w:val="28"/>
          <w:szCs w:val="28"/>
        </w:rPr>
      </w:pPr>
      <w:r w:rsidRPr="007238C9">
        <w:rPr>
          <w:sz w:val="28"/>
          <w:szCs w:val="28"/>
        </w:rPr>
        <w:t>9. Нехватка качественной инфраструктуры остается ключевым барь</w:t>
      </w:r>
      <w:r w:rsidRPr="007238C9">
        <w:rPr>
          <w:sz w:val="28"/>
          <w:szCs w:val="28"/>
        </w:rPr>
        <w:t>е</w:t>
      </w:r>
      <w:r w:rsidRPr="007238C9">
        <w:rPr>
          <w:sz w:val="28"/>
          <w:szCs w:val="28"/>
        </w:rPr>
        <w:t>ром для устойчивого развития сельских территорий. Уровень благосостояния сельских населенных пунктов и их жителей в Казахстане значительно уст</w:t>
      </w:r>
      <w:r w:rsidRPr="007238C9">
        <w:rPr>
          <w:sz w:val="28"/>
          <w:szCs w:val="28"/>
        </w:rPr>
        <w:t>у</w:t>
      </w:r>
      <w:r w:rsidRPr="007238C9">
        <w:rPr>
          <w:sz w:val="28"/>
          <w:szCs w:val="28"/>
        </w:rPr>
        <w:t>пает показателям развитых стран. По основным показателям, включенным в Индекс качества жизнеобеспечения за 202</w:t>
      </w:r>
      <w:r>
        <w:rPr>
          <w:sz w:val="28"/>
          <w:szCs w:val="28"/>
        </w:rPr>
        <w:t>3</w:t>
      </w:r>
      <w:r w:rsidRPr="007238C9">
        <w:rPr>
          <w:sz w:val="28"/>
          <w:szCs w:val="28"/>
        </w:rPr>
        <w:t xml:space="preserve"> год, </w:t>
      </w:r>
      <w:bookmarkStart w:id="19" w:name="_Hlk183522122"/>
      <w:r w:rsidRPr="007238C9">
        <w:rPr>
          <w:sz w:val="28"/>
          <w:szCs w:val="28"/>
        </w:rPr>
        <w:t xml:space="preserve">жилищные условия сельских </w:t>
      </w:r>
      <w:r w:rsidRPr="007238C9">
        <w:rPr>
          <w:sz w:val="28"/>
          <w:szCs w:val="28"/>
        </w:rPr>
        <w:lastRenderedPageBreak/>
        <w:t xml:space="preserve">жителей Казахстана уступают странам-членам ОЭСР в среднем </w:t>
      </w:r>
      <w:bookmarkEnd w:id="19"/>
      <w:r w:rsidRPr="007238C9">
        <w:rPr>
          <w:sz w:val="28"/>
          <w:szCs w:val="28"/>
        </w:rPr>
        <w:t>в 2</w:t>
      </w:r>
      <w:r>
        <w:rPr>
          <w:sz w:val="28"/>
          <w:szCs w:val="28"/>
        </w:rPr>
        <w:t>-</w:t>
      </w:r>
      <w:r w:rsidRPr="007238C9">
        <w:rPr>
          <w:sz w:val="28"/>
          <w:szCs w:val="28"/>
        </w:rPr>
        <w:t xml:space="preserve">3 раза (по количеству жилых комнат на человека, около </w:t>
      </w:r>
      <w:r>
        <w:rPr>
          <w:sz w:val="28"/>
          <w:szCs w:val="28"/>
        </w:rPr>
        <w:t>15 м</w:t>
      </w:r>
      <w:r w:rsidRPr="007238C9">
        <w:rPr>
          <w:sz w:val="28"/>
          <w:szCs w:val="28"/>
          <w:vertAlign w:val="superscript"/>
        </w:rPr>
        <w:t>2</w:t>
      </w:r>
      <w:r w:rsidRPr="007238C9">
        <w:rPr>
          <w:sz w:val="28"/>
          <w:szCs w:val="28"/>
        </w:rPr>
        <w:t xml:space="preserve"> </w:t>
      </w:r>
      <w:r>
        <w:rPr>
          <w:sz w:val="28"/>
          <w:szCs w:val="28"/>
        </w:rPr>
        <w:t>против 40 м</w:t>
      </w:r>
      <w:r w:rsidRPr="007238C9">
        <w:rPr>
          <w:sz w:val="28"/>
          <w:szCs w:val="28"/>
          <w:vertAlign w:val="superscript"/>
        </w:rPr>
        <w:t>2</w:t>
      </w:r>
      <w:r w:rsidRPr="007238C9">
        <w:rPr>
          <w:sz w:val="28"/>
          <w:szCs w:val="28"/>
        </w:rPr>
        <w:t>)</w:t>
      </w:r>
      <w:r>
        <w:rPr>
          <w:sz w:val="28"/>
          <w:szCs w:val="28"/>
        </w:rPr>
        <w:t>;</w:t>
      </w:r>
    </w:p>
    <w:p w14:paraId="495FBFC5" w14:textId="0744283D" w:rsidR="00677218" w:rsidRDefault="007238C9" w:rsidP="00677218">
      <w:pPr>
        <w:widowControl w:val="0"/>
        <w:adjustRightInd w:val="0"/>
        <w:snapToGrid w:val="0"/>
        <w:ind w:firstLine="709"/>
        <w:jc w:val="both"/>
        <w:rPr>
          <w:sz w:val="28"/>
          <w:szCs w:val="28"/>
        </w:rPr>
      </w:pPr>
      <w:r w:rsidRPr="007238C9">
        <w:rPr>
          <w:sz w:val="28"/>
          <w:szCs w:val="28"/>
        </w:rPr>
        <w:t>10. В исследовании предложено применять комплексную систему пок</w:t>
      </w:r>
      <w:r w:rsidRPr="007238C9">
        <w:rPr>
          <w:sz w:val="28"/>
          <w:szCs w:val="28"/>
        </w:rPr>
        <w:t>а</w:t>
      </w:r>
      <w:r w:rsidRPr="007238C9">
        <w:rPr>
          <w:sz w:val="28"/>
          <w:szCs w:val="28"/>
        </w:rPr>
        <w:t>зателей, которая охватывает как количественные, так и качественные пар</w:t>
      </w:r>
      <w:r w:rsidRPr="007238C9">
        <w:rPr>
          <w:sz w:val="28"/>
          <w:szCs w:val="28"/>
        </w:rPr>
        <w:t>а</w:t>
      </w:r>
      <w:r w:rsidRPr="007238C9">
        <w:rPr>
          <w:sz w:val="28"/>
          <w:szCs w:val="28"/>
        </w:rPr>
        <w:t>метры, позволяющие ранжировать уровень социального и экономического развития сельских территорий. Также предложено использовать интеграл</w:t>
      </w:r>
      <w:r w:rsidRPr="007238C9">
        <w:rPr>
          <w:sz w:val="28"/>
          <w:szCs w:val="28"/>
        </w:rPr>
        <w:t>ь</w:t>
      </w:r>
      <w:r w:rsidRPr="007238C9">
        <w:rPr>
          <w:sz w:val="28"/>
          <w:szCs w:val="28"/>
        </w:rPr>
        <w:t>ные индексы, которые дают объективную оценку качества жизни сельского населения на всех территориях страны. В основу формирования данных и</w:t>
      </w:r>
      <w:r w:rsidRPr="007238C9">
        <w:rPr>
          <w:sz w:val="28"/>
          <w:szCs w:val="28"/>
        </w:rPr>
        <w:t>н</w:t>
      </w:r>
      <w:r w:rsidRPr="007238C9">
        <w:rPr>
          <w:sz w:val="28"/>
          <w:szCs w:val="28"/>
        </w:rPr>
        <w:t>дексов положены актуальные аспекты социального и экономического разв</w:t>
      </w:r>
      <w:r w:rsidRPr="007238C9">
        <w:rPr>
          <w:sz w:val="28"/>
          <w:szCs w:val="28"/>
        </w:rPr>
        <w:t>и</w:t>
      </w:r>
      <w:r w:rsidRPr="007238C9">
        <w:rPr>
          <w:sz w:val="28"/>
          <w:szCs w:val="28"/>
        </w:rPr>
        <w:t>тия сельской местности.</w:t>
      </w:r>
      <w:r w:rsidR="00677218" w:rsidRPr="007238C9">
        <w:rPr>
          <w:color w:val="FF0000"/>
          <w:sz w:val="28"/>
          <w:szCs w:val="28"/>
        </w:rPr>
        <w:t xml:space="preserve"> </w:t>
      </w:r>
      <w:r w:rsidR="00677218">
        <w:rPr>
          <w:sz w:val="28"/>
          <w:szCs w:val="28"/>
        </w:rPr>
        <w:t>Н</w:t>
      </w:r>
      <w:r w:rsidR="00677218" w:rsidRPr="00F32ABB">
        <w:rPr>
          <w:sz w:val="28"/>
          <w:szCs w:val="28"/>
        </w:rPr>
        <w:t>а основе данных, опубликованных в открытом д</w:t>
      </w:r>
      <w:r w:rsidR="00677218" w:rsidRPr="00F32ABB">
        <w:rPr>
          <w:sz w:val="28"/>
          <w:szCs w:val="28"/>
        </w:rPr>
        <w:t>о</w:t>
      </w:r>
      <w:r w:rsidR="00677218" w:rsidRPr="00F32ABB">
        <w:rPr>
          <w:sz w:val="28"/>
          <w:szCs w:val="28"/>
        </w:rPr>
        <w:t>ступе по сельским территориям определены 8 основных категорий и 13 баз</w:t>
      </w:r>
      <w:r w:rsidR="00677218" w:rsidRPr="00F32ABB">
        <w:rPr>
          <w:sz w:val="28"/>
          <w:szCs w:val="28"/>
        </w:rPr>
        <w:t>о</w:t>
      </w:r>
      <w:r w:rsidR="00677218" w:rsidRPr="00F32ABB">
        <w:rPr>
          <w:sz w:val="28"/>
          <w:szCs w:val="28"/>
        </w:rPr>
        <w:t>вых показателей качества жизни</w:t>
      </w:r>
      <w:r w:rsidR="00677218" w:rsidRPr="00C468E4">
        <w:rPr>
          <w:rFonts w:eastAsia="Noto Sans"/>
          <w:sz w:val="28"/>
          <w:szCs w:val="28"/>
        </w:rPr>
        <w:t xml:space="preserve"> </w:t>
      </w:r>
      <w:r w:rsidR="00677218" w:rsidRPr="00E831A3">
        <w:rPr>
          <w:rFonts w:eastAsia="Noto Sans"/>
          <w:sz w:val="28"/>
          <w:szCs w:val="28"/>
        </w:rPr>
        <w:t>в соответствии с географической классиф</w:t>
      </w:r>
      <w:r w:rsidR="00677218" w:rsidRPr="00E831A3">
        <w:rPr>
          <w:rFonts w:eastAsia="Noto Sans"/>
          <w:sz w:val="28"/>
          <w:szCs w:val="28"/>
        </w:rPr>
        <w:t>и</w:t>
      </w:r>
      <w:r w:rsidR="00677218" w:rsidRPr="00E831A3">
        <w:rPr>
          <w:rFonts w:eastAsia="Noto Sans"/>
          <w:sz w:val="28"/>
          <w:szCs w:val="28"/>
        </w:rPr>
        <w:t>кацией Всемирного банка</w:t>
      </w:r>
      <w:r w:rsidR="00677218">
        <w:rPr>
          <w:rFonts w:eastAsia="Noto Sans"/>
          <w:sz w:val="28"/>
          <w:szCs w:val="28"/>
        </w:rPr>
        <w:t>.</w:t>
      </w:r>
      <w:r w:rsidR="00677218" w:rsidRPr="00C468E4">
        <w:rPr>
          <w:sz w:val="28"/>
          <w:szCs w:val="28"/>
        </w:rPr>
        <w:t xml:space="preserve"> </w:t>
      </w:r>
      <w:r w:rsidR="00677218" w:rsidRPr="00214978">
        <w:rPr>
          <w:sz w:val="28"/>
          <w:szCs w:val="28"/>
        </w:rPr>
        <w:t>Использование такого способа оценки качества жизнеобеспечения сельских жителей позвол</w:t>
      </w:r>
      <w:r w:rsidR="00677218">
        <w:rPr>
          <w:sz w:val="28"/>
          <w:szCs w:val="28"/>
        </w:rPr>
        <w:t>яет</w:t>
      </w:r>
      <w:r w:rsidR="00677218" w:rsidRPr="00214978">
        <w:rPr>
          <w:sz w:val="28"/>
          <w:szCs w:val="28"/>
        </w:rPr>
        <w:t xml:space="preserve"> определить слабые места и конкурентные преимущества сельской территории</w:t>
      </w:r>
      <w:r w:rsidR="00677218">
        <w:rPr>
          <w:sz w:val="28"/>
          <w:szCs w:val="28"/>
        </w:rPr>
        <w:t>;</w:t>
      </w:r>
    </w:p>
    <w:p w14:paraId="290ACB72" w14:textId="23EFDEBC" w:rsidR="00523B38" w:rsidRPr="00523B38" w:rsidRDefault="00400FB3" w:rsidP="00523B38">
      <w:pPr>
        <w:widowControl w:val="0"/>
        <w:adjustRightInd w:val="0"/>
        <w:snapToGrid w:val="0"/>
        <w:ind w:firstLine="709"/>
        <w:jc w:val="both"/>
        <w:rPr>
          <w:sz w:val="28"/>
          <w:szCs w:val="28"/>
        </w:rPr>
      </w:pPr>
      <w:r w:rsidRPr="00400FB3">
        <w:rPr>
          <w:sz w:val="28"/>
          <w:szCs w:val="28"/>
        </w:rPr>
        <w:t>11. Предложенная система критериев оценки позволяет проводить б</w:t>
      </w:r>
      <w:r w:rsidRPr="00400FB3">
        <w:rPr>
          <w:sz w:val="28"/>
          <w:szCs w:val="28"/>
        </w:rPr>
        <w:t>о</w:t>
      </w:r>
      <w:r w:rsidRPr="00400FB3">
        <w:rPr>
          <w:sz w:val="28"/>
          <w:szCs w:val="28"/>
        </w:rPr>
        <w:t>лее точный анализ качества жизнеобеспечения сельского населения как в ц</w:t>
      </w:r>
      <w:r w:rsidRPr="00400FB3">
        <w:rPr>
          <w:sz w:val="28"/>
          <w:szCs w:val="28"/>
        </w:rPr>
        <w:t>е</w:t>
      </w:r>
      <w:r w:rsidRPr="00400FB3">
        <w:rPr>
          <w:sz w:val="28"/>
          <w:szCs w:val="28"/>
        </w:rPr>
        <w:t xml:space="preserve">лом, так и по отдельным аспектам. </w:t>
      </w:r>
      <w:r w:rsidR="00523B38" w:rsidRPr="00523B38">
        <w:rPr>
          <w:sz w:val="28"/>
          <w:szCs w:val="28"/>
        </w:rPr>
        <w:t>Использование данной методики спосо</w:t>
      </w:r>
      <w:r w:rsidR="00523B38" w:rsidRPr="00523B38">
        <w:rPr>
          <w:sz w:val="28"/>
          <w:szCs w:val="28"/>
        </w:rPr>
        <w:t>б</w:t>
      </w:r>
      <w:r w:rsidR="00523B38" w:rsidRPr="00523B38">
        <w:rPr>
          <w:sz w:val="28"/>
          <w:szCs w:val="28"/>
        </w:rPr>
        <w:t>ствует эффективному упорядочению информации, что необходимо для ра</w:t>
      </w:r>
      <w:r w:rsidR="00523B38" w:rsidRPr="00523B38">
        <w:rPr>
          <w:sz w:val="28"/>
          <w:szCs w:val="28"/>
        </w:rPr>
        <w:t>з</w:t>
      </w:r>
      <w:r w:rsidR="00523B38" w:rsidRPr="00523B38">
        <w:rPr>
          <w:sz w:val="28"/>
          <w:szCs w:val="28"/>
        </w:rPr>
        <w:t>работки стратегических решений, связанных с реализацией социально-экономических инициатив, направленных на развитие сельских территорий. По нашему мнению, систематизация ключевых показателей, отражающих качество жизни сельского населения, является одним из наиболее результ</w:t>
      </w:r>
      <w:r w:rsidR="00523B38" w:rsidRPr="00523B38">
        <w:rPr>
          <w:sz w:val="28"/>
          <w:szCs w:val="28"/>
        </w:rPr>
        <w:t>а</w:t>
      </w:r>
      <w:r w:rsidR="00523B38" w:rsidRPr="00523B38">
        <w:rPr>
          <w:sz w:val="28"/>
          <w:szCs w:val="28"/>
        </w:rPr>
        <w:t>тивных подходов к достижению целей устойчивого развития сельских реги</w:t>
      </w:r>
      <w:r w:rsidR="00523B38" w:rsidRPr="00523B38">
        <w:rPr>
          <w:sz w:val="28"/>
          <w:szCs w:val="28"/>
        </w:rPr>
        <w:t>о</w:t>
      </w:r>
      <w:r w:rsidR="00523B38" w:rsidRPr="00523B38">
        <w:rPr>
          <w:sz w:val="28"/>
          <w:szCs w:val="28"/>
        </w:rPr>
        <w:t>нов</w:t>
      </w:r>
      <w:r w:rsidR="00523B38">
        <w:rPr>
          <w:sz w:val="28"/>
          <w:szCs w:val="28"/>
        </w:rPr>
        <w:t>;</w:t>
      </w:r>
      <w:r w:rsidR="00523B38" w:rsidRPr="00523B38">
        <w:rPr>
          <w:sz w:val="28"/>
          <w:szCs w:val="28"/>
        </w:rPr>
        <w:t xml:space="preserve"> </w:t>
      </w:r>
    </w:p>
    <w:p w14:paraId="0C571E9D" w14:textId="6B9876C0" w:rsidR="00400FB3" w:rsidRDefault="00400FB3" w:rsidP="00400FB3">
      <w:pPr>
        <w:widowControl w:val="0"/>
        <w:adjustRightInd w:val="0"/>
        <w:snapToGrid w:val="0"/>
        <w:ind w:firstLine="709"/>
        <w:jc w:val="both"/>
        <w:rPr>
          <w:sz w:val="28"/>
          <w:szCs w:val="28"/>
        </w:rPr>
      </w:pPr>
      <w:r w:rsidRPr="00400FB3">
        <w:rPr>
          <w:sz w:val="28"/>
          <w:szCs w:val="28"/>
        </w:rPr>
        <w:t>12. Проведённый сравнительный анализ индекса качества жизнеобе</w:t>
      </w:r>
      <w:r w:rsidRPr="00400FB3">
        <w:rPr>
          <w:sz w:val="28"/>
          <w:szCs w:val="28"/>
        </w:rPr>
        <w:t>с</w:t>
      </w:r>
      <w:r w:rsidRPr="00400FB3">
        <w:rPr>
          <w:sz w:val="28"/>
          <w:szCs w:val="28"/>
        </w:rPr>
        <w:t>печения в сельской местности свидетельствует о наличии значительного н</w:t>
      </w:r>
      <w:r w:rsidRPr="00400FB3">
        <w:rPr>
          <w:sz w:val="28"/>
          <w:szCs w:val="28"/>
        </w:rPr>
        <w:t>е</w:t>
      </w:r>
      <w:r w:rsidRPr="00400FB3">
        <w:rPr>
          <w:sz w:val="28"/>
          <w:szCs w:val="28"/>
        </w:rPr>
        <w:t>реализованного потенциала социально-экономических условий в сельских территориях. Эти условия могут быть использованы для создания предпос</w:t>
      </w:r>
      <w:r w:rsidRPr="00400FB3">
        <w:rPr>
          <w:sz w:val="28"/>
          <w:szCs w:val="28"/>
        </w:rPr>
        <w:t>ы</w:t>
      </w:r>
      <w:r w:rsidRPr="00400FB3">
        <w:rPr>
          <w:sz w:val="28"/>
          <w:szCs w:val="28"/>
        </w:rPr>
        <w:t>лок к улучшению уровня жизни сельского населения</w:t>
      </w:r>
      <w:r>
        <w:rPr>
          <w:sz w:val="28"/>
          <w:szCs w:val="28"/>
        </w:rPr>
        <w:t>;</w:t>
      </w:r>
    </w:p>
    <w:p w14:paraId="1F113760" w14:textId="057FC287" w:rsidR="00677218" w:rsidRDefault="00677218" w:rsidP="00677218">
      <w:pPr>
        <w:widowControl w:val="0"/>
        <w:adjustRightInd w:val="0"/>
        <w:snapToGrid w:val="0"/>
        <w:ind w:firstLine="709"/>
        <w:jc w:val="both"/>
        <w:rPr>
          <w:sz w:val="28"/>
          <w:szCs w:val="28"/>
        </w:rPr>
      </w:pPr>
      <w:bookmarkStart w:id="20" w:name="_Hlk136760220"/>
      <w:bookmarkEnd w:id="18"/>
      <w:r>
        <w:rPr>
          <w:sz w:val="28"/>
          <w:szCs w:val="28"/>
        </w:rPr>
        <w:t>1</w:t>
      </w:r>
      <w:r w:rsidR="00F718DE">
        <w:rPr>
          <w:sz w:val="28"/>
          <w:szCs w:val="28"/>
        </w:rPr>
        <w:t>3</w:t>
      </w:r>
      <w:r>
        <w:rPr>
          <w:sz w:val="28"/>
          <w:szCs w:val="28"/>
        </w:rPr>
        <w:t xml:space="preserve">. </w:t>
      </w:r>
      <w:r w:rsidR="00F45066">
        <w:rPr>
          <w:sz w:val="28"/>
          <w:szCs w:val="28"/>
        </w:rPr>
        <w:t>Согласно рекомендациям</w:t>
      </w:r>
      <w:r>
        <w:rPr>
          <w:sz w:val="28"/>
          <w:szCs w:val="28"/>
        </w:rPr>
        <w:t xml:space="preserve"> </w:t>
      </w:r>
      <w:r w:rsidRPr="009752E0">
        <w:rPr>
          <w:sz w:val="28"/>
          <w:szCs w:val="28"/>
        </w:rPr>
        <w:t>Комисси</w:t>
      </w:r>
      <w:r>
        <w:rPr>
          <w:sz w:val="28"/>
          <w:szCs w:val="28"/>
        </w:rPr>
        <w:t>и</w:t>
      </w:r>
      <w:r w:rsidRPr="009752E0">
        <w:rPr>
          <w:sz w:val="28"/>
          <w:szCs w:val="28"/>
        </w:rPr>
        <w:t xml:space="preserve"> </w:t>
      </w:r>
      <w:r w:rsidR="00967BDB">
        <w:rPr>
          <w:sz w:val="28"/>
          <w:szCs w:val="28"/>
        </w:rPr>
        <w:t>ЦУР</w:t>
      </w:r>
      <w:r w:rsidRPr="009752E0">
        <w:rPr>
          <w:sz w:val="28"/>
          <w:szCs w:val="28"/>
        </w:rPr>
        <w:t xml:space="preserve"> при ООН </w:t>
      </w:r>
      <w:r>
        <w:rPr>
          <w:sz w:val="28"/>
          <w:szCs w:val="28"/>
        </w:rPr>
        <w:t>«</w:t>
      </w:r>
      <w:r w:rsidR="00D50EE4">
        <w:rPr>
          <w:sz w:val="28"/>
          <w:szCs w:val="28"/>
        </w:rPr>
        <w:t>развитие те</w:t>
      </w:r>
      <w:r w:rsidR="00D50EE4">
        <w:rPr>
          <w:sz w:val="28"/>
          <w:szCs w:val="28"/>
        </w:rPr>
        <w:t>р</w:t>
      </w:r>
      <w:r w:rsidR="00D50EE4">
        <w:rPr>
          <w:sz w:val="28"/>
          <w:szCs w:val="28"/>
        </w:rPr>
        <w:t>ритории</w:t>
      </w:r>
      <w:r>
        <w:rPr>
          <w:sz w:val="28"/>
          <w:szCs w:val="28"/>
        </w:rPr>
        <w:t xml:space="preserve">» </w:t>
      </w:r>
      <w:r w:rsidRPr="009752E0">
        <w:rPr>
          <w:sz w:val="28"/>
          <w:szCs w:val="28"/>
        </w:rPr>
        <w:t>связано как с экономическими ресурсами, такими как доход и с н</w:t>
      </w:r>
      <w:r w:rsidRPr="009752E0">
        <w:rPr>
          <w:sz w:val="28"/>
          <w:szCs w:val="28"/>
        </w:rPr>
        <w:t>е</w:t>
      </w:r>
      <w:r w:rsidRPr="009752E0">
        <w:rPr>
          <w:sz w:val="28"/>
          <w:szCs w:val="28"/>
        </w:rPr>
        <w:t>экономическими</w:t>
      </w:r>
      <w:r>
        <w:rPr>
          <w:sz w:val="28"/>
          <w:szCs w:val="28"/>
        </w:rPr>
        <w:t xml:space="preserve">, которые включают </w:t>
      </w:r>
      <w:r w:rsidRPr="009752E0">
        <w:rPr>
          <w:sz w:val="28"/>
          <w:szCs w:val="28"/>
        </w:rPr>
        <w:t>восемь различных индикатор</w:t>
      </w:r>
      <w:r>
        <w:rPr>
          <w:sz w:val="28"/>
          <w:szCs w:val="28"/>
        </w:rPr>
        <w:t>ов</w:t>
      </w:r>
      <w:r w:rsidRPr="009752E0">
        <w:rPr>
          <w:sz w:val="28"/>
          <w:szCs w:val="28"/>
        </w:rPr>
        <w:t>, нац</w:t>
      </w:r>
      <w:r w:rsidRPr="009752E0">
        <w:rPr>
          <w:sz w:val="28"/>
          <w:szCs w:val="28"/>
        </w:rPr>
        <w:t>е</w:t>
      </w:r>
      <w:r w:rsidRPr="009752E0">
        <w:rPr>
          <w:sz w:val="28"/>
          <w:szCs w:val="28"/>
        </w:rPr>
        <w:t>ленных на измерение прогресса</w:t>
      </w:r>
      <w:r>
        <w:rPr>
          <w:sz w:val="28"/>
          <w:szCs w:val="28"/>
        </w:rPr>
        <w:t xml:space="preserve"> и </w:t>
      </w:r>
      <w:r w:rsidRPr="009752E0">
        <w:rPr>
          <w:sz w:val="28"/>
          <w:szCs w:val="28"/>
        </w:rPr>
        <w:t xml:space="preserve">долгосрочного </w:t>
      </w:r>
      <w:r w:rsidR="00985D5D">
        <w:rPr>
          <w:sz w:val="28"/>
          <w:szCs w:val="28"/>
        </w:rPr>
        <w:t>развития</w:t>
      </w:r>
      <w:r w:rsidRPr="009752E0">
        <w:rPr>
          <w:sz w:val="28"/>
          <w:szCs w:val="28"/>
        </w:rPr>
        <w:t xml:space="preserve">. </w:t>
      </w:r>
      <w:r>
        <w:rPr>
          <w:sz w:val="28"/>
          <w:szCs w:val="28"/>
        </w:rPr>
        <w:t>Основные из них</w:t>
      </w:r>
      <w:r w:rsidRPr="009752E0">
        <w:rPr>
          <w:sz w:val="28"/>
          <w:szCs w:val="28"/>
        </w:rPr>
        <w:t>:</w:t>
      </w:r>
      <w:r>
        <w:rPr>
          <w:sz w:val="28"/>
          <w:szCs w:val="28"/>
        </w:rPr>
        <w:t xml:space="preserve"> </w:t>
      </w:r>
      <w:r w:rsidRPr="009752E0">
        <w:rPr>
          <w:sz w:val="28"/>
          <w:szCs w:val="28"/>
        </w:rPr>
        <w:t xml:space="preserve">Индикатор подлинного прогресса (GPI) </w:t>
      </w:r>
      <w:r>
        <w:rPr>
          <w:sz w:val="28"/>
          <w:szCs w:val="28"/>
        </w:rPr>
        <w:t>включает</w:t>
      </w:r>
      <w:r w:rsidRPr="009752E0">
        <w:rPr>
          <w:sz w:val="28"/>
          <w:szCs w:val="28"/>
        </w:rPr>
        <w:t xml:space="preserve"> ВВП, доход</w:t>
      </w:r>
      <w:r>
        <w:rPr>
          <w:sz w:val="28"/>
          <w:szCs w:val="28"/>
        </w:rPr>
        <w:t>ы</w:t>
      </w:r>
      <w:r w:rsidRPr="009752E0">
        <w:rPr>
          <w:sz w:val="28"/>
          <w:szCs w:val="28"/>
        </w:rPr>
        <w:t>, обществе</w:t>
      </w:r>
      <w:r w:rsidRPr="009752E0">
        <w:rPr>
          <w:sz w:val="28"/>
          <w:szCs w:val="28"/>
        </w:rPr>
        <w:t>н</w:t>
      </w:r>
      <w:r w:rsidRPr="009752E0">
        <w:rPr>
          <w:sz w:val="28"/>
          <w:szCs w:val="28"/>
        </w:rPr>
        <w:t>н</w:t>
      </w:r>
      <w:r>
        <w:rPr>
          <w:sz w:val="28"/>
          <w:szCs w:val="28"/>
        </w:rPr>
        <w:t>ую</w:t>
      </w:r>
      <w:r w:rsidRPr="009752E0">
        <w:rPr>
          <w:sz w:val="28"/>
          <w:szCs w:val="28"/>
        </w:rPr>
        <w:t xml:space="preserve"> работ</w:t>
      </w:r>
      <w:r>
        <w:rPr>
          <w:sz w:val="28"/>
          <w:szCs w:val="28"/>
        </w:rPr>
        <w:t>у</w:t>
      </w:r>
      <w:r w:rsidRPr="009752E0">
        <w:rPr>
          <w:sz w:val="28"/>
          <w:szCs w:val="28"/>
        </w:rPr>
        <w:t>, досуг, образование и вычитает такие факторы, как деградация окружающей среды и преступность.</w:t>
      </w:r>
      <w:r>
        <w:rPr>
          <w:sz w:val="28"/>
          <w:szCs w:val="28"/>
        </w:rPr>
        <w:t xml:space="preserve"> И</w:t>
      </w:r>
      <w:r w:rsidRPr="009752E0">
        <w:rPr>
          <w:sz w:val="28"/>
          <w:szCs w:val="28"/>
        </w:rPr>
        <w:t xml:space="preserve"> Индекс </w:t>
      </w:r>
      <w:r w:rsidR="00985D5D">
        <w:rPr>
          <w:sz w:val="28"/>
          <w:szCs w:val="28"/>
        </w:rPr>
        <w:t>благополучия</w:t>
      </w:r>
      <w:r w:rsidRPr="009752E0">
        <w:rPr>
          <w:sz w:val="28"/>
          <w:szCs w:val="28"/>
        </w:rPr>
        <w:t xml:space="preserve"> Legatum, осн</w:t>
      </w:r>
      <w:r w:rsidRPr="009752E0">
        <w:rPr>
          <w:sz w:val="28"/>
          <w:szCs w:val="28"/>
        </w:rPr>
        <w:t>о</w:t>
      </w:r>
      <w:r w:rsidRPr="009752E0">
        <w:rPr>
          <w:sz w:val="28"/>
          <w:szCs w:val="28"/>
        </w:rPr>
        <w:t>ванный на измерении: экономик</w:t>
      </w:r>
      <w:r>
        <w:rPr>
          <w:sz w:val="28"/>
          <w:szCs w:val="28"/>
        </w:rPr>
        <w:t>и</w:t>
      </w:r>
      <w:r w:rsidRPr="009752E0">
        <w:rPr>
          <w:sz w:val="28"/>
          <w:szCs w:val="28"/>
        </w:rPr>
        <w:t>, предпринимательств</w:t>
      </w:r>
      <w:r>
        <w:rPr>
          <w:sz w:val="28"/>
          <w:szCs w:val="28"/>
        </w:rPr>
        <w:t>а</w:t>
      </w:r>
      <w:r w:rsidRPr="009752E0">
        <w:rPr>
          <w:sz w:val="28"/>
          <w:szCs w:val="28"/>
        </w:rPr>
        <w:t xml:space="preserve"> и возможност</w:t>
      </w:r>
      <w:r>
        <w:rPr>
          <w:sz w:val="28"/>
          <w:szCs w:val="28"/>
        </w:rPr>
        <w:t>ей</w:t>
      </w:r>
      <w:r w:rsidRPr="009752E0">
        <w:rPr>
          <w:sz w:val="28"/>
          <w:szCs w:val="28"/>
        </w:rPr>
        <w:t>, управлени</w:t>
      </w:r>
      <w:r>
        <w:rPr>
          <w:sz w:val="28"/>
          <w:szCs w:val="28"/>
        </w:rPr>
        <w:t>я</w:t>
      </w:r>
      <w:r w:rsidRPr="009752E0">
        <w:rPr>
          <w:sz w:val="28"/>
          <w:szCs w:val="28"/>
        </w:rPr>
        <w:t>, образовани</w:t>
      </w:r>
      <w:r w:rsidRPr="007C2786">
        <w:rPr>
          <w:sz w:val="28"/>
          <w:szCs w:val="28"/>
        </w:rPr>
        <w:t>я</w:t>
      </w:r>
      <w:r w:rsidRPr="009752E0">
        <w:rPr>
          <w:sz w:val="28"/>
          <w:szCs w:val="28"/>
        </w:rPr>
        <w:t>, здоровь</w:t>
      </w:r>
      <w:r>
        <w:rPr>
          <w:sz w:val="28"/>
          <w:szCs w:val="28"/>
        </w:rPr>
        <w:t>я</w:t>
      </w:r>
      <w:r w:rsidRPr="009752E0">
        <w:rPr>
          <w:sz w:val="28"/>
          <w:szCs w:val="28"/>
        </w:rPr>
        <w:t>, безопасност</w:t>
      </w:r>
      <w:r>
        <w:rPr>
          <w:sz w:val="28"/>
          <w:szCs w:val="28"/>
        </w:rPr>
        <w:t>и</w:t>
      </w:r>
      <w:r w:rsidRPr="009752E0">
        <w:rPr>
          <w:sz w:val="28"/>
          <w:szCs w:val="28"/>
        </w:rPr>
        <w:t xml:space="preserve"> и защищенност</w:t>
      </w:r>
      <w:r>
        <w:rPr>
          <w:sz w:val="28"/>
          <w:szCs w:val="28"/>
        </w:rPr>
        <w:t>и</w:t>
      </w:r>
      <w:r w:rsidRPr="009752E0">
        <w:rPr>
          <w:sz w:val="28"/>
          <w:szCs w:val="28"/>
        </w:rPr>
        <w:t>, личн</w:t>
      </w:r>
      <w:r>
        <w:rPr>
          <w:sz w:val="28"/>
          <w:szCs w:val="28"/>
        </w:rPr>
        <w:t>ой</w:t>
      </w:r>
      <w:r w:rsidRPr="009752E0">
        <w:rPr>
          <w:sz w:val="28"/>
          <w:szCs w:val="28"/>
        </w:rPr>
        <w:t xml:space="preserve"> свобод</w:t>
      </w:r>
      <w:r>
        <w:rPr>
          <w:sz w:val="28"/>
          <w:szCs w:val="28"/>
        </w:rPr>
        <w:t>е</w:t>
      </w:r>
      <w:r w:rsidRPr="009752E0">
        <w:rPr>
          <w:sz w:val="28"/>
          <w:szCs w:val="28"/>
        </w:rPr>
        <w:t xml:space="preserve"> и социальн</w:t>
      </w:r>
      <w:r>
        <w:rPr>
          <w:sz w:val="28"/>
          <w:szCs w:val="28"/>
        </w:rPr>
        <w:t>ого</w:t>
      </w:r>
      <w:r w:rsidRPr="009752E0">
        <w:rPr>
          <w:sz w:val="28"/>
          <w:szCs w:val="28"/>
        </w:rPr>
        <w:t xml:space="preserve"> капитал</w:t>
      </w:r>
      <w:r>
        <w:rPr>
          <w:sz w:val="28"/>
          <w:szCs w:val="28"/>
        </w:rPr>
        <w:t>а</w:t>
      </w:r>
      <w:r w:rsidRPr="009752E0">
        <w:rPr>
          <w:sz w:val="28"/>
          <w:szCs w:val="28"/>
        </w:rPr>
        <w:t>.</w:t>
      </w:r>
      <w:r>
        <w:rPr>
          <w:sz w:val="28"/>
          <w:szCs w:val="28"/>
        </w:rPr>
        <w:t xml:space="preserve"> Однако, эти </w:t>
      </w:r>
      <w:r w:rsidRPr="009752E0">
        <w:rPr>
          <w:sz w:val="28"/>
          <w:szCs w:val="28"/>
        </w:rPr>
        <w:t>индикаторы измеряют благос</w:t>
      </w:r>
      <w:r w:rsidRPr="009752E0">
        <w:rPr>
          <w:sz w:val="28"/>
          <w:szCs w:val="28"/>
        </w:rPr>
        <w:t>о</w:t>
      </w:r>
      <w:r w:rsidRPr="009752E0">
        <w:rPr>
          <w:sz w:val="28"/>
          <w:szCs w:val="28"/>
        </w:rPr>
        <w:t>стояние на национальном уровне, но индикаторы, конкретно измеряющие благосостояние в сельской местности, еще не созданы</w:t>
      </w:r>
      <w:r>
        <w:rPr>
          <w:sz w:val="28"/>
          <w:szCs w:val="28"/>
        </w:rPr>
        <w:t>;</w:t>
      </w:r>
    </w:p>
    <w:p w14:paraId="4E4AD9F5" w14:textId="43E14C9B" w:rsidR="00523B38" w:rsidRPr="00400FB3" w:rsidRDefault="00400FB3" w:rsidP="00400FB3">
      <w:pPr>
        <w:widowControl w:val="0"/>
        <w:adjustRightInd w:val="0"/>
        <w:snapToGrid w:val="0"/>
        <w:ind w:firstLine="709"/>
        <w:jc w:val="both"/>
        <w:rPr>
          <w:sz w:val="28"/>
          <w:szCs w:val="28"/>
        </w:rPr>
      </w:pPr>
      <w:r w:rsidRPr="00400FB3">
        <w:rPr>
          <w:sz w:val="28"/>
          <w:szCs w:val="28"/>
        </w:rPr>
        <w:t xml:space="preserve">14. </w:t>
      </w:r>
      <w:r w:rsidR="00523B38" w:rsidRPr="00523B38">
        <w:rPr>
          <w:sz w:val="28"/>
          <w:szCs w:val="28"/>
        </w:rPr>
        <w:t>Эффективность реализации стратегического планирования во мн</w:t>
      </w:r>
      <w:r w:rsidR="00523B38" w:rsidRPr="00523B38">
        <w:rPr>
          <w:sz w:val="28"/>
          <w:szCs w:val="28"/>
        </w:rPr>
        <w:t>о</w:t>
      </w:r>
      <w:r w:rsidR="00523B38" w:rsidRPr="00523B38">
        <w:rPr>
          <w:sz w:val="28"/>
          <w:szCs w:val="28"/>
        </w:rPr>
        <w:t xml:space="preserve">гом определяется достижением целевых показателей, которые зависят от объема выделенных ресурсов для выполнения конкретных мероприятий. Эти </w:t>
      </w:r>
      <w:r w:rsidR="00523B38" w:rsidRPr="00523B38">
        <w:rPr>
          <w:sz w:val="28"/>
          <w:szCs w:val="28"/>
        </w:rPr>
        <w:lastRenderedPageBreak/>
        <w:t>показатели напрямую связаны с затратами, предусмотренными в утвержде</w:t>
      </w:r>
      <w:r w:rsidR="00523B38" w:rsidRPr="00523B38">
        <w:rPr>
          <w:sz w:val="28"/>
          <w:szCs w:val="28"/>
        </w:rPr>
        <w:t>н</w:t>
      </w:r>
      <w:r w:rsidR="00523B38" w:rsidRPr="00523B38">
        <w:rPr>
          <w:sz w:val="28"/>
          <w:szCs w:val="28"/>
        </w:rPr>
        <w:t>ной проектно-сметной документации. Кроме того, важную роль играет пр</w:t>
      </w:r>
      <w:r w:rsidR="00523B38" w:rsidRPr="00523B38">
        <w:rPr>
          <w:sz w:val="28"/>
          <w:szCs w:val="28"/>
        </w:rPr>
        <w:t>и</w:t>
      </w:r>
      <w:r w:rsidR="00523B38" w:rsidRPr="00523B38">
        <w:rPr>
          <w:sz w:val="28"/>
          <w:szCs w:val="28"/>
        </w:rPr>
        <w:t>влечение дополнительных внебюджетных финансовых средств, что спосо</w:t>
      </w:r>
      <w:r w:rsidR="00523B38" w:rsidRPr="00523B38">
        <w:rPr>
          <w:sz w:val="28"/>
          <w:szCs w:val="28"/>
        </w:rPr>
        <w:t>б</w:t>
      </w:r>
      <w:r w:rsidR="00523B38" w:rsidRPr="00523B38">
        <w:rPr>
          <w:sz w:val="28"/>
          <w:szCs w:val="28"/>
        </w:rPr>
        <w:t>ствует увеличению значений целевых показателей</w:t>
      </w:r>
      <w:r w:rsidR="00DA6A33">
        <w:rPr>
          <w:sz w:val="28"/>
          <w:szCs w:val="28"/>
        </w:rPr>
        <w:t>;</w:t>
      </w:r>
    </w:p>
    <w:p w14:paraId="387D83CB" w14:textId="4D58AA2D" w:rsidR="00677218" w:rsidRDefault="00400FB3" w:rsidP="00400FB3">
      <w:pPr>
        <w:widowControl w:val="0"/>
        <w:adjustRightInd w:val="0"/>
        <w:snapToGrid w:val="0"/>
        <w:ind w:firstLine="709"/>
        <w:jc w:val="both"/>
        <w:rPr>
          <w:sz w:val="28"/>
          <w:szCs w:val="28"/>
        </w:rPr>
      </w:pPr>
      <w:r w:rsidRPr="00400FB3">
        <w:rPr>
          <w:sz w:val="28"/>
          <w:szCs w:val="28"/>
        </w:rPr>
        <w:t xml:space="preserve">15. </w:t>
      </w:r>
      <w:r w:rsidR="00DA6A33" w:rsidRPr="00DA6A33">
        <w:rPr>
          <w:sz w:val="28"/>
          <w:szCs w:val="28"/>
        </w:rPr>
        <w:t>Оценка устойчивого социально-экономического состояния сельских территорий Казахстана позволила выделить три основных типа регионов: демонстрирующие высокие темпы опережающего развития, регионы со средними темпами прогресса и территории</w:t>
      </w:r>
      <w:r w:rsidR="00DA6A33">
        <w:rPr>
          <w:sz w:val="28"/>
          <w:szCs w:val="28"/>
        </w:rPr>
        <w:t xml:space="preserve"> с</w:t>
      </w:r>
      <w:r w:rsidR="00DA6A33" w:rsidRPr="00DA6A33">
        <w:rPr>
          <w:sz w:val="28"/>
          <w:szCs w:val="28"/>
        </w:rPr>
        <w:t xml:space="preserve"> низким уровнем развития</w:t>
      </w:r>
      <w:r w:rsidR="00DA6A33">
        <w:rPr>
          <w:sz w:val="28"/>
          <w:szCs w:val="28"/>
        </w:rPr>
        <w:t xml:space="preserve">. </w:t>
      </w:r>
      <w:r w:rsidRPr="00400FB3">
        <w:rPr>
          <w:sz w:val="28"/>
          <w:szCs w:val="28"/>
        </w:rPr>
        <w:t>В о</w:t>
      </w:r>
      <w:r w:rsidRPr="00400FB3">
        <w:rPr>
          <w:sz w:val="28"/>
          <w:szCs w:val="28"/>
        </w:rPr>
        <w:t>с</w:t>
      </w:r>
      <w:r w:rsidRPr="00400FB3">
        <w:rPr>
          <w:sz w:val="28"/>
          <w:szCs w:val="28"/>
        </w:rPr>
        <w:t>нову данного анализа был положен метод стратегического планирования, включающий краткосрочную, среднесрочную и долгосрочную ретроспект</w:t>
      </w:r>
      <w:r w:rsidRPr="00400FB3">
        <w:rPr>
          <w:sz w:val="28"/>
          <w:szCs w:val="28"/>
        </w:rPr>
        <w:t>и</w:t>
      </w:r>
      <w:r w:rsidRPr="00400FB3">
        <w:rPr>
          <w:sz w:val="28"/>
          <w:szCs w:val="28"/>
        </w:rPr>
        <w:t xml:space="preserve">ву. </w:t>
      </w:r>
      <w:r w:rsidR="00DA6A33" w:rsidRPr="00DA6A33">
        <w:rPr>
          <w:sz w:val="28"/>
          <w:szCs w:val="28"/>
        </w:rPr>
        <w:t>Приоритетные меры по развитию сельских территорий включают созд</w:t>
      </w:r>
      <w:r w:rsidR="00DA6A33" w:rsidRPr="00DA6A33">
        <w:rPr>
          <w:sz w:val="28"/>
          <w:szCs w:val="28"/>
        </w:rPr>
        <w:t>а</w:t>
      </w:r>
      <w:r w:rsidR="00DA6A33" w:rsidRPr="00DA6A33">
        <w:rPr>
          <w:sz w:val="28"/>
          <w:szCs w:val="28"/>
        </w:rPr>
        <w:t xml:space="preserve">ние комфортных жилищных условий для населения и проведение работ по благоустройству. Эти </w:t>
      </w:r>
      <w:r w:rsidR="00DA6A33" w:rsidRPr="00DA2399">
        <w:rPr>
          <w:color w:val="000000" w:themeColor="text1"/>
          <w:sz w:val="28"/>
          <w:szCs w:val="28"/>
        </w:rPr>
        <w:t>задачи решаются через расширение и совершенствов</w:t>
      </w:r>
      <w:r w:rsidR="00DA6A33" w:rsidRPr="00DA2399">
        <w:rPr>
          <w:color w:val="000000" w:themeColor="text1"/>
          <w:sz w:val="28"/>
          <w:szCs w:val="28"/>
        </w:rPr>
        <w:t>а</w:t>
      </w:r>
      <w:r w:rsidR="00DA6A33" w:rsidRPr="00DA2399">
        <w:rPr>
          <w:color w:val="000000" w:themeColor="text1"/>
          <w:sz w:val="28"/>
          <w:szCs w:val="28"/>
        </w:rPr>
        <w:t xml:space="preserve">ние объектов социальной и инженерной инфраструктуры. </w:t>
      </w:r>
      <w:r w:rsidR="00BB1F44" w:rsidRPr="00DA2399">
        <w:rPr>
          <w:color w:val="000000" w:themeColor="text1"/>
          <w:sz w:val="28"/>
          <w:szCs w:val="28"/>
        </w:rPr>
        <w:t>Наибольшее п</w:t>
      </w:r>
      <w:r w:rsidR="00BB1F44" w:rsidRPr="00DA2399">
        <w:rPr>
          <w:color w:val="000000" w:themeColor="text1"/>
          <w:sz w:val="28"/>
          <w:szCs w:val="28"/>
        </w:rPr>
        <w:t>о</w:t>
      </w:r>
      <w:r w:rsidR="00BB1F44" w:rsidRPr="00DA2399">
        <w:rPr>
          <w:color w:val="000000" w:themeColor="text1"/>
          <w:sz w:val="28"/>
          <w:szCs w:val="28"/>
        </w:rPr>
        <w:t>вышение индекса устойчивости сельских территорий в сравнении с 2015 г</w:t>
      </w:r>
      <w:r w:rsidR="00BB1F44" w:rsidRPr="00DA2399">
        <w:rPr>
          <w:color w:val="000000" w:themeColor="text1"/>
          <w:sz w:val="28"/>
          <w:szCs w:val="28"/>
        </w:rPr>
        <w:t>о</w:t>
      </w:r>
      <w:r w:rsidR="00BB1F44" w:rsidRPr="00DA2399">
        <w:rPr>
          <w:color w:val="000000" w:themeColor="text1"/>
          <w:sz w:val="28"/>
          <w:szCs w:val="28"/>
        </w:rPr>
        <w:t xml:space="preserve">дом прогнозируется в Жамбылской область на 25,4%, Атырауской на 16,5%, Мангыстауской на 15,3%, </w:t>
      </w:r>
      <w:r w:rsidR="00BB1F44" w:rsidRPr="00DA2399">
        <w:rPr>
          <w:rStyle w:val="a7"/>
          <w:rFonts w:eastAsia="Trebuchet MS"/>
          <w:b w:val="0"/>
          <w:bCs w:val="0"/>
          <w:color w:val="000000" w:themeColor="text1"/>
          <w:sz w:val="28"/>
          <w:szCs w:val="28"/>
        </w:rPr>
        <w:t>Туркестанской на 11,2%.</w:t>
      </w:r>
      <w:r w:rsidR="00DA2399" w:rsidRPr="00DA2399">
        <w:rPr>
          <w:rStyle w:val="a7"/>
          <w:rFonts w:eastAsia="Trebuchet MS"/>
          <w:b w:val="0"/>
          <w:bCs w:val="0"/>
          <w:color w:val="000000" w:themeColor="text1"/>
          <w:sz w:val="28"/>
          <w:szCs w:val="28"/>
        </w:rPr>
        <w:t xml:space="preserve"> Самое большое </w:t>
      </w:r>
      <w:r w:rsidR="00BB1F44" w:rsidRPr="00DA2399">
        <w:rPr>
          <w:rStyle w:val="a7"/>
          <w:rFonts w:eastAsia="Trebuchet MS"/>
          <w:b w:val="0"/>
          <w:bCs w:val="0"/>
          <w:color w:val="000000" w:themeColor="text1"/>
          <w:sz w:val="28"/>
          <w:szCs w:val="28"/>
        </w:rPr>
        <w:t>снижение</w:t>
      </w:r>
      <w:r w:rsidR="00BB1F44" w:rsidRPr="00DA2399">
        <w:rPr>
          <w:rStyle w:val="a7"/>
          <w:rFonts w:eastAsia="Trebuchet MS"/>
          <w:color w:val="000000" w:themeColor="text1"/>
          <w:sz w:val="28"/>
          <w:szCs w:val="28"/>
        </w:rPr>
        <w:t xml:space="preserve"> </w:t>
      </w:r>
      <w:r w:rsidR="00BB1F44" w:rsidRPr="00DA2399">
        <w:rPr>
          <w:color w:val="000000" w:themeColor="text1"/>
          <w:sz w:val="28"/>
          <w:szCs w:val="28"/>
        </w:rPr>
        <w:t xml:space="preserve">индекса устойчивости по сравнению с 2015 годом </w:t>
      </w:r>
      <w:r w:rsidR="00BB1F44" w:rsidRPr="00DA2399">
        <w:rPr>
          <w:rStyle w:val="a7"/>
          <w:rFonts w:eastAsia="Trebuchet MS"/>
          <w:b w:val="0"/>
          <w:bCs w:val="0"/>
          <w:color w:val="000000" w:themeColor="text1"/>
          <w:sz w:val="28"/>
          <w:szCs w:val="28"/>
        </w:rPr>
        <w:t>прогнозируется в Алм</w:t>
      </w:r>
      <w:r w:rsidR="00BB1F44" w:rsidRPr="00DA2399">
        <w:rPr>
          <w:rStyle w:val="a7"/>
          <w:rFonts w:eastAsia="Trebuchet MS"/>
          <w:b w:val="0"/>
          <w:bCs w:val="0"/>
          <w:color w:val="000000" w:themeColor="text1"/>
          <w:sz w:val="28"/>
          <w:szCs w:val="28"/>
        </w:rPr>
        <w:t>а</w:t>
      </w:r>
      <w:r w:rsidR="00BB1F44" w:rsidRPr="00DA2399">
        <w:rPr>
          <w:rStyle w:val="a7"/>
          <w:rFonts w:eastAsia="Trebuchet MS"/>
          <w:b w:val="0"/>
          <w:bCs w:val="0"/>
          <w:color w:val="000000" w:themeColor="text1"/>
          <w:sz w:val="28"/>
          <w:szCs w:val="28"/>
        </w:rPr>
        <w:t>тинской области на 29,7% и Восточно-Казахстанской области на 22,2%</w:t>
      </w:r>
      <w:r w:rsidR="00677218" w:rsidRPr="00DA2399">
        <w:rPr>
          <w:color w:val="000000" w:themeColor="text1"/>
          <w:sz w:val="28"/>
          <w:szCs w:val="28"/>
        </w:rPr>
        <w:t>;</w:t>
      </w:r>
    </w:p>
    <w:p w14:paraId="11EBB161" w14:textId="6B631024" w:rsidR="00301338" w:rsidRDefault="00817F13" w:rsidP="00817F13">
      <w:pPr>
        <w:widowControl w:val="0"/>
        <w:adjustRightInd w:val="0"/>
        <w:snapToGrid w:val="0"/>
        <w:ind w:firstLine="709"/>
        <w:jc w:val="both"/>
        <w:rPr>
          <w:sz w:val="28"/>
          <w:szCs w:val="28"/>
        </w:rPr>
      </w:pPr>
      <w:r>
        <w:rPr>
          <w:sz w:val="28"/>
          <w:szCs w:val="28"/>
        </w:rPr>
        <w:t xml:space="preserve">16. </w:t>
      </w:r>
      <w:r w:rsidRPr="00817F13">
        <w:rPr>
          <w:sz w:val="28"/>
          <w:szCs w:val="28"/>
        </w:rPr>
        <w:t>Современный этап развития сельских территорий характеризуется переходом к созданию агрогородов через коренное преобразование структ</w:t>
      </w:r>
      <w:r w:rsidRPr="00817F13">
        <w:rPr>
          <w:sz w:val="28"/>
          <w:szCs w:val="28"/>
        </w:rPr>
        <w:t>у</w:t>
      </w:r>
      <w:r w:rsidRPr="00817F13">
        <w:rPr>
          <w:sz w:val="28"/>
          <w:szCs w:val="28"/>
        </w:rPr>
        <w:t xml:space="preserve">ры сельских поселений и индустриализацию аграрного сектора. </w:t>
      </w:r>
      <w:r w:rsidR="00D32977" w:rsidRPr="00D32977">
        <w:rPr>
          <w:sz w:val="28"/>
          <w:szCs w:val="28"/>
        </w:rPr>
        <w:t>Этот процесс реализуется через всестороннее развитие инженерной, производственной и социальной инфраструктуры. Гармоничное развитие АПК, а также социал</w:t>
      </w:r>
      <w:r w:rsidR="00D32977" w:rsidRPr="00D32977">
        <w:rPr>
          <w:sz w:val="28"/>
          <w:szCs w:val="28"/>
        </w:rPr>
        <w:t>ь</w:t>
      </w:r>
      <w:r w:rsidR="00D32977" w:rsidRPr="00D32977">
        <w:rPr>
          <w:sz w:val="28"/>
          <w:szCs w:val="28"/>
        </w:rPr>
        <w:t>ных и экономических аспектов сельской жизни позволяет эффективно спра</w:t>
      </w:r>
      <w:r w:rsidR="00D32977" w:rsidRPr="00D32977">
        <w:rPr>
          <w:sz w:val="28"/>
          <w:szCs w:val="28"/>
        </w:rPr>
        <w:t>в</w:t>
      </w:r>
      <w:r w:rsidR="00D32977" w:rsidRPr="00D32977">
        <w:rPr>
          <w:sz w:val="28"/>
          <w:szCs w:val="28"/>
        </w:rPr>
        <w:t>ляться с задачей улучшения уровня и качества жизни жителей сельских те</w:t>
      </w:r>
      <w:r w:rsidR="00D32977" w:rsidRPr="00D32977">
        <w:rPr>
          <w:sz w:val="28"/>
          <w:szCs w:val="28"/>
        </w:rPr>
        <w:t>р</w:t>
      </w:r>
      <w:r w:rsidR="00D32977" w:rsidRPr="00D32977">
        <w:rPr>
          <w:sz w:val="28"/>
          <w:szCs w:val="28"/>
        </w:rPr>
        <w:t>риторий</w:t>
      </w:r>
      <w:r w:rsidR="00D32977" w:rsidRPr="00D32977">
        <w:rPr>
          <w:color w:val="FF0000"/>
          <w:sz w:val="28"/>
          <w:szCs w:val="28"/>
        </w:rPr>
        <w:t>.</w:t>
      </w:r>
      <w:r w:rsidR="00D32977">
        <w:rPr>
          <w:color w:val="FF0000"/>
          <w:sz w:val="28"/>
          <w:szCs w:val="28"/>
        </w:rPr>
        <w:t xml:space="preserve"> </w:t>
      </w:r>
      <w:r w:rsidR="00301338">
        <w:rPr>
          <w:sz w:val="28"/>
          <w:szCs w:val="28"/>
        </w:rPr>
        <w:t xml:space="preserve">Это в свою очередь, позволяет привлечь дополнительные </w:t>
      </w:r>
      <w:r w:rsidR="001F4065">
        <w:rPr>
          <w:sz w:val="28"/>
          <w:szCs w:val="28"/>
        </w:rPr>
        <w:t>необх</w:t>
      </w:r>
      <w:r w:rsidR="001F4065">
        <w:rPr>
          <w:sz w:val="28"/>
          <w:szCs w:val="28"/>
        </w:rPr>
        <w:t>о</w:t>
      </w:r>
      <w:r w:rsidR="001F4065">
        <w:rPr>
          <w:sz w:val="28"/>
          <w:szCs w:val="28"/>
        </w:rPr>
        <w:t>димые средства для развития села. Нами проведены расчеты по</w:t>
      </w:r>
      <w:r w:rsidR="001F4065" w:rsidRPr="001F4065">
        <w:t xml:space="preserve"> </w:t>
      </w:r>
      <w:r w:rsidR="001F4065" w:rsidRPr="001F4065">
        <w:rPr>
          <w:sz w:val="28"/>
          <w:szCs w:val="28"/>
        </w:rPr>
        <w:t>потребност</w:t>
      </w:r>
      <w:r w:rsidR="001F4065">
        <w:rPr>
          <w:sz w:val="28"/>
          <w:szCs w:val="28"/>
        </w:rPr>
        <w:t>и</w:t>
      </w:r>
      <w:r w:rsidR="001F4065" w:rsidRPr="001F4065">
        <w:rPr>
          <w:sz w:val="28"/>
          <w:szCs w:val="28"/>
        </w:rPr>
        <w:t xml:space="preserve"> инвестиционных средств на развитие агрогородка «Родина»</w:t>
      </w:r>
      <w:r w:rsidR="00301338">
        <w:rPr>
          <w:sz w:val="28"/>
          <w:szCs w:val="28"/>
        </w:rPr>
        <w:t xml:space="preserve"> в объеме </w:t>
      </w:r>
      <w:r w:rsidR="00765CED">
        <w:rPr>
          <w:sz w:val="28"/>
          <w:szCs w:val="28"/>
        </w:rPr>
        <w:t>1851,9</w:t>
      </w:r>
      <w:r w:rsidR="00301338">
        <w:rPr>
          <w:sz w:val="28"/>
          <w:szCs w:val="28"/>
        </w:rPr>
        <w:t xml:space="preserve"> млн. тенге, которые необходимы для развития социальной и инженерной и</w:t>
      </w:r>
      <w:r w:rsidR="00301338">
        <w:rPr>
          <w:sz w:val="28"/>
          <w:szCs w:val="28"/>
        </w:rPr>
        <w:t>н</w:t>
      </w:r>
      <w:r w:rsidR="00301338">
        <w:rPr>
          <w:sz w:val="28"/>
          <w:szCs w:val="28"/>
        </w:rPr>
        <w:t xml:space="preserve">фраструктуры и созданию дополнительных 80 рабочих мест. </w:t>
      </w:r>
      <w:r w:rsidR="001F4065" w:rsidRPr="001F4065">
        <w:rPr>
          <w:sz w:val="28"/>
          <w:szCs w:val="28"/>
        </w:rPr>
        <w:t>Поэтому, нео</w:t>
      </w:r>
      <w:r w:rsidR="001F4065" w:rsidRPr="001F4065">
        <w:rPr>
          <w:sz w:val="28"/>
          <w:szCs w:val="28"/>
        </w:rPr>
        <w:t>б</w:t>
      </w:r>
      <w:r w:rsidR="001F4065" w:rsidRPr="001F4065">
        <w:rPr>
          <w:sz w:val="28"/>
          <w:szCs w:val="28"/>
        </w:rPr>
        <w:t>ходима оптимально отрегулированная система по пропорциональному разв</w:t>
      </w:r>
      <w:r w:rsidR="001F4065" w:rsidRPr="001F4065">
        <w:rPr>
          <w:sz w:val="28"/>
          <w:szCs w:val="28"/>
        </w:rPr>
        <w:t>и</w:t>
      </w:r>
      <w:r w:rsidR="001F4065" w:rsidRPr="001F4065">
        <w:rPr>
          <w:sz w:val="28"/>
          <w:szCs w:val="28"/>
        </w:rPr>
        <w:t>тию всех отраслей сельского хозяйства и социальной инфраструктуры села, которая является главным условием эффективного воспроизводства социал</w:t>
      </w:r>
      <w:r w:rsidR="001F4065" w:rsidRPr="001F4065">
        <w:rPr>
          <w:sz w:val="28"/>
          <w:szCs w:val="28"/>
        </w:rPr>
        <w:t>ь</w:t>
      </w:r>
      <w:r w:rsidR="001F4065" w:rsidRPr="001F4065">
        <w:rPr>
          <w:sz w:val="28"/>
          <w:szCs w:val="28"/>
        </w:rPr>
        <w:t>но-экономического потенциала агрогородов;</w:t>
      </w:r>
    </w:p>
    <w:p w14:paraId="51475BBE" w14:textId="47F30113" w:rsidR="00D32977" w:rsidRPr="00D32977" w:rsidRDefault="00301338" w:rsidP="00301338">
      <w:pPr>
        <w:widowControl w:val="0"/>
        <w:adjustRightInd w:val="0"/>
        <w:snapToGrid w:val="0"/>
        <w:ind w:firstLine="709"/>
        <w:jc w:val="both"/>
        <w:rPr>
          <w:sz w:val="28"/>
          <w:szCs w:val="28"/>
        </w:rPr>
        <w:sectPr w:rsidR="00D32977" w:rsidRPr="00D32977" w:rsidSect="001B4C52">
          <w:footerReference w:type="default" r:id="rId34"/>
          <w:footerReference w:type="first" r:id="rId35"/>
          <w:pgSz w:w="11906" w:h="16838"/>
          <w:pgMar w:top="1134" w:right="850" w:bottom="1134" w:left="1701" w:header="708" w:footer="397" w:gutter="0"/>
          <w:pgNumType w:start="1"/>
          <w:cols w:space="708"/>
          <w:titlePg/>
          <w:docGrid w:linePitch="360"/>
        </w:sectPr>
      </w:pPr>
      <w:r>
        <w:rPr>
          <w:sz w:val="28"/>
          <w:szCs w:val="28"/>
        </w:rPr>
        <w:t>1</w:t>
      </w:r>
      <w:r w:rsidR="00F718DE">
        <w:rPr>
          <w:sz w:val="28"/>
          <w:szCs w:val="28"/>
        </w:rPr>
        <w:t>7</w:t>
      </w:r>
      <w:r>
        <w:rPr>
          <w:sz w:val="28"/>
          <w:szCs w:val="28"/>
        </w:rPr>
        <w:t xml:space="preserve">. </w:t>
      </w:r>
      <w:r w:rsidR="00D32977" w:rsidRPr="00D32977">
        <w:rPr>
          <w:sz w:val="28"/>
          <w:szCs w:val="28"/>
        </w:rPr>
        <w:t>Одним из основных направлений решения обозначенных проблем выступает повышение занятости среди экономически активного населения в сельской местности. Это включает создание новых рабочих мест и сохран</w:t>
      </w:r>
      <w:r w:rsidR="00D32977" w:rsidRPr="00D32977">
        <w:rPr>
          <w:sz w:val="28"/>
          <w:szCs w:val="28"/>
        </w:rPr>
        <w:t>е</w:t>
      </w:r>
      <w:r w:rsidR="00D32977" w:rsidRPr="00D32977">
        <w:rPr>
          <w:sz w:val="28"/>
          <w:szCs w:val="28"/>
        </w:rPr>
        <w:t>ние текущих, особенно в аграрной отрасли, в масштабах, необходимых для гарантии продовольственной безопасности страны.</w:t>
      </w:r>
    </w:p>
    <w:bookmarkEnd w:id="20"/>
    <w:p w14:paraId="4592C0DD" w14:textId="05EF3E2E" w:rsidR="00486A97" w:rsidRPr="00B951D3" w:rsidRDefault="00C801F4" w:rsidP="00B951D3">
      <w:pPr>
        <w:widowControl w:val="0"/>
        <w:adjustRightInd w:val="0"/>
        <w:snapToGrid w:val="0"/>
        <w:jc w:val="center"/>
        <w:rPr>
          <w:b/>
          <w:bCs/>
          <w:sz w:val="28"/>
          <w:szCs w:val="28"/>
        </w:rPr>
      </w:pPr>
      <w:r w:rsidRPr="00677218">
        <w:rPr>
          <w:b/>
          <w:bCs/>
          <w:sz w:val="28"/>
          <w:szCs w:val="28"/>
        </w:rPr>
        <w:lastRenderedPageBreak/>
        <w:t>СПИСОК ИСПОЛЬЗОВАНН</w:t>
      </w:r>
      <w:r w:rsidR="00B951D3">
        <w:rPr>
          <w:b/>
          <w:bCs/>
          <w:sz w:val="28"/>
          <w:szCs w:val="28"/>
        </w:rPr>
        <w:t>ЫХ</w:t>
      </w:r>
      <w:r w:rsidRPr="00677218">
        <w:rPr>
          <w:b/>
          <w:bCs/>
          <w:sz w:val="28"/>
          <w:szCs w:val="28"/>
        </w:rPr>
        <w:t xml:space="preserve"> </w:t>
      </w:r>
      <w:r w:rsidR="00B951D3">
        <w:rPr>
          <w:b/>
          <w:bCs/>
          <w:sz w:val="28"/>
          <w:szCs w:val="28"/>
        </w:rPr>
        <w:t>ИСТОЧНИКОВ:</w:t>
      </w:r>
    </w:p>
    <w:p w14:paraId="29FDA71E" w14:textId="77777777" w:rsidR="002471E8" w:rsidRPr="003B5C3F" w:rsidRDefault="002471E8" w:rsidP="00D70557">
      <w:pPr>
        <w:widowControl w:val="0"/>
        <w:adjustRightInd w:val="0"/>
        <w:snapToGrid w:val="0"/>
        <w:ind w:firstLine="709"/>
        <w:jc w:val="both"/>
        <w:rPr>
          <w:sz w:val="28"/>
          <w:szCs w:val="28"/>
        </w:rPr>
      </w:pPr>
    </w:p>
    <w:p w14:paraId="0300F2A8" w14:textId="5276EEC2" w:rsidR="00612E3F" w:rsidRPr="00937C6A" w:rsidRDefault="00612E3F" w:rsidP="00937C6A">
      <w:pPr>
        <w:widowControl w:val="0"/>
        <w:adjustRightInd w:val="0"/>
        <w:snapToGrid w:val="0"/>
        <w:ind w:firstLine="624"/>
        <w:jc w:val="both"/>
        <w:rPr>
          <w:sz w:val="28"/>
          <w:szCs w:val="28"/>
          <w:lang w:eastAsia="en-US"/>
        </w:rPr>
      </w:pPr>
      <w:r w:rsidRPr="00937C6A">
        <w:rPr>
          <w:sz w:val="28"/>
          <w:szCs w:val="28"/>
        </w:rPr>
        <w:t>1.</w:t>
      </w:r>
      <w:r w:rsidR="004234E6" w:rsidRPr="00937C6A">
        <w:rPr>
          <w:sz w:val="28"/>
          <w:szCs w:val="28"/>
        </w:rPr>
        <w:t xml:space="preserve"> </w:t>
      </w:r>
      <w:r w:rsidR="00582E08" w:rsidRPr="00937C6A">
        <w:rPr>
          <w:sz w:val="28"/>
          <w:szCs w:val="28"/>
        </w:rPr>
        <w:t>Послание Президента Токаева К.</w:t>
      </w:r>
      <w:r w:rsidR="00D85D48" w:rsidRPr="00937C6A">
        <w:rPr>
          <w:sz w:val="28"/>
          <w:szCs w:val="28"/>
        </w:rPr>
        <w:t>К. Народу Казахстана</w:t>
      </w:r>
      <w:r w:rsidRPr="00937C6A">
        <w:rPr>
          <w:sz w:val="28"/>
          <w:szCs w:val="28"/>
        </w:rPr>
        <w:t xml:space="preserve"> [</w:t>
      </w:r>
      <w:r w:rsidRPr="00937C6A">
        <w:rPr>
          <w:sz w:val="28"/>
          <w:szCs w:val="28"/>
          <w:lang w:eastAsia="en-US"/>
        </w:rPr>
        <w:t xml:space="preserve">Электронный ресурс]. - 2020.-URL: </w:t>
      </w:r>
      <w:hyperlink r:id="rId36" w:history="1">
        <w:r w:rsidR="0092345A" w:rsidRPr="00937C6A">
          <w:rPr>
            <w:rStyle w:val="af0"/>
            <w:color w:val="auto"/>
            <w:sz w:val="28"/>
            <w:szCs w:val="28"/>
            <w:u w:val="none"/>
            <w:lang w:eastAsia="en-US"/>
          </w:rPr>
          <w:t>https://www.akorda.kz/ru/addresses/addresses_of_president/ poslanie-glavy-gosudarstva-kasym-zhomarta-tokaeva-narodu-kazahstana-1-sentyabrya-2020-g</w:t>
        </w:r>
      </w:hyperlink>
    </w:p>
    <w:p w14:paraId="5669D8D1" w14:textId="77777777" w:rsidR="001A1544" w:rsidRPr="00937C6A" w:rsidRDefault="001A1544" w:rsidP="00937C6A">
      <w:pPr>
        <w:widowControl w:val="0"/>
        <w:adjustRightInd w:val="0"/>
        <w:snapToGrid w:val="0"/>
        <w:ind w:firstLine="624"/>
        <w:jc w:val="both"/>
        <w:rPr>
          <w:sz w:val="28"/>
          <w:szCs w:val="28"/>
        </w:rPr>
      </w:pPr>
      <w:r w:rsidRPr="00937C6A">
        <w:rPr>
          <w:sz w:val="28"/>
          <w:szCs w:val="28"/>
        </w:rPr>
        <w:t>2. Акимбекова Г.У., Акимбекова Ч.У. Проблемы и перспективы каза</w:t>
      </w:r>
      <w:r w:rsidRPr="00937C6A">
        <w:rPr>
          <w:sz w:val="28"/>
          <w:szCs w:val="28"/>
        </w:rPr>
        <w:t>х</w:t>
      </w:r>
      <w:r w:rsidRPr="00937C6A">
        <w:rPr>
          <w:sz w:val="28"/>
          <w:szCs w:val="28"/>
        </w:rPr>
        <w:t>станского села в условиях развития сельских территорий // Никоновские чт</w:t>
      </w:r>
      <w:r w:rsidRPr="00937C6A">
        <w:rPr>
          <w:sz w:val="28"/>
          <w:szCs w:val="28"/>
        </w:rPr>
        <w:t>е</w:t>
      </w:r>
      <w:r w:rsidRPr="00937C6A">
        <w:rPr>
          <w:sz w:val="28"/>
          <w:szCs w:val="28"/>
        </w:rPr>
        <w:t xml:space="preserve">ния. 2019. №24. </w:t>
      </w:r>
      <w:r w:rsidRPr="00937C6A">
        <w:rPr>
          <w:sz w:val="28"/>
          <w:szCs w:val="28"/>
          <w:lang w:val="en-US"/>
        </w:rPr>
        <w:t>URL</w:t>
      </w:r>
      <w:r w:rsidRPr="00937C6A">
        <w:rPr>
          <w:sz w:val="28"/>
          <w:szCs w:val="28"/>
        </w:rPr>
        <w:t xml:space="preserve">: </w:t>
      </w:r>
      <w:hyperlink r:id="rId37" w:history="1">
        <w:r w:rsidRPr="00937C6A">
          <w:rPr>
            <w:rStyle w:val="af0"/>
            <w:color w:val="auto"/>
            <w:sz w:val="28"/>
            <w:szCs w:val="28"/>
            <w:u w:val="none"/>
            <w:lang w:val="en-US"/>
          </w:rPr>
          <w:t>https</w:t>
        </w:r>
        <w:r w:rsidRPr="00937C6A">
          <w:rPr>
            <w:rStyle w:val="af0"/>
            <w:color w:val="auto"/>
            <w:sz w:val="28"/>
            <w:szCs w:val="28"/>
            <w:u w:val="none"/>
          </w:rPr>
          <w:t>://</w:t>
        </w:r>
        <w:r w:rsidRPr="00937C6A">
          <w:rPr>
            <w:rStyle w:val="af0"/>
            <w:color w:val="auto"/>
            <w:sz w:val="28"/>
            <w:szCs w:val="28"/>
            <w:u w:val="none"/>
            <w:lang w:val="en-US"/>
          </w:rPr>
          <w:t>cyberleninka</w:t>
        </w:r>
        <w:r w:rsidRPr="00937C6A">
          <w:rPr>
            <w:rStyle w:val="af0"/>
            <w:color w:val="auto"/>
            <w:sz w:val="28"/>
            <w:szCs w:val="28"/>
            <w:u w:val="none"/>
          </w:rPr>
          <w:t>.</w:t>
        </w:r>
        <w:r w:rsidRPr="00937C6A">
          <w:rPr>
            <w:rStyle w:val="af0"/>
            <w:color w:val="auto"/>
            <w:sz w:val="28"/>
            <w:szCs w:val="28"/>
            <w:u w:val="none"/>
            <w:lang w:val="en-US"/>
          </w:rPr>
          <w:t>ru</w:t>
        </w:r>
        <w:r w:rsidRPr="00937C6A">
          <w:rPr>
            <w:rStyle w:val="af0"/>
            <w:color w:val="auto"/>
            <w:sz w:val="28"/>
            <w:szCs w:val="28"/>
            <w:u w:val="none"/>
          </w:rPr>
          <w:t>/</w:t>
        </w:r>
        <w:r w:rsidRPr="00937C6A">
          <w:rPr>
            <w:rStyle w:val="af0"/>
            <w:color w:val="auto"/>
            <w:sz w:val="28"/>
            <w:szCs w:val="28"/>
            <w:u w:val="none"/>
            <w:lang w:val="en-US"/>
          </w:rPr>
          <w:t>article</w:t>
        </w:r>
        <w:r w:rsidRPr="00937C6A">
          <w:rPr>
            <w:rStyle w:val="af0"/>
            <w:color w:val="auto"/>
            <w:sz w:val="28"/>
            <w:szCs w:val="28"/>
            <w:u w:val="none"/>
          </w:rPr>
          <w:t>/</w:t>
        </w:r>
        <w:r w:rsidRPr="00937C6A">
          <w:rPr>
            <w:rStyle w:val="af0"/>
            <w:color w:val="auto"/>
            <w:sz w:val="28"/>
            <w:szCs w:val="28"/>
            <w:u w:val="none"/>
            <w:lang w:val="en-US"/>
          </w:rPr>
          <w:t>n</w:t>
        </w:r>
        <w:r w:rsidRPr="00937C6A">
          <w:rPr>
            <w:rStyle w:val="af0"/>
            <w:color w:val="auto"/>
            <w:sz w:val="28"/>
            <w:szCs w:val="28"/>
            <w:u w:val="none"/>
          </w:rPr>
          <w:t>/</w:t>
        </w:r>
        <w:r w:rsidRPr="00937C6A">
          <w:rPr>
            <w:rStyle w:val="af0"/>
            <w:color w:val="auto"/>
            <w:sz w:val="28"/>
            <w:szCs w:val="28"/>
            <w:u w:val="none"/>
            <w:lang w:val="en-US"/>
          </w:rPr>
          <w:t>problemy</w:t>
        </w:r>
        <w:r w:rsidRPr="00937C6A">
          <w:rPr>
            <w:rStyle w:val="af0"/>
            <w:color w:val="auto"/>
            <w:sz w:val="28"/>
            <w:szCs w:val="28"/>
            <w:u w:val="none"/>
          </w:rPr>
          <w:t>-</w:t>
        </w:r>
        <w:r w:rsidRPr="00937C6A">
          <w:rPr>
            <w:rStyle w:val="af0"/>
            <w:color w:val="auto"/>
            <w:sz w:val="28"/>
            <w:szCs w:val="28"/>
            <w:u w:val="none"/>
            <w:lang w:val="en-US"/>
          </w:rPr>
          <w:t>i</w:t>
        </w:r>
        <w:r w:rsidRPr="00937C6A">
          <w:rPr>
            <w:rStyle w:val="af0"/>
            <w:color w:val="auto"/>
            <w:sz w:val="28"/>
            <w:szCs w:val="28"/>
            <w:u w:val="none"/>
          </w:rPr>
          <w:t>-</w:t>
        </w:r>
        <w:r w:rsidRPr="00937C6A">
          <w:rPr>
            <w:rStyle w:val="af0"/>
            <w:color w:val="auto"/>
            <w:sz w:val="28"/>
            <w:szCs w:val="28"/>
            <w:u w:val="none"/>
            <w:lang w:val="en-US"/>
          </w:rPr>
          <w:t>perspektivy</w:t>
        </w:r>
        <w:r w:rsidRPr="00937C6A">
          <w:rPr>
            <w:rStyle w:val="af0"/>
            <w:color w:val="auto"/>
            <w:sz w:val="28"/>
            <w:szCs w:val="28"/>
            <w:u w:val="none"/>
          </w:rPr>
          <w:t>-</w:t>
        </w:r>
        <w:r w:rsidRPr="00937C6A">
          <w:rPr>
            <w:rStyle w:val="af0"/>
            <w:color w:val="auto"/>
            <w:sz w:val="28"/>
            <w:szCs w:val="28"/>
            <w:u w:val="none"/>
            <w:lang w:val="en-US"/>
          </w:rPr>
          <w:t>kazahstanskogo</w:t>
        </w:r>
        <w:r w:rsidRPr="00937C6A">
          <w:rPr>
            <w:rStyle w:val="af0"/>
            <w:color w:val="auto"/>
            <w:sz w:val="28"/>
            <w:szCs w:val="28"/>
            <w:u w:val="none"/>
          </w:rPr>
          <w:t>-</w:t>
        </w:r>
        <w:r w:rsidRPr="00937C6A">
          <w:rPr>
            <w:rStyle w:val="af0"/>
            <w:color w:val="auto"/>
            <w:sz w:val="28"/>
            <w:szCs w:val="28"/>
            <w:u w:val="none"/>
            <w:lang w:val="en-US"/>
          </w:rPr>
          <w:t>sela</w:t>
        </w:r>
        <w:r w:rsidRPr="00937C6A">
          <w:rPr>
            <w:rStyle w:val="af0"/>
            <w:color w:val="auto"/>
            <w:sz w:val="28"/>
            <w:szCs w:val="28"/>
            <w:u w:val="none"/>
          </w:rPr>
          <w:t>-</w:t>
        </w:r>
        <w:r w:rsidRPr="00937C6A">
          <w:rPr>
            <w:rStyle w:val="af0"/>
            <w:color w:val="auto"/>
            <w:sz w:val="28"/>
            <w:szCs w:val="28"/>
            <w:u w:val="none"/>
            <w:lang w:val="en-US"/>
          </w:rPr>
          <w:t>v</w:t>
        </w:r>
        <w:r w:rsidRPr="00937C6A">
          <w:rPr>
            <w:rStyle w:val="af0"/>
            <w:color w:val="auto"/>
            <w:sz w:val="28"/>
            <w:szCs w:val="28"/>
            <w:u w:val="none"/>
          </w:rPr>
          <w:t>-</w:t>
        </w:r>
        <w:r w:rsidRPr="00937C6A">
          <w:rPr>
            <w:rStyle w:val="af0"/>
            <w:color w:val="auto"/>
            <w:sz w:val="28"/>
            <w:szCs w:val="28"/>
            <w:u w:val="none"/>
            <w:lang w:val="en-US"/>
          </w:rPr>
          <w:t>usloviyah</w:t>
        </w:r>
        <w:r w:rsidRPr="00937C6A">
          <w:rPr>
            <w:rStyle w:val="af0"/>
            <w:color w:val="auto"/>
            <w:sz w:val="28"/>
            <w:szCs w:val="28"/>
            <w:u w:val="none"/>
          </w:rPr>
          <w:t>-</w:t>
        </w:r>
        <w:r w:rsidRPr="00937C6A">
          <w:rPr>
            <w:rStyle w:val="af0"/>
            <w:color w:val="auto"/>
            <w:sz w:val="28"/>
            <w:szCs w:val="28"/>
            <w:u w:val="none"/>
            <w:lang w:val="en-US"/>
          </w:rPr>
          <w:t>razvitiya</w:t>
        </w:r>
        <w:r w:rsidRPr="00937C6A">
          <w:rPr>
            <w:rStyle w:val="af0"/>
            <w:color w:val="auto"/>
            <w:sz w:val="28"/>
            <w:szCs w:val="28"/>
            <w:u w:val="none"/>
          </w:rPr>
          <w:t>-</w:t>
        </w:r>
        <w:r w:rsidRPr="00937C6A">
          <w:rPr>
            <w:rStyle w:val="af0"/>
            <w:color w:val="auto"/>
            <w:sz w:val="28"/>
            <w:szCs w:val="28"/>
            <w:u w:val="none"/>
            <w:lang w:val="en-US"/>
          </w:rPr>
          <w:t>selskih</w:t>
        </w:r>
        <w:r w:rsidRPr="00937C6A">
          <w:rPr>
            <w:rStyle w:val="af0"/>
            <w:color w:val="auto"/>
            <w:sz w:val="28"/>
            <w:szCs w:val="28"/>
            <w:u w:val="none"/>
          </w:rPr>
          <w:t>-</w:t>
        </w:r>
        <w:r w:rsidRPr="00937C6A">
          <w:rPr>
            <w:rStyle w:val="af0"/>
            <w:color w:val="auto"/>
            <w:sz w:val="28"/>
            <w:szCs w:val="28"/>
            <w:u w:val="none"/>
            <w:lang w:val="en-US"/>
          </w:rPr>
          <w:t>territoriy</w:t>
        </w:r>
      </w:hyperlink>
      <w:r w:rsidRPr="00937C6A">
        <w:rPr>
          <w:sz w:val="28"/>
          <w:szCs w:val="28"/>
        </w:rPr>
        <w:t xml:space="preserve"> (дата обращения: 08.05.2020).</w:t>
      </w:r>
    </w:p>
    <w:p w14:paraId="35AFB633" w14:textId="50521AE1" w:rsidR="000D1291" w:rsidRPr="00937C6A" w:rsidRDefault="000D1291" w:rsidP="00937C6A">
      <w:pPr>
        <w:pStyle w:val="a5"/>
        <w:widowControl w:val="0"/>
        <w:adjustRightInd w:val="0"/>
        <w:snapToGrid w:val="0"/>
        <w:spacing w:before="0" w:beforeAutospacing="0" w:after="0" w:afterAutospacing="0"/>
        <w:ind w:firstLine="624"/>
        <w:jc w:val="both"/>
        <w:rPr>
          <w:rFonts w:eastAsia="TimesNewRomanPSMT"/>
          <w:sz w:val="28"/>
          <w:szCs w:val="28"/>
        </w:rPr>
      </w:pPr>
      <w:r w:rsidRPr="00937C6A">
        <w:rPr>
          <w:sz w:val="28"/>
          <w:szCs w:val="28"/>
        </w:rPr>
        <w:t>3. Булхаирова Ж.С. Устойчивое развитие сельских территорий Каза</w:t>
      </w:r>
      <w:r w:rsidRPr="00937C6A">
        <w:rPr>
          <w:sz w:val="28"/>
          <w:szCs w:val="28"/>
        </w:rPr>
        <w:t>х</w:t>
      </w:r>
      <w:r w:rsidRPr="00937C6A">
        <w:rPr>
          <w:sz w:val="28"/>
          <w:szCs w:val="28"/>
        </w:rPr>
        <w:t>стана</w:t>
      </w:r>
      <w:r w:rsidRPr="00937C6A">
        <w:rPr>
          <w:rFonts w:eastAsia="TimesNewRomanPSMT"/>
          <w:sz w:val="28"/>
          <w:szCs w:val="28"/>
        </w:rPr>
        <w:t>. / Монография // Lap Lambert Academic Publishing., 2013.,</w:t>
      </w:r>
      <w:r w:rsidR="00A9157C" w:rsidRPr="00937C6A">
        <w:rPr>
          <w:rFonts w:eastAsia="TimesNewRomanPSMT"/>
          <w:sz w:val="28"/>
          <w:szCs w:val="28"/>
        </w:rPr>
        <w:t xml:space="preserve"> </w:t>
      </w:r>
      <w:r w:rsidRPr="00937C6A">
        <w:rPr>
          <w:rFonts w:eastAsia="TimesNewRomanPSMT"/>
          <w:sz w:val="28"/>
          <w:szCs w:val="28"/>
        </w:rPr>
        <w:t>272 с.</w:t>
      </w:r>
    </w:p>
    <w:p w14:paraId="30ED9F11" w14:textId="77777777" w:rsidR="00CD689D" w:rsidRPr="00937C6A" w:rsidRDefault="00CD689D" w:rsidP="00937C6A">
      <w:pPr>
        <w:pStyle w:val="a5"/>
        <w:widowControl w:val="0"/>
        <w:adjustRightInd w:val="0"/>
        <w:snapToGrid w:val="0"/>
        <w:spacing w:before="0" w:beforeAutospacing="0" w:after="0" w:afterAutospacing="0"/>
        <w:ind w:firstLine="624"/>
        <w:jc w:val="both"/>
        <w:rPr>
          <w:sz w:val="28"/>
          <w:szCs w:val="28"/>
          <w:shd w:val="clear" w:color="auto" w:fill="FFFFFF"/>
        </w:rPr>
      </w:pPr>
      <w:r w:rsidRPr="00937C6A">
        <w:rPr>
          <w:rFonts w:eastAsia="TimesNewRomanPSMT"/>
          <w:sz w:val="28"/>
          <w:szCs w:val="28"/>
        </w:rPr>
        <w:t xml:space="preserve">4. </w:t>
      </w:r>
      <w:r w:rsidRPr="00937C6A">
        <w:rPr>
          <w:sz w:val="28"/>
          <w:szCs w:val="28"/>
          <w:shd w:val="clear" w:color="auto" w:fill="FFFFFF"/>
        </w:rPr>
        <w:t xml:space="preserve">Сигарев М. И., Палагина И. А. Формирование механизма устойчивого развития сельских территорий Казахстана //ҚазЭУ хабаршысы. – 2011. – Т. 3. – С. 15. </w:t>
      </w:r>
      <w:hyperlink r:id="rId38" w:anchor="page=15" w:history="1">
        <w:r w:rsidRPr="00937C6A">
          <w:rPr>
            <w:rStyle w:val="af0"/>
            <w:color w:val="auto"/>
            <w:sz w:val="28"/>
            <w:szCs w:val="28"/>
            <w:u w:val="none"/>
            <w:shd w:val="clear" w:color="auto" w:fill="FFFFFF"/>
          </w:rPr>
          <w:t>http://rmebrk.kz/journals/1369/16059.pdf#page=15</w:t>
        </w:r>
      </w:hyperlink>
    </w:p>
    <w:p w14:paraId="26FC0F2B" w14:textId="77777777" w:rsidR="00CD689D" w:rsidRPr="00937C6A" w:rsidRDefault="00EA6834" w:rsidP="00937C6A">
      <w:pPr>
        <w:pStyle w:val="a5"/>
        <w:widowControl w:val="0"/>
        <w:adjustRightInd w:val="0"/>
        <w:snapToGrid w:val="0"/>
        <w:spacing w:before="0" w:beforeAutospacing="0" w:after="0" w:afterAutospacing="0"/>
        <w:ind w:firstLine="624"/>
        <w:jc w:val="both"/>
        <w:rPr>
          <w:rFonts w:eastAsia="TimesNewRomanPSMT"/>
          <w:sz w:val="28"/>
          <w:szCs w:val="28"/>
        </w:rPr>
      </w:pPr>
      <w:r w:rsidRPr="00937C6A">
        <w:rPr>
          <w:rFonts w:eastAsia="TimesNewRomanPSMT"/>
          <w:sz w:val="28"/>
          <w:szCs w:val="28"/>
        </w:rPr>
        <w:t xml:space="preserve">5. </w:t>
      </w:r>
      <w:r w:rsidRPr="00937C6A">
        <w:rPr>
          <w:sz w:val="28"/>
          <w:szCs w:val="28"/>
          <w:shd w:val="clear" w:color="auto" w:fill="FFFFFF"/>
        </w:rPr>
        <w:t>Кулакова С. В. Аспекты устойчивого развития сельских территорий Республики Казахстан //Экономика и право. – 2021. – С. 22-37.</w:t>
      </w:r>
    </w:p>
    <w:p w14:paraId="2EDE9CBE" w14:textId="77777777" w:rsidR="000D1291" w:rsidRPr="00937C6A" w:rsidRDefault="00EA6834"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 xml:space="preserve">6. </w:t>
      </w:r>
      <w:r w:rsidRPr="00937C6A">
        <w:rPr>
          <w:sz w:val="28"/>
          <w:szCs w:val="28"/>
          <w:shd w:val="clear" w:color="auto" w:fill="FFFFFF"/>
          <w:lang w:val="en-US"/>
        </w:rPr>
        <w:t>Kalykova B. Rural Territories of Kazakhstan: Realities, Problems and S</w:t>
      </w:r>
      <w:r w:rsidRPr="00937C6A">
        <w:rPr>
          <w:sz w:val="28"/>
          <w:szCs w:val="28"/>
          <w:shd w:val="clear" w:color="auto" w:fill="FFFFFF"/>
          <w:lang w:val="en-US"/>
        </w:rPr>
        <w:t>o</w:t>
      </w:r>
      <w:r w:rsidRPr="00937C6A">
        <w:rPr>
          <w:sz w:val="28"/>
          <w:szCs w:val="28"/>
          <w:shd w:val="clear" w:color="auto" w:fill="FFFFFF"/>
          <w:lang w:val="en-US"/>
        </w:rPr>
        <w:t>lutions. // Problems of AgriMarket, 3, 209-215. – 2020.</w:t>
      </w:r>
    </w:p>
    <w:p w14:paraId="2D3000BD" w14:textId="77777777" w:rsidR="00EA6834" w:rsidRPr="00937C6A" w:rsidRDefault="00EA6834" w:rsidP="00937C6A">
      <w:pPr>
        <w:pStyle w:val="a5"/>
        <w:widowControl w:val="0"/>
        <w:adjustRightInd w:val="0"/>
        <w:snapToGrid w:val="0"/>
        <w:spacing w:before="0" w:beforeAutospacing="0" w:after="0" w:afterAutospacing="0"/>
        <w:ind w:firstLine="624"/>
        <w:jc w:val="both"/>
        <w:rPr>
          <w:rFonts w:eastAsia="TimesNewRomanPSMT"/>
          <w:sz w:val="28"/>
          <w:szCs w:val="28"/>
          <w:lang w:val="en-US"/>
        </w:rPr>
      </w:pPr>
      <w:r w:rsidRPr="00937C6A">
        <w:rPr>
          <w:sz w:val="28"/>
          <w:szCs w:val="28"/>
          <w:lang w:val="en-US"/>
        </w:rPr>
        <w:t xml:space="preserve">7. </w:t>
      </w:r>
      <w:r w:rsidRPr="00937C6A">
        <w:rPr>
          <w:rFonts w:eastAsia="TimesNewRomanPSMT"/>
          <w:sz w:val="28"/>
          <w:szCs w:val="28"/>
          <w:lang w:val="en-US"/>
        </w:rPr>
        <w:t xml:space="preserve">Oxford English Dictionary. </w:t>
      </w:r>
      <w:hyperlink r:id="rId39" w:history="1">
        <w:r w:rsidRPr="00937C6A">
          <w:rPr>
            <w:rStyle w:val="af0"/>
            <w:rFonts w:eastAsia="TimesNewRomanPSMT"/>
            <w:color w:val="auto"/>
            <w:sz w:val="28"/>
            <w:szCs w:val="28"/>
            <w:u w:val="none"/>
            <w:lang w:val="en-US"/>
          </w:rPr>
          <w:t>http://oxforddictionaries.com</w:t>
        </w:r>
      </w:hyperlink>
    </w:p>
    <w:p w14:paraId="259912BA" w14:textId="36C867CE" w:rsidR="00EA6834" w:rsidRPr="00937C6A" w:rsidRDefault="00EA6834" w:rsidP="00937C6A">
      <w:pPr>
        <w:pStyle w:val="a5"/>
        <w:widowControl w:val="0"/>
        <w:adjustRightInd w:val="0"/>
        <w:snapToGrid w:val="0"/>
        <w:spacing w:before="0" w:beforeAutospacing="0" w:after="0" w:afterAutospacing="0"/>
        <w:ind w:firstLine="624"/>
        <w:jc w:val="both"/>
        <w:rPr>
          <w:rFonts w:eastAsia="TimesNewRomanPSMT"/>
          <w:sz w:val="28"/>
          <w:szCs w:val="28"/>
          <w:lang w:val="en-US"/>
        </w:rPr>
      </w:pPr>
      <w:r w:rsidRPr="00937C6A">
        <w:rPr>
          <w:rFonts w:eastAsia="TimesNewRomanPSMT"/>
          <w:sz w:val="28"/>
          <w:szCs w:val="28"/>
          <w:lang w:val="en-US"/>
        </w:rPr>
        <w:t>8. An official website of the International Labour Organization (ILO). Ec</w:t>
      </w:r>
      <w:r w:rsidRPr="00937C6A">
        <w:rPr>
          <w:rFonts w:eastAsia="TimesNewRomanPSMT"/>
          <w:sz w:val="28"/>
          <w:szCs w:val="28"/>
          <w:lang w:val="en-US"/>
        </w:rPr>
        <w:t>o</w:t>
      </w:r>
      <w:r w:rsidRPr="00937C6A">
        <w:rPr>
          <w:rFonts w:eastAsia="TimesNewRomanPSMT"/>
          <w:sz w:val="28"/>
          <w:szCs w:val="28"/>
          <w:lang w:val="en-US"/>
        </w:rPr>
        <w:t xml:space="preserve">nomic Diversification of the Rural Economy. </w:t>
      </w:r>
      <w:hyperlink r:id="rId40" w:history="1">
        <w:r w:rsidR="0092345A" w:rsidRPr="00937C6A">
          <w:rPr>
            <w:rStyle w:val="af0"/>
            <w:rFonts w:eastAsia="TimesNewRomanPSMT"/>
            <w:color w:val="auto"/>
            <w:sz w:val="28"/>
            <w:szCs w:val="28"/>
            <w:u w:val="none"/>
            <w:lang w:val="en-US"/>
          </w:rPr>
          <w:t>https://www.ilo.org/ glo</w:t>
        </w:r>
        <w:r w:rsidR="0092345A" w:rsidRPr="00937C6A">
          <w:rPr>
            <w:rStyle w:val="af0"/>
            <w:rFonts w:eastAsia="TimesNewRomanPSMT"/>
            <w:color w:val="auto"/>
            <w:sz w:val="28"/>
            <w:szCs w:val="28"/>
            <w:u w:val="none"/>
            <w:lang w:val="en-US"/>
          </w:rPr>
          <w:t>b</w:t>
        </w:r>
        <w:r w:rsidR="0092345A" w:rsidRPr="00937C6A">
          <w:rPr>
            <w:rStyle w:val="af0"/>
            <w:rFonts w:eastAsia="TimesNewRomanPSMT"/>
            <w:color w:val="auto"/>
            <w:sz w:val="28"/>
            <w:szCs w:val="28"/>
            <w:u w:val="none"/>
            <w:lang w:val="en-US"/>
          </w:rPr>
          <w:t>al/topics/economic-and-social-development/rural-development/WCMS_437176/lang--en/index.htm</w:t>
        </w:r>
      </w:hyperlink>
    </w:p>
    <w:p w14:paraId="7C7028A8" w14:textId="77777777" w:rsidR="00886910" w:rsidRPr="00E473F1" w:rsidRDefault="00EA6834" w:rsidP="00937C6A">
      <w:pPr>
        <w:pStyle w:val="a5"/>
        <w:widowControl w:val="0"/>
        <w:adjustRightInd w:val="0"/>
        <w:snapToGrid w:val="0"/>
        <w:spacing w:before="0" w:beforeAutospacing="0" w:after="0" w:afterAutospacing="0"/>
        <w:ind w:firstLine="624"/>
        <w:jc w:val="both"/>
        <w:rPr>
          <w:sz w:val="28"/>
          <w:szCs w:val="28"/>
          <w:lang w:val="en-US"/>
        </w:rPr>
      </w:pPr>
      <w:r w:rsidRPr="00937C6A">
        <w:rPr>
          <w:rFonts w:eastAsia="TimesNewRomanPSMT"/>
          <w:sz w:val="28"/>
          <w:szCs w:val="28"/>
        </w:rPr>
        <w:t>9. Бык, Ф.Л., Китушин, В.Г. Концептуальная модель управления разв</w:t>
      </w:r>
      <w:r w:rsidRPr="00937C6A">
        <w:rPr>
          <w:rFonts w:eastAsia="TimesNewRomanPSMT"/>
          <w:sz w:val="28"/>
          <w:szCs w:val="28"/>
        </w:rPr>
        <w:t>и</w:t>
      </w:r>
      <w:r w:rsidRPr="00937C6A">
        <w:rPr>
          <w:rFonts w:eastAsia="TimesNewRomanPSMT"/>
          <w:sz w:val="28"/>
          <w:szCs w:val="28"/>
        </w:rPr>
        <w:t>тием</w:t>
      </w:r>
      <w:r w:rsidR="00886910" w:rsidRPr="00937C6A">
        <w:rPr>
          <w:rFonts w:eastAsia="TimesNewRomanPSMT"/>
          <w:sz w:val="28"/>
          <w:szCs w:val="28"/>
        </w:rPr>
        <w:t xml:space="preserve"> // </w:t>
      </w:r>
      <w:r w:rsidR="00886910" w:rsidRPr="00937C6A">
        <w:rPr>
          <w:sz w:val="28"/>
          <w:szCs w:val="28"/>
        </w:rPr>
        <w:t xml:space="preserve">Менеджмент в России и за рубежом. - 2009.- </w:t>
      </w:r>
      <w:r w:rsidR="00886910" w:rsidRPr="00937C6A">
        <w:rPr>
          <w:sz w:val="28"/>
          <w:szCs w:val="28"/>
          <w:lang w:val="en-US"/>
        </w:rPr>
        <w:t xml:space="preserve">№4.- </w:t>
      </w:r>
      <w:r w:rsidR="00886910" w:rsidRPr="00937C6A">
        <w:rPr>
          <w:sz w:val="28"/>
          <w:szCs w:val="28"/>
        </w:rPr>
        <w:t>с</w:t>
      </w:r>
      <w:r w:rsidR="00886910" w:rsidRPr="00937C6A">
        <w:rPr>
          <w:sz w:val="28"/>
          <w:szCs w:val="28"/>
          <w:lang w:val="en-US"/>
        </w:rPr>
        <w:t>. 12-19.</w:t>
      </w:r>
    </w:p>
    <w:p w14:paraId="75D4B2FC" w14:textId="77777777" w:rsidR="00EA6834" w:rsidRPr="00937C6A" w:rsidRDefault="00886910"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 xml:space="preserve">10. </w:t>
      </w:r>
      <w:r w:rsidRPr="00937C6A">
        <w:rPr>
          <w:sz w:val="28"/>
          <w:szCs w:val="28"/>
          <w:shd w:val="clear" w:color="auto" w:fill="FFFFFF"/>
          <w:lang w:val="en-US"/>
        </w:rPr>
        <w:t xml:space="preserve">Pearson P. D. et al. Developing expertise in reading comprehension //What research has to say about reading instruction. – 1992. – </w:t>
      </w:r>
      <w:r w:rsidRPr="00937C6A">
        <w:rPr>
          <w:sz w:val="28"/>
          <w:szCs w:val="28"/>
          <w:shd w:val="clear" w:color="auto" w:fill="FFFFFF"/>
        </w:rPr>
        <w:t>Т</w:t>
      </w:r>
      <w:r w:rsidRPr="00937C6A">
        <w:rPr>
          <w:sz w:val="28"/>
          <w:szCs w:val="28"/>
          <w:shd w:val="clear" w:color="auto" w:fill="FFFFFF"/>
          <w:lang w:val="en-US"/>
        </w:rPr>
        <w:t xml:space="preserve">. 2. – </w:t>
      </w:r>
      <w:r w:rsidRPr="00937C6A">
        <w:rPr>
          <w:sz w:val="28"/>
          <w:szCs w:val="28"/>
          <w:shd w:val="clear" w:color="auto" w:fill="FFFFFF"/>
        </w:rPr>
        <w:t>С</w:t>
      </w:r>
      <w:r w:rsidRPr="00937C6A">
        <w:rPr>
          <w:sz w:val="28"/>
          <w:szCs w:val="28"/>
          <w:shd w:val="clear" w:color="auto" w:fill="FFFFFF"/>
          <w:lang w:val="en-US"/>
        </w:rPr>
        <w:t>. 145-199.</w:t>
      </w:r>
    </w:p>
    <w:p w14:paraId="7BE3546C" w14:textId="77777777" w:rsidR="00EA6834" w:rsidRPr="00937C6A" w:rsidRDefault="007807C6" w:rsidP="00937C6A">
      <w:pPr>
        <w:pStyle w:val="a5"/>
        <w:widowControl w:val="0"/>
        <w:adjustRightInd w:val="0"/>
        <w:snapToGrid w:val="0"/>
        <w:spacing w:before="0" w:beforeAutospacing="0" w:after="0" w:afterAutospacing="0"/>
        <w:ind w:firstLine="624"/>
        <w:jc w:val="both"/>
        <w:rPr>
          <w:rFonts w:eastAsia="TimesNewRomanPSMT"/>
          <w:sz w:val="28"/>
          <w:szCs w:val="28"/>
          <w:lang w:val="en-US"/>
        </w:rPr>
      </w:pPr>
      <w:r w:rsidRPr="00937C6A">
        <w:rPr>
          <w:rFonts w:eastAsia="TimesNewRomanPSMT"/>
          <w:sz w:val="28"/>
          <w:szCs w:val="28"/>
        </w:rPr>
        <w:t xml:space="preserve">11. </w:t>
      </w:r>
      <w:r w:rsidRPr="00937C6A">
        <w:rPr>
          <w:sz w:val="28"/>
          <w:szCs w:val="28"/>
          <w:shd w:val="clear" w:color="auto" w:fill="FFFFFF"/>
        </w:rPr>
        <w:t>Сорокина Н. Ю. Концептуальная модель устойчивого развития р</w:t>
      </w:r>
      <w:r w:rsidRPr="00937C6A">
        <w:rPr>
          <w:sz w:val="28"/>
          <w:szCs w:val="28"/>
          <w:shd w:val="clear" w:color="auto" w:fill="FFFFFF"/>
        </w:rPr>
        <w:t>е</w:t>
      </w:r>
      <w:r w:rsidRPr="00937C6A">
        <w:rPr>
          <w:sz w:val="28"/>
          <w:szCs w:val="28"/>
          <w:shd w:val="clear" w:color="auto" w:fill="FFFFFF"/>
        </w:rPr>
        <w:t xml:space="preserve">гиона //Мир новой экономики. – 2013. – №. </w:t>
      </w:r>
      <w:r w:rsidRPr="00937C6A">
        <w:rPr>
          <w:sz w:val="28"/>
          <w:szCs w:val="28"/>
          <w:shd w:val="clear" w:color="auto" w:fill="FFFFFF"/>
          <w:lang w:val="en-US"/>
        </w:rPr>
        <w:t xml:space="preserve">3-4. – </w:t>
      </w:r>
      <w:r w:rsidRPr="00937C6A">
        <w:rPr>
          <w:sz w:val="28"/>
          <w:szCs w:val="28"/>
          <w:shd w:val="clear" w:color="auto" w:fill="FFFFFF"/>
        </w:rPr>
        <w:t>С</w:t>
      </w:r>
      <w:r w:rsidRPr="00937C6A">
        <w:rPr>
          <w:sz w:val="28"/>
          <w:szCs w:val="28"/>
          <w:shd w:val="clear" w:color="auto" w:fill="FFFFFF"/>
          <w:lang w:val="en-US"/>
        </w:rPr>
        <w:t>. 22-27.</w:t>
      </w:r>
    </w:p>
    <w:p w14:paraId="5B2A9C35" w14:textId="77777777" w:rsidR="00EA6834" w:rsidRPr="00937C6A" w:rsidRDefault="007807C6"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 xml:space="preserve">12. </w:t>
      </w:r>
      <w:r w:rsidRPr="00937C6A">
        <w:rPr>
          <w:sz w:val="28"/>
          <w:szCs w:val="28"/>
          <w:shd w:val="clear" w:color="auto" w:fill="FFFFFF"/>
          <w:lang w:val="en-US"/>
        </w:rPr>
        <w:t>Sen A. Commodities and Capabilities: Amartya Sen. – Oxford University Press, 1999.</w:t>
      </w:r>
    </w:p>
    <w:p w14:paraId="0CB78987" w14:textId="77777777" w:rsidR="00EA6834" w:rsidRPr="00937C6A" w:rsidRDefault="007807C6" w:rsidP="00937C6A">
      <w:pPr>
        <w:pStyle w:val="a5"/>
        <w:widowControl w:val="0"/>
        <w:adjustRightInd w:val="0"/>
        <w:snapToGrid w:val="0"/>
        <w:spacing w:before="0" w:beforeAutospacing="0" w:after="0" w:afterAutospacing="0"/>
        <w:ind w:firstLine="624"/>
        <w:jc w:val="both"/>
        <w:rPr>
          <w:sz w:val="28"/>
          <w:szCs w:val="28"/>
          <w:lang w:val="en-US"/>
        </w:rPr>
      </w:pPr>
      <w:r w:rsidRPr="00937C6A">
        <w:rPr>
          <w:rFonts w:eastAsia="TimesNewRomanPSMT"/>
          <w:sz w:val="28"/>
          <w:szCs w:val="28"/>
          <w:lang w:val="en-US"/>
        </w:rPr>
        <w:t xml:space="preserve">13. </w:t>
      </w:r>
      <w:r w:rsidRPr="00937C6A">
        <w:rPr>
          <w:sz w:val="28"/>
          <w:szCs w:val="28"/>
          <w:shd w:val="clear" w:color="auto" w:fill="FFFFFF"/>
        </w:rPr>
        <w:t>Сатыбалдин</w:t>
      </w:r>
      <w:r w:rsidRPr="00937C6A">
        <w:rPr>
          <w:sz w:val="28"/>
          <w:szCs w:val="28"/>
          <w:shd w:val="clear" w:color="auto" w:fill="FFFFFF"/>
          <w:lang w:val="en-US"/>
        </w:rPr>
        <w:t xml:space="preserve"> </w:t>
      </w:r>
      <w:r w:rsidRPr="00937C6A">
        <w:rPr>
          <w:sz w:val="28"/>
          <w:szCs w:val="28"/>
          <w:shd w:val="clear" w:color="auto" w:fill="FFFFFF"/>
        </w:rPr>
        <w:t>Ә</w:t>
      </w:r>
      <w:r w:rsidRPr="00937C6A">
        <w:rPr>
          <w:sz w:val="28"/>
          <w:szCs w:val="28"/>
          <w:shd w:val="clear" w:color="auto" w:fill="FFFFFF"/>
          <w:lang w:val="en-US"/>
        </w:rPr>
        <w:t>.</w:t>
      </w:r>
      <w:r w:rsidRPr="00937C6A">
        <w:rPr>
          <w:sz w:val="28"/>
          <w:szCs w:val="28"/>
          <w:shd w:val="clear" w:color="auto" w:fill="FFFFFF"/>
        </w:rPr>
        <w:t>Ә</w:t>
      </w:r>
      <w:r w:rsidRPr="00937C6A">
        <w:rPr>
          <w:sz w:val="28"/>
          <w:szCs w:val="28"/>
          <w:shd w:val="clear" w:color="auto" w:fill="FFFFFF"/>
          <w:lang w:val="en-US"/>
        </w:rPr>
        <w:t xml:space="preserve">., </w:t>
      </w:r>
      <w:r w:rsidRPr="00937C6A">
        <w:rPr>
          <w:sz w:val="28"/>
          <w:szCs w:val="28"/>
          <w:shd w:val="clear" w:color="auto" w:fill="FFFFFF"/>
        </w:rPr>
        <w:t>Тлеубердинова</w:t>
      </w:r>
      <w:r w:rsidRPr="00937C6A">
        <w:rPr>
          <w:sz w:val="28"/>
          <w:szCs w:val="28"/>
          <w:shd w:val="clear" w:color="auto" w:fill="FFFFFF"/>
          <w:lang w:val="en-US"/>
        </w:rPr>
        <w:t xml:space="preserve"> </w:t>
      </w:r>
      <w:r w:rsidRPr="00937C6A">
        <w:rPr>
          <w:sz w:val="28"/>
          <w:szCs w:val="28"/>
          <w:shd w:val="clear" w:color="auto" w:fill="FFFFFF"/>
        </w:rPr>
        <w:t>А</w:t>
      </w:r>
      <w:r w:rsidRPr="00937C6A">
        <w:rPr>
          <w:sz w:val="28"/>
          <w:szCs w:val="28"/>
          <w:shd w:val="clear" w:color="auto" w:fill="FFFFFF"/>
          <w:lang w:val="en-US"/>
        </w:rPr>
        <w:t>.</w:t>
      </w:r>
      <w:r w:rsidRPr="00937C6A">
        <w:rPr>
          <w:sz w:val="28"/>
          <w:szCs w:val="28"/>
          <w:shd w:val="clear" w:color="auto" w:fill="FFFFFF"/>
        </w:rPr>
        <w:t>Т</w:t>
      </w:r>
      <w:r w:rsidRPr="00937C6A">
        <w:rPr>
          <w:sz w:val="28"/>
          <w:szCs w:val="28"/>
          <w:shd w:val="clear" w:color="auto" w:fill="FFFFFF"/>
          <w:lang w:val="en-US"/>
        </w:rPr>
        <w:t xml:space="preserve">., </w:t>
      </w:r>
      <w:r w:rsidRPr="00937C6A">
        <w:rPr>
          <w:sz w:val="28"/>
          <w:szCs w:val="28"/>
          <w:shd w:val="clear" w:color="auto" w:fill="FFFFFF"/>
        </w:rPr>
        <w:t>Кулик</w:t>
      </w:r>
      <w:r w:rsidRPr="00937C6A">
        <w:rPr>
          <w:sz w:val="28"/>
          <w:szCs w:val="28"/>
          <w:shd w:val="clear" w:color="auto" w:fill="FFFFFF"/>
          <w:lang w:val="en-US"/>
        </w:rPr>
        <w:t xml:space="preserve"> </w:t>
      </w:r>
      <w:r w:rsidRPr="00937C6A">
        <w:rPr>
          <w:sz w:val="28"/>
          <w:szCs w:val="28"/>
          <w:shd w:val="clear" w:color="auto" w:fill="FFFFFF"/>
        </w:rPr>
        <w:t>К</w:t>
      </w:r>
      <w:r w:rsidRPr="00937C6A">
        <w:rPr>
          <w:sz w:val="28"/>
          <w:szCs w:val="28"/>
          <w:shd w:val="clear" w:color="auto" w:fill="FFFFFF"/>
          <w:lang w:val="en-US"/>
        </w:rPr>
        <w:t>.</w:t>
      </w:r>
      <w:r w:rsidRPr="00937C6A">
        <w:rPr>
          <w:sz w:val="28"/>
          <w:szCs w:val="28"/>
          <w:shd w:val="clear" w:color="auto" w:fill="FFFFFF"/>
        </w:rPr>
        <w:t>В</w:t>
      </w:r>
      <w:r w:rsidRPr="00937C6A">
        <w:rPr>
          <w:sz w:val="28"/>
          <w:szCs w:val="28"/>
          <w:shd w:val="clear" w:color="auto" w:fill="FFFFFF"/>
          <w:lang w:val="en-US"/>
        </w:rPr>
        <w:t xml:space="preserve">. </w:t>
      </w:r>
      <w:r w:rsidRPr="00937C6A">
        <w:rPr>
          <w:sz w:val="28"/>
          <w:szCs w:val="28"/>
          <w:shd w:val="clear" w:color="auto" w:fill="FFFFFF"/>
        </w:rPr>
        <w:t>Ауылдық</w:t>
      </w:r>
      <w:r w:rsidRPr="00937C6A">
        <w:rPr>
          <w:sz w:val="28"/>
          <w:szCs w:val="28"/>
          <w:shd w:val="clear" w:color="auto" w:fill="FFFFFF"/>
          <w:lang w:val="en-US"/>
        </w:rPr>
        <w:t xml:space="preserve"> </w:t>
      </w:r>
      <w:r w:rsidRPr="00937C6A">
        <w:rPr>
          <w:sz w:val="28"/>
          <w:szCs w:val="28"/>
          <w:shd w:val="clear" w:color="auto" w:fill="FFFFFF"/>
        </w:rPr>
        <w:t>аумақтарды</w:t>
      </w:r>
      <w:r w:rsidRPr="00937C6A">
        <w:rPr>
          <w:sz w:val="28"/>
          <w:szCs w:val="28"/>
          <w:shd w:val="clear" w:color="auto" w:fill="FFFFFF"/>
          <w:lang w:val="en-US"/>
        </w:rPr>
        <w:t xml:space="preserve"> </w:t>
      </w:r>
      <w:r w:rsidRPr="00937C6A">
        <w:rPr>
          <w:sz w:val="28"/>
          <w:szCs w:val="28"/>
          <w:shd w:val="clear" w:color="auto" w:fill="FFFFFF"/>
        </w:rPr>
        <w:t>дамытуды</w:t>
      </w:r>
      <w:r w:rsidRPr="00937C6A">
        <w:rPr>
          <w:sz w:val="28"/>
          <w:szCs w:val="28"/>
          <w:shd w:val="clear" w:color="auto" w:fill="FFFFFF"/>
          <w:lang w:val="en-US"/>
        </w:rPr>
        <w:t xml:space="preserve"> </w:t>
      </w:r>
      <w:r w:rsidRPr="00937C6A">
        <w:rPr>
          <w:sz w:val="28"/>
          <w:szCs w:val="28"/>
          <w:shd w:val="clear" w:color="auto" w:fill="FFFFFF"/>
        </w:rPr>
        <w:t>тұжырымдау</w:t>
      </w:r>
      <w:r w:rsidRPr="00937C6A">
        <w:rPr>
          <w:sz w:val="28"/>
          <w:szCs w:val="28"/>
          <w:shd w:val="clear" w:color="auto" w:fill="FFFFFF"/>
          <w:lang w:val="en-US"/>
        </w:rPr>
        <w:t xml:space="preserve">. // Economics: the strategy and practice. -2021. - 16(3). - </w:t>
      </w:r>
      <w:r w:rsidR="00517E3C" w:rsidRPr="00937C6A">
        <w:rPr>
          <w:sz w:val="28"/>
          <w:szCs w:val="28"/>
          <w:shd w:val="clear" w:color="auto" w:fill="FFFFFF"/>
        </w:rPr>
        <w:t>б</w:t>
      </w:r>
      <w:r w:rsidR="00517E3C" w:rsidRPr="00937C6A">
        <w:rPr>
          <w:sz w:val="28"/>
          <w:szCs w:val="28"/>
          <w:shd w:val="clear" w:color="auto" w:fill="FFFFFF"/>
          <w:lang w:val="en-US"/>
        </w:rPr>
        <w:t xml:space="preserve">. </w:t>
      </w:r>
      <w:r w:rsidRPr="00937C6A">
        <w:rPr>
          <w:sz w:val="28"/>
          <w:szCs w:val="28"/>
          <w:shd w:val="clear" w:color="auto" w:fill="FFFFFF"/>
          <w:lang w:val="en-US"/>
        </w:rPr>
        <w:t>6-21.</w:t>
      </w:r>
      <w:r w:rsidR="00517E3C" w:rsidRPr="00937C6A">
        <w:rPr>
          <w:sz w:val="28"/>
          <w:szCs w:val="28"/>
          <w:shd w:val="clear" w:color="auto" w:fill="FFFFFF"/>
          <w:lang w:val="en-US"/>
        </w:rPr>
        <w:t xml:space="preserve"> </w:t>
      </w:r>
      <w:hyperlink r:id="rId41" w:tgtFrame="_blank" w:history="1">
        <w:r w:rsidRPr="00937C6A">
          <w:rPr>
            <w:rStyle w:val="af0"/>
            <w:color w:val="auto"/>
            <w:sz w:val="28"/>
            <w:szCs w:val="28"/>
            <w:u w:val="none"/>
            <w:shd w:val="clear" w:color="auto" w:fill="FFFFFF"/>
            <w:lang w:val="en-US"/>
          </w:rPr>
          <w:t>https://doi.org/10.51176/1997-9967-2021-3-6-21</w:t>
        </w:r>
      </w:hyperlink>
    </w:p>
    <w:p w14:paraId="7823C593" w14:textId="77777777" w:rsidR="00517E3C" w:rsidRPr="00937C6A" w:rsidRDefault="00517E3C" w:rsidP="00937C6A">
      <w:pPr>
        <w:widowControl w:val="0"/>
        <w:shd w:val="clear" w:color="auto" w:fill="FFFFFF"/>
        <w:adjustRightInd w:val="0"/>
        <w:snapToGrid w:val="0"/>
        <w:ind w:firstLine="624"/>
        <w:jc w:val="both"/>
        <w:rPr>
          <w:sz w:val="28"/>
          <w:szCs w:val="28"/>
          <w:lang w:val="en-US"/>
        </w:rPr>
      </w:pPr>
      <w:r w:rsidRPr="00937C6A">
        <w:rPr>
          <w:sz w:val="28"/>
          <w:szCs w:val="28"/>
          <w:lang w:val="en-US"/>
        </w:rPr>
        <w:t xml:space="preserve">14. </w:t>
      </w:r>
      <w:r w:rsidRPr="00937C6A">
        <w:rPr>
          <w:sz w:val="28"/>
          <w:szCs w:val="28"/>
          <w:shd w:val="clear" w:color="auto" w:fill="FFFFFF"/>
          <w:lang w:val="en-US"/>
        </w:rPr>
        <w:t xml:space="preserve">Murdoch J., Pratt A. C. Rural studies: modernism, postmodernism and the ‘post-rural’ //Journal of rural studies. – 1993. – </w:t>
      </w:r>
      <w:r w:rsidRPr="00937C6A">
        <w:rPr>
          <w:sz w:val="28"/>
          <w:szCs w:val="28"/>
          <w:shd w:val="clear" w:color="auto" w:fill="FFFFFF"/>
        </w:rPr>
        <w:t>Т</w:t>
      </w:r>
      <w:r w:rsidRPr="00937C6A">
        <w:rPr>
          <w:sz w:val="28"/>
          <w:szCs w:val="28"/>
          <w:shd w:val="clear" w:color="auto" w:fill="FFFFFF"/>
          <w:lang w:val="en-US"/>
        </w:rPr>
        <w:t xml:space="preserve">. 9. – №. 4. – </w:t>
      </w:r>
      <w:r w:rsidRPr="00937C6A">
        <w:rPr>
          <w:sz w:val="28"/>
          <w:szCs w:val="28"/>
          <w:shd w:val="clear" w:color="auto" w:fill="FFFFFF"/>
        </w:rPr>
        <w:t>С</w:t>
      </w:r>
      <w:r w:rsidRPr="00937C6A">
        <w:rPr>
          <w:sz w:val="28"/>
          <w:szCs w:val="28"/>
          <w:shd w:val="clear" w:color="auto" w:fill="FFFFFF"/>
          <w:lang w:val="en-US"/>
        </w:rPr>
        <w:t>. 411-427.</w:t>
      </w:r>
    </w:p>
    <w:p w14:paraId="0F5F87D3" w14:textId="77777777" w:rsidR="00517E3C" w:rsidRPr="00937C6A" w:rsidRDefault="00517E3C" w:rsidP="00937C6A">
      <w:pPr>
        <w:widowControl w:val="0"/>
        <w:shd w:val="clear" w:color="auto" w:fill="FFFFFF"/>
        <w:adjustRightInd w:val="0"/>
        <w:snapToGrid w:val="0"/>
        <w:ind w:firstLine="624"/>
        <w:jc w:val="both"/>
        <w:rPr>
          <w:sz w:val="28"/>
          <w:szCs w:val="28"/>
          <w:lang w:val="en-US"/>
        </w:rPr>
      </w:pPr>
      <w:r w:rsidRPr="00937C6A">
        <w:rPr>
          <w:rStyle w:val="markedcontent"/>
          <w:sz w:val="28"/>
          <w:szCs w:val="28"/>
          <w:lang w:val="en-US"/>
        </w:rPr>
        <w:t xml:space="preserve">15. </w:t>
      </w:r>
      <w:r w:rsidRPr="00937C6A">
        <w:rPr>
          <w:sz w:val="28"/>
          <w:szCs w:val="28"/>
          <w:shd w:val="clear" w:color="auto" w:fill="FFFFFF"/>
          <w:lang w:val="en-US"/>
        </w:rPr>
        <w:t>Van der Ploeg J. D., Dijk G. Beyond modernization. The impact of e</w:t>
      </w:r>
      <w:r w:rsidRPr="00937C6A">
        <w:rPr>
          <w:sz w:val="28"/>
          <w:szCs w:val="28"/>
          <w:shd w:val="clear" w:color="auto" w:fill="FFFFFF"/>
          <w:lang w:val="en-US"/>
        </w:rPr>
        <w:t>n</w:t>
      </w:r>
      <w:r w:rsidRPr="00937C6A">
        <w:rPr>
          <w:sz w:val="28"/>
          <w:szCs w:val="28"/>
          <w:shd w:val="clear" w:color="auto" w:fill="FFFFFF"/>
          <w:lang w:val="en-US"/>
        </w:rPr>
        <w:t>dogenous rural development. – 1995.</w:t>
      </w:r>
    </w:p>
    <w:p w14:paraId="5EEA6106" w14:textId="77777777" w:rsidR="00517E3C" w:rsidRPr="00937C6A" w:rsidRDefault="00517E3C" w:rsidP="00937C6A">
      <w:pPr>
        <w:widowControl w:val="0"/>
        <w:shd w:val="clear" w:color="auto" w:fill="FFFFFF"/>
        <w:adjustRightInd w:val="0"/>
        <w:snapToGrid w:val="0"/>
        <w:ind w:firstLine="624"/>
        <w:jc w:val="both"/>
        <w:rPr>
          <w:sz w:val="28"/>
          <w:szCs w:val="28"/>
          <w:lang w:val="en-US"/>
        </w:rPr>
      </w:pPr>
      <w:r w:rsidRPr="00937C6A">
        <w:rPr>
          <w:rStyle w:val="markedcontent"/>
          <w:sz w:val="28"/>
          <w:szCs w:val="28"/>
          <w:lang w:val="en-US"/>
        </w:rPr>
        <w:t xml:space="preserve">16. </w:t>
      </w:r>
      <w:r w:rsidR="0047633C" w:rsidRPr="00937C6A">
        <w:rPr>
          <w:sz w:val="28"/>
          <w:szCs w:val="28"/>
          <w:shd w:val="clear" w:color="auto" w:fill="FFFFFF"/>
          <w:lang w:val="en-US"/>
        </w:rPr>
        <w:t xml:space="preserve">Lowe P., Murdoch J., Ward N. Networks in rural development: beyond exogenous and endogenous models //Beyond modernisation. – 1995. – </w:t>
      </w:r>
      <w:r w:rsidR="0047633C" w:rsidRPr="00937C6A">
        <w:rPr>
          <w:sz w:val="28"/>
          <w:szCs w:val="28"/>
          <w:shd w:val="clear" w:color="auto" w:fill="FFFFFF"/>
        </w:rPr>
        <w:t>С</w:t>
      </w:r>
      <w:r w:rsidR="0047633C" w:rsidRPr="00937C6A">
        <w:rPr>
          <w:sz w:val="28"/>
          <w:szCs w:val="28"/>
          <w:shd w:val="clear" w:color="auto" w:fill="FFFFFF"/>
          <w:lang w:val="en-US"/>
        </w:rPr>
        <w:t>. 87-105.</w:t>
      </w:r>
    </w:p>
    <w:p w14:paraId="609905EF" w14:textId="77777777" w:rsidR="00517E3C" w:rsidRPr="00937C6A" w:rsidRDefault="00517E3C" w:rsidP="00937C6A">
      <w:pPr>
        <w:widowControl w:val="0"/>
        <w:shd w:val="clear" w:color="auto" w:fill="FFFFFF"/>
        <w:adjustRightInd w:val="0"/>
        <w:snapToGrid w:val="0"/>
        <w:ind w:firstLine="624"/>
        <w:jc w:val="both"/>
        <w:rPr>
          <w:sz w:val="28"/>
          <w:szCs w:val="28"/>
          <w:lang w:val="en-US"/>
        </w:rPr>
      </w:pPr>
      <w:r w:rsidRPr="00937C6A">
        <w:rPr>
          <w:rStyle w:val="markedcontent"/>
          <w:sz w:val="28"/>
          <w:szCs w:val="28"/>
          <w:lang w:val="en-US"/>
        </w:rPr>
        <w:t>17. Ward N., Atterton J., Kim T.Y., Lowe P.,</w:t>
      </w:r>
      <w:r w:rsidRPr="00937C6A">
        <w:rPr>
          <w:sz w:val="28"/>
          <w:szCs w:val="28"/>
          <w:lang w:val="en-US"/>
        </w:rPr>
        <w:t xml:space="preserve"> </w:t>
      </w:r>
      <w:r w:rsidRPr="00937C6A">
        <w:rPr>
          <w:rStyle w:val="markedcontent"/>
          <w:sz w:val="28"/>
          <w:szCs w:val="28"/>
          <w:lang w:val="en-US"/>
        </w:rPr>
        <w:t xml:space="preserve">Phillipson J., Thompson N. </w:t>
      </w:r>
      <w:r w:rsidR="0047633C" w:rsidRPr="00937C6A">
        <w:rPr>
          <w:sz w:val="28"/>
          <w:szCs w:val="28"/>
          <w:shd w:val="clear" w:color="auto" w:fill="FFFFFF"/>
          <w:lang w:val="en-US"/>
        </w:rPr>
        <w:t xml:space="preserve">Universities, the knowledge economy and ‘neo-endogenous rural development’ </w:t>
      </w:r>
      <w:r w:rsidR="0047633C" w:rsidRPr="00937C6A">
        <w:rPr>
          <w:sz w:val="28"/>
          <w:szCs w:val="28"/>
          <w:shd w:val="clear" w:color="auto" w:fill="FFFFFF"/>
          <w:lang w:val="en-US"/>
        </w:rPr>
        <w:lastRenderedPageBreak/>
        <w:t xml:space="preserve">//Centre for rural economy discussion paper series. – 2005. – </w:t>
      </w:r>
      <w:r w:rsidR="0047633C" w:rsidRPr="00937C6A">
        <w:rPr>
          <w:sz w:val="28"/>
          <w:szCs w:val="28"/>
          <w:shd w:val="clear" w:color="auto" w:fill="FFFFFF"/>
        </w:rPr>
        <w:t>Т</w:t>
      </w:r>
      <w:r w:rsidR="0047633C" w:rsidRPr="00937C6A">
        <w:rPr>
          <w:sz w:val="28"/>
          <w:szCs w:val="28"/>
          <w:shd w:val="clear" w:color="auto" w:fill="FFFFFF"/>
          <w:lang w:val="en-US"/>
        </w:rPr>
        <w:t xml:space="preserve">. 1. – </w:t>
      </w:r>
      <w:r w:rsidR="0047633C" w:rsidRPr="00937C6A">
        <w:rPr>
          <w:sz w:val="28"/>
          <w:szCs w:val="28"/>
          <w:shd w:val="clear" w:color="auto" w:fill="FFFFFF"/>
        </w:rPr>
        <w:t>С</w:t>
      </w:r>
      <w:r w:rsidR="0047633C" w:rsidRPr="00937C6A">
        <w:rPr>
          <w:sz w:val="28"/>
          <w:szCs w:val="28"/>
          <w:shd w:val="clear" w:color="auto" w:fill="FFFFFF"/>
          <w:lang w:val="en-US"/>
        </w:rPr>
        <w:t>. 1-15.</w:t>
      </w:r>
    </w:p>
    <w:p w14:paraId="69858B19" w14:textId="7F69EEC4" w:rsidR="00517E3C" w:rsidRPr="00937C6A" w:rsidRDefault="003436E5" w:rsidP="00937C6A">
      <w:pPr>
        <w:widowControl w:val="0"/>
        <w:shd w:val="clear" w:color="auto" w:fill="FFFFFF"/>
        <w:adjustRightInd w:val="0"/>
        <w:snapToGrid w:val="0"/>
        <w:ind w:firstLine="624"/>
        <w:jc w:val="both"/>
        <w:rPr>
          <w:sz w:val="28"/>
          <w:szCs w:val="28"/>
          <w:lang w:val="en-US"/>
        </w:rPr>
      </w:pPr>
      <w:r w:rsidRPr="00937C6A">
        <w:rPr>
          <w:sz w:val="28"/>
          <w:szCs w:val="28"/>
        </w:rPr>
        <w:t xml:space="preserve">18. </w:t>
      </w:r>
      <w:r w:rsidRPr="00937C6A">
        <w:rPr>
          <w:sz w:val="28"/>
          <w:szCs w:val="28"/>
          <w:shd w:val="clear" w:color="auto" w:fill="FFFFFF"/>
        </w:rPr>
        <w:t>Костяев А.И. Концептуальные подходы к развитию сельских терр</w:t>
      </w:r>
      <w:r w:rsidRPr="00937C6A">
        <w:rPr>
          <w:sz w:val="28"/>
          <w:szCs w:val="28"/>
          <w:shd w:val="clear" w:color="auto" w:fill="FFFFFF"/>
        </w:rPr>
        <w:t>и</w:t>
      </w:r>
      <w:r w:rsidRPr="00937C6A">
        <w:rPr>
          <w:sz w:val="28"/>
          <w:szCs w:val="28"/>
          <w:shd w:val="clear" w:color="auto" w:fill="FFFFFF"/>
        </w:rPr>
        <w:t xml:space="preserve">торий с учётом европейского опыта. // Аграрная наука Евро-Северо-Востока. - 2018.- </w:t>
      </w:r>
      <w:r w:rsidRPr="00E473F1">
        <w:rPr>
          <w:sz w:val="28"/>
          <w:szCs w:val="28"/>
          <w:shd w:val="clear" w:color="auto" w:fill="FFFFFF"/>
          <w:lang w:val="en-US"/>
        </w:rPr>
        <w:t>67(6). -</w:t>
      </w:r>
      <w:r w:rsidRPr="00937C6A">
        <w:rPr>
          <w:sz w:val="28"/>
          <w:szCs w:val="28"/>
          <w:shd w:val="clear" w:color="auto" w:fill="FFFFFF"/>
        </w:rPr>
        <w:t>С</w:t>
      </w:r>
      <w:r w:rsidRPr="00E473F1">
        <w:rPr>
          <w:sz w:val="28"/>
          <w:szCs w:val="28"/>
          <w:shd w:val="clear" w:color="auto" w:fill="FFFFFF"/>
          <w:lang w:val="en-US"/>
        </w:rPr>
        <w:t xml:space="preserve">. 141-148. </w:t>
      </w:r>
      <w:hyperlink r:id="rId42" w:history="1">
        <w:r w:rsidR="00582E08" w:rsidRPr="00937C6A">
          <w:rPr>
            <w:rStyle w:val="af0"/>
            <w:color w:val="auto"/>
            <w:sz w:val="28"/>
            <w:szCs w:val="28"/>
            <w:u w:val="none"/>
            <w:shd w:val="clear" w:color="auto" w:fill="FFFFFF"/>
            <w:lang w:val="en-US"/>
          </w:rPr>
          <w:t>https://doi.org/10.30766/2072-9081.2018.67.6. 141-148</w:t>
        </w:r>
      </w:hyperlink>
    </w:p>
    <w:p w14:paraId="43361FCA" w14:textId="77777777" w:rsidR="003436E5" w:rsidRPr="00937C6A" w:rsidRDefault="003436E5" w:rsidP="00937C6A">
      <w:pPr>
        <w:widowControl w:val="0"/>
        <w:shd w:val="clear" w:color="auto" w:fill="FFFFFF"/>
        <w:adjustRightInd w:val="0"/>
        <w:snapToGrid w:val="0"/>
        <w:ind w:firstLine="624"/>
        <w:jc w:val="both"/>
        <w:rPr>
          <w:sz w:val="28"/>
          <w:szCs w:val="28"/>
          <w:lang w:val="en-US"/>
        </w:rPr>
      </w:pPr>
      <w:r w:rsidRPr="00937C6A">
        <w:rPr>
          <w:sz w:val="28"/>
          <w:szCs w:val="28"/>
          <w:lang w:val="en-US"/>
        </w:rPr>
        <w:t xml:space="preserve">19. </w:t>
      </w:r>
      <w:r w:rsidRPr="00937C6A">
        <w:rPr>
          <w:sz w:val="28"/>
          <w:szCs w:val="28"/>
          <w:shd w:val="clear" w:color="auto" w:fill="FFFFFF"/>
          <w:lang w:val="en-US"/>
        </w:rPr>
        <w:t xml:space="preserve">Ploeg J. D., Marsden, T. Unfolding webs: the dynamics of regional rural development //Assen, the Netherlands: Van Gorcum. – 2008. – </w:t>
      </w:r>
      <w:r w:rsidRPr="00937C6A">
        <w:rPr>
          <w:sz w:val="28"/>
          <w:szCs w:val="28"/>
          <w:shd w:val="clear" w:color="auto" w:fill="FFFFFF"/>
        </w:rPr>
        <w:t>Т</w:t>
      </w:r>
      <w:r w:rsidRPr="00937C6A">
        <w:rPr>
          <w:sz w:val="28"/>
          <w:szCs w:val="28"/>
          <w:shd w:val="clear" w:color="auto" w:fill="FFFFFF"/>
          <w:lang w:val="en-US"/>
        </w:rPr>
        <w:t>. 262.</w:t>
      </w:r>
    </w:p>
    <w:p w14:paraId="0E6E5CD5" w14:textId="77777777" w:rsidR="00517E3C" w:rsidRPr="00937C6A" w:rsidRDefault="00C20566" w:rsidP="00937C6A">
      <w:pPr>
        <w:pStyle w:val="a5"/>
        <w:widowControl w:val="0"/>
        <w:adjustRightInd w:val="0"/>
        <w:snapToGrid w:val="0"/>
        <w:spacing w:before="0" w:beforeAutospacing="0" w:after="0" w:afterAutospacing="0"/>
        <w:ind w:firstLine="624"/>
        <w:jc w:val="both"/>
        <w:rPr>
          <w:sz w:val="28"/>
          <w:szCs w:val="28"/>
          <w:shd w:val="clear" w:color="auto" w:fill="FFFFFF"/>
        </w:rPr>
      </w:pPr>
      <w:r w:rsidRPr="00937C6A">
        <w:rPr>
          <w:rFonts w:eastAsia="TimesNewRomanPSMT"/>
          <w:sz w:val="28"/>
          <w:szCs w:val="28"/>
        </w:rPr>
        <w:t xml:space="preserve">20. </w:t>
      </w:r>
      <w:r w:rsidR="006A6AB5" w:rsidRPr="00937C6A">
        <w:rPr>
          <w:sz w:val="28"/>
          <w:szCs w:val="28"/>
        </w:rPr>
        <w:t>Кирдина</w:t>
      </w:r>
      <w:r w:rsidRPr="00937C6A">
        <w:rPr>
          <w:sz w:val="28"/>
          <w:szCs w:val="28"/>
          <w:shd w:val="clear" w:color="auto" w:fill="FFFFFF"/>
        </w:rPr>
        <w:t xml:space="preserve"> С.Г. Современные теоретические</w:t>
      </w:r>
      <w:r w:rsidRPr="00937C6A">
        <w:rPr>
          <w:sz w:val="28"/>
          <w:szCs w:val="28"/>
        </w:rPr>
        <w:t xml:space="preserve"> </w:t>
      </w:r>
      <w:r w:rsidRPr="00937C6A">
        <w:rPr>
          <w:sz w:val="28"/>
          <w:szCs w:val="28"/>
          <w:shd w:val="clear" w:color="auto" w:fill="FFFFFF"/>
        </w:rPr>
        <w:t>модели экономики [Эле</w:t>
      </w:r>
      <w:r w:rsidRPr="00937C6A">
        <w:rPr>
          <w:sz w:val="28"/>
          <w:szCs w:val="28"/>
          <w:shd w:val="clear" w:color="auto" w:fill="FFFFFF"/>
        </w:rPr>
        <w:t>к</w:t>
      </w:r>
      <w:r w:rsidRPr="00937C6A">
        <w:rPr>
          <w:sz w:val="28"/>
          <w:szCs w:val="28"/>
          <w:shd w:val="clear" w:color="auto" w:fill="FFFFFF"/>
        </w:rPr>
        <w:t xml:space="preserve">тронный ресурс] </w:t>
      </w:r>
      <w:hyperlink r:id="rId43" w:history="1">
        <w:r w:rsidRPr="00937C6A">
          <w:rPr>
            <w:rStyle w:val="af0"/>
            <w:color w:val="auto"/>
            <w:sz w:val="28"/>
            <w:szCs w:val="28"/>
            <w:u w:val="none"/>
            <w:shd w:val="clear" w:color="auto" w:fill="FFFFFF"/>
          </w:rPr>
          <w:t>http://kirdina.ru/doc/news/25sep11/nocover/4.pdf</w:t>
        </w:r>
      </w:hyperlink>
    </w:p>
    <w:p w14:paraId="3AEBFFB1" w14:textId="1BECFC87" w:rsidR="00C20566" w:rsidRPr="00937C6A" w:rsidRDefault="00C20566" w:rsidP="00937C6A">
      <w:pPr>
        <w:pStyle w:val="a5"/>
        <w:widowControl w:val="0"/>
        <w:adjustRightInd w:val="0"/>
        <w:snapToGrid w:val="0"/>
        <w:spacing w:before="0" w:beforeAutospacing="0" w:after="0" w:afterAutospacing="0"/>
        <w:ind w:firstLine="624"/>
        <w:jc w:val="both"/>
        <w:rPr>
          <w:rFonts w:eastAsia="TimesNewRomanPSMT"/>
          <w:sz w:val="28"/>
          <w:szCs w:val="28"/>
        </w:rPr>
      </w:pPr>
      <w:r w:rsidRPr="00937C6A">
        <w:rPr>
          <w:rFonts w:eastAsia="TimesNewRomanPSMT"/>
          <w:sz w:val="28"/>
          <w:szCs w:val="28"/>
        </w:rPr>
        <w:t xml:space="preserve">21. </w:t>
      </w:r>
      <w:r w:rsidRPr="00937C6A">
        <w:rPr>
          <w:sz w:val="28"/>
          <w:szCs w:val="28"/>
          <w:shd w:val="clear" w:color="auto" w:fill="FFFFFF"/>
        </w:rPr>
        <w:t xml:space="preserve">Мантино Ф. Сельское развитие в Европе. Политика, институты и действующие лица на местах с 1970-х годов до наших дней. – 2010. //URL </w:t>
      </w:r>
      <w:hyperlink r:id="rId44" w:history="1">
        <w:r w:rsidR="00582E08" w:rsidRPr="00937C6A">
          <w:rPr>
            <w:rStyle w:val="af0"/>
            <w:color w:val="auto"/>
            <w:sz w:val="28"/>
            <w:szCs w:val="28"/>
            <w:u w:val="none"/>
            <w:shd w:val="clear" w:color="auto" w:fill="FFFFFF"/>
          </w:rPr>
          <w:t>http://www.fao.org/fileadmin/user_upload/tci/docs/WP4-(rus)Rural%20development%20in%20Europe.pdf</w:t>
        </w:r>
      </w:hyperlink>
      <w:r w:rsidRPr="00937C6A">
        <w:rPr>
          <w:sz w:val="28"/>
          <w:szCs w:val="28"/>
          <w:shd w:val="clear" w:color="auto" w:fill="FFFFFF"/>
        </w:rPr>
        <w:t xml:space="preserve"> (дата обращения: 12.10. 2021).</w:t>
      </w:r>
    </w:p>
    <w:p w14:paraId="0ABCF881" w14:textId="6DA08ED2" w:rsidR="00F22DFA" w:rsidRPr="00937C6A" w:rsidRDefault="00F22DFA" w:rsidP="00937C6A">
      <w:pPr>
        <w:pStyle w:val="a5"/>
        <w:widowControl w:val="0"/>
        <w:adjustRightInd w:val="0"/>
        <w:snapToGrid w:val="0"/>
        <w:spacing w:before="0" w:beforeAutospacing="0" w:after="0" w:afterAutospacing="0"/>
        <w:ind w:firstLine="624"/>
        <w:jc w:val="both"/>
        <w:rPr>
          <w:sz w:val="28"/>
          <w:szCs w:val="28"/>
          <w:shd w:val="clear" w:color="auto" w:fill="FFFFFF"/>
        </w:rPr>
      </w:pPr>
      <w:r w:rsidRPr="00937C6A">
        <w:rPr>
          <w:sz w:val="28"/>
          <w:szCs w:val="28"/>
        </w:rPr>
        <w:t xml:space="preserve">22. </w:t>
      </w:r>
      <w:r w:rsidRPr="00937C6A">
        <w:rPr>
          <w:rStyle w:val="markedcontent"/>
          <w:sz w:val="28"/>
          <w:szCs w:val="28"/>
          <w:shd w:val="clear" w:color="auto" w:fill="FFFFFF"/>
        </w:rPr>
        <w:t>Овчинцева Л.А. Российская политика сельского развития в конте</w:t>
      </w:r>
      <w:r w:rsidRPr="00937C6A">
        <w:rPr>
          <w:rStyle w:val="markedcontent"/>
          <w:sz w:val="28"/>
          <w:szCs w:val="28"/>
          <w:shd w:val="clear" w:color="auto" w:fill="FFFFFF"/>
        </w:rPr>
        <w:t>к</w:t>
      </w:r>
      <w:r w:rsidRPr="00937C6A">
        <w:rPr>
          <w:rStyle w:val="markedcontent"/>
          <w:sz w:val="28"/>
          <w:szCs w:val="28"/>
          <w:shd w:val="clear" w:color="auto" w:fill="FFFFFF"/>
        </w:rPr>
        <w:t>сте европейских тенденций</w:t>
      </w:r>
      <w:r w:rsidRPr="00937C6A">
        <w:rPr>
          <w:sz w:val="28"/>
          <w:szCs w:val="28"/>
          <w:shd w:val="clear" w:color="auto" w:fill="FFFFFF"/>
        </w:rPr>
        <w:t xml:space="preserve"> </w:t>
      </w:r>
      <w:r w:rsidRPr="00937C6A">
        <w:rPr>
          <w:rStyle w:val="markedcontent"/>
          <w:sz w:val="28"/>
          <w:szCs w:val="28"/>
          <w:shd w:val="clear" w:color="auto" w:fill="FFFFFF"/>
        </w:rPr>
        <w:t>развития сельских территорий // Никоновские чтения.</w:t>
      </w:r>
      <w:r w:rsidRPr="00937C6A">
        <w:rPr>
          <w:sz w:val="28"/>
          <w:szCs w:val="28"/>
          <w:shd w:val="clear" w:color="auto" w:fill="FFFFFF"/>
        </w:rPr>
        <w:t xml:space="preserve"> - </w:t>
      </w:r>
      <w:r w:rsidRPr="00937C6A">
        <w:rPr>
          <w:rStyle w:val="markedcontent"/>
          <w:sz w:val="28"/>
          <w:szCs w:val="28"/>
          <w:shd w:val="clear" w:color="auto" w:fill="FFFFFF"/>
        </w:rPr>
        <w:t>2011. - No 16. - С. 200-202.</w:t>
      </w:r>
    </w:p>
    <w:p w14:paraId="0E96201E" w14:textId="77777777" w:rsidR="00EA6834" w:rsidRPr="00937C6A" w:rsidRDefault="00F22DFA" w:rsidP="00937C6A">
      <w:pPr>
        <w:pStyle w:val="a5"/>
        <w:widowControl w:val="0"/>
        <w:adjustRightInd w:val="0"/>
        <w:snapToGrid w:val="0"/>
        <w:spacing w:before="0" w:beforeAutospacing="0" w:after="0" w:afterAutospacing="0"/>
        <w:ind w:firstLine="624"/>
        <w:jc w:val="both"/>
        <w:rPr>
          <w:sz w:val="28"/>
          <w:szCs w:val="28"/>
        </w:rPr>
      </w:pPr>
      <w:r w:rsidRPr="00937C6A">
        <w:rPr>
          <w:rStyle w:val="markedcontent"/>
          <w:sz w:val="28"/>
          <w:szCs w:val="28"/>
          <w:shd w:val="clear" w:color="auto" w:fill="FFFFFF"/>
        </w:rPr>
        <w:t>23. Носкова О.С. Развитие сельской местности в</w:t>
      </w:r>
      <w:r w:rsidRPr="00937C6A">
        <w:rPr>
          <w:sz w:val="28"/>
          <w:szCs w:val="28"/>
          <w:shd w:val="clear" w:color="auto" w:fill="FFFFFF"/>
        </w:rPr>
        <w:t xml:space="preserve"> </w:t>
      </w:r>
      <w:r w:rsidRPr="00937C6A">
        <w:rPr>
          <w:rStyle w:val="markedcontent"/>
          <w:sz w:val="28"/>
          <w:szCs w:val="28"/>
          <w:shd w:val="clear" w:color="auto" w:fill="FFFFFF"/>
        </w:rPr>
        <w:t>Европейском Союзе: основные подходы и элементы,</w:t>
      </w:r>
      <w:r w:rsidRPr="00937C6A">
        <w:rPr>
          <w:sz w:val="28"/>
          <w:szCs w:val="28"/>
          <w:shd w:val="clear" w:color="auto" w:fill="FFFFFF"/>
        </w:rPr>
        <w:t xml:space="preserve"> </w:t>
      </w:r>
      <w:r w:rsidRPr="00937C6A">
        <w:rPr>
          <w:rStyle w:val="markedcontent"/>
          <w:sz w:val="28"/>
          <w:szCs w:val="28"/>
          <w:shd w:val="clear" w:color="auto" w:fill="FFFFFF"/>
        </w:rPr>
        <w:t>адаптация к белорусским условиям // Фiна</w:t>
      </w:r>
      <w:r w:rsidRPr="00937C6A">
        <w:rPr>
          <w:rStyle w:val="markedcontent"/>
          <w:sz w:val="28"/>
          <w:szCs w:val="28"/>
          <w:shd w:val="clear" w:color="auto" w:fill="FFFFFF"/>
        </w:rPr>
        <w:t>н</w:t>
      </w:r>
      <w:r w:rsidRPr="00937C6A">
        <w:rPr>
          <w:rStyle w:val="markedcontent"/>
          <w:sz w:val="28"/>
          <w:szCs w:val="28"/>
          <w:shd w:val="clear" w:color="auto" w:fill="FFFFFF"/>
        </w:rPr>
        <w:t>совий</w:t>
      </w:r>
      <w:r w:rsidRPr="00937C6A">
        <w:rPr>
          <w:sz w:val="28"/>
          <w:szCs w:val="28"/>
          <w:shd w:val="clear" w:color="auto" w:fill="FFFFFF"/>
        </w:rPr>
        <w:t xml:space="preserve"> </w:t>
      </w:r>
      <w:r w:rsidRPr="00937C6A">
        <w:rPr>
          <w:rStyle w:val="markedcontent"/>
          <w:sz w:val="28"/>
          <w:szCs w:val="28"/>
          <w:shd w:val="clear" w:color="auto" w:fill="FFFFFF"/>
        </w:rPr>
        <w:t>простiр. - 2011. - No3 (3). - С. 20-27.</w:t>
      </w:r>
    </w:p>
    <w:p w14:paraId="305ADBAB" w14:textId="77777777" w:rsidR="001A1544" w:rsidRPr="00937C6A" w:rsidRDefault="00F22DFA" w:rsidP="00937C6A">
      <w:pPr>
        <w:widowControl w:val="0"/>
        <w:adjustRightInd w:val="0"/>
        <w:snapToGrid w:val="0"/>
        <w:ind w:firstLine="624"/>
        <w:jc w:val="both"/>
        <w:rPr>
          <w:sz w:val="28"/>
          <w:szCs w:val="28"/>
          <w:lang w:val="en-US"/>
        </w:rPr>
      </w:pPr>
      <w:r w:rsidRPr="00937C6A">
        <w:rPr>
          <w:sz w:val="28"/>
          <w:szCs w:val="28"/>
        </w:rPr>
        <w:t xml:space="preserve">24. </w:t>
      </w:r>
      <w:r w:rsidRPr="00937C6A">
        <w:rPr>
          <w:sz w:val="28"/>
          <w:szCs w:val="28"/>
          <w:shd w:val="clear" w:color="auto" w:fill="FFFFFF"/>
        </w:rPr>
        <w:t>Модернизация механизма устойчивого развития сельских террит</w:t>
      </w:r>
      <w:r w:rsidRPr="00937C6A">
        <w:rPr>
          <w:sz w:val="28"/>
          <w:szCs w:val="28"/>
          <w:shd w:val="clear" w:color="auto" w:fill="FFFFFF"/>
        </w:rPr>
        <w:t>о</w:t>
      </w:r>
      <w:r w:rsidRPr="00937C6A">
        <w:rPr>
          <w:sz w:val="28"/>
          <w:szCs w:val="28"/>
          <w:shd w:val="clear" w:color="auto" w:fill="FFFFFF"/>
        </w:rPr>
        <w:t>рий: монография / под общей</w:t>
      </w:r>
      <w:r w:rsidRPr="00937C6A">
        <w:rPr>
          <w:sz w:val="28"/>
          <w:szCs w:val="28"/>
        </w:rPr>
        <w:t xml:space="preserve"> </w:t>
      </w:r>
      <w:r w:rsidRPr="00937C6A">
        <w:rPr>
          <w:sz w:val="28"/>
          <w:szCs w:val="28"/>
          <w:shd w:val="clear" w:color="auto" w:fill="FFFFFF"/>
        </w:rPr>
        <w:t>ред. Е</w:t>
      </w:r>
      <w:r w:rsidRPr="00937C6A">
        <w:rPr>
          <w:sz w:val="28"/>
          <w:szCs w:val="28"/>
          <w:shd w:val="clear" w:color="auto" w:fill="FFFFFF"/>
          <w:lang w:val="en-US"/>
        </w:rPr>
        <w:t>.</w:t>
      </w:r>
      <w:r w:rsidRPr="00937C6A">
        <w:rPr>
          <w:sz w:val="28"/>
          <w:szCs w:val="28"/>
          <w:shd w:val="clear" w:color="auto" w:fill="FFFFFF"/>
        </w:rPr>
        <w:t>Г</w:t>
      </w:r>
      <w:r w:rsidRPr="00937C6A">
        <w:rPr>
          <w:sz w:val="28"/>
          <w:szCs w:val="28"/>
          <w:shd w:val="clear" w:color="auto" w:fill="FFFFFF"/>
          <w:lang w:val="en-US"/>
        </w:rPr>
        <w:t xml:space="preserve">. </w:t>
      </w:r>
      <w:r w:rsidRPr="00937C6A">
        <w:rPr>
          <w:sz w:val="28"/>
          <w:szCs w:val="28"/>
          <w:shd w:val="clear" w:color="auto" w:fill="FFFFFF"/>
        </w:rPr>
        <w:t>Коваленко</w:t>
      </w:r>
      <w:r w:rsidRPr="00937C6A">
        <w:rPr>
          <w:sz w:val="28"/>
          <w:szCs w:val="28"/>
          <w:shd w:val="clear" w:color="auto" w:fill="FFFFFF"/>
          <w:lang w:val="en-US"/>
        </w:rPr>
        <w:t xml:space="preserve">. </w:t>
      </w:r>
      <w:r w:rsidRPr="00937C6A">
        <w:rPr>
          <w:sz w:val="28"/>
          <w:szCs w:val="28"/>
          <w:shd w:val="clear" w:color="auto" w:fill="FFFFFF"/>
        </w:rPr>
        <w:t>М</w:t>
      </w:r>
      <w:r w:rsidRPr="00937C6A">
        <w:rPr>
          <w:sz w:val="28"/>
          <w:szCs w:val="28"/>
          <w:shd w:val="clear" w:color="auto" w:fill="FFFFFF"/>
          <w:lang w:val="en-US"/>
        </w:rPr>
        <w:t xml:space="preserve">.: </w:t>
      </w:r>
      <w:r w:rsidRPr="00937C6A">
        <w:rPr>
          <w:sz w:val="28"/>
          <w:szCs w:val="28"/>
          <w:shd w:val="clear" w:color="auto" w:fill="FFFFFF"/>
        </w:rPr>
        <w:t>Изд</w:t>
      </w:r>
      <w:r w:rsidRPr="00937C6A">
        <w:rPr>
          <w:sz w:val="28"/>
          <w:szCs w:val="28"/>
          <w:shd w:val="clear" w:color="auto" w:fill="FFFFFF"/>
          <w:lang w:val="en-US"/>
        </w:rPr>
        <w:t xml:space="preserve">. </w:t>
      </w:r>
      <w:r w:rsidRPr="00937C6A">
        <w:rPr>
          <w:sz w:val="28"/>
          <w:szCs w:val="28"/>
          <w:shd w:val="clear" w:color="auto" w:fill="FFFFFF"/>
        </w:rPr>
        <w:t>дом</w:t>
      </w:r>
      <w:r w:rsidRPr="00937C6A">
        <w:rPr>
          <w:sz w:val="28"/>
          <w:szCs w:val="28"/>
          <w:shd w:val="clear" w:color="auto" w:fill="FFFFFF"/>
          <w:lang w:val="en-US"/>
        </w:rPr>
        <w:t xml:space="preserve"> </w:t>
      </w:r>
      <w:r w:rsidRPr="00937C6A">
        <w:rPr>
          <w:sz w:val="28"/>
          <w:szCs w:val="28"/>
          <w:shd w:val="clear" w:color="auto" w:fill="FFFFFF"/>
        </w:rPr>
        <w:t>Академии</w:t>
      </w:r>
      <w:r w:rsidRPr="00937C6A">
        <w:rPr>
          <w:sz w:val="28"/>
          <w:szCs w:val="28"/>
          <w:shd w:val="clear" w:color="auto" w:fill="FFFFFF"/>
          <w:lang w:val="en-US"/>
        </w:rPr>
        <w:t xml:space="preserve"> </w:t>
      </w:r>
      <w:r w:rsidRPr="00937C6A">
        <w:rPr>
          <w:sz w:val="28"/>
          <w:szCs w:val="28"/>
          <w:shd w:val="clear" w:color="auto" w:fill="FFFFFF"/>
        </w:rPr>
        <w:t>Естествознания</w:t>
      </w:r>
      <w:r w:rsidRPr="00937C6A">
        <w:rPr>
          <w:sz w:val="28"/>
          <w:szCs w:val="28"/>
          <w:shd w:val="clear" w:color="auto" w:fill="FFFFFF"/>
          <w:lang w:val="en-US"/>
        </w:rPr>
        <w:t xml:space="preserve">. - 2014. - 166 </w:t>
      </w:r>
      <w:r w:rsidRPr="00937C6A">
        <w:rPr>
          <w:sz w:val="28"/>
          <w:szCs w:val="28"/>
          <w:shd w:val="clear" w:color="auto" w:fill="FFFFFF"/>
        </w:rPr>
        <w:t>с</w:t>
      </w:r>
      <w:r w:rsidRPr="00937C6A">
        <w:rPr>
          <w:sz w:val="28"/>
          <w:szCs w:val="28"/>
          <w:shd w:val="clear" w:color="auto" w:fill="FFFFFF"/>
          <w:lang w:val="en-US"/>
        </w:rPr>
        <w:t>.</w:t>
      </w:r>
    </w:p>
    <w:p w14:paraId="28A9EE83" w14:textId="43940EF1" w:rsidR="00D80EB1" w:rsidRPr="00937C6A" w:rsidRDefault="00D80EB1" w:rsidP="00937C6A">
      <w:pPr>
        <w:widowControl w:val="0"/>
        <w:adjustRightInd w:val="0"/>
        <w:snapToGrid w:val="0"/>
        <w:ind w:firstLine="624"/>
        <w:jc w:val="both"/>
        <w:rPr>
          <w:sz w:val="28"/>
          <w:szCs w:val="28"/>
          <w:lang w:val="en-US"/>
        </w:rPr>
      </w:pPr>
      <w:r w:rsidRPr="00937C6A">
        <w:rPr>
          <w:sz w:val="28"/>
          <w:szCs w:val="28"/>
          <w:lang w:val="en-US"/>
        </w:rPr>
        <w:t>2</w:t>
      </w:r>
      <w:r w:rsidR="00051FD8" w:rsidRPr="00937C6A">
        <w:rPr>
          <w:sz w:val="28"/>
          <w:szCs w:val="28"/>
          <w:lang w:val="en-US"/>
        </w:rPr>
        <w:t>5</w:t>
      </w:r>
      <w:r w:rsidRPr="00937C6A">
        <w:rPr>
          <w:sz w:val="28"/>
          <w:szCs w:val="28"/>
          <w:lang w:val="en-US"/>
        </w:rPr>
        <w:t xml:space="preserve">. </w:t>
      </w:r>
      <w:r w:rsidR="00612E3F" w:rsidRPr="00937C6A">
        <w:rPr>
          <w:sz w:val="28"/>
          <w:szCs w:val="28"/>
          <w:lang w:val="en-US"/>
        </w:rPr>
        <w:t>Bernard, J. Rural quality of life-poverty, satisfaction and opportunity de</w:t>
      </w:r>
      <w:r w:rsidR="00612E3F" w:rsidRPr="00937C6A">
        <w:rPr>
          <w:sz w:val="28"/>
          <w:szCs w:val="28"/>
          <w:lang w:val="en-US"/>
        </w:rPr>
        <w:t>p</w:t>
      </w:r>
      <w:r w:rsidR="00612E3F" w:rsidRPr="00937C6A">
        <w:rPr>
          <w:sz w:val="28"/>
          <w:szCs w:val="28"/>
          <w:lang w:val="en-US"/>
        </w:rPr>
        <w:t>rivation in different types of Rural territories [Electronic resource]. - 2018. Avail</w:t>
      </w:r>
      <w:r w:rsidR="00612E3F" w:rsidRPr="00937C6A">
        <w:rPr>
          <w:sz w:val="28"/>
          <w:szCs w:val="28"/>
          <w:lang w:val="en-US"/>
        </w:rPr>
        <w:t>a</w:t>
      </w:r>
      <w:r w:rsidR="00612E3F" w:rsidRPr="00937C6A">
        <w:rPr>
          <w:sz w:val="28"/>
          <w:szCs w:val="28"/>
          <w:lang w:val="en-US"/>
        </w:rPr>
        <w:t xml:space="preserve">ble at: </w:t>
      </w:r>
      <w:hyperlink r:id="rId45" w:history="1">
        <w:r w:rsidRPr="00937C6A">
          <w:rPr>
            <w:rStyle w:val="af0"/>
            <w:color w:val="auto"/>
            <w:sz w:val="28"/>
            <w:szCs w:val="28"/>
            <w:u w:val="none"/>
            <w:lang w:val="en-US"/>
          </w:rPr>
          <w:t>https://doi.org/10.2478/euco-2018-0012</w:t>
        </w:r>
      </w:hyperlink>
      <w:r w:rsidRPr="00937C6A">
        <w:rPr>
          <w:sz w:val="28"/>
          <w:szCs w:val="28"/>
          <w:lang w:val="en-US"/>
        </w:rPr>
        <w:t xml:space="preserve"> </w:t>
      </w:r>
      <w:r w:rsidR="00612E3F" w:rsidRPr="00937C6A">
        <w:rPr>
          <w:sz w:val="28"/>
          <w:szCs w:val="28"/>
          <w:lang w:val="en-US"/>
        </w:rPr>
        <w:t>(date of access: 12.06.2021).</w:t>
      </w:r>
    </w:p>
    <w:p w14:paraId="1A2FE4B2" w14:textId="220E08BF" w:rsidR="00D80EB1" w:rsidRPr="00937C6A" w:rsidRDefault="00051FD8" w:rsidP="00937C6A">
      <w:pPr>
        <w:widowControl w:val="0"/>
        <w:adjustRightInd w:val="0"/>
        <w:snapToGrid w:val="0"/>
        <w:ind w:firstLine="624"/>
        <w:jc w:val="both"/>
        <w:rPr>
          <w:sz w:val="28"/>
          <w:szCs w:val="28"/>
          <w:lang w:val="en-US"/>
        </w:rPr>
      </w:pPr>
      <w:r w:rsidRPr="00937C6A">
        <w:rPr>
          <w:sz w:val="28"/>
          <w:szCs w:val="28"/>
          <w:lang w:val="en-US"/>
        </w:rPr>
        <w:t>26</w:t>
      </w:r>
      <w:r w:rsidR="00D80EB1" w:rsidRPr="00937C6A">
        <w:rPr>
          <w:sz w:val="28"/>
          <w:szCs w:val="28"/>
          <w:lang w:val="en-US"/>
        </w:rPr>
        <w:t>.</w:t>
      </w:r>
      <w:r w:rsidR="00612E3F" w:rsidRPr="00937C6A">
        <w:rPr>
          <w:sz w:val="28"/>
          <w:szCs w:val="28"/>
          <w:lang w:val="en-US"/>
        </w:rPr>
        <w:t xml:space="preserve"> Watson, P. Economic diversity, unemployment and the great recession tson, S. Deller [Electronic resource].-2017. Available at: </w:t>
      </w:r>
      <w:hyperlink r:id="rId46" w:history="1">
        <w:r w:rsidR="00A9157C" w:rsidRPr="00937C6A">
          <w:rPr>
            <w:rStyle w:val="af0"/>
            <w:color w:val="auto"/>
            <w:sz w:val="28"/>
            <w:szCs w:val="28"/>
            <w:u w:val="none"/>
            <w:lang w:val="en-US"/>
          </w:rPr>
          <w:t>https://doi.org/:10.1016/ j.qref.2016.12.003</w:t>
        </w:r>
      </w:hyperlink>
      <w:r w:rsidR="00D80EB1" w:rsidRPr="00937C6A">
        <w:rPr>
          <w:sz w:val="28"/>
          <w:szCs w:val="28"/>
          <w:lang w:val="en-US"/>
        </w:rPr>
        <w:t xml:space="preserve"> </w:t>
      </w:r>
      <w:r w:rsidR="00612E3F" w:rsidRPr="00937C6A">
        <w:rPr>
          <w:sz w:val="28"/>
          <w:szCs w:val="28"/>
          <w:lang w:val="en-US"/>
        </w:rPr>
        <w:t>(date of access: 16.06.2021).</w:t>
      </w:r>
    </w:p>
    <w:p w14:paraId="3A65309E" w14:textId="207AF99C" w:rsidR="00612E3F" w:rsidRPr="00937C6A" w:rsidRDefault="00051FD8" w:rsidP="00937C6A">
      <w:pPr>
        <w:widowControl w:val="0"/>
        <w:adjustRightInd w:val="0"/>
        <w:snapToGrid w:val="0"/>
        <w:ind w:firstLine="624"/>
        <w:jc w:val="both"/>
        <w:rPr>
          <w:sz w:val="28"/>
          <w:szCs w:val="28"/>
          <w:lang w:val="en-US" w:eastAsia="en-US"/>
        </w:rPr>
      </w:pPr>
      <w:r w:rsidRPr="00937C6A">
        <w:rPr>
          <w:sz w:val="28"/>
          <w:szCs w:val="28"/>
          <w:lang w:val="en-US"/>
        </w:rPr>
        <w:t>27</w:t>
      </w:r>
      <w:r w:rsidR="00D80EB1" w:rsidRPr="00937C6A">
        <w:rPr>
          <w:sz w:val="28"/>
          <w:szCs w:val="28"/>
          <w:lang w:val="en-US"/>
        </w:rPr>
        <w:t>.</w:t>
      </w:r>
      <w:r w:rsidR="00612E3F" w:rsidRPr="00937C6A">
        <w:rPr>
          <w:sz w:val="28"/>
          <w:szCs w:val="28"/>
          <w:lang w:val="en-US"/>
        </w:rPr>
        <w:t xml:space="preserve"> Li, L-H. Balancing Rural and Urban Development: Applying Coordinated Urban-Rural Development (CURD) Strategy to Achieve Sustainable Urbanisation in China [Electronic resource].-2017.</w:t>
      </w:r>
      <w:r w:rsidR="00D80EB1" w:rsidRPr="00937C6A">
        <w:rPr>
          <w:sz w:val="28"/>
          <w:szCs w:val="28"/>
          <w:lang w:val="en-US"/>
        </w:rPr>
        <w:t xml:space="preserve"> </w:t>
      </w:r>
      <w:r w:rsidR="00612E3F" w:rsidRPr="00937C6A">
        <w:rPr>
          <w:sz w:val="28"/>
          <w:szCs w:val="28"/>
          <w:lang w:val="en-US"/>
        </w:rPr>
        <w:t xml:space="preserve">Available at: </w:t>
      </w:r>
      <w:hyperlink r:id="rId47" w:history="1">
        <w:r w:rsidR="00A9157C" w:rsidRPr="00937C6A">
          <w:rPr>
            <w:rStyle w:val="af0"/>
            <w:color w:val="auto"/>
            <w:sz w:val="28"/>
            <w:szCs w:val="28"/>
            <w:u w:val="none"/>
            <w:lang w:val="en-US"/>
          </w:rPr>
          <w:t>https://doi.org/10.3390/su 9111948</w:t>
        </w:r>
      </w:hyperlink>
      <w:r w:rsidR="00D80EB1" w:rsidRPr="00937C6A">
        <w:rPr>
          <w:sz w:val="28"/>
          <w:szCs w:val="28"/>
          <w:lang w:val="en-US"/>
        </w:rPr>
        <w:t xml:space="preserve"> </w:t>
      </w:r>
      <w:r w:rsidR="00612E3F" w:rsidRPr="00937C6A">
        <w:rPr>
          <w:sz w:val="28"/>
          <w:szCs w:val="28"/>
          <w:lang w:val="en-US"/>
        </w:rPr>
        <w:t>(date of access: 17.05.2021)</w:t>
      </w:r>
    </w:p>
    <w:p w14:paraId="570700D4" w14:textId="0F724F05" w:rsidR="00D80EB1" w:rsidRPr="00937C6A" w:rsidRDefault="00F92950" w:rsidP="00937C6A">
      <w:pPr>
        <w:widowControl w:val="0"/>
        <w:adjustRightInd w:val="0"/>
        <w:snapToGrid w:val="0"/>
        <w:ind w:firstLine="624"/>
        <w:jc w:val="both"/>
        <w:rPr>
          <w:sz w:val="28"/>
          <w:szCs w:val="28"/>
          <w:lang w:val="en-US"/>
        </w:rPr>
      </w:pPr>
      <w:r w:rsidRPr="00937C6A">
        <w:rPr>
          <w:sz w:val="28"/>
          <w:szCs w:val="28"/>
          <w:lang w:val="en-US"/>
        </w:rPr>
        <w:t>28</w:t>
      </w:r>
      <w:r w:rsidR="00D80EB1" w:rsidRPr="00937C6A">
        <w:rPr>
          <w:sz w:val="28"/>
          <w:szCs w:val="28"/>
          <w:lang w:val="en-US"/>
        </w:rPr>
        <w:t>. Wojewódzka-Wiewiórska, A. Between the Social and Economic Dime</w:t>
      </w:r>
      <w:r w:rsidR="00D80EB1" w:rsidRPr="00937C6A">
        <w:rPr>
          <w:sz w:val="28"/>
          <w:szCs w:val="28"/>
          <w:lang w:val="en-US"/>
        </w:rPr>
        <w:t>n</w:t>
      </w:r>
      <w:r w:rsidR="00D80EB1" w:rsidRPr="00937C6A">
        <w:rPr>
          <w:sz w:val="28"/>
          <w:szCs w:val="28"/>
          <w:lang w:val="en-US"/>
        </w:rPr>
        <w:t xml:space="preserve">sions of Sustainability in Rural Areas - In Search of Farmers’ Quality of Life [Electronic resource].- 2020. Available at: </w:t>
      </w:r>
      <w:hyperlink r:id="rId48" w:history="1">
        <w:r w:rsidR="00D80EB1" w:rsidRPr="00937C6A">
          <w:rPr>
            <w:rStyle w:val="af0"/>
            <w:color w:val="auto"/>
            <w:sz w:val="28"/>
            <w:szCs w:val="28"/>
            <w:u w:val="none"/>
            <w:lang w:val="en-US"/>
          </w:rPr>
          <w:t>https://doi.org/10.3390/su12010148</w:t>
        </w:r>
      </w:hyperlink>
      <w:r w:rsidR="00D80EB1" w:rsidRPr="00937C6A">
        <w:rPr>
          <w:sz w:val="28"/>
          <w:szCs w:val="28"/>
          <w:lang w:val="en-US"/>
        </w:rPr>
        <w:t xml:space="preserve"> (date of access: 19.05.2021).</w:t>
      </w:r>
    </w:p>
    <w:p w14:paraId="42B7A047" w14:textId="2F4E3F2B" w:rsidR="00D80EB1" w:rsidRPr="00937C6A" w:rsidRDefault="00F92950" w:rsidP="00937C6A">
      <w:pPr>
        <w:widowControl w:val="0"/>
        <w:adjustRightInd w:val="0"/>
        <w:snapToGrid w:val="0"/>
        <w:ind w:firstLine="624"/>
        <w:jc w:val="both"/>
        <w:rPr>
          <w:sz w:val="28"/>
          <w:szCs w:val="28"/>
          <w:lang w:val="en-US"/>
        </w:rPr>
      </w:pPr>
      <w:r w:rsidRPr="00937C6A">
        <w:rPr>
          <w:sz w:val="28"/>
          <w:szCs w:val="28"/>
          <w:lang w:val="en-US"/>
        </w:rPr>
        <w:t>29</w:t>
      </w:r>
      <w:r w:rsidR="00D80EB1" w:rsidRPr="00937C6A">
        <w:rPr>
          <w:sz w:val="28"/>
          <w:szCs w:val="28"/>
          <w:lang w:val="en-US"/>
        </w:rPr>
        <w:t>. Ballas, D. Happy people or happy places? A multilevel modeling a</w:t>
      </w:r>
      <w:r w:rsidR="00D80EB1" w:rsidRPr="00937C6A">
        <w:rPr>
          <w:sz w:val="28"/>
          <w:szCs w:val="28"/>
          <w:lang w:val="en-US"/>
        </w:rPr>
        <w:t>p</w:t>
      </w:r>
      <w:r w:rsidR="00D80EB1" w:rsidRPr="00937C6A">
        <w:rPr>
          <w:sz w:val="28"/>
          <w:szCs w:val="28"/>
          <w:lang w:val="en-US"/>
        </w:rPr>
        <w:t xml:space="preserve">proach to the analysis of happiness and well-being [Electronic resource].- 2011. Available at: </w:t>
      </w:r>
      <w:hyperlink r:id="rId49" w:history="1">
        <w:r w:rsidR="00D80EB1" w:rsidRPr="00937C6A">
          <w:rPr>
            <w:rStyle w:val="af0"/>
            <w:color w:val="auto"/>
            <w:sz w:val="28"/>
            <w:szCs w:val="28"/>
            <w:u w:val="none"/>
            <w:lang w:val="en-US"/>
          </w:rPr>
          <w:t>https://doi.org/10.1177/0160017611403737</w:t>
        </w:r>
      </w:hyperlink>
      <w:r w:rsidR="00D80EB1" w:rsidRPr="00937C6A">
        <w:rPr>
          <w:sz w:val="28"/>
          <w:szCs w:val="28"/>
          <w:lang w:val="en-US"/>
        </w:rPr>
        <w:t xml:space="preserve"> (date of access: 21.05.2021).</w:t>
      </w:r>
    </w:p>
    <w:p w14:paraId="198CA6C7" w14:textId="77777777" w:rsidR="00612E3F" w:rsidRPr="00937C6A" w:rsidRDefault="00F92950" w:rsidP="00937C6A">
      <w:pPr>
        <w:widowControl w:val="0"/>
        <w:adjustRightInd w:val="0"/>
        <w:snapToGrid w:val="0"/>
        <w:ind w:firstLine="624"/>
        <w:jc w:val="both"/>
        <w:rPr>
          <w:sz w:val="28"/>
          <w:szCs w:val="28"/>
          <w:lang w:val="en-US"/>
        </w:rPr>
      </w:pPr>
      <w:r w:rsidRPr="00937C6A">
        <w:rPr>
          <w:sz w:val="28"/>
          <w:szCs w:val="28"/>
          <w:lang w:val="en-US"/>
        </w:rPr>
        <w:t>30</w:t>
      </w:r>
      <w:r w:rsidR="00D80EB1" w:rsidRPr="00937C6A">
        <w:rPr>
          <w:sz w:val="28"/>
          <w:szCs w:val="28"/>
          <w:lang w:val="en-US"/>
        </w:rPr>
        <w:t>. Sorensen, J.F.L. Rural-urban differences in life satisfaction: evidence from the European Union / J.F.L. Sorensen // Regional Studies.- 2014.-Vol.48.- n.9.-</w:t>
      </w:r>
      <w:r w:rsidR="00D80EB1" w:rsidRPr="00937C6A">
        <w:rPr>
          <w:sz w:val="28"/>
          <w:szCs w:val="28"/>
        </w:rPr>
        <w:t>Р</w:t>
      </w:r>
      <w:r w:rsidR="00D80EB1" w:rsidRPr="00937C6A">
        <w:rPr>
          <w:sz w:val="28"/>
          <w:szCs w:val="28"/>
          <w:lang w:val="en-US"/>
        </w:rPr>
        <w:t>.1451-1466.</w:t>
      </w:r>
    </w:p>
    <w:p w14:paraId="43E6D1BF" w14:textId="67DA31FB" w:rsidR="00D80EB1" w:rsidRPr="00937C6A" w:rsidRDefault="00F92950" w:rsidP="00937C6A">
      <w:pPr>
        <w:widowControl w:val="0"/>
        <w:adjustRightInd w:val="0"/>
        <w:snapToGrid w:val="0"/>
        <w:ind w:firstLine="624"/>
        <w:jc w:val="both"/>
        <w:rPr>
          <w:sz w:val="28"/>
          <w:szCs w:val="28"/>
          <w:lang w:val="en-US"/>
        </w:rPr>
      </w:pPr>
      <w:r w:rsidRPr="00937C6A">
        <w:rPr>
          <w:sz w:val="28"/>
          <w:szCs w:val="28"/>
          <w:lang w:val="en-US"/>
        </w:rPr>
        <w:t>31</w:t>
      </w:r>
      <w:r w:rsidR="00F56E52" w:rsidRPr="00937C6A">
        <w:rPr>
          <w:sz w:val="28"/>
          <w:szCs w:val="28"/>
          <w:lang w:val="en-US"/>
        </w:rPr>
        <w:t xml:space="preserve">. </w:t>
      </w:r>
      <w:r w:rsidR="00F56E52" w:rsidRPr="00937C6A">
        <w:rPr>
          <w:sz w:val="28"/>
          <w:szCs w:val="28"/>
          <w:lang w:val="en-US" w:eastAsia="en-US"/>
        </w:rPr>
        <w:t xml:space="preserve">Transforming our world: the 2030. Agenda for Sustainable Development </w:t>
      </w:r>
      <w:r w:rsidR="00F56E52" w:rsidRPr="00937C6A">
        <w:rPr>
          <w:sz w:val="28"/>
          <w:szCs w:val="28"/>
          <w:lang w:val="en-US" w:eastAsia="en-US"/>
        </w:rPr>
        <w:lastRenderedPageBreak/>
        <w:t xml:space="preserve">[Электронный ресурс]. - </w:t>
      </w:r>
      <w:hyperlink r:id="rId50" w:history="1">
        <w:r w:rsidR="00F56E52" w:rsidRPr="00937C6A">
          <w:rPr>
            <w:sz w:val="28"/>
            <w:szCs w:val="28"/>
            <w:lang w:val="en-US" w:eastAsia="en-US"/>
          </w:rPr>
          <w:t>URL:https://sustainabledevelopment.un.org/post2015/</w:t>
        </w:r>
        <w:r w:rsidR="00A9157C" w:rsidRPr="00937C6A">
          <w:rPr>
            <w:sz w:val="28"/>
            <w:szCs w:val="28"/>
            <w:lang w:val="en-US" w:eastAsia="en-US"/>
          </w:rPr>
          <w:t xml:space="preserve"> </w:t>
        </w:r>
        <w:r w:rsidR="00F56E52" w:rsidRPr="00937C6A">
          <w:rPr>
            <w:sz w:val="28"/>
            <w:szCs w:val="28"/>
            <w:lang w:val="en-US" w:eastAsia="en-US"/>
          </w:rPr>
          <w:t>transformingourworld</w:t>
        </w:r>
      </w:hyperlink>
    </w:p>
    <w:p w14:paraId="090961BC" w14:textId="3DF057CF" w:rsidR="00D80EB1" w:rsidRPr="00937C6A" w:rsidRDefault="00F92950" w:rsidP="00937C6A">
      <w:pPr>
        <w:widowControl w:val="0"/>
        <w:adjustRightInd w:val="0"/>
        <w:snapToGrid w:val="0"/>
        <w:ind w:firstLine="624"/>
        <w:jc w:val="both"/>
        <w:rPr>
          <w:sz w:val="28"/>
          <w:szCs w:val="28"/>
          <w:lang w:val="en-US"/>
        </w:rPr>
      </w:pPr>
      <w:r w:rsidRPr="00937C6A">
        <w:rPr>
          <w:sz w:val="28"/>
          <w:szCs w:val="28"/>
          <w:lang w:val="en-US"/>
        </w:rPr>
        <w:t>32</w:t>
      </w:r>
      <w:r w:rsidR="00F56E52" w:rsidRPr="00937C6A">
        <w:rPr>
          <w:sz w:val="28"/>
          <w:szCs w:val="28"/>
          <w:lang w:val="en-US"/>
        </w:rPr>
        <w:t xml:space="preserve">. </w:t>
      </w:r>
      <w:r w:rsidR="00F56E52" w:rsidRPr="00937C6A">
        <w:rPr>
          <w:sz w:val="28"/>
          <w:szCs w:val="28"/>
          <w:lang w:val="en-US" w:eastAsia="en-US"/>
        </w:rPr>
        <w:t>Rural 3.0 Highlights people-centred rural policy. 2019. Official site OECD. [</w:t>
      </w:r>
      <w:r w:rsidR="00F56E52" w:rsidRPr="00937C6A">
        <w:rPr>
          <w:sz w:val="28"/>
          <w:szCs w:val="28"/>
          <w:lang w:eastAsia="en-US"/>
        </w:rPr>
        <w:t>Электронный</w:t>
      </w:r>
      <w:r w:rsidR="00F56E52" w:rsidRPr="00937C6A">
        <w:rPr>
          <w:sz w:val="28"/>
          <w:szCs w:val="28"/>
          <w:lang w:val="en-US" w:eastAsia="en-US"/>
        </w:rPr>
        <w:t xml:space="preserve"> </w:t>
      </w:r>
      <w:r w:rsidR="00F56E52" w:rsidRPr="00937C6A">
        <w:rPr>
          <w:sz w:val="28"/>
          <w:szCs w:val="28"/>
          <w:lang w:eastAsia="en-US"/>
        </w:rPr>
        <w:t>ресурс</w:t>
      </w:r>
      <w:r w:rsidR="00F56E52" w:rsidRPr="00937C6A">
        <w:rPr>
          <w:sz w:val="28"/>
          <w:szCs w:val="28"/>
          <w:lang w:val="en-US" w:eastAsia="en-US"/>
        </w:rPr>
        <w:t xml:space="preserve">]. </w:t>
      </w:r>
      <w:hyperlink r:id="rId51" w:history="1">
        <w:r w:rsidR="00A9157C" w:rsidRPr="00937C6A">
          <w:rPr>
            <w:rStyle w:val="af0"/>
            <w:color w:val="auto"/>
            <w:sz w:val="28"/>
            <w:szCs w:val="28"/>
            <w:u w:val="none"/>
            <w:lang w:val="en-US" w:eastAsia="en-US"/>
          </w:rPr>
          <w:t>URL:https://1economic.ru/lib/www.oecd.org/ r</w:t>
        </w:r>
        <w:r w:rsidR="00A9157C" w:rsidRPr="00937C6A">
          <w:rPr>
            <w:rStyle w:val="af0"/>
            <w:color w:val="auto"/>
            <w:sz w:val="28"/>
            <w:szCs w:val="28"/>
            <w:u w:val="none"/>
            <w:lang w:val="en-US" w:eastAsia="en-US"/>
          </w:rPr>
          <w:t>u</w:t>
        </w:r>
        <w:r w:rsidR="00A9157C" w:rsidRPr="00937C6A">
          <w:rPr>
            <w:rStyle w:val="af0"/>
            <w:color w:val="auto"/>
            <w:sz w:val="28"/>
            <w:szCs w:val="28"/>
            <w:u w:val="none"/>
            <w:lang w:val="en-US" w:eastAsia="en-US"/>
          </w:rPr>
          <w:t>ral/rural-development-conference/documents/Rural-3.0-Policy-Highlights.pdf</w:t>
        </w:r>
      </w:hyperlink>
      <w:r w:rsidR="00F56E52" w:rsidRPr="00937C6A">
        <w:rPr>
          <w:sz w:val="28"/>
          <w:szCs w:val="28"/>
          <w:lang w:val="en-US" w:eastAsia="en-US"/>
        </w:rPr>
        <w:t xml:space="preserve"> www.oecd.org/rural/rural-development-conference/documents/Rural-3.0-Policy</w:t>
      </w:r>
    </w:p>
    <w:p w14:paraId="47F71880" w14:textId="77777777" w:rsidR="005A1BBC" w:rsidRPr="00937C6A" w:rsidRDefault="005A1BBC"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lang w:val="en-US"/>
        </w:rPr>
        <w:t>3</w:t>
      </w:r>
      <w:r w:rsidR="008B7FA3" w:rsidRPr="00937C6A">
        <w:rPr>
          <w:sz w:val="28"/>
          <w:szCs w:val="28"/>
          <w:lang w:val="en-US"/>
        </w:rPr>
        <w:t>3.</w:t>
      </w:r>
      <w:r w:rsidR="00AE39EC" w:rsidRPr="00937C6A">
        <w:rPr>
          <w:sz w:val="28"/>
          <w:szCs w:val="28"/>
          <w:lang w:val="en-US"/>
        </w:rPr>
        <w:t xml:space="preserve"> </w:t>
      </w:r>
      <w:r w:rsidRPr="00937C6A">
        <w:rPr>
          <w:sz w:val="28"/>
          <w:szCs w:val="28"/>
          <w:lang w:val="en-US"/>
        </w:rPr>
        <w:t>Stiglitz J., Sen A. and Fitoussi J.P. 2009. The Measurement of Economic Performance and Social Progress Revisited. Reflections and Overview. Commi</w:t>
      </w:r>
      <w:r w:rsidRPr="00937C6A">
        <w:rPr>
          <w:sz w:val="28"/>
          <w:szCs w:val="28"/>
          <w:lang w:val="en-US"/>
        </w:rPr>
        <w:t>s</w:t>
      </w:r>
      <w:r w:rsidRPr="00937C6A">
        <w:rPr>
          <w:sz w:val="28"/>
          <w:szCs w:val="28"/>
          <w:lang w:val="en-US"/>
        </w:rPr>
        <w:t xml:space="preserve">sion on the Measurement of Economic Performance and Social Progress, Paris, France. </w:t>
      </w:r>
      <w:hyperlink r:id="rId52" w:history="1">
        <w:r w:rsidRPr="00937C6A">
          <w:rPr>
            <w:rStyle w:val="af0"/>
            <w:color w:val="auto"/>
            <w:sz w:val="28"/>
            <w:szCs w:val="28"/>
            <w:u w:val="none"/>
          </w:rPr>
          <w:t>https://ec.europa.eu/eurostat/documents/8131721/8131772/Stiglitz-Sen-Fitoussi-Commission-report.pdf</w:t>
        </w:r>
      </w:hyperlink>
    </w:p>
    <w:p w14:paraId="6D73D0F8" w14:textId="38BC5076" w:rsidR="00AE39EC" w:rsidRPr="00937C6A" w:rsidRDefault="005A1BB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 xml:space="preserve">34. </w:t>
      </w:r>
      <w:r w:rsidR="00AE39EC" w:rsidRPr="00937C6A">
        <w:rPr>
          <w:sz w:val="28"/>
          <w:szCs w:val="28"/>
          <w:lang w:val="en-US"/>
        </w:rPr>
        <w:t>Jackson T. 2009. Prosperity Without Growth: Economics for a Finite Planet. Earthscan, London, UK.</w:t>
      </w:r>
    </w:p>
    <w:p w14:paraId="0F24BE92" w14:textId="77777777" w:rsidR="00AE39EC"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3</w:t>
      </w:r>
      <w:r w:rsidR="008B7FA3" w:rsidRPr="00937C6A">
        <w:rPr>
          <w:sz w:val="28"/>
          <w:szCs w:val="28"/>
          <w:lang w:val="en-US"/>
        </w:rPr>
        <w:t>5.</w:t>
      </w:r>
      <w:r w:rsidR="00AE39EC" w:rsidRPr="00937C6A">
        <w:rPr>
          <w:sz w:val="28"/>
          <w:szCs w:val="28"/>
          <w:lang w:val="en-US"/>
        </w:rPr>
        <w:t xml:space="preserve"> Sen A. 1984. The Living Standard. Oxford Economic Papers, 36, 74–90.</w:t>
      </w:r>
    </w:p>
    <w:p w14:paraId="0FAF9FEA" w14:textId="2B679663" w:rsidR="00AE39EC"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3</w:t>
      </w:r>
      <w:r w:rsidR="008B7FA3" w:rsidRPr="00937C6A">
        <w:rPr>
          <w:sz w:val="28"/>
          <w:szCs w:val="28"/>
          <w:lang w:val="en-US"/>
        </w:rPr>
        <w:t>6.</w:t>
      </w:r>
      <w:r w:rsidR="00AE39EC" w:rsidRPr="00937C6A">
        <w:rPr>
          <w:sz w:val="28"/>
          <w:szCs w:val="28"/>
          <w:lang w:val="en-US"/>
        </w:rPr>
        <w:t xml:space="preserve"> </w:t>
      </w:r>
      <w:r w:rsidR="00AE39EC" w:rsidRPr="00937C6A">
        <w:rPr>
          <w:rFonts w:eastAsia="TimesNewRomanPSMT"/>
          <w:sz w:val="28"/>
          <w:szCs w:val="28"/>
          <w:lang w:val="en-US"/>
        </w:rPr>
        <w:t xml:space="preserve">Sardar Z., 2007. Prosperity: A Transmodern Analysis, Think-piece for the SDC seminar Visions of Prosperity. </w:t>
      </w:r>
      <w:r w:rsidR="00AE39EC" w:rsidRPr="00937C6A">
        <w:rPr>
          <w:sz w:val="28"/>
          <w:szCs w:val="28"/>
          <w:lang w:val="en-US"/>
        </w:rPr>
        <w:t>Sustainable Development Commission</w:t>
      </w:r>
      <w:r w:rsidR="00AE39EC" w:rsidRPr="00937C6A">
        <w:rPr>
          <w:rFonts w:eastAsia="TimesNewRomanPSMT"/>
          <w:sz w:val="28"/>
          <w:szCs w:val="28"/>
          <w:lang w:val="en-US"/>
        </w:rPr>
        <w:t>, Lo</w:t>
      </w:r>
      <w:r w:rsidR="00AE39EC" w:rsidRPr="00937C6A">
        <w:rPr>
          <w:rFonts w:eastAsia="TimesNewRomanPSMT"/>
          <w:sz w:val="28"/>
          <w:szCs w:val="28"/>
          <w:lang w:val="en-US"/>
        </w:rPr>
        <w:t>n</w:t>
      </w:r>
      <w:r w:rsidR="00AE39EC" w:rsidRPr="00937C6A">
        <w:rPr>
          <w:rFonts w:eastAsia="TimesNewRomanPSMT"/>
          <w:sz w:val="28"/>
          <w:szCs w:val="28"/>
          <w:lang w:val="en-US"/>
        </w:rPr>
        <w:t>don, U.K.</w:t>
      </w:r>
    </w:p>
    <w:p w14:paraId="5F968250" w14:textId="40010D6F" w:rsidR="00AE39EC"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3</w:t>
      </w:r>
      <w:r w:rsidR="008B7FA3" w:rsidRPr="00937C6A">
        <w:rPr>
          <w:sz w:val="28"/>
          <w:szCs w:val="28"/>
          <w:lang w:val="en-US"/>
        </w:rPr>
        <w:t>7.</w:t>
      </w:r>
      <w:r w:rsidR="00AE39EC" w:rsidRPr="00937C6A">
        <w:rPr>
          <w:sz w:val="28"/>
          <w:szCs w:val="28"/>
          <w:lang w:val="en-US"/>
        </w:rPr>
        <w:t xml:space="preserve"> </w:t>
      </w:r>
      <w:r w:rsidR="00AE39EC" w:rsidRPr="00937C6A">
        <w:rPr>
          <w:rFonts w:eastAsia="TimesNewRomanPSMT"/>
          <w:sz w:val="28"/>
          <w:szCs w:val="28"/>
          <w:lang w:val="en-US"/>
        </w:rPr>
        <w:t xml:space="preserve">Rapp H. 2008. Fulfilment and prosperity: a new-Gandhian vision. Fourth opinion piece for the Redefining Prosperity seminar </w:t>
      </w:r>
      <w:r w:rsidR="00677218" w:rsidRPr="00937C6A">
        <w:rPr>
          <w:rFonts w:eastAsia="TimesNewRomanPSMT"/>
          <w:sz w:val="28"/>
          <w:szCs w:val="28"/>
          <w:lang w:val="en-US"/>
        </w:rPr>
        <w:t>«</w:t>
      </w:r>
      <w:r w:rsidR="00AE39EC" w:rsidRPr="00937C6A">
        <w:rPr>
          <w:rFonts w:eastAsia="TimesNewRomanPSMT"/>
          <w:sz w:val="28"/>
          <w:szCs w:val="28"/>
          <w:lang w:val="en-US"/>
        </w:rPr>
        <w:t>Visions of Prosperity</w:t>
      </w:r>
      <w:r w:rsidR="00677218" w:rsidRPr="00937C6A">
        <w:rPr>
          <w:rFonts w:eastAsia="TimesNewRomanPSMT"/>
          <w:sz w:val="28"/>
          <w:szCs w:val="28"/>
          <w:lang w:val="en-US"/>
        </w:rPr>
        <w:t>»</w:t>
      </w:r>
      <w:r w:rsidR="00AE39EC" w:rsidRPr="00937C6A">
        <w:rPr>
          <w:rFonts w:eastAsia="TimesNewRomanPSMT"/>
          <w:sz w:val="28"/>
          <w:szCs w:val="28"/>
          <w:lang w:val="en-US"/>
        </w:rPr>
        <w:t xml:space="preserve">. </w:t>
      </w:r>
      <w:r w:rsidR="00AE39EC" w:rsidRPr="00937C6A">
        <w:rPr>
          <w:sz w:val="28"/>
          <w:szCs w:val="28"/>
          <w:lang w:val="en-US"/>
        </w:rPr>
        <w:t>Su</w:t>
      </w:r>
      <w:r w:rsidR="00AE39EC" w:rsidRPr="00937C6A">
        <w:rPr>
          <w:sz w:val="28"/>
          <w:szCs w:val="28"/>
          <w:lang w:val="en-US"/>
        </w:rPr>
        <w:t>s</w:t>
      </w:r>
      <w:r w:rsidR="00AE39EC" w:rsidRPr="00937C6A">
        <w:rPr>
          <w:sz w:val="28"/>
          <w:szCs w:val="28"/>
          <w:lang w:val="en-US"/>
        </w:rPr>
        <w:t>tainable Development Commission</w:t>
      </w:r>
      <w:r w:rsidR="00AE39EC" w:rsidRPr="00937C6A">
        <w:rPr>
          <w:rFonts w:eastAsia="TimesNewRomanPSMT"/>
          <w:sz w:val="28"/>
          <w:szCs w:val="28"/>
          <w:lang w:val="en-US"/>
        </w:rPr>
        <w:t>, London, U.K.</w:t>
      </w:r>
    </w:p>
    <w:p w14:paraId="2C121AA5" w14:textId="036D4161" w:rsidR="005D681A"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3</w:t>
      </w:r>
      <w:r w:rsidR="008B7FA3" w:rsidRPr="00937C6A">
        <w:rPr>
          <w:sz w:val="28"/>
          <w:szCs w:val="28"/>
          <w:lang w:val="en-US"/>
        </w:rPr>
        <w:t>8.</w:t>
      </w:r>
      <w:r w:rsidR="005D681A" w:rsidRPr="00937C6A">
        <w:rPr>
          <w:sz w:val="28"/>
          <w:szCs w:val="28"/>
          <w:lang w:val="en-US"/>
        </w:rPr>
        <w:t xml:space="preserve"> </w:t>
      </w:r>
      <w:r w:rsidR="005D681A" w:rsidRPr="00937C6A">
        <w:rPr>
          <w:rFonts w:eastAsia="TimesNewRomanPSMT"/>
          <w:sz w:val="28"/>
          <w:szCs w:val="28"/>
          <w:lang w:val="en-US"/>
        </w:rPr>
        <w:t xml:space="preserve">Toynbee A. J., 1987. </w:t>
      </w:r>
      <w:r w:rsidR="005D681A" w:rsidRPr="00937C6A">
        <w:rPr>
          <w:sz w:val="28"/>
          <w:szCs w:val="28"/>
          <w:lang w:val="en-US"/>
        </w:rPr>
        <w:t>A Humanidade ea Mãe-Terra: Uma Historia Narr</w:t>
      </w:r>
      <w:r w:rsidR="005D681A" w:rsidRPr="00937C6A">
        <w:rPr>
          <w:sz w:val="28"/>
          <w:szCs w:val="28"/>
          <w:lang w:val="en-US"/>
        </w:rPr>
        <w:t>a</w:t>
      </w:r>
      <w:r w:rsidR="005D681A" w:rsidRPr="00937C6A">
        <w:rPr>
          <w:sz w:val="28"/>
          <w:szCs w:val="28"/>
          <w:lang w:val="en-US"/>
        </w:rPr>
        <w:t>tiva do Mundo</w:t>
      </w:r>
      <w:r w:rsidR="005D681A" w:rsidRPr="00937C6A">
        <w:rPr>
          <w:rFonts w:eastAsia="TimesNewRomanPSMT"/>
          <w:sz w:val="28"/>
          <w:szCs w:val="28"/>
          <w:lang w:val="en-US"/>
        </w:rPr>
        <w:t>. Guanabara. Brasil.</w:t>
      </w:r>
    </w:p>
    <w:p w14:paraId="4D94EEC7" w14:textId="1171E8DA" w:rsidR="005D681A"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3</w:t>
      </w:r>
      <w:r w:rsidR="008B7FA3" w:rsidRPr="00937C6A">
        <w:rPr>
          <w:sz w:val="28"/>
          <w:szCs w:val="28"/>
          <w:lang w:val="en-US"/>
        </w:rPr>
        <w:t>9.</w:t>
      </w:r>
      <w:r w:rsidR="005D681A" w:rsidRPr="00937C6A">
        <w:rPr>
          <w:sz w:val="28"/>
          <w:szCs w:val="28"/>
          <w:lang w:val="en-US"/>
        </w:rPr>
        <w:t xml:space="preserve"> Daly H. 2008. A Steady-State Economy: A Failed Growth Economy and a Steady-State Economy are not the same thing; they are the very different altern</w:t>
      </w:r>
      <w:r w:rsidR="005D681A" w:rsidRPr="00937C6A">
        <w:rPr>
          <w:sz w:val="28"/>
          <w:szCs w:val="28"/>
          <w:lang w:val="en-US"/>
        </w:rPr>
        <w:t>a</w:t>
      </w:r>
      <w:r w:rsidR="005D681A" w:rsidRPr="00937C6A">
        <w:rPr>
          <w:sz w:val="28"/>
          <w:szCs w:val="28"/>
          <w:lang w:val="en-US"/>
        </w:rPr>
        <w:t>tives we face. Sustainable Development Commission, London. U.K.</w:t>
      </w:r>
    </w:p>
    <w:p w14:paraId="65992307" w14:textId="59FEB907" w:rsidR="005D681A"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4</w:t>
      </w:r>
      <w:r w:rsidR="008B7FA3" w:rsidRPr="00937C6A">
        <w:rPr>
          <w:sz w:val="28"/>
          <w:szCs w:val="28"/>
          <w:lang w:val="en-US"/>
        </w:rPr>
        <w:t>0.</w:t>
      </w:r>
      <w:r w:rsidR="005D681A" w:rsidRPr="00937C6A">
        <w:rPr>
          <w:sz w:val="28"/>
          <w:szCs w:val="28"/>
          <w:lang w:val="en-US"/>
        </w:rPr>
        <w:t xml:space="preserve"> Cazorla A., De los Ríos I. and Salvo M., 2013. Working With People (WWP) in Rural Development Projects: Proposal from Social Learning. Cuadernos de Desarrollo Rural, 10(70), 131-157.</w:t>
      </w:r>
    </w:p>
    <w:p w14:paraId="3EE1C279" w14:textId="77777777" w:rsidR="00AE39EC"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4</w:t>
      </w:r>
      <w:r w:rsidR="008B7FA3" w:rsidRPr="00937C6A">
        <w:rPr>
          <w:sz w:val="28"/>
          <w:szCs w:val="28"/>
          <w:lang w:val="en-US"/>
        </w:rPr>
        <w:t>1.</w:t>
      </w:r>
      <w:r w:rsidR="005D681A" w:rsidRPr="00937C6A">
        <w:rPr>
          <w:sz w:val="28"/>
          <w:szCs w:val="28"/>
          <w:lang w:val="en-US"/>
        </w:rPr>
        <w:t xml:space="preserve"> </w:t>
      </w:r>
      <w:r w:rsidR="005D681A" w:rsidRPr="00937C6A">
        <w:rPr>
          <w:sz w:val="28"/>
          <w:szCs w:val="28"/>
          <w:shd w:val="clear" w:color="auto" w:fill="FFFFFF"/>
          <w:lang w:val="en-US"/>
        </w:rPr>
        <w:t>Anastasiou E</w:t>
      </w:r>
      <w:r w:rsidR="000F42F1" w:rsidRPr="00937C6A">
        <w:rPr>
          <w:sz w:val="28"/>
          <w:szCs w:val="28"/>
          <w:shd w:val="clear" w:color="auto" w:fill="FFFFFF"/>
          <w:lang w:val="en-US"/>
        </w:rPr>
        <w:t>.,</w:t>
      </w:r>
      <w:r w:rsidR="005D681A" w:rsidRPr="00937C6A">
        <w:rPr>
          <w:sz w:val="28"/>
          <w:szCs w:val="28"/>
          <w:shd w:val="clear" w:color="auto" w:fill="FFFFFF"/>
          <w:lang w:val="en-US"/>
        </w:rPr>
        <w:t xml:space="preserve"> Manika S</w:t>
      </w:r>
      <w:r w:rsidR="000F42F1" w:rsidRPr="00937C6A">
        <w:rPr>
          <w:sz w:val="28"/>
          <w:szCs w:val="28"/>
          <w:shd w:val="clear" w:color="auto" w:fill="FFFFFF"/>
          <w:lang w:val="en-US"/>
        </w:rPr>
        <w:t>.</w:t>
      </w:r>
      <w:r w:rsidR="005D681A" w:rsidRPr="00937C6A">
        <w:rPr>
          <w:sz w:val="28"/>
          <w:szCs w:val="28"/>
          <w:shd w:val="clear" w:color="auto" w:fill="FFFFFF"/>
          <w:lang w:val="en-US"/>
        </w:rPr>
        <w:t>, Ragazou K</w:t>
      </w:r>
      <w:r w:rsidR="000F42F1" w:rsidRPr="00937C6A">
        <w:rPr>
          <w:sz w:val="28"/>
          <w:szCs w:val="28"/>
          <w:shd w:val="clear" w:color="auto" w:fill="FFFFFF"/>
          <w:lang w:val="en-US"/>
        </w:rPr>
        <w:t>.</w:t>
      </w:r>
      <w:r w:rsidR="005D681A" w:rsidRPr="00937C6A">
        <w:rPr>
          <w:sz w:val="28"/>
          <w:szCs w:val="28"/>
          <w:shd w:val="clear" w:color="auto" w:fill="FFFFFF"/>
          <w:lang w:val="en-US"/>
        </w:rPr>
        <w:t>, Katsios I. Territorial and Human Geography Challenges: How Can Smart Villages Support Rural Development and Population Inclusion?</w:t>
      </w:r>
      <w:r w:rsidR="004E604B" w:rsidRPr="00937C6A">
        <w:rPr>
          <w:sz w:val="28"/>
          <w:szCs w:val="28"/>
          <w:shd w:val="clear" w:color="auto" w:fill="FFFFFF"/>
          <w:lang w:val="en-US"/>
        </w:rPr>
        <w:t xml:space="preserve"> </w:t>
      </w:r>
      <w:r w:rsidR="005D681A" w:rsidRPr="00937C6A">
        <w:rPr>
          <w:rStyle w:val="af6"/>
          <w:i w:val="0"/>
          <w:iCs w:val="0"/>
          <w:sz w:val="28"/>
          <w:szCs w:val="28"/>
          <w:shd w:val="clear" w:color="auto" w:fill="FFFFFF"/>
          <w:lang w:val="en-US"/>
        </w:rPr>
        <w:t>Social Sciences</w:t>
      </w:r>
      <w:r w:rsidR="005D681A" w:rsidRPr="00937C6A">
        <w:rPr>
          <w:sz w:val="28"/>
          <w:szCs w:val="28"/>
          <w:shd w:val="clear" w:color="auto" w:fill="FFFFFF"/>
          <w:lang w:val="en-US"/>
        </w:rPr>
        <w:t>. 2021; 10(6):193. https://doi.org/10.3390/socsci10060193</w:t>
      </w:r>
    </w:p>
    <w:p w14:paraId="75EE6A41" w14:textId="77777777" w:rsidR="00AE39EC" w:rsidRPr="00937C6A" w:rsidRDefault="008C2A0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4</w:t>
      </w:r>
      <w:r w:rsidR="008B7FA3" w:rsidRPr="00937C6A">
        <w:rPr>
          <w:sz w:val="28"/>
          <w:szCs w:val="28"/>
          <w:lang w:val="en-US"/>
        </w:rPr>
        <w:t>2.</w:t>
      </w:r>
      <w:r w:rsidR="005D681A" w:rsidRPr="00937C6A">
        <w:rPr>
          <w:sz w:val="28"/>
          <w:szCs w:val="28"/>
          <w:lang w:val="en-US"/>
        </w:rPr>
        <w:t xml:space="preserve"> </w:t>
      </w:r>
      <w:r w:rsidR="005D681A" w:rsidRPr="00937C6A">
        <w:rPr>
          <w:rFonts w:eastAsia="Calibri"/>
          <w:sz w:val="28"/>
          <w:szCs w:val="28"/>
          <w:shd w:val="clear" w:color="auto" w:fill="FFFFFF"/>
          <w:lang w:val="en-US" w:eastAsia="en-US"/>
        </w:rPr>
        <w:t>Joshanloo</w:t>
      </w:r>
      <w:r w:rsidR="004E604B" w:rsidRPr="00937C6A">
        <w:rPr>
          <w:rFonts w:eastAsia="Calibri"/>
          <w:sz w:val="28"/>
          <w:szCs w:val="28"/>
          <w:shd w:val="clear" w:color="auto" w:fill="FFFFFF"/>
          <w:lang w:val="en-US" w:eastAsia="en-US"/>
        </w:rPr>
        <w:t xml:space="preserve"> </w:t>
      </w:r>
      <w:r w:rsidR="005D681A" w:rsidRPr="00937C6A">
        <w:rPr>
          <w:rFonts w:eastAsia="Calibri"/>
          <w:sz w:val="28"/>
          <w:szCs w:val="28"/>
          <w:shd w:val="clear" w:color="auto" w:fill="FFFFFF"/>
          <w:lang w:val="en-US" w:eastAsia="en-US"/>
        </w:rPr>
        <w:t>M</w:t>
      </w:r>
      <w:r w:rsidR="000F42F1" w:rsidRPr="00937C6A">
        <w:rPr>
          <w:rFonts w:eastAsia="Calibri"/>
          <w:sz w:val="28"/>
          <w:szCs w:val="28"/>
          <w:shd w:val="clear" w:color="auto" w:fill="FFFFFF"/>
          <w:lang w:val="en-US" w:eastAsia="en-US"/>
        </w:rPr>
        <w:t>.</w:t>
      </w:r>
      <w:r w:rsidR="005D681A" w:rsidRPr="00937C6A">
        <w:rPr>
          <w:rFonts w:eastAsia="Calibri"/>
          <w:sz w:val="28"/>
          <w:szCs w:val="28"/>
          <w:shd w:val="clear" w:color="auto" w:fill="FFFFFF"/>
          <w:lang w:val="en-US" w:eastAsia="en-US"/>
        </w:rPr>
        <w:t>, Jovanović</w:t>
      </w:r>
      <w:r w:rsidR="004E604B" w:rsidRPr="00937C6A">
        <w:rPr>
          <w:rFonts w:eastAsia="Calibri"/>
          <w:sz w:val="28"/>
          <w:szCs w:val="28"/>
          <w:shd w:val="clear" w:color="auto" w:fill="FFFFFF"/>
          <w:lang w:val="en-US" w:eastAsia="en-US"/>
        </w:rPr>
        <w:t xml:space="preserve"> </w:t>
      </w:r>
      <w:r w:rsidR="005D681A" w:rsidRPr="00937C6A">
        <w:rPr>
          <w:rFonts w:eastAsia="Calibri"/>
          <w:sz w:val="28"/>
          <w:szCs w:val="28"/>
          <w:shd w:val="clear" w:color="auto" w:fill="FFFFFF"/>
          <w:lang w:val="en-US" w:eastAsia="en-US"/>
        </w:rPr>
        <w:t>V</w:t>
      </w:r>
      <w:r w:rsidR="000F42F1" w:rsidRPr="00937C6A">
        <w:rPr>
          <w:rFonts w:eastAsia="Calibri"/>
          <w:sz w:val="28"/>
          <w:szCs w:val="28"/>
          <w:shd w:val="clear" w:color="auto" w:fill="FFFFFF"/>
          <w:lang w:val="en-US" w:eastAsia="en-US"/>
        </w:rPr>
        <w:t>.</w:t>
      </w:r>
      <w:r w:rsidR="005D681A" w:rsidRPr="00937C6A">
        <w:rPr>
          <w:rFonts w:eastAsia="Calibri"/>
          <w:sz w:val="28"/>
          <w:szCs w:val="28"/>
          <w:shd w:val="clear" w:color="auto" w:fill="FFFFFF"/>
          <w:lang w:val="en-US" w:eastAsia="en-US"/>
        </w:rPr>
        <w:t>, Taylor</w:t>
      </w:r>
      <w:r w:rsidR="004E604B" w:rsidRPr="00937C6A">
        <w:rPr>
          <w:rFonts w:eastAsia="Calibri"/>
          <w:sz w:val="28"/>
          <w:szCs w:val="28"/>
          <w:shd w:val="clear" w:color="auto" w:fill="FFFFFF"/>
          <w:lang w:val="en-US" w:eastAsia="en-US"/>
        </w:rPr>
        <w:t xml:space="preserve"> </w:t>
      </w:r>
      <w:r w:rsidR="005D681A" w:rsidRPr="00937C6A">
        <w:rPr>
          <w:rFonts w:eastAsia="Calibri"/>
          <w:sz w:val="28"/>
          <w:szCs w:val="28"/>
          <w:shd w:val="clear" w:color="auto" w:fill="FFFFFF"/>
          <w:lang w:val="en-US" w:eastAsia="en-US"/>
        </w:rPr>
        <w:t>T</w:t>
      </w:r>
      <w:r w:rsidR="000F42F1" w:rsidRPr="00937C6A">
        <w:rPr>
          <w:rFonts w:eastAsia="Calibri"/>
          <w:sz w:val="28"/>
          <w:szCs w:val="28"/>
          <w:shd w:val="clear" w:color="auto" w:fill="FFFFFF"/>
          <w:lang w:val="en-US" w:eastAsia="en-US"/>
        </w:rPr>
        <w:t>.</w:t>
      </w:r>
      <w:r w:rsidR="004E604B" w:rsidRPr="00937C6A">
        <w:rPr>
          <w:rFonts w:eastAsia="Calibri"/>
          <w:sz w:val="28"/>
          <w:szCs w:val="28"/>
          <w:shd w:val="clear" w:color="auto" w:fill="FFFFFF"/>
          <w:lang w:val="en-US" w:eastAsia="en-US"/>
        </w:rPr>
        <w:t xml:space="preserve"> </w:t>
      </w:r>
      <w:r w:rsidR="005D681A" w:rsidRPr="00937C6A">
        <w:rPr>
          <w:rFonts w:eastAsia="Calibri"/>
          <w:sz w:val="28"/>
          <w:szCs w:val="28"/>
          <w:shd w:val="clear" w:color="auto" w:fill="FFFFFF"/>
          <w:lang w:val="en-US" w:eastAsia="en-US"/>
        </w:rPr>
        <w:t>A multidimensional understanding of prosperity and well-being at country level: Data-driven explorations. PLOS ONE. 2019;14(10): e0223221</w:t>
      </w:r>
      <w:r w:rsidR="004E604B" w:rsidRPr="00937C6A">
        <w:rPr>
          <w:rFonts w:eastAsia="Calibri"/>
          <w:sz w:val="28"/>
          <w:szCs w:val="28"/>
          <w:shd w:val="clear" w:color="auto" w:fill="FFFFFF"/>
          <w:lang w:val="en-US" w:eastAsia="en-US"/>
        </w:rPr>
        <w:t xml:space="preserve">. </w:t>
      </w:r>
      <w:hyperlink r:id="rId53" w:history="1">
        <w:r w:rsidR="005D681A" w:rsidRPr="00937C6A">
          <w:rPr>
            <w:rFonts w:eastAsia="Calibri"/>
            <w:sz w:val="28"/>
            <w:szCs w:val="28"/>
            <w:shd w:val="clear" w:color="auto" w:fill="FFFFFF"/>
            <w:lang w:val="en-US" w:eastAsia="en-US"/>
          </w:rPr>
          <w:t>https://doi.org/10.1371/journal.pone.0223221</w:t>
        </w:r>
      </w:hyperlink>
    </w:p>
    <w:p w14:paraId="566F38B2" w14:textId="77777777" w:rsidR="005D681A" w:rsidRPr="00937C6A" w:rsidRDefault="00924BBA" w:rsidP="00937C6A">
      <w:pPr>
        <w:pStyle w:val="2"/>
        <w:keepNext w:val="0"/>
        <w:keepLines w:val="0"/>
        <w:widowControl w:val="0"/>
        <w:adjustRightInd w:val="0"/>
        <w:snapToGrid w:val="0"/>
        <w:spacing w:before="0"/>
        <w:ind w:firstLine="624"/>
        <w:jc w:val="both"/>
        <w:rPr>
          <w:rFonts w:ascii="Times New Roman" w:hAnsi="Times New Roman"/>
          <w:color w:val="auto"/>
          <w:sz w:val="28"/>
          <w:szCs w:val="28"/>
          <w:lang w:val="en-US"/>
        </w:rPr>
      </w:pPr>
      <w:r w:rsidRPr="00937C6A">
        <w:rPr>
          <w:rFonts w:ascii="Times New Roman" w:hAnsi="Times New Roman"/>
          <w:color w:val="auto"/>
          <w:sz w:val="28"/>
          <w:szCs w:val="28"/>
          <w:lang w:val="en-US"/>
        </w:rPr>
        <w:t>4</w:t>
      </w:r>
      <w:r w:rsidR="00625393" w:rsidRPr="00937C6A">
        <w:rPr>
          <w:rFonts w:ascii="Times New Roman" w:hAnsi="Times New Roman"/>
          <w:color w:val="auto"/>
          <w:sz w:val="28"/>
          <w:szCs w:val="28"/>
          <w:lang w:val="en-US"/>
        </w:rPr>
        <w:t>3.</w:t>
      </w:r>
      <w:r w:rsidR="005D681A" w:rsidRPr="00937C6A">
        <w:rPr>
          <w:rFonts w:ascii="Times New Roman" w:hAnsi="Times New Roman"/>
          <w:color w:val="auto"/>
          <w:sz w:val="28"/>
          <w:szCs w:val="28"/>
          <w:lang w:val="en-US"/>
        </w:rPr>
        <w:t xml:space="preserve"> </w:t>
      </w:r>
      <w:r w:rsidR="005D681A" w:rsidRPr="00937C6A">
        <w:rPr>
          <w:rStyle w:val="text"/>
          <w:rFonts w:ascii="Times New Roman" w:hAnsi="Times New Roman"/>
          <w:color w:val="auto"/>
          <w:sz w:val="28"/>
          <w:szCs w:val="28"/>
          <w:lang w:val="en-US"/>
        </w:rPr>
        <w:t>Pisani</w:t>
      </w:r>
      <w:r w:rsidR="005D681A" w:rsidRPr="00937C6A">
        <w:rPr>
          <w:rStyle w:val="given-name"/>
          <w:rFonts w:ascii="Times New Roman" w:hAnsi="Times New Roman"/>
          <w:color w:val="auto"/>
          <w:sz w:val="28"/>
          <w:szCs w:val="28"/>
          <w:lang w:val="en-US"/>
        </w:rPr>
        <w:t xml:space="preserve"> E.</w:t>
      </w:r>
      <w:r w:rsidR="005D681A" w:rsidRPr="00937C6A">
        <w:rPr>
          <w:rFonts w:ascii="Times New Roman" w:hAnsi="Times New Roman"/>
          <w:color w:val="auto"/>
          <w:sz w:val="28"/>
          <w:szCs w:val="28"/>
          <w:lang w:val="en-US"/>
        </w:rPr>
        <w:t>,</w:t>
      </w:r>
      <w:r w:rsidR="005D681A" w:rsidRPr="00937C6A">
        <w:rPr>
          <w:rStyle w:val="text"/>
          <w:rFonts w:ascii="Times New Roman" w:hAnsi="Times New Roman"/>
          <w:color w:val="auto"/>
          <w:sz w:val="28"/>
          <w:szCs w:val="28"/>
          <w:lang w:val="en-US"/>
        </w:rPr>
        <w:t xml:space="preserve"> Micheletti</w:t>
      </w:r>
      <w:r w:rsidR="005D681A" w:rsidRPr="00937C6A">
        <w:rPr>
          <w:rStyle w:val="react-xocs-alternative-link"/>
          <w:rFonts w:ascii="Times New Roman" w:hAnsi="Times New Roman"/>
          <w:color w:val="auto"/>
          <w:sz w:val="28"/>
          <w:szCs w:val="28"/>
          <w:lang w:val="en-US"/>
        </w:rPr>
        <w:t xml:space="preserve"> </w:t>
      </w:r>
      <w:r w:rsidR="005D681A" w:rsidRPr="00937C6A">
        <w:rPr>
          <w:rStyle w:val="given-name"/>
          <w:rFonts w:ascii="Times New Roman" w:hAnsi="Times New Roman"/>
          <w:color w:val="auto"/>
          <w:sz w:val="28"/>
          <w:szCs w:val="28"/>
          <w:lang w:val="en-US"/>
        </w:rPr>
        <w:t>St.</w:t>
      </w:r>
      <w:r w:rsidR="005D681A" w:rsidRPr="00937C6A">
        <w:rPr>
          <w:rStyle w:val="40"/>
          <w:rFonts w:cs="Times New Roman"/>
          <w:b w:val="0"/>
          <w:bCs w:val="0"/>
          <w:color w:val="auto"/>
          <w:sz w:val="28"/>
          <w:szCs w:val="28"/>
          <w:lang w:val="en-US"/>
        </w:rPr>
        <w:t xml:space="preserve"> </w:t>
      </w:r>
      <w:r w:rsidR="005D681A" w:rsidRPr="00937C6A">
        <w:rPr>
          <w:rStyle w:val="title-text"/>
          <w:rFonts w:ascii="Times New Roman" w:hAnsi="Times New Roman"/>
          <w:color w:val="auto"/>
          <w:sz w:val="28"/>
          <w:szCs w:val="28"/>
          <w:lang w:val="en-US"/>
        </w:rPr>
        <w:t xml:space="preserve">Social capital and rural development research in Chile. A qualitative review and quantitative analysis based on academic articles. </w:t>
      </w:r>
      <w:hyperlink r:id="rId54" w:tooltip="Go to Journal of Rural Studies on ScienceDirect" w:history="1">
        <w:r w:rsidR="005D681A" w:rsidRPr="00937C6A">
          <w:rPr>
            <w:rStyle w:val="anchor-text"/>
            <w:rFonts w:ascii="Times New Roman" w:hAnsi="Times New Roman"/>
            <w:color w:val="auto"/>
            <w:sz w:val="28"/>
            <w:szCs w:val="28"/>
            <w:lang w:val="en-US"/>
          </w:rPr>
          <w:t>Journal of Rural Studies</w:t>
        </w:r>
      </w:hyperlink>
      <w:r w:rsidR="005D681A" w:rsidRPr="00937C6A">
        <w:rPr>
          <w:rFonts w:ascii="Times New Roman" w:hAnsi="Times New Roman"/>
          <w:color w:val="auto"/>
          <w:sz w:val="28"/>
          <w:szCs w:val="28"/>
          <w:lang w:val="en-US"/>
        </w:rPr>
        <w:t xml:space="preserve">, </w:t>
      </w:r>
      <w:hyperlink r:id="rId55" w:tooltip="Go to table of contents for this volume/issue" w:history="1">
        <w:r w:rsidR="005D681A" w:rsidRPr="00937C6A">
          <w:rPr>
            <w:rStyle w:val="anchor-text"/>
            <w:rFonts w:ascii="Times New Roman" w:hAnsi="Times New Roman"/>
            <w:color w:val="auto"/>
            <w:sz w:val="28"/>
            <w:szCs w:val="28"/>
            <w:lang w:val="en-US"/>
          </w:rPr>
          <w:t>Volume 80</w:t>
        </w:r>
      </w:hyperlink>
      <w:r w:rsidR="005D681A" w:rsidRPr="00937C6A">
        <w:rPr>
          <w:rFonts w:ascii="Times New Roman" w:hAnsi="Times New Roman"/>
          <w:color w:val="auto"/>
          <w:sz w:val="28"/>
          <w:szCs w:val="28"/>
          <w:lang w:val="en-US"/>
        </w:rPr>
        <w:t xml:space="preserve">, 2020, Pp. 101-122. </w:t>
      </w:r>
      <w:hyperlink w:history="1">
        <w:r w:rsidR="009F3799" w:rsidRPr="00937C6A">
          <w:rPr>
            <w:rStyle w:val="af0"/>
            <w:rFonts w:ascii="Times New Roman" w:hAnsi="Times New Roman"/>
            <w:color w:val="auto"/>
            <w:sz w:val="28"/>
            <w:szCs w:val="28"/>
            <w:u w:val="none"/>
            <w:lang w:val="en-US"/>
          </w:rPr>
          <w:t>https://doi.org /10.1016/ j.jrurstud.2020.08.002</w:t>
        </w:r>
      </w:hyperlink>
    </w:p>
    <w:p w14:paraId="03DEF2E3" w14:textId="77777777" w:rsidR="00275FAA" w:rsidRPr="00937C6A" w:rsidRDefault="00924BBA" w:rsidP="00937C6A">
      <w:pPr>
        <w:pStyle w:val="2"/>
        <w:keepNext w:val="0"/>
        <w:keepLines w:val="0"/>
        <w:widowControl w:val="0"/>
        <w:adjustRightInd w:val="0"/>
        <w:snapToGrid w:val="0"/>
        <w:spacing w:before="0"/>
        <w:ind w:firstLine="624"/>
        <w:jc w:val="both"/>
        <w:rPr>
          <w:rFonts w:ascii="Times New Roman" w:hAnsi="Times New Roman"/>
          <w:color w:val="auto"/>
          <w:sz w:val="28"/>
          <w:szCs w:val="28"/>
          <w:lang w:val="en-US"/>
        </w:rPr>
      </w:pPr>
      <w:r w:rsidRPr="00937C6A">
        <w:rPr>
          <w:rFonts w:ascii="Times New Roman" w:hAnsi="Times New Roman"/>
          <w:color w:val="auto"/>
          <w:sz w:val="28"/>
          <w:szCs w:val="28"/>
          <w:lang w:val="en-US"/>
        </w:rPr>
        <w:t>4</w:t>
      </w:r>
      <w:r w:rsidR="00625393" w:rsidRPr="00937C6A">
        <w:rPr>
          <w:rFonts w:ascii="Times New Roman" w:hAnsi="Times New Roman"/>
          <w:color w:val="auto"/>
          <w:sz w:val="28"/>
          <w:szCs w:val="28"/>
          <w:lang w:val="en-US"/>
        </w:rPr>
        <w:t>4.</w:t>
      </w:r>
      <w:r w:rsidR="00275FAA" w:rsidRPr="00937C6A">
        <w:rPr>
          <w:rFonts w:ascii="Times New Roman" w:hAnsi="Times New Roman"/>
          <w:color w:val="auto"/>
          <w:sz w:val="28"/>
          <w:szCs w:val="28"/>
          <w:lang w:val="en-US"/>
        </w:rPr>
        <w:t xml:space="preserve"> </w:t>
      </w:r>
      <w:r w:rsidR="00275FAA" w:rsidRPr="00937C6A">
        <w:rPr>
          <w:rStyle w:val="text"/>
          <w:rFonts w:ascii="Times New Roman" w:hAnsi="Times New Roman"/>
          <w:color w:val="auto"/>
          <w:sz w:val="28"/>
          <w:szCs w:val="28"/>
          <w:lang w:val="en-US"/>
        </w:rPr>
        <w:t xml:space="preserve">Rivera </w:t>
      </w:r>
      <w:r w:rsidR="00275FAA" w:rsidRPr="00937C6A">
        <w:rPr>
          <w:rStyle w:val="given-name"/>
          <w:rFonts w:ascii="Times New Roman" w:hAnsi="Times New Roman"/>
          <w:color w:val="auto"/>
          <w:sz w:val="28"/>
          <w:szCs w:val="28"/>
          <w:lang w:val="en-US"/>
        </w:rPr>
        <w:t>M</w:t>
      </w:r>
      <w:r w:rsidR="00275FAA" w:rsidRPr="00937C6A">
        <w:rPr>
          <w:rStyle w:val="react-xocs-alternative-link"/>
          <w:rFonts w:ascii="Times New Roman" w:hAnsi="Times New Roman"/>
          <w:color w:val="auto"/>
          <w:sz w:val="28"/>
          <w:szCs w:val="28"/>
          <w:lang w:val="en-US"/>
        </w:rPr>
        <w:t>.</w:t>
      </w:r>
      <w:r w:rsidR="00275FAA" w:rsidRPr="00937C6A">
        <w:rPr>
          <w:rFonts w:ascii="Times New Roman" w:hAnsi="Times New Roman"/>
          <w:color w:val="auto"/>
          <w:sz w:val="28"/>
          <w:szCs w:val="28"/>
          <w:lang w:val="en-US"/>
        </w:rPr>
        <w:t>,</w:t>
      </w:r>
      <w:r w:rsidR="00275FAA" w:rsidRPr="00937C6A">
        <w:rPr>
          <w:rStyle w:val="text"/>
          <w:rFonts w:ascii="Times New Roman" w:hAnsi="Times New Roman"/>
          <w:color w:val="auto"/>
          <w:sz w:val="28"/>
          <w:szCs w:val="28"/>
          <w:lang w:val="en-US"/>
        </w:rPr>
        <w:t xml:space="preserve"> Knickel</w:t>
      </w:r>
      <w:r w:rsidR="00275FAA" w:rsidRPr="00937C6A">
        <w:rPr>
          <w:rStyle w:val="react-xocs-alternative-link"/>
          <w:rFonts w:ascii="Times New Roman" w:hAnsi="Times New Roman"/>
          <w:color w:val="auto"/>
          <w:sz w:val="28"/>
          <w:szCs w:val="28"/>
          <w:lang w:val="en-US"/>
        </w:rPr>
        <w:t xml:space="preserve"> </w:t>
      </w:r>
      <w:r w:rsidR="00275FAA" w:rsidRPr="00937C6A">
        <w:rPr>
          <w:rStyle w:val="given-name"/>
          <w:rFonts w:ascii="Times New Roman" w:hAnsi="Times New Roman"/>
          <w:color w:val="auto"/>
          <w:sz w:val="28"/>
          <w:szCs w:val="28"/>
          <w:lang w:val="en-US"/>
        </w:rPr>
        <w:t>K.</w:t>
      </w:r>
      <w:r w:rsidR="00275FAA" w:rsidRPr="00937C6A">
        <w:rPr>
          <w:rFonts w:ascii="Times New Roman" w:hAnsi="Times New Roman"/>
          <w:color w:val="auto"/>
          <w:sz w:val="28"/>
          <w:szCs w:val="28"/>
          <w:lang w:val="en-US"/>
        </w:rPr>
        <w:t xml:space="preserve">, </w:t>
      </w:r>
      <w:r w:rsidR="00275FAA" w:rsidRPr="00937C6A">
        <w:rPr>
          <w:rStyle w:val="given-name"/>
          <w:rFonts w:ascii="Times New Roman" w:hAnsi="Times New Roman"/>
          <w:color w:val="auto"/>
          <w:sz w:val="28"/>
          <w:szCs w:val="28"/>
          <w:lang w:val="en-US"/>
        </w:rPr>
        <w:t>Ignacio</w:t>
      </w:r>
      <w:r w:rsidR="000F42F1" w:rsidRPr="00937C6A">
        <w:rPr>
          <w:rStyle w:val="react-xocs-alternative-link"/>
          <w:rFonts w:ascii="Times New Roman" w:hAnsi="Times New Roman"/>
          <w:color w:val="auto"/>
          <w:sz w:val="28"/>
          <w:szCs w:val="28"/>
          <w:lang w:val="en-US"/>
        </w:rPr>
        <w:t xml:space="preserve"> </w:t>
      </w:r>
      <w:r w:rsidR="00275FAA" w:rsidRPr="00937C6A">
        <w:rPr>
          <w:rStyle w:val="text"/>
          <w:rFonts w:ascii="Times New Roman" w:hAnsi="Times New Roman"/>
          <w:color w:val="auto"/>
          <w:sz w:val="28"/>
          <w:szCs w:val="28"/>
          <w:lang w:val="en-US"/>
        </w:rPr>
        <w:t>de los Rios</w:t>
      </w:r>
      <w:r w:rsidR="00275FAA" w:rsidRPr="00937C6A">
        <w:rPr>
          <w:rFonts w:ascii="Times New Roman" w:hAnsi="Times New Roman"/>
          <w:color w:val="auto"/>
          <w:sz w:val="28"/>
          <w:szCs w:val="28"/>
          <w:lang w:val="en-US"/>
        </w:rPr>
        <w:t xml:space="preserve">, </w:t>
      </w:r>
      <w:r w:rsidR="00275FAA" w:rsidRPr="00937C6A">
        <w:rPr>
          <w:rStyle w:val="text"/>
          <w:rFonts w:ascii="Times New Roman" w:hAnsi="Times New Roman"/>
          <w:color w:val="auto"/>
          <w:sz w:val="28"/>
          <w:szCs w:val="28"/>
          <w:lang w:val="en-US"/>
        </w:rPr>
        <w:t>Ashkenazy</w:t>
      </w:r>
      <w:r w:rsidR="00275FAA" w:rsidRPr="00937C6A">
        <w:rPr>
          <w:rStyle w:val="given-name"/>
          <w:rFonts w:ascii="Times New Roman" w:hAnsi="Times New Roman"/>
          <w:color w:val="auto"/>
          <w:sz w:val="28"/>
          <w:szCs w:val="28"/>
          <w:lang w:val="en-US"/>
        </w:rPr>
        <w:t xml:space="preserve"> A.</w:t>
      </w:r>
      <w:r w:rsidR="00275FAA" w:rsidRPr="00937C6A">
        <w:rPr>
          <w:rStyle w:val="react-xocs-alternative-link"/>
          <w:rFonts w:ascii="Times New Roman" w:hAnsi="Times New Roman"/>
          <w:color w:val="auto"/>
          <w:sz w:val="28"/>
          <w:szCs w:val="28"/>
          <w:lang w:val="en-US"/>
        </w:rPr>
        <w:t xml:space="preserve">, </w:t>
      </w:r>
      <w:r w:rsidR="00275FAA" w:rsidRPr="00937C6A">
        <w:rPr>
          <w:rStyle w:val="given-name"/>
          <w:rFonts w:ascii="Times New Roman" w:hAnsi="Times New Roman"/>
          <w:color w:val="auto"/>
          <w:sz w:val="28"/>
          <w:szCs w:val="28"/>
          <w:lang w:val="en-US"/>
        </w:rPr>
        <w:t>Qvist</w:t>
      </w:r>
      <w:r w:rsidR="00275FAA" w:rsidRPr="00937C6A">
        <w:rPr>
          <w:rStyle w:val="react-xocs-alternative-link"/>
          <w:rFonts w:ascii="Times New Roman" w:hAnsi="Times New Roman"/>
          <w:color w:val="auto"/>
          <w:sz w:val="28"/>
          <w:szCs w:val="28"/>
          <w:lang w:val="en-US"/>
        </w:rPr>
        <w:t xml:space="preserve"> </w:t>
      </w:r>
      <w:r w:rsidR="00275FAA" w:rsidRPr="00937C6A">
        <w:rPr>
          <w:rStyle w:val="text"/>
          <w:rFonts w:ascii="Times New Roman" w:hAnsi="Times New Roman"/>
          <w:color w:val="auto"/>
          <w:sz w:val="28"/>
          <w:szCs w:val="28"/>
          <w:lang w:val="en-US"/>
        </w:rPr>
        <w:t>Pears</w:t>
      </w:r>
      <w:r w:rsidR="00275FAA" w:rsidRPr="00937C6A">
        <w:rPr>
          <w:rStyle w:val="react-xocs-alternative-link"/>
          <w:rFonts w:ascii="Times New Roman" w:hAnsi="Times New Roman"/>
          <w:color w:val="auto"/>
          <w:sz w:val="28"/>
          <w:szCs w:val="28"/>
          <w:lang w:val="en-US"/>
        </w:rPr>
        <w:t xml:space="preserve"> </w:t>
      </w:r>
      <w:r w:rsidR="00275FAA" w:rsidRPr="00937C6A">
        <w:rPr>
          <w:rStyle w:val="given-name"/>
          <w:rFonts w:ascii="Times New Roman" w:hAnsi="Times New Roman"/>
          <w:color w:val="auto"/>
          <w:sz w:val="28"/>
          <w:szCs w:val="28"/>
          <w:lang w:val="en-US"/>
        </w:rPr>
        <w:t>D.</w:t>
      </w:r>
      <w:r w:rsidR="00275FAA" w:rsidRPr="00937C6A">
        <w:rPr>
          <w:rFonts w:ascii="Times New Roman" w:hAnsi="Times New Roman"/>
          <w:color w:val="auto"/>
          <w:sz w:val="28"/>
          <w:szCs w:val="28"/>
          <w:lang w:val="en-US"/>
        </w:rPr>
        <w:t xml:space="preserve">, </w:t>
      </w:r>
      <w:r w:rsidR="00275FAA" w:rsidRPr="00937C6A">
        <w:rPr>
          <w:rStyle w:val="text"/>
          <w:rFonts w:ascii="Times New Roman" w:hAnsi="Times New Roman"/>
          <w:color w:val="auto"/>
          <w:sz w:val="28"/>
          <w:szCs w:val="28"/>
          <w:lang w:val="en-US"/>
        </w:rPr>
        <w:t>Chebach</w:t>
      </w:r>
      <w:r w:rsidR="00275FAA" w:rsidRPr="00937C6A">
        <w:rPr>
          <w:rStyle w:val="react-xocs-alternative-link"/>
          <w:rFonts w:ascii="Times New Roman" w:hAnsi="Times New Roman"/>
          <w:color w:val="auto"/>
          <w:sz w:val="28"/>
          <w:szCs w:val="28"/>
          <w:lang w:val="en-US"/>
        </w:rPr>
        <w:t xml:space="preserve"> T.</w:t>
      </w:r>
      <w:r w:rsidR="00275FAA" w:rsidRPr="00937C6A">
        <w:rPr>
          <w:rFonts w:ascii="Times New Roman" w:hAnsi="Times New Roman"/>
          <w:color w:val="auto"/>
          <w:sz w:val="28"/>
          <w:szCs w:val="28"/>
          <w:lang w:val="en-US"/>
        </w:rPr>
        <w:t xml:space="preserve">, </w:t>
      </w:r>
      <w:r w:rsidR="00275FAA" w:rsidRPr="00937C6A">
        <w:rPr>
          <w:rStyle w:val="text"/>
          <w:rFonts w:ascii="Times New Roman" w:hAnsi="Times New Roman"/>
          <w:color w:val="auto"/>
          <w:sz w:val="28"/>
          <w:szCs w:val="28"/>
          <w:lang w:val="en-US"/>
        </w:rPr>
        <w:t xml:space="preserve">Šūmane S. </w:t>
      </w:r>
      <w:r w:rsidR="00275FAA" w:rsidRPr="00937C6A">
        <w:rPr>
          <w:rStyle w:val="title-text"/>
          <w:rFonts w:ascii="Times New Roman" w:hAnsi="Times New Roman"/>
          <w:color w:val="auto"/>
          <w:sz w:val="28"/>
          <w:szCs w:val="28"/>
          <w:lang w:val="en-US"/>
        </w:rPr>
        <w:t xml:space="preserve">Rethinking the connections between agricultural change and rural prosperity: A discussion of insights derived from case studies in seven countries. </w:t>
      </w:r>
      <w:hyperlink r:id="rId56" w:tooltip="Go to Journal of Rural Studies on ScienceDirect" w:history="1">
        <w:r w:rsidR="00275FAA" w:rsidRPr="00937C6A">
          <w:rPr>
            <w:rStyle w:val="anchor-text"/>
            <w:rFonts w:ascii="Times New Roman" w:hAnsi="Times New Roman"/>
            <w:color w:val="auto"/>
            <w:sz w:val="28"/>
            <w:szCs w:val="28"/>
            <w:lang w:val="en-US"/>
          </w:rPr>
          <w:t>Journal of Rural Studies</w:t>
        </w:r>
      </w:hyperlink>
      <w:r w:rsidR="00275FAA" w:rsidRPr="00937C6A">
        <w:rPr>
          <w:rFonts w:ascii="Times New Roman" w:hAnsi="Times New Roman"/>
          <w:color w:val="auto"/>
          <w:sz w:val="28"/>
          <w:szCs w:val="28"/>
          <w:lang w:val="en-US"/>
        </w:rPr>
        <w:t xml:space="preserve">, 2018., </w:t>
      </w:r>
      <w:hyperlink r:id="rId57" w:tooltip="Go to table of contents for this volume/issue" w:history="1">
        <w:r w:rsidR="00275FAA" w:rsidRPr="00937C6A">
          <w:rPr>
            <w:rStyle w:val="anchor-text"/>
            <w:rFonts w:ascii="Times New Roman" w:hAnsi="Times New Roman"/>
            <w:color w:val="auto"/>
            <w:sz w:val="28"/>
            <w:szCs w:val="28"/>
            <w:lang w:val="en-US"/>
          </w:rPr>
          <w:t>Volume 59</w:t>
        </w:r>
      </w:hyperlink>
      <w:r w:rsidR="00275FAA" w:rsidRPr="00937C6A">
        <w:rPr>
          <w:rFonts w:ascii="Times New Roman" w:hAnsi="Times New Roman"/>
          <w:color w:val="auto"/>
          <w:sz w:val="28"/>
          <w:szCs w:val="28"/>
          <w:lang w:val="en-US"/>
        </w:rPr>
        <w:t>, pp. 242-251</w:t>
      </w:r>
      <w:r w:rsidR="00DB090A" w:rsidRPr="00937C6A">
        <w:rPr>
          <w:rFonts w:ascii="Times New Roman" w:hAnsi="Times New Roman"/>
          <w:color w:val="auto"/>
          <w:sz w:val="28"/>
          <w:szCs w:val="28"/>
          <w:lang w:val="en-US"/>
        </w:rPr>
        <w:t xml:space="preserve">. </w:t>
      </w:r>
      <w:hyperlink r:id="rId58" w:tgtFrame="_blank" w:tooltip="Persistent link using digital object identifier" w:history="1">
        <w:r w:rsidR="00DB090A" w:rsidRPr="00937C6A">
          <w:rPr>
            <w:rStyle w:val="anchor-text"/>
            <w:rFonts w:ascii="Times New Roman" w:hAnsi="Times New Roman"/>
            <w:color w:val="auto"/>
            <w:sz w:val="28"/>
            <w:szCs w:val="28"/>
            <w:lang w:val="en-US"/>
          </w:rPr>
          <w:t>https://doi.org/10.1016/j.jrurstud.2017.07.006</w:t>
        </w:r>
      </w:hyperlink>
    </w:p>
    <w:p w14:paraId="1B18A95C" w14:textId="77777777" w:rsidR="00DB090A" w:rsidRPr="00937C6A" w:rsidRDefault="00924BBA" w:rsidP="00937C6A">
      <w:pPr>
        <w:pStyle w:val="2"/>
        <w:keepNext w:val="0"/>
        <w:keepLines w:val="0"/>
        <w:widowControl w:val="0"/>
        <w:adjustRightInd w:val="0"/>
        <w:snapToGrid w:val="0"/>
        <w:spacing w:before="0"/>
        <w:ind w:firstLine="624"/>
        <w:jc w:val="both"/>
        <w:rPr>
          <w:rFonts w:ascii="Times New Roman" w:hAnsi="Times New Roman"/>
          <w:color w:val="auto"/>
          <w:sz w:val="28"/>
          <w:szCs w:val="28"/>
          <w:lang w:val="en-US"/>
        </w:rPr>
      </w:pPr>
      <w:r w:rsidRPr="00937C6A">
        <w:rPr>
          <w:rFonts w:ascii="Times New Roman" w:hAnsi="Times New Roman"/>
          <w:color w:val="auto"/>
          <w:sz w:val="28"/>
          <w:szCs w:val="28"/>
          <w:lang w:val="en-US"/>
        </w:rPr>
        <w:lastRenderedPageBreak/>
        <w:t>4</w:t>
      </w:r>
      <w:r w:rsidR="00625393" w:rsidRPr="00937C6A">
        <w:rPr>
          <w:rFonts w:ascii="Times New Roman" w:hAnsi="Times New Roman"/>
          <w:color w:val="auto"/>
          <w:sz w:val="28"/>
          <w:szCs w:val="28"/>
          <w:lang w:val="en-US"/>
        </w:rPr>
        <w:t>5.</w:t>
      </w:r>
      <w:r w:rsidR="00DB090A" w:rsidRPr="00937C6A">
        <w:rPr>
          <w:rFonts w:ascii="Times New Roman" w:hAnsi="Times New Roman"/>
          <w:color w:val="auto"/>
          <w:sz w:val="28"/>
          <w:szCs w:val="28"/>
          <w:lang w:val="en-US"/>
        </w:rPr>
        <w:t xml:space="preserve"> </w:t>
      </w:r>
      <w:r w:rsidR="00DB090A" w:rsidRPr="00937C6A">
        <w:rPr>
          <w:rStyle w:val="given-name"/>
          <w:rFonts w:ascii="Times New Roman" w:hAnsi="Times New Roman"/>
          <w:color w:val="auto"/>
          <w:sz w:val="28"/>
          <w:szCs w:val="28"/>
          <w:lang w:val="en-US"/>
        </w:rPr>
        <w:t>Xiaoqiong</w:t>
      </w:r>
      <w:r w:rsidR="00DB090A" w:rsidRPr="00937C6A">
        <w:rPr>
          <w:rStyle w:val="react-xocs-alternative-link"/>
          <w:rFonts w:ascii="Times New Roman" w:hAnsi="Times New Roman"/>
          <w:color w:val="auto"/>
          <w:sz w:val="28"/>
          <w:szCs w:val="28"/>
          <w:lang w:val="en-US"/>
        </w:rPr>
        <w:t xml:space="preserve"> </w:t>
      </w:r>
      <w:r w:rsidR="00DB090A" w:rsidRPr="00937C6A">
        <w:rPr>
          <w:rStyle w:val="text"/>
          <w:rFonts w:ascii="Times New Roman" w:hAnsi="Times New Roman"/>
          <w:color w:val="auto"/>
          <w:sz w:val="28"/>
          <w:szCs w:val="28"/>
          <w:lang w:val="en-US"/>
        </w:rPr>
        <w:t>Liu</w:t>
      </w:r>
      <w:r w:rsidR="00DB090A" w:rsidRPr="00937C6A">
        <w:rPr>
          <w:rFonts w:ascii="Times New Roman" w:hAnsi="Times New Roman"/>
          <w:color w:val="auto"/>
          <w:sz w:val="28"/>
          <w:szCs w:val="28"/>
          <w:lang w:val="en-US"/>
        </w:rPr>
        <w:t xml:space="preserve">, </w:t>
      </w:r>
      <w:r w:rsidR="00DB090A" w:rsidRPr="00937C6A">
        <w:rPr>
          <w:rStyle w:val="given-name"/>
          <w:rFonts w:ascii="Times New Roman" w:hAnsi="Times New Roman"/>
          <w:color w:val="auto"/>
          <w:sz w:val="28"/>
          <w:szCs w:val="28"/>
          <w:lang w:val="en-US"/>
        </w:rPr>
        <w:t>Yansui</w:t>
      </w:r>
      <w:r w:rsidR="00DB090A" w:rsidRPr="00937C6A">
        <w:rPr>
          <w:rStyle w:val="react-xocs-alternative-link"/>
          <w:rFonts w:ascii="Times New Roman" w:hAnsi="Times New Roman"/>
          <w:color w:val="auto"/>
          <w:sz w:val="28"/>
          <w:szCs w:val="28"/>
          <w:lang w:val="en-US"/>
        </w:rPr>
        <w:t xml:space="preserve"> </w:t>
      </w:r>
      <w:r w:rsidR="00DB090A" w:rsidRPr="00937C6A">
        <w:rPr>
          <w:rStyle w:val="text"/>
          <w:rFonts w:ascii="Times New Roman" w:hAnsi="Times New Roman"/>
          <w:color w:val="auto"/>
          <w:sz w:val="28"/>
          <w:szCs w:val="28"/>
          <w:lang w:val="en-US"/>
        </w:rPr>
        <w:t>Liu</w:t>
      </w:r>
      <w:r w:rsidR="00DB090A" w:rsidRPr="00937C6A">
        <w:rPr>
          <w:rFonts w:ascii="Times New Roman" w:hAnsi="Times New Roman"/>
          <w:color w:val="auto"/>
          <w:sz w:val="28"/>
          <w:szCs w:val="28"/>
          <w:lang w:val="en-US"/>
        </w:rPr>
        <w:t xml:space="preserve">, </w:t>
      </w:r>
      <w:r w:rsidR="00DB090A" w:rsidRPr="00937C6A">
        <w:rPr>
          <w:rStyle w:val="given-name"/>
          <w:rFonts w:ascii="Times New Roman" w:hAnsi="Times New Roman"/>
          <w:color w:val="auto"/>
          <w:sz w:val="28"/>
          <w:szCs w:val="28"/>
          <w:lang w:val="en-US"/>
        </w:rPr>
        <w:t>Yang</w:t>
      </w:r>
      <w:r w:rsidR="00DB090A" w:rsidRPr="00937C6A">
        <w:rPr>
          <w:rStyle w:val="react-xocs-alternative-link"/>
          <w:rFonts w:ascii="Times New Roman" w:hAnsi="Times New Roman"/>
          <w:color w:val="auto"/>
          <w:sz w:val="28"/>
          <w:szCs w:val="28"/>
          <w:lang w:val="en-US"/>
        </w:rPr>
        <w:t xml:space="preserve"> </w:t>
      </w:r>
      <w:r w:rsidR="00DB090A" w:rsidRPr="00937C6A">
        <w:rPr>
          <w:rStyle w:val="text"/>
          <w:rFonts w:ascii="Times New Roman" w:hAnsi="Times New Roman"/>
          <w:color w:val="auto"/>
          <w:sz w:val="28"/>
          <w:szCs w:val="28"/>
          <w:lang w:val="en-US"/>
        </w:rPr>
        <w:t>Rui</w:t>
      </w:r>
      <w:r w:rsidR="00DB090A" w:rsidRPr="00937C6A">
        <w:rPr>
          <w:rFonts w:ascii="Times New Roman" w:hAnsi="Times New Roman"/>
          <w:color w:val="auto"/>
          <w:sz w:val="28"/>
          <w:szCs w:val="28"/>
          <w:lang w:val="en-US"/>
        </w:rPr>
        <w:t xml:space="preserve">, </w:t>
      </w:r>
      <w:r w:rsidR="00DB090A" w:rsidRPr="00937C6A">
        <w:rPr>
          <w:rStyle w:val="given-name"/>
          <w:rFonts w:ascii="Times New Roman" w:hAnsi="Times New Roman"/>
          <w:color w:val="auto"/>
          <w:sz w:val="28"/>
          <w:szCs w:val="28"/>
          <w:lang w:val="en-US"/>
        </w:rPr>
        <w:t>Jian</w:t>
      </w:r>
      <w:r w:rsidR="00DB090A" w:rsidRPr="00937C6A">
        <w:rPr>
          <w:rStyle w:val="react-xocs-alternative-link"/>
          <w:rFonts w:ascii="Times New Roman" w:hAnsi="Times New Roman"/>
          <w:color w:val="auto"/>
          <w:sz w:val="28"/>
          <w:szCs w:val="28"/>
          <w:lang w:val="en-US"/>
        </w:rPr>
        <w:t xml:space="preserve"> </w:t>
      </w:r>
      <w:r w:rsidR="00DB090A" w:rsidRPr="00937C6A">
        <w:rPr>
          <w:rStyle w:val="text"/>
          <w:rFonts w:ascii="Times New Roman" w:hAnsi="Times New Roman"/>
          <w:color w:val="auto"/>
          <w:sz w:val="28"/>
          <w:szCs w:val="28"/>
          <w:lang w:val="en-US"/>
        </w:rPr>
        <w:t>Zhang</w:t>
      </w:r>
      <w:r w:rsidR="00DB090A" w:rsidRPr="00937C6A">
        <w:rPr>
          <w:rFonts w:ascii="Times New Roman" w:hAnsi="Times New Roman"/>
          <w:color w:val="auto"/>
          <w:sz w:val="28"/>
          <w:szCs w:val="28"/>
          <w:lang w:val="en-US"/>
        </w:rPr>
        <w:t xml:space="preserve">, </w:t>
      </w:r>
      <w:r w:rsidR="00DB090A" w:rsidRPr="00937C6A">
        <w:rPr>
          <w:rStyle w:val="given-name"/>
          <w:rFonts w:ascii="Times New Roman" w:hAnsi="Times New Roman"/>
          <w:color w:val="auto"/>
          <w:sz w:val="28"/>
          <w:szCs w:val="28"/>
          <w:lang w:val="en-US"/>
        </w:rPr>
        <w:t>Xinzheng</w:t>
      </w:r>
      <w:r w:rsidR="00DB090A" w:rsidRPr="00937C6A">
        <w:rPr>
          <w:rStyle w:val="react-xocs-alternative-link"/>
          <w:rFonts w:ascii="Times New Roman" w:hAnsi="Times New Roman"/>
          <w:color w:val="auto"/>
          <w:sz w:val="28"/>
          <w:szCs w:val="28"/>
          <w:lang w:val="en-US"/>
        </w:rPr>
        <w:t xml:space="preserve"> </w:t>
      </w:r>
      <w:r w:rsidR="00DB090A" w:rsidRPr="00937C6A">
        <w:rPr>
          <w:rStyle w:val="text"/>
          <w:rFonts w:ascii="Times New Roman" w:hAnsi="Times New Roman"/>
          <w:color w:val="auto"/>
          <w:sz w:val="28"/>
          <w:szCs w:val="28"/>
          <w:lang w:val="en-US"/>
        </w:rPr>
        <w:t xml:space="preserve">Zhao. </w:t>
      </w:r>
      <w:r w:rsidR="00DB090A" w:rsidRPr="00937C6A">
        <w:rPr>
          <w:rStyle w:val="title-text"/>
          <w:rFonts w:ascii="Times New Roman" w:hAnsi="Times New Roman"/>
          <w:color w:val="auto"/>
          <w:sz w:val="28"/>
          <w:szCs w:val="28"/>
          <w:lang w:val="en-US"/>
        </w:rPr>
        <w:t>Eva</w:t>
      </w:r>
      <w:r w:rsidR="00DB090A" w:rsidRPr="00937C6A">
        <w:rPr>
          <w:rStyle w:val="title-text"/>
          <w:rFonts w:ascii="Times New Roman" w:hAnsi="Times New Roman"/>
          <w:color w:val="auto"/>
          <w:sz w:val="28"/>
          <w:szCs w:val="28"/>
          <w:lang w:val="en-US"/>
        </w:rPr>
        <w:t>l</w:t>
      </w:r>
      <w:r w:rsidR="00DB090A" w:rsidRPr="00937C6A">
        <w:rPr>
          <w:rStyle w:val="title-text"/>
          <w:rFonts w:ascii="Times New Roman" w:hAnsi="Times New Roman"/>
          <w:color w:val="auto"/>
          <w:sz w:val="28"/>
          <w:szCs w:val="28"/>
          <w:lang w:val="en-US"/>
        </w:rPr>
        <w:t>uation of sustainable agriculture and rural development in agro-pastoral ecotone under climate change: A comparative study of three villages in the Shenfu coa</w:t>
      </w:r>
      <w:r w:rsidR="00DB090A" w:rsidRPr="00937C6A">
        <w:rPr>
          <w:rStyle w:val="title-text"/>
          <w:rFonts w:ascii="Times New Roman" w:hAnsi="Times New Roman"/>
          <w:color w:val="auto"/>
          <w:sz w:val="28"/>
          <w:szCs w:val="28"/>
          <w:lang w:val="en-US"/>
        </w:rPr>
        <w:t>l</w:t>
      </w:r>
      <w:r w:rsidR="00DB090A" w:rsidRPr="00937C6A">
        <w:rPr>
          <w:rStyle w:val="title-text"/>
          <w:rFonts w:ascii="Times New Roman" w:hAnsi="Times New Roman"/>
          <w:color w:val="auto"/>
          <w:sz w:val="28"/>
          <w:szCs w:val="28"/>
          <w:lang w:val="en-US"/>
        </w:rPr>
        <w:t xml:space="preserve">field, China. </w:t>
      </w:r>
      <w:hyperlink r:id="rId59" w:tooltip="Go to Journal of Rural Studies on ScienceDirect" w:history="1">
        <w:r w:rsidR="00DB090A" w:rsidRPr="00937C6A">
          <w:rPr>
            <w:rStyle w:val="anchor-text"/>
            <w:rFonts w:ascii="Times New Roman" w:hAnsi="Times New Roman"/>
            <w:color w:val="auto"/>
            <w:sz w:val="28"/>
            <w:szCs w:val="28"/>
            <w:lang w:val="en-US"/>
          </w:rPr>
          <w:t>Journal of Rural Studies</w:t>
        </w:r>
      </w:hyperlink>
      <w:r w:rsidR="00DB090A" w:rsidRPr="00937C6A">
        <w:rPr>
          <w:rFonts w:ascii="Times New Roman" w:hAnsi="Times New Roman"/>
          <w:color w:val="auto"/>
          <w:sz w:val="28"/>
          <w:szCs w:val="28"/>
          <w:lang w:val="en-US"/>
        </w:rPr>
        <w:t xml:space="preserve">., 2022, </w:t>
      </w:r>
      <w:hyperlink r:id="rId60" w:tooltip="Go to table of contents for this volume/issue" w:history="1">
        <w:r w:rsidR="00DB090A" w:rsidRPr="00937C6A">
          <w:rPr>
            <w:rStyle w:val="anchor-text"/>
            <w:rFonts w:ascii="Times New Roman" w:hAnsi="Times New Roman"/>
            <w:color w:val="auto"/>
            <w:sz w:val="28"/>
            <w:szCs w:val="28"/>
            <w:lang w:val="en-US"/>
          </w:rPr>
          <w:t>Volume 93</w:t>
        </w:r>
      </w:hyperlink>
      <w:r w:rsidR="00DB090A" w:rsidRPr="00937C6A">
        <w:rPr>
          <w:rFonts w:ascii="Times New Roman" w:hAnsi="Times New Roman"/>
          <w:color w:val="auto"/>
          <w:sz w:val="28"/>
          <w:szCs w:val="28"/>
          <w:lang w:val="en-US"/>
        </w:rPr>
        <w:t xml:space="preserve">, pp. 504-512. </w:t>
      </w:r>
      <w:hyperlink w:history="1">
        <w:r w:rsidR="00677218" w:rsidRPr="00937C6A">
          <w:rPr>
            <w:rStyle w:val="af0"/>
            <w:rFonts w:ascii="Times New Roman" w:hAnsi="Times New Roman"/>
            <w:color w:val="auto"/>
            <w:sz w:val="28"/>
            <w:szCs w:val="28"/>
            <w:u w:val="none"/>
            <w:lang w:val="en-US"/>
          </w:rPr>
          <w:t>https://doi.org /10.1016/j.jrurstud.2019.12.016</w:t>
        </w:r>
      </w:hyperlink>
    </w:p>
    <w:p w14:paraId="1C25FF6C" w14:textId="77777777" w:rsidR="007B72D0" w:rsidRPr="00937C6A" w:rsidRDefault="00924BBA" w:rsidP="00937C6A">
      <w:pPr>
        <w:widowControl w:val="0"/>
        <w:adjustRightInd w:val="0"/>
        <w:snapToGrid w:val="0"/>
        <w:ind w:firstLine="624"/>
        <w:jc w:val="both"/>
        <w:rPr>
          <w:sz w:val="28"/>
          <w:szCs w:val="28"/>
          <w:shd w:val="clear" w:color="auto" w:fill="FFFFFF"/>
          <w:lang w:val="en-US"/>
        </w:rPr>
      </w:pPr>
      <w:r w:rsidRPr="00937C6A">
        <w:rPr>
          <w:sz w:val="28"/>
          <w:szCs w:val="28"/>
          <w:lang w:val="en-US"/>
        </w:rPr>
        <w:t>4</w:t>
      </w:r>
      <w:r w:rsidR="00625393" w:rsidRPr="00937C6A">
        <w:rPr>
          <w:sz w:val="28"/>
          <w:szCs w:val="28"/>
          <w:lang w:val="en-US"/>
        </w:rPr>
        <w:t>6.</w:t>
      </w:r>
      <w:r w:rsidR="007B72D0" w:rsidRPr="00937C6A">
        <w:rPr>
          <w:sz w:val="28"/>
          <w:szCs w:val="28"/>
          <w:lang w:val="en-US"/>
        </w:rPr>
        <w:t xml:space="preserve"> </w:t>
      </w:r>
      <w:r w:rsidR="007B72D0" w:rsidRPr="00937C6A">
        <w:rPr>
          <w:sz w:val="28"/>
          <w:szCs w:val="28"/>
          <w:shd w:val="clear" w:color="auto" w:fill="FFFFFF"/>
          <w:lang w:val="en-US"/>
        </w:rPr>
        <w:t>Koval V. et al. Sustainable natural resource management to ensure strat</w:t>
      </w:r>
      <w:r w:rsidR="007B72D0" w:rsidRPr="00937C6A">
        <w:rPr>
          <w:sz w:val="28"/>
          <w:szCs w:val="28"/>
          <w:shd w:val="clear" w:color="auto" w:fill="FFFFFF"/>
          <w:lang w:val="en-US"/>
        </w:rPr>
        <w:t>e</w:t>
      </w:r>
      <w:r w:rsidR="007B72D0" w:rsidRPr="00937C6A">
        <w:rPr>
          <w:sz w:val="28"/>
          <w:szCs w:val="28"/>
          <w:shd w:val="clear" w:color="auto" w:fill="FFFFFF"/>
          <w:lang w:val="en-US"/>
        </w:rPr>
        <w:t xml:space="preserve">gic environmental development //TEM Journal. – 2021. – </w:t>
      </w:r>
      <w:r w:rsidR="007B72D0" w:rsidRPr="00937C6A">
        <w:rPr>
          <w:sz w:val="28"/>
          <w:szCs w:val="28"/>
          <w:shd w:val="clear" w:color="auto" w:fill="FFFFFF"/>
        </w:rPr>
        <w:t>Т</w:t>
      </w:r>
      <w:r w:rsidR="007B72D0" w:rsidRPr="00937C6A">
        <w:rPr>
          <w:sz w:val="28"/>
          <w:szCs w:val="28"/>
          <w:shd w:val="clear" w:color="auto" w:fill="FFFFFF"/>
          <w:lang w:val="en-US"/>
        </w:rPr>
        <w:t xml:space="preserve">. 10. – №. 3. – </w:t>
      </w:r>
      <w:r w:rsidR="007B72D0" w:rsidRPr="00937C6A">
        <w:rPr>
          <w:sz w:val="28"/>
          <w:szCs w:val="28"/>
          <w:shd w:val="clear" w:color="auto" w:fill="FFFFFF"/>
        </w:rPr>
        <w:t>С</w:t>
      </w:r>
      <w:r w:rsidR="007B72D0" w:rsidRPr="00937C6A">
        <w:rPr>
          <w:sz w:val="28"/>
          <w:szCs w:val="28"/>
          <w:shd w:val="clear" w:color="auto" w:fill="FFFFFF"/>
          <w:lang w:val="en-US"/>
        </w:rPr>
        <w:t>. 1022.</w:t>
      </w:r>
    </w:p>
    <w:p w14:paraId="78C49345" w14:textId="77777777" w:rsidR="007B72D0" w:rsidRPr="00937C6A" w:rsidRDefault="00924BBA" w:rsidP="00937C6A">
      <w:pPr>
        <w:widowControl w:val="0"/>
        <w:adjustRightInd w:val="0"/>
        <w:snapToGrid w:val="0"/>
        <w:ind w:firstLine="624"/>
        <w:jc w:val="both"/>
        <w:rPr>
          <w:sz w:val="28"/>
          <w:szCs w:val="28"/>
          <w:lang w:val="en-US"/>
        </w:rPr>
      </w:pPr>
      <w:r w:rsidRPr="00937C6A">
        <w:rPr>
          <w:sz w:val="28"/>
          <w:szCs w:val="28"/>
          <w:shd w:val="clear" w:color="auto" w:fill="FFFFFF"/>
          <w:lang w:val="en-US"/>
        </w:rPr>
        <w:t>4</w:t>
      </w:r>
      <w:r w:rsidR="00625393" w:rsidRPr="00937C6A">
        <w:rPr>
          <w:sz w:val="28"/>
          <w:szCs w:val="28"/>
          <w:shd w:val="clear" w:color="auto" w:fill="FFFFFF"/>
          <w:lang w:val="en-US"/>
        </w:rPr>
        <w:t>7.</w:t>
      </w:r>
      <w:r w:rsidR="007B72D0" w:rsidRPr="00937C6A">
        <w:rPr>
          <w:sz w:val="28"/>
          <w:szCs w:val="28"/>
          <w:shd w:val="clear" w:color="auto" w:fill="FFFFFF"/>
          <w:lang w:val="en-US"/>
        </w:rPr>
        <w:t xml:space="preserve"> Boix-Fayos C., de Vente J. Challenges and potential pathways towards sustainable agriculture within the European Green Deal //Agricultural Systems. – 2023. – </w:t>
      </w:r>
      <w:r w:rsidR="007B72D0" w:rsidRPr="00937C6A">
        <w:rPr>
          <w:sz w:val="28"/>
          <w:szCs w:val="28"/>
          <w:shd w:val="clear" w:color="auto" w:fill="FFFFFF"/>
        </w:rPr>
        <w:t>Т</w:t>
      </w:r>
      <w:r w:rsidR="007B72D0" w:rsidRPr="00937C6A">
        <w:rPr>
          <w:sz w:val="28"/>
          <w:szCs w:val="28"/>
          <w:shd w:val="clear" w:color="auto" w:fill="FFFFFF"/>
          <w:lang w:val="en-US"/>
        </w:rPr>
        <w:t xml:space="preserve">. 207. – </w:t>
      </w:r>
      <w:r w:rsidR="007B72D0" w:rsidRPr="00937C6A">
        <w:rPr>
          <w:sz w:val="28"/>
          <w:szCs w:val="28"/>
          <w:shd w:val="clear" w:color="auto" w:fill="FFFFFF"/>
        </w:rPr>
        <w:t>С</w:t>
      </w:r>
      <w:r w:rsidR="007B72D0" w:rsidRPr="00937C6A">
        <w:rPr>
          <w:sz w:val="28"/>
          <w:szCs w:val="28"/>
          <w:shd w:val="clear" w:color="auto" w:fill="FFFFFF"/>
          <w:lang w:val="en-US"/>
        </w:rPr>
        <w:t xml:space="preserve">. 103634. </w:t>
      </w:r>
      <w:hyperlink r:id="rId61" w:tgtFrame="_blank" w:tooltip="Persistent link using digital object identifier" w:history="1">
        <w:r w:rsidR="007B72D0" w:rsidRPr="00937C6A">
          <w:rPr>
            <w:rStyle w:val="anchor-text"/>
            <w:sz w:val="28"/>
            <w:szCs w:val="28"/>
            <w:lang w:val="en-US"/>
          </w:rPr>
          <w:t>https://doi.org/10.1016/j.agsy.2023.103634</w:t>
        </w:r>
      </w:hyperlink>
    </w:p>
    <w:p w14:paraId="2852B162" w14:textId="1C6A0D49" w:rsidR="007B72D0" w:rsidRPr="00937C6A" w:rsidRDefault="00924BBA" w:rsidP="00937C6A">
      <w:pPr>
        <w:widowControl w:val="0"/>
        <w:adjustRightInd w:val="0"/>
        <w:snapToGrid w:val="0"/>
        <w:ind w:firstLine="624"/>
        <w:jc w:val="both"/>
        <w:rPr>
          <w:sz w:val="28"/>
          <w:szCs w:val="28"/>
          <w:shd w:val="clear" w:color="auto" w:fill="FFFFFF"/>
          <w:lang w:val="en-US"/>
        </w:rPr>
      </w:pPr>
      <w:r w:rsidRPr="00937C6A">
        <w:rPr>
          <w:sz w:val="28"/>
          <w:szCs w:val="28"/>
          <w:lang w:val="en-US"/>
        </w:rPr>
        <w:t>4</w:t>
      </w:r>
      <w:r w:rsidR="00625393" w:rsidRPr="00937C6A">
        <w:rPr>
          <w:sz w:val="28"/>
          <w:szCs w:val="28"/>
          <w:lang w:val="en-US"/>
        </w:rPr>
        <w:t>8.</w:t>
      </w:r>
      <w:r w:rsidR="007B72D0" w:rsidRPr="00937C6A">
        <w:rPr>
          <w:sz w:val="28"/>
          <w:szCs w:val="28"/>
          <w:lang w:val="en-US"/>
        </w:rPr>
        <w:t xml:space="preserve"> </w:t>
      </w:r>
      <w:r w:rsidR="007B72D0" w:rsidRPr="00937C6A">
        <w:rPr>
          <w:sz w:val="28"/>
          <w:szCs w:val="28"/>
          <w:shd w:val="clear" w:color="auto" w:fill="FFFFFF"/>
          <w:lang w:val="en-US"/>
        </w:rPr>
        <w:t>Dwyer J. AES presidential address, 2021: Policy analysis for rural resil</w:t>
      </w:r>
      <w:r w:rsidR="007B72D0" w:rsidRPr="00937C6A">
        <w:rPr>
          <w:sz w:val="28"/>
          <w:szCs w:val="28"/>
          <w:shd w:val="clear" w:color="auto" w:fill="FFFFFF"/>
          <w:lang w:val="en-US"/>
        </w:rPr>
        <w:t>i</w:t>
      </w:r>
      <w:r w:rsidR="007B72D0" w:rsidRPr="00937C6A">
        <w:rPr>
          <w:sz w:val="28"/>
          <w:szCs w:val="28"/>
          <w:shd w:val="clear" w:color="auto" w:fill="FFFFFF"/>
          <w:lang w:val="en-US"/>
        </w:rPr>
        <w:t>ence</w:t>
      </w:r>
      <w:r w:rsidR="00F155E8">
        <w:rPr>
          <w:sz w:val="28"/>
          <w:szCs w:val="28"/>
          <w:shd w:val="clear" w:color="auto" w:fill="FFFFFF"/>
          <w:lang w:val="en-US"/>
        </w:rPr>
        <w:t>-</w:t>
      </w:r>
      <w:r w:rsidR="007B72D0" w:rsidRPr="00937C6A">
        <w:rPr>
          <w:sz w:val="28"/>
          <w:szCs w:val="28"/>
          <w:shd w:val="clear" w:color="auto" w:fill="FFFFFF"/>
          <w:lang w:val="en-US"/>
        </w:rPr>
        <w:t xml:space="preserve">Expanding the toolkit //Journal of Agricultural Economics. – 2022. – </w:t>
      </w:r>
      <w:r w:rsidR="007B72D0" w:rsidRPr="00937C6A">
        <w:rPr>
          <w:sz w:val="28"/>
          <w:szCs w:val="28"/>
          <w:shd w:val="clear" w:color="auto" w:fill="FFFFFF"/>
        </w:rPr>
        <w:t>Т</w:t>
      </w:r>
      <w:r w:rsidR="007B72D0" w:rsidRPr="00937C6A">
        <w:rPr>
          <w:sz w:val="28"/>
          <w:szCs w:val="28"/>
          <w:shd w:val="clear" w:color="auto" w:fill="FFFFFF"/>
          <w:lang w:val="en-US"/>
        </w:rPr>
        <w:t xml:space="preserve">. 73. – №. 1. – </w:t>
      </w:r>
      <w:r w:rsidR="007B72D0" w:rsidRPr="00937C6A">
        <w:rPr>
          <w:sz w:val="28"/>
          <w:szCs w:val="28"/>
          <w:shd w:val="clear" w:color="auto" w:fill="FFFFFF"/>
        </w:rPr>
        <w:t>С</w:t>
      </w:r>
      <w:r w:rsidR="007B72D0" w:rsidRPr="00937C6A">
        <w:rPr>
          <w:sz w:val="28"/>
          <w:szCs w:val="28"/>
          <w:shd w:val="clear" w:color="auto" w:fill="FFFFFF"/>
          <w:lang w:val="en-US"/>
        </w:rPr>
        <w:t xml:space="preserve">. 3-19. Lowe P. et al. Expertise in rural development: A conceptual and empirical analysis //World Development. – 2019. – </w:t>
      </w:r>
      <w:r w:rsidR="007B72D0" w:rsidRPr="00937C6A">
        <w:rPr>
          <w:sz w:val="28"/>
          <w:szCs w:val="28"/>
          <w:shd w:val="clear" w:color="auto" w:fill="FFFFFF"/>
        </w:rPr>
        <w:t>Т</w:t>
      </w:r>
      <w:r w:rsidR="007B72D0" w:rsidRPr="00937C6A">
        <w:rPr>
          <w:sz w:val="28"/>
          <w:szCs w:val="28"/>
          <w:shd w:val="clear" w:color="auto" w:fill="FFFFFF"/>
          <w:lang w:val="en-US"/>
        </w:rPr>
        <w:t xml:space="preserve">. 116. – </w:t>
      </w:r>
      <w:r w:rsidR="007B72D0" w:rsidRPr="00937C6A">
        <w:rPr>
          <w:sz w:val="28"/>
          <w:szCs w:val="28"/>
          <w:shd w:val="clear" w:color="auto" w:fill="FFFFFF"/>
        </w:rPr>
        <w:t>С</w:t>
      </w:r>
      <w:r w:rsidR="007B72D0" w:rsidRPr="00937C6A">
        <w:rPr>
          <w:sz w:val="28"/>
          <w:szCs w:val="28"/>
          <w:shd w:val="clear" w:color="auto" w:fill="FFFFFF"/>
          <w:lang w:val="en-US"/>
        </w:rPr>
        <w:t>. 28-37.</w:t>
      </w:r>
    </w:p>
    <w:p w14:paraId="076BC510" w14:textId="77777777" w:rsidR="007B72D0" w:rsidRPr="00937C6A" w:rsidRDefault="00924BBA" w:rsidP="00937C6A">
      <w:pPr>
        <w:widowControl w:val="0"/>
        <w:adjustRightInd w:val="0"/>
        <w:snapToGrid w:val="0"/>
        <w:ind w:firstLine="624"/>
        <w:jc w:val="both"/>
        <w:rPr>
          <w:sz w:val="28"/>
          <w:szCs w:val="28"/>
          <w:lang w:val="en-US"/>
        </w:rPr>
      </w:pPr>
      <w:r w:rsidRPr="00937C6A">
        <w:rPr>
          <w:sz w:val="28"/>
          <w:szCs w:val="28"/>
          <w:shd w:val="clear" w:color="auto" w:fill="FFFFFF"/>
          <w:lang w:val="en-US"/>
        </w:rPr>
        <w:t>4</w:t>
      </w:r>
      <w:r w:rsidR="00625393" w:rsidRPr="00937C6A">
        <w:rPr>
          <w:sz w:val="28"/>
          <w:szCs w:val="28"/>
          <w:shd w:val="clear" w:color="auto" w:fill="FFFFFF"/>
          <w:lang w:val="en-US"/>
        </w:rPr>
        <w:t>9.</w:t>
      </w:r>
      <w:r w:rsidR="007B72D0" w:rsidRPr="00937C6A">
        <w:rPr>
          <w:sz w:val="28"/>
          <w:szCs w:val="28"/>
          <w:shd w:val="clear" w:color="auto" w:fill="FFFFFF"/>
          <w:lang w:val="en-US"/>
        </w:rPr>
        <w:t xml:space="preserve"> Lowe P. et al. Expertise in rural development: A conceptual and empir</w:t>
      </w:r>
      <w:r w:rsidR="007B72D0" w:rsidRPr="00937C6A">
        <w:rPr>
          <w:sz w:val="28"/>
          <w:szCs w:val="28"/>
          <w:shd w:val="clear" w:color="auto" w:fill="FFFFFF"/>
          <w:lang w:val="en-US"/>
        </w:rPr>
        <w:t>i</w:t>
      </w:r>
      <w:r w:rsidR="007B72D0" w:rsidRPr="00937C6A">
        <w:rPr>
          <w:sz w:val="28"/>
          <w:szCs w:val="28"/>
          <w:shd w:val="clear" w:color="auto" w:fill="FFFFFF"/>
          <w:lang w:val="en-US"/>
        </w:rPr>
        <w:t xml:space="preserve">cal analysis //World Development. – 2019. – </w:t>
      </w:r>
      <w:r w:rsidR="007B72D0" w:rsidRPr="00937C6A">
        <w:rPr>
          <w:sz w:val="28"/>
          <w:szCs w:val="28"/>
          <w:shd w:val="clear" w:color="auto" w:fill="FFFFFF"/>
        </w:rPr>
        <w:t>Т</w:t>
      </w:r>
      <w:r w:rsidR="007B72D0" w:rsidRPr="00937C6A">
        <w:rPr>
          <w:sz w:val="28"/>
          <w:szCs w:val="28"/>
          <w:shd w:val="clear" w:color="auto" w:fill="FFFFFF"/>
          <w:lang w:val="en-US"/>
        </w:rPr>
        <w:t xml:space="preserve">. 116. – </w:t>
      </w:r>
      <w:r w:rsidR="007B72D0" w:rsidRPr="00937C6A">
        <w:rPr>
          <w:sz w:val="28"/>
          <w:szCs w:val="28"/>
          <w:shd w:val="clear" w:color="auto" w:fill="FFFFFF"/>
        </w:rPr>
        <w:t>С</w:t>
      </w:r>
      <w:r w:rsidR="007B72D0" w:rsidRPr="00937C6A">
        <w:rPr>
          <w:sz w:val="28"/>
          <w:szCs w:val="28"/>
          <w:shd w:val="clear" w:color="auto" w:fill="FFFFFF"/>
          <w:lang w:val="en-US"/>
        </w:rPr>
        <w:t xml:space="preserve">. 28-37. </w:t>
      </w:r>
      <w:hyperlink r:id="rId62" w:history="1">
        <w:r w:rsidR="00677218" w:rsidRPr="00937C6A">
          <w:rPr>
            <w:rStyle w:val="af0"/>
            <w:color w:val="auto"/>
            <w:sz w:val="28"/>
            <w:szCs w:val="28"/>
            <w:u w:val="none"/>
            <w:lang w:val="en-US"/>
          </w:rPr>
          <w:t>https://doi.org/10.1016/ j.worlddev.2018.12.005</w:t>
        </w:r>
      </w:hyperlink>
    </w:p>
    <w:p w14:paraId="4C739CBA" w14:textId="77777777" w:rsidR="007B72D0" w:rsidRPr="00937C6A" w:rsidRDefault="00924BBA" w:rsidP="00937C6A">
      <w:pPr>
        <w:widowControl w:val="0"/>
        <w:adjustRightInd w:val="0"/>
        <w:snapToGrid w:val="0"/>
        <w:ind w:firstLine="624"/>
        <w:jc w:val="both"/>
        <w:rPr>
          <w:sz w:val="28"/>
          <w:szCs w:val="28"/>
          <w:lang w:val="en-US"/>
        </w:rPr>
      </w:pPr>
      <w:r w:rsidRPr="00937C6A">
        <w:rPr>
          <w:sz w:val="28"/>
          <w:szCs w:val="28"/>
          <w:lang w:val="en-US"/>
        </w:rPr>
        <w:t>5</w:t>
      </w:r>
      <w:r w:rsidR="00625393" w:rsidRPr="00937C6A">
        <w:rPr>
          <w:sz w:val="28"/>
          <w:szCs w:val="28"/>
          <w:lang w:val="en-US"/>
        </w:rPr>
        <w:t>0</w:t>
      </w:r>
      <w:r w:rsidRPr="00937C6A">
        <w:rPr>
          <w:sz w:val="28"/>
          <w:szCs w:val="28"/>
          <w:lang w:val="en-US"/>
        </w:rPr>
        <w:t>.</w:t>
      </w:r>
      <w:r w:rsidR="007B72D0" w:rsidRPr="00937C6A">
        <w:rPr>
          <w:sz w:val="28"/>
          <w:szCs w:val="28"/>
          <w:lang w:val="en-US"/>
        </w:rPr>
        <w:t xml:space="preserve"> </w:t>
      </w:r>
      <w:r w:rsidR="007B72D0" w:rsidRPr="00937C6A">
        <w:rPr>
          <w:sz w:val="28"/>
          <w:szCs w:val="28"/>
          <w:shd w:val="clear" w:color="auto" w:fill="FFFFFF"/>
          <w:lang w:val="en-US"/>
        </w:rPr>
        <w:t xml:space="preserve">Zugravu-Soilita N. et al. Do cultural capital and social capital matter for economic performance? An empirical investigation of tribal agriculture in New Caledonia //Ecological Economics. – 2021. – </w:t>
      </w:r>
      <w:r w:rsidR="007B72D0" w:rsidRPr="00937C6A">
        <w:rPr>
          <w:sz w:val="28"/>
          <w:szCs w:val="28"/>
          <w:shd w:val="clear" w:color="auto" w:fill="FFFFFF"/>
        </w:rPr>
        <w:t>Т</w:t>
      </w:r>
      <w:r w:rsidR="007B72D0" w:rsidRPr="00937C6A">
        <w:rPr>
          <w:sz w:val="28"/>
          <w:szCs w:val="28"/>
          <w:shd w:val="clear" w:color="auto" w:fill="FFFFFF"/>
          <w:lang w:val="en-US"/>
        </w:rPr>
        <w:t xml:space="preserve">. 182. – </w:t>
      </w:r>
      <w:r w:rsidR="007B72D0" w:rsidRPr="00937C6A">
        <w:rPr>
          <w:sz w:val="28"/>
          <w:szCs w:val="28"/>
          <w:shd w:val="clear" w:color="auto" w:fill="FFFFFF"/>
        </w:rPr>
        <w:t>С</w:t>
      </w:r>
      <w:r w:rsidR="007B72D0" w:rsidRPr="00937C6A">
        <w:rPr>
          <w:sz w:val="28"/>
          <w:szCs w:val="28"/>
          <w:shd w:val="clear" w:color="auto" w:fill="FFFFFF"/>
          <w:lang w:val="en-US"/>
        </w:rPr>
        <w:t xml:space="preserve">. 106933. </w:t>
      </w:r>
      <w:hyperlink r:id="rId63" w:tgtFrame="_blank" w:tooltip="Persistent link using digital object identifier" w:history="1">
        <w:r w:rsidR="007B72D0" w:rsidRPr="00937C6A">
          <w:rPr>
            <w:rStyle w:val="anchor-text"/>
            <w:sz w:val="28"/>
            <w:szCs w:val="28"/>
            <w:lang w:val="en-US"/>
          </w:rPr>
          <w:t>https://doi.org/10.1016/j.ecolecon.2020.106933</w:t>
        </w:r>
      </w:hyperlink>
    </w:p>
    <w:p w14:paraId="0A5061F7" w14:textId="77777777" w:rsidR="007B72D0" w:rsidRPr="00937C6A" w:rsidRDefault="00924BBA" w:rsidP="00937C6A">
      <w:pPr>
        <w:pStyle w:val="dx-doi"/>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5</w:t>
      </w:r>
      <w:r w:rsidR="00625393" w:rsidRPr="00937C6A">
        <w:rPr>
          <w:sz w:val="28"/>
          <w:szCs w:val="28"/>
          <w:lang w:val="en-US"/>
        </w:rPr>
        <w:t>1.</w:t>
      </w:r>
      <w:r w:rsidR="007B72D0" w:rsidRPr="00937C6A">
        <w:rPr>
          <w:sz w:val="28"/>
          <w:szCs w:val="28"/>
          <w:lang w:val="en-US"/>
        </w:rPr>
        <w:t xml:space="preserve"> </w:t>
      </w:r>
      <w:r w:rsidR="007B72D0" w:rsidRPr="00937C6A">
        <w:rPr>
          <w:sz w:val="28"/>
          <w:szCs w:val="28"/>
          <w:shd w:val="clear" w:color="auto" w:fill="FFFFFF"/>
          <w:lang w:val="en-US"/>
        </w:rPr>
        <w:t xml:space="preserve">Sabet N., Khaksar S. The performance of local government, social capital and participation of villagers in sustainable rural development //The Social Science Journal. – 2020. – </w:t>
      </w:r>
      <w:r w:rsidR="007B72D0" w:rsidRPr="00937C6A">
        <w:rPr>
          <w:sz w:val="28"/>
          <w:szCs w:val="28"/>
          <w:shd w:val="clear" w:color="auto" w:fill="FFFFFF"/>
        </w:rPr>
        <w:t>С</w:t>
      </w:r>
      <w:r w:rsidR="007B72D0" w:rsidRPr="00937C6A">
        <w:rPr>
          <w:sz w:val="28"/>
          <w:szCs w:val="28"/>
          <w:shd w:val="clear" w:color="auto" w:fill="FFFFFF"/>
          <w:lang w:val="en-US"/>
        </w:rPr>
        <w:t xml:space="preserve">. 1-29. </w:t>
      </w:r>
      <w:hyperlink r:id="rId64" w:history="1">
        <w:r w:rsidR="007B72D0" w:rsidRPr="00937C6A">
          <w:rPr>
            <w:sz w:val="28"/>
            <w:szCs w:val="28"/>
            <w:lang w:val="en-US"/>
          </w:rPr>
          <w:t>https://doi.org/10.1080/03623319.2020.1782649</w:t>
        </w:r>
      </w:hyperlink>
    </w:p>
    <w:p w14:paraId="48CB04C4" w14:textId="1C0D2679" w:rsidR="00945B36" w:rsidRPr="00937C6A" w:rsidRDefault="00924BBA"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5</w:t>
      </w:r>
      <w:r w:rsidR="00625393" w:rsidRPr="00937C6A">
        <w:rPr>
          <w:sz w:val="28"/>
          <w:szCs w:val="28"/>
          <w:lang w:val="en-US"/>
        </w:rPr>
        <w:t>2.</w:t>
      </w:r>
      <w:r w:rsidR="00945B36" w:rsidRPr="00937C6A">
        <w:rPr>
          <w:sz w:val="28"/>
          <w:szCs w:val="28"/>
          <w:lang w:val="en-US"/>
        </w:rPr>
        <w:t xml:space="preserve"> Baker W. 2000. What is social capital and why should you care about it. Achieving Success Through Social Capital, 1-26.</w:t>
      </w:r>
    </w:p>
    <w:p w14:paraId="2F82AA59" w14:textId="77777777" w:rsidR="00945B36" w:rsidRPr="00937C6A" w:rsidRDefault="00924BBA" w:rsidP="00937C6A">
      <w:pPr>
        <w:pStyle w:val="dx-doi"/>
        <w:widowControl w:val="0"/>
        <w:adjustRightInd w:val="0"/>
        <w:snapToGrid w:val="0"/>
        <w:spacing w:before="0" w:beforeAutospacing="0" w:after="0" w:afterAutospacing="0"/>
        <w:ind w:firstLine="624"/>
        <w:jc w:val="both"/>
        <w:rPr>
          <w:sz w:val="28"/>
          <w:szCs w:val="28"/>
          <w:shd w:val="clear" w:color="auto" w:fill="FFFFFF"/>
          <w:lang w:val="en-US"/>
        </w:rPr>
      </w:pPr>
      <w:r w:rsidRPr="00937C6A">
        <w:rPr>
          <w:sz w:val="28"/>
          <w:szCs w:val="28"/>
          <w:lang w:val="en-US"/>
        </w:rPr>
        <w:t>5</w:t>
      </w:r>
      <w:r w:rsidR="00625393" w:rsidRPr="00937C6A">
        <w:rPr>
          <w:sz w:val="28"/>
          <w:szCs w:val="28"/>
          <w:lang w:val="en-US"/>
        </w:rPr>
        <w:t>3.</w:t>
      </w:r>
      <w:r w:rsidR="00945B36" w:rsidRPr="00937C6A">
        <w:rPr>
          <w:sz w:val="28"/>
          <w:szCs w:val="28"/>
          <w:lang w:val="en-US"/>
        </w:rPr>
        <w:t xml:space="preserve"> </w:t>
      </w:r>
      <w:r w:rsidR="00945B36" w:rsidRPr="00937C6A">
        <w:rPr>
          <w:sz w:val="28"/>
          <w:szCs w:val="28"/>
          <w:shd w:val="clear" w:color="auto" w:fill="FFFFFF"/>
          <w:lang w:val="en-US"/>
        </w:rPr>
        <w:t xml:space="preserve">Oxford Learner's Dictionaries. </w:t>
      </w:r>
      <w:hyperlink r:id="rId65" w:history="1">
        <w:r w:rsidR="00945B36" w:rsidRPr="00937C6A">
          <w:rPr>
            <w:rStyle w:val="af0"/>
            <w:color w:val="auto"/>
            <w:sz w:val="28"/>
            <w:szCs w:val="28"/>
            <w:u w:val="none"/>
            <w:shd w:val="clear" w:color="auto" w:fill="FFFFFF"/>
            <w:lang w:val="en-US"/>
          </w:rPr>
          <w:t>https://www.oxfordlearnersdictionaries.com/</w:t>
        </w:r>
      </w:hyperlink>
    </w:p>
    <w:p w14:paraId="42CDD553" w14:textId="7AA60D5D" w:rsidR="00945B36" w:rsidRPr="00937C6A" w:rsidRDefault="00924BBA" w:rsidP="00937C6A">
      <w:pPr>
        <w:pStyle w:val="dx-doi"/>
        <w:widowControl w:val="0"/>
        <w:adjustRightInd w:val="0"/>
        <w:snapToGrid w:val="0"/>
        <w:spacing w:before="0" w:beforeAutospacing="0" w:after="0" w:afterAutospacing="0"/>
        <w:ind w:firstLine="624"/>
        <w:jc w:val="both"/>
        <w:rPr>
          <w:sz w:val="28"/>
          <w:szCs w:val="28"/>
          <w:shd w:val="clear" w:color="auto" w:fill="FFFFFF"/>
          <w:lang w:val="en-US"/>
        </w:rPr>
      </w:pPr>
      <w:r w:rsidRPr="00937C6A">
        <w:rPr>
          <w:sz w:val="28"/>
          <w:szCs w:val="28"/>
          <w:lang w:val="en-US"/>
        </w:rPr>
        <w:t>5</w:t>
      </w:r>
      <w:r w:rsidR="00625393" w:rsidRPr="00937C6A">
        <w:rPr>
          <w:sz w:val="28"/>
          <w:szCs w:val="28"/>
          <w:lang w:val="en-US"/>
        </w:rPr>
        <w:t>4.</w:t>
      </w:r>
      <w:r w:rsidR="00C47262" w:rsidRPr="00937C6A">
        <w:rPr>
          <w:sz w:val="28"/>
          <w:szCs w:val="28"/>
          <w:lang w:val="en-US"/>
        </w:rPr>
        <w:t xml:space="preserve"> </w:t>
      </w:r>
      <w:r w:rsidR="00C47262" w:rsidRPr="00937C6A">
        <w:rPr>
          <w:sz w:val="28"/>
          <w:szCs w:val="28"/>
          <w:shd w:val="clear" w:color="auto" w:fill="FFFFFF"/>
          <w:lang w:val="en-US"/>
        </w:rPr>
        <w:t>Bentley Brymer et al. Social-ecological processes and impacts affect i</w:t>
      </w:r>
      <w:r w:rsidR="00C47262" w:rsidRPr="00937C6A">
        <w:rPr>
          <w:sz w:val="28"/>
          <w:szCs w:val="28"/>
          <w:shd w:val="clear" w:color="auto" w:fill="FFFFFF"/>
          <w:lang w:val="en-US"/>
        </w:rPr>
        <w:t>n</w:t>
      </w:r>
      <w:r w:rsidR="00C47262" w:rsidRPr="00937C6A">
        <w:rPr>
          <w:sz w:val="28"/>
          <w:szCs w:val="28"/>
          <w:shd w:val="clear" w:color="auto" w:fill="FFFFFF"/>
          <w:lang w:val="en-US"/>
        </w:rPr>
        <w:t>dividual and social well-being in a rural western US landscape //Frontiers in Su</w:t>
      </w:r>
      <w:r w:rsidR="00C47262" w:rsidRPr="00937C6A">
        <w:rPr>
          <w:sz w:val="28"/>
          <w:szCs w:val="28"/>
          <w:shd w:val="clear" w:color="auto" w:fill="FFFFFF"/>
          <w:lang w:val="en-US"/>
        </w:rPr>
        <w:t>s</w:t>
      </w:r>
      <w:r w:rsidR="00C47262" w:rsidRPr="00937C6A">
        <w:rPr>
          <w:sz w:val="28"/>
          <w:szCs w:val="28"/>
          <w:shd w:val="clear" w:color="auto" w:fill="FFFFFF"/>
          <w:lang w:val="en-US"/>
        </w:rPr>
        <w:t xml:space="preserve">tainable Food Systems. – 2020. – </w:t>
      </w:r>
      <w:r w:rsidR="00C47262" w:rsidRPr="00937C6A">
        <w:rPr>
          <w:sz w:val="28"/>
          <w:szCs w:val="28"/>
          <w:shd w:val="clear" w:color="auto" w:fill="FFFFFF"/>
        </w:rPr>
        <w:t>Т</w:t>
      </w:r>
      <w:r w:rsidR="00C47262" w:rsidRPr="00937C6A">
        <w:rPr>
          <w:sz w:val="28"/>
          <w:szCs w:val="28"/>
          <w:shd w:val="clear" w:color="auto" w:fill="FFFFFF"/>
          <w:lang w:val="en-US"/>
        </w:rPr>
        <w:t xml:space="preserve">. 4. – </w:t>
      </w:r>
      <w:r w:rsidR="00C47262" w:rsidRPr="00937C6A">
        <w:rPr>
          <w:sz w:val="28"/>
          <w:szCs w:val="28"/>
          <w:shd w:val="clear" w:color="auto" w:fill="FFFFFF"/>
        </w:rPr>
        <w:t>С</w:t>
      </w:r>
      <w:r w:rsidR="00C47262" w:rsidRPr="00937C6A">
        <w:rPr>
          <w:sz w:val="28"/>
          <w:szCs w:val="28"/>
          <w:shd w:val="clear" w:color="auto" w:fill="FFFFFF"/>
          <w:lang w:val="en-US"/>
        </w:rPr>
        <w:t>. 38.</w:t>
      </w:r>
    </w:p>
    <w:p w14:paraId="6D7DA572" w14:textId="77777777" w:rsidR="00C47262" w:rsidRPr="00937C6A" w:rsidRDefault="00924BBA" w:rsidP="00937C6A">
      <w:pPr>
        <w:pStyle w:val="dx-doi"/>
        <w:widowControl w:val="0"/>
        <w:adjustRightInd w:val="0"/>
        <w:snapToGrid w:val="0"/>
        <w:spacing w:before="0" w:beforeAutospacing="0" w:after="0" w:afterAutospacing="0"/>
        <w:ind w:firstLine="624"/>
        <w:jc w:val="both"/>
        <w:rPr>
          <w:sz w:val="28"/>
          <w:szCs w:val="28"/>
          <w:shd w:val="clear" w:color="auto" w:fill="FFFFFF"/>
        </w:rPr>
      </w:pPr>
      <w:r w:rsidRPr="00937C6A">
        <w:rPr>
          <w:sz w:val="28"/>
          <w:szCs w:val="28"/>
          <w:lang w:val="en-US"/>
        </w:rPr>
        <w:t>5</w:t>
      </w:r>
      <w:r w:rsidR="00625393" w:rsidRPr="00937C6A">
        <w:rPr>
          <w:sz w:val="28"/>
          <w:szCs w:val="28"/>
          <w:lang w:val="en-US"/>
        </w:rPr>
        <w:t xml:space="preserve">5. </w:t>
      </w:r>
      <w:r w:rsidR="00C47262" w:rsidRPr="00937C6A">
        <w:rPr>
          <w:sz w:val="28"/>
          <w:szCs w:val="28"/>
          <w:shd w:val="clear" w:color="auto" w:fill="FFFFFF"/>
          <w:lang w:val="en-US"/>
        </w:rPr>
        <w:t>Atkinson S. et al. Being well together: individual subjective and comm</w:t>
      </w:r>
      <w:r w:rsidR="00C47262" w:rsidRPr="00937C6A">
        <w:rPr>
          <w:sz w:val="28"/>
          <w:szCs w:val="28"/>
          <w:shd w:val="clear" w:color="auto" w:fill="FFFFFF"/>
          <w:lang w:val="en-US"/>
        </w:rPr>
        <w:t>u</w:t>
      </w:r>
      <w:r w:rsidR="00C47262" w:rsidRPr="00937C6A">
        <w:rPr>
          <w:sz w:val="28"/>
          <w:szCs w:val="28"/>
          <w:shd w:val="clear" w:color="auto" w:fill="FFFFFF"/>
          <w:lang w:val="en-US"/>
        </w:rPr>
        <w:t xml:space="preserve">nity wellbeing //Journal of Happiness Studies. – 2020. – </w:t>
      </w:r>
      <w:r w:rsidR="00C47262" w:rsidRPr="00937C6A">
        <w:rPr>
          <w:sz w:val="28"/>
          <w:szCs w:val="28"/>
          <w:shd w:val="clear" w:color="auto" w:fill="FFFFFF"/>
        </w:rPr>
        <w:t>Т</w:t>
      </w:r>
      <w:r w:rsidR="00C47262" w:rsidRPr="00937C6A">
        <w:rPr>
          <w:sz w:val="28"/>
          <w:szCs w:val="28"/>
          <w:shd w:val="clear" w:color="auto" w:fill="FFFFFF"/>
          <w:lang w:val="en-US"/>
        </w:rPr>
        <w:t xml:space="preserve">. 21. – №. </w:t>
      </w:r>
      <w:r w:rsidR="00C47262" w:rsidRPr="00937C6A">
        <w:rPr>
          <w:sz w:val="28"/>
          <w:szCs w:val="28"/>
          <w:shd w:val="clear" w:color="auto" w:fill="FFFFFF"/>
        </w:rPr>
        <w:t xml:space="preserve">5. – С. 1903-1921. </w:t>
      </w:r>
      <w:hyperlink r:id="rId66" w:history="1">
        <w:r w:rsidR="00C47262" w:rsidRPr="00937C6A">
          <w:rPr>
            <w:rStyle w:val="af0"/>
            <w:color w:val="auto"/>
            <w:sz w:val="28"/>
            <w:szCs w:val="28"/>
            <w:u w:val="none"/>
            <w:shd w:val="clear" w:color="auto" w:fill="FFFFFF"/>
            <w:lang w:val="en-US"/>
          </w:rPr>
          <w:t>https</w:t>
        </w:r>
        <w:r w:rsidR="00C47262" w:rsidRPr="00937C6A">
          <w:rPr>
            <w:rStyle w:val="af0"/>
            <w:color w:val="auto"/>
            <w:sz w:val="28"/>
            <w:szCs w:val="28"/>
            <w:u w:val="none"/>
            <w:shd w:val="clear" w:color="auto" w:fill="FFFFFF"/>
          </w:rPr>
          <w:t>://</w:t>
        </w:r>
        <w:r w:rsidR="00C47262" w:rsidRPr="00937C6A">
          <w:rPr>
            <w:rStyle w:val="af0"/>
            <w:color w:val="auto"/>
            <w:sz w:val="28"/>
            <w:szCs w:val="28"/>
            <w:u w:val="none"/>
            <w:shd w:val="clear" w:color="auto" w:fill="FFFFFF"/>
            <w:lang w:val="en-US"/>
          </w:rPr>
          <w:t>link</w:t>
        </w:r>
        <w:r w:rsidR="00C47262" w:rsidRPr="00937C6A">
          <w:rPr>
            <w:rStyle w:val="af0"/>
            <w:color w:val="auto"/>
            <w:sz w:val="28"/>
            <w:szCs w:val="28"/>
            <w:u w:val="none"/>
            <w:shd w:val="clear" w:color="auto" w:fill="FFFFFF"/>
          </w:rPr>
          <w:t>.</w:t>
        </w:r>
        <w:r w:rsidR="00C47262" w:rsidRPr="00937C6A">
          <w:rPr>
            <w:rStyle w:val="af0"/>
            <w:color w:val="auto"/>
            <w:sz w:val="28"/>
            <w:szCs w:val="28"/>
            <w:u w:val="none"/>
            <w:shd w:val="clear" w:color="auto" w:fill="FFFFFF"/>
            <w:lang w:val="en-US"/>
          </w:rPr>
          <w:t>springer</w:t>
        </w:r>
        <w:r w:rsidR="00C47262" w:rsidRPr="00937C6A">
          <w:rPr>
            <w:rStyle w:val="af0"/>
            <w:color w:val="auto"/>
            <w:sz w:val="28"/>
            <w:szCs w:val="28"/>
            <w:u w:val="none"/>
            <w:shd w:val="clear" w:color="auto" w:fill="FFFFFF"/>
          </w:rPr>
          <w:t>.</w:t>
        </w:r>
        <w:r w:rsidR="00C47262" w:rsidRPr="00937C6A">
          <w:rPr>
            <w:rStyle w:val="af0"/>
            <w:color w:val="auto"/>
            <w:sz w:val="28"/>
            <w:szCs w:val="28"/>
            <w:u w:val="none"/>
            <w:shd w:val="clear" w:color="auto" w:fill="FFFFFF"/>
            <w:lang w:val="en-US"/>
          </w:rPr>
          <w:t>com</w:t>
        </w:r>
        <w:r w:rsidR="00C47262" w:rsidRPr="00937C6A">
          <w:rPr>
            <w:rStyle w:val="af0"/>
            <w:color w:val="auto"/>
            <w:sz w:val="28"/>
            <w:szCs w:val="28"/>
            <w:u w:val="none"/>
            <w:shd w:val="clear" w:color="auto" w:fill="FFFFFF"/>
          </w:rPr>
          <w:t>/</w:t>
        </w:r>
        <w:r w:rsidR="00C47262" w:rsidRPr="00937C6A">
          <w:rPr>
            <w:rStyle w:val="af0"/>
            <w:color w:val="auto"/>
            <w:sz w:val="28"/>
            <w:szCs w:val="28"/>
            <w:u w:val="none"/>
            <w:shd w:val="clear" w:color="auto" w:fill="FFFFFF"/>
            <w:lang w:val="en-US"/>
          </w:rPr>
          <w:t>article</w:t>
        </w:r>
        <w:r w:rsidR="00C47262" w:rsidRPr="00937C6A">
          <w:rPr>
            <w:rStyle w:val="af0"/>
            <w:color w:val="auto"/>
            <w:sz w:val="28"/>
            <w:szCs w:val="28"/>
            <w:u w:val="none"/>
            <w:shd w:val="clear" w:color="auto" w:fill="FFFFFF"/>
          </w:rPr>
          <w:t>/10.1007/</w:t>
        </w:r>
        <w:r w:rsidR="00C47262" w:rsidRPr="00937C6A">
          <w:rPr>
            <w:rStyle w:val="af0"/>
            <w:color w:val="auto"/>
            <w:sz w:val="28"/>
            <w:szCs w:val="28"/>
            <w:u w:val="none"/>
            <w:shd w:val="clear" w:color="auto" w:fill="FFFFFF"/>
            <w:lang w:val="en-US"/>
          </w:rPr>
          <w:t>s</w:t>
        </w:r>
        <w:r w:rsidR="00C47262" w:rsidRPr="00937C6A">
          <w:rPr>
            <w:rStyle w:val="af0"/>
            <w:color w:val="auto"/>
            <w:sz w:val="28"/>
            <w:szCs w:val="28"/>
            <w:u w:val="none"/>
            <w:shd w:val="clear" w:color="auto" w:fill="FFFFFF"/>
          </w:rPr>
          <w:t>10902-019-00146-2</w:t>
        </w:r>
      </w:hyperlink>
    </w:p>
    <w:p w14:paraId="0840ED85" w14:textId="0A6A1147" w:rsidR="00C47262" w:rsidRPr="00937C6A" w:rsidRDefault="00924BBA" w:rsidP="00937C6A">
      <w:pPr>
        <w:pStyle w:val="dx-doi"/>
        <w:widowControl w:val="0"/>
        <w:adjustRightInd w:val="0"/>
        <w:snapToGrid w:val="0"/>
        <w:spacing w:before="0" w:beforeAutospacing="0" w:after="0" w:afterAutospacing="0"/>
        <w:ind w:firstLine="624"/>
        <w:jc w:val="both"/>
        <w:rPr>
          <w:sz w:val="28"/>
          <w:szCs w:val="28"/>
          <w:lang w:val="en-US"/>
        </w:rPr>
      </w:pPr>
      <w:r w:rsidRPr="00937C6A">
        <w:rPr>
          <w:sz w:val="28"/>
          <w:szCs w:val="28"/>
        </w:rPr>
        <w:t>5</w:t>
      </w:r>
      <w:r w:rsidR="00625393" w:rsidRPr="00937C6A">
        <w:rPr>
          <w:sz w:val="28"/>
          <w:szCs w:val="28"/>
        </w:rPr>
        <w:t>6.</w:t>
      </w:r>
      <w:r w:rsidR="00C47262" w:rsidRPr="00937C6A">
        <w:rPr>
          <w:sz w:val="28"/>
          <w:szCs w:val="28"/>
        </w:rPr>
        <w:t xml:space="preserve"> </w:t>
      </w:r>
      <w:bookmarkStart w:id="21" w:name="_Hlk136276207"/>
      <w:r w:rsidR="00C47262" w:rsidRPr="00937C6A">
        <w:rPr>
          <w:sz w:val="28"/>
          <w:szCs w:val="28"/>
        </w:rPr>
        <w:t xml:space="preserve">Григорук В.В. </w:t>
      </w:r>
      <w:bookmarkEnd w:id="21"/>
      <w:r w:rsidR="00C47262" w:rsidRPr="00937C6A">
        <w:rPr>
          <w:sz w:val="28"/>
          <w:szCs w:val="28"/>
        </w:rPr>
        <w:t>Сельские территории Казахстана на стадии глобал</w:t>
      </w:r>
      <w:r w:rsidR="00C47262" w:rsidRPr="00937C6A">
        <w:rPr>
          <w:sz w:val="28"/>
          <w:szCs w:val="28"/>
        </w:rPr>
        <w:t>ь</w:t>
      </w:r>
      <w:r w:rsidR="00C47262" w:rsidRPr="00937C6A">
        <w:rPr>
          <w:sz w:val="28"/>
          <w:szCs w:val="28"/>
        </w:rPr>
        <w:t xml:space="preserve">ных преобразований // Никоновские чтения. </w:t>
      </w:r>
      <w:r w:rsidR="00C47262" w:rsidRPr="00937C6A">
        <w:rPr>
          <w:sz w:val="28"/>
          <w:szCs w:val="28"/>
          <w:lang w:val="en-US"/>
        </w:rPr>
        <w:t xml:space="preserve">2011. №16. URL: </w:t>
      </w:r>
      <w:hyperlink r:id="rId67" w:history="1">
        <w:r w:rsidR="004234E6" w:rsidRPr="00937C6A">
          <w:rPr>
            <w:rStyle w:val="af0"/>
            <w:color w:val="auto"/>
            <w:sz w:val="28"/>
            <w:szCs w:val="28"/>
            <w:u w:val="none"/>
            <w:lang w:val="en-US"/>
          </w:rPr>
          <w:t>https://cyberleninka.ru/article/n/selskie-territorii-kazahstana-na-stadii-globalnyh</w:t>
        </w:r>
      </w:hyperlink>
    </w:p>
    <w:p w14:paraId="3DE4B865" w14:textId="77777777" w:rsidR="00097338" w:rsidRPr="00937C6A" w:rsidRDefault="00924BBA" w:rsidP="00937C6A">
      <w:pPr>
        <w:pStyle w:val="dx-doi"/>
        <w:widowControl w:val="0"/>
        <w:adjustRightInd w:val="0"/>
        <w:snapToGrid w:val="0"/>
        <w:spacing w:before="0" w:beforeAutospacing="0" w:after="0" w:afterAutospacing="0"/>
        <w:ind w:firstLine="624"/>
        <w:jc w:val="both"/>
        <w:rPr>
          <w:rStyle w:val="af0"/>
          <w:color w:val="auto"/>
          <w:sz w:val="28"/>
          <w:szCs w:val="28"/>
          <w:u w:val="none"/>
          <w:shd w:val="clear" w:color="auto" w:fill="FFFFFF"/>
        </w:rPr>
      </w:pPr>
      <w:r w:rsidRPr="00937C6A">
        <w:rPr>
          <w:sz w:val="28"/>
          <w:szCs w:val="28"/>
        </w:rPr>
        <w:t>57</w:t>
      </w:r>
      <w:r w:rsidR="00625393" w:rsidRPr="00937C6A">
        <w:rPr>
          <w:sz w:val="28"/>
          <w:szCs w:val="28"/>
        </w:rPr>
        <w:t>.</w:t>
      </w:r>
      <w:r w:rsidR="00097338" w:rsidRPr="00937C6A">
        <w:rPr>
          <w:sz w:val="28"/>
          <w:szCs w:val="28"/>
        </w:rPr>
        <w:t xml:space="preserve"> Закон Казахской ССР «О приоритетности развития аула (села) и а</w:t>
      </w:r>
      <w:r w:rsidR="00097338" w:rsidRPr="00937C6A">
        <w:rPr>
          <w:sz w:val="28"/>
          <w:szCs w:val="28"/>
        </w:rPr>
        <w:t>г</w:t>
      </w:r>
      <w:r w:rsidR="00097338" w:rsidRPr="00937C6A">
        <w:rPr>
          <w:sz w:val="28"/>
          <w:szCs w:val="28"/>
        </w:rPr>
        <w:t xml:space="preserve">ропромышленного комплекса в Казахской ССР» </w:t>
      </w:r>
      <w:r w:rsidR="00097338" w:rsidRPr="00937C6A">
        <w:rPr>
          <w:sz w:val="28"/>
          <w:szCs w:val="28"/>
          <w:shd w:val="clear" w:color="auto" w:fill="FFFFFF"/>
        </w:rPr>
        <w:t xml:space="preserve">от 13.02.91 г. N 473-XIII </w:t>
      </w:r>
      <w:r w:rsidR="00097338" w:rsidRPr="00937C6A">
        <w:rPr>
          <w:sz w:val="28"/>
          <w:szCs w:val="28"/>
        </w:rPr>
        <w:t xml:space="preserve">[Электронный ресурс].- 1991.- URL: </w:t>
      </w:r>
      <w:r w:rsidR="00097338" w:rsidRPr="00937C6A">
        <w:rPr>
          <w:sz w:val="28"/>
          <w:szCs w:val="28"/>
          <w:shd w:val="clear" w:color="auto" w:fill="FFFFFF"/>
        </w:rPr>
        <w:t xml:space="preserve"> </w:t>
      </w:r>
      <w:hyperlink r:id="rId68" w:history="1">
        <w:r w:rsidR="00097338" w:rsidRPr="00937C6A">
          <w:rPr>
            <w:rStyle w:val="af0"/>
            <w:color w:val="auto"/>
            <w:sz w:val="28"/>
            <w:szCs w:val="28"/>
            <w:u w:val="none"/>
            <w:shd w:val="clear" w:color="auto" w:fill="FFFFFF"/>
          </w:rPr>
          <w:t>http://adilet.zan.kz/rus/docs/B910002000_</w:t>
        </w:r>
      </w:hyperlink>
    </w:p>
    <w:p w14:paraId="0A82D38F" w14:textId="77777777" w:rsidR="00097338" w:rsidRPr="00937C6A" w:rsidRDefault="00924BBA" w:rsidP="00937C6A">
      <w:pPr>
        <w:pStyle w:val="dx-doi"/>
        <w:widowControl w:val="0"/>
        <w:adjustRightInd w:val="0"/>
        <w:snapToGrid w:val="0"/>
        <w:spacing w:before="0" w:beforeAutospacing="0" w:after="0" w:afterAutospacing="0"/>
        <w:ind w:firstLine="624"/>
        <w:jc w:val="both"/>
        <w:rPr>
          <w:sz w:val="28"/>
          <w:szCs w:val="28"/>
          <w:shd w:val="clear" w:color="auto" w:fill="FFFFFF"/>
        </w:rPr>
      </w:pPr>
      <w:r w:rsidRPr="00937C6A">
        <w:rPr>
          <w:sz w:val="28"/>
          <w:szCs w:val="28"/>
        </w:rPr>
        <w:t>58</w:t>
      </w:r>
      <w:r w:rsidR="00625393" w:rsidRPr="00937C6A">
        <w:rPr>
          <w:sz w:val="28"/>
          <w:szCs w:val="28"/>
        </w:rPr>
        <w:t>.</w:t>
      </w:r>
      <w:r w:rsidR="00097338" w:rsidRPr="00937C6A">
        <w:rPr>
          <w:sz w:val="28"/>
          <w:szCs w:val="28"/>
        </w:rPr>
        <w:t xml:space="preserve"> Закон «О государственном регулировании развития АПК и сельских территорий» [Электронный ресурс].- 2005.- URL: </w:t>
      </w:r>
      <w:r w:rsidR="00097338" w:rsidRPr="00937C6A">
        <w:rPr>
          <w:sz w:val="28"/>
          <w:szCs w:val="28"/>
          <w:shd w:val="clear" w:color="auto" w:fill="FFFFFF"/>
        </w:rPr>
        <w:t xml:space="preserve"> </w:t>
      </w:r>
      <w:hyperlink r:id="rId69" w:history="1">
        <w:r w:rsidR="00097338" w:rsidRPr="00937C6A">
          <w:rPr>
            <w:rStyle w:val="af0"/>
            <w:color w:val="auto"/>
            <w:sz w:val="28"/>
            <w:szCs w:val="28"/>
            <w:u w:val="none"/>
            <w:shd w:val="clear" w:color="auto" w:fill="FFFFFF"/>
          </w:rPr>
          <w:t>http://adilet.zan.kz/rus/</w:t>
        </w:r>
      </w:hyperlink>
      <w:r w:rsidR="00097338" w:rsidRPr="00937C6A">
        <w:rPr>
          <w:sz w:val="28"/>
          <w:szCs w:val="28"/>
        </w:rPr>
        <w:t xml:space="preserve"> </w:t>
      </w:r>
      <w:r w:rsidR="00097338" w:rsidRPr="00937C6A">
        <w:rPr>
          <w:sz w:val="28"/>
          <w:szCs w:val="28"/>
          <w:shd w:val="clear" w:color="auto" w:fill="FFFFFF"/>
        </w:rPr>
        <w:t>docs/Z050000066</w:t>
      </w:r>
    </w:p>
    <w:p w14:paraId="57FAD8C2" w14:textId="77777777" w:rsidR="00097338" w:rsidRPr="00937C6A" w:rsidRDefault="00924BBA" w:rsidP="00937C6A">
      <w:pPr>
        <w:pStyle w:val="dx-doi"/>
        <w:widowControl w:val="0"/>
        <w:adjustRightInd w:val="0"/>
        <w:snapToGrid w:val="0"/>
        <w:spacing w:before="0" w:beforeAutospacing="0" w:after="0" w:afterAutospacing="0"/>
        <w:ind w:firstLine="624"/>
        <w:jc w:val="both"/>
        <w:rPr>
          <w:rStyle w:val="af0"/>
          <w:color w:val="auto"/>
          <w:sz w:val="28"/>
          <w:szCs w:val="28"/>
          <w:u w:val="none"/>
          <w:shd w:val="clear" w:color="auto" w:fill="FFFFFF"/>
        </w:rPr>
      </w:pPr>
      <w:r w:rsidRPr="00937C6A">
        <w:rPr>
          <w:sz w:val="28"/>
          <w:szCs w:val="28"/>
        </w:rPr>
        <w:t>59</w:t>
      </w:r>
      <w:r w:rsidR="00625393" w:rsidRPr="00937C6A">
        <w:rPr>
          <w:sz w:val="28"/>
          <w:szCs w:val="28"/>
        </w:rPr>
        <w:t>.</w:t>
      </w:r>
      <w:r w:rsidR="00097338" w:rsidRPr="00937C6A">
        <w:rPr>
          <w:sz w:val="28"/>
          <w:szCs w:val="28"/>
        </w:rPr>
        <w:t xml:space="preserve"> Государственная агропродовольственная программа РК на 2003-</w:t>
      </w:r>
      <w:r w:rsidR="00097338" w:rsidRPr="00937C6A">
        <w:rPr>
          <w:sz w:val="28"/>
          <w:szCs w:val="28"/>
        </w:rPr>
        <w:lastRenderedPageBreak/>
        <w:t>2005 гг.» [Электронный ресурс].</w:t>
      </w:r>
      <w:r w:rsidR="00070484" w:rsidRPr="00937C6A">
        <w:rPr>
          <w:sz w:val="28"/>
          <w:szCs w:val="28"/>
        </w:rPr>
        <w:t xml:space="preserve"> </w:t>
      </w:r>
      <w:r w:rsidR="00097338" w:rsidRPr="00937C6A">
        <w:rPr>
          <w:sz w:val="28"/>
          <w:szCs w:val="28"/>
        </w:rPr>
        <w:t xml:space="preserve">- 2003.- URL: </w:t>
      </w:r>
      <w:r w:rsidR="00097338" w:rsidRPr="00937C6A">
        <w:rPr>
          <w:sz w:val="28"/>
          <w:szCs w:val="28"/>
          <w:shd w:val="clear" w:color="auto" w:fill="FFFFFF"/>
        </w:rPr>
        <w:t xml:space="preserve"> </w:t>
      </w:r>
      <w:hyperlink r:id="rId70" w:history="1">
        <w:r w:rsidR="00097338" w:rsidRPr="00937C6A">
          <w:rPr>
            <w:rStyle w:val="af0"/>
            <w:color w:val="auto"/>
            <w:sz w:val="28"/>
            <w:szCs w:val="28"/>
            <w:u w:val="none"/>
            <w:shd w:val="clear" w:color="auto" w:fill="FFFFFF"/>
          </w:rPr>
          <w:t>http://adilet.zan.kz/rus/</w:t>
        </w:r>
      </w:hyperlink>
    </w:p>
    <w:p w14:paraId="4D5A7313" w14:textId="77777777" w:rsidR="00097338" w:rsidRPr="00937C6A" w:rsidRDefault="00924BBA" w:rsidP="00937C6A">
      <w:pPr>
        <w:pStyle w:val="dx-doi"/>
        <w:widowControl w:val="0"/>
        <w:adjustRightInd w:val="0"/>
        <w:snapToGrid w:val="0"/>
        <w:spacing w:before="0" w:beforeAutospacing="0" w:after="0" w:afterAutospacing="0"/>
        <w:ind w:firstLine="624"/>
        <w:jc w:val="both"/>
        <w:rPr>
          <w:sz w:val="28"/>
          <w:szCs w:val="28"/>
        </w:rPr>
      </w:pPr>
      <w:r w:rsidRPr="00937C6A">
        <w:rPr>
          <w:sz w:val="28"/>
          <w:szCs w:val="28"/>
        </w:rPr>
        <w:t>60</w:t>
      </w:r>
      <w:r w:rsidR="00625393" w:rsidRPr="00937C6A">
        <w:rPr>
          <w:sz w:val="28"/>
          <w:szCs w:val="28"/>
        </w:rPr>
        <w:t>.</w:t>
      </w:r>
      <w:r w:rsidR="00097338" w:rsidRPr="00937C6A">
        <w:rPr>
          <w:sz w:val="28"/>
          <w:szCs w:val="28"/>
        </w:rPr>
        <w:t xml:space="preserve"> Государственная программа развития сельских территорий на 2004-2010 гг. Указ Президента РК Н.Назарбаева «О Государственной программе развития сельских территорий РК на 2004-2010 годы» от 10 июля 2003 г. № 1149 [Электронный ресурс].- 2003.- URL: </w:t>
      </w:r>
      <w:r w:rsidR="00097338" w:rsidRPr="00937C6A">
        <w:rPr>
          <w:sz w:val="28"/>
          <w:szCs w:val="28"/>
          <w:shd w:val="clear" w:color="auto" w:fill="FFFFFF"/>
        </w:rPr>
        <w:t xml:space="preserve"> </w:t>
      </w:r>
      <w:hyperlink r:id="rId71" w:history="1">
        <w:r w:rsidR="00097338" w:rsidRPr="00937C6A">
          <w:rPr>
            <w:rStyle w:val="af0"/>
            <w:color w:val="auto"/>
            <w:sz w:val="28"/>
            <w:szCs w:val="28"/>
            <w:u w:val="none"/>
            <w:shd w:val="clear" w:color="auto" w:fill="FFFFFF"/>
          </w:rPr>
          <w:t>http://adilet.zan.kz/rus/</w:t>
        </w:r>
      </w:hyperlink>
    </w:p>
    <w:p w14:paraId="21FD8F9F" w14:textId="77777777" w:rsidR="00C47262" w:rsidRPr="00937C6A" w:rsidRDefault="00921C4F" w:rsidP="00937C6A">
      <w:pPr>
        <w:pStyle w:val="dx-doi"/>
        <w:widowControl w:val="0"/>
        <w:adjustRightInd w:val="0"/>
        <w:snapToGrid w:val="0"/>
        <w:spacing w:before="0" w:beforeAutospacing="0" w:after="0" w:afterAutospacing="0"/>
        <w:ind w:firstLine="624"/>
        <w:jc w:val="both"/>
        <w:rPr>
          <w:sz w:val="28"/>
          <w:szCs w:val="28"/>
        </w:rPr>
      </w:pPr>
      <w:r w:rsidRPr="00937C6A">
        <w:rPr>
          <w:sz w:val="28"/>
          <w:szCs w:val="28"/>
        </w:rPr>
        <w:t>61</w:t>
      </w:r>
      <w:r w:rsidR="00625393" w:rsidRPr="00937C6A">
        <w:rPr>
          <w:sz w:val="28"/>
          <w:szCs w:val="28"/>
        </w:rPr>
        <w:t>.</w:t>
      </w:r>
      <w:r w:rsidR="00C47262" w:rsidRPr="00937C6A">
        <w:rPr>
          <w:sz w:val="28"/>
          <w:szCs w:val="28"/>
        </w:rPr>
        <w:t xml:space="preserve"> </w:t>
      </w:r>
      <w:r w:rsidRPr="00937C6A">
        <w:rPr>
          <w:sz w:val="28"/>
          <w:szCs w:val="28"/>
          <w:shd w:val="clear" w:color="auto" w:fill="FFFFFF"/>
        </w:rPr>
        <w:t>Акимбекова Ч.У., Досумова Ж.С. Повышение благосостояния сел</w:t>
      </w:r>
      <w:r w:rsidRPr="00937C6A">
        <w:rPr>
          <w:sz w:val="28"/>
          <w:szCs w:val="28"/>
          <w:shd w:val="clear" w:color="auto" w:fill="FFFFFF"/>
        </w:rPr>
        <w:t>ь</w:t>
      </w:r>
      <w:r w:rsidRPr="00937C6A">
        <w:rPr>
          <w:sz w:val="28"/>
          <w:szCs w:val="28"/>
          <w:shd w:val="clear" w:color="auto" w:fill="FFFFFF"/>
        </w:rPr>
        <w:t>ского населения Казахстана. // Проблемы агрорынка. - 2019. - (3). - С.165-173.</w:t>
      </w:r>
    </w:p>
    <w:p w14:paraId="177B99EF" w14:textId="77777777" w:rsidR="00097338" w:rsidRPr="00937C6A" w:rsidRDefault="00921C4F" w:rsidP="00937C6A">
      <w:pPr>
        <w:pStyle w:val="dx-doi"/>
        <w:widowControl w:val="0"/>
        <w:adjustRightInd w:val="0"/>
        <w:snapToGrid w:val="0"/>
        <w:spacing w:before="0" w:beforeAutospacing="0" w:after="0" w:afterAutospacing="0"/>
        <w:ind w:firstLine="624"/>
        <w:jc w:val="both"/>
        <w:rPr>
          <w:sz w:val="28"/>
          <w:szCs w:val="28"/>
        </w:rPr>
      </w:pPr>
      <w:r w:rsidRPr="00937C6A">
        <w:rPr>
          <w:sz w:val="28"/>
          <w:szCs w:val="28"/>
        </w:rPr>
        <w:t>62</w:t>
      </w:r>
      <w:r w:rsidR="00625393" w:rsidRPr="00937C6A">
        <w:rPr>
          <w:sz w:val="28"/>
          <w:szCs w:val="28"/>
        </w:rPr>
        <w:t>.</w:t>
      </w:r>
      <w:r w:rsidR="00097338" w:rsidRPr="00937C6A">
        <w:rPr>
          <w:sz w:val="28"/>
          <w:szCs w:val="28"/>
        </w:rPr>
        <w:t xml:space="preserve"> </w:t>
      </w:r>
      <w:r w:rsidRPr="00937C6A">
        <w:rPr>
          <w:sz w:val="28"/>
          <w:szCs w:val="28"/>
          <w:shd w:val="clear" w:color="auto" w:fill="FFFFFF"/>
        </w:rPr>
        <w:t>Женсхан Д., Альпеисова Ш.Е. Қазақстанның ауылдық аудандар</w:t>
      </w:r>
      <w:r w:rsidRPr="00937C6A">
        <w:rPr>
          <w:sz w:val="28"/>
          <w:szCs w:val="28"/>
          <w:shd w:val="clear" w:color="auto" w:fill="FFFFFF"/>
        </w:rPr>
        <w:t>ы</w:t>
      </w:r>
      <w:r w:rsidRPr="00937C6A">
        <w:rPr>
          <w:sz w:val="28"/>
          <w:szCs w:val="28"/>
          <w:shd w:val="clear" w:color="auto" w:fill="FFFFFF"/>
        </w:rPr>
        <w:t xml:space="preserve">ның әлеуметтік-экономикалық дамуы. // Аграрлық нарық проблемалары. - 2021. - (1). - С. 147-154. </w:t>
      </w:r>
      <w:hyperlink r:id="rId72" w:tgtFrame="_blank" w:history="1">
        <w:r w:rsidRPr="00937C6A">
          <w:rPr>
            <w:rStyle w:val="af0"/>
            <w:color w:val="auto"/>
            <w:sz w:val="28"/>
            <w:szCs w:val="28"/>
            <w:u w:val="none"/>
            <w:shd w:val="clear" w:color="auto" w:fill="FFFFFF"/>
          </w:rPr>
          <w:t>https://doi.org/10.46666/2021-1-2708-9991.18</w:t>
        </w:r>
      </w:hyperlink>
    </w:p>
    <w:p w14:paraId="7BCD3120" w14:textId="77777777" w:rsidR="00097338" w:rsidRPr="00937C6A" w:rsidRDefault="00EA353F" w:rsidP="00937C6A">
      <w:pPr>
        <w:pStyle w:val="dx-doi"/>
        <w:widowControl w:val="0"/>
        <w:adjustRightInd w:val="0"/>
        <w:snapToGrid w:val="0"/>
        <w:spacing w:before="0" w:beforeAutospacing="0" w:after="0" w:afterAutospacing="0"/>
        <w:ind w:firstLine="624"/>
        <w:jc w:val="both"/>
        <w:rPr>
          <w:rStyle w:val="af0"/>
          <w:color w:val="auto"/>
          <w:sz w:val="28"/>
          <w:szCs w:val="28"/>
          <w:u w:val="none"/>
        </w:rPr>
      </w:pPr>
      <w:r w:rsidRPr="00937C6A">
        <w:rPr>
          <w:sz w:val="28"/>
          <w:szCs w:val="28"/>
        </w:rPr>
        <w:t>63</w:t>
      </w:r>
      <w:r w:rsidR="00467C04" w:rsidRPr="00937C6A">
        <w:rPr>
          <w:sz w:val="28"/>
          <w:szCs w:val="28"/>
        </w:rPr>
        <w:t>.</w:t>
      </w:r>
      <w:r w:rsidR="00097338" w:rsidRPr="00937C6A">
        <w:rPr>
          <w:sz w:val="28"/>
          <w:szCs w:val="28"/>
        </w:rPr>
        <w:t xml:space="preserve"> Стратегический план развития Республики Казахстан до 2025 года. Указ Президента Республики Казахстан от 15 февраля 2018 года №636 [Электронный ресурс].- 2018.-URL: </w:t>
      </w:r>
      <w:hyperlink r:id="rId73" w:history="1">
        <w:r w:rsidR="00097338" w:rsidRPr="00937C6A">
          <w:rPr>
            <w:rStyle w:val="af0"/>
            <w:color w:val="auto"/>
            <w:sz w:val="28"/>
            <w:szCs w:val="28"/>
            <w:u w:val="none"/>
          </w:rPr>
          <w:t>http://adilet.zan.kz/rus/docs/U1800000636</w:t>
        </w:r>
      </w:hyperlink>
    </w:p>
    <w:p w14:paraId="09E28786" w14:textId="77777777" w:rsidR="00097338" w:rsidRPr="00937C6A" w:rsidRDefault="00EA353F" w:rsidP="00937C6A">
      <w:pPr>
        <w:pStyle w:val="dx-doi"/>
        <w:widowControl w:val="0"/>
        <w:adjustRightInd w:val="0"/>
        <w:snapToGrid w:val="0"/>
        <w:spacing w:before="0" w:beforeAutospacing="0" w:after="0" w:afterAutospacing="0"/>
        <w:ind w:firstLine="624"/>
        <w:jc w:val="both"/>
        <w:rPr>
          <w:sz w:val="28"/>
          <w:szCs w:val="28"/>
        </w:rPr>
      </w:pPr>
      <w:r w:rsidRPr="00937C6A">
        <w:rPr>
          <w:sz w:val="28"/>
          <w:szCs w:val="28"/>
        </w:rPr>
        <w:t>64</w:t>
      </w:r>
      <w:r w:rsidR="00467C04" w:rsidRPr="00937C6A">
        <w:rPr>
          <w:sz w:val="28"/>
          <w:szCs w:val="28"/>
        </w:rPr>
        <w:t>.</w:t>
      </w:r>
      <w:r w:rsidR="00097338" w:rsidRPr="00937C6A">
        <w:rPr>
          <w:sz w:val="28"/>
          <w:szCs w:val="28"/>
        </w:rPr>
        <w:t xml:space="preserve"> Прогнозная схема территориально-пространственного развития страны до 2030 года утвержденной постановлением Правительства Респу</w:t>
      </w:r>
      <w:r w:rsidR="00097338" w:rsidRPr="00937C6A">
        <w:rPr>
          <w:sz w:val="28"/>
          <w:szCs w:val="28"/>
        </w:rPr>
        <w:t>б</w:t>
      </w:r>
      <w:r w:rsidR="00097338" w:rsidRPr="00937C6A">
        <w:rPr>
          <w:sz w:val="28"/>
          <w:szCs w:val="28"/>
        </w:rPr>
        <w:t xml:space="preserve">лики Казахстан от 23 августа 2019 года № 625, Указ Президента Республики Казахстан от 9 октября 2019 года №185 [Электронный ресурс].- 2019.- URL: </w:t>
      </w:r>
      <w:r w:rsidR="00097338" w:rsidRPr="00937C6A">
        <w:rPr>
          <w:sz w:val="28"/>
          <w:szCs w:val="28"/>
          <w:shd w:val="clear" w:color="auto" w:fill="FFFFFF"/>
        </w:rPr>
        <w:t xml:space="preserve"> </w:t>
      </w:r>
      <w:hyperlink r:id="rId74" w:history="1">
        <w:r w:rsidR="00097338" w:rsidRPr="00937C6A">
          <w:rPr>
            <w:rStyle w:val="af0"/>
            <w:color w:val="auto"/>
            <w:sz w:val="28"/>
            <w:szCs w:val="28"/>
            <w:u w:val="none"/>
          </w:rPr>
          <w:t>http://adilet.zan.kz/rus/docs/P1900000625</w:t>
        </w:r>
      </w:hyperlink>
    </w:p>
    <w:p w14:paraId="5275CC90" w14:textId="77777777" w:rsidR="00097338" w:rsidRPr="00937C6A" w:rsidRDefault="00EA353F" w:rsidP="00937C6A">
      <w:pPr>
        <w:pStyle w:val="dx-doi"/>
        <w:widowControl w:val="0"/>
        <w:adjustRightInd w:val="0"/>
        <w:snapToGrid w:val="0"/>
        <w:spacing w:before="0" w:beforeAutospacing="0" w:after="0" w:afterAutospacing="0"/>
        <w:ind w:firstLine="624"/>
        <w:jc w:val="both"/>
        <w:rPr>
          <w:sz w:val="28"/>
          <w:szCs w:val="28"/>
          <w:lang w:val="en-US"/>
        </w:rPr>
      </w:pPr>
      <w:r w:rsidRPr="00937C6A">
        <w:rPr>
          <w:sz w:val="28"/>
          <w:szCs w:val="28"/>
        </w:rPr>
        <w:t>65</w:t>
      </w:r>
      <w:r w:rsidR="00467C04" w:rsidRPr="00937C6A">
        <w:rPr>
          <w:sz w:val="28"/>
          <w:szCs w:val="28"/>
        </w:rPr>
        <w:t>.</w:t>
      </w:r>
      <w:r w:rsidR="00097338" w:rsidRPr="00937C6A">
        <w:rPr>
          <w:sz w:val="28"/>
          <w:szCs w:val="28"/>
        </w:rPr>
        <w:t xml:space="preserve"> Спецпроект «Ауыл - Ел бесігі» на 2019-2021 гг. </w:t>
      </w:r>
      <w:r w:rsidR="00097338" w:rsidRPr="00937C6A">
        <w:rPr>
          <w:sz w:val="28"/>
          <w:szCs w:val="28"/>
          <w:lang w:val="en-US"/>
        </w:rPr>
        <w:t>[</w:t>
      </w:r>
      <w:r w:rsidR="00097338" w:rsidRPr="00937C6A">
        <w:rPr>
          <w:sz w:val="28"/>
          <w:szCs w:val="28"/>
        </w:rPr>
        <w:t>Электронный</w:t>
      </w:r>
      <w:r w:rsidR="00097338" w:rsidRPr="00937C6A">
        <w:rPr>
          <w:sz w:val="28"/>
          <w:szCs w:val="28"/>
          <w:lang w:val="en-US"/>
        </w:rPr>
        <w:t xml:space="preserve"> </w:t>
      </w:r>
      <w:r w:rsidR="00097338" w:rsidRPr="00937C6A">
        <w:rPr>
          <w:sz w:val="28"/>
          <w:szCs w:val="28"/>
        </w:rPr>
        <w:t>р</w:t>
      </w:r>
      <w:r w:rsidR="00097338" w:rsidRPr="00937C6A">
        <w:rPr>
          <w:sz w:val="28"/>
          <w:szCs w:val="28"/>
        </w:rPr>
        <w:t>е</w:t>
      </w:r>
      <w:r w:rsidR="00097338" w:rsidRPr="00937C6A">
        <w:rPr>
          <w:sz w:val="28"/>
          <w:szCs w:val="28"/>
        </w:rPr>
        <w:t>сурс</w:t>
      </w:r>
      <w:r w:rsidR="00097338" w:rsidRPr="00937C6A">
        <w:rPr>
          <w:sz w:val="28"/>
          <w:szCs w:val="28"/>
          <w:lang w:val="en-US"/>
        </w:rPr>
        <w:t xml:space="preserve">].- 2019.-URL: </w:t>
      </w:r>
      <w:hyperlink r:id="rId75" w:history="1">
        <w:r w:rsidR="00D21F28" w:rsidRPr="00937C6A">
          <w:rPr>
            <w:rStyle w:val="af0"/>
            <w:color w:val="auto"/>
            <w:sz w:val="28"/>
            <w:szCs w:val="28"/>
            <w:u w:val="none"/>
            <w:lang w:val="en-US"/>
          </w:rPr>
          <w:t>https://www.gov.kz/memleket/entities/moa/documents/ d</w:t>
        </w:r>
        <w:r w:rsidR="00D21F28" w:rsidRPr="00937C6A">
          <w:rPr>
            <w:rStyle w:val="af0"/>
            <w:color w:val="auto"/>
            <w:sz w:val="28"/>
            <w:szCs w:val="28"/>
            <w:u w:val="none"/>
            <w:lang w:val="en-US"/>
          </w:rPr>
          <w:t>e</w:t>
        </w:r>
        <w:r w:rsidR="00D21F28" w:rsidRPr="00937C6A">
          <w:rPr>
            <w:rStyle w:val="af0"/>
            <w:color w:val="auto"/>
            <w:sz w:val="28"/>
            <w:szCs w:val="28"/>
            <w:u w:val="none"/>
            <w:lang w:val="en-US"/>
          </w:rPr>
          <w:t>tails/979?directionId=175&amp;lang=ru</w:t>
        </w:r>
      </w:hyperlink>
    </w:p>
    <w:p w14:paraId="0C358296" w14:textId="77777777" w:rsidR="00097338" w:rsidRPr="00937C6A" w:rsidRDefault="00EA353F" w:rsidP="00937C6A">
      <w:pPr>
        <w:pStyle w:val="dx-doi"/>
        <w:widowControl w:val="0"/>
        <w:adjustRightInd w:val="0"/>
        <w:snapToGrid w:val="0"/>
        <w:spacing w:before="0" w:beforeAutospacing="0" w:after="0" w:afterAutospacing="0"/>
        <w:ind w:firstLine="624"/>
        <w:jc w:val="both"/>
        <w:rPr>
          <w:rStyle w:val="af0"/>
          <w:color w:val="auto"/>
          <w:sz w:val="28"/>
          <w:szCs w:val="28"/>
          <w:u w:val="none"/>
        </w:rPr>
      </w:pPr>
      <w:r w:rsidRPr="00937C6A">
        <w:rPr>
          <w:sz w:val="28"/>
          <w:szCs w:val="28"/>
        </w:rPr>
        <w:t>66</w:t>
      </w:r>
      <w:r w:rsidR="00467C04" w:rsidRPr="00937C6A">
        <w:rPr>
          <w:sz w:val="28"/>
          <w:szCs w:val="28"/>
        </w:rPr>
        <w:t>.</w:t>
      </w:r>
      <w:r w:rsidR="00097338" w:rsidRPr="00937C6A">
        <w:rPr>
          <w:sz w:val="28"/>
          <w:szCs w:val="28"/>
        </w:rPr>
        <w:t xml:space="preserve"> </w:t>
      </w:r>
      <w:r w:rsidR="00097338" w:rsidRPr="00937C6A">
        <w:rPr>
          <w:rStyle w:val="21"/>
          <w:rFonts w:eastAsia="Calibri"/>
          <w:color w:val="auto"/>
          <w:sz w:val="28"/>
          <w:szCs w:val="28"/>
        </w:rPr>
        <w:t xml:space="preserve">Послание Первого Президента РК Назарбаева Н.А. народу Казахстана от 5 октября 2018 г. «Рост благосостояния казахстанцев: повышение доходов и качества жизни» </w:t>
      </w:r>
      <w:r w:rsidR="00097338" w:rsidRPr="00937C6A">
        <w:rPr>
          <w:sz w:val="28"/>
          <w:szCs w:val="28"/>
        </w:rPr>
        <w:t xml:space="preserve">[Электронный ресурс].- 2018.- </w:t>
      </w:r>
      <w:r w:rsidR="00097338" w:rsidRPr="00937C6A">
        <w:rPr>
          <w:sz w:val="28"/>
          <w:szCs w:val="28"/>
          <w:lang w:val="en-US"/>
        </w:rPr>
        <w:t>URL</w:t>
      </w:r>
      <w:r w:rsidR="00097338" w:rsidRPr="00937C6A">
        <w:rPr>
          <w:sz w:val="28"/>
          <w:szCs w:val="28"/>
        </w:rPr>
        <w:t xml:space="preserve">: </w:t>
      </w:r>
      <w:hyperlink r:id="rId76" w:history="1">
        <w:r w:rsidR="00D21F28" w:rsidRPr="00937C6A">
          <w:rPr>
            <w:rStyle w:val="af0"/>
            <w:color w:val="auto"/>
            <w:sz w:val="28"/>
            <w:szCs w:val="28"/>
            <w:u w:val="none"/>
            <w:lang w:val="en-US"/>
          </w:rPr>
          <w:t>http</w:t>
        </w:r>
        <w:r w:rsidR="00D21F28" w:rsidRPr="00937C6A">
          <w:rPr>
            <w:rStyle w:val="af0"/>
            <w:color w:val="auto"/>
            <w:sz w:val="28"/>
            <w:szCs w:val="28"/>
            <w:u w:val="none"/>
          </w:rPr>
          <w:t>://</w:t>
        </w:r>
        <w:r w:rsidR="00D21F28" w:rsidRPr="00937C6A">
          <w:rPr>
            <w:rStyle w:val="af0"/>
            <w:color w:val="auto"/>
            <w:sz w:val="28"/>
            <w:szCs w:val="28"/>
            <w:u w:val="none"/>
            <w:lang w:val="en-US"/>
          </w:rPr>
          <w:t>www</w:t>
        </w:r>
        <w:r w:rsidR="00D21F28" w:rsidRPr="00937C6A">
          <w:rPr>
            <w:rStyle w:val="af0"/>
            <w:color w:val="auto"/>
            <w:sz w:val="28"/>
            <w:szCs w:val="28"/>
            <w:u w:val="none"/>
          </w:rPr>
          <w:t>.</w:t>
        </w:r>
        <w:r w:rsidR="00D21F28" w:rsidRPr="00937C6A">
          <w:rPr>
            <w:rStyle w:val="af0"/>
            <w:color w:val="auto"/>
            <w:sz w:val="28"/>
            <w:szCs w:val="28"/>
            <w:u w:val="none"/>
            <w:lang w:val="en-US"/>
          </w:rPr>
          <w:t>akorda</w:t>
        </w:r>
        <w:r w:rsidR="00D21F28" w:rsidRPr="00937C6A">
          <w:rPr>
            <w:rStyle w:val="af0"/>
            <w:color w:val="auto"/>
            <w:sz w:val="28"/>
            <w:szCs w:val="28"/>
            <w:u w:val="none"/>
          </w:rPr>
          <w:t>.</w:t>
        </w:r>
        <w:r w:rsidR="00D21F28" w:rsidRPr="00937C6A">
          <w:rPr>
            <w:rStyle w:val="af0"/>
            <w:color w:val="auto"/>
            <w:sz w:val="28"/>
            <w:szCs w:val="28"/>
            <w:u w:val="none"/>
            <w:lang w:val="en-US"/>
          </w:rPr>
          <w:t>kz</w:t>
        </w:r>
        <w:r w:rsidR="00D21F28" w:rsidRPr="00937C6A">
          <w:rPr>
            <w:rStyle w:val="af0"/>
            <w:color w:val="auto"/>
            <w:sz w:val="28"/>
            <w:szCs w:val="28"/>
            <w:u w:val="none"/>
          </w:rPr>
          <w:t>/</w:t>
        </w:r>
        <w:r w:rsidR="00D21F28" w:rsidRPr="00937C6A">
          <w:rPr>
            <w:rStyle w:val="af0"/>
            <w:color w:val="auto"/>
            <w:sz w:val="28"/>
            <w:szCs w:val="28"/>
            <w:u w:val="none"/>
            <w:lang w:val="en-US"/>
          </w:rPr>
          <w:t>ru</w:t>
        </w:r>
        <w:r w:rsidR="00D21F28" w:rsidRPr="00937C6A">
          <w:rPr>
            <w:rStyle w:val="af0"/>
            <w:color w:val="auto"/>
            <w:sz w:val="28"/>
            <w:szCs w:val="28"/>
            <w:u w:val="none"/>
          </w:rPr>
          <w:t xml:space="preserve"> /</w:t>
        </w:r>
        <w:r w:rsidR="00D21F28" w:rsidRPr="00937C6A">
          <w:rPr>
            <w:rStyle w:val="af0"/>
            <w:color w:val="auto"/>
            <w:sz w:val="28"/>
            <w:szCs w:val="28"/>
            <w:u w:val="none"/>
            <w:lang w:val="en-US"/>
          </w:rPr>
          <w:t>addresses</w:t>
        </w:r>
        <w:r w:rsidR="00D21F28" w:rsidRPr="00937C6A">
          <w:rPr>
            <w:rStyle w:val="af0"/>
            <w:color w:val="auto"/>
            <w:sz w:val="28"/>
            <w:szCs w:val="28"/>
            <w:u w:val="none"/>
          </w:rPr>
          <w:t>/</w:t>
        </w:r>
        <w:r w:rsidR="00D21F28" w:rsidRPr="00937C6A">
          <w:rPr>
            <w:rStyle w:val="af0"/>
            <w:color w:val="auto"/>
            <w:sz w:val="28"/>
            <w:szCs w:val="28"/>
            <w:u w:val="none"/>
            <w:lang w:val="en-US"/>
          </w:rPr>
          <w:t>addresses</w:t>
        </w:r>
        <w:r w:rsidR="00D21F28" w:rsidRPr="00937C6A">
          <w:rPr>
            <w:rStyle w:val="af0"/>
            <w:color w:val="auto"/>
            <w:sz w:val="28"/>
            <w:szCs w:val="28"/>
            <w:u w:val="none"/>
          </w:rPr>
          <w:t>_</w:t>
        </w:r>
        <w:r w:rsidR="00D21F28" w:rsidRPr="00937C6A">
          <w:rPr>
            <w:rStyle w:val="af0"/>
            <w:color w:val="auto"/>
            <w:sz w:val="28"/>
            <w:szCs w:val="28"/>
            <w:u w:val="none"/>
            <w:lang w:val="en-US"/>
          </w:rPr>
          <w:t>of</w:t>
        </w:r>
        <w:r w:rsidR="00D21F28" w:rsidRPr="00937C6A">
          <w:rPr>
            <w:rStyle w:val="af0"/>
            <w:color w:val="auto"/>
            <w:sz w:val="28"/>
            <w:szCs w:val="28"/>
            <w:u w:val="none"/>
          </w:rPr>
          <w:t>_</w:t>
        </w:r>
        <w:r w:rsidR="00D21F28" w:rsidRPr="00937C6A">
          <w:rPr>
            <w:rStyle w:val="af0"/>
            <w:color w:val="auto"/>
            <w:sz w:val="28"/>
            <w:szCs w:val="28"/>
            <w:u w:val="none"/>
            <w:lang w:val="en-US"/>
          </w:rPr>
          <w:t>president</w:t>
        </w:r>
      </w:hyperlink>
    </w:p>
    <w:p w14:paraId="7BDF78E6" w14:textId="77777777" w:rsidR="00097338" w:rsidRPr="00937C6A" w:rsidRDefault="004377BA" w:rsidP="00937C6A">
      <w:pPr>
        <w:pStyle w:val="dx-doi"/>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sz w:val="28"/>
          <w:szCs w:val="28"/>
        </w:rPr>
        <w:t>67</w:t>
      </w:r>
      <w:r w:rsidR="00467C04" w:rsidRPr="00937C6A">
        <w:rPr>
          <w:sz w:val="28"/>
          <w:szCs w:val="28"/>
        </w:rPr>
        <w:t>.</w:t>
      </w:r>
      <w:r w:rsidR="00097338" w:rsidRPr="00937C6A">
        <w:rPr>
          <w:sz w:val="28"/>
          <w:szCs w:val="28"/>
        </w:rPr>
        <w:t xml:space="preserve"> Послание Главы государства Касым-Жомарта Токаева народу К</w:t>
      </w:r>
      <w:r w:rsidR="00097338" w:rsidRPr="00937C6A">
        <w:rPr>
          <w:sz w:val="28"/>
          <w:szCs w:val="28"/>
        </w:rPr>
        <w:t>а</w:t>
      </w:r>
      <w:r w:rsidR="00097338" w:rsidRPr="00937C6A">
        <w:rPr>
          <w:sz w:val="28"/>
          <w:szCs w:val="28"/>
        </w:rPr>
        <w:t>захстана</w:t>
      </w:r>
      <w:r w:rsidR="00097338" w:rsidRPr="00937C6A">
        <w:rPr>
          <w:rStyle w:val="a7"/>
          <w:b w:val="0"/>
          <w:bCs w:val="0"/>
          <w:sz w:val="28"/>
          <w:szCs w:val="28"/>
        </w:rPr>
        <w:t xml:space="preserve"> «Конструктивный и общественный диалог – основа стабильности и процветания Казахстана» от 2 сентября 2019 года </w:t>
      </w:r>
      <w:r w:rsidR="00097338" w:rsidRPr="00937C6A">
        <w:rPr>
          <w:sz w:val="28"/>
          <w:szCs w:val="28"/>
        </w:rPr>
        <w:t xml:space="preserve">[Электронный ресурс].- </w:t>
      </w:r>
      <w:r w:rsidR="00097338" w:rsidRPr="00937C6A">
        <w:rPr>
          <w:sz w:val="28"/>
          <w:szCs w:val="28"/>
          <w:lang w:val="en-US"/>
        </w:rPr>
        <w:t xml:space="preserve">2019. - URL: </w:t>
      </w:r>
      <w:hyperlink r:id="rId77" w:history="1">
        <w:r w:rsidR="00097338" w:rsidRPr="00937C6A">
          <w:rPr>
            <w:rStyle w:val="af0"/>
            <w:color w:val="auto"/>
            <w:sz w:val="28"/>
            <w:szCs w:val="28"/>
            <w:u w:val="none"/>
            <w:lang w:val="en-US"/>
          </w:rPr>
          <w:t>http://www.akorda.kz/ru/addresses/addresses_of_president/poslanie-glavy-gosudarstva-kasym-zhomarta-tokaeva-narodu-kazahstana</w:t>
        </w:r>
      </w:hyperlink>
    </w:p>
    <w:p w14:paraId="472E098A" w14:textId="77777777" w:rsidR="00097338" w:rsidRPr="00937C6A" w:rsidRDefault="004377BA" w:rsidP="00937C6A">
      <w:pPr>
        <w:pStyle w:val="dx-doi"/>
        <w:widowControl w:val="0"/>
        <w:adjustRightInd w:val="0"/>
        <w:snapToGrid w:val="0"/>
        <w:spacing w:before="0" w:beforeAutospacing="0" w:after="0" w:afterAutospacing="0"/>
        <w:ind w:firstLine="624"/>
        <w:jc w:val="both"/>
        <w:rPr>
          <w:rStyle w:val="af0"/>
          <w:color w:val="auto"/>
          <w:kern w:val="36"/>
          <w:sz w:val="28"/>
          <w:szCs w:val="28"/>
          <w:u w:val="none"/>
          <w:lang w:val="en-US"/>
        </w:rPr>
      </w:pPr>
      <w:r w:rsidRPr="00937C6A">
        <w:rPr>
          <w:sz w:val="28"/>
          <w:szCs w:val="28"/>
        </w:rPr>
        <w:t>68</w:t>
      </w:r>
      <w:r w:rsidR="00467C04" w:rsidRPr="00937C6A">
        <w:rPr>
          <w:sz w:val="28"/>
          <w:szCs w:val="28"/>
        </w:rPr>
        <w:t>.</w:t>
      </w:r>
      <w:r w:rsidR="00097338" w:rsidRPr="00937C6A">
        <w:rPr>
          <w:sz w:val="28"/>
          <w:szCs w:val="28"/>
        </w:rPr>
        <w:t xml:space="preserve"> Выступление Премьер-Министра РК на расширенном заседании Правительства с участием Президента г. Нур-Султан, 24 января 2020 года [Электронный ресурс].- </w:t>
      </w:r>
      <w:r w:rsidR="00097338" w:rsidRPr="00937C6A">
        <w:rPr>
          <w:sz w:val="28"/>
          <w:szCs w:val="28"/>
          <w:lang w:val="en-US"/>
        </w:rPr>
        <w:t xml:space="preserve">2020.- URL: </w:t>
      </w:r>
      <w:r w:rsidR="00097338" w:rsidRPr="00937C6A">
        <w:rPr>
          <w:sz w:val="28"/>
          <w:szCs w:val="28"/>
          <w:shd w:val="clear" w:color="auto" w:fill="FFFFFF"/>
          <w:lang w:val="en-US"/>
        </w:rPr>
        <w:t xml:space="preserve"> </w:t>
      </w:r>
      <w:hyperlink r:id="rId78" w:history="1">
        <w:r w:rsidR="00097338" w:rsidRPr="00937C6A">
          <w:rPr>
            <w:rStyle w:val="af0"/>
            <w:color w:val="auto"/>
            <w:kern w:val="36"/>
            <w:sz w:val="28"/>
            <w:szCs w:val="28"/>
            <w:u w:val="none"/>
            <w:lang w:val="en-US"/>
          </w:rPr>
          <w:t>https://kaz.zakon.kz/5004137-vystuplenie-premer-ministra-rk-na.html</w:t>
        </w:r>
      </w:hyperlink>
    </w:p>
    <w:p w14:paraId="4C30C1E2" w14:textId="77777777" w:rsidR="00831D28" w:rsidRPr="00937C6A" w:rsidRDefault="004377BA" w:rsidP="00937C6A">
      <w:pPr>
        <w:pStyle w:val="dx-doi"/>
        <w:widowControl w:val="0"/>
        <w:adjustRightInd w:val="0"/>
        <w:snapToGrid w:val="0"/>
        <w:spacing w:before="0" w:beforeAutospacing="0" w:after="0" w:afterAutospacing="0"/>
        <w:ind w:firstLine="624"/>
        <w:jc w:val="both"/>
        <w:rPr>
          <w:sz w:val="28"/>
          <w:szCs w:val="28"/>
          <w:shd w:val="clear" w:color="auto" w:fill="FFFFFF"/>
        </w:rPr>
      </w:pPr>
      <w:r w:rsidRPr="00937C6A">
        <w:rPr>
          <w:sz w:val="28"/>
          <w:szCs w:val="28"/>
          <w:lang w:val="en-US"/>
        </w:rPr>
        <w:t>69</w:t>
      </w:r>
      <w:r w:rsidR="006A5F5E" w:rsidRPr="00937C6A">
        <w:rPr>
          <w:sz w:val="28"/>
          <w:szCs w:val="28"/>
          <w:lang w:val="en-US"/>
        </w:rPr>
        <w:t>.</w:t>
      </w:r>
      <w:r w:rsidR="00831D28" w:rsidRPr="00937C6A">
        <w:rPr>
          <w:sz w:val="28"/>
          <w:szCs w:val="28"/>
          <w:lang w:val="en-US"/>
        </w:rPr>
        <w:t xml:space="preserve"> </w:t>
      </w:r>
      <w:r w:rsidR="00831D28" w:rsidRPr="00937C6A">
        <w:rPr>
          <w:sz w:val="28"/>
          <w:szCs w:val="28"/>
          <w:shd w:val="clear" w:color="auto" w:fill="FFFFFF"/>
          <w:lang w:val="en-US"/>
        </w:rPr>
        <w:t xml:space="preserve">Rafiq S. The Nexus of Rural Economic Development and Rural Support Program: Policy Lessons for Pakistan. </w:t>
      </w:r>
      <w:hyperlink r:id="rId79" w:history="1">
        <w:r w:rsidR="00831D28" w:rsidRPr="00937C6A">
          <w:rPr>
            <w:rStyle w:val="af0"/>
            <w:color w:val="auto"/>
            <w:sz w:val="28"/>
            <w:szCs w:val="28"/>
            <w:u w:val="none"/>
            <w:shd w:val="clear" w:color="auto" w:fill="FFFFFF"/>
          </w:rPr>
          <w:t>https://file.pide.org.pk/pdf/thesis/mphil-public-policy-2017-shaista-rafiq--the-nexus-of-rural-economic-development-and-rural-support-program-policy-lessons-for-pakistan.pdf</w:t>
        </w:r>
      </w:hyperlink>
    </w:p>
    <w:p w14:paraId="058AD146" w14:textId="2EFAC498" w:rsidR="00D64BE2" w:rsidRPr="00937C6A" w:rsidRDefault="003730D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70</w:t>
      </w:r>
      <w:r w:rsidR="006A5F5E" w:rsidRPr="00937C6A">
        <w:rPr>
          <w:sz w:val="28"/>
          <w:szCs w:val="28"/>
          <w:lang w:val="en-US"/>
        </w:rPr>
        <w:t>.</w:t>
      </w:r>
      <w:r w:rsidR="00D64BE2" w:rsidRPr="00937C6A">
        <w:rPr>
          <w:sz w:val="28"/>
          <w:szCs w:val="28"/>
          <w:lang w:val="en-US"/>
        </w:rPr>
        <w:t xml:space="preserve"> Legatum Institute. 2015. The 2015 Legatum Prosperity Index. Accessed: 12/04/2016 in http://www.li.com/activities/publications/2015-legatum-prosperity</w:t>
      </w:r>
    </w:p>
    <w:p w14:paraId="398B198F" w14:textId="77777777" w:rsidR="00097338" w:rsidRPr="00937C6A" w:rsidRDefault="003730DB" w:rsidP="00937C6A">
      <w:pPr>
        <w:pStyle w:val="dx-doi"/>
        <w:widowControl w:val="0"/>
        <w:adjustRightInd w:val="0"/>
        <w:snapToGrid w:val="0"/>
        <w:spacing w:before="0" w:beforeAutospacing="0" w:after="0" w:afterAutospacing="0"/>
        <w:ind w:firstLine="624"/>
        <w:jc w:val="both"/>
        <w:rPr>
          <w:rFonts w:eastAsia="Calibri"/>
          <w:sz w:val="28"/>
          <w:szCs w:val="28"/>
          <w:lang w:val="en-US" w:eastAsia="en-US"/>
        </w:rPr>
      </w:pPr>
      <w:r w:rsidRPr="00937C6A">
        <w:rPr>
          <w:sz w:val="28"/>
          <w:szCs w:val="28"/>
          <w:lang w:val="en-US"/>
        </w:rPr>
        <w:t>71</w:t>
      </w:r>
      <w:r w:rsidR="006A5F5E" w:rsidRPr="00937C6A">
        <w:rPr>
          <w:sz w:val="28"/>
          <w:szCs w:val="28"/>
          <w:lang w:val="en-US"/>
        </w:rPr>
        <w:t>.</w:t>
      </w:r>
      <w:r w:rsidR="00D64BE2" w:rsidRPr="00937C6A">
        <w:rPr>
          <w:sz w:val="28"/>
          <w:szCs w:val="28"/>
          <w:lang w:val="en-US"/>
        </w:rPr>
        <w:t xml:space="preserve"> </w:t>
      </w:r>
      <w:r w:rsidR="00D64BE2" w:rsidRPr="00937C6A">
        <w:rPr>
          <w:sz w:val="28"/>
          <w:szCs w:val="28"/>
          <w:shd w:val="clear" w:color="auto" w:fill="FFFFFF"/>
          <w:lang w:val="en-US"/>
        </w:rPr>
        <w:t>Calicioglu O. et al. The future challenges of food and agriculture: An i</w:t>
      </w:r>
      <w:r w:rsidR="00D64BE2" w:rsidRPr="00937C6A">
        <w:rPr>
          <w:sz w:val="28"/>
          <w:szCs w:val="28"/>
          <w:shd w:val="clear" w:color="auto" w:fill="FFFFFF"/>
          <w:lang w:val="en-US"/>
        </w:rPr>
        <w:t>n</w:t>
      </w:r>
      <w:r w:rsidR="00D64BE2" w:rsidRPr="00937C6A">
        <w:rPr>
          <w:sz w:val="28"/>
          <w:szCs w:val="28"/>
          <w:shd w:val="clear" w:color="auto" w:fill="FFFFFF"/>
          <w:lang w:val="en-US"/>
        </w:rPr>
        <w:t xml:space="preserve">tegrated analysis of trends and solutions //Sustainability. – 2019. – </w:t>
      </w:r>
      <w:r w:rsidR="00D64BE2" w:rsidRPr="00937C6A">
        <w:rPr>
          <w:sz w:val="28"/>
          <w:szCs w:val="28"/>
          <w:shd w:val="clear" w:color="auto" w:fill="FFFFFF"/>
        </w:rPr>
        <w:t>Т</w:t>
      </w:r>
      <w:r w:rsidR="00D64BE2" w:rsidRPr="00937C6A">
        <w:rPr>
          <w:sz w:val="28"/>
          <w:szCs w:val="28"/>
          <w:shd w:val="clear" w:color="auto" w:fill="FFFFFF"/>
          <w:lang w:val="en-US"/>
        </w:rPr>
        <w:t xml:space="preserve">. 11. – №. 1. – </w:t>
      </w:r>
      <w:r w:rsidR="00D64BE2" w:rsidRPr="00937C6A">
        <w:rPr>
          <w:sz w:val="28"/>
          <w:szCs w:val="28"/>
          <w:shd w:val="clear" w:color="auto" w:fill="FFFFFF"/>
        </w:rPr>
        <w:t>С</w:t>
      </w:r>
      <w:r w:rsidR="00D64BE2" w:rsidRPr="00937C6A">
        <w:rPr>
          <w:sz w:val="28"/>
          <w:szCs w:val="28"/>
          <w:shd w:val="clear" w:color="auto" w:fill="FFFFFF"/>
          <w:lang w:val="en-US"/>
        </w:rPr>
        <w:t xml:space="preserve">. 222. </w:t>
      </w:r>
      <w:hyperlink r:id="rId80" w:history="1">
        <w:r w:rsidR="00D64BE2" w:rsidRPr="00937C6A">
          <w:rPr>
            <w:rFonts w:eastAsia="Calibri"/>
            <w:sz w:val="28"/>
            <w:szCs w:val="28"/>
            <w:shd w:val="clear" w:color="auto" w:fill="FFFFFF"/>
            <w:lang w:val="en-US" w:eastAsia="en-US"/>
          </w:rPr>
          <w:t>https://doi.org/10.3390/su11010222</w:t>
        </w:r>
      </w:hyperlink>
    </w:p>
    <w:p w14:paraId="28606675" w14:textId="77777777" w:rsidR="00CD5DF1" w:rsidRPr="00937C6A" w:rsidRDefault="003730DB" w:rsidP="00937C6A">
      <w:pPr>
        <w:pStyle w:val="a5"/>
        <w:widowControl w:val="0"/>
        <w:shd w:val="clear" w:color="auto" w:fill="FFFFFF"/>
        <w:adjustRightInd w:val="0"/>
        <w:snapToGrid w:val="0"/>
        <w:spacing w:before="0" w:beforeAutospacing="0" w:after="0" w:afterAutospacing="0"/>
        <w:ind w:firstLine="624"/>
        <w:jc w:val="both"/>
        <w:rPr>
          <w:rFonts w:eastAsia="TimesNewRomanPSMT"/>
          <w:sz w:val="28"/>
          <w:szCs w:val="28"/>
          <w:lang w:val="en-US"/>
        </w:rPr>
      </w:pPr>
      <w:r w:rsidRPr="00937C6A">
        <w:rPr>
          <w:sz w:val="28"/>
          <w:szCs w:val="28"/>
          <w:lang w:val="en-US"/>
        </w:rPr>
        <w:t>72</w:t>
      </w:r>
      <w:r w:rsidR="006A5F5E" w:rsidRPr="00937C6A">
        <w:rPr>
          <w:sz w:val="28"/>
          <w:szCs w:val="28"/>
          <w:lang w:val="en-US"/>
        </w:rPr>
        <w:t>.</w:t>
      </w:r>
      <w:r w:rsidR="00CD5DF1" w:rsidRPr="00937C6A">
        <w:rPr>
          <w:sz w:val="28"/>
          <w:szCs w:val="28"/>
          <w:lang w:val="en-US"/>
        </w:rPr>
        <w:t xml:space="preserve"> </w:t>
      </w:r>
      <w:r w:rsidR="00CD5DF1" w:rsidRPr="00937C6A">
        <w:rPr>
          <w:rFonts w:eastAsia="TimesNewRomanPSMT"/>
          <w:sz w:val="28"/>
          <w:szCs w:val="28"/>
          <w:lang w:val="en-US"/>
        </w:rPr>
        <w:t>FAO. 1998. Rural Development Strategy as the Focus Towards the R</w:t>
      </w:r>
      <w:r w:rsidR="00CD5DF1" w:rsidRPr="00937C6A">
        <w:rPr>
          <w:rFonts w:eastAsia="TimesNewRomanPSMT"/>
          <w:sz w:val="28"/>
          <w:szCs w:val="28"/>
          <w:lang w:val="en-US"/>
        </w:rPr>
        <w:t>e</w:t>
      </w:r>
      <w:r w:rsidR="00CD5DF1" w:rsidRPr="00937C6A">
        <w:rPr>
          <w:rFonts w:eastAsia="TimesNewRomanPSMT"/>
          <w:sz w:val="28"/>
          <w:szCs w:val="28"/>
          <w:lang w:val="en-US"/>
        </w:rPr>
        <w:lastRenderedPageBreak/>
        <w:t>duction of Extreme Poverty in the Region. Paper prepared for twenty-fifth FAO regional conference for Latin America and the Caribbean, Nassau, Bahamas.</w:t>
      </w:r>
    </w:p>
    <w:p w14:paraId="15475260" w14:textId="3F89BD22" w:rsidR="00CD5DF1" w:rsidRPr="00937C6A" w:rsidRDefault="003730DB" w:rsidP="00937C6A">
      <w:pPr>
        <w:pStyle w:val="a5"/>
        <w:widowControl w:val="0"/>
        <w:shd w:val="clear" w:color="auto" w:fill="FFFFFF"/>
        <w:adjustRightInd w:val="0"/>
        <w:snapToGrid w:val="0"/>
        <w:spacing w:before="0" w:beforeAutospacing="0" w:after="0" w:afterAutospacing="0"/>
        <w:ind w:firstLine="624"/>
        <w:jc w:val="both"/>
        <w:rPr>
          <w:sz w:val="28"/>
          <w:szCs w:val="28"/>
          <w:lang w:val="en-US"/>
        </w:rPr>
      </w:pPr>
      <w:r w:rsidRPr="00937C6A">
        <w:rPr>
          <w:rFonts w:eastAsia="TimesNewRomanPSMT"/>
          <w:sz w:val="28"/>
          <w:szCs w:val="28"/>
          <w:lang w:val="en-US"/>
        </w:rPr>
        <w:t>73</w:t>
      </w:r>
      <w:r w:rsidR="006A5F5E" w:rsidRPr="00937C6A">
        <w:rPr>
          <w:rFonts w:eastAsia="TimesNewRomanPSMT"/>
          <w:sz w:val="28"/>
          <w:szCs w:val="28"/>
          <w:lang w:val="en-US"/>
        </w:rPr>
        <w:t>.</w:t>
      </w:r>
      <w:r w:rsidR="00CD5DF1" w:rsidRPr="00937C6A">
        <w:rPr>
          <w:rFonts w:eastAsia="TimesNewRomanPSMT"/>
          <w:sz w:val="28"/>
          <w:szCs w:val="28"/>
          <w:lang w:val="en-US"/>
        </w:rPr>
        <w:t xml:space="preserve"> United Nations. 2005. Economic Commission for Latin America. </w:t>
      </w:r>
      <w:r w:rsidR="00CD5DF1" w:rsidRPr="00937C6A">
        <w:rPr>
          <w:sz w:val="28"/>
          <w:szCs w:val="28"/>
          <w:lang w:val="en-US"/>
        </w:rPr>
        <w:t>Apre</w:t>
      </w:r>
      <w:r w:rsidR="00CD5DF1" w:rsidRPr="00937C6A">
        <w:rPr>
          <w:sz w:val="28"/>
          <w:szCs w:val="28"/>
          <w:lang w:val="en-US"/>
        </w:rPr>
        <w:t>n</w:t>
      </w:r>
      <w:r w:rsidR="00CD5DF1" w:rsidRPr="00937C6A">
        <w:rPr>
          <w:sz w:val="28"/>
          <w:szCs w:val="28"/>
          <w:lang w:val="en-US"/>
        </w:rPr>
        <w:t xml:space="preserve">der de la experiencia: el capital social en la superación de la pobreza. </w:t>
      </w:r>
      <w:r w:rsidR="00CD5DF1" w:rsidRPr="00937C6A">
        <w:rPr>
          <w:rFonts w:eastAsia="TimesNewRomanPSMT"/>
          <w:sz w:val="28"/>
          <w:szCs w:val="28"/>
          <w:lang w:val="en-US"/>
        </w:rPr>
        <w:t>Irma A</w:t>
      </w:r>
      <w:r w:rsidR="00CD5DF1" w:rsidRPr="00937C6A">
        <w:rPr>
          <w:rFonts w:eastAsia="TimesNewRomanPSMT"/>
          <w:sz w:val="28"/>
          <w:szCs w:val="28"/>
          <w:lang w:val="en-US"/>
        </w:rPr>
        <w:t>r</w:t>
      </w:r>
      <w:r w:rsidR="00CD5DF1" w:rsidRPr="00937C6A">
        <w:rPr>
          <w:rFonts w:eastAsia="TimesNewRomanPSMT"/>
          <w:sz w:val="28"/>
          <w:szCs w:val="28"/>
          <w:lang w:val="en-US"/>
        </w:rPr>
        <w:t>riagada (Ed.). United Nations Publications. Vol. 86.</w:t>
      </w:r>
    </w:p>
    <w:p w14:paraId="6C2FE55E" w14:textId="22299EA4" w:rsidR="007B5E4B" w:rsidRPr="00937C6A" w:rsidRDefault="003730D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74</w:t>
      </w:r>
      <w:r w:rsidR="006A5F5E" w:rsidRPr="00937C6A">
        <w:rPr>
          <w:sz w:val="28"/>
          <w:szCs w:val="28"/>
          <w:lang w:val="en-US"/>
        </w:rPr>
        <w:t>.</w:t>
      </w:r>
      <w:r w:rsidR="007B5E4B" w:rsidRPr="00937C6A">
        <w:rPr>
          <w:sz w:val="28"/>
          <w:szCs w:val="28"/>
          <w:lang w:val="en-US"/>
        </w:rPr>
        <w:t xml:space="preserve"> Moschitz H., Roep D., Brunori G. and Tisenkopfs T. 2015. Learning and Innovation Networks for Sustainable Agriculture: Processes of Co-evolution, Joint Reflection and Facilitation. The Journal of Agricultural Education and Extension, 21(1), 1-11.</w:t>
      </w:r>
    </w:p>
    <w:p w14:paraId="047F45B5" w14:textId="31B7B286" w:rsidR="007B5E4B" w:rsidRPr="00937C6A" w:rsidRDefault="003730DB"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75</w:t>
      </w:r>
      <w:r w:rsidR="006A5F5E" w:rsidRPr="00937C6A">
        <w:rPr>
          <w:sz w:val="28"/>
          <w:szCs w:val="28"/>
          <w:lang w:val="en-US"/>
        </w:rPr>
        <w:t>.</w:t>
      </w:r>
      <w:r w:rsidR="007B5E4B" w:rsidRPr="00937C6A">
        <w:rPr>
          <w:sz w:val="28"/>
          <w:szCs w:val="28"/>
          <w:lang w:val="en-US"/>
        </w:rPr>
        <w:t xml:space="preserve"> Tisenkopfs T., Kunda I., Šūmane S., Brunori G., Klerkx L., and Moschitz H. 2015. Learning and Innovation in Agriculture and Rural Development: The Use of the Concepts of Boundary Work and Boundary Objects. The Journal of Agricu</w:t>
      </w:r>
      <w:r w:rsidR="007B5E4B" w:rsidRPr="00937C6A">
        <w:rPr>
          <w:sz w:val="28"/>
          <w:szCs w:val="28"/>
          <w:lang w:val="en-US"/>
        </w:rPr>
        <w:t>l</w:t>
      </w:r>
      <w:r w:rsidR="007B5E4B" w:rsidRPr="00937C6A">
        <w:rPr>
          <w:sz w:val="28"/>
          <w:szCs w:val="28"/>
          <w:lang w:val="en-US"/>
        </w:rPr>
        <w:t>tural Education and Extension, 21(1), 13-33.</w:t>
      </w:r>
    </w:p>
    <w:p w14:paraId="21A1DC4A" w14:textId="77777777" w:rsidR="00CD5DF1" w:rsidRPr="00937C6A" w:rsidRDefault="00037CFC" w:rsidP="00937C6A">
      <w:pPr>
        <w:pStyle w:val="a5"/>
        <w:widowControl w:val="0"/>
        <w:shd w:val="clear" w:color="auto" w:fill="FFFFFF"/>
        <w:adjustRightInd w:val="0"/>
        <w:snapToGrid w:val="0"/>
        <w:spacing w:before="0" w:beforeAutospacing="0" w:after="0" w:afterAutospacing="0"/>
        <w:ind w:firstLine="624"/>
        <w:jc w:val="both"/>
        <w:rPr>
          <w:sz w:val="28"/>
          <w:szCs w:val="28"/>
          <w:lang w:val="en-US"/>
        </w:rPr>
      </w:pPr>
      <w:r w:rsidRPr="00937C6A">
        <w:rPr>
          <w:sz w:val="28"/>
          <w:szCs w:val="28"/>
          <w:lang w:val="en-US"/>
        </w:rPr>
        <w:t>76</w:t>
      </w:r>
      <w:r w:rsidR="008D15D8" w:rsidRPr="00937C6A">
        <w:rPr>
          <w:sz w:val="28"/>
          <w:szCs w:val="28"/>
          <w:lang w:val="en-US"/>
        </w:rPr>
        <w:t>.</w:t>
      </w:r>
      <w:r w:rsidR="00460AF6" w:rsidRPr="00937C6A">
        <w:rPr>
          <w:sz w:val="28"/>
          <w:szCs w:val="28"/>
          <w:lang w:val="en-US"/>
        </w:rPr>
        <w:t xml:space="preserve"> Lancy A., Gruen N. Constructing the Herald/Age – Lateral Economics Index of Australia's Well-being. The Australian Economic Review, 2013, vol. 46, no. 1, pp. 92–102. doi: 10.1111/j.1467-8462.2013.12000.x</w:t>
      </w:r>
    </w:p>
    <w:p w14:paraId="598CCAD0" w14:textId="77777777" w:rsidR="00D64BE2" w:rsidRPr="00937C6A" w:rsidRDefault="00037CFC" w:rsidP="00937C6A">
      <w:pPr>
        <w:pStyle w:val="dx-doi"/>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77</w:t>
      </w:r>
      <w:r w:rsidR="008D15D8" w:rsidRPr="00937C6A">
        <w:rPr>
          <w:sz w:val="28"/>
          <w:szCs w:val="28"/>
          <w:lang w:val="en-US"/>
        </w:rPr>
        <w:t>.</w:t>
      </w:r>
      <w:r w:rsidR="00460AF6" w:rsidRPr="00937C6A">
        <w:rPr>
          <w:sz w:val="28"/>
          <w:szCs w:val="28"/>
          <w:lang w:val="en-US"/>
        </w:rPr>
        <w:t xml:space="preserve"> Fleche S., Smith C., Sorsa P. Exploring Determinants of Subjective Well-being in OECD Countries: Evidence from the World Value Survey. OECD Ec</w:t>
      </w:r>
      <w:r w:rsidR="00460AF6" w:rsidRPr="00937C6A">
        <w:rPr>
          <w:sz w:val="28"/>
          <w:szCs w:val="28"/>
          <w:lang w:val="en-US"/>
        </w:rPr>
        <w:t>o</w:t>
      </w:r>
      <w:r w:rsidR="00460AF6" w:rsidRPr="00937C6A">
        <w:rPr>
          <w:sz w:val="28"/>
          <w:szCs w:val="28"/>
          <w:lang w:val="en-US"/>
        </w:rPr>
        <w:t>nomics Department Working Papers, 2011, no. 921. doi: 10.1787/5kg0k6zlcm5k-en</w:t>
      </w:r>
    </w:p>
    <w:p w14:paraId="094D75CB" w14:textId="77777777" w:rsidR="00460AF6" w:rsidRPr="00937C6A" w:rsidRDefault="00037CFC" w:rsidP="00937C6A">
      <w:pPr>
        <w:pStyle w:val="dx-doi"/>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78</w:t>
      </w:r>
      <w:r w:rsidR="008D15D8" w:rsidRPr="00937C6A">
        <w:rPr>
          <w:sz w:val="28"/>
          <w:szCs w:val="28"/>
          <w:lang w:val="en-US"/>
        </w:rPr>
        <w:t>.</w:t>
      </w:r>
      <w:r w:rsidR="00460AF6" w:rsidRPr="00937C6A">
        <w:rPr>
          <w:sz w:val="28"/>
          <w:szCs w:val="28"/>
          <w:lang w:val="en-US"/>
        </w:rPr>
        <w:t xml:space="preserve"> Mead R., Cummins R. What Makes Us Happy? Ten years of the Austra</w:t>
      </w:r>
      <w:r w:rsidR="00460AF6" w:rsidRPr="00937C6A">
        <w:rPr>
          <w:sz w:val="28"/>
          <w:szCs w:val="28"/>
          <w:lang w:val="en-US"/>
        </w:rPr>
        <w:t>l</w:t>
      </w:r>
      <w:r w:rsidR="00460AF6" w:rsidRPr="00937C6A">
        <w:rPr>
          <w:sz w:val="28"/>
          <w:szCs w:val="28"/>
          <w:lang w:val="en-US"/>
        </w:rPr>
        <w:t xml:space="preserve">ian unity well-being index. URL: </w:t>
      </w:r>
      <w:hyperlink r:id="rId81" w:history="1">
        <w:r w:rsidR="003C1114" w:rsidRPr="00937C6A">
          <w:rPr>
            <w:rStyle w:val="af0"/>
            <w:color w:val="auto"/>
            <w:sz w:val="28"/>
            <w:szCs w:val="28"/>
            <w:u w:val="none"/>
            <w:lang w:val="en-US"/>
          </w:rPr>
          <w:t>http://dro.deakin.edu.au/eserv/DU:30032977/cumminswhatmakesus-2010.pdf</w:t>
        </w:r>
      </w:hyperlink>
    </w:p>
    <w:p w14:paraId="7BAC9342" w14:textId="77777777" w:rsidR="003C1114" w:rsidRPr="00937C6A" w:rsidRDefault="00037CF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79</w:t>
      </w:r>
      <w:r w:rsidR="008D15D8" w:rsidRPr="00937C6A">
        <w:rPr>
          <w:sz w:val="28"/>
          <w:szCs w:val="28"/>
          <w:lang w:val="en-US"/>
        </w:rPr>
        <w:t>.</w:t>
      </w:r>
      <w:r w:rsidR="003C1114" w:rsidRPr="00937C6A">
        <w:rPr>
          <w:sz w:val="28"/>
          <w:szCs w:val="28"/>
          <w:lang w:val="en-US"/>
        </w:rPr>
        <w:t xml:space="preserve"> United Nations. 2015. Sustainable Development Agenda. A/RES/70/1. Resolution adopted by the General Assembly. </w:t>
      </w:r>
      <w:hyperlink r:id="rId82" w:history="1">
        <w:r w:rsidR="00D21F28" w:rsidRPr="00937C6A">
          <w:rPr>
            <w:rStyle w:val="af0"/>
            <w:color w:val="auto"/>
            <w:sz w:val="28"/>
            <w:szCs w:val="28"/>
            <w:u w:val="none"/>
            <w:lang w:val="en-US"/>
          </w:rPr>
          <w:t>http://www.un.org/ga/search/ view_doc.asp?symbol=A/RES/70/1&amp;Lang=E</w:t>
        </w:r>
      </w:hyperlink>
    </w:p>
    <w:p w14:paraId="269A32C1" w14:textId="77777777" w:rsidR="003C1114" w:rsidRPr="00937C6A" w:rsidRDefault="00037CF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80</w:t>
      </w:r>
      <w:r w:rsidR="008D15D8" w:rsidRPr="00937C6A">
        <w:rPr>
          <w:sz w:val="28"/>
          <w:szCs w:val="28"/>
          <w:lang w:val="en-US"/>
        </w:rPr>
        <w:t>.</w:t>
      </w:r>
      <w:r w:rsidR="003C1114" w:rsidRPr="00937C6A">
        <w:rPr>
          <w:sz w:val="28"/>
          <w:szCs w:val="28"/>
          <w:lang w:val="en-US"/>
        </w:rPr>
        <w:t xml:space="preserve"> Canadian Index of Well-being. How are Canadians Really Doing? Hig</w:t>
      </w:r>
      <w:r w:rsidR="003C1114" w:rsidRPr="00937C6A">
        <w:rPr>
          <w:sz w:val="28"/>
          <w:szCs w:val="28"/>
          <w:lang w:val="en-US"/>
        </w:rPr>
        <w:t>h</w:t>
      </w:r>
      <w:r w:rsidR="003C1114" w:rsidRPr="00937C6A">
        <w:rPr>
          <w:sz w:val="28"/>
          <w:szCs w:val="28"/>
          <w:lang w:val="en-US"/>
        </w:rPr>
        <w:t xml:space="preserve">lights: Canadian Index of Well-being 1.0. Waterloo, ON: Canadian Index of Well-being and University of Waterlo, 2011. URL: </w:t>
      </w:r>
      <w:hyperlink r:id="rId83" w:history="1">
        <w:r w:rsidR="003C1114" w:rsidRPr="00937C6A">
          <w:rPr>
            <w:rStyle w:val="af0"/>
            <w:color w:val="auto"/>
            <w:sz w:val="28"/>
            <w:szCs w:val="28"/>
            <w:u w:val="none"/>
            <w:lang w:val="en-US"/>
          </w:rPr>
          <w:t>https://uwaterloo.ca/canadian-indexwellbeing/sites/ca.canadian-indexwellbeing/files/uploads/files/CIWHowAreCanadiansReallyDoing-FINAL_0.pdf</w:t>
        </w:r>
      </w:hyperlink>
    </w:p>
    <w:p w14:paraId="0499DF9F" w14:textId="77777777" w:rsidR="003C1114" w:rsidRPr="00937C6A" w:rsidRDefault="00037CF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81</w:t>
      </w:r>
      <w:r w:rsidR="008D15D8" w:rsidRPr="00937C6A">
        <w:rPr>
          <w:sz w:val="28"/>
          <w:szCs w:val="28"/>
          <w:lang w:val="en-US"/>
        </w:rPr>
        <w:t>.</w:t>
      </w:r>
      <w:r w:rsidR="003C1114" w:rsidRPr="00937C6A">
        <w:rPr>
          <w:sz w:val="28"/>
          <w:szCs w:val="28"/>
          <w:lang w:val="en-US"/>
        </w:rPr>
        <w:t xml:space="preserve"> Bhutan GNH Index. URL: </w:t>
      </w:r>
      <w:hyperlink r:id="rId84" w:history="1">
        <w:r w:rsidR="005D00B9" w:rsidRPr="00937C6A">
          <w:rPr>
            <w:rStyle w:val="af0"/>
            <w:color w:val="auto"/>
            <w:sz w:val="28"/>
            <w:szCs w:val="28"/>
            <w:u w:val="none"/>
            <w:lang w:val="en-US"/>
          </w:rPr>
          <w:t>http://www.grossnational.com/articles</w:t>
        </w:r>
      </w:hyperlink>
    </w:p>
    <w:p w14:paraId="1E249182" w14:textId="77777777" w:rsidR="003C1114" w:rsidRPr="00937C6A" w:rsidRDefault="00037CF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82</w:t>
      </w:r>
      <w:r w:rsidR="008D15D8" w:rsidRPr="00937C6A">
        <w:rPr>
          <w:sz w:val="28"/>
          <w:szCs w:val="28"/>
          <w:lang w:val="en-US"/>
        </w:rPr>
        <w:t>.</w:t>
      </w:r>
      <w:r w:rsidR="003C1114" w:rsidRPr="00937C6A">
        <w:rPr>
          <w:sz w:val="28"/>
          <w:szCs w:val="28"/>
          <w:lang w:val="en-US"/>
        </w:rPr>
        <w:t xml:space="preserve"> OECD Better Life Index. URL: </w:t>
      </w:r>
      <w:hyperlink r:id="rId85" w:history="1">
        <w:r w:rsidR="004D6ECD" w:rsidRPr="00937C6A">
          <w:rPr>
            <w:rStyle w:val="af0"/>
            <w:color w:val="auto"/>
            <w:sz w:val="28"/>
            <w:szCs w:val="28"/>
            <w:u w:val="none"/>
            <w:lang w:val="en-US"/>
          </w:rPr>
          <w:t>http://www.oecdbetterlifeindex.org</w:t>
        </w:r>
      </w:hyperlink>
    </w:p>
    <w:p w14:paraId="7BEEEB49" w14:textId="77777777" w:rsidR="004D6ECD" w:rsidRPr="00937C6A" w:rsidRDefault="00037CF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rPr>
        <w:t>83</w:t>
      </w:r>
      <w:r w:rsidR="008D15D8" w:rsidRPr="00937C6A">
        <w:rPr>
          <w:sz w:val="28"/>
          <w:szCs w:val="28"/>
        </w:rPr>
        <w:t>.</w:t>
      </w:r>
      <w:r w:rsidR="004D6ECD" w:rsidRPr="00937C6A">
        <w:rPr>
          <w:sz w:val="28"/>
          <w:szCs w:val="28"/>
        </w:rPr>
        <w:t xml:space="preserve"> Добрунова А.И. Методика оценки уровня развития сельских терр</w:t>
      </w:r>
      <w:r w:rsidR="004D6ECD" w:rsidRPr="00937C6A">
        <w:rPr>
          <w:sz w:val="28"/>
          <w:szCs w:val="28"/>
        </w:rPr>
        <w:t>и</w:t>
      </w:r>
      <w:r w:rsidR="004D6ECD" w:rsidRPr="00937C6A">
        <w:rPr>
          <w:sz w:val="28"/>
          <w:szCs w:val="28"/>
        </w:rPr>
        <w:t xml:space="preserve">торий // Достижения науки и техники АПК. 2014. </w:t>
      </w:r>
      <w:r w:rsidR="004D6ECD" w:rsidRPr="00937C6A">
        <w:rPr>
          <w:sz w:val="28"/>
          <w:szCs w:val="28"/>
          <w:lang w:val="en-US"/>
        </w:rPr>
        <w:t xml:space="preserve">№12. URL: </w:t>
      </w:r>
      <w:hyperlink r:id="rId86" w:history="1">
        <w:r w:rsidR="004D6ECD" w:rsidRPr="00937C6A">
          <w:rPr>
            <w:rStyle w:val="af0"/>
            <w:color w:val="auto"/>
            <w:sz w:val="28"/>
            <w:szCs w:val="28"/>
            <w:u w:val="none"/>
            <w:lang w:val="en-US"/>
          </w:rPr>
          <w:t>https://cyberleninka.ru/article/n/metodika-otsenki-urovnya-razvitiya-selskih-territoriy</w:t>
        </w:r>
      </w:hyperlink>
    </w:p>
    <w:p w14:paraId="17C53F2A" w14:textId="77777777" w:rsidR="004D6ECD" w:rsidRPr="00937C6A" w:rsidRDefault="00037CFC"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rPr>
        <w:t>84</w:t>
      </w:r>
      <w:r w:rsidR="008D15D8" w:rsidRPr="00937C6A">
        <w:rPr>
          <w:sz w:val="28"/>
          <w:szCs w:val="28"/>
        </w:rPr>
        <w:t>.</w:t>
      </w:r>
      <w:r w:rsidR="004D6ECD" w:rsidRPr="00937C6A">
        <w:rPr>
          <w:sz w:val="28"/>
          <w:szCs w:val="28"/>
        </w:rPr>
        <w:t xml:space="preserve"> Лига М.Б., Щеткина И.А. Современные социологические концепции качества жизни // Вестник ЧитГУ - №6 (85). – 2012. – С.55-63.</w:t>
      </w:r>
    </w:p>
    <w:p w14:paraId="0514FA9D" w14:textId="77777777" w:rsidR="004D6ECD" w:rsidRPr="00937C6A" w:rsidRDefault="00037CFC" w:rsidP="00937C6A">
      <w:pPr>
        <w:pStyle w:val="a5"/>
        <w:widowControl w:val="0"/>
        <w:adjustRightInd w:val="0"/>
        <w:snapToGrid w:val="0"/>
        <w:spacing w:before="0" w:beforeAutospacing="0" w:after="0" w:afterAutospacing="0"/>
        <w:ind w:firstLine="624"/>
        <w:jc w:val="both"/>
        <w:rPr>
          <w:rStyle w:val="150"/>
          <w:rFonts w:eastAsia="Calibri"/>
          <w:color w:val="auto"/>
          <w:sz w:val="28"/>
          <w:szCs w:val="28"/>
        </w:rPr>
      </w:pPr>
      <w:r w:rsidRPr="00937C6A">
        <w:rPr>
          <w:sz w:val="28"/>
          <w:szCs w:val="28"/>
        </w:rPr>
        <w:t>85</w:t>
      </w:r>
      <w:r w:rsidR="008D15D8" w:rsidRPr="00937C6A">
        <w:rPr>
          <w:sz w:val="28"/>
          <w:szCs w:val="28"/>
        </w:rPr>
        <w:t>.</w:t>
      </w:r>
      <w:r w:rsidR="004D6ECD" w:rsidRPr="00937C6A">
        <w:rPr>
          <w:sz w:val="28"/>
          <w:szCs w:val="28"/>
        </w:rPr>
        <w:t xml:space="preserve"> </w:t>
      </w:r>
      <w:r w:rsidR="004D6ECD" w:rsidRPr="00937C6A">
        <w:rPr>
          <w:rStyle w:val="150"/>
          <w:rFonts w:eastAsia="Calibri"/>
          <w:color w:val="auto"/>
          <w:sz w:val="28"/>
          <w:szCs w:val="28"/>
        </w:rPr>
        <w:t>Мстиславский П.С. Социальные параметры в сопоставлении с Е</w:t>
      </w:r>
      <w:r w:rsidR="004D6ECD" w:rsidRPr="00937C6A">
        <w:rPr>
          <w:rStyle w:val="150"/>
          <w:rFonts w:eastAsia="Calibri"/>
          <w:color w:val="auto"/>
          <w:sz w:val="28"/>
          <w:szCs w:val="28"/>
        </w:rPr>
        <w:t>в</w:t>
      </w:r>
      <w:r w:rsidR="004D6ECD" w:rsidRPr="00937C6A">
        <w:rPr>
          <w:rStyle w:val="150"/>
          <w:rFonts w:eastAsia="Calibri"/>
          <w:color w:val="auto"/>
          <w:sz w:val="28"/>
          <w:szCs w:val="28"/>
        </w:rPr>
        <w:t>ропейскими странами // Уровень жизни населения регионов России. - 2003. - № 2 – С.3-51.</w:t>
      </w:r>
    </w:p>
    <w:p w14:paraId="10DF1009" w14:textId="77777777" w:rsidR="004D6ECD" w:rsidRPr="00937C6A" w:rsidRDefault="00037CFC"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sz w:val="28"/>
          <w:szCs w:val="28"/>
        </w:rPr>
        <w:t>86</w:t>
      </w:r>
      <w:r w:rsidR="00BB7F39" w:rsidRPr="00937C6A">
        <w:rPr>
          <w:sz w:val="28"/>
          <w:szCs w:val="28"/>
        </w:rPr>
        <w:t>.</w:t>
      </w:r>
      <w:r w:rsidR="004D6ECD" w:rsidRPr="00937C6A">
        <w:rPr>
          <w:sz w:val="28"/>
          <w:szCs w:val="28"/>
        </w:rPr>
        <w:t xml:space="preserve"> </w:t>
      </w:r>
      <w:r w:rsidR="004D6ECD" w:rsidRPr="00937C6A">
        <w:rPr>
          <w:rStyle w:val="21"/>
          <w:rFonts w:eastAsia="Calibri"/>
          <w:color w:val="auto"/>
          <w:sz w:val="28"/>
          <w:szCs w:val="28"/>
        </w:rPr>
        <w:t xml:space="preserve">Информационный портал Numbeo </w:t>
      </w:r>
      <w:r w:rsidR="004D6ECD" w:rsidRPr="00937C6A">
        <w:rPr>
          <w:sz w:val="28"/>
          <w:szCs w:val="28"/>
        </w:rPr>
        <w:t xml:space="preserve">[Электронный ресурс].- </w:t>
      </w:r>
      <w:r w:rsidR="004D6ECD" w:rsidRPr="00937C6A">
        <w:rPr>
          <w:sz w:val="28"/>
          <w:szCs w:val="28"/>
          <w:lang w:val="en-US"/>
        </w:rPr>
        <w:t xml:space="preserve">2023.- </w:t>
      </w:r>
      <w:r w:rsidR="004D6ECD" w:rsidRPr="00937C6A">
        <w:rPr>
          <w:sz w:val="28"/>
          <w:szCs w:val="28"/>
          <w:lang w:val="en-US"/>
        </w:rPr>
        <w:lastRenderedPageBreak/>
        <w:t xml:space="preserve">URL: </w:t>
      </w:r>
      <w:hyperlink r:id="rId87" w:history="1">
        <w:r w:rsidR="004D6ECD" w:rsidRPr="00937C6A">
          <w:rPr>
            <w:rStyle w:val="af0"/>
            <w:color w:val="auto"/>
            <w:sz w:val="28"/>
            <w:szCs w:val="28"/>
            <w:u w:val="none"/>
            <w:lang w:val="en-US"/>
          </w:rPr>
          <w:t>https://www.numbeo.com/quality-of-life/</w:t>
        </w:r>
      </w:hyperlink>
    </w:p>
    <w:p w14:paraId="5876E92F" w14:textId="261DCD1F" w:rsidR="00BB7F39" w:rsidRPr="00937C6A" w:rsidRDefault="00037CFC" w:rsidP="00937C6A">
      <w:pPr>
        <w:pStyle w:val="a5"/>
        <w:widowControl w:val="0"/>
        <w:adjustRightInd w:val="0"/>
        <w:snapToGrid w:val="0"/>
        <w:spacing w:before="0" w:beforeAutospacing="0" w:after="0" w:afterAutospacing="0"/>
        <w:ind w:firstLine="624"/>
        <w:jc w:val="both"/>
        <w:rPr>
          <w:kern w:val="24"/>
          <w:sz w:val="28"/>
          <w:szCs w:val="28"/>
          <w:lang w:val="en-US"/>
        </w:rPr>
      </w:pPr>
      <w:r w:rsidRPr="00937C6A">
        <w:rPr>
          <w:rStyle w:val="af0"/>
          <w:color w:val="auto"/>
          <w:sz w:val="28"/>
          <w:szCs w:val="28"/>
          <w:u w:val="none"/>
          <w:lang w:val="en-US"/>
        </w:rPr>
        <w:t>87</w:t>
      </w:r>
      <w:r w:rsidR="00BB7F39" w:rsidRPr="00937C6A">
        <w:rPr>
          <w:rStyle w:val="af0"/>
          <w:color w:val="auto"/>
          <w:sz w:val="28"/>
          <w:szCs w:val="28"/>
          <w:u w:val="none"/>
          <w:lang w:val="en-US"/>
        </w:rPr>
        <w:t xml:space="preserve">. </w:t>
      </w:r>
      <w:hyperlink r:id="rId88" w:history="1">
        <w:r w:rsidR="00A9157C" w:rsidRPr="00937C6A">
          <w:rPr>
            <w:rStyle w:val="af0"/>
            <w:color w:val="auto"/>
            <w:sz w:val="28"/>
            <w:szCs w:val="28"/>
            <w:u w:val="none"/>
            <w:lang w:val="en-US"/>
          </w:rPr>
          <w:t>https://hdr.undp.org/system/files/documents/global-report-document/hdr 2021-22overviewrupdf.pdf</w:t>
        </w:r>
      </w:hyperlink>
    </w:p>
    <w:p w14:paraId="64DC8797" w14:textId="77777777" w:rsidR="00BB7F39" w:rsidRPr="00937C6A" w:rsidRDefault="00E24982" w:rsidP="00937C6A">
      <w:pPr>
        <w:pStyle w:val="a5"/>
        <w:widowControl w:val="0"/>
        <w:adjustRightInd w:val="0"/>
        <w:snapToGrid w:val="0"/>
        <w:spacing w:before="0" w:beforeAutospacing="0" w:after="0" w:afterAutospacing="0"/>
        <w:ind w:firstLine="624"/>
        <w:jc w:val="both"/>
        <w:rPr>
          <w:kern w:val="24"/>
          <w:sz w:val="28"/>
          <w:szCs w:val="28"/>
          <w:lang w:val="en-US"/>
        </w:rPr>
      </w:pPr>
      <w:r w:rsidRPr="00937C6A">
        <w:rPr>
          <w:sz w:val="28"/>
          <w:szCs w:val="28"/>
          <w:lang w:val="en-US"/>
        </w:rPr>
        <w:t>88</w:t>
      </w:r>
      <w:r w:rsidR="00BB7F39" w:rsidRPr="00937C6A">
        <w:rPr>
          <w:sz w:val="28"/>
          <w:szCs w:val="28"/>
          <w:lang w:val="en-US"/>
        </w:rPr>
        <w:t xml:space="preserve">. </w:t>
      </w:r>
      <w:hyperlink r:id="rId89" w:anchor="close" w:history="1">
        <w:r w:rsidR="00BB7F39" w:rsidRPr="00937C6A">
          <w:rPr>
            <w:rStyle w:val="af0"/>
            <w:color w:val="auto"/>
            <w:kern w:val="24"/>
            <w:sz w:val="28"/>
            <w:szCs w:val="28"/>
            <w:u w:val="none"/>
            <w:lang w:val="en-US"/>
          </w:rPr>
          <w:t>https://migrantumir.com/reyting-stran-mira-po-urovnyu-zhizni/#close</w:t>
        </w:r>
      </w:hyperlink>
    </w:p>
    <w:p w14:paraId="7B4A8BAF" w14:textId="77777777" w:rsidR="00BB7F39" w:rsidRPr="00937C6A" w:rsidRDefault="00E24982" w:rsidP="00937C6A">
      <w:pPr>
        <w:pStyle w:val="a5"/>
        <w:widowControl w:val="0"/>
        <w:adjustRightInd w:val="0"/>
        <w:snapToGrid w:val="0"/>
        <w:spacing w:before="0" w:beforeAutospacing="0" w:after="0" w:afterAutospacing="0"/>
        <w:ind w:firstLine="624"/>
        <w:jc w:val="both"/>
        <w:rPr>
          <w:kern w:val="24"/>
          <w:sz w:val="28"/>
          <w:szCs w:val="28"/>
          <w:lang w:val="en-US"/>
        </w:rPr>
      </w:pPr>
      <w:r w:rsidRPr="00937C6A">
        <w:rPr>
          <w:sz w:val="28"/>
          <w:szCs w:val="28"/>
          <w:lang w:val="en-US"/>
        </w:rPr>
        <w:t>89</w:t>
      </w:r>
      <w:r w:rsidR="00BB7F39" w:rsidRPr="00937C6A">
        <w:rPr>
          <w:sz w:val="28"/>
          <w:szCs w:val="28"/>
          <w:lang w:val="en-US"/>
        </w:rPr>
        <w:t xml:space="preserve">. </w:t>
      </w:r>
      <w:hyperlink r:id="rId90" w:history="1">
        <w:r w:rsidR="00BB7F39" w:rsidRPr="00937C6A">
          <w:rPr>
            <w:rStyle w:val="af0"/>
            <w:color w:val="auto"/>
            <w:kern w:val="24"/>
            <w:sz w:val="28"/>
            <w:szCs w:val="28"/>
            <w:u w:val="none"/>
            <w:lang w:val="en-US"/>
          </w:rPr>
          <w:t>https://cyberleninka.ru/article/n/rossiya-v-mirovyh-reytingah-kachestva-zhizni-blagopoluchiya/view</w:t>
        </w:r>
      </w:hyperlink>
    </w:p>
    <w:p w14:paraId="75DDC4FD" w14:textId="3A241AB1" w:rsidR="00BB7F39" w:rsidRPr="00937C6A" w:rsidRDefault="00E24982" w:rsidP="00937C6A">
      <w:pPr>
        <w:pStyle w:val="a5"/>
        <w:widowControl w:val="0"/>
        <w:adjustRightInd w:val="0"/>
        <w:snapToGrid w:val="0"/>
        <w:spacing w:before="0" w:beforeAutospacing="0" w:after="0" w:afterAutospacing="0"/>
        <w:ind w:firstLine="624"/>
        <w:jc w:val="both"/>
        <w:rPr>
          <w:kern w:val="24"/>
          <w:sz w:val="28"/>
          <w:szCs w:val="28"/>
          <w:lang w:val="en-US"/>
        </w:rPr>
      </w:pPr>
      <w:r w:rsidRPr="00937C6A">
        <w:rPr>
          <w:sz w:val="28"/>
          <w:szCs w:val="28"/>
          <w:lang w:val="en-US"/>
        </w:rPr>
        <w:t>90</w:t>
      </w:r>
      <w:r w:rsidR="00BB7F39" w:rsidRPr="00937C6A">
        <w:rPr>
          <w:sz w:val="28"/>
          <w:szCs w:val="28"/>
          <w:lang w:val="en-US"/>
        </w:rPr>
        <w:t xml:space="preserve">. </w:t>
      </w:r>
      <w:hyperlink r:id="rId91" w:history="1">
        <w:r w:rsidR="00BB7F39" w:rsidRPr="00937C6A">
          <w:rPr>
            <w:rStyle w:val="af0"/>
            <w:color w:val="auto"/>
            <w:kern w:val="24"/>
            <w:sz w:val="28"/>
            <w:szCs w:val="28"/>
            <w:u w:val="none"/>
            <w:lang w:val="en-US"/>
          </w:rPr>
          <w:t>https://gtmarket.ru/ratings/life-expectancy-index</w:t>
        </w:r>
      </w:hyperlink>
      <w:r w:rsidR="00BB7F39" w:rsidRPr="00937C6A">
        <w:rPr>
          <w:kern w:val="24"/>
          <w:sz w:val="28"/>
          <w:szCs w:val="28"/>
          <w:lang w:val="en-US"/>
        </w:rPr>
        <w:t>;</w:t>
      </w:r>
      <w:r w:rsidR="00BB7F39" w:rsidRPr="00937C6A">
        <w:rPr>
          <w:sz w:val="28"/>
          <w:szCs w:val="28"/>
          <w:lang w:val="en-US"/>
        </w:rPr>
        <w:t xml:space="preserve"> </w:t>
      </w:r>
      <w:hyperlink r:id="rId92" w:history="1">
        <w:r w:rsidR="00A9157C" w:rsidRPr="00937C6A">
          <w:rPr>
            <w:rStyle w:val="af0"/>
            <w:color w:val="auto"/>
            <w:kern w:val="24"/>
            <w:sz w:val="28"/>
            <w:szCs w:val="28"/>
            <w:u w:val="none"/>
            <w:lang w:val="en-US"/>
          </w:rPr>
          <w:t>https://nonews.co/ d</w:t>
        </w:r>
        <w:r w:rsidR="00A9157C" w:rsidRPr="00937C6A">
          <w:rPr>
            <w:rStyle w:val="af0"/>
            <w:color w:val="auto"/>
            <w:kern w:val="24"/>
            <w:sz w:val="28"/>
            <w:szCs w:val="28"/>
            <w:u w:val="none"/>
            <w:lang w:val="en-US"/>
          </w:rPr>
          <w:t>i</w:t>
        </w:r>
        <w:r w:rsidR="00A9157C" w:rsidRPr="00937C6A">
          <w:rPr>
            <w:rStyle w:val="af0"/>
            <w:color w:val="auto"/>
            <w:kern w:val="24"/>
            <w:sz w:val="28"/>
            <w:szCs w:val="28"/>
            <w:u w:val="none"/>
            <w:lang w:val="en-US"/>
          </w:rPr>
          <w:t>rectory/lists/countries/ecology</w:t>
        </w:r>
      </w:hyperlink>
    </w:p>
    <w:p w14:paraId="57DB0709" w14:textId="77777777" w:rsidR="00BB7F39" w:rsidRPr="00937C6A" w:rsidRDefault="00E24982" w:rsidP="00937C6A">
      <w:pPr>
        <w:pStyle w:val="a5"/>
        <w:widowControl w:val="0"/>
        <w:adjustRightInd w:val="0"/>
        <w:snapToGrid w:val="0"/>
        <w:spacing w:before="0" w:beforeAutospacing="0" w:after="0" w:afterAutospacing="0"/>
        <w:ind w:firstLine="624"/>
        <w:jc w:val="both"/>
        <w:rPr>
          <w:kern w:val="24"/>
          <w:sz w:val="28"/>
          <w:szCs w:val="28"/>
          <w:lang w:val="en-US"/>
        </w:rPr>
      </w:pPr>
      <w:r w:rsidRPr="00937C6A">
        <w:rPr>
          <w:kern w:val="24"/>
          <w:sz w:val="28"/>
          <w:szCs w:val="28"/>
          <w:lang w:val="en-US"/>
        </w:rPr>
        <w:t>91</w:t>
      </w:r>
      <w:r w:rsidR="00BB7F39" w:rsidRPr="00937C6A">
        <w:rPr>
          <w:kern w:val="24"/>
          <w:sz w:val="28"/>
          <w:szCs w:val="28"/>
          <w:lang w:val="en-US"/>
        </w:rPr>
        <w:t xml:space="preserve">. </w:t>
      </w:r>
      <w:hyperlink r:id="rId93" w:history="1">
        <w:r w:rsidR="00BB7F39" w:rsidRPr="00937C6A">
          <w:rPr>
            <w:rStyle w:val="af0"/>
            <w:color w:val="auto"/>
            <w:kern w:val="24"/>
            <w:sz w:val="28"/>
            <w:szCs w:val="28"/>
            <w:u w:val="none"/>
            <w:lang w:val="en-US"/>
          </w:rPr>
          <w:t>https://nonews.co/directory/lists/countries/legatum-prosperity-index</w:t>
        </w:r>
      </w:hyperlink>
    </w:p>
    <w:p w14:paraId="08A9B81E" w14:textId="77777777" w:rsidR="00BB7F39" w:rsidRPr="00937C6A" w:rsidRDefault="00E24982" w:rsidP="00937C6A">
      <w:pPr>
        <w:pStyle w:val="a5"/>
        <w:widowControl w:val="0"/>
        <w:adjustRightInd w:val="0"/>
        <w:snapToGrid w:val="0"/>
        <w:spacing w:before="0" w:beforeAutospacing="0" w:after="0" w:afterAutospacing="0"/>
        <w:ind w:firstLine="624"/>
        <w:jc w:val="both"/>
        <w:rPr>
          <w:kern w:val="24"/>
          <w:sz w:val="28"/>
          <w:szCs w:val="28"/>
          <w:lang w:val="en-US"/>
        </w:rPr>
      </w:pPr>
      <w:r w:rsidRPr="00937C6A">
        <w:rPr>
          <w:kern w:val="24"/>
          <w:sz w:val="28"/>
          <w:szCs w:val="28"/>
          <w:lang w:val="en-US"/>
        </w:rPr>
        <w:t>92</w:t>
      </w:r>
      <w:r w:rsidR="00BB7F39" w:rsidRPr="00937C6A">
        <w:rPr>
          <w:kern w:val="24"/>
          <w:sz w:val="28"/>
          <w:szCs w:val="28"/>
          <w:lang w:val="en-US"/>
        </w:rPr>
        <w:t xml:space="preserve">. </w:t>
      </w:r>
      <w:hyperlink r:id="rId94" w:history="1">
        <w:r w:rsidR="00BB7F39" w:rsidRPr="00937C6A">
          <w:rPr>
            <w:rStyle w:val="af0"/>
            <w:color w:val="auto"/>
            <w:kern w:val="24"/>
            <w:sz w:val="28"/>
            <w:szCs w:val="28"/>
            <w:u w:val="none"/>
            <w:lang w:val="en-US"/>
          </w:rPr>
          <w:t>https://translated.turbopages.org/proxy_u/en-ru.ru.2a922464-64561ff7-d6b0773c-74722d776562/https/en.wikipedia.org/wiki/Social_Progress_Index</w:t>
        </w:r>
      </w:hyperlink>
    </w:p>
    <w:p w14:paraId="72091430" w14:textId="77777777" w:rsidR="00BB7F39" w:rsidRPr="00937C6A" w:rsidRDefault="00E24982" w:rsidP="00937C6A">
      <w:pPr>
        <w:pStyle w:val="a5"/>
        <w:widowControl w:val="0"/>
        <w:adjustRightInd w:val="0"/>
        <w:snapToGrid w:val="0"/>
        <w:spacing w:before="0" w:beforeAutospacing="0" w:after="0" w:afterAutospacing="0"/>
        <w:ind w:firstLine="624"/>
        <w:jc w:val="both"/>
        <w:rPr>
          <w:kern w:val="24"/>
          <w:sz w:val="28"/>
          <w:szCs w:val="28"/>
          <w:lang w:val="en-US"/>
        </w:rPr>
      </w:pPr>
      <w:r w:rsidRPr="00937C6A">
        <w:rPr>
          <w:kern w:val="24"/>
          <w:sz w:val="28"/>
          <w:szCs w:val="28"/>
          <w:lang w:val="en-US"/>
        </w:rPr>
        <w:t>93</w:t>
      </w:r>
      <w:r w:rsidR="00BB7F39" w:rsidRPr="00937C6A">
        <w:rPr>
          <w:kern w:val="24"/>
          <w:sz w:val="28"/>
          <w:szCs w:val="28"/>
          <w:lang w:val="en-US"/>
        </w:rPr>
        <w:t xml:space="preserve">. </w:t>
      </w:r>
      <w:hyperlink r:id="rId95" w:history="1">
        <w:r w:rsidR="00BB7F39" w:rsidRPr="00937C6A">
          <w:rPr>
            <w:rStyle w:val="af0"/>
            <w:color w:val="auto"/>
            <w:kern w:val="24"/>
            <w:sz w:val="28"/>
            <w:szCs w:val="28"/>
            <w:u w:val="none"/>
            <w:lang w:val="en-US"/>
          </w:rPr>
          <w:t>https://standard.kz/ru/post/indeks-scastya-kakuyu-strocku-zanyal-kazaxstan-v-2022-godu</w:t>
        </w:r>
      </w:hyperlink>
    </w:p>
    <w:p w14:paraId="6158659A" w14:textId="77777777" w:rsidR="00BB7F39" w:rsidRPr="00937C6A" w:rsidRDefault="00E24982" w:rsidP="00937C6A">
      <w:pPr>
        <w:pStyle w:val="a5"/>
        <w:widowControl w:val="0"/>
        <w:adjustRightInd w:val="0"/>
        <w:snapToGrid w:val="0"/>
        <w:spacing w:before="0" w:beforeAutospacing="0" w:after="0" w:afterAutospacing="0"/>
        <w:ind w:firstLine="624"/>
        <w:jc w:val="both"/>
        <w:rPr>
          <w:kern w:val="24"/>
          <w:sz w:val="28"/>
          <w:szCs w:val="28"/>
        </w:rPr>
      </w:pPr>
      <w:r w:rsidRPr="00937C6A">
        <w:rPr>
          <w:kern w:val="24"/>
          <w:sz w:val="28"/>
          <w:szCs w:val="28"/>
        </w:rPr>
        <w:t>94</w:t>
      </w:r>
      <w:r w:rsidR="00EE0731" w:rsidRPr="00937C6A">
        <w:rPr>
          <w:kern w:val="24"/>
          <w:sz w:val="28"/>
          <w:szCs w:val="28"/>
        </w:rPr>
        <w:t xml:space="preserve">. </w:t>
      </w:r>
      <w:r w:rsidR="00EE0731" w:rsidRPr="00937C6A">
        <w:rPr>
          <w:sz w:val="28"/>
          <w:szCs w:val="28"/>
        </w:rPr>
        <w:t>Статистические данные Бюро национальной статистики Агентств</w:t>
      </w:r>
      <w:r w:rsidR="00070484" w:rsidRPr="00937C6A">
        <w:rPr>
          <w:sz w:val="28"/>
          <w:szCs w:val="28"/>
        </w:rPr>
        <w:t>а</w:t>
      </w:r>
      <w:r w:rsidR="00EE0731" w:rsidRPr="00937C6A">
        <w:rPr>
          <w:sz w:val="28"/>
          <w:szCs w:val="28"/>
        </w:rPr>
        <w:t xml:space="preserve"> по стратегическому планированию и реформам Республики Казахстан.</w:t>
      </w:r>
    </w:p>
    <w:p w14:paraId="173EC201" w14:textId="77777777" w:rsidR="009E458D" w:rsidRPr="00937C6A" w:rsidRDefault="005A5D82"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rStyle w:val="af0"/>
          <w:color w:val="auto"/>
          <w:sz w:val="28"/>
          <w:szCs w:val="28"/>
          <w:u w:val="none"/>
          <w:lang w:val="en-US"/>
        </w:rPr>
        <w:t xml:space="preserve">95. </w:t>
      </w:r>
      <w:r w:rsidRPr="00937C6A">
        <w:rPr>
          <w:sz w:val="28"/>
          <w:szCs w:val="28"/>
          <w:shd w:val="clear" w:color="auto" w:fill="FFFFFF"/>
          <w:lang w:val="en-US"/>
        </w:rPr>
        <w:t xml:space="preserve">Abreu I., Mesias F. J. The assessment of rural development: Identification of an applicable set of indicators through a Delphi approach //Journal of Rural Studies. – 2020. – </w:t>
      </w:r>
      <w:r w:rsidRPr="00937C6A">
        <w:rPr>
          <w:sz w:val="28"/>
          <w:szCs w:val="28"/>
          <w:shd w:val="clear" w:color="auto" w:fill="FFFFFF"/>
        </w:rPr>
        <w:t>Т</w:t>
      </w:r>
      <w:r w:rsidRPr="00937C6A">
        <w:rPr>
          <w:sz w:val="28"/>
          <w:szCs w:val="28"/>
          <w:shd w:val="clear" w:color="auto" w:fill="FFFFFF"/>
          <w:lang w:val="en-US"/>
        </w:rPr>
        <w:t xml:space="preserve">. 80. – </w:t>
      </w:r>
      <w:r w:rsidRPr="00937C6A">
        <w:rPr>
          <w:sz w:val="28"/>
          <w:szCs w:val="28"/>
          <w:shd w:val="clear" w:color="auto" w:fill="FFFFFF"/>
        </w:rPr>
        <w:t>С</w:t>
      </w:r>
      <w:r w:rsidRPr="00937C6A">
        <w:rPr>
          <w:sz w:val="28"/>
          <w:szCs w:val="28"/>
          <w:shd w:val="clear" w:color="auto" w:fill="FFFFFF"/>
          <w:lang w:val="en-US"/>
        </w:rPr>
        <w:t>. 578-585.</w:t>
      </w:r>
    </w:p>
    <w:p w14:paraId="5DA559E8" w14:textId="77777777" w:rsidR="009E458D" w:rsidRPr="00937C6A" w:rsidRDefault="005A5D82" w:rsidP="00937C6A">
      <w:pPr>
        <w:pStyle w:val="a5"/>
        <w:widowControl w:val="0"/>
        <w:adjustRightInd w:val="0"/>
        <w:snapToGrid w:val="0"/>
        <w:spacing w:before="0" w:beforeAutospacing="0" w:after="0" w:afterAutospacing="0"/>
        <w:ind w:firstLine="624"/>
        <w:jc w:val="both"/>
        <w:rPr>
          <w:sz w:val="28"/>
          <w:szCs w:val="28"/>
        </w:rPr>
      </w:pPr>
      <w:r w:rsidRPr="00937C6A">
        <w:rPr>
          <w:rStyle w:val="af0"/>
          <w:color w:val="auto"/>
          <w:sz w:val="28"/>
          <w:szCs w:val="28"/>
          <w:u w:val="none"/>
        </w:rPr>
        <w:t xml:space="preserve">96. </w:t>
      </w:r>
      <w:r w:rsidRPr="00937C6A">
        <w:rPr>
          <w:sz w:val="28"/>
          <w:szCs w:val="28"/>
        </w:rPr>
        <w:t>Мерзлов А.С. Разработка программ развития сельских территорий хозяйства в Германии / А.С. Мерзлов, Н.А. Леонова // АПК: Экономика и управление. - 2009. - № 1. - С. 87-90.</w:t>
      </w:r>
    </w:p>
    <w:p w14:paraId="2B77064E" w14:textId="77777777" w:rsidR="005A5D82" w:rsidRPr="00937C6A" w:rsidRDefault="00D37686"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 xml:space="preserve">97. </w:t>
      </w:r>
      <w:r w:rsidRPr="00937C6A">
        <w:rPr>
          <w:sz w:val="28"/>
          <w:szCs w:val="28"/>
          <w:shd w:val="clear" w:color="auto" w:fill="FFFFFF"/>
          <w:lang w:val="en-US"/>
        </w:rPr>
        <w:t>Pato L. Entrepreneurship and innovation towards rural development ev</w:t>
      </w:r>
      <w:r w:rsidRPr="00937C6A">
        <w:rPr>
          <w:sz w:val="28"/>
          <w:szCs w:val="28"/>
          <w:shd w:val="clear" w:color="auto" w:fill="FFFFFF"/>
          <w:lang w:val="en-US"/>
        </w:rPr>
        <w:t>i</w:t>
      </w:r>
      <w:r w:rsidRPr="00937C6A">
        <w:rPr>
          <w:sz w:val="28"/>
          <w:szCs w:val="28"/>
          <w:shd w:val="clear" w:color="auto" w:fill="FFFFFF"/>
          <w:lang w:val="en-US"/>
        </w:rPr>
        <w:t xml:space="preserve">dence from a peripheral area in Portugal //European Countryside. – 2020. – </w:t>
      </w:r>
      <w:r w:rsidRPr="00937C6A">
        <w:rPr>
          <w:sz w:val="28"/>
          <w:szCs w:val="28"/>
          <w:shd w:val="clear" w:color="auto" w:fill="FFFFFF"/>
        </w:rPr>
        <w:t>Т</w:t>
      </w:r>
      <w:r w:rsidRPr="00937C6A">
        <w:rPr>
          <w:sz w:val="28"/>
          <w:szCs w:val="28"/>
          <w:shd w:val="clear" w:color="auto" w:fill="FFFFFF"/>
          <w:lang w:val="en-US"/>
        </w:rPr>
        <w:t xml:space="preserve">. 12. – №. 2. – </w:t>
      </w:r>
      <w:r w:rsidRPr="00937C6A">
        <w:rPr>
          <w:sz w:val="28"/>
          <w:szCs w:val="28"/>
          <w:shd w:val="clear" w:color="auto" w:fill="FFFFFF"/>
        </w:rPr>
        <w:t>С</w:t>
      </w:r>
      <w:r w:rsidRPr="00937C6A">
        <w:rPr>
          <w:sz w:val="28"/>
          <w:szCs w:val="28"/>
          <w:shd w:val="clear" w:color="auto" w:fill="FFFFFF"/>
          <w:lang w:val="en-US"/>
        </w:rPr>
        <w:t>. 209-220.</w:t>
      </w:r>
    </w:p>
    <w:p w14:paraId="10399CD4" w14:textId="77777777" w:rsidR="005A5D82" w:rsidRPr="00937C6A" w:rsidRDefault="006E33D2" w:rsidP="00937C6A">
      <w:pPr>
        <w:pStyle w:val="a5"/>
        <w:widowControl w:val="0"/>
        <w:adjustRightInd w:val="0"/>
        <w:snapToGrid w:val="0"/>
        <w:spacing w:before="0" w:beforeAutospacing="0" w:after="0" w:afterAutospacing="0"/>
        <w:ind w:firstLine="624"/>
        <w:jc w:val="both"/>
        <w:rPr>
          <w:rStyle w:val="af0"/>
          <w:color w:val="auto"/>
          <w:sz w:val="28"/>
          <w:szCs w:val="28"/>
          <w:u w:val="none"/>
        </w:rPr>
      </w:pPr>
      <w:r w:rsidRPr="00937C6A">
        <w:rPr>
          <w:rStyle w:val="af0"/>
          <w:color w:val="auto"/>
          <w:sz w:val="28"/>
          <w:szCs w:val="28"/>
          <w:u w:val="none"/>
          <w:lang w:val="en-US"/>
        </w:rPr>
        <w:t xml:space="preserve">98. </w:t>
      </w:r>
      <w:r w:rsidRPr="00937C6A">
        <w:rPr>
          <w:sz w:val="28"/>
          <w:szCs w:val="28"/>
          <w:shd w:val="clear" w:color="auto" w:fill="FFFFFF"/>
          <w:lang w:val="en-US"/>
        </w:rPr>
        <w:t>Patarchanova E. Socio-Economic Patterns and trends in rural develo</w:t>
      </w:r>
      <w:r w:rsidRPr="00937C6A">
        <w:rPr>
          <w:sz w:val="28"/>
          <w:szCs w:val="28"/>
          <w:shd w:val="clear" w:color="auto" w:fill="FFFFFF"/>
          <w:lang w:val="en-US"/>
        </w:rPr>
        <w:t>p</w:t>
      </w:r>
      <w:r w:rsidRPr="00937C6A">
        <w:rPr>
          <w:sz w:val="28"/>
          <w:szCs w:val="28"/>
          <w:shd w:val="clear" w:color="auto" w:fill="FFFFFF"/>
          <w:lang w:val="en-US"/>
        </w:rPr>
        <w:t xml:space="preserve">ment in EU //Journal of Settlements &amp; Spatial Planning. – 2012. – </w:t>
      </w:r>
      <w:r w:rsidRPr="00937C6A">
        <w:rPr>
          <w:sz w:val="28"/>
          <w:szCs w:val="28"/>
          <w:shd w:val="clear" w:color="auto" w:fill="FFFFFF"/>
        </w:rPr>
        <w:t>Т</w:t>
      </w:r>
      <w:r w:rsidRPr="00937C6A">
        <w:rPr>
          <w:sz w:val="28"/>
          <w:szCs w:val="28"/>
          <w:shd w:val="clear" w:color="auto" w:fill="FFFFFF"/>
          <w:lang w:val="en-US"/>
        </w:rPr>
        <w:t xml:space="preserve">. 3. – №. </w:t>
      </w:r>
      <w:r w:rsidRPr="00937C6A">
        <w:rPr>
          <w:sz w:val="28"/>
          <w:szCs w:val="28"/>
          <w:shd w:val="clear" w:color="auto" w:fill="FFFFFF"/>
        </w:rPr>
        <w:t>2.</w:t>
      </w:r>
    </w:p>
    <w:p w14:paraId="0D42373A" w14:textId="77777777" w:rsidR="006E33D2" w:rsidRPr="00937C6A" w:rsidRDefault="006E33D2" w:rsidP="00937C6A">
      <w:pPr>
        <w:pStyle w:val="a5"/>
        <w:widowControl w:val="0"/>
        <w:adjustRightInd w:val="0"/>
        <w:snapToGrid w:val="0"/>
        <w:spacing w:before="0" w:beforeAutospacing="0" w:after="0" w:afterAutospacing="0"/>
        <w:ind w:firstLine="624"/>
        <w:jc w:val="both"/>
        <w:rPr>
          <w:rFonts w:eastAsia="Calibri"/>
          <w:sz w:val="28"/>
          <w:szCs w:val="28"/>
          <w:shd w:val="clear" w:color="auto" w:fill="FFFFFF"/>
          <w:lang w:eastAsia="en-US"/>
        </w:rPr>
      </w:pPr>
      <w:r w:rsidRPr="00937C6A">
        <w:rPr>
          <w:rStyle w:val="a7"/>
          <w:b w:val="0"/>
          <w:bCs w:val="0"/>
          <w:sz w:val="28"/>
          <w:szCs w:val="28"/>
          <w:shd w:val="clear" w:color="auto" w:fill="FFFFFF"/>
        </w:rPr>
        <w:t xml:space="preserve">99. Медведева Н. А. </w:t>
      </w:r>
      <w:r w:rsidRPr="00937C6A">
        <w:rPr>
          <w:sz w:val="28"/>
          <w:szCs w:val="28"/>
          <w:shd w:val="clear" w:color="auto" w:fill="FFFFFF"/>
        </w:rPr>
        <w:t>Политика развития сельских территорий в США / Н. А. Медведева. // Экономика, труд, управление в сельском хозяйстве. – 2019. – № 11. – (Международные отношения и мировой опыт ведения сел</w:t>
      </w:r>
      <w:r w:rsidRPr="00937C6A">
        <w:rPr>
          <w:sz w:val="28"/>
          <w:szCs w:val="28"/>
          <w:shd w:val="clear" w:color="auto" w:fill="FFFFFF"/>
        </w:rPr>
        <w:t>ь</w:t>
      </w:r>
      <w:r w:rsidRPr="00937C6A">
        <w:rPr>
          <w:sz w:val="28"/>
          <w:szCs w:val="28"/>
          <w:shd w:val="clear" w:color="auto" w:fill="FFFFFF"/>
        </w:rPr>
        <w:t xml:space="preserve">ского хозяйства). – С. 30-41. </w:t>
      </w:r>
      <w:r w:rsidRPr="00937C6A">
        <w:rPr>
          <w:rFonts w:eastAsia="Calibri"/>
          <w:sz w:val="28"/>
          <w:szCs w:val="28"/>
          <w:shd w:val="clear" w:color="auto" w:fill="FFFFFF"/>
          <w:lang w:eastAsia="en-US"/>
        </w:rPr>
        <w:t xml:space="preserve">DOI </w:t>
      </w:r>
      <w:hyperlink r:id="rId96" w:tgtFrame="_blank" w:history="1">
        <w:r w:rsidRPr="00937C6A">
          <w:rPr>
            <w:rFonts w:eastAsia="Calibri"/>
            <w:sz w:val="28"/>
            <w:szCs w:val="28"/>
            <w:lang w:eastAsia="en-US"/>
          </w:rPr>
          <w:t>10.33938/1911-30</w:t>
        </w:r>
      </w:hyperlink>
    </w:p>
    <w:p w14:paraId="404D671D" w14:textId="77777777" w:rsidR="006E33D2" w:rsidRPr="00937C6A" w:rsidRDefault="006E33D2" w:rsidP="00937C6A">
      <w:pPr>
        <w:pStyle w:val="a5"/>
        <w:widowControl w:val="0"/>
        <w:adjustRightInd w:val="0"/>
        <w:snapToGrid w:val="0"/>
        <w:spacing w:before="0" w:beforeAutospacing="0" w:after="0" w:afterAutospacing="0"/>
        <w:ind w:firstLine="624"/>
        <w:jc w:val="both"/>
        <w:rPr>
          <w:sz w:val="28"/>
          <w:szCs w:val="28"/>
          <w:shd w:val="clear" w:color="auto" w:fill="FFFFFF"/>
        </w:rPr>
      </w:pPr>
      <w:r w:rsidRPr="00937C6A">
        <w:rPr>
          <w:sz w:val="28"/>
          <w:szCs w:val="28"/>
          <w:shd w:val="clear" w:color="auto" w:fill="FFFFFF"/>
        </w:rPr>
        <w:t>100. Овчинников О.Г. Сельские территории США: состояние, развитие и государственная политика. Опыт для России: монография / О. Г. Овчинн</w:t>
      </w:r>
      <w:r w:rsidRPr="00937C6A">
        <w:rPr>
          <w:sz w:val="28"/>
          <w:szCs w:val="28"/>
          <w:shd w:val="clear" w:color="auto" w:fill="FFFFFF"/>
        </w:rPr>
        <w:t>и</w:t>
      </w:r>
      <w:r w:rsidRPr="00937C6A">
        <w:rPr>
          <w:sz w:val="28"/>
          <w:szCs w:val="28"/>
          <w:shd w:val="clear" w:color="auto" w:fill="FFFFFF"/>
        </w:rPr>
        <w:t xml:space="preserve">ков. - Москва: Дашков и К, 2023. - 472 с. - ISBN 978-5-394-05243-9. - Текст: электронный. - URL: </w:t>
      </w:r>
      <w:hyperlink r:id="rId97" w:history="1">
        <w:r w:rsidRPr="00937C6A">
          <w:rPr>
            <w:rStyle w:val="af0"/>
            <w:color w:val="auto"/>
            <w:sz w:val="28"/>
            <w:szCs w:val="28"/>
            <w:u w:val="none"/>
            <w:shd w:val="clear" w:color="auto" w:fill="FFFFFF"/>
          </w:rPr>
          <w:t>https://znanium.com/catalog/product/1927302</w:t>
        </w:r>
      </w:hyperlink>
    </w:p>
    <w:p w14:paraId="7479A277" w14:textId="77777777" w:rsidR="006E33D2" w:rsidRPr="00937C6A" w:rsidRDefault="006E33D2"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shd w:val="clear" w:color="auto" w:fill="FFFFFF"/>
        </w:rPr>
        <w:t xml:space="preserve">101. </w:t>
      </w:r>
      <w:r w:rsidRPr="00937C6A">
        <w:rPr>
          <w:sz w:val="28"/>
          <w:szCs w:val="28"/>
        </w:rPr>
        <w:t>Григорьева Е. Эволюция аграрной политики Канады / Е. Григорь</w:t>
      </w:r>
      <w:r w:rsidRPr="00937C6A">
        <w:rPr>
          <w:sz w:val="28"/>
          <w:szCs w:val="28"/>
        </w:rPr>
        <w:t>е</w:t>
      </w:r>
      <w:r w:rsidRPr="00937C6A">
        <w:rPr>
          <w:sz w:val="28"/>
          <w:szCs w:val="28"/>
        </w:rPr>
        <w:t xml:space="preserve">ва // Международный сельскохозяйственный журнал. - 2010. - №1. - С. 17-19. </w:t>
      </w:r>
      <w:r w:rsidRPr="00937C6A">
        <w:rPr>
          <w:sz w:val="28"/>
          <w:szCs w:val="28"/>
          <w:lang w:val="en-US"/>
        </w:rPr>
        <w:t>http</w:t>
      </w:r>
      <w:r w:rsidRPr="00937C6A">
        <w:rPr>
          <w:sz w:val="28"/>
          <w:szCs w:val="28"/>
        </w:rPr>
        <w:t xml:space="preserve"> ://</w:t>
      </w:r>
      <w:hyperlink r:id="rId98" w:history="1">
        <w:r w:rsidRPr="00937C6A">
          <w:rPr>
            <w:sz w:val="28"/>
            <w:szCs w:val="28"/>
            <w:lang w:val="en-US"/>
          </w:rPr>
          <w:t>www</w:t>
        </w:r>
        <w:r w:rsidRPr="00937C6A">
          <w:rPr>
            <w:sz w:val="28"/>
            <w:szCs w:val="28"/>
          </w:rPr>
          <w:t>.</w:t>
        </w:r>
        <w:r w:rsidRPr="00937C6A">
          <w:rPr>
            <w:sz w:val="28"/>
            <w:szCs w:val="28"/>
            <w:lang w:val="en-US"/>
          </w:rPr>
          <w:t>minagri</w:t>
        </w:r>
        <w:r w:rsidRPr="00937C6A">
          <w:rPr>
            <w:sz w:val="28"/>
            <w:szCs w:val="28"/>
          </w:rPr>
          <w:t>.</w:t>
        </w:r>
        <w:r w:rsidRPr="00937C6A">
          <w:rPr>
            <w:sz w:val="28"/>
            <w:szCs w:val="28"/>
            <w:lang w:val="en-US"/>
          </w:rPr>
          <w:t>kz</w:t>
        </w:r>
        <w:r w:rsidRPr="00937C6A">
          <w:rPr>
            <w:sz w:val="28"/>
            <w:szCs w:val="28"/>
          </w:rPr>
          <w:t>/</w:t>
        </w:r>
        <w:r w:rsidRPr="00937C6A">
          <w:rPr>
            <w:sz w:val="28"/>
            <w:szCs w:val="28"/>
            <w:lang w:val="en-US"/>
          </w:rPr>
          <w:t>experience</w:t>
        </w:r>
        <w:r w:rsidRPr="00937C6A">
          <w:rPr>
            <w:sz w:val="28"/>
            <w:szCs w:val="28"/>
          </w:rPr>
          <w:t>/</w:t>
        </w:r>
      </w:hyperlink>
    </w:p>
    <w:p w14:paraId="795AB4C0" w14:textId="77777777" w:rsidR="006E33D2" w:rsidRPr="00937C6A" w:rsidRDefault="006E33D2" w:rsidP="00937C6A">
      <w:pPr>
        <w:pStyle w:val="a5"/>
        <w:widowControl w:val="0"/>
        <w:adjustRightInd w:val="0"/>
        <w:snapToGrid w:val="0"/>
        <w:spacing w:before="0" w:beforeAutospacing="0" w:after="0" w:afterAutospacing="0"/>
        <w:ind w:firstLine="624"/>
        <w:jc w:val="both"/>
        <w:rPr>
          <w:sz w:val="28"/>
          <w:szCs w:val="28"/>
          <w:shd w:val="clear" w:color="auto" w:fill="FFFFFF"/>
          <w:lang w:val="en-US"/>
        </w:rPr>
      </w:pPr>
      <w:r w:rsidRPr="00937C6A">
        <w:rPr>
          <w:sz w:val="28"/>
          <w:szCs w:val="28"/>
          <w:shd w:val="clear" w:color="auto" w:fill="FFFFFF"/>
          <w:lang w:val="en-US"/>
        </w:rPr>
        <w:t xml:space="preserve">102. Han J. Prioritizing agricultural, rural development and implementing the rural revitalization strategy //China Agricultural Economic Review. – 2020. – </w:t>
      </w:r>
      <w:r w:rsidRPr="00937C6A">
        <w:rPr>
          <w:sz w:val="28"/>
          <w:szCs w:val="28"/>
          <w:shd w:val="clear" w:color="auto" w:fill="FFFFFF"/>
        </w:rPr>
        <w:t>Т</w:t>
      </w:r>
      <w:r w:rsidRPr="00937C6A">
        <w:rPr>
          <w:sz w:val="28"/>
          <w:szCs w:val="28"/>
          <w:shd w:val="clear" w:color="auto" w:fill="FFFFFF"/>
          <w:lang w:val="en-US"/>
        </w:rPr>
        <w:t xml:space="preserve">. 12. – №. 1. – </w:t>
      </w:r>
      <w:r w:rsidRPr="00937C6A">
        <w:rPr>
          <w:sz w:val="28"/>
          <w:szCs w:val="28"/>
          <w:shd w:val="clear" w:color="auto" w:fill="FFFFFF"/>
        </w:rPr>
        <w:t>С</w:t>
      </w:r>
      <w:r w:rsidRPr="00937C6A">
        <w:rPr>
          <w:sz w:val="28"/>
          <w:szCs w:val="28"/>
          <w:shd w:val="clear" w:color="auto" w:fill="FFFFFF"/>
          <w:lang w:val="en-US"/>
        </w:rPr>
        <w:t>. 14-19.</w:t>
      </w:r>
    </w:p>
    <w:p w14:paraId="27D51DF7" w14:textId="77777777" w:rsidR="006E33D2" w:rsidRPr="00937C6A" w:rsidRDefault="006E33D2" w:rsidP="00937C6A">
      <w:pPr>
        <w:pStyle w:val="a5"/>
        <w:widowControl w:val="0"/>
        <w:adjustRightInd w:val="0"/>
        <w:snapToGrid w:val="0"/>
        <w:spacing w:before="0" w:beforeAutospacing="0" w:after="0" w:afterAutospacing="0"/>
        <w:ind w:firstLine="624"/>
        <w:jc w:val="both"/>
        <w:rPr>
          <w:sz w:val="28"/>
          <w:szCs w:val="28"/>
          <w:shd w:val="clear" w:color="auto" w:fill="FFFFFF"/>
        </w:rPr>
      </w:pPr>
      <w:r w:rsidRPr="00937C6A">
        <w:rPr>
          <w:sz w:val="28"/>
          <w:szCs w:val="28"/>
          <w:shd w:val="clear" w:color="auto" w:fill="F7F7F7"/>
          <w:lang w:val="en-US"/>
        </w:rPr>
        <w:t>103. Huang J., Rozelle S., Zhu X., Zhao S., and Sheng Y. (2020). Agricultu</w:t>
      </w:r>
      <w:r w:rsidRPr="00937C6A">
        <w:rPr>
          <w:sz w:val="28"/>
          <w:szCs w:val="28"/>
          <w:shd w:val="clear" w:color="auto" w:fill="F7F7F7"/>
          <w:lang w:val="en-US"/>
        </w:rPr>
        <w:t>r</w:t>
      </w:r>
      <w:r w:rsidRPr="00937C6A">
        <w:rPr>
          <w:sz w:val="28"/>
          <w:szCs w:val="28"/>
          <w:shd w:val="clear" w:color="auto" w:fill="F7F7F7"/>
          <w:lang w:val="en-US"/>
        </w:rPr>
        <w:t xml:space="preserve">al and rural development in China during the past four decades: An introduction. </w:t>
      </w:r>
      <w:r w:rsidRPr="00937C6A">
        <w:rPr>
          <w:rStyle w:val="af6"/>
          <w:i w:val="0"/>
          <w:iCs w:val="0"/>
          <w:sz w:val="28"/>
          <w:szCs w:val="28"/>
          <w:shd w:val="clear" w:color="auto" w:fill="F7F7F7"/>
        </w:rPr>
        <w:t xml:space="preserve">Aust. J. Aga. Resour. Ec. </w:t>
      </w:r>
      <w:r w:rsidRPr="00937C6A">
        <w:rPr>
          <w:sz w:val="28"/>
          <w:szCs w:val="28"/>
          <w:shd w:val="clear" w:color="auto" w:fill="F7F7F7"/>
        </w:rPr>
        <w:t>64 (1), 1–13. doi:10.1111/1467-8489.12352</w:t>
      </w:r>
    </w:p>
    <w:p w14:paraId="35EB5C15" w14:textId="77777777" w:rsidR="006E33D2" w:rsidRPr="00937C6A" w:rsidRDefault="006E33D2"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shd w:val="clear" w:color="auto" w:fill="FFFFFF"/>
        </w:rPr>
        <w:t xml:space="preserve">104. </w:t>
      </w:r>
      <w:r w:rsidRPr="00937C6A">
        <w:rPr>
          <w:sz w:val="28"/>
          <w:szCs w:val="28"/>
        </w:rPr>
        <w:t>Лай Юньцзян Состояние системы социального обеспечения в с</w:t>
      </w:r>
      <w:r w:rsidRPr="00937C6A">
        <w:rPr>
          <w:sz w:val="28"/>
          <w:szCs w:val="28"/>
        </w:rPr>
        <w:t>о</w:t>
      </w:r>
      <w:r w:rsidRPr="00937C6A">
        <w:rPr>
          <w:sz w:val="28"/>
          <w:szCs w:val="28"/>
        </w:rPr>
        <w:lastRenderedPageBreak/>
        <w:t xml:space="preserve">временном Китае // Вестник ГУУ. 2014. </w:t>
      </w:r>
      <w:r w:rsidRPr="00937C6A">
        <w:rPr>
          <w:sz w:val="28"/>
          <w:szCs w:val="28"/>
          <w:lang w:val="en-US"/>
        </w:rPr>
        <w:t xml:space="preserve">№2. URL: </w:t>
      </w:r>
      <w:hyperlink r:id="rId99" w:history="1">
        <w:r w:rsidRPr="00937C6A">
          <w:rPr>
            <w:rStyle w:val="af0"/>
            <w:color w:val="auto"/>
            <w:sz w:val="28"/>
            <w:szCs w:val="28"/>
            <w:u w:val="none"/>
            <w:lang w:val="en-US"/>
          </w:rPr>
          <w:t>https://cyberleninka.ru/article/n/sostoyanie-sistemy-sotsialnogo-obespecheniya-v-sovremennom-kitae</w:t>
        </w:r>
      </w:hyperlink>
    </w:p>
    <w:p w14:paraId="213852D2" w14:textId="77777777" w:rsidR="00F30136" w:rsidRPr="00937C6A" w:rsidRDefault="006E33D2"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rStyle w:val="af0"/>
          <w:color w:val="auto"/>
          <w:sz w:val="28"/>
          <w:szCs w:val="28"/>
          <w:u w:val="none"/>
          <w:lang w:val="en-US"/>
        </w:rPr>
        <w:t xml:space="preserve">105. </w:t>
      </w:r>
      <w:r w:rsidRPr="00937C6A">
        <w:rPr>
          <w:sz w:val="28"/>
          <w:szCs w:val="28"/>
          <w:lang w:val="en-US"/>
        </w:rPr>
        <w:t>Borras S. and Franco J. 2013. Global land grabbing and political rea</w:t>
      </w:r>
      <w:r w:rsidRPr="00937C6A">
        <w:rPr>
          <w:sz w:val="28"/>
          <w:szCs w:val="28"/>
          <w:lang w:val="en-US"/>
        </w:rPr>
        <w:t>c</w:t>
      </w:r>
      <w:r w:rsidRPr="00937C6A">
        <w:rPr>
          <w:sz w:val="28"/>
          <w:szCs w:val="28"/>
          <w:lang w:val="en-US"/>
        </w:rPr>
        <w:t>tions from below. Third World Quarterly, 34(9), 1723-1747.</w:t>
      </w:r>
    </w:p>
    <w:p w14:paraId="08CDF6D1" w14:textId="77777777" w:rsidR="006E33D2" w:rsidRPr="00937C6A" w:rsidRDefault="006E33D2"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rStyle w:val="af0"/>
          <w:color w:val="auto"/>
          <w:sz w:val="28"/>
          <w:szCs w:val="28"/>
          <w:u w:val="none"/>
          <w:lang w:val="en-US"/>
        </w:rPr>
        <w:t xml:space="preserve">106. </w:t>
      </w:r>
      <w:r w:rsidRPr="00937C6A">
        <w:rPr>
          <w:sz w:val="28"/>
          <w:szCs w:val="28"/>
          <w:lang w:val="en-US"/>
        </w:rPr>
        <w:t>Knickel K., Zemeckis R. and Tisenkopfs T. 2013. A critical reflection of the meaning of agricultural modernization in a world of increasing demands and finite resources. Proceedings, 6(1), 561-567.</w:t>
      </w:r>
    </w:p>
    <w:p w14:paraId="60827010" w14:textId="77777777" w:rsidR="006E33D2" w:rsidRPr="00937C6A" w:rsidRDefault="006E33D2"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rStyle w:val="af0"/>
          <w:color w:val="auto"/>
          <w:sz w:val="28"/>
          <w:szCs w:val="28"/>
          <w:u w:val="none"/>
          <w:lang w:val="en-US"/>
        </w:rPr>
        <w:t xml:space="preserve">107. </w:t>
      </w:r>
      <w:r w:rsidRPr="00937C6A">
        <w:rPr>
          <w:sz w:val="28"/>
          <w:szCs w:val="28"/>
          <w:lang w:val="en-US"/>
        </w:rPr>
        <w:t>European Parliament, 2013. Regulation (EU) No 1305/2013 of the E</w:t>
      </w:r>
      <w:r w:rsidRPr="00937C6A">
        <w:rPr>
          <w:sz w:val="28"/>
          <w:szCs w:val="28"/>
          <w:lang w:val="en-US"/>
        </w:rPr>
        <w:t>u</w:t>
      </w:r>
      <w:r w:rsidRPr="00937C6A">
        <w:rPr>
          <w:sz w:val="28"/>
          <w:szCs w:val="28"/>
          <w:lang w:val="en-US"/>
        </w:rPr>
        <w:t>ropean Parliament and of the Council of 17 December 2013 on support for rural development by the European Agricultural Fund for Rural Development (EAFRD). Journal of the European Union, L 347/487.</w:t>
      </w:r>
    </w:p>
    <w:p w14:paraId="0712023D" w14:textId="77777777" w:rsidR="006E33D2" w:rsidRPr="00937C6A" w:rsidRDefault="006E33D2" w:rsidP="00937C6A">
      <w:pPr>
        <w:pStyle w:val="a5"/>
        <w:widowControl w:val="0"/>
        <w:adjustRightInd w:val="0"/>
        <w:snapToGrid w:val="0"/>
        <w:spacing w:before="0" w:beforeAutospacing="0" w:after="0" w:afterAutospacing="0"/>
        <w:ind w:firstLine="624"/>
        <w:jc w:val="both"/>
        <w:rPr>
          <w:rStyle w:val="af0"/>
          <w:color w:val="auto"/>
          <w:sz w:val="28"/>
          <w:szCs w:val="28"/>
          <w:u w:val="none"/>
        </w:rPr>
      </w:pPr>
      <w:r w:rsidRPr="00937C6A">
        <w:rPr>
          <w:rStyle w:val="af0"/>
          <w:color w:val="auto"/>
          <w:sz w:val="28"/>
          <w:szCs w:val="28"/>
          <w:u w:val="none"/>
          <w:lang w:val="en-US"/>
        </w:rPr>
        <w:t xml:space="preserve">108. </w:t>
      </w:r>
      <w:r w:rsidRPr="00937C6A">
        <w:rPr>
          <w:sz w:val="28"/>
          <w:szCs w:val="28"/>
          <w:lang w:val="en-US"/>
        </w:rPr>
        <w:t>Van der Ploeg J. and Marsden T. 2008. Unfolding webs. The dynamics of regional rural development. Royal</w:t>
      </w:r>
      <w:r w:rsidRPr="00937C6A">
        <w:rPr>
          <w:sz w:val="28"/>
          <w:szCs w:val="28"/>
        </w:rPr>
        <w:t xml:space="preserve"> </w:t>
      </w:r>
      <w:r w:rsidRPr="00937C6A">
        <w:rPr>
          <w:sz w:val="28"/>
          <w:szCs w:val="28"/>
          <w:lang w:val="en-US"/>
        </w:rPr>
        <w:t>Van</w:t>
      </w:r>
      <w:r w:rsidRPr="00937C6A">
        <w:rPr>
          <w:sz w:val="28"/>
          <w:szCs w:val="28"/>
        </w:rPr>
        <w:t xml:space="preserve"> </w:t>
      </w:r>
      <w:r w:rsidRPr="00937C6A">
        <w:rPr>
          <w:sz w:val="28"/>
          <w:szCs w:val="28"/>
          <w:lang w:val="en-US"/>
        </w:rPr>
        <w:t>Gorcum</w:t>
      </w:r>
      <w:r w:rsidRPr="00937C6A">
        <w:rPr>
          <w:sz w:val="28"/>
          <w:szCs w:val="28"/>
        </w:rPr>
        <w:t xml:space="preserve">, </w:t>
      </w:r>
      <w:r w:rsidRPr="00937C6A">
        <w:rPr>
          <w:sz w:val="28"/>
          <w:szCs w:val="28"/>
          <w:lang w:val="en-US"/>
        </w:rPr>
        <w:t>Assen</w:t>
      </w:r>
      <w:r w:rsidRPr="00937C6A">
        <w:rPr>
          <w:sz w:val="28"/>
          <w:szCs w:val="28"/>
        </w:rPr>
        <w:t xml:space="preserve"> (</w:t>
      </w:r>
      <w:r w:rsidRPr="00937C6A">
        <w:rPr>
          <w:sz w:val="28"/>
          <w:szCs w:val="28"/>
          <w:lang w:val="en-US"/>
        </w:rPr>
        <w:t>NL</w:t>
      </w:r>
      <w:r w:rsidRPr="00937C6A">
        <w:rPr>
          <w:sz w:val="28"/>
          <w:szCs w:val="28"/>
        </w:rPr>
        <w:t>), 1–28.</w:t>
      </w:r>
    </w:p>
    <w:p w14:paraId="58EC8B44" w14:textId="530E3160" w:rsidR="006E33D2" w:rsidRPr="00937C6A" w:rsidRDefault="00222D62" w:rsidP="00937C6A">
      <w:pPr>
        <w:pStyle w:val="a5"/>
        <w:widowControl w:val="0"/>
        <w:adjustRightInd w:val="0"/>
        <w:snapToGrid w:val="0"/>
        <w:spacing w:before="0" w:beforeAutospacing="0" w:after="0" w:afterAutospacing="0"/>
        <w:ind w:firstLine="624"/>
        <w:jc w:val="both"/>
        <w:rPr>
          <w:rStyle w:val="af0"/>
          <w:color w:val="auto"/>
          <w:sz w:val="28"/>
          <w:szCs w:val="28"/>
          <w:u w:val="none"/>
        </w:rPr>
      </w:pPr>
      <w:r w:rsidRPr="00937C6A">
        <w:rPr>
          <w:rStyle w:val="af0"/>
          <w:color w:val="auto"/>
          <w:sz w:val="28"/>
          <w:szCs w:val="28"/>
          <w:u w:val="none"/>
        </w:rPr>
        <w:t xml:space="preserve">109. </w:t>
      </w:r>
      <w:r w:rsidRPr="00937C6A">
        <w:rPr>
          <w:sz w:val="28"/>
          <w:szCs w:val="28"/>
        </w:rPr>
        <w:t>Демографическая статистика. Бюро национальной статистики Агентства по стратегическому планированию и реформам Республики Каза</w:t>
      </w:r>
      <w:r w:rsidRPr="00937C6A">
        <w:rPr>
          <w:sz w:val="28"/>
          <w:szCs w:val="28"/>
        </w:rPr>
        <w:t>х</w:t>
      </w:r>
      <w:r w:rsidRPr="00937C6A">
        <w:rPr>
          <w:sz w:val="28"/>
          <w:szCs w:val="28"/>
        </w:rPr>
        <w:t xml:space="preserve">стан. </w:t>
      </w:r>
      <w:hyperlink r:id="rId100" w:history="1">
        <w:r w:rsidR="00804980" w:rsidRPr="00937C6A">
          <w:rPr>
            <w:rStyle w:val="af0"/>
            <w:color w:val="auto"/>
            <w:sz w:val="28"/>
            <w:szCs w:val="28"/>
            <w:u w:val="none"/>
          </w:rPr>
          <w:t>https://stat.gov.kz/ru/industries/social-statistics/demography/spreadsheets</w:t>
        </w:r>
      </w:hyperlink>
    </w:p>
    <w:p w14:paraId="05A796E2" w14:textId="77777777" w:rsidR="006E33D2" w:rsidRPr="00937C6A" w:rsidRDefault="00222D62" w:rsidP="00937C6A">
      <w:pPr>
        <w:pStyle w:val="a5"/>
        <w:widowControl w:val="0"/>
        <w:adjustRightInd w:val="0"/>
        <w:snapToGrid w:val="0"/>
        <w:spacing w:before="0" w:beforeAutospacing="0" w:after="0" w:afterAutospacing="0"/>
        <w:ind w:firstLine="624"/>
        <w:jc w:val="both"/>
        <w:rPr>
          <w:rStyle w:val="af0"/>
          <w:color w:val="auto"/>
          <w:sz w:val="28"/>
          <w:szCs w:val="28"/>
          <w:u w:val="none"/>
        </w:rPr>
      </w:pPr>
      <w:r w:rsidRPr="00937C6A">
        <w:rPr>
          <w:rStyle w:val="af0"/>
          <w:color w:val="auto"/>
          <w:sz w:val="28"/>
          <w:szCs w:val="28"/>
          <w:u w:val="none"/>
        </w:rPr>
        <w:t xml:space="preserve">110. </w:t>
      </w:r>
      <w:bookmarkStart w:id="22" w:name="_Hlk136264237"/>
      <w:r w:rsidRPr="00937C6A">
        <w:rPr>
          <w:sz w:val="28"/>
          <w:szCs w:val="28"/>
        </w:rPr>
        <w:t xml:space="preserve">Мухамедиев Б.М., Куница С.М., Кудашева </w:t>
      </w:r>
      <w:bookmarkEnd w:id="22"/>
      <w:r w:rsidRPr="00937C6A">
        <w:rPr>
          <w:sz w:val="28"/>
          <w:szCs w:val="28"/>
        </w:rPr>
        <w:t>Т.В. Экономическая стратификация и неравенство доходов в Казахстане: монография / Б.М. М</w:t>
      </w:r>
      <w:r w:rsidRPr="00937C6A">
        <w:rPr>
          <w:sz w:val="28"/>
          <w:szCs w:val="28"/>
        </w:rPr>
        <w:t>у</w:t>
      </w:r>
      <w:r w:rsidRPr="00937C6A">
        <w:rPr>
          <w:sz w:val="28"/>
          <w:szCs w:val="28"/>
        </w:rPr>
        <w:t>хамедиев, С.М. Куница, Т.В. Кудашева; отв. ред. д.э.н., проф. В.Н. Бобков. – Алматы: Қазақ университеті, 2016. – 200 с.</w:t>
      </w:r>
    </w:p>
    <w:p w14:paraId="09541427" w14:textId="6381DB85" w:rsidR="006E33D2" w:rsidRPr="00E473F1" w:rsidRDefault="00222D62"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rStyle w:val="af0"/>
          <w:color w:val="auto"/>
          <w:sz w:val="28"/>
          <w:szCs w:val="28"/>
          <w:u w:val="none"/>
        </w:rPr>
        <w:t xml:space="preserve">111. </w:t>
      </w:r>
      <w:r w:rsidRPr="00937C6A">
        <w:rPr>
          <w:sz w:val="28"/>
          <w:szCs w:val="28"/>
        </w:rPr>
        <w:t xml:space="preserve">Статистический сборник «Молодежь Казахстана». - Астана: Бюро национальной статистики Агентства по стратегическому планированию и реформам Республики Казахстан. </w:t>
      </w:r>
      <w:hyperlink r:id="rId101" w:history="1">
        <w:r w:rsidR="00A9157C" w:rsidRPr="00E473F1">
          <w:rPr>
            <w:rStyle w:val="af0"/>
            <w:color w:val="auto"/>
            <w:sz w:val="28"/>
            <w:szCs w:val="28"/>
            <w:u w:val="none"/>
            <w:shd w:val="clear" w:color="auto" w:fill="FFFFFF"/>
            <w:lang w:val="en-US"/>
          </w:rPr>
          <w:t>https://stat.gov.kz/ru/publication/collections/</w:t>
        </w:r>
        <w:r w:rsidR="00A9157C" w:rsidRPr="00937C6A">
          <w:rPr>
            <w:rStyle w:val="af0"/>
            <w:color w:val="auto"/>
            <w:sz w:val="28"/>
            <w:szCs w:val="28"/>
            <w:u w:val="none"/>
            <w:shd w:val="clear" w:color="auto" w:fill="FFFFFF"/>
            <w:lang w:val="en-US"/>
          </w:rPr>
          <w:t xml:space="preserve"> </w:t>
        </w:r>
        <w:r w:rsidR="00A9157C" w:rsidRPr="00E473F1">
          <w:rPr>
            <w:rStyle w:val="af0"/>
            <w:color w:val="auto"/>
            <w:sz w:val="28"/>
            <w:szCs w:val="28"/>
            <w:u w:val="none"/>
            <w:shd w:val="clear" w:color="auto" w:fill="FFFFFF"/>
            <w:lang w:val="en-US"/>
          </w:rPr>
          <w:t>?year=&amp;name=16837&amp;period=</w:t>
        </w:r>
      </w:hyperlink>
    </w:p>
    <w:p w14:paraId="7995CA8C" w14:textId="3C34541D" w:rsidR="006E33D2" w:rsidRPr="00937C6A" w:rsidRDefault="00182EEB" w:rsidP="00937C6A">
      <w:pPr>
        <w:pStyle w:val="a5"/>
        <w:widowControl w:val="0"/>
        <w:adjustRightInd w:val="0"/>
        <w:snapToGrid w:val="0"/>
        <w:spacing w:before="0" w:beforeAutospacing="0" w:after="0" w:afterAutospacing="0"/>
        <w:ind w:firstLine="624"/>
        <w:jc w:val="both"/>
        <w:rPr>
          <w:rStyle w:val="af0"/>
          <w:color w:val="auto"/>
          <w:sz w:val="28"/>
          <w:szCs w:val="28"/>
          <w:u w:val="none"/>
        </w:rPr>
      </w:pPr>
      <w:r w:rsidRPr="00937C6A">
        <w:rPr>
          <w:rStyle w:val="af0"/>
          <w:color w:val="auto"/>
          <w:sz w:val="28"/>
          <w:szCs w:val="28"/>
          <w:u w:val="none"/>
        </w:rPr>
        <w:t xml:space="preserve">112. </w:t>
      </w:r>
      <w:r w:rsidRPr="00937C6A">
        <w:rPr>
          <w:sz w:val="28"/>
          <w:szCs w:val="28"/>
        </w:rPr>
        <w:t>Статистический сборник «Уровень жизни населения в Казахстане». - Астана: Бюро национальной статистики Агентства по стратегическому пл</w:t>
      </w:r>
      <w:r w:rsidRPr="00937C6A">
        <w:rPr>
          <w:sz w:val="28"/>
          <w:szCs w:val="28"/>
        </w:rPr>
        <w:t>а</w:t>
      </w:r>
      <w:r w:rsidRPr="00937C6A">
        <w:rPr>
          <w:sz w:val="28"/>
          <w:szCs w:val="28"/>
        </w:rPr>
        <w:t xml:space="preserve">нированию и реформам Республики Казахстан. </w:t>
      </w:r>
      <w:hyperlink r:id="rId102" w:history="1">
        <w:r w:rsidR="00A9157C" w:rsidRPr="00937C6A">
          <w:rPr>
            <w:rStyle w:val="af0"/>
            <w:color w:val="auto"/>
            <w:sz w:val="28"/>
            <w:szCs w:val="28"/>
            <w:u w:val="none"/>
          </w:rPr>
          <w:t xml:space="preserve">https://stat.gov.kz/ru/publication </w:t>
        </w:r>
      </w:hyperlink>
    </w:p>
    <w:p w14:paraId="02884769" w14:textId="77777777" w:rsidR="00182EEB" w:rsidRPr="00937C6A" w:rsidRDefault="00182EEB" w:rsidP="00937C6A">
      <w:pPr>
        <w:pStyle w:val="a5"/>
        <w:widowControl w:val="0"/>
        <w:adjustRightInd w:val="0"/>
        <w:snapToGrid w:val="0"/>
        <w:spacing w:before="0" w:beforeAutospacing="0" w:after="0" w:afterAutospacing="0"/>
        <w:ind w:firstLine="624"/>
        <w:jc w:val="both"/>
        <w:rPr>
          <w:rStyle w:val="af0"/>
          <w:color w:val="auto"/>
          <w:sz w:val="28"/>
          <w:szCs w:val="28"/>
          <w:u w:val="none"/>
        </w:rPr>
      </w:pPr>
      <w:r w:rsidRPr="00937C6A">
        <w:rPr>
          <w:rStyle w:val="af0"/>
          <w:color w:val="auto"/>
          <w:sz w:val="28"/>
          <w:szCs w:val="28"/>
          <w:u w:val="none"/>
        </w:rPr>
        <w:t xml:space="preserve">113. </w:t>
      </w:r>
      <w:r w:rsidRPr="00937C6A">
        <w:rPr>
          <w:sz w:val="28"/>
          <w:szCs w:val="28"/>
        </w:rPr>
        <w:t>ОЭСР. Доступность услуг, социальная защита и участие общ</w:t>
      </w:r>
      <w:r w:rsidRPr="00937C6A">
        <w:rPr>
          <w:sz w:val="28"/>
          <w:szCs w:val="28"/>
        </w:rPr>
        <w:t>е</w:t>
      </w:r>
      <w:r w:rsidRPr="00937C6A">
        <w:rPr>
          <w:sz w:val="28"/>
          <w:szCs w:val="28"/>
        </w:rPr>
        <w:t>ственности в процессе реформирования сектора водоснабжения и канализ</w:t>
      </w:r>
      <w:r w:rsidRPr="00937C6A">
        <w:rPr>
          <w:sz w:val="28"/>
          <w:szCs w:val="28"/>
        </w:rPr>
        <w:t>а</w:t>
      </w:r>
      <w:r w:rsidRPr="00937C6A">
        <w:rPr>
          <w:sz w:val="28"/>
          <w:szCs w:val="28"/>
        </w:rPr>
        <w:t xml:space="preserve">ции в странах Восточной Европы, Кавказа и Центральной Азии: Ключевые аспекты и рекомендации, 2003, стр.47, </w:t>
      </w:r>
      <w:hyperlink r:id="rId103" w:history="1">
        <w:r w:rsidRPr="00937C6A">
          <w:rPr>
            <w:rStyle w:val="af0"/>
            <w:color w:val="auto"/>
            <w:sz w:val="28"/>
            <w:szCs w:val="28"/>
            <w:u w:val="none"/>
          </w:rPr>
          <w:t>https://www.oecd.org/env/outreach/14636799.pdf</w:t>
        </w:r>
      </w:hyperlink>
    </w:p>
    <w:p w14:paraId="41284602" w14:textId="5A7AC06A" w:rsidR="00182EEB" w:rsidRPr="00937C6A" w:rsidRDefault="00182EEB" w:rsidP="00937C6A">
      <w:pPr>
        <w:widowControl w:val="0"/>
        <w:adjustRightInd w:val="0"/>
        <w:snapToGrid w:val="0"/>
        <w:ind w:firstLine="624"/>
        <w:jc w:val="both"/>
        <w:rPr>
          <w:sz w:val="28"/>
          <w:szCs w:val="28"/>
        </w:rPr>
      </w:pPr>
      <w:r w:rsidRPr="00937C6A">
        <w:rPr>
          <w:sz w:val="28"/>
          <w:szCs w:val="28"/>
        </w:rPr>
        <w:t xml:space="preserve">114. Занятость и безработица. Основные индикаторы рынка труда в Республике Казахстан. - Астана: Бюро национальной статистики Агентства по стратегическому планированию и реформам Республики Казахстан. </w:t>
      </w:r>
      <w:hyperlink r:id="rId104" w:history="1">
        <w:r w:rsidR="00A9157C" w:rsidRPr="00937C6A">
          <w:rPr>
            <w:rStyle w:val="af0"/>
            <w:color w:val="auto"/>
            <w:sz w:val="28"/>
            <w:szCs w:val="28"/>
            <w:u w:val="none"/>
          </w:rPr>
          <w:t>https://stat.gov.kz/ru/industries/labor-and-income/stat-empt-unempl/publications /6132/</w:t>
        </w:r>
      </w:hyperlink>
    </w:p>
    <w:p w14:paraId="4112A3C7" w14:textId="55848215" w:rsidR="00182EEB" w:rsidRPr="00937C6A" w:rsidRDefault="00182EEB"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sz w:val="28"/>
          <w:szCs w:val="28"/>
        </w:rPr>
        <w:t>115. Ежегодник «Регионы Казахстана» - Астана: Бюро национальной статистики Агентства по стратегическому планированию и реформам Ре</w:t>
      </w:r>
      <w:r w:rsidRPr="00937C6A">
        <w:rPr>
          <w:sz w:val="28"/>
          <w:szCs w:val="28"/>
        </w:rPr>
        <w:t>с</w:t>
      </w:r>
      <w:r w:rsidRPr="00937C6A">
        <w:rPr>
          <w:sz w:val="28"/>
          <w:szCs w:val="28"/>
        </w:rPr>
        <w:t xml:space="preserve">публики Казахстан. </w:t>
      </w:r>
      <w:hyperlink r:id="rId105" w:history="1">
        <w:r w:rsidR="004234E6" w:rsidRPr="00E473F1">
          <w:rPr>
            <w:rStyle w:val="af0"/>
            <w:color w:val="auto"/>
            <w:sz w:val="28"/>
            <w:szCs w:val="28"/>
            <w:u w:val="none"/>
            <w:lang w:val="en-US"/>
          </w:rPr>
          <w:t>https://stat.gov.kz/ru/publication/collections/?year=&amp;name</w:t>
        </w:r>
      </w:hyperlink>
    </w:p>
    <w:p w14:paraId="0321ED1A" w14:textId="77777777" w:rsidR="00182EEB" w:rsidRPr="00937C6A" w:rsidRDefault="00182EEB"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rStyle w:val="af0"/>
          <w:color w:val="auto"/>
          <w:sz w:val="28"/>
          <w:szCs w:val="28"/>
          <w:u w:val="none"/>
          <w:lang w:val="en-US"/>
        </w:rPr>
        <w:t xml:space="preserve">116. </w:t>
      </w:r>
      <w:r w:rsidRPr="00937C6A">
        <w:rPr>
          <w:sz w:val="28"/>
          <w:szCs w:val="28"/>
          <w:shd w:val="clear" w:color="auto" w:fill="FFFFFF"/>
          <w:lang w:val="en-US"/>
        </w:rPr>
        <w:t xml:space="preserve">Clarke P., Erreygers G. Defining and measuring health poverty //Social science &amp; medicine. – 2020. – </w:t>
      </w:r>
      <w:r w:rsidRPr="00937C6A">
        <w:rPr>
          <w:sz w:val="28"/>
          <w:szCs w:val="28"/>
          <w:shd w:val="clear" w:color="auto" w:fill="FFFFFF"/>
        </w:rPr>
        <w:t>Т</w:t>
      </w:r>
      <w:r w:rsidRPr="00937C6A">
        <w:rPr>
          <w:sz w:val="28"/>
          <w:szCs w:val="28"/>
          <w:shd w:val="clear" w:color="auto" w:fill="FFFFFF"/>
          <w:lang w:val="en-US"/>
        </w:rPr>
        <w:t xml:space="preserve">. 244. – </w:t>
      </w:r>
      <w:r w:rsidRPr="00937C6A">
        <w:rPr>
          <w:sz w:val="28"/>
          <w:szCs w:val="28"/>
          <w:shd w:val="clear" w:color="auto" w:fill="FFFFFF"/>
        </w:rPr>
        <w:t>С</w:t>
      </w:r>
      <w:r w:rsidRPr="00937C6A">
        <w:rPr>
          <w:sz w:val="28"/>
          <w:szCs w:val="28"/>
          <w:shd w:val="clear" w:color="auto" w:fill="FFFFFF"/>
          <w:lang w:val="en-US"/>
        </w:rPr>
        <w:t>. 112633.</w:t>
      </w:r>
    </w:p>
    <w:p w14:paraId="4791AFD3" w14:textId="0EA3E666" w:rsidR="00182EEB" w:rsidRPr="00937C6A" w:rsidRDefault="00D155CE" w:rsidP="00937C6A">
      <w:pPr>
        <w:pStyle w:val="a5"/>
        <w:widowControl w:val="0"/>
        <w:adjustRightInd w:val="0"/>
        <w:snapToGrid w:val="0"/>
        <w:spacing w:before="0" w:beforeAutospacing="0" w:after="0" w:afterAutospacing="0"/>
        <w:ind w:firstLine="624"/>
        <w:jc w:val="both"/>
        <w:rPr>
          <w:rStyle w:val="af0"/>
          <w:color w:val="auto"/>
          <w:sz w:val="28"/>
          <w:szCs w:val="28"/>
          <w:u w:val="none"/>
          <w:lang w:val="en-US"/>
        </w:rPr>
      </w:pPr>
      <w:r w:rsidRPr="00937C6A">
        <w:rPr>
          <w:rStyle w:val="af0"/>
          <w:color w:val="auto"/>
          <w:sz w:val="28"/>
          <w:szCs w:val="28"/>
          <w:u w:val="none"/>
        </w:rPr>
        <w:lastRenderedPageBreak/>
        <w:t xml:space="preserve">117. </w:t>
      </w:r>
      <w:r w:rsidRPr="00937C6A">
        <w:rPr>
          <w:sz w:val="28"/>
          <w:szCs w:val="28"/>
        </w:rPr>
        <w:t>Доклад</w:t>
      </w:r>
      <w:r w:rsidRPr="00937C6A">
        <w:rPr>
          <w:rStyle w:val="a7"/>
          <w:sz w:val="28"/>
          <w:szCs w:val="28"/>
          <w:bdr w:val="none" w:sz="0" w:space="0" w:color="auto" w:frame="1"/>
        </w:rPr>
        <w:t xml:space="preserve"> </w:t>
      </w:r>
      <w:r w:rsidRPr="00937C6A">
        <w:rPr>
          <w:rStyle w:val="a7"/>
          <w:b w:val="0"/>
          <w:bCs w:val="0"/>
          <w:sz w:val="28"/>
          <w:szCs w:val="28"/>
          <w:bdr w:val="none" w:sz="0" w:space="0" w:color="auto" w:frame="1"/>
        </w:rPr>
        <w:t>министра индустрии и инфраструктурного развития РК Марата Карабаева</w:t>
      </w:r>
      <w:r w:rsidRPr="00937C6A">
        <w:rPr>
          <w:b/>
          <w:bCs/>
          <w:sz w:val="28"/>
          <w:szCs w:val="28"/>
        </w:rPr>
        <w:t xml:space="preserve"> «</w:t>
      </w:r>
      <w:r w:rsidRPr="00937C6A">
        <w:rPr>
          <w:rStyle w:val="a7"/>
          <w:b w:val="0"/>
          <w:bCs w:val="0"/>
          <w:sz w:val="28"/>
          <w:szCs w:val="28"/>
          <w:bdr w:val="none" w:sz="0" w:space="0" w:color="auto" w:frame="1"/>
        </w:rPr>
        <w:t>О модернизации систем ЖКХ»</w:t>
      </w:r>
      <w:r w:rsidRPr="00937C6A">
        <w:rPr>
          <w:spacing w:val="-4"/>
          <w:sz w:val="28"/>
          <w:szCs w:val="28"/>
          <w:lang w:eastAsia="zh-CN"/>
        </w:rPr>
        <w:t xml:space="preserve"> [Электронный ресурс].- </w:t>
      </w:r>
      <w:r w:rsidRPr="00937C6A">
        <w:rPr>
          <w:spacing w:val="-4"/>
          <w:sz w:val="28"/>
          <w:szCs w:val="28"/>
          <w:lang w:val="en-US" w:eastAsia="zh-CN"/>
        </w:rPr>
        <w:t>2023.- URL:</w:t>
      </w:r>
      <w:r w:rsidRPr="00937C6A">
        <w:rPr>
          <w:sz w:val="28"/>
          <w:szCs w:val="28"/>
          <w:lang w:val="en-US"/>
        </w:rPr>
        <w:t xml:space="preserve"> </w:t>
      </w:r>
      <w:hyperlink r:id="rId106" w:history="1">
        <w:r w:rsidR="004234E6" w:rsidRPr="00937C6A">
          <w:rPr>
            <w:rStyle w:val="af0"/>
            <w:color w:val="auto"/>
            <w:spacing w:val="-4"/>
            <w:sz w:val="28"/>
            <w:szCs w:val="28"/>
            <w:u w:val="none"/>
            <w:lang w:val="en-US" w:eastAsia="zh-CN"/>
          </w:rPr>
          <w:t>https://primeminister.kz/ru/news/v-2023-g-planiruetsya-realizatsiya-54-proektov-po-stroitelstvu-i-rekonstruktsii-poryadka-180-km-setey-teplosnabzheniya</w:t>
        </w:r>
      </w:hyperlink>
    </w:p>
    <w:p w14:paraId="3B130008" w14:textId="49A71CCA" w:rsidR="00D155CE" w:rsidRPr="00937C6A" w:rsidRDefault="00D155CE" w:rsidP="00937C6A">
      <w:pPr>
        <w:pStyle w:val="a5"/>
        <w:widowControl w:val="0"/>
        <w:adjustRightInd w:val="0"/>
        <w:snapToGrid w:val="0"/>
        <w:spacing w:before="0" w:beforeAutospacing="0" w:after="0" w:afterAutospacing="0"/>
        <w:ind w:firstLine="624"/>
        <w:jc w:val="both"/>
        <w:rPr>
          <w:spacing w:val="2"/>
          <w:sz w:val="28"/>
          <w:szCs w:val="28"/>
        </w:rPr>
      </w:pPr>
      <w:r w:rsidRPr="00937C6A">
        <w:rPr>
          <w:rStyle w:val="af0"/>
          <w:color w:val="auto"/>
          <w:sz w:val="28"/>
          <w:szCs w:val="28"/>
          <w:u w:val="none"/>
        </w:rPr>
        <w:t xml:space="preserve">118. </w:t>
      </w:r>
      <w:r w:rsidRPr="00937C6A">
        <w:rPr>
          <w:kern w:val="36"/>
          <w:sz w:val="28"/>
          <w:szCs w:val="28"/>
        </w:rPr>
        <w:t xml:space="preserve">Об утверждении критериев для определения сельских населенных пунктов. </w:t>
      </w:r>
      <w:r w:rsidRPr="00937C6A">
        <w:rPr>
          <w:spacing w:val="2"/>
          <w:sz w:val="28"/>
          <w:szCs w:val="28"/>
        </w:rPr>
        <w:t xml:space="preserve">Приказ Министра национальной экономики Республики Казахстан от 13 </w:t>
      </w:r>
      <w:r w:rsidR="00A9157C" w:rsidRPr="00937C6A">
        <w:rPr>
          <w:spacing w:val="2"/>
          <w:sz w:val="28"/>
          <w:szCs w:val="28"/>
        </w:rPr>
        <w:t>сентября 2019 года № 81.</w:t>
      </w:r>
    </w:p>
    <w:p w14:paraId="62F4FD3C" w14:textId="77777777" w:rsidR="00D155CE" w:rsidRPr="00937C6A" w:rsidRDefault="00D155CE"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rPr>
        <w:t xml:space="preserve">119. </w:t>
      </w:r>
      <w:r w:rsidRPr="00937C6A">
        <w:rPr>
          <w:sz w:val="28"/>
          <w:szCs w:val="28"/>
        </w:rPr>
        <w:t>Информационная система «</w:t>
      </w:r>
      <w:r w:rsidR="00787C10" w:rsidRPr="00937C6A">
        <w:rPr>
          <w:sz w:val="28"/>
          <w:szCs w:val="28"/>
        </w:rPr>
        <w:t>Параграф</w:t>
      </w:r>
      <w:r w:rsidRPr="00937C6A">
        <w:rPr>
          <w:sz w:val="28"/>
          <w:szCs w:val="28"/>
        </w:rPr>
        <w:t>». Отчет о реализации Плана развития Министерства сельского хозяйства Республики Казахстан на 2023-2027 годы по итогам 2023 года (февраль 2024 года).</w:t>
      </w:r>
    </w:p>
    <w:p w14:paraId="6BA3C7D4" w14:textId="77777777" w:rsidR="00D155CE" w:rsidRPr="00937C6A" w:rsidRDefault="006C038B"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lang w:val="en-US"/>
        </w:rPr>
        <w:t xml:space="preserve">120. </w:t>
      </w:r>
      <w:r w:rsidRPr="00937C6A">
        <w:rPr>
          <w:sz w:val="28"/>
          <w:szCs w:val="28"/>
          <w:shd w:val="clear" w:color="auto" w:fill="FFFFFF"/>
          <w:lang w:val="en-US"/>
        </w:rPr>
        <w:t xml:space="preserve">Daribaeva E.B., Maidankyzy B., Kerimova U.K. Livestock sector of the Republic of Kazakhstan: realities and internal reserves. </w:t>
      </w:r>
      <w:r w:rsidRPr="00937C6A">
        <w:rPr>
          <w:sz w:val="28"/>
          <w:szCs w:val="28"/>
          <w:shd w:val="clear" w:color="auto" w:fill="FFFFFF"/>
        </w:rPr>
        <w:t>Problems of AgriMarket. 2021;(2):152-160.</w:t>
      </w:r>
    </w:p>
    <w:p w14:paraId="0535F27A" w14:textId="3094E8FA" w:rsidR="006C038B" w:rsidRPr="00937C6A" w:rsidRDefault="006C038B" w:rsidP="00937C6A">
      <w:pPr>
        <w:pStyle w:val="a5"/>
        <w:widowControl w:val="0"/>
        <w:adjustRightInd w:val="0"/>
        <w:snapToGrid w:val="0"/>
        <w:spacing w:before="0" w:beforeAutospacing="0" w:after="0" w:afterAutospacing="0"/>
        <w:ind w:firstLine="624"/>
        <w:jc w:val="both"/>
        <w:rPr>
          <w:rFonts w:eastAsia="Verdana"/>
          <w:sz w:val="28"/>
          <w:szCs w:val="28"/>
        </w:rPr>
      </w:pPr>
      <w:r w:rsidRPr="00937C6A">
        <w:rPr>
          <w:spacing w:val="2"/>
          <w:sz w:val="28"/>
          <w:szCs w:val="28"/>
        </w:rPr>
        <w:t xml:space="preserve">121. </w:t>
      </w:r>
      <w:r w:rsidRPr="00937C6A">
        <w:rPr>
          <w:rStyle w:val="a7"/>
          <w:b w:val="0"/>
          <w:bCs w:val="0"/>
          <w:sz w:val="28"/>
          <w:szCs w:val="28"/>
          <w:bdr w:val="none" w:sz="0" w:space="0" w:color="auto" w:frame="1"/>
        </w:rPr>
        <w:t>Доклад министра сельского хозяйства Е. Карашукеева на заседании Правительства 17.05.2022 г. URL:</w:t>
      </w:r>
      <w:r w:rsidRPr="00937C6A">
        <w:rPr>
          <w:rStyle w:val="a7"/>
          <w:sz w:val="28"/>
          <w:szCs w:val="28"/>
          <w:bdr w:val="none" w:sz="0" w:space="0" w:color="auto" w:frame="1"/>
        </w:rPr>
        <w:t xml:space="preserve"> </w:t>
      </w:r>
      <w:hyperlink r:id="rId107" w:history="1">
        <w:r w:rsidR="00804980" w:rsidRPr="00937C6A">
          <w:rPr>
            <w:rStyle w:val="af0"/>
            <w:rFonts w:eastAsia="Verdana"/>
            <w:color w:val="auto"/>
            <w:sz w:val="28"/>
            <w:szCs w:val="28"/>
            <w:u w:val="none"/>
          </w:rPr>
          <w:t>https://primeminister.kz/ru/news</w:t>
        </w:r>
      </w:hyperlink>
    </w:p>
    <w:p w14:paraId="01A3D983" w14:textId="77777777" w:rsidR="006C038B" w:rsidRPr="00937C6A" w:rsidRDefault="006C038B" w:rsidP="00937C6A">
      <w:pPr>
        <w:pStyle w:val="a5"/>
        <w:widowControl w:val="0"/>
        <w:adjustRightInd w:val="0"/>
        <w:snapToGrid w:val="0"/>
        <w:spacing w:before="0" w:beforeAutospacing="0" w:after="0" w:afterAutospacing="0"/>
        <w:ind w:firstLine="624"/>
        <w:jc w:val="both"/>
        <w:rPr>
          <w:sz w:val="28"/>
          <w:szCs w:val="28"/>
        </w:rPr>
      </w:pPr>
      <w:r w:rsidRPr="00937C6A">
        <w:rPr>
          <w:spacing w:val="2"/>
          <w:sz w:val="28"/>
          <w:szCs w:val="28"/>
        </w:rPr>
        <w:t xml:space="preserve">122. </w:t>
      </w:r>
      <w:r w:rsidRPr="00937C6A">
        <w:rPr>
          <w:sz w:val="28"/>
          <w:szCs w:val="28"/>
          <w:shd w:val="clear" w:color="auto" w:fill="FFFFFF"/>
        </w:rPr>
        <w:t>Европейская экономическая комиссия ООН (</w:t>
      </w:r>
      <w:r w:rsidRPr="00937C6A">
        <w:rPr>
          <w:sz w:val="28"/>
          <w:szCs w:val="28"/>
          <w:shd w:val="clear" w:color="auto" w:fill="FFFFFF"/>
          <w:lang w:val="en-US"/>
        </w:rPr>
        <w:t>UNECE</w:t>
      </w:r>
      <w:r w:rsidRPr="00937C6A">
        <w:rPr>
          <w:sz w:val="28"/>
          <w:szCs w:val="28"/>
          <w:shd w:val="clear" w:color="auto" w:fill="FFFFFF"/>
        </w:rPr>
        <w:t xml:space="preserve">) </w:t>
      </w:r>
      <w:r w:rsidRPr="00937C6A">
        <w:rPr>
          <w:sz w:val="28"/>
          <w:szCs w:val="28"/>
          <w:shd w:val="clear" w:color="auto" w:fill="FFFFFF"/>
          <w:lang w:val="en-US"/>
        </w:rPr>
        <w:t>URL</w:t>
      </w:r>
      <w:r w:rsidRPr="00937C6A">
        <w:rPr>
          <w:sz w:val="28"/>
          <w:szCs w:val="28"/>
          <w:shd w:val="clear" w:color="auto" w:fill="FFFFFF"/>
        </w:rPr>
        <w:t>: https://w3.unece.org/PXWeb/ru/Table?IndicatorCode=6</w:t>
      </w:r>
    </w:p>
    <w:p w14:paraId="05DC29FF" w14:textId="6A00D3D6" w:rsidR="0036519C" w:rsidRPr="00937C6A" w:rsidRDefault="0036519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shd w:val="clear" w:color="auto" w:fill="FFFFFF"/>
          <w:lang w:val="en-US"/>
        </w:rPr>
        <w:t>123. International Monetary Fund</w:t>
      </w:r>
      <w:r w:rsidRPr="00937C6A">
        <w:rPr>
          <w:caps/>
          <w:sz w:val="28"/>
          <w:szCs w:val="28"/>
          <w:shd w:val="clear" w:color="auto" w:fill="FFFFFF"/>
          <w:lang w:val="en-US"/>
        </w:rPr>
        <w:t>.</w:t>
      </w:r>
      <w:r w:rsidRPr="00937C6A">
        <w:rPr>
          <w:sz w:val="28"/>
          <w:szCs w:val="28"/>
          <w:lang w:val="en-US"/>
        </w:rPr>
        <w:t xml:space="preserve"> Cherif R., Hasanov F. The Pitfalls of Pr</w:t>
      </w:r>
      <w:r w:rsidRPr="00937C6A">
        <w:rPr>
          <w:sz w:val="28"/>
          <w:szCs w:val="28"/>
          <w:lang w:val="en-US"/>
        </w:rPr>
        <w:t>o</w:t>
      </w:r>
      <w:r w:rsidRPr="00937C6A">
        <w:rPr>
          <w:sz w:val="28"/>
          <w:szCs w:val="28"/>
          <w:lang w:val="en-US"/>
        </w:rPr>
        <w:t xml:space="preserve">tectionism: Import Substitution vs. ExportOriented Industrial Policy. URL: </w:t>
      </w:r>
      <w:hyperlink r:id="rId108" w:anchor=":~:text=Exporting%20encouraged%20 competition%2C%20economies%20of,of%20micromanagement%20and%20misaligned%20incentives" w:history="1">
        <w:r w:rsidR="00A9157C" w:rsidRPr="00937C6A">
          <w:rPr>
            <w:rStyle w:val="af0"/>
            <w:color w:val="auto"/>
            <w:sz w:val="28"/>
            <w:szCs w:val="28"/>
            <w:u w:val="none"/>
            <w:lang w:val="en-US"/>
          </w:rPr>
          <w:t>https://www.imf.org/en/Publications/WP/Issues/2024/04/26/The-Pitfalls-of-Protectionism-Import-Substitution-vs-546349</w:t>
        </w:r>
      </w:hyperlink>
    </w:p>
    <w:p w14:paraId="6A43BFFA" w14:textId="77777777" w:rsidR="0036519C" w:rsidRPr="00937C6A" w:rsidRDefault="0036519C"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124. Jackson, E. A., &amp; Jabbie, M. (2020). Import substitution industrializ</w:t>
      </w:r>
      <w:r w:rsidRPr="00937C6A">
        <w:rPr>
          <w:sz w:val="28"/>
          <w:szCs w:val="28"/>
          <w:lang w:val="en-US"/>
        </w:rPr>
        <w:t>a</w:t>
      </w:r>
      <w:r w:rsidRPr="00937C6A">
        <w:rPr>
          <w:sz w:val="28"/>
          <w:szCs w:val="28"/>
          <w:lang w:val="en-US"/>
        </w:rPr>
        <w:t xml:space="preserve">tion [ISI]: An approach to global economic sustainability. Springer Nature, Cham, 1–17. </w:t>
      </w:r>
      <w:hyperlink r:id="rId109" w:history="1">
        <w:r w:rsidRPr="00937C6A">
          <w:rPr>
            <w:rStyle w:val="af0"/>
            <w:color w:val="auto"/>
            <w:sz w:val="28"/>
            <w:szCs w:val="28"/>
            <w:u w:val="none"/>
            <w:lang w:val="en-US"/>
          </w:rPr>
          <w:t>https://mpra.ub.unimuenchen.de/102316</w:t>
        </w:r>
      </w:hyperlink>
    </w:p>
    <w:p w14:paraId="4428C2D4" w14:textId="6F489A50" w:rsidR="0036519C" w:rsidRPr="00937C6A" w:rsidRDefault="0036519C" w:rsidP="00937C6A">
      <w:pPr>
        <w:pStyle w:val="a5"/>
        <w:widowControl w:val="0"/>
        <w:adjustRightInd w:val="0"/>
        <w:snapToGrid w:val="0"/>
        <w:spacing w:before="0" w:beforeAutospacing="0" w:after="0" w:afterAutospacing="0"/>
        <w:ind w:firstLine="624"/>
        <w:jc w:val="both"/>
        <w:rPr>
          <w:sz w:val="28"/>
          <w:szCs w:val="28"/>
          <w:shd w:val="clear" w:color="auto" w:fill="FFFFFF"/>
          <w:lang w:val="en-US"/>
        </w:rPr>
      </w:pPr>
      <w:r w:rsidRPr="00937C6A">
        <w:rPr>
          <w:sz w:val="28"/>
          <w:szCs w:val="28"/>
          <w:shd w:val="clear" w:color="auto" w:fill="FFFFFF"/>
          <w:lang w:val="en-US"/>
        </w:rPr>
        <w:t>125. Mustafin AN, Kotenkova SN, Kravčáková Vozárová I, Kotulič R. I</w:t>
      </w:r>
      <w:r w:rsidRPr="00937C6A">
        <w:rPr>
          <w:sz w:val="28"/>
          <w:szCs w:val="28"/>
          <w:shd w:val="clear" w:color="auto" w:fill="FFFFFF"/>
          <w:lang w:val="en-US"/>
        </w:rPr>
        <w:t>m</w:t>
      </w:r>
      <w:r w:rsidRPr="00937C6A">
        <w:rPr>
          <w:sz w:val="28"/>
          <w:szCs w:val="28"/>
          <w:shd w:val="clear" w:color="auto" w:fill="FFFFFF"/>
          <w:lang w:val="en-US"/>
        </w:rPr>
        <w:t xml:space="preserve">pact of Import Substitution Policy on Economic Growth. </w:t>
      </w:r>
      <w:r w:rsidRPr="00937C6A">
        <w:rPr>
          <w:rStyle w:val="af6"/>
          <w:i w:val="0"/>
          <w:iCs w:val="0"/>
          <w:sz w:val="28"/>
          <w:szCs w:val="28"/>
          <w:lang w:val="en-US"/>
        </w:rPr>
        <w:t>Economies</w:t>
      </w:r>
      <w:r w:rsidRPr="00937C6A">
        <w:rPr>
          <w:i/>
          <w:iCs/>
          <w:sz w:val="28"/>
          <w:szCs w:val="28"/>
          <w:shd w:val="clear" w:color="auto" w:fill="FFFFFF"/>
          <w:lang w:val="en-US"/>
        </w:rPr>
        <w:t>.</w:t>
      </w:r>
      <w:r w:rsidRPr="00937C6A">
        <w:rPr>
          <w:sz w:val="28"/>
          <w:szCs w:val="28"/>
          <w:shd w:val="clear" w:color="auto" w:fill="FFFFFF"/>
          <w:lang w:val="en-US"/>
        </w:rPr>
        <w:t xml:space="preserve"> 2022; 10(12):324. </w:t>
      </w:r>
      <w:hyperlink r:id="rId110" w:history="1">
        <w:r w:rsidRPr="00937C6A">
          <w:rPr>
            <w:rStyle w:val="af0"/>
            <w:color w:val="auto"/>
            <w:sz w:val="28"/>
            <w:szCs w:val="28"/>
            <w:u w:val="none"/>
            <w:shd w:val="clear" w:color="auto" w:fill="FFFFFF"/>
            <w:lang w:val="en-US"/>
          </w:rPr>
          <w:t>https://doi.org/10.3390/economies10120324</w:t>
        </w:r>
      </w:hyperlink>
      <w:r w:rsidRPr="00937C6A">
        <w:rPr>
          <w:sz w:val="28"/>
          <w:szCs w:val="28"/>
          <w:shd w:val="clear" w:color="auto" w:fill="FFFFFF"/>
          <w:lang w:val="en-US"/>
        </w:rPr>
        <w:t>;</w:t>
      </w:r>
    </w:p>
    <w:p w14:paraId="6AC713E8" w14:textId="77777777" w:rsidR="00D155CE" w:rsidRPr="00937C6A" w:rsidRDefault="0036519C" w:rsidP="00937C6A">
      <w:pPr>
        <w:pStyle w:val="a5"/>
        <w:widowControl w:val="0"/>
        <w:adjustRightInd w:val="0"/>
        <w:snapToGrid w:val="0"/>
        <w:spacing w:before="0" w:beforeAutospacing="0" w:after="0" w:afterAutospacing="0"/>
        <w:ind w:firstLine="624"/>
        <w:jc w:val="both"/>
        <w:rPr>
          <w:spacing w:val="2"/>
          <w:sz w:val="28"/>
          <w:szCs w:val="28"/>
          <w:lang w:val="en-US"/>
        </w:rPr>
      </w:pPr>
      <w:r w:rsidRPr="00937C6A">
        <w:rPr>
          <w:sz w:val="28"/>
          <w:szCs w:val="28"/>
          <w:shd w:val="clear" w:color="auto" w:fill="FFFFFF"/>
          <w:lang w:val="en-US"/>
        </w:rPr>
        <w:t>126. Khan U., Khan S.A.</w:t>
      </w:r>
      <w:r w:rsidRPr="00937C6A">
        <w:rPr>
          <w:rFonts w:eastAsia="Verdana"/>
          <w:sz w:val="28"/>
          <w:szCs w:val="28"/>
          <w:lang w:val="en-US"/>
        </w:rPr>
        <w:t xml:space="preserve"> Export-led or import substitution: a policy mix s</w:t>
      </w:r>
      <w:r w:rsidRPr="00937C6A">
        <w:rPr>
          <w:rFonts w:eastAsia="Verdana"/>
          <w:sz w:val="28"/>
          <w:szCs w:val="28"/>
          <w:lang w:val="en-US"/>
        </w:rPr>
        <w:t>o</w:t>
      </w:r>
      <w:r w:rsidRPr="00937C6A">
        <w:rPr>
          <w:rFonts w:eastAsia="Verdana"/>
          <w:sz w:val="28"/>
          <w:szCs w:val="28"/>
          <w:lang w:val="en-US"/>
        </w:rPr>
        <w:t xml:space="preserve">lution to growth. </w:t>
      </w:r>
      <w:r w:rsidRPr="00937C6A">
        <w:rPr>
          <w:sz w:val="28"/>
          <w:szCs w:val="28"/>
          <w:lang w:val="en-US"/>
        </w:rPr>
        <w:t>Pakistan Institute of Development Economics, 2024., 86 p. URL: https://file-thesis.pide.org.pk/pdf/mphil-econometrics-and-statistics-2021-umaima-khan--export-led-or-import-substitution-a-policy-mix-solution-to-growth.pdf</w:t>
      </w:r>
    </w:p>
    <w:p w14:paraId="7253A3C3" w14:textId="77777777" w:rsidR="0036519C" w:rsidRPr="00937C6A" w:rsidRDefault="0036519C"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rPr>
        <w:t xml:space="preserve">127. </w:t>
      </w:r>
      <w:r w:rsidRPr="00937C6A">
        <w:rPr>
          <w:sz w:val="28"/>
          <w:szCs w:val="28"/>
          <w:shd w:val="clear" w:color="auto" w:fill="FFFFFF"/>
        </w:rPr>
        <w:t xml:space="preserve">Федеральная служба государственной статистики </w:t>
      </w:r>
      <w:r w:rsidRPr="00937C6A">
        <w:rPr>
          <w:sz w:val="28"/>
          <w:szCs w:val="28"/>
          <w:shd w:val="clear" w:color="auto" w:fill="FFFFFF"/>
          <w:lang w:val="en-US"/>
        </w:rPr>
        <w:t>URL</w:t>
      </w:r>
      <w:r w:rsidRPr="00937C6A">
        <w:rPr>
          <w:sz w:val="28"/>
          <w:szCs w:val="28"/>
          <w:shd w:val="clear" w:color="auto" w:fill="FFFFFF"/>
        </w:rPr>
        <w:t xml:space="preserve">: </w:t>
      </w:r>
      <w:hyperlink r:id="rId111" w:history="1">
        <w:r w:rsidRPr="00937C6A">
          <w:rPr>
            <w:rStyle w:val="af0"/>
            <w:color w:val="auto"/>
            <w:sz w:val="28"/>
            <w:szCs w:val="28"/>
            <w:u w:val="none"/>
            <w:shd w:val="clear" w:color="auto" w:fill="FFFFFF"/>
          </w:rPr>
          <w:t>https://rosstat.gov.ru/search?q=%D0%9F%D1%80%D0%BE%D0%B4%D1%83%D0%BA%D1%82%D0%B8%D0%B2%D0%BD%D0%BE%D1%81%D1%82%D1%8C</w:t>
        </w:r>
      </w:hyperlink>
    </w:p>
    <w:p w14:paraId="0DBE730B" w14:textId="77777777" w:rsidR="0036519C" w:rsidRPr="00937C6A" w:rsidRDefault="00310905"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rPr>
        <w:t xml:space="preserve">128. </w:t>
      </w:r>
      <w:r w:rsidRPr="00937C6A">
        <w:rPr>
          <w:sz w:val="28"/>
          <w:szCs w:val="28"/>
        </w:rPr>
        <w:t>Об утверждении Национального проекта по развитию агропр</w:t>
      </w:r>
      <w:r w:rsidRPr="00937C6A">
        <w:rPr>
          <w:sz w:val="28"/>
          <w:szCs w:val="28"/>
        </w:rPr>
        <w:t>о</w:t>
      </w:r>
      <w:r w:rsidRPr="00937C6A">
        <w:rPr>
          <w:sz w:val="28"/>
          <w:szCs w:val="28"/>
        </w:rPr>
        <w:t xml:space="preserve">мышленного комплекса Республики Казахстан на 2021 - 2025 годы. </w:t>
      </w:r>
      <w:r w:rsidRPr="00937C6A">
        <w:rPr>
          <w:spacing w:val="2"/>
          <w:sz w:val="28"/>
          <w:szCs w:val="28"/>
        </w:rPr>
        <w:t>Пост</w:t>
      </w:r>
      <w:r w:rsidRPr="00937C6A">
        <w:rPr>
          <w:spacing w:val="2"/>
          <w:sz w:val="28"/>
          <w:szCs w:val="28"/>
        </w:rPr>
        <w:t>а</w:t>
      </w:r>
      <w:r w:rsidRPr="00937C6A">
        <w:rPr>
          <w:spacing w:val="2"/>
          <w:sz w:val="28"/>
          <w:szCs w:val="28"/>
        </w:rPr>
        <w:t xml:space="preserve">новление Правительства Республики Казахстан от 12 октября 2021 года № 732, </w:t>
      </w:r>
      <w:hyperlink r:id="rId112" w:history="1">
        <w:r w:rsidRPr="00937C6A">
          <w:rPr>
            <w:rStyle w:val="af0"/>
            <w:color w:val="auto"/>
            <w:spacing w:val="2"/>
            <w:sz w:val="28"/>
            <w:szCs w:val="28"/>
            <w:u w:val="none"/>
          </w:rPr>
          <w:t>https://adilet.zan.kz/rus/docs/P2100000732/history</w:t>
        </w:r>
      </w:hyperlink>
    </w:p>
    <w:p w14:paraId="5E502291" w14:textId="77777777" w:rsidR="0036519C" w:rsidRPr="00937C6A" w:rsidRDefault="00310905" w:rsidP="00937C6A">
      <w:pPr>
        <w:pStyle w:val="a5"/>
        <w:widowControl w:val="0"/>
        <w:adjustRightInd w:val="0"/>
        <w:snapToGrid w:val="0"/>
        <w:spacing w:before="0" w:beforeAutospacing="0" w:after="0" w:afterAutospacing="0"/>
        <w:ind w:firstLine="624"/>
        <w:jc w:val="both"/>
        <w:rPr>
          <w:spacing w:val="2"/>
          <w:sz w:val="28"/>
          <w:szCs w:val="28"/>
          <w:lang w:val="en-US"/>
        </w:rPr>
      </w:pPr>
      <w:r w:rsidRPr="00937C6A">
        <w:rPr>
          <w:spacing w:val="2"/>
          <w:sz w:val="28"/>
          <w:szCs w:val="28"/>
          <w:lang w:val="en-US"/>
        </w:rPr>
        <w:t xml:space="preserve">129. </w:t>
      </w:r>
      <w:r w:rsidRPr="00937C6A">
        <w:rPr>
          <w:sz w:val="28"/>
          <w:szCs w:val="28"/>
          <w:shd w:val="clear" w:color="auto" w:fill="FFFFFF"/>
          <w:lang w:val="en-US"/>
        </w:rPr>
        <w:t>Ayazbayeva G., Symonenko O., Sudibor O. Competitiveness of K</w:t>
      </w:r>
      <w:r w:rsidRPr="00937C6A">
        <w:rPr>
          <w:sz w:val="28"/>
          <w:szCs w:val="28"/>
          <w:shd w:val="clear" w:color="auto" w:fill="FFFFFF"/>
          <w:lang w:val="en-US"/>
        </w:rPr>
        <w:t>a</w:t>
      </w:r>
      <w:r w:rsidRPr="00937C6A">
        <w:rPr>
          <w:sz w:val="28"/>
          <w:szCs w:val="28"/>
          <w:shd w:val="clear" w:color="auto" w:fill="FFFFFF"/>
          <w:lang w:val="en-US"/>
        </w:rPr>
        <w:t xml:space="preserve">zakhstan’s agrifood systems: Opportunities and growth factors //International Journal on Food System Dynamics. – 2024. – </w:t>
      </w:r>
      <w:r w:rsidRPr="00937C6A">
        <w:rPr>
          <w:sz w:val="28"/>
          <w:szCs w:val="28"/>
          <w:shd w:val="clear" w:color="auto" w:fill="FFFFFF"/>
        </w:rPr>
        <w:t>Т</w:t>
      </w:r>
      <w:r w:rsidRPr="00937C6A">
        <w:rPr>
          <w:sz w:val="28"/>
          <w:szCs w:val="28"/>
          <w:shd w:val="clear" w:color="auto" w:fill="FFFFFF"/>
          <w:lang w:val="en-US"/>
        </w:rPr>
        <w:t xml:space="preserve">. 15. – №. 3. – </w:t>
      </w:r>
      <w:r w:rsidRPr="00937C6A">
        <w:rPr>
          <w:sz w:val="28"/>
          <w:szCs w:val="28"/>
          <w:shd w:val="clear" w:color="auto" w:fill="FFFFFF"/>
        </w:rPr>
        <w:t>С</w:t>
      </w:r>
      <w:r w:rsidRPr="00937C6A">
        <w:rPr>
          <w:sz w:val="28"/>
          <w:szCs w:val="28"/>
          <w:shd w:val="clear" w:color="auto" w:fill="FFFFFF"/>
          <w:lang w:val="en-US"/>
        </w:rPr>
        <w:t>. 240-253.</w:t>
      </w:r>
    </w:p>
    <w:p w14:paraId="434B1002" w14:textId="77777777" w:rsidR="0036519C" w:rsidRPr="00937C6A" w:rsidRDefault="00496774" w:rsidP="00937C6A">
      <w:pPr>
        <w:pStyle w:val="a5"/>
        <w:widowControl w:val="0"/>
        <w:adjustRightInd w:val="0"/>
        <w:snapToGrid w:val="0"/>
        <w:spacing w:before="0" w:beforeAutospacing="0" w:after="0" w:afterAutospacing="0"/>
        <w:ind w:firstLine="624"/>
        <w:jc w:val="both"/>
        <w:rPr>
          <w:spacing w:val="2"/>
          <w:sz w:val="28"/>
          <w:szCs w:val="28"/>
          <w:lang w:val="en-US"/>
        </w:rPr>
      </w:pPr>
      <w:r w:rsidRPr="00937C6A">
        <w:rPr>
          <w:spacing w:val="2"/>
          <w:sz w:val="28"/>
          <w:szCs w:val="28"/>
          <w:lang w:val="en-US"/>
        </w:rPr>
        <w:t xml:space="preserve">130. </w:t>
      </w:r>
      <w:r w:rsidRPr="00937C6A">
        <w:rPr>
          <w:sz w:val="28"/>
          <w:szCs w:val="28"/>
          <w:shd w:val="clear" w:color="auto" w:fill="FFFFFF"/>
          <w:lang w:val="en-US"/>
        </w:rPr>
        <w:t xml:space="preserve">Gabdualiyeva R. et al. Strategic directions of state support of agriculture in the Republic of Kazakhstan //BIO Web of Conferences. – EDP Sciences, 2024. </w:t>
      </w:r>
      <w:r w:rsidRPr="00937C6A">
        <w:rPr>
          <w:sz w:val="28"/>
          <w:szCs w:val="28"/>
          <w:shd w:val="clear" w:color="auto" w:fill="FFFFFF"/>
          <w:lang w:val="en-US"/>
        </w:rPr>
        <w:lastRenderedPageBreak/>
        <w:t xml:space="preserve">– </w:t>
      </w:r>
      <w:r w:rsidRPr="00937C6A">
        <w:rPr>
          <w:sz w:val="28"/>
          <w:szCs w:val="28"/>
          <w:shd w:val="clear" w:color="auto" w:fill="FFFFFF"/>
        </w:rPr>
        <w:t>Т</w:t>
      </w:r>
      <w:r w:rsidRPr="00937C6A">
        <w:rPr>
          <w:sz w:val="28"/>
          <w:szCs w:val="28"/>
          <w:shd w:val="clear" w:color="auto" w:fill="FFFFFF"/>
          <w:lang w:val="en-US"/>
        </w:rPr>
        <w:t xml:space="preserve">. 82. – </w:t>
      </w:r>
      <w:r w:rsidRPr="00937C6A">
        <w:rPr>
          <w:sz w:val="28"/>
          <w:szCs w:val="28"/>
          <w:shd w:val="clear" w:color="auto" w:fill="FFFFFF"/>
        </w:rPr>
        <w:t>С</w:t>
      </w:r>
      <w:r w:rsidRPr="00937C6A">
        <w:rPr>
          <w:sz w:val="28"/>
          <w:szCs w:val="28"/>
          <w:shd w:val="clear" w:color="auto" w:fill="FFFFFF"/>
          <w:lang w:val="en-US"/>
        </w:rPr>
        <w:t>. 05037.</w:t>
      </w:r>
    </w:p>
    <w:p w14:paraId="31B1F5D1" w14:textId="77777777" w:rsidR="00295D4C" w:rsidRPr="00937C6A" w:rsidRDefault="00B74ED6" w:rsidP="00937C6A">
      <w:pPr>
        <w:pStyle w:val="a5"/>
        <w:widowControl w:val="0"/>
        <w:adjustRightInd w:val="0"/>
        <w:snapToGrid w:val="0"/>
        <w:spacing w:before="0" w:beforeAutospacing="0" w:after="0" w:afterAutospacing="0"/>
        <w:ind w:firstLine="624"/>
        <w:jc w:val="both"/>
        <w:rPr>
          <w:sz w:val="28"/>
          <w:szCs w:val="28"/>
        </w:rPr>
      </w:pPr>
      <w:r w:rsidRPr="00937C6A">
        <w:rPr>
          <w:spacing w:val="2"/>
          <w:sz w:val="28"/>
          <w:szCs w:val="28"/>
        </w:rPr>
        <w:t xml:space="preserve">131. </w:t>
      </w:r>
      <w:r w:rsidRPr="00937C6A">
        <w:rPr>
          <w:sz w:val="28"/>
          <w:szCs w:val="28"/>
        </w:rPr>
        <w:t xml:space="preserve">Об утверждении Методики расчета индекса качества жизни. </w:t>
      </w:r>
      <w:r w:rsidRPr="00937C6A">
        <w:rPr>
          <w:spacing w:val="2"/>
          <w:sz w:val="28"/>
          <w:szCs w:val="28"/>
        </w:rPr>
        <w:t>Пр</w:t>
      </w:r>
      <w:r w:rsidRPr="00937C6A">
        <w:rPr>
          <w:spacing w:val="2"/>
          <w:sz w:val="28"/>
          <w:szCs w:val="28"/>
        </w:rPr>
        <w:t>и</w:t>
      </w:r>
      <w:r w:rsidRPr="00937C6A">
        <w:rPr>
          <w:spacing w:val="2"/>
          <w:sz w:val="28"/>
          <w:szCs w:val="28"/>
        </w:rPr>
        <w:t>каз Председателя Комитета по статистике Министерства национальной эк</w:t>
      </w:r>
      <w:r w:rsidRPr="00937C6A">
        <w:rPr>
          <w:spacing w:val="2"/>
          <w:sz w:val="28"/>
          <w:szCs w:val="28"/>
        </w:rPr>
        <w:t>о</w:t>
      </w:r>
      <w:r w:rsidRPr="00937C6A">
        <w:rPr>
          <w:spacing w:val="2"/>
          <w:sz w:val="28"/>
          <w:szCs w:val="28"/>
        </w:rPr>
        <w:t>номики Республики Казахстан от 9 ноября 2016 года № 260. Зарегистрир</w:t>
      </w:r>
      <w:r w:rsidRPr="00937C6A">
        <w:rPr>
          <w:spacing w:val="2"/>
          <w:sz w:val="28"/>
          <w:szCs w:val="28"/>
        </w:rPr>
        <w:t>о</w:t>
      </w:r>
      <w:r w:rsidRPr="00937C6A">
        <w:rPr>
          <w:spacing w:val="2"/>
          <w:sz w:val="28"/>
          <w:szCs w:val="28"/>
        </w:rPr>
        <w:t xml:space="preserve">ван в Министерстве юстиции Республики Казахстан 8 декабря 2016 года № 14494. </w:t>
      </w:r>
      <w:r w:rsidRPr="00937C6A">
        <w:rPr>
          <w:sz w:val="28"/>
          <w:szCs w:val="28"/>
        </w:rPr>
        <w:t xml:space="preserve"> </w:t>
      </w:r>
      <w:hyperlink r:id="rId113" w:history="1">
        <w:r w:rsidRPr="00937C6A">
          <w:rPr>
            <w:rStyle w:val="af0"/>
            <w:color w:val="auto"/>
            <w:sz w:val="28"/>
            <w:szCs w:val="28"/>
            <w:u w:val="none"/>
            <w:lang w:val="en-US"/>
          </w:rPr>
          <w:t>https</w:t>
        </w:r>
        <w:r w:rsidRPr="00937C6A">
          <w:rPr>
            <w:rStyle w:val="af0"/>
            <w:color w:val="auto"/>
            <w:sz w:val="28"/>
            <w:szCs w:val="28"/>
            <w:u w:val="none"/>
          </w:rPr>
          <w:t>://</w:t>
        </w:r>
        <w:r w:rsidRPr="00937C6A">
          <w:rPr>
            <w:rStyle w:val="af0"/>
            <w:color w:val="auto"/>
            <w:sz w:val="28"/>
            <w:szCs w:val="28"/>
            <w:u w:val="none"/>
            <w:lang w:val="en-US"/>
          </w:rPr>
          <w:t>adilet</w:t>
        </w:r>
        <w:r w:rsidRPr="00937C6A">
          <w:rPr>
            <w:rStyle w:val="af0"/>
            <w:color w:val="auto"/>
            <w:sz w:val="28"/>
            <w:szCs w:val="28"/>
            <w:u w:val="none"/>
          </w:rPr>
          <w:t>.</w:t>
        </w:r>
        <w:r w:rsidRPr="00937C6A">
          <w:rPr>
            <w:rStyle w:val="af0"/>
            <w:color w:val="auto"/>
            <w:sz w:val="28"/>
            <w:szCs w:val="28"/>
            <w:u w:val="none"/>
            <w:lang w:val="en-US"/>
          </w:rPr>
          <w:t>zan</w:t>
        </w:r>
        <w:r w:rsidRPr="00937C6A">
          <w:rPr>
            <w:rStyle w:val="af0"/>
            <w:color w:val="auto"/>
            <w:sz w:val="28"/>
            <w:szCs w:val="28"/>
            <w:u w:val="none"/>
          </w:rPr>
          <w:t>.</w:t>
        </w:r>
        <w:r w:rsidRPr="00937C6A">
          <w:rPr>
            <w:rStyle w:val="af0"/>
            <w:color w:val="auto"/>
            <w:sz w:val="28"/>
            <w:szCs w:val="28"/>
            <w:u w:val="none"/>
            <w:lang w:val="en-US"/>
          </w:rPr>
          <w:t>kz</w:t>
        </w:r>
        <w:r w:rsidRPr="00937C6A">
          <w:rPr>
            <w:rStyle w:val="af0"/>
            <w:color w:val="auto"/>
            <w:sz w:val="28"/>
            <w:szCs w:val="28"/>
            <w:u w:val="none"/>
          </w:rPr>
          <w:t>/</w:t>
        </w:r>
        <w:r w:rsidRPr="00937C6A">
          <w:rPr>
            <w:rStyle w:val="af0"/>
            <w:color w:val="auto"/>
            <w:sz w:val="28"/>
            <w:szCs w:val="28"/>
            <w:u w:val="none"/>
            <w:lang w:val="en-US"/>
          </w:rPr>
          <w:t>rus</w:t>
        </w:r>
        <w:r w:rsidRPr="00937C6A">
          <w:rPr>
            <w:rStyle w:val="af0"/>
            <w:color w:val="auto"/>
            <w:sz w:val="28"/>
            <w:szCs w:val="28"/>
            <w:u w:val="none"/>
          </w:rPr>
          <w:t>/</w:t>
        </w:r>
        <w:r w:rsidRPr="00937C6A">
          <w:rPr>
            <w:rStyle w:val="af0"/>
            <w:color w:val="auto"/>
            <w:sz w:val="28"/>
            <w:szCs w:val="28"/>
            <w:u w:val="none"/>
            <w:lang w:val="en-US"/>
          </w:rPr>
          <w:t>docs</w:t>
        </w:r>
        <w:r w:rsidRPr="00937C6A">
          <w:rPr>
            <w:rStyle w:val="af0"/>
            <w:color w:val="auto"/>
            <w:sz w:val="28"/>
            <w:szCs w:val="28"/>
            <w:u w:val="none"/>
          </w:rPr>
          <w:t>/</w:t>
        </w:r>
        <w:r w:rsidRPr="00937C6A">
          <w:rPr>
            <w:rStyle w:val="af0"/>
            <w:color w:val="auto"/>
            <w:sz w:val="28"/>
            <w:szCs w:val="28"/>
            <w:u w:val="none"/>
            <w:lang w:val="en-US"/>
          </w:rPr>
          <w:t>V</w:t>
        </w:r>
        <w:r w:rsidRPr="00937C6A">
          <w:rPr>
            <w:rStyle w:val="af0"/>
            <w:color w:val="auto"/>
            <w:sz w:val="28"/>
            <w:szCs w:val="28"/>
            <w:u w:val="none"/>
          </w:rPr>
          <w:t>1600014494</w:t>
        </w:r>
      </w:hyperlink>
    </w:p>
    <w:p w14:paraId="13302BA5" w14:textId="77777777" w:rsidR="00295D4C" w:rsidRPr="00937C6A" w:rsidRDefault="00295D4C"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rPr>
        <w:t xml:space="preserve">132. </w:t>
      </w:r>
      <w:r w:rsidRPr="00937C6A">
        <w:rPr>
          <w:sz w:val="28"/>
          <w:szCs w:val="28"/>
        </w:rPr>
        <w:t xml:space="preserve">Пягай А.А., </w:t>
      </w:r>
      <w:r w:rsidRPr="00937C6A">
        <w:rPr>
          <w:bCs/>
          <w:sz w:val="28"/>
          <w:szCs w:val="28"/>
          <w:lang w:val="kk-KZ"/>
        </w:rPr>
        <w:t>Женсхан Д., Кадринов М.Х. Методические рекомендации по обеспечению продовольственной безопасности Казахстана// Казахский агротехнический университет им. С.Сейфуллина. – 2022. – 65 с.</w:t>
      </w:r>
    </w:p>
    <w:p w14:paraId="3A070ED1" w14:textId="77777777" w:rsidR="00496774" w:rsidRPr="00937C6A" w:rsidRDefault="005E0A0E"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rPr>
        <w:t>13</w:t>
      </w:r>
      <w:r w:rsidR="00295D4C" w:rsidRPr="00937C6A">
        <w:rPr>
          <w:spacing w:val="2"/>
          <w:sz w:val="28"/>
          <w:szCs w:val="28"/>
        </w:rPr>
        <w:t>3</w:t>
      </w:r>
      <w:r w:rsidRPr="00937C6A">
        <w:rPr>
          <w:spacing w:val="2"/>
          <w:sz w:val="28"/>
          <w:szCs w:val="28"/>
        </w:rPr>
        <w:t xml:space="preserve">. </w:t>
      </w:r>
      <w:r w:rsidRPr="00937C6A">
        <w:rPr>
          <w:sz w:val="28"/>
          <w:szCs w:val="28"/>
        </w:rPr>
        <w:t>Мордвинцев А. И., Соколов А. А., Дубов Р. С., Булетова Н. Е. С 83 Стратегическое планирование регионального развития: учебное пособие / под ред. А. И. Мордвинцева; Волгоградский институт управления – филиал ФГБОУ ВО «Российская академия народного хозяйства и государственной службы». – Волгоград: Изд-во Волгоградского института управления – фил</w:t>
      </w:r>
      <w:r w:rsidRPr="00937C6A">
        <w:rPr>
          <w:sz w:val="28"/>
          <w:szCs w:val="28"/>
        </w:rPr>
        <w:t>и</w:t>
      </w:r>
      <w:r w:rsidRPr="00937C6A">
        <w:rPr>
          <w:sz w:val="28"/>
          <w:szCs w:val="28"/>
        </w:rPr>
        <w:t>ала РАНХиГС, 2022. – 110 с.</w:t>
      </w:r>
    </w:p>
    <w:p w14:paraId="3BD03268" w14:textId="77777777" w:rsidR="005E0A0E" w:rsidRPr="00937C6A" w:rsidRDefault="00986F40"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rPr>
        <w:t>13</w:t>
      </w:r>
      <w:r w:rsidR="00295D4C" w:rsidRPr="00937C6A">
        <w:rPr>
          <w:spacing w:val="2"/>
          <w:sz w:val="28"/>
          <w:szCs w:val="28"/>
        </w:rPr>
        <w:t>4</w:t>
      </w:r>
      <w:r w:rsidRPr="00937C6A">
        <w:rPr>
          <w:spacing w:val="2"/>
          <w:sz w:val="28"/>
          <w:szCs w:val="28"/>
        </w:rPr>
        <w:t xml:space="preserve">. Скотт А. </w:t>
      </w:r>
      <w:r w:rsidRPr="00937C6A">
        <w:rPr>
          <w:sz w:val="28"/>
          <w:szCs w:val="28"/>
        </w:rPr>
        <w:t>Стратегическое планирование: учебник - Эдинбургская бизнес-школа. Университет Гериот-Ватт, 2013. - 80 с.</w:t>
      </w:r>
    </w:p>
    <w:p w14:paraId="3D2A8863" w14:textId="77777777" w:rsidR="005E0A0E" w:rsidRPr="00937C6A" w:rsidRDefault="00986F40" w:rsidP="00937C6A">
      <w:pPr>
        <w:pStyle w:val="a5"/>
        <w:widowControl w:val="0"/>
        <w:adjustRightInd w:val="0"/>
        <w:snapToGrid w:val="0"/>
        <w:spacing w:before="0" w:beforeAutospacing="0" w:after="0" w:afterAutospacing="0"/>
        <w:ind w:firstLine="624"/>
        <w:jc w:val="both"/>
        <w:rPr>
          <w:spacing w:val="2"/>
          <w:sz w:val="28"/>
          <w:szCs w:val="28"/>
        </w:rPr>
      </w:pPr>
      <w:r w:rsidRPr="00937C6A">
        <w:rPr>
          <w:spacing w:val="2"/>
          <w:sz w:val="28"/>
          <w:szCs w:val="28"/>
        </w:rPr>
        <w:t>13</w:t>
      </w:r>
      <w:r w:rsidR="001A7422" w:rsidRPr="00937C6A">
        <w:rPr>
          <w:spacing w:val="2"/>
          <w:sz w:val="28"/>
          <w:szCs w:val="28"/>
        </w:rPr>
        <w:t>5</w:t>
      </w:r>
      <w:r w:rsidRPr="00937C6A">
        <w:rPr>
          <w:spacing w:val="2"/>
          <w:sz w:val="28"/>
          <w:szCs w:val="28"/>
        </w:rPr>
        <w:t xml:space="preserve">. </w:t>
      </w:r>
      <w:r w:rsidRPr="00937C6A">
        <w:rPr>
          <w:sz w:val="28"/>
          <w:szCs w:val="28"/>
          <w:shd w:val="clear" w:color="auto" w:fill="FFFFFF"/>
        </w:rPr>
        <w:t>Пягай А.А., Шинтаева С.С. Қазақстанның ауылдық аймақтарының азық-түлік нарығының жағдайы, мүмкіндіктері мен резервтері. «Тұран» ун</w:t>
      </w:r>
      <w:r w:rsidRPr="00937C6A">
        <w:rPr>
          <w:sz w:val="28"/>
          <w:szCs w:val="28"/>
          <w:shd w:val="clear" w:color="auto" w:fill="FFFFFF"/>
        </w:rPr>
        <w:t>и</w:t>
      </w:r>
      <w:r w:rsidRPr="00937C6A">
        <w:rPr>
          <w:sz w:val="28"/>
          <w:szCs w:val="28"/>
          <w:shd w:val="clear" w:color="auto" w:fill="FFFFFF"/>
        </w:rPr>
        <w:t xml:space="preserve">верситетінің хабаршысы. 2021;(4):93-102. </w:t>
      </w:r>
      <w:hyperlink r:id="rId114" w:tgtFrame="_blank" w:history="1">
        <w:r w:rsidRPr="00937C6A">
          <w:rPr>
            <w:rStyle w:val="af0"/>
            <w:color w:val="auto"/>
            <w:sz w:val="28"/>
            <w:szCs w:val="28"/>
            <w:u w:val="none"/>
            <w:shd w:val="clear" w:color="auto" w:fill="FFFFFF"/>
            <w:lang w:val="en-US"/>
          </w:rPr>
          <w:t>https</w:t>
        </w:r>
        <w:r w:rsidRPr="00937C6A">
          <w:rPr>
            <w:rStyle w:val="af0"/>
            <w:color w:val="auto"/>
            <w:sz w:val="28"/>
            <w:szCs w:val="28"/>
            <w:u w:val="none"/>
            <w:shd w:val="clear" w:color="auto" w:fill="FFFFFF"/>
          </w:rPr>
          <w:t>://</w:t>
        </w:r>
        <w:r w:rsidRPr="00937C6A">
          <w:rPr>
            <w:rStyle w:val="af0"/>
            <w:color w:val="auto"/>
            <w:sz w:val="28"/>
            <w:szCs w:val="28"/>
            <w:u w:val="none"/>
            <w:shd w:val="clear" w:color="auto" w:fill="FFFFFF"/>
            <w:lang w:val="en-US"/>
          </w:rPr>
          <w:t>doi</w:t>
        </w:r>
        <w:r w:rsidRPr="00937C6A">
          <w:rPr>
            <w:rStyle w:val="af0"/>
            <w:color w:val="auto"/>
            <w:sz w:val="28"/>
            <w:szCs w:val="28"/>
            <w:u w:val="none"/>
            <w:shd w:val="clear" w:color="auto" w:fill="FFFFFF"/>
          </w:rPr>
          <w:t>.</w:t>
        </w:r>
        <w:r w:rsidRPr="00937C6A">
          <w:rPr>
            <w:rStyle w:val="af0"/>
            <w:color w:val="auto"/>
            <w:sz w:val="28"/>
            <w:szCs w:val="28"/>
            <w:u w:val="none"/>
            <w:shd w:val="clear" w:color="auto" w:fill="FFFFFF"/>
            <w:lang w:val="en-US"/>
          </w:rPr>
          <w:t>org</w:t>
        </w:r>
        <w:r w:rsidRPr="00937C6A">
          <w:rPr>
            <w:rStyle w:val="af0"/>
            <w:color w:val="auto"/>
            <w:sz w:val="28"/>
            <w:szCs w:val="28"/>
            <w:u w:val="none"/>
            <w:shd w:val="clear" w:color="auto" w:fill="FFFFFF"/>
          </w:rPr>
          <w:t>/10.46914/1562-2959-2021-1-4-93-102</w:t>
        </w:r>
      </w:hyperlink>
    </w:p>
    <w:p w14:paraId="23BF182E" w14:textId="4F54F4E2" w:rsidR="00637783" w:rsidRPr="00937C6A" w:rsidRDefault="009F5071" w:rsidP="00937C6A">
      <w:pPr>
        <w:pStyle w:val="a5"/>
        <w:widowControl w:val="0"/>
        <w:adjustRightInd w:val="0"/>
        <w:snapToGrid w:val="0"/>
        <w:spacing w:before="0" w:beforeAutospacing="0" w:after="0" w:afterAutospacing="0"/>
        <w:ind w:firstLine="624"/>
        <w:jc w:val="both"/>
        <w:rPr>
          <w:sz w:val="28"/>
          <w:szCs w:val="28"/>
        </w:rPr>
      </w:pPr>
      <w:r w:rsidRPr="00937C6A">
        <w:rPr>
          <w:spacing w:val="2"/>
          <w:sz w:val="28"/>
          <w:szCs w:val="28"/>
        </w:rPr>
        <w:t>13</w:t>
      </w:r>
      <w:r w:rsidR="001A7422" w:rsidRPr="00937C6A">
        <w:rPr>
          <w:spacing w:val="2"/>
          <w:sz w:val="28"/>
          <w:szCs w:val="28"/>
        </w:rPr>
        <w:t>6</w:t>
      </w:r>
      <w:r w:rsidRPr="00937C6A">
        <w:rPr>
          <w:spacing w:val="2"/>
          <w:sz w:val="28"/>
          <w:szCs w:val="28"/>
        </w:rPr>
        <w:t xml:space="preserve">. </w:t>
      </w:r>
      <w:r w:rsidR="00637783" w:rsidRPr="00937C6A">
        <w:rPr>
          <w:sz w:val="28"/>
          <w:szCs w:val="28"/>
        </w:rPr>
        <w:t>Сатыбалдин А.А., Акимбекова Г.У., Тлеубердинова А.Т. Стратег</w:t>
      </w:r>
      <w:r w:rsidR="00637783" w:rsidRPr="00937C6A">
        <w:rPr>
          <w:sz w:val="28"/>
          <w:szCs w:val="28"/>
        </w:rPr>
        <w:t>и</w:t>
      </w:r>
      <w:r w:rsidR="00637783" w:rsidRPr="00937C6A">
        <w:rPr>
          <w:sz w:val="28"/>
          <w:szCs w:val="28"/>
        </w:rPr>
        <w:t>ческие приоритеты развития сельских территорий Республики Казахстан // Экономика и финансы (Узбекистан). 2021. №11 (147).</w:t>
      </w:r>
    </w:p>
    <w:p w14:paraId="750F6ADC" w14:textId="54C877C6" w:rsidR="00E74551" w:rsidRPr="00937C6A" w:rsidRDefault="00E74551" w:rsidP="00937C6A">
      <w:pPr>
        <w:widowControl w:val="0"/>
        <w:adjustRightInd w:val="0"/>
        <w:snapToGrid w:val="0"/>
        <w:ind w:firstLine="624"/>
        <w:jc w:val="both"/>
        <w:rPr>
          <w:spacing w:val="2"/>
          <w:sz w:val="28"/>
          <w:szCs w:val="28"/>
          <w:shd w:val="clear" w:color="auto" w:fill="E8E9EB"/>
        </w:rPr>
      </w:pPr>
      <w:r w:rsidRPr="00937C6A">
        <w:rPr>
          <w:sz w:val="28"/>
          <w:szCs w:val="28"/>
        </w:rPr>
        <w:t>13</w:t>
      </w:r>
      <w:r w:rsidR="001A7422" w:rsidRPr="00937C6A">
        <w:rPr>
          <w:sz w:val="28"/>
          <w:szCs w:val="28"/>
        </w:rPr>
        <w:t>7</w:t>
      </w:r>
      <w:r w:rsidRPr="00937C6A">
        <w:rPr>
          <w:sz w:val="28"/>
          <w:szCs w:val="28"/>
        </w:rPr>
        <w:t xml:space="preserve">. </w:t>
      </w:r>
      <w:r w:rsidRPr="00937C6A">
        <w:rPr>
          <w:kern w:val="36"/>
          <w:sz w:val="28"/>
          <w:szCs w:val="28"/>
        </w:rPr>
        <w:t xml:space="preserve">О реализации Закона Республики Казахстан «О республиканском бюджете на 2020– 2022 годы». </w:t>
      </w:r>
      <w:r w:rsidRPr="00937C6A">
        <w:rPr>
          <w:spacing w:val="2"/>
          <w:sz w:val="28"/>
          <w:szCs w:val="28"/>
        </w:rPr>
        <w:t>Постановление Правительства Республики Казахстан от 6 декабря 2019 года №908</w:t>
      </w:r>
    </w:p>
    <w:p w14:paraId="6B836511" w14:textId="4DDD8A3F" w:rsidR="009F5071" w:rsidRPr="00937C6A" w:rsidRDefault="00E74551" w:rsidP="00937C6A">
      <w:pPr>
        <w:pStyle w:val="a5"/>
        <w:widowControl w:val="0"/>
        <w:adjustRightInd w:val="0"/>
        <w:snapToGrid w:val="0"/>
        <w:spacing w:before="0" w:beforeAutospacing="0" w:after="0" w:afterAutospacing="0"/>
        <w:ind w:firstLine="624"/>
        <w:jc w:val="both"/>
        <w:rPr>
          <w:sz w:val="28"/>
          <w:szCs w:val="28"/>
        </w:rPr>
      </w:pPr>
      <w:r w:rsidRPr="00937C6A">
        <w:rPr>
          <w:spacing w:val="2"/>
          <w:sz w:val="28"/>
          <w:szCs w:val="28"/>
        </w:rPr>
        <w:t>13</w:t>
      </w:r>
      <w:r w:rsidR="001A7422" w:rsidRPr="00937C6A">
        <w:rPr>
          <w:spacing w:val="2"/>
          <w:sz w:val="28"/>
          <w:szCs w:val="28"/>
        </w:rPr>
        <w:t>8</w:t>
      </w:r>
      <w:r w:rsidRPr="00937C6A">
        <w:rPr>
          <w:spacing w:val="2"/>
          <w:sz w:val="28"/>
          <w:szCs w:val="28"/>
        </w:rPr>
        <w:t xml:space="preserve">. </w:t>
      </w:r>
      <w:r w:rsidRPr="00937C6A">
        <w:rPr>
          <w:kern w:val="36"/>
          <w:sz w:val="28"/>
          <w:szCs w:val="28"/>
        </w:rPr>
        <w:t>О республиканском бюджете на 2023 – 2025 годы,</w:t>
      </w:r>
      <w:r w:rsidRPr="00937C6A">
        <w:rPr>
          <w:spacing w:val="2"/>
          <w:sz w:val="28"/>
          <w:szCs w:val="28"/>
        </w:rPr>
        <w:t xml:space="preserve"> Закон Респу</w:t>
      </w:r>
      <w:r w:rsidRPr="00937C6A">
        <w:rPr>
          <w:spacing w:val="2"/>
          <w:sz w:val="28"/>
          <w:szCs w:val="28"/>
        </w:rPr>
        <w:t>б</w:t>
      </w:r>
      <w:r w:rsidRPr="00937C6A">
        <w:rPr>
          <w:spacing w:val="2"/>
          <w:sz w:val="28"/>
          <w:szCs w:val="28"/>
        </w:rPr>
        <w:t xml:space="preserve">лики Казахстан от 1 декабря 2022 года № 163-VII ЗРК, </w:t>
      </w:r>
      <w:hyperlink w:history="1">
        <w:r w:rsidR="00A9157C" w:rsidRPr="00937C6A">
          <w:rPr>
            <w:rStyle w:val="af0"/>
            <w:color w:val="auto"/>
            <w:kern w:val="36"/>
            <w:sz w:val="28"/>
            <w:szCs w:val="28"/>
            <w:u w:val="none"/>
          </w:rPr>
          <w:t>https://adilet.zan.kz /rus/docs/ Z2200000163</w:t>
        </w:r>
      </w:hyperlink>
    </w:p>
    <w:p w14:paraId="2AC933CA" w14:textId="09436BD4" w:rsidR="009F5071" w:rsidRPr="00937C6A" w:rsidRDefault="00E74551"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rPr>
        <w:t>13</w:t>
      </w:r>
      <w:r w:rsidR="001A7422" w:rsidRPr="00937C6A">
        <w:rPr>
          <w:sz w:val="28"/>
          <w:szCs w:val="28"/>
        </w:rPr>
        <w:t>9</w:t>
      </w:r>
      <w:r w:rsidRPr="00937C6A">
        <w:rPr>
          <w:sz w:val="28"/>
          <w:szCs w:val="28"/>
        </w:rPr>
        <w:t xml:space="preserve">. Концепция развития сельских территорий Республики Казахстан на 2023 – 2027 годы. </w:t>
      </w:r>
      <w:r w:rsidRPr="00937C6A">
        <w:rPr>
          <w:rStyle w:val="a7"/>
          <w:b w:val="0"/>
          <w:bCs w:val="0"/>
          <w:sz w:val="28"/>
          <w:szCs w:val="28"/>
        </w:rPr>
        <w:t xml:space="preserve">Указ Президента Республики Казахстан К.Токаева, </w:t>
      </w:r>
      <w:hyperlink r:id="rId115" w:history="1">
        <w:r w:rsidR="00804980" w:rsidRPr="00937C6A">
          <w:rPr>
            <w:rStyle w:val="af0"/>
            <w:color w:val="auto"/>
            <w:sz w:val="28"/>
            <w:szCs w:val="28"/>
            <w:u w:val="none"/>
          </w:rPr>
          <w:t>https://www.akorda.kz/ru/o-koncepcii-razvitiya-selskih-territoriy-respubliki</w:t>
        </w:r>
      </w:hyperlink>
    </w:p>
    <w:p w14:paraId="03D4948B" w14:textId="77777777" w:rsidR="009F5071" w:rsidRPr="00937C6A" w:rsidRDefault="002A66DF"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rPr>
        <w:t>1</w:t>
      </w:r>
      <w:r w:rsidR="001A7422" w:rsidRPr="00937C6A">
        <w:rPr>
          <w:sz w:val="28"/>
          <w:szCs w:val="28"/>
        </w:rPr>
        <w:t>40</w:t>
      </w:r>
      <w:r w:rsidRPr="00937C6A">
        <w:rPr>
          <w:sz w:val="28"/>
          <w:szCs w:val="28"/>
        </w:rPr>
        <w:t xml:space="preserve">. </w:t>
      </w:r>
      <w:r w:rsidRPr="00937C6A">
        <w:rPr>
          <w:sz w:val="28"/>
          <w:szCs w:val="28"/>
          <w:shd w:val="clear" w:color="auto" w:fill="FFFFFF"/>
        </w:rPr>
        <w:t>Гиззатова А.И., Жумашева С.Т., Байтаева Г.Р. Развитие сельских территорий: основа реализации аграрной политики. - Проблемы агрорынка. -2024. -(3).- с.14-26.</w:t>
      </w:r>
    </w:p>
    <w:p w14:paraId="0D5348E7" w14:textId="77777777" w:rsidR="009F5071" w:rsidRPr="00937C6A" w:rsidRDefault="002A66DF"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14</w:t>
      </w:r>
      <w:r w:rsidR="001A7422" w:rsidRPr="00937C6A">
        <w:rPr>
          <w:sz w:val="28"/>
          <w:szCs w:val="28"/>
          <w:lang w:val="en-US"/>
        </w:rPr>
        <w:t>1</w:t>
      </w:r>
      <w:r w:rsidRPr="00937C6A">
        <w:rPr>
          <w:sz w:val="28"/>
          <w:szCs w:val="28"/>
          <w:lang w:val="en-US"/>
        </w:rPr>
        <w:t xml:space="preserve">. </w:t>
      </w:r>
      <w:r w:rsidRPr="00937C6A">
        <w:rPr>
          <w:sz w:val="28"/>
          <w:szCs w:val="28"/>
          <w:shd w:val="clear" w:color="auto" w:fill="FFFFFF"/>
          <w:lang w:val="en-US"/>
        </w:rPr>
        <w:t>Cairol, D., Coudel, E., Knickel, K., Caron, P., &amp; Kröger, M. Multifun</w:t>
      </w:r>
      <w:r w:rsidRPr="00937C6A">
        <w:rPr>
          <w:sz w:val="28"/>
          <w:szCs w:val="28"/>
          <w:shd w:val="clear" w:color="auto" w:fill="FFFFFF"/>
          <w:lang w:val="en-US"/>
        </w:rPr>
        <w:t>c</w:t>
      </w:r>
      <w:r w:rsidRPr="00937C6A">
        <w:rPr>
          <w:sz w:val="28"/>
          <w:szCs w:val="28"/>
          <w:shd w:val="clear" w:color="auto" w:fill="FFFFFF"/>
          <w:lang w:val="en-US"/>
        </w:rPr>
        <w:t xml:space="preserve">tionality of agriculture and rural areas as reflected in policies: The importance and relevance of the territorial view //Journal of Environmental Policy &amp; Planning. – 2009. – </w:t>
      </w:r>
      <w:r w:rsidRPr="00937C6A">
        <w:rPr>
          <w:sz w:val="28"/>
          <w:szCs w:val="28"/>
          <w:shd w:val="clear" w:color="auto" w:fill="FFFFFF"/>
        </w:rPr>
        <w:t>Т</w:t>
      </w:r>
      <w:r w:rsidRPr="00937C6A">
        <w:rPr>
          <w:sz w:val="28"/>
          <w:szCs w:val="28"/>
          <w:shd w:val="clear" w:color="auto" w:fill="FFFFFF"/>
          <w:lang w:val="en-US"/>
        </w:rPr>
        <w:t xml:space="preserve">. 11. – №. 4. – </w:t>
      </w:r>
      <w:r w:rsidRPr="00937C6A">
        <w:rPr>
          <w:sz w:val="28"/>
          <w:szCs w:val="28"/>
          <w:shd w:val="clear" w:color="auto" w:fill="FFFFFF"/>
        </w:rPr>
        <w:t>С</w:t>
      </w:r>
      <w:r w:rsidRPr="00937C6A">
        <w:rPr>
          <w:sz w:val="28"/>
          <w:szCs w:val="28"/>
          <w:shd w:val="clear" w:color="auto" w:fill="FFFFFF"/>
          <w:lang w:val="en-US"/>
        </w:rPr>
        <w:t>. 269-289.</w:t>
      </w:r>
    </w:p>
    <w:p w14:paraId="4F20866E" w14:textId="77777777" w:rsidR="009F5071" w:rsidRPr="00937C6A" w:rsidRDefault="00507090" w:rsidP="00937C6A">
      <w:pPr>
        <w:pStyle w:val="a5"/>
        <w:widowControl w:val="0"/>
        <w:adjustRightInd w:val="0"/>
        <w:snapToGrid w:val="0"/>
        <w:spacing w:before="0" w:beforeAutospacing="0" w:after="0" w:afterAutospacing="0"/>
        <w:ind w:firstLine="624"/>
        <w:jc w:val="both"/>
        <w:rPr>
          <w:sz w:val="28"/>
          <w:szCs w:val="28"/>
          <w:lang w:val="en-US"/>
        </w:rPr>
      </w:pPr>
      <w:r w:rsidRPr="00937C6A">
        <w:rPr>
          <w:sz w:val="28"/>
          <w:szCs w:val="28"/>
          <w:lang w:val="en-US"/>
        </w:rPr>
        <w:t>14</w:t>
      </w:r>
      <w:r w:rsidR="001A7422" w:rsidRPr="00937C6A">
        <w:rPr>
          <w:sz w:val="28"/>
          <w:szCs w:val="28"/>
          <w:lang w:val="en-US"/>
        </w:rPr>
        <w:t>2</w:t>
      </w:r>
      <w:r w:rsidRPr="00937C6A">
        <w:rPr>
          <w:sz w:val="28"/>
          <w:szCs w:val="28"/>
          <w:lang w:val="en-US"/>
        </w:rPr>
        <w:t xml:space="preserve">. </w:t>
      </w:r>
      <w:r w:rsidRPr="00937C6A">
        <w:rPr>
          <w:sz w:val="28"/>
          <w:szCs w:val="28"/>
          <w:shd w:val="clear" w:color="auto" w:fill="FFFFFF"/>
          <w:lang w:val="en-US"/>
        </w:rPr>
        <w:t xml:space="preserve">Yakovenko N. V., Ten R. V., Komov I. V. Sustainability assessment of social and economic development of municipalities in the Voronezh region //Sustainability. – 2021. – </w:t>
      </w:r>
      <w:r w:rsidRPr="00937C6A">
        <w:rPr>
          <w:sz w:val="28"/>
          <w:szCs w:val="28"/>
          <w:shd w:val="clear" w:color="auto" w:fill="FFFFFF"/>
        </w:rPr>
        <w:t>Т</w:t>
      </w:r>
      <w:r w:rsidRPr="00937C6A">
        <w:rPr>
          <w:sz w:val="28"/>
          <w:szCs w:val="28"/>
          <w:shd w:val="clear" w:color="auto" w:fill="FFFFFF"/>
          <w:lang w:val="en-US"/>
        </w:rPr>
        <w:t xml:space="preserve">. 13. – №. 19. – </w:t>
      </w:r>
      <w:r w:rsidRPr="00937C6A">
        <w:rPr>
          <w:sz w:val="28"/>
          <w:szCs w:val="28"/>
          <w:shd w:val="clear" w:color="auto" w:fill="FFFFFF"/>
        </w:rPr>
        <w:t>С</w:t>
      </w:r>
      <w:r w:rsidRPr="00937C6A">
        <w:rPr>
          <w:sz w:val="28"/>
          <w:szCs w:val="28"/>
          <w:shd w:val="clear" w:color="auto" w:fill="FFFFFF"/>
          <w:lang w:val="en-US"/>
        </w:rPr>
        <w:t>. 11116.</w:t>
      </w:r>
    </w:p>
    <w:p w14:paraId="2DD212DD" w14:textId="77777777" w:rsidR="009F5071" w:rsidRPr="00937C6A" w:rsidRDefault="004C3294"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lang w:val="en-US"/>
        </w:rPr>
        <w:lastRenderedPageBreak/>
        <w:t>14</w:t>
      </w:r>
      <w:r w:rsidR="001A7422" w:rsidRPr="00937C6A">
        <w:rPr>
          <w:sz w:val="28"/>
          <w:szCs w:val="28"/>
          <w:lang w:val="en-US"/>
        </w:rPr>
        <w:t>3</w:t>
      </w:r>
      <w:r w:rsidRPr="00937C6A">
        <w:rPr>
          <w:sz w:val="28"/>
          <w:szCs w:val="28"/>
          <w:lang w:val="en-US"/>
        </w:rPr>
        <w:t xml:space="preserve">. </w:t>
      </w:r>
      <w:r w:rsidRPr="00937C6A">
        <w:rPr>
          <w:sz w:val="28"/>
          <w:szCs w:val="28"/>
          <w:shd w:val="clear" w:color="auto" w:fill="FFFFFF"/>
          <w:lang w:val="en-US"/>
        </w:rPr>
        <w:t xml:space="preserve">Antipova E. Rural settlement pattern in Belarus //Bulletin of Geography. </w:t>
      </w:r>
      <w:r w:rsidRPr="00937C6A">
        <w:rPr>
          <w:sz w:val="28"/>
          <w:szCs w:val="28"/>
          <w:shd w:val="clear" w:color="auto" w:fill="FFFFFF"/>
        </w:rPr>
        <w:t>Socio-economic Series. – 2013. – №. 19. – С. 7-18.</w:t>
      </w:r>
    </w:p>
    <w:p w14:paraId="6F2A6726" w14:textId="77777777" w:rsidR="009F5071" w:rsidRPr="00937C6A" w:rsidRDefault="00874537"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rPr>
        <w:t>14</w:t>
      </w:r>
      <w:r w:rsidR="001A7422" w:rsidRPr="00937C6A">
        <w:rPr>
          <w:sz w:val="28"/>
          <w:szCs w:val="28"/>
        </w:rPr>
        <w:t>4</w:t>
      </w:r>
      <w:r w:rsidRPr="00937C6A">
        <w:rPr>
          <w:sz w:val="28"/>
          <w:szCs w:val="28"/>
        </w:rPr>
        <w:t>. Проблемы и перспективы социально-экономического развития сельских территорий: региональный аспект. – М.: Издание Государственной Думы, 2021. – 320 с.</w:t>
      </w:r>
    </w:p>
    <w:p w14:paraId="48C405DB" w14:textId="77777777" w:rsidR="009F5071" w:rsidRPr="00937C6A" w:rsidRDefault="00874537"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lang w:val="en-US"/>
        </w:rPr>
        <w:t>14</w:t>
      </w:r>
      <w:r w:rsidR="001A7422" w:rsidRPr="00937C6A">
        <w:rPr>
          <w:sz w:val="28"/>
          <w:szCs w:val="28"/>
          <w:lang w:val="en-US"/>
        </w:rPr>
        <w:t>5</w:t>
      </w:r>
      <w:r w:rsidRPr="00937C6A">
        <w:rPr>
          <w:sz w:val="28"/>
          <w:szCs w:val="28"/>
          <w:lang w:val="en-US"/>
        </w:rPr>
        <w:t xml:space="preserve">. </w:t>
      </w:r>
      <w:r w:rsidRPr="00937C6A">
        <w:rPr>
          <w:sz w:val="28"/>
          <w:szCs w:val="28"/>
          <w:shd w:val="clear" w:color="auto" w:fill="FFFFFF"/>
          <w:lang w:val="en-US"/>
        </w:rPr>
        <w:t>Zalesski B. With an eye to the future. Peculiarities of multi-vector par</w:t>
      </w:r>
      <w:r w:rsidRPr="00937C6A">
        <w:rPr>
          <w:sz w:val="28"/>
          <w:szCs w:val="28"/>
          <w:shd w:val="clear" w:color="auto" w:fill="FFFFFF"/>
          <w:lang w:val="en-US"/>
        </w:rPr>
        <w:t>t</w:t>
      </w:r>
      <w:r w:rsidRPr="00937C6A">
        <w:rPr>
          <w:sz w:val="28"/>
          <w:szCs w:val="28"/>
          <w:shd w:val="clear" w:color="auto" w:fill="FFFFFF"/>
          <w:lang w:val="en-US"/>
        </w:rPr>
        <w:t xml:space="preserve">nership in modern conditions. – 2021.- </w:t>
      </w:r>
      <w:r w:rsidRPr="00937C6A">
        <w:rPr>
          <w:sz w:val="28"/>
          <w:szCs w:val="28"/>
          <w:shd w:val="clear" w:color="auto" w:fill="FFFFFF"/>
        </w:rPr>
        <w:t>145 с.</w:t>
      </w:r>
    </w:p>
    <w:p w14:paraId="43FA23B5" w14:textId="5A63FC8F" w:rsidR="00EC0CE2" w:rsidRPr="00937C6A" w:rsidRDefault="004D129C" w:rsidP="00937C6A">
      <w:pPr>
        <w:pStyle w:val="a5"/>
        <w:widowControl w:val="0"/>
        <w:adjustRightInd w:val="0"/>
        <w:snapToGrid w:val="0"/>
        <w:spacing w:before="0" w:beforeAutospacing="0" w:after="0" w:afterAutospacing="0"/>
        <w:ind w:firstLine="624"/>
        <w:jc w:val="both"/>
        <w:rPr>
          <w:sz w:val="28"/>
          <w:szCs w:val="28"/>
        </w:rPr>
      </w:pPr>
      <w:r w:rsidRPr="00937C6A">
        <w:rPr>
          <w:sz w:val="28"/>
          <w:szCs w:val="28"/>
        </w:rPr>
        <w:t>14</w:t>
      </w:r>
      <w:r w:rsidR="001A7422" w:rsidRPr="00937C6A">
        <w:rPr>
          <w:sz w:val="28"/>
          <w:szCs w:val="28"/>
        </w:rPr>
        <w:t>6</w:t>
      </w:r>
      <w:r w:rsidRPr="00937C6A">
        <w:rPr>
          <w:sz w:val="28"/>
          <w:szCs w:val="28"/>
        </w:rPr>
        <w:t>. Степанов В.В. Агрогород: идея, прогноз, проект: Монография. М-во сельского хозяйства РФ, ФГБОУ ВО Уральский ГАУ. Тамбов: ООО «Ко</w:t>
      </w:r>
      <w:r w:rsidRPr="00937C6A">
        <w:rPr>
          <w:sz w:val="28"/>
          <w:szCs w:val="28"/>
        </w:rPr>
        <w:t>н</w:t>
      </w:r>
      <w:r w:rsidRPr="00937C6A">
        <w:rPr>
          <w:sz w:val="28"/>
          <w:szCs w:val="28"/>
        </w:rPr>
        <w:t>салтинговая компания Юком», 2017. 100 с.</w:t>
      </w:r>
    </w:p>
    <w:sectPr w:rsidR="00EC0CE2" w:rsidRPr="00937C6A" w:rsidSect="00DB352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371C4" w14:textId="77777777" w:rsidR="00490AE0" w:rsidRDefault="00490AE0" w:rsidP="00326D36">
      <w:r>
        <w:separator/>
      </w:r>
    </w:p>
  </w:endnote>
  <w:endnote w:type="continuationSeparator" w:id="0">
    <w:p w14:paraId="09E67CF3" w14:textId="77777777" w:rsidR="00490AE0" w:rsidRDefault="00490AE0" w:rsidP="0032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Arial">
    <w:altName w:val="Calibri"/>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02FF" w:usb1="4000001F" w:usb2="08000029" w:usb3="00000000" w:csb0="00000001" w:csb1="00000000"/>
  </w:font>
  <w:font w:name="Verdana">
    <w:panose1 w:val="020B0604030504040204"/>
    <w:charset w:val="CC"/>
    <w:family w:val="swiss"/>
    <w:pitch w:val="variable"/>
    <w:sig w:usb0="A00006FF" w:usb1="4000205B" w:usb2="00000010" w:usb3="00000000" w:csb0="0000019F" w:csb1="00000000"/>
  </w:font>
  <w:font w:name="Times">
    <w:altName w:val="Times New Roman"/>
    <w:panose1 w:val="02020603050405020304"/>
    <w:charset w:val="CC"/>
    <w:family w:val="roman"/>
    <w:pitch w:val="variable"/>
    <w:sig w:usb0="E0002EFF" w:usb1="C000785B" w:usb2="00000009" w:usb3="00000000" w:csb0="000001FF" w:csb1="00000000"/>
  </w:font>
  <w:font w:name="TimesNewRomanPSMT">
    <w:altName w:val="Heiti TC Light"/>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6555"/>
      <w:docPartObj>
        <w:docPartGallery w:val="Page Numbers (Bottom of Page)"/>
        <w:docPartUnique/>
      </w:docPartObj>
    </w:sdtPr>
    <w:sdtContent>
      <w:p w14:paraId="7E9CF2AD" w14:textId="05A1938E" w:rsidR="00100DD3" w:rsidRDefault="00100DD3">
        <w:pPr>
          <w:pStyle w:val="ab"/>
          <w:jc w:val="center"/>
        </w:pPr>
        <w:r>
          <w:fldChar w:fldCharType="begin"/>
        </w:r>
        <w:r>
          <w:instrText>PAGE   \* MERGEFORMAT</w:instrText>
        </w:r>
        <w:r>
          <w:fldChar w:fldCharType="separate"/>
        </w:r>
        <w:r w:rsidR="00C05A2C">
          <w:rPr>
            <w:noProof/>
          </w:rPr>
          <w:t>118</w:t>
        </w:r>
        <w:r>
          <w:fldChar w:fldCharType="end"/>
        </w:r>
      </w:p>
    </w:sdtContent>
  </w:sdt>
  <w:p w14:paraId="30DBFA7D" w14:textId="77777777" w:rsidR="00100DD3" w:rsidRDefault="00100D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642669"/>
      <w:docPartObj>
        <w:docPartGallery w:val="Page Numbers (Bottom of Page)"/>
        <w:docPartUnique/>
      </w:docPartObj>
    </w:sdtPr>
    <w:sdtContent>
      <w:p w14:paraId="0F5818F0" w14:textId="31BF5345" w:rsidR="00C05A2C" w:rsidRDefault="00C05A2C">
        <w:pPr>
          <w:pStyle w:val="ab"/>
          <w:jc w:val="center"/>
        </w:pPr>
        <w:r>
          <w:fldChar w:fldCharType="begin"/>
        </w:r>
        <w:r>
          <w:instrText>PAGE   \* MERGEFORMAT</w:instrText>
        </w:r>
        <w:r>
          <w:fldChar w:fldCharType="separate"/>
        </w:r>
        <w:r>
          <w:rPr>
            <w:noProof/>
          </w:rPr>
          <w:t>109</w:t>
        </w:r>
        <w:r>
          <w:fldChar w:fldCharType="end"/>
        </w:r>
      </w:p>
    </w:sdtContent>
  </w:sdt>
  <w:p w14:paraId="43E6FBD6" w14:textId="77777777" w:rsidR="00C05A2C" w:rsidRDefault="00C05A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39F8C" w14:textId="77777777" w:rsidR="00490AE0" w:rsidRDefault="00490AE0" w:rsidP="00326D36">
      <w:r>
        <w:separator/>
      </w:r>
    </w:p>
  </w:footnote>
  <w:footnote w:type="continuationSeparator" w:id="0">
    <w:p w14:paraId="038B8F39" w14:textId="77777777" w:rsidR="00490AE0" w:rsidRDefault="00490AE0" w:rsidP="00326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KZ 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F61AFE"/>
    <w:multiLevelType w:val="hybridMultilevel"/>
    <w:tmpl w:val="5F361A1A"/>
    <w:lvl w:ilvl="0" w:tplc="C8CCE7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E04C07"/>
    <w:multiLevelType w:val="hybridMultilevel"/>
    <w:tmpl w:val="C2A6F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643C76"/>
    <w:multiLevelType w:val="multilevel"/>
    <w:tmpl w:val="9562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87B3A"/>
    <w:multiLevelType w:val="hybridMultilevel"/>
    <w:tmpl w:val="2BE66064"/>
    <w:lvl w:ilvl="0" w:tplc="5DC0EF5E">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A1789"/>
    <w:multiLevelType w:val="multilevel"/>
    <w:tmpl w:val="3F16A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FD08EA"/>
    <w:multiLevelType w:val="hybridMultilevel"/>
    <w:tmpl w:val="717C2C6C"/>
    <w:lvl w:ilvl="0" w:tplc="7FA425CE">
      <w:start w:val="1"/>
      <w:numFmt w:val="bullet"/>
      <w:lvlText w:val="•"/>
      <w:lvlJc w:val="left"/>
      <w:pPr>
        <w:tabs>
          <w:tab w:val="num" w:pos="720"/>
        </w:tabs>
        <w:ind w:left="720" w:hanging="360"/>
      </w:pPr>
      <w:rPr>
        <w:rFonts w:ascii="Times New Roman" w:hAnsi="Times New Roman" w:hint="default"/>
      </w:rPr>
    </w:lvl>
    <w:lvl w:ilvl="1" w:tplc="A7D6528C" w:tentative="1">
      <w:start w:val="1"/>
      <w:numFmt w:val="bullet"/>
      <w:lvlText w:val="•"/>
      <w:lvlJc w:val="left"/>
      <w:pPr>
        <w:tabs>
          <w:tab w:val="num" w:pos="1440"/>
        </w:tabs>
        <w:ind w:left="1440" w:hanging="360"/>
      </w:pPr>
      <w:rPr>
        <w:rFonts w:ascii="Times New Roman" w:hAnsi="Times New Roman" w:hint="default"/>
      </w:rPr>
    </w:lvl>
    <w:lvl w:ilvl="2" w:tplc="1710036C" w:tentative="1">
      <w:start w:val="1"/>
      <w:numFmt w:val="bullet"/>
      <w:lvlText w:val="•"/>
      <w:lvlJc w:val="left"/>
      <w:pPr>
        <w:tabs>
          <w:tab w:val="num" w:pos="2160"/>
        </w:tabs>
        <w:ind w:left="2160" w:hanging="360"/>
      </w:pPr>
      <w:rPr>
        <w:rFonts w:ascii="Times New Roman" w:hAnsi="Times New Roman" w:hint="default"/>
      </w:rPr>
    </w:lvl>
    <w:lvl w:ilvl="3" w:tplc="B036B0F8" w:tentative="1">
      <w:start w:val="1"/>
      <w:numFmt w:val="bullet"/>
      <w:lvlText w:val="•"/>
      <w:lvlJc w:val="left"/>
      <w:pPr>
        <w:tabs>
          <w:tab w:val="num" w:pos="2880"/>
        </w:tabs>
        <w:ind w:left="2880" w:hanging="360"/>
      </w:pPr>
      <w:rPr>
        <w:rFonts w:ascii="Times New Roman" w:hAnsi="Times New Roman" w:hint="default"/>
      </w:rPr>
    </w:lvl>
    <w:lvl w:ilvl="4" w:tplc="961A02D0" w:tentative="1">
      <w:start w:val="1"/>
      <w:numFmt w:val="bullet"/>
      <w:lvlText w:val="•"/>
      <w:lvlJc w:val="left"/>
      <w:pPr>
        <w:tabs>
          <w:tab w:val="num" w:pos="3600"/>
        </w:tabs>
        <w:ind w:left="3600" w:hanging="360"/>
      </w:pPr>
      <w:rPr>
        <w:rFonts w:ascii="Times New Roman" w:hAnsi="Times New Roman" w:hint="default"/>
      </w:rPr>
    </w:lvl>
    <w:lvl w:ilvl="5" w:tplc="61C2D062" w:tentative="1">
      <w:start w:val="1"/>
      <w:numFmt w:val="bullet"/>
      <w:lvlText w:val="•"/>
      <w:lvlJc w:val="left"/>
      <w:pPr>
        <w:tabs>
          <w:tab w:val="num" w:pos="4320"/>
        </w:tabs>
        <w:ind w:left="4320" w:hanging="360"/>
      </w:pPr>
      <w:rPr>
        <w:rFonts w:ascii="Times New Roman" w:hAnsi="Times New Roman" w:hint="default"/>
      </w:rPr>
    </w:lvl>
    <w:lvl w:ilvl="6" w:tplc="BCAA67BE" w:tentative="1">
      <w:start w:val="1"/>
      <w:numFmt w:val="bullet"/>
      <w:lvlText w:val="•"/>
      <w:lvlJc w:val="left"/>
      <w:pPr>
        <w:tabs>
          <w:tab w:val="num" w:pos="5040"/>
        </w:tabs>
        <w:ind w:left="5040" w:hanging="360"/>
      </w:pPr>
      <w:rPr>
        <w:rFonts w:ascii="Times New Roman" w:hAnsi="Times New Roman" w:hint="default"/>
      </w:rPr>
    </w:lvl>
    <w:lvl w:ilvl="7" w:tplc="4C98B2E0" w:tentative="1">
      <w:start w:val="1"/>
      <w:numFmt w:val="bullet"/>
      <w:lvlText w:val="•"/>
      <w:lvlJc w:val="left"/>
      <w:pPr>
        <w:tabs>
          <w:tab w:val="num" w:pos="5760"/>
        </w:tabs>
        <w:ind w:left="5760" w:hanging="360"/>
      </w:pPr>
      <w:rPr>
        <w:rFonts w:ascii="Times New Roman" w:hAnsi="Times New Roman" w:hint="default"/>
      </w:rPr>
    </w:lvl>
    <w:lvl w:ilvl="8" w:tplc="D9AAF14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814997"/>
    <w:multiLevelType w:val="multilevel"/>
    <w:tmpl w:val="E0B8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D7C0E"/>
    <w:multiLevelType w:val="hybridMultilevel"/>
    <w:tmpl w:val="ED707174"/>
    <w:lvl w:ilvl="0" w:tplc="E96C7074">
      <w:start w:val="1"/>
      <w:numFmt w:val="bullet"/>
      <w:lvlText w:val="•"/>
      <w:lvlJc w:val="left"/>
      <w:pPr>
        <w:tabs>
          <w:tab w:val="num" w:pos="720"/>
        </w:tabs>
        <w:ind w:left="720" w:hanging="360"/>
      </w:pPr>
      <w:rPr>
        <w:rFonts w:ascii="Times New Roman" w:hAnsi="Times New Roman" w:hint="default"/>
      </w:rPr>
    </w:lvl>
    <w:lvl w:ilvl="1" w:tplc="72C8D5DE" w:tentative="1">
      <w:start w:val="1"/>
      <w:numFmt w:val="bullet"/>
      <w:lvlText w:val="•"/>
      <w:lvlJc w:val="left"/>
      <w:pPr>
        <w:tabs>
          <w:tab w:val="num" w:pos="1440"/>
        </w:tabs>
        <w:ind w:left="1440" w:hanging="360"/>
      </w:pPr>
      <w:rPr>
        <w:rFonts w:ascii="Times New Roman" w:hAnsi="Times New Roman" w:hint="default"/>
      </w:rPr>
    </w:lvl>
    <w:lvl w:ilvl="2" w:tplc="5DAC186C" w:tentative="1">
      <w:start w:val="1"/>
      <w:numFmt w:val="bullet"/>
      <w:lvlText w:val="•"/>
      <w:lvlJc w:val="left"/>
      <w:pPr>
        <w:tabs>
          <w:tab w:val="num" w:pos="2160"/>
        </w:tabs>
        <w:ind w:left="2160" w:hanging="360"/>
      </w:pPr>
      <w:rPr>
        <w:rFonts w:ascii="Times New Roman" w:hAnsi="Times New Roman" w:hint="default"/>
      </w:rPr>
    </w:lvl>
    <w:lvl w:ilvl="3" w:tplc="52DACC54" w:tentative="1">
      <w:start w:val="1"/>
      <w:numFmt w:val="bullet"/>
      <w:lvlText w:val="•"/>
      <w:lvlJc w:val="left"/>
      <w:pPr>
        <w:tabs>
          <w:tab w:val="num" w:pos="2880"/>
        </w:tabs>
        <w:ind w:left="2880" w:hanging="360"/>
      </w:pPr>
      <w:rPr>
        <w:rFonts w:ascii="Times New Roman" w:hAnsi="Times New Roman" w:hint="default"/>
      </w:rPr>
    </w:lvl>
    <w:lvl w:ilvl="4" w:tplc="42E6D3AA" w:tentative="1">
      <w:start w:val="1"/>
      <w:numFmt w:val="bullet"/>
      <w:lvlText w:val="•"/>
      <w:lvlJc w:val="left"/>
      <w:pPr>
        <w:tabs>
          <w:tab w:val="num" w:pos="3600"/>
        </w:tabs>
        <w:ind w:left="3600" w:hanging="360"/>
      </w:pPr>
      <w:rPr>
        <w:rFonts w:ascii="Times New Roman" w:hAnsi="Times New Roman" w:hint="default"/>
      </w:rPr>
    </w:lvl>
    <w:lvl w:ilvl="5" w:tplc="AEC43328" w:tentative="1">
      <w:start w:val="1"/>
      <w:numFmt w:val="bullet"/>
      <w:lvlText w:val="•"/>
      <w:lvlJc w:val="left"/>
      <w:pPr>
        <w:tabs>
          <w:tab w:val="num" w:pos="4320"/>
        </w:tabs>
        <w:ind w:left="4320" w:hanging="360"/>
      </w:pPr>
      <w:rPr>
        <w:rFonts w:ascii="Times New Roman" w:hAnsi="Times New Roman" w:hint="default"/>
      </w:rPr>
    </w:lvl>
    <w:lvl w:ilvl="6" w:tplc="CEFC4464" w:tentative="1">
      <w:start w:val="1"/>
      <w:numFmt w:val="bullet"/>
      <w:lvlText w:val="•"/>
      <w:lvlJc w:val="left"/>
      <w:pPr>
        <w:tabs>
          <w:tab w:val="num" w:pos="5040"/>
        </w:tabs>
        <w:ind w:left="5040" w:hanging="360"/>
      </w:pPr>
      <w:rPr>
        <w:rFonts w:ascii="Times New Roman" w:hAnsi="Times New Roman" w:hint="default"/>
      </w:rPr>
    </w:lvl>
    <w:lvl w:ilvl="7" w:tplc="FF12EC56" w:tentative="1">
      <w:start w:val="1"/>
      <w:numFmt w:val="bullet"/>
      <w:lvlText w:val="•"/>
      <w:lvlJc w:val="left"/>
      <w:pPr>
        <w:tabs>
          <w:tab w:val="num" w:pos="5760"/>
        </w:tabs>
        <w:ind w:left="5760" w:hanging="360"/>
      </w:pPr>
      <w:rPr>
        <w:rFonts w:ascii="Times New Roman" w:hAnsi="Times New Roman" w:hint="default"/>
      </w:rPr>
    </w:lvl>
    <w:lvl w:ilvl="8" w:tplc="23DACE3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AA02B42"/>
    <w:multiLevelType w:val="hybridMultilevel"/>
    <w:tmpl w:val="A18E64DC"/>
    <w:lvl w:ilvl="0" w:tplc="A5F2B9E8">
      <w:start w:val="1"/>
      <w:numFmt w:val="bullet"/>
      <w:lvlText w:val=""/>
      <w:lvlJc w:val="left"/>
      <w:pPr>
        <w:tabs>
          <w:tab w:val="num" w:pos="720"/>
        </w:tabs>
        <w:ind w:left="720" w:hanging="360"/>
      </w:pPr>
      <w:rPr>
        <w:rFonts w:ascii="Wingdings" w:hAnsi="Wingdings" w:hint="default"/>
      </w:rPr>
    </w:lvl>
    <w:lvl w:ilvl="1" w:tplc="6F90828C" w:tentative="1">
      <w:start w:val="1"/>
      <w:numFmt w:val="bullet"/>
      <w:lvlText w:val=""/>
      <w:lvlJc w:val="left"/>
      <w:pPr>
        <w:tabs>
          <w:tab w:val="num" w:pos="1440"/>
        </w:tabs>
        <w:ind w:left="1440" w:hanging="360"/>
      </w:pPr>
      <w:rPr>
        <w:rFonts w:ascii="Wingdings" w:hAnsi="Wingdings" w:hint="default"/>
      </w:rPr>
    </w:lvl>
    <w:lvl w:ilvl="2" w:tplc="C40A6472" w:tentative="1">
      <w:start w:val="1"/>
      <w:numFmt w:val="bullet"/>
      <w:lvlText w:val=""/>
      <w:lvlJc w:val="left"/>
      <w:pPr>
        <w:tabs>
          <w:tab w:val="num" w:pos="2160"/>
        </w:tabs>
        <w:ind w:left="2160" w:hanging="360"/>
      </w:pPr>
      <w:rPr>
        <w:rFonts w:ascii="Wingdings" w:hAnsi="Wingdings" w:hint="default"/>
      </w:rPr>
    </w:lvl>
    <w:lvl w:ilvl="3" w:tplc="D396A300" w:tentative="1">
      <w:start w:val="1"/>
      <w:numFmt w:val="bullet"/>
      <w:lvlText w:val=""/>
      <w:lvlJc w:val="left"/>
      <w:pPr>
        <w:tabs>
          <w:tab w:val="num" w:pos="2880"/>
        </w:tabs>
        <w:ind w:left="2880" w:hanging="360"/>
      </w:pPr>
      <w:rPr>
        <w:rFonts w:ascii="Wingdings" w:hAnsi="Wingdings" w:hint="default"/>
      </w:rPr>
    </w:lvl>
    <w:lvl w:ilvl="4" w:tplc="E2AEBC60" w:tentative="1">
      <w:start w:val="1"/>
      <w:numFmt w:val="bullet"/>
      <w:lvlText w:val=""/>
      <w:lvlJc w:val="left"/>
      <w:pPr>
        <w:tabs>
          <w:tab w:val="num" w:pos="3600"/>
        </w:tabs>
        <w:ind w:left="3600" w:hanging="360"/>
      </w:pPr>
      <w:rPr>
        <w:rFonts w:ascii="Wingdings" w:hAnsi="Wingdings" w:hint="default"/>
      </w:rPr>
    </w:lvl>
    <w:lvl w:ilvl="5" w:tplc="586A572A" w:tentative="1">
      <w:start w:val="1"/>
      <w:numFmt w:val="bullet"/>
      <w:lvlText w:val=""/>
      <w:lvlJc w:val="left"/>
      <w:pPr>
        <w:tabs>
          <w:tab w:val="num" w:pos="4320"/>
        </w:tabs>
        <w:ind w:left="4320" w:hanging="360"/>
      </w:pPr>
      <w:rPr>
        <w:rFonts w:ascii="Wingdings" w:hAnsi="Wingdings" w:hint="default"/>
      </w:rPr>
    </w:lvl>
    <w:lvl w:ilvl="6" w:tplc="40544378" w:tentative="1">
      <w:start w:val="1"/>
      <w:numFmt w:val="bullet"/>
      <w:lvlText w:val=""/>
      <w:lvlJc w:val="left"/>
      <w:pPr>
        <w:tabs>
          <w:tab w:val="num" w:pos="5040"/>
        </w:tabs>
        <w:ind w:left="5040" w:hanging="360"/>
      </w:pPr>
      <w:rPr>
        <w:rFonts w:ascii="Wingdings" w:hAnsi="Wingdings" w:hint="default"/>
      </w:rPr>
    </w:lvl>
    <w:lvl w:ilvl="7" w:tplc="A71C53C0" w:tentative="1">
      <w:start w:val="1"/>
      <w:numFmt w:val="bullet"/>
      <w:lvlText w:val=""/>
      <w:lvlJc w:val="left"/>
      <w:pPr>
        <w:tabs>
          <w:tab w:val="num" w:pos="5760"/>
        </w:tabs>
        <w:ind w:left="5760" w:hanging="360"/>
      </w:pPr>
      <w:rPr>
        <w:rFonts w:ascii="Wingdings" w:hAnsi="Wingdings" w:hint="default"/>
      </w:rPr>
    </w:lvl>
    <w:lvl w:ilvl="8" w:tplc="7834E036" w:tentative="1">
      <w:start w:val="1"/>
      <w:numFmt w:val="bullet"/>
      <w:lvlText w:val=""/>
      <w:lvlJc w:val="left"/>
      <w:pPr>
        <w:tabs>
          <w:tab w:val="num" w:pos="6480"/>
        </w:tabs>
        <w:ind w:left="6480" w:hanging="360"/>
      </w:pPr>
      <w:rPr>
        <w:rFonts w:ascii="Wingdings" w:hAnsi="Wingdings" w:hint="default"/>
      </w:rPr>
    </w:lvl>
  </w:abstractNum>
  <w:abstractNum w:abstractNumId="10">
    <w:nsid w:val="586F6351"/>
    <w:multiLevelType w:val="hybridMultilevel"/>
    <w:tmpl w:val="EA8694AC"/>
    <w:lvl w:ilvl="0" w:tplc="0ADAB9A0">
      <w:start w:val="1"/>
      <w:numFmt w:val="bullet"/>
      <w:lvlText w:val="•"/>
      <w:lvlJc w:val="left"/>
      <w:pPr>
        <w:tabs>
          <w:tab w:val="num" w:pos="720"/>
        </w:tabs>
        <w:ind w:left="720" w:hanging="360"/>
      </w:pPr>
      <w:rPr>
        <w:rFonts w:ascii="Times New Roman" w:hAnsi="Times New Roman" w:hint="default"/>
      </w:rPr>
    </w:lvl>
    <w:lvl w:ilvl="1" w:tplc="DE5E60D0" w:tentative="1">
      <w:start w:val="1"/>
      <w:numFmt w:val="bullet"/>
      <w:lvlText w:val="•"/>
      <w:lvlJc w:val="left"/>
      <w:pPr>
        <w:tabs>
          <w:tab w:val="num" w:pos="1440"/>
        </w:tabs>
        <w:ind w:left="1440" w:hanging="360"/>
      </w:pPr>
      <w:rPr>
        <w:rFonts w:ascii="Times New Roman" w:hAnsi="Times New Roman" w:hint="default"/>
      </w:rPr>
    </w:lvl>
    <w:lvl w:ilvl="2" w:tplc="95741E4A" w:tentative="1">
      <w:start w:val="1"/>
      <w:numFmt w:val="bullet"/>
      <w:lvlText w:val="•"/>
      <w:lvlJc w:val="left"/>
      <w:pPr>
        <w:tabs>
          <w:tab w:val="num" w:pos="2160"/>
        </w:tabs>
        <w:ind w:left="2160" w:hanging="360"/>
      </w:pPr>
      <w:rPr>
        <w:rFonts w:ascii="Times New Roman" w:hAnsi="Times New Roman" w:hint="default"/>
      </w:rPr>
    </w:lvl>
    <w:lvl w:ilvl="3" w:tplc="82C2EF7E" w:tentative="1">
      <w:start w:val="1"/>
      <w:numFmt w:val="bullet"/>
      <w:lvlText w:val="•"/>
      <w:lvlJc w:val="left"/>
      <w:pPr>
        <w:tabs>
          <w:tab w:val="num" w:pos="2880"/>
        </w:tabs>
        <w:ind w:left="2880" w:hanging="360"/>
      </w:pPr>
      <w:rPr>
        <w:rFonts w:ascii="Times New Roman" w:hAnsi="Times New Roman" w:hint="default"/>
      </w:rPr>
    </w:lvl>
    <w:lvl w:ilvl="4" w:tplc="73028918" w:tentative="1">
      <w:start w:val="1"/>
      <w:numFmt w:val="bullet"/>
      <w:lvlText w:val="•"/>
      <w:lvlJc w:val="left"/>
      <w:pPr>
        <w:tabs>
          <w:tab w:val="num" w:pos="3600"/>
        </w:tabs>
        <w:ind w:left="3600" w:hanging="360"/>
      </w:pPr>
      <w:rPr>
        <w:rFonts w:ascii="Times New Roman" w:hAnsi="Times New Roman" w:hint="default"/>
      </w:rPr>
    </w:lvl>
    <w:lvl w:ilvl="5" w:tplc="F18642C8" w:tentative="1">
      <w:start w:val="1"/>
      <w:numFmt w:val="bullet"/>
      <w:lvlText w:val="•"/>
      <w:lvlJc w:val="left"/>
      <w:pPr>
        <w:tabs>
          <w:tab w:val="num" w:pos="4320"/>
        </w:tabs>
        <w:ind w:left="4320" w:hanging="360"/>
      </w:pPr>
      <w:rPr>
        <w:rFonts w:ascii="Times New Roman" w:hAnsi="Times New Roman" w:hint="default"/>
      </w:rPr>
    </w:lvl>
    <w:lvl w:ilvl="6" w:tplc="881C1BF0" w:tentative="1">
      <w:start w:val="1"/>
      <w:numFmt w:val="bullet"/>
      <w:lvlText w:val="•"/>
      <w:lvlJc w:val="left"/>
      <w:pPr>
        <w:tabs>
          <w:tab w:val="num" w:pos="5040"/>
        </w:tabs>
        <w:ind w:left="5040" w:hanging="360"/>
      </w:pPr>
      <w:rPr>
        <w:rFonts w:ascii="Times New Roman" w:hAnsi="Times New Roman" w:hint="default"/>
      </w:rPr>
    </w:lvl>
    <w:lvl w:ilvl="7" w:tplc="1A0C9EF0" w:tentative="1">
      <w:start w:val="1"/>
      <w:numFmt w:val="bullet"/>
      <w:lvlText w:val="•"/>
      <w:lvlJc w:val="left"/>
      <w:pPr>
        <w:tabs>
          <w:tab w:val="num" w:pos="5760"/>
        </w:tabs>
        <w:ind w:left="5760" w:hanging="360"/>
      </w:pPr>
      <w:rPr>
        <w:rFonts w:ascii="Times New Roman" w:hAnsi="Times New Roman" w:hint="default"/>
      </w:rPr>
    </w:lvl>
    <w:lvl w:ilvl="8" w:tplc="FA2AD4C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CDA59B6"/>
    <w:multiLevelType w:val="multilevel"/>
    <w:tmpl w:val="FD124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2E1AAE"/>
    <w:multiLevelType w:val="multilevel"/>
    <w:tmpl w:val="5AC83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0E642C"/>
    <w:multiLevelType w:val="hybridMultilevel"/>
    <w:tmpl w:val="955C9958"/>
    <w:lvl w:ilvl="0" w:tplc="4E3A9186">
      <w:start w:val="1"/>
      <w:numFmt w:val="decimal"/>
      <w:lvlText w:val="%1."/>
      <w:lvlJc w:val="left"/>
      <w:pPr>
        <w:ind w:left="1284" w:hanging="291"/>
      </w:pPr>
      <w:rPr>
        <w:rFonts w:hint="default"/>
        <w:b/>
        <w:bCs/>
        <w:w w:val="102"/>
        <w:lang w:val="ru-RU" w:eastAsia="en-US" w:bidi="ar-SA"/>
      </w:rPr>
    </w:lvl>
    <w:lvl w:ilvl="1" w:tplc="5576F0DA">
      <w:numFmt w:val="bullet"/>
      <w:lvlText w:val="•"/>
      <w:lvlJc w:val="left"/>
      <w:pPr>
        <w:ind w:left="1714" w:hanging="360"/>
      </w:pPr>
      <w:rPr>
        <w:rFonts w:ascii="Microsoft Sans Serif" w:eastAsia="Microsoft Sans Serif" w:hAnsi="Microsoft Sans Serif" w:cs="Microsoft Sans Serif" w:hint="default"/>
        <w:w w:val="107"/>
        <w:sz w:val="24"/>
        <w:szCs w:val="24"/>
        <w:lang w:val="ru-RU" w:eastAsia="en-US" w:bidi="ar-SA"/>
      </w:rPr>
    </w:lvl>
    <w:lvl w:ilvl="2" w:tplc="5D1C948C">
      <w:numFmt w:val="bullet"/>
      <w:lvlText w:val="•"/>
      <w:lvlJc w:val="left"/>
      <w:pPr>
        <w:ind w:left="2646" w:hanging="360"/>
      </w:pPr>
      <w:rPr>
        <w:rFonts w:hint="default"/>
        <w:lang w:val="ru-RU" w:eastAsia="en-US" w:bidi="ar-SA"/>
      </w:rPr>
    </w:lvl>
    <w:lvl w:ilvl="3" w:tplc="33F831D6">
      <w:numFmt w:val="bullet"/>
      <w:lvlText w:val="•"/>
      <w:lvlJc w:val="left"/>
      <w:pPr>
        <w:ind w:left="3573" w:hanging="360"/>
      </w:pPr>
      <w:rPr>
        <w:rFonts w:hint="default"/>
        <w:lang w:val="ru-RU" w:eastAsia="en-US" w:bidi="ar-SA"/>
      </w:rPr>
    </w:lvl>
    <w:lvl w:ilvl="4" w:tplc="34087384">
      <w:numFmt w:val="bullet"/>
      <w:lvlText w:val="•"/>
      <w:lvlJc w:val="left"/>
      <w:pPr>
        <w:ind w:left="4500" w:hanging="360"/>
      </w:pPr>
      <w:rPr>
        <w:rFonts w:hint="default"/>
        <w:lang w:val="ru-RU" w:eastAsia="en-US" w:bidi="ar-SA"/>
      </w:rPr>
    </w:lvl>
    <w:lvl w:ilvl="5" w:tplc="0DCCD16A">
      <w:numFmt w:val="bullet"/>
      <w:lvlText w:val="•"/>
      <w:lvlJc w:val="left"/>
      <w:pPr>
        <w:ind w:left="5426" w:hanging="360"/>
      </w:pPr>
      <w:rPr>
        <w:rFonts w:hint="default"/>
        <w:lang w:val="ru-RU" w:eastAsia="en-US" w:bidi="ar-SA"/>
      </w:rPr>
    </w:lvl>
    <w:lvl w:ilvl="6" w:tplc="60FE5F14">
      <w:numFmt w:val="bullet"/>
      <w:lvlText w:val="•"/>
      <w:lvlJc w:val="left"/>
      <w:pPr>
        <w:ind w:left="6353" w:hanging="360"/>
      </w:pPr>
      <w:rPr>
        <w:rFonts w:hint="default"/>
        <w:lang w:val="ru-RU" w:eastAsia="en-US" w:bidi="ar-SA"/>
      </w:rPr>
    </w:lvl>
    <w:lvl w:ilvl="7" w:tplc="17E27DCA">
      <w:numFmt w:val="bullet"/>
      <w:lvlText w:val="•"/>
      <w:lvlJc w:val="left"/>
      <w:pPr>
        <w:ind w:left="7280" w:hanging="360"/>
      </w:pPr>
      <w:rPr>
        <w:rFonts w:hint="default"/>
        <w:lang w:val="ru-RU" w:eastAsia="en-US" w:bidi="ar-SA"/>
      </w:rPr>
    </w:lvl>
    <w:lvl w:ilvl="8" w:tplc="28D6EDE8">
      <w:numFmt w:val="bullet"/>
      <w:lvlText w:val="•"/>
      <w:lvlJc w:val="left"/>
      <w:pPr>
        <w:ind w:left="8206" w:hanging="360"/>
      </w:pPr>
      <w:rPr>
        <w:rFonts w:hint="default"/>
        <w:lang w:val="ru-RU" w:eastAsia="en-US" w:bidi="ar-SA"/>
      </w:rPr>
    </w:lvl>
  </w:abstractNum>
  <w:abstractNum w:abstractNumId="14">
    <w:nsid w:val="75CE356A"/>
    <w:multiLevelType w:val="multilevel"/>
    <w:tmpl w:val="D852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AB7CC5"/>
    <w:multiLevelType w:val="multilevel"/>
    <w:tmpl w:val="A56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743E6"/>
    <w:multiLevelType w:val="hybridMultilevel"/>
    <w:tmpl w:val="FD6E0014"/>
    <w:lvl w:ilvl="0" w:tplc="6076F6CA">
      <w:start w:val="1"/>
      <w:numFmt w:val="bullet"/>
      <w:lvlText w:val=""/>
      <w:lvlJc w:val="left"/>
      <w:pPr>
        <w:tabs>
          <w:tab w:val="num" w:pos="720"/>
        </w:tabs>
        <w:ind w:left="720" w:hanging="360"/>
      </w:pPr>
      <w:rPr>
        <w:rFonts w:ascii="Wingdings" w:hAnsi="Wingdings" w:hint="default"/>
      </w:rPr>
    </w:lvl>
    <w:lvl w:ilvl="1" w:tplc="6B622B44" w:tentative="1">
      <w:start w:val="1"/>
      <w:numFmt w:val="bullet"/>
      <w:lvlText w:val=""/>
      <w:lvlJc w:val="left"/>
      <w:pPr>
        <w:tabs>
          <w:tab w:val="num" w:pos="1440"/>
        </w:tabs>
        <w:ind w:left="1440" w:hanging="360"/>
      </w:pPr>
      <w:rPr>
        <w:rFonts w:ascii="Wingdings" w:hAnsi="Wingdings" w:hint="default"/>
      </w:rPr>
    </w:lvl>
    <w:lvl w:ilvl="2" w:tplc="2026BA0C" w:tentative="1">
      <w:start w:val="1"/>
      <w:numFmt w:val="bullet"/>
      <w:lvlText w:val=""/>
      <w:lvlJc w:val="left"/>
      <w:pPr>
        <w:tabs>
          <w:tab w:val="num" w:pos="2160"/>
        </w:tabs>
        <w:ind w:left="2160" w:hanging="360"/>
      </w:pPr>
      <w:rPr>
        <w:rFonts w:ascii="Wingdings" w:hAnsi="Wingdings" w:hint="default"/>
      </w:rPr>
    </w:lvl>
    <w:lvl w:ilvl="3" w:tplc="0BA64E76" w:tentative="1">
      <w:start w:val="1"/>
      <w:numFmt w:val="bullet"/>
      <w:lvlText w:val=""/>
      <w:lvlJc w:val="left"/>
      <w:pPr>
        <w:tabs>
          <w:tab w:val="num" w:pos="2880"/>
        </w:tabs>
        <w:ind w:left="2880" w:hanging="360"/>
      </w:pPr>
      <w:rPr>
        <w:rFonts w:ascii="Wingdings" w:hAnsi="Wingdings" w:hint="default"/>
      </w:rPr>
    </w:lvl>
    <w:lvl w:ilvl="4" w:tplc="5B2C258C" w:tentative="1">
      <w:start w:val="1"/>
      <w:numFmt w:val="bullet"/>
      <w:lvlText w:val=""/>
      <w:lvlJc w:val="left"/>
      <w:pPr>
        <w:tabs>
          <w:tab w:val="num" w:pos="3600"/>
        </w:tabs>
        <w:ind w:left="3600" w:hanging="360"/>
      </w:pPr>
      <w:rPr>
        <w:rFonts w:ascii="Wingdings" w:hAnsi="Wingdings" w:hint="default"/>
      </w:rPr>
    </w:lvl>
    <w:lvl w:ilvl="5" w:tplc="F2E4DF6C" w:tentative="1">
      <w:start w:val="1"/>
      <w:numFmt w:val="bullet"/>
      <w:lvlText w:val=""/>
      <w:lvlJc w:val="left"/>
      <w:pPr>
        <w:tabs>
          <w:tab w:val="num" w:pos="4320"/>
        </w:tabs>
        <w:ind w:left="4320" w:hanging="360"/>
      </w:pPr>
      <w:rPr>
        <w:rFonts w:ascii="Wingdings" w:hAnsi="Wingdings" w:hint="default"/>
      </w:rPr>
    </w:lvl>
    <w:lvl w:ilvl="6" w:tplc="B9CC5FFE" w:tentative="1">
      <w:start w:val="1"/>
      <w:numFmt w:val="bullet"/>
      <w:lvlText w:val=""/>
      <w:lvlJc w:val="left"/>
      <w:pPr>
        <w:tabs>
          <w:tab w:val="num" w:pos="5040"/>
        </w:tabs>
        <w:ind w:left="5040" w:hanging="360"/>
      </w:pPr>
      <w:rPr>
        <w:rFonts w:ascii="Wingdings" w:hAnsi="Wingdings" w:hint="default"/>
      </w:rPr>
    </w:lvl>
    <w:lvl w:ilvl="7" w:tplc="EAF45866" w:tentative="1">
      <w:start w:val="1"/>
      <w:numFmt w:val="bullet"/>
      <w:lvlText w:val=""/>
      <w:lvlJc w:val="left"/>
      <w:pPr>
        <w:tabs>
          <w:tab w:val="num" w:pos="5760"/>
        </w:tabs>
        <w:ind w:left="5760" w:hanging="360"/>
      </w:pPr>
      <w:rPr>
        <w:rFonts w:ascii="Wingdings" w:hAnsi="Wingdings" w:hint="default"/>
      </w:rPr>
    </w:lvl>
    <w:lvl w:ilvl="8" w:tplc="D18C7C26" w:tentative="1">
      <w:start w:val="1"/>
      <w:numFmt w:val="bullet"/>
      <w:lvlText w:val=""/>
      <w:lvlJc w:val="left"/>
      <w:pPr>
        <w:tabs>
          <w:tab w:val="num" w:pos="6480"/>
        </w:tabs>
        <w:ind w:left="6480" w:hanging="360"/>
      </w:pPr>
      <w:rPr>
        <w:rFonts w:ascii="Wingdings" w:hAnsi="Wingdings" w:hint="default"/>
      </w:rPr>
    </w:lvl>
  </w:abstractNum>
  <w:abstractNum w:abstractNumId="17">
    <w:nsid w:val="7D410D7A"/>
    <w:multiLevelType w:val="hybridMultilevel"/>
    <w:tmpl w:val="81B43AE2"/>
    <w:lvl w:ilvl="0" w:tplc="5FA844E4">
      <w:start w:val="1"/>
      <w:numFmt w:val="decimal"/>
      <w:lvlText w:val="%1."/>
      <w:lvlJc w:val="left"/>
      <w:pPr>
        <w:tabs>
          <w:tab w:val="num" w:pos="696"/>
        </w:tabs>
        <w:ind w:left="696" w:hanging="360"/>
      </w:pPr>
    </w:lvl>
    <w:lvl w:ilvl="1" w:tplc="3C2E20F0" w:tentative="1">
      <w:start w:val="1"/>
      <w:numFmt w:val="decimal"/>
      <w:lvlText w:val="%2."/>
      <w:lvlJc w:val="left"/>
      <w:pPr>
        <w:tabs>
          <w:tab w:val="num" w:pos="1416"/>
        </w:tabs>
        <w:ind w:left="1416" w:hanging="360"/>
      </w:pPr>
    </w:lvl>
    <w:lvl w:ilvl="2" w:tplc="FF841082" w:tentative="1">
      <w:start w:val="1"/>
      <w:numFmt w:val="decimal"/>
      <w:lvlText w:val="%3."/>
      <w:lvlJc w:val="left"/>
      <w:pPr>
        <w:tabs>
          <w:tab w:val="num" w:pos="2136"/>
        </w:tabs>
        <w:ind w:left="2136" w:hanging="360"/>
      </w:pPr>
    </w:lvl>
    <w:lvl w:ilvl="3" w:tplc="8F44C34A" w:tentative="1">
      <w:start w:val="1"/>
      <w:numFmt w:val="decimal"/>
      <w:lvlText w:val="%4."/>
      <w:lvlJc w:val="left"/>
      <w:pPr>
        <w:tabs>
          <w:tab w:val="num" w:pos="2856"/>
        </w:tabs>
        <w:ind w:left="2856" w:hanging="360"/>
      </w:pPr>
    </w:lvl>
    <w:lvl w:ilvl="4" w:tplc="88CEBCB0" w:tentative="1">
      <w:start w:val="1"/>
      <w:numFmt w:val="decimal"/>
      <w:lvlText w:val="%5."/>
      <w:lvlJc w:val="left"/>
      <w:pPr>
        <w:tabs>
          <w:tab w:val="num" w:pos="3576"/>
        </w:tabs>
        <w:ind w:left="3576" w:hanging="360"/>
      </w:pPr>
    </w:lvl>
    <w:lvl w:ilvl="5" w:tplc="3ECC9D2E" w:tentative="1">
      <w:start w:val="1"/>
      <w:numFmt w:val="decimal"/>
      <w:lvlText w:val="%6."/>
      <w:lvlJc w:val="left"/>
      <w:pPr>
        <w:tabs>
          <w:tab w:val="num" w:pos="4296"/>
        </w:tabs>
        <w:ind w:left="4296" w:hanging="360"/>
      </w:pPr>
    </w:lvl>
    <w:lvl w:ilvl="6" w:tplc="648E2B80" w:tentative="1">
      <w:start w:val="1"/>
      <w:numFmt w:val="decimal"/>
      <w:lvlText w:val="%7."/>
      <w:lvlJc w:val="left"/>
      <w:pPr>
        <w:tabs>
          <w:tab w:val="num" w:pos="5016"/>
        </w:tabs>
        <w:ind w:left="5016" w:hanging="360"/>
      </w:pPr>
    </w:lvl>
    <w:lvl w:ilvl="7" w:tplc="3E9E85BC" w:tentative="1">
      <w:start w:val="1"/>
      <w:numFmt w:val="decimal"/>
      <w:lvlText w:val="%8."/>
      <w:lvlJc w:val="left"/>
      <w:pPr>
        <w:tabs>
          <w:tab w:val="num" w:pos="5736"/>
        </w:tabs>
        <w:ind w:left="5736" w:hanging="360"/>
      </w:pPr>
    </w:lvl>
    <w:lvl w:ilvl="8" w:tplc="04A483BA" w:tentative="1">
      <w:start w:val="1"/>
      <w:numFmt w:val="decimal"/>
      <w:lvlText w:val="%9."/>
      <w:lvlJc w:val="left"/>
      <w:pPr>
        <w:tabs>
          <w:tab w:val="num" w:pos="6456"/>
        </w:tabs>
        <w:ind w:left="6456" w:hanging="360"/>
      </w:pPr>
    </w:lvl>
  </w:abstractNum>
  <w:num w:numId="1">
    <w:abstractNumId w:val="1"/>
  </w:num>
  <w:num w:numId="2">
    <w:abstractNumId w:val="15"/>
  </w:num>
  <w:num w:numId="3">
    <w:abstractNumId w:val="13"/>
  </w:num>
  <w:num w:numId="4">
    <w:abstractNumId w:val="10"/>
  </w:num>
  <w:num w:numId="5">
    <w:abstractNumId w:val="8"/>
  </w:num>
  <w:num w:numId="6">
    <w:abstractNumId w:val="6"/>
  </w:num>
  <w:num w:numId="7">
    <w:abstractNumId w:val="16"/>
  </w:num>
  <w:num w:numId="8">
    <w:abstractNumId w:val="2"/>
  </w:num>
  <w:num w:numId="9">
    <w:abstractNumId w:val="9"/>
  </w:num>
  <w:num w:numId="10">
    <w:abstractNumId w:val="17"/>
  </w:num>
  <w:num w:numId="11">
    <w:abstractNumId w:val="4"/>
  </w:num>
  <w:num w:numId="12">
    <w:abstractNumId w:val="7"/>
  </w:num>
  <w:num w:numId="13">
    <w:abstractNumId w:val="3"/>
  </w:num>
  <w:num w:numId="14">
    <w:abstractNumId w:val="12"/>
  </w:num>
  <w:num w:numId="15">
    <w:abstractNumId w:val="14"/>
  </w:num>
  <w:num w:numId="16">
    <w:abstractNumId w:val="5"/>
  </w:num>
  <w:num w:numId="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36"/>
    <w:rsid w:val="0000026D"/>
    <w:rsid w:val="00001823"/>
    <w:rsid w:val="000022BB"/>
    <w:rsid w:val="00003A1F"/>
    <w:rsid w:val="0000570E"/>
    <w:rsid w:val="00005D3A"/>
    <w:rsid w:val="000060B4"/>
    <w:rsid w:val="00006EA8"/>
    <w:rsid w:val="00006FEB"/>
    <w:rsid w:val="0001072F"/>
    <w:rsid w:val="00013546"/>
    <w:rsid w:val="00013815"/>
    <w:rsid w:val="00013B34"/>
    <w:rsid w:val="000150E9"/>
    <w:rsid w:val="0001635E"/>
    <w:rsid w:val="0001664B"/>
    <w:rsid w:val="00017D49"/>
    <w:rsid w:val="00020351"/>
    <w:rsid w:val="00022483"/>
    <w:rsid w:val="00023CD0"/>
    <w:rsid w:val="00024040"/>
    <w:rsid w:val="000273D3"/>
    <w:rsid w:val="0002751E"/>
    <w:rsid w:val="000303FA"/>
    <w:rsid w:val="00036047"/>
    <w:rsid w:val="00036A2E"/>
    <w:rsid w:val="00037CFC"/>
    <w:rsid w:val="00037D2A"/>
    <w:rsid w:val="00037D30"/>
    <w:rsid w:val="00040977"/>
    <w:rsid w:val="00040C41"/>
    <w:rsid w:val="00040D5B"/>
    <w:rsid w:val="00041505"/>
    <w:rsid w:val="00041DD9"/>
    <w:rsid w:val="00042064"/>
    <w:rsid w:val="000508DC"/>
    <w:rsid w:val="00051FD8"/>
    <w:rsid w:val="00052788"/>
    <w:rsid w:val="00053923"/>
    <w:rsid w:val="00053D8C"/>
    <w:rsid w:val="00054594"/>
    <w:rsid w:val="00055055"/>
    <w:rsid w:val="00056220"/>
    <w:rsid w:val="00056EB7"/>
    <w:rsid w:val="00057986"/>
    <w:rsid w:val="00057EB4"/>
    <w:rsid w:val="000600C4"/>
    <w:rsid w:val="00060308"/>
    <w:rsid w:val="00060B3B"/>
    <w:rsid w:val="00062B99"/>
    <w:rsid w:val="000641D5"/>
    <w:rsid w:val="00065E6A"/>
    <w:rsid w:val="00066D70"/>
    <w:rsid w:val="00067263"/>
    <w:rsid w:val="00070484"/>
    <w:rsid w:val="00070986"/>
    <w:rsid w:val="00070B1A"/>
    <w:rsid w:val="00071BFA"/>
    <w:rsid w:val="00071D82"/>
    <w:rsid w:val="00071FEB"/>
    <w:rsid w:val="0007237A"/>
    <w:rsid w:val="000726D8"/>
    <w:rsid w:val="000729BD"/>
    <w:rsid w:val="00072BB3"/>
    <w:rsid w:val="00073128"/>
    <w:rsid w:val="000750A8"/>
    <w:rsid w:val="00077FA9"/>
    <w:rsid w:val="00080829"/>
    <w:rsid w:val="000809C9"/>
    <w:rsid w:val="00081422"/>
    <w:rsid w:val="00081A6D"/>
    <w:rsid w:val="000826C8"/>
    <w:rsid w:val="00083638"/>
    <w:rsid w:val="00083C8F"/>
    <w:rsid w:val="00085301"/>
    <w:rsid w:val="000859C1"/>
    <w:rsid w:val="00086FAA"/>
    <w:rsid w:val="00087559"/>
    <w:rsid w:val="00087D67"/>
    <w:rsid w:val="00090925"/>
    <w:rsid w:val="00090A20"/>
    <w:rsid w:val="00091243"/>
    <w:rsid w:val="00091FDE"/>
    <w:rsid w:val="00093103"/>
    <w:rsid w:val="0009325D"/>
    <w:rsid w:val="00095C9D"/>
    <w:rsid w:val="00095F59"/>
    <w:rsid w:val="000968D1"/>
    <w:rsid w:val="00097338"/>
    <w:rsid w:val="00097A5A"/>
    <w:rsid w:val="000A0368"/>
    <w:rsid w:val="000A0858"/>
    <w:rsid w:val="000A0F61"/>
    <w:rsid w:val="000A118D"/>
    <w:rsid w:val="000A3DA8"/>
    <w:rsid w:val="000A3F01"/>
    <w:rsid w:val="000A4124"/>
    <w:rsid w:val="000A4E0F"/>
    <w:rsid w:val="000A511A"/>
    <w:rsid w:val="000A59A5"/>
    <w:rsid w:val="000A7757"/>
    <w:rsid w:val="000A7B70"/>
    <w:rsid w:val="000A7E57"/>
    <w:rsid w:val="000B131B"/>
    <w:rsid w:val="000B2B2D"/>
    <w:rsid w:val="000B3634"/>
    <w:rsid w:val="000B399C"/>
    <w:rsid w:val="000B3B7B"/>
    <w:rsid w:val="000B41A3"/>
    <w:rsid w:val="000B4428"/>
    <w:rsid w:val="000B7311"/>
    <w:rsid w:val="000C2B95"/>
    <w:rsid w:val="000C3872"/>
    <w:rsid w:val="000C3949"/>
    <w:rsid w:val="000C54CA"/>
    <w:rsid w:val="000C6499"/>
    <w:rsid w:val="000D01C4"/>
    <w:rsid w:val="000D0CCD"/>
    <w:rsid w:val="000D1291"/>
    <w:rsid w:val="000D1F5A"/>
    <w:rsid w:val="000D2312"/>
    <w:rsid w:val="000D32CA"/>
    <w:rsid w:val="000D34ED"/>
    <w:rsid w:val="000D3607"/>
    <w:rsid w:val="000D48D9"/>
    <w:rsid w:val="000D610D"/>
    <w:rsid w:val="000D7777"/>
    <w:rsid w:val="000D7B63"/>
    <w:rsid w:val="000E0CEE"/>
    <w:rsid w:val="000E1E5B"/>
    <w:rsid w:val="000E5CC2"/>
    <w:rsid w:val="000E6D73"/>
    <w:rsid w:val="000E6F39"/>
    <w:rsid w:val="000F2E36"/>
    <w:rsid w:val="000F3B43"/>
    <w:rsid w:val="000F3C38"/>
    <w:rsid w:val="000F42F1"/>
    <w:rsid w:val="000F4BF5"/>
    <w:rsid w:val="000F51FC"/>
    <w:rsid w:val="000F54B7"/>
    <w:rsid w:val="000F5635"/>
    <w:rsid w:val="000F74BA"/>
    <w:rsid w:val="000F7882"/>
    <w:rsid w:val="000F7E06"/>
    <w:rsid w:val="0010046B"/>
    <w:rsid w:val="0010049A"/>
    <w:rsid w:val="00100DD3"/>
    <w:rsid w:val="00100E0A"/>
    <w:rsid w:val="001011F6"/>
    <w:rsid w:val="00101413"/>
    <w:rsid w:val="0010181D"/>
    <w:rsid w:val="001061D9"/>
    <w:rsid w:val="001062B4"/>
    <w:rsid w:val="00110585"/>
    <w:rsid w:val="00111381"/>
    <w:rsid w:val="00112450"/>
    <w:rsid w:val="001128B8"/>
    <w:rsid w:val="00114FE0"/>
    <w:rsid w:val="00115F6F"/>
    <w:rsid w:val="00116703"/>
    <w:rsid w:val="00116B51"/>
    <w:rsid w:val="001200F7"/>
    <w:rsid w:val="00123898"/>
    <w:rsid w:val="00124112"/>
    <w:rsid w:val="00124D93"/>
    <w:rsid w:val="00124FA0"/>
    <w:rsid w:val="001257C3"/>
    <w:rsid w:val="00125E27"/>
    <w:rsid w:val="00126586"/>
    <w:rsid w:val="0012770C"/>
    <w:rsid w:val="00127747"/>
    <w:rsid w:val="00127CD6"/>
    <w:rsid w:val="00127D81"/>
    <w:rsid w:val="00131865"/>
    <w:rsid w:val="0013414B"/>
    <w:rsid w:val="001341F8"/>
    <w:rsid w:val="00135BCF"/>
    <w:rsid w:val="00135F6F"/>
    <w:rsid w:val="001371C9"/>
    <w:rsid w:val="001407E5"/>
    <w:rsid w:val="00141BE8"/>
    <w:rsid w:val="00141EA8"/>
    <w:rsid w:val="00142D9B"/>
    <w:rsid w:val="001436B8"/>
    <w:rsid w:val="0014383B"/>
    <w:rsid w:val="00143F7D"/>
    <w:rsid w:val="00144553"/>
    <w:rsid w:val="001448BF"/>
    <w:rsid w:val="00146D33"/>
    <w:rsid w:val="00147C43"/>
    <w:rsid w:val="00150A61"/>
    <w:rsid w:val="00151BB8"/>
    <w:rsid w:val="001525A2"/>
    <w:rsid w:val="00152702"/>
    <w:rsid w:val="001530FD"/>
    <w:rsid w:val="00154FFB"/>
    <w:rsid w:val="001550C1"/>
    <w:rsid w:val="00155E95"/>
    <w:rsid w:val="00156306"/>
    <w:rsid w:val="001578C4"/>
    <w:rsid w:val="001614EA"/>
    <w:rsid w:val="00161851"/>
    <w:rsid w:val="001618D6"/>
    <w:rsid w:val="00162E9A"/>
    <w:rsid w:val="00162F69"/>
    <w:rsid w:val="00163ABC"/>
    <w:rsid w:val="001640F7"/>
    <w:rsid w:val="00164210"/>
    <w:rsid w:val="0016476F"/>
    <w:rsid w:val="00164F11"/>
    <w:rsid w:val="00165C07"/>
    <w:rsid w:val="00167A05"/>
    <w:rsid w:val="00167D37"/>
    <w:rsid w:val="001705A0"/>
    <w:rsid w:val="00171B50"/>
    <w:rsid w:val="00172D1F"/>
    <w:rsid w:val="00176A31"/>
    <w:rsid w:val="00180D8C"/>
    <w:rsid w:val="00182EEB"/>
    <w:rsid w:val="00183927"/>
    <w:rsid w:val="00183DC2"/>
    <w:rsid w:val="0018492A"/>
    <w:rsid w:val="00185598"/>
    <w:rsid w:val="0018566A"/>
    <w:rsid w:val="00185CED"/>
    <w:rsid w:val="0019269F"/>
    <w:rsid w:val="0019350E"/>
    <w:rsid w:val="00193B7D"/>
    <w:rsid w:val="00194503"/>
    <w:rsid w:val="00194593"/>
    <w:rsid w:val="001959EA"/>
    <w:rsid w:val="00196C05"/>
    <w:rsid w:val="00197A21"/>
    <w:rsid w:val="001A128F"/>
    <w:rsid w:val="001A1544"/>
    <w:rsid w:val="001A190C"/>
    <w:rsid w:val="001A5710"/>
    <w:rsid w:val="001A5829"/>
    <w:rsid w:val="001A5F80"/>
    <w:rsid w:val="001A6533"/>
    <w:rsid w:val="001A7422"/>
    <w:rsid w:val="001A7885"/>
    <w:rsid w:val="001A79EA"/>
    <w:rsid w:val="001A7D79"/>
    <w:rsid w:val="001A7EC4"/>
    <w:rsid w:val="001B0B06"/>
    <w:rsid w:val="001B1066"/>
    <w:rsid w:val="001B17C4"/>
    <w:rsid w:val="001B18E7"/>
    <w:rsid w:val="001B19B7"/>
    <w:rsid w:val="001B1F06"/>
    <w:rsid w:val="001B4A1E"/>
    <w:rsid w:val="001B4C52"/>
    <w:rsid w:val="001B4E7B"/>
    <w:rsid w:val="001B5573"/>
    <w:rsid w:val="001B629D"/>
    <w:rsid w:val="001B6EC6"/>
    <w:rsid w:val="001C025B"/>
    <w:rsid w:val="001C15A3"/>
    <w:rsid w:val="001C1F37"/>
    <w:rsid w:val="001C3396"/>
    <w:rsid w:val="001C3AA2"/>
    <w:rsid w:val="001C41F0"/>
    <w:rsid w:val="001C4AF6"/>
    <w:rsid w:val="001C4BBF"/>
    <w:rsid w:val="001C6DB7"/>
    <w:rsid w:val="001C7AC3"/>
    <w:rsid w:val="001D25E2"/>
    <w:rsid w:val="001D3188"/>
    <w:rsid w:val="001D455B"/>
    <w:rsid w:val="001D4853"/>
    <w:rsid w:val="001D4A2B"/>
    <w:rsid w:val="001D5232"/>
    <w:rsid w:val="001D544B"/>
    <w:rsid w:val="001D6CAF"/>
    <w:rsid w:val="001D77BE"/>
    <w:rsid w:val="001E1490"/>
    <w:rsid w:val="001E1625"/>
    <w:rsid w:val="001E1B0D"/>
    <w:rsid w:val="001E21AB"/>
    <w:rsid w:val="001E2396"/>
    <w:rsid w:val="001E2695"/>
    <w:rsid w:val="001E2AA1"/>
    <w:rsid w:val="001E326F"/>
    <w:rsid w:val="001E33B7"/>
    <w:rsid w:val="001E33F7"/>
    <w:rsid w:val="001E35C9"/>
    <w:rsid w:val="001E35FD"/>
    <w:rsid w:val="001E37F5"/>
    <w:rsid w:val="001E3893"/>
    <w:rsid w:val="001E5D5C"/>
    <w:rsid w:val="001E6B61"/>
    <w:rsid w:val="001E7D32"/>
    <w:rsid w:val="001E7D44"/>
    <w:rsid w:val="001F059A"/>
    <w:rsid w:val="001F112D"/>
    <w:rsid w:val="001F1752"/>
    <w:rsid w:val="001F23A5"/>
    <w:rsid w:val="001F2CF8"/>
    <w:rsid w:val="001F3C38"/>
    <w:rsid w:val="001F4065"/>
    <w:rsid w:val="001F5CDC"/>
    <w:rsid w:val="001F6EC8"/>
    <w:rsid w:val="001F7E9C"/>
    <w:rsid w:val="00200395"/>
    <w:rsid w:val="00200DDE"/>
    <w:rsid w:val="00201782"/>
    <w:rsid w:val="002019D6"/>
    <w:rsid w:val="00202DFD"/>
    <w:rsid w:val="002031CA"/>
    <w:rsid w:val="002033AE"/>
    <w:rsid w:val="002037B2"/>
    <w:rsid w:val="00203DCC"/>
    <w:rsid w:val="002056A2"/>
    <w:rsid w:val="00206606"/>
    <w:rsid w:val="0020706A"/>
    <w:rsid w:val="00210167"/>
    <w:rsid w:val="00210249"/>
    <w:rsid w:val="00211023"/>
    <w:rsid w:val="00211282"/>
    <w:rsid w:val="00211F97"/>
    <w:rsid w:val="00213A35"/>
    <w:rsid w:val="00213B40"/>
    <w:rsid w:val="00214978"/>
    <w:rsid w:val="00214AA2"/>
    <w:rsid w:val="002167AA"/>
    <w:rsid w:val="00217E31"/>
    <w:rsid w:val="00221557"/>
    <w:rsid w:val="00221F72"/>
    <w:rsid w:val="00221FD5"/>
    <w:rsid w:val="00222D62"/>
    <w:rsid w:val="00223F84"/>
    <w:rsid w:val="00224058"/>
    <w:rsid w:val="002252A9"/>
    <w:rsid w:val="00225EE6"/>
    <w:rsid w:val="00231D24"/>
    <w:rsid w:val="00231D7E"/>
    <w:rsid w:val="00232269"/>
    <w:rsid w:val="00232E2C"/>
    <w:rsid w:val="00233F16"/>
    <w:rsid w:val="002347F5"/>
    <w:rsid w:val="00234DC2"/>
    <w:rsid w:val="00236410"/>
    <w:rsid w:val="00237602"/>
    <w:rsid w:val="0023785A"/>
    <w:rsid w:val="00240299"/>
    <w:rsid w:val="002408CA"/>
    <w:rsid w:val="00241ECB"/>
    <w:rsid w:val="0024205D"/>
    <w:rsid w:val="0024216C"/>
    <w:rsid w:val="00243FF8"/>
    <w:rsid w:val="00244259"/>
    <w:rsid w:val="00244FAC"/>
    <w:rsid w:val="00245681"/>
    <w:rsid w:val="00245873"/>
    <w:rsid w:val="002464B2"/>
    <w:rsid w:val="00246BFE"/>
    <w:rsid w:val="002471E8"/>
    <w:rsid w:val="00247728"/>
    <w:rsid w:val="00247DC4"/>
    <w:rsid w:val="00250B88"/>
    <w:rsid w:val="00251237"/>
    <w:rsid w:val="00252446"/>
    <w:rsid w:val="00253835"/>
    <w:rsid w:val="00254528"/>
    <w:rsid w:val="00254FE8"/>
    <w:rsid w:val="002557DA"/>
    <w:rsid w:val="00255A42"/>
    <w:rsid w:val="00255AFE"/>
    <w:rsid w:val="00256368"/>
    <w:rsid w:val="002567CF"/>
    <w:rsid w:val="0025784D"/>
    <w:rsid w:val="002578DF"/>
    <w:rsid w:val="00257CB9"/>
    <w:rsid w:val="002605EE"/>
    <w:rsid w:val="002606F8"/>
    <w:rsid w:val="00261F10"/>
    <w:rsid w:val="002629C0"/>
    <w:rsid w:val="00263458"/>
    <w:rsid w:val="00266172"/>
    <w:rsid w:val="00266579"/>
    <w:rsid w:val="0026776A"/>
    <w:rsid w:val="00267D91"/>
    <w:rsid w:val="00267F98"/>
    <w:rsid w:val="00270D54"/>
    <w:rsid w:val="00270D7A"/>
    <w:rsid w:val="002716B7"/>
    <w:rsid w:val="00271B2D"/>
    <w:rsid w:val="00271D56"/>
    <w:rsid w:val="00272889"/>
    <w:rsid w:val="002728C7"/>
    <w:rsid w:val="00273D6B"/>
    <w:rsid w:val="00273E3B"/>
    <w:rsid w:val="00275FAA"/>
    <w:rsid w:val="00276545"/>
    <w:rsid w:val="00276581"/>
    <w:rsid w:val="00276BE2"/>
    <w:rsid w:val="00276E12"/>
    <w:rsid w:val="0027709F"/>
    <w:rsid w:val="00282257"/>
    <w:rsid w:val="002833EB"/>
    <w:rsid w:val="00284284"/>
    <w:rsid w:val="00284EA4"/>
    <w:rsid w:val="002851C7"/>
    <w:rsid w:val="00285F78"/>
    <w:rsid w:val="00286C3C"/>
    <w:rsid w:val="00286EF2"/>
    <w:rsid w:val="002874BC"/>
    <w:rsid w:val="00290D4D"/>
    <w:rsid w:val="00292120"/>
    <w:rsid w:val="00292860"/>
    <w:rsid w:val="00292BB4"/>
    <w:rsid w:val="00293292"/>
    <w:rsid w:val="002954AA"/>
    <w:rsid w:val="00295D4C"/>
    <w:rsid w:val="00296E82"/>
    <w:rsid w:val="002976F4"/>
    <w:rsid w:val="002979BC"/>
    <w:rsid w:val="00297B43"/>
    <w:rsid w:val="002A2999"/>
    <w:rsid w:val="002A29F9"/>
    <w:rsid w:val="002A319D"/>
    <w:rsid w:val="002A3640"/>
    <w:rsid w:val="002A52B2"/>
    <w:rsid w:val="002A66DF"/>
    <w:rsid w:val="002A685C"/>
    <w:rsid w:val="002A71F8"/>
    <w:rsid w:val="002A7FB0"/>
    <w:rsid w:val="002B02C3"/>
    <w:rsid w:val="002B2F57"/>
    <w:rsid w:val="002B43A4"/>
    <w:rsid w:val="002B4DD6"/>
    <w:rsid w:val="002B5A39"/>
    <w:rsid w:val="002C002D"/>
    <w:rsid w:val="002C171D"/>
    <w:rsid w:val="002C199A"/>
    <w:rsid w:val="002C2DEF"/>
    <w:rsid w:val="002C3036"/>
    <w:rsid w:val="002C47E5"/>
    <w:rsid w:val="002C615B"/>
    <w:rsid w:val="002C64BE"/>
    <w:rsid w:val="002C66F7"/>
    <w:rsid w:val="002C6AF6"/>
    <w:rsid w:val="002C7751"/>
    <w:rsid w:val="002D02BB"/>
    <w:rsid w:val="002D06F2"/>
    <w:rsid w:val="002D0D5C"/>
    <w:rsid w:val="002D0F8A"/>
    <w:rsid w:val="002D120B"/>
    <w:rsid w:val="002D1242"/>
    <w:rsid w:val="002D7335"/>
    <w:rsid w:val="002D7434"/>
    <w:rsid w:val="002D7EB2"/>
    <w:rsid w:val="002D7FFA"/>
    <w:rsid w:val="002E0232"/>
    <w:rsid w:val="002E052D"/>
    <w:rsid w:val="002E0AFE"/>
    <w:rsid w:val="002E29A6"/>
    <w:rsid w:val="002E3394"/>
    <w:rsid w:val="002E4436"/>
    <w:rsid w:val="002E4EB3"/>
    <w:rsid w:val="002E6303"/>
    <w:rsid w:val="002E74DC"/>
    <w:rsid w:val="002F036A"/>
    <w:rsid w:val="002F0548"/>
    <w:rsid w:val="002F0ED3"/>
    <w:rsid w:val="002F0F40"/>
    <w:rsid w:val="002F260D"/>
    <w:rsid w:val="002F3D17"/>
    <w:rsid w:val="002F40C1"/>
    <w:rsid w:val="002F5341"/>
    <w:rsid w:val="002F5454"/>
    <w:rsid w:val="002F5CE4"/>
    <w:rsid w:val="002F6B3B"/>
    <w:rsid w:val="002F6E9D"/>
    <w:rsid w:val="002F7A01"/>
    <w:rsid w:val="002F7FDB"/>
    <w:rsid w:val="00301338"/>
    <w:rsid w:val="00301352"/>
    <w:rsid w:val="00301A18"/>
    <w:rsid w:val="00301E23"/>
    <w:rsid w:val="0030382F"/>
    <w:rsid w:val="00303833"/>
    <w:rsid w:val="00304116"/>
    <w:rsid w:val="00304D7C"/>
    <w:rsid w:val="00304E48"/>
    <w:rsid w:val="003063E8"/>
    <w:rsid w:val="00306421"/>
    <w:rsid w:val="00310396"/>
    <w:rsid w:val="00310905"/>
    <w:rsid w:val="00311148"/>
    <w:rsid w:val="00311B83"/>
    <w:rsid w:val="003128A1"/>
    <w:rsid w:val="00313930"/>
    <w:rsid w:val="00313D18"/>
    <w:rsid w:val="003143B2"/>
    <w:rsid w:val="00314A0F"/>
    <w:rsid w:val="00314DF5"/>
    <w:rsid w:val="00315430"/>
    <w:rsid w:val="003157B3"/>
    <w:rsid w:val="00315AD4"/>
    <w:rsid w:val="00315E7A"/>
    <w:rsid w:val="00316CB0"/>
    <w:rsid w:val="00316E2D"/>
    <w:rsid w:val="00317469"/>
    <w:rsid w:val="00321985"/>
    <w:rsid w:val="00321B84"/>
    <w:rsid w:val="003237C8"/>
    <w:rsid w:val="003241B4"/>
    <w:rsid w:val="003245A2"/>
    <w:rsid w:val="003249EA"/>
    <w:rsid w:val="00325120"/>
    <w:rsid w:val="00325D53"/>
    <w:rsid w:val="0032670C"/>
    <w:rsid w:val="00326D36"/>
    <w:rsid w:val="00326E94"/>
    <w:rsid w:val="00327275"/>
    <w:rsid w:val="0033114C"/>
    <w:rsid w:val="0033210B"/>
    <w:rsid w:val="00333E43"/>
    <w:rsid w:val="00334591"/>
    <w:rsid w:val="003353F2"/>
    <w:rsid w:val="003356E3"/>
    <w:rsid w:val="003362F2"/>
    <w:rsid w:val="0033637D"/>
    <w:rsid w:val="0033657C"/>
    <w:rsid w:val="0033726C"/>
    <w:rsid w:val="00337505"/>
    <w:rsid w:val="00337A40"/>
    <w:rsid w:val="00340E6F"/>
    <w:rsid w:val="00341F24"/>
    <w:rsid w:val="00342228"/>
    <w:rsid w:val="00342361"/>
    <w:rsid w:val="00342496"/>
    <w:rsid w:val="00342795"/>
    <w:rsid w:val="00342C01"/>
    <w:rsid w:val="003436E5"/>
    <w:rsid w:val="003442F4"/>
    <w:rsid w:val="00344DCA"/>
    <w:rsid w:val="00344FAE"/>
    <w:rsid w:val="003451D7"/>
    <w:rsid w:val="0034693B"/>
    <w:rsid w:val="00346E1C"/>
    <w:rsid w:val="003475C6"/>
    <w:rsid w:val="00350524"/>
    <w:rsid w:val="003509E3"/>
    <w:rsid w:val="00351776"/>
    <w:rsid w:val="00351CEC"/>
    <w:rsid w:val="00352D59"/>
    <w:rsid w:val="003531EE"/>
    <w:rsid w:val="003533F2"/>
    <w:rsid w:val="00353C8D"/>
    <w:rsid w:val="0035424F"/>
    <w:rsid w:val="003543CF"/>
    <w:rsid w:val="00354421"/>
    <w:rsid w:val="00354771"/>
    <w:rsid w:val="00354F98"/>
    <w:rsid w:val="00356066"/>
    <w:rsid w:val="00356D29"/>
    <w:rsid w:val="00360873"/>
    <w:rsid w:val="00361DCF"/>
    <w:rsid w:val="003631D1"/>
    <w:rsid w:val="00363D2F"/>
    <w:rsid w:val="003641D8"/>
    <w:rsid w:val="003644CF"/>
    <w:rsid w:val="0036519C"/>
    <w:rsid w:val="00365E2F"/>
    <w:rsid w:val="00366978"/>
    <w:rsid w:val="003715F3"/>
    <w:rsid w:val="0037174E"/>
    <w:rsid w:val="00371E05"/>
    <w:rsid w:val="0037263A"/>
    <w:rsid w:val="003730DB"/>
    <w:rsid w:val="003739A9"/>
    <w:rsid w:val="003749CD"/>
    <w:rsid w:val="00374AF3"/>
    <w:rsid w:val="0037556E"/>
    <w:rsid w:val="00375860"/>
    <w:rsid w:val="00376698"/>
    <w:rsid w:val="00377116"/>
    <w:rsid w:val="00377792"/>
    <w:rsid w:val="00377823"/>
    <w:rsid w:val="003778F0"/>
    <w:rsid w:val="003808E2"/>
    <w:rsid w:val="00380A5C"/>
    <w:rsid w:val="0038195E"/>
    <w:rsid w:val="00381B3A"/>
    <w:rsid w:val="00381C79"/>
    <w:rsid w:val="00382EA3"/>
    <w:rsid w:val="00383EDF"/>
    <w:rsid w:val="0038400C"/>
    <w:rsid w:val="00384583"/>
    <w:rsid w:val="00384A12"/>
    <w:rsid w:val="00384AC4"/>
    <w:rsid w:val="00385D3B"/>
    <w:rsid w:val="00386A79"/>
    <w:rsid w:val="00387C10"/>
    <w:rsid w:val="00387D2C"/>
    <w:rsid w:val="0039120A"/>
    <w:rsid w:val="00391222"/>
    <w:rsid w:val="00391996"/>
    <w:rsid w:val="0039236E"/>
    <w:rsid w:val="003923AA"/>
    <w:rsid w:val="00393506"/>
    <w:rsid w:val="0039356B"/>
    <w:rsid w:val="00394635"/>
    <w:rsid w:val="00394667"/>
    <w:rsid w:val="003946CD"/>
    <w:rsid w:val="00394E83"/>
    <w:rsid w:val="00395283"/>
    <w:rsid w:val="0039589E"/>
    <w:rsid w:val="003969F9"/>
    <w:rsid w:val="00396EED"/>
    <w:rsid w:val="003975B3"/>
    <w:rsid w:val="003978D8"/>
    <w:rsid w:val="00397E5A"/>
    <w:rsid w:val="003A10E4"/>
    <w:rsid w:val="003A1D9F"/>
    <w:rsid w:val="003A1DCD"/>
    <w:rsid w:val="003A1FEF"/>
    <w:rsid w:val="003A408C"/>
    <w:rsid w:val="003A4F23"/>
    <w:rsid w:val="003A5116"/>
    <w:rsid w:val="003A524C"/>
    <w:rsid w:val="003A55C7"/>
    <w:rsid w:val="003A6EAB"/>
    <w:rsid w:val="003B21E2"/>
    <w:rsid w:val="003B2E8E"/>
    <w:rsid w:val="003B400F"/>
    <w:rsid w:val="003B5230"/>
    <w:rsid w:val="003B5C3F"/>
    <w:rsid w:val="003B5D35"/>
    <w:rsid w:val="003C1114"/>
    <w:rsid w:val="003C1C7F"/>
    <w:rsid w:val="003C30E6"/>
    <w:rsid w:val="003C3F90"/>
    <w:rsid w:val="003C54D6"/>
    <w:rsid w:val="003C573E"/>
    <w:rsid w:val="003C6222"/>
    <w:rsid w:val="003C64E0"/>
    <w:rsid w:val="003C71C0"/>
    <w:rsid w:val="003C71E2"/>
    <w:rsid w:val="003C776F"/>
    <w:rsid w:val="003D1866"/>
    <w:rsid w:val="003D1DFD"/>
    <w:rsid w:val="003D227E"/>
    <w:rsid w:val="003D2D73"/>
    <w:rsid w:val="003D2E92"/>
    <w:rsid w:val="003D44F9"/>
    <w:rsid w:val="003D47CB"/>
    <w:rsid w:val="003D54C8"/>
    <w:rsid w:val="003D6437"/>
    <w:rsid w:val="003D7CC7"/>
    <w:rsid w:val="003E0217"/>
    <w:rsid w:val="003E039A"/>
    <w:rsid w:val="003E081B"/>
    <w:rsid w:val="003E0A48"/>
    <w:rsid w:val="003E10B9"/>
    <w:rsid w:val="003E27DD"/>
    <w:rsid w:val="003E4A11"/>
    <w:rsid w:val="003E5480"/>
    <w:rsid w:val="003E6F51"/>
    <w:rsid w:val="003E75FF"/>
    <w:rsid w:val="003E77D9"/>
    <w:rsid w:val="003F0811"/>
    <w:rsid w:val="003F1044"/>
    <w:rsid w:val="003F16BA"/>
    <w:rsid w:val="003F2329"/>
    <w:rsid w:val="003F273E"/>
    <w:rsid w:val="003F2E30"/>
    <w:rsid w:val="003F40E0"/>
    <w:rsid w:val="003F4C83"/>
    <w:rsid w:val="003F53D0"/>
    <w:rsid w:val="003F5B31"/>
    <w:rsid w:val="003F6872"/>
    <w:rsid w:val="003F798A"/>
    <w:rsid w:val="004001BC"/>
    <w:rsid w:val="00400FB3"/>
    <w:rsid w:val="004024F3"/>
    <w:rsid w:val="00402536"/>
    <w:rsid w:val="00404043"/>
    <w:rsid w:val="0040498B"/>
    <w:rsid w:val="00404E71"/>
    <w:rsid w:val="00406C52"/>
    <w:rsid w:val="00406ECF"/>
    <w:rsid w:val="00407413"/>
    <w:rsid w:val="00410116"/>
    <w:rsid w:val="0041015F"/>
    <w:rsid w:val="00410614"/>
    <w:rsid w:val="00410CAF"/>
    <w:rsid w:val="004112DF"/>
    <w:rsid w:val="00411EDE"/>
    <w:rsid w:val="00412F3A"/>
    <w:rsid w:val="004140DA"/>
    <w:rsid w:val="00415CD8"/>
    <w:rsid w:val="00415EBD"/>
    <w:rsid w:val="0041632B"/>
    <w:rsid w:val="0041680F"/>
    <w:rsid w:val="00416A9F"/>
    <w:rsid w:val="00417D99"/>
    <w:rsid w:val="004219D2"/>
    <w:rsid w:val="004223FD"/>
    <w:rsid w:val="00422D74"/>
    <w:rsid w:val="004234E6"/>
    <w:rsid w:val="004238D7"/>
    <w:rsid w:val="00423BC8"/>
    <w:rsid w:val="00424845"/>
    <w:rsid w:val="00424D14"/>
    <w:rsid w:val="004251E0"/>
    <w:rsid w:val="00426EE1"/>
    <w:rsid w:val="00426F00"/>
    <w:rsid w:val="004270D1"/>
    <w:rsid w:val="0042718B"/>
    <w:rsid w:val="004279C0"/>
    <w:rsid w:val="00427D0D"/>
    <w:rsid w:val="00430227"/>
    <w:rsid w:val="004302F6"/>
    <w:rsid w:val="004317D1"/>
    <w:rsid w:val="00431DCA"/>
    <w:rsid w:val="0043234D"/>
    <w:rsid w:val="004329E1"/>
    <w:rsid w:val="00433718"/>
    <w:rsid w:val="0043385C"/>
    <w:rsid w:val="004350AF"/>
    <w:rsid w:val="004350E0"/>
    <w:rsid w:val="00435E08"/>
    <w:rsid w:val="00436378"/>
    <w:rsid w:val="00436865"/>
    <w:rsid w:val="004377BA"/>
    <w:rsid w:val="00441577"/>
    <w:rsid w:val="0044196F"/>
    <w:rsid w:val="00443A4E"/>
    <w:rsid w:val="00443ED5"/>
    <w:rsid w:val="00444037"/>
    <w:rsid w:val="004459C8"/>
    <w:rsid w:val="0044654C"/>
    <w:rsid w:val="0045002B"/>
    <w:rsid w:val="00451D35"/>
    <w:rsid w:val="004535BC"/>
    <w:rsid w:val="00453BA2"/>
    <w:rsid w:val="00453E3D"/>
    <w:rsid w:val="004543E8"/>
    <w:rsid w:val="0045494E"/>
    <w:rsid w:val="00454C69"/>
    <w:rsid w:val="00454D27"/>
    <w:rsid w:val="004555D8"/>
    <w:rsid w:val="00456EC9"/>
    <w:rsid w:val="00457BD6"/>
    <w:rsid w:val="00457EC2"/>
    <w:rsid w:val="00460714"/>
    <w:rsid w:val="00460AF6"/>
    <w:rsid w:val="0046132B"/>
    <w:rsid w:val="00464356"/>
    <w:rsid w:val="00464B6B"/>
    <w:rsid w:val="00464EFC"/>
    <w:rsid w:val="00465702"/>
    <w:rsid w:val="00466200"/>
    <w:rsid w:val="004677E6"/>
    <w:rsid w:val="00467ABB"/>
    <w:rsid w:val="00467C04"/>
    <w:rsid w:val="00467FFE"/>
    <w:rsid w:val="00470134"/>
    <w:rsid w:val="004708EC"/>
    <w:rsid w:val="00470950"/>
    <w:rsid w:val="00471082"/>
    <w:rsid w:val="00472C24"/>
    <w:rsid w:val="004746F0"/>
    <w:rsid w:val="00475A79"/>
    <w:rsid w:val="0047633C"/>
    <w:rsid w:val="00476CC6"/>
    <w:rsid w:val="00477EBF"/>
    <w:rsid w:val="0048087D"/>
    <w:rsid w:val="00480A21"/>
    <w:rsid w:val="0048103F"/>
    <w:rsid w:val="0048197E"/>
    <w:rsid w:val="00481A74"/>
    <w:rsid w:val="00481AD7"/>
    <w:rsid w:val="00482458"/>
    <w:rsid w:val="00485AC8"/>
    <w:rsid w:val="00486A97"/>
    <w:rsid w:val="0048771A"/>
    <w:rsid w:val="00487934"/>
    <w:rsid w:val="00490078"/>
    <w:rsid w:val="0049059A"/>
    <w:rsid w:val="00490805"/>
    <w:rsid w:val="00490AE0"/>
    <w:rsid w:val="00492359"/>
    <w:rsid w:val="0049366E"/>
    <w:rsid w:val="004961DF"/>
    <w:rsid w:val="00496774"/>
    <w:rsid w:val="004970BA"/>
    <w:rsid w:val="004A0317"/>
    <w:rsid w:val="004A2BF8"/>
    <w:rsid w:val="004A3520"/>
    <w:rsid w:val="004A3F5D"/>
    <w:rsid w:val="004A4818"/>
    <w:rsid w:val="004A4830"/>
    <w:rsid w:val="004A4C67"/>
    <w:rsid w:val="004B12EE"/>
    <w:rsid w:val="004B22C5"/>
    <w:rsid w:val="004B237F"/>
    <w:rsid w:val="004B2C67"/>
    <w:rsid w:val="004B321B"/>
    <w:rsid w:val="004B359A"/>
    <w:rsid w:val="004B51A0"/>
    <w:rsid w:val="004B52DF"/>
    <w:rsid w:val="004B5ECB"/>
    <w:rsid w:val="004B5FB3"/>
    <w:rsid w:val="004B642C"/>
    <w:rsid w:val="004B730D"/>
    <w:rsid w:val="004B7854"/>
    <w:rsid w:val="004B7943"/>
    <w:rsid w:val="004B79FC"/>
    <w:rsid w:val="004C01D5"/>
    <w:rsid w:val="004C033A"/>
    <w:rsid w:val="004C06F4"/>
    <w:rsid w:val="004C09C2"/>
    <w:rsid w:val="004C10B9"/>
    <w:rsid w:val="004C1785"/>
    <w:rsid w:val="004C1F0E"/>
    <w:rsid w:val="004C2986"/>
    <w:rsid w:val="004C3294"/>
    <w:rsid w:val="004C336A"/>
    <w:rsid w:val="004C3C56"/>
    <w:rsid w:val="004C400D"/>
    <w:rsid w:val="004C6E09"/>
    <w:rsid w:val="004C7A8E"/>
    <w:rsid w:val="004D0786"/>
    <w:rsid w:val="004D129C"/>
    <w:rsid w:val="004D151D"/>
    <w:rsid w:val="004D1FED"/>
    <w:rsid w:val="004D2E69"/>
    <w:rsid w:val="004D3F69"/>
    <w:rsid w:val="004D4F88"/>
    <w:rsid w:val="004D5193"/>
    <w:rsid w:val="004D5E64"/>
    <w:rsid w:val="004D692E"/>
    <w:rsid w:val="004D6ECD"/>
    <w:rsid w:val="004D73AE"/>
    <w:rsid w:val="004D73FA"/>
    <w:rsid w:val="004D7703"/>
    <w:rsid w:val="004D7F7B"/>
    <w:rsid w:val="004E0A9C"/>
    <w:rsid w:val="004E28F8"/>
    <w:rsid w:val="004E604B"/>
    <w:rsid w:val="004E619E"/>
    <w:rsid w:val="004E6A5A"/>
    <w:rsid w:val="004F03AD"/>
    <w:rsid w:val="004F05BC"/>
    <w:rsid w:val="004F088A"/>
    <w:rsid w:val="004F0B91"/>
    <w:rsid w:val="004F1FE2"/>
    <w:rsid w:val="004F3BF9"/>
    <w:rsid w:val="004F47F5"/>
    <w:rsid w:val="004F6941"/>
    <w:rsid w:val="004F6A0B"/>
    <w:rsid w:val="004F6BBD"/>
    <w:rsid w:val="004F7FF8"/>
    <w:rsid w:val="00500DB5"/>
    <w:rsid w:val="00501610"/>
    <w:rsid w:val="00501956"/>
    <w:rsid w:val="00501E3A"/>
    <w:rsid w:val="00502A09"/>
    <w:rsid w:val="00502DB0"/>
    <w:rsid w:val="00502F95"/>
    <w:rsid w:val="005032FE"/>
    <w:rsid w:val="005034BE"/>
    <w:rsid w:val="005034C0"/>
    <w:rsid w:val="00503FB3"/>
    <w:rsid w:val="0050422D"/>
    <w:rsid w:val="005043CF"/>
    <w:rsid w:val="0050447F"/>
    <w:rsid w:val="00504927"/>
    <w:rsid w:val="00504995"/>
    <w:rsid w:val="00504A58"/>
    <w:rsid w:val="00506B31"/>
    <w:rsid w:val="00507090"/>
    <w:rsid w:val="00507CBE"/>
    <w:rsid w:val="00507D3A"/>
    <w:rsid w:val="005100A7"/>
    <w:rsid w:val="00510500"/>
    <w:rsid w:val="00511BC7"/>
    <w:rsid w:val="0051285C"/>
    <w:rsid w:val="00512A8C"/>
    <w:rsid w:val="0051302A"/>
    <w:rsid w:val="00513636"/>
    <w:rsid w:val="00515160"/>
    <w:rsid w:val="00515356"/>
    <w:rsid w:val="00517E3C"/>
    <w:rsid w:val="0052091D"/>
    <w:rsid w:val="005218C7"/>
    <w:rsid w:val="005228B7"/>
    <w:rsid w:val="00523606"/>
    <w:rsid w:val="00523B38"/>
    <w:rsid w:val="005240A9"/>
    <w:rsid w:val="00524DF0"/>
    <w:rsid w:val="005259D0"/>
    <w:rsid w:val="00525B8D"/>
    <w:rsid w:val="00526812"/>
    <w:rsid w:val="0052792E"/>
    <w:rsid w:val="00534A14"/>
    <w:rsid w:val="00535288"/>
    <w:rsid w:val="00536E6F"/>
    <w:rsid w:val="00537BFB"/>
    <w:rsid w:val="005408FF"/>
    <w:rsid w:val="00541467"/>
    <w:rsid w:val="005414A1"/>
    <w:rsid w:val="005431E7"/>
    <w:rsid w:val="005432D3"/>
    <w:rsid w:val="005439EC"/>
    <w:rsid w:val="0054440B"/>
    <w:rsid w:val="00544661"/>
    <w:rsid w:val="00544854"/>
    <w:rsid w:val="0054545E"/>
    <w:rsid w:val="00545F8A"/>
    <w:rsid w:val="005466B8"/>
    <w:rsid w:val="005467C3"/>
    <w:rsid w:val="00546A99"/>
    <w:rsid w:val="005477D8"/>
    <w:rsid w:val="005514F3"/>
    <w:rsid w:val="005540E5"/>
    <w:rsid w:val="0055574C"/>
    <w:rsid w:val="00555ACB"/>
    <w:rsid w:val="00555BF6"/>
    <w:rsid w:val="005571D5"/>
    <w:rsid w:val="005574BC"/>
    <w:rsid w:val="0055791D"/>
    <w:rsid w:val="00561D45"/>
    <w:rsid w:val="0056269B"/>
    <w:rsid w:val="00565FA5"/>
    <w:rsid w:val="005676B6"/>
    <w:rsid w:val="00571191"/>
    <w:rsid w:val="005715C7"/>
    <w:rsid w:val="00572046"/>
    <w:rsid w:val="0057243C"/>
    <w:rsid w:val="00572F46"/>
    <w:rsid w:val="0057316B"/>
    <w:rsid w:val="0057324E"/>
    <w:rsid w:val="00573785"/>
    <w:rsid w:val="00573D35"/>
    <w:rsid w:val="00577075"/>
    <w:rsid w:val="0058041C"/>
    <w:rsid w:val="00580580"/>
    <w:rsid w:val="00580A7A"/>
    <w:rsid w:val="00581154"/>
    <w:rsid w:val="0058129B"/>
    <w:rsid w:val="00582B8A"/>
    <w:rsid w:val="00582E08"/>
    <w:rsid w:val="00583C43"/>
    <w:rsid w:val="00584557"/>
    <w:rsid w:val="005845CF"/>
    <w:rsid w:val="00584A84"/>
    <w:rsid w:val="00584D97"/>
    <w:rsid w:val="00585013"/>
    <w:rsid w:val="00585B09"/>
    <w:rsid w:val="00585B0B"/>
    <w:rsid w:val="00585DA9"/>
    <w:rsid w:val="00587D8D"/>
    <w:rsid w:val="00590A3E"/>
    <w:rsid w:val="0059183A"/>
    <w:rsid w:val="00592521"/>
    <w:rsid w:val="00592AE5"/>
    <w:rsid w:val="0059437A"/>
    <w:rsid w:val="0059473C"/>
    <w:rsid w:val="005949CF"/>
    <w:rsid w:val="00595620"/>
    <w:rsid w:val="00597005"/>
    <w:rsid w:val="005A0721"/>
    <w:rsid w:val="005A1BBC"/>
    <w:rsid w:val="005A3510"/>
    <w:rsid w:val="005A5D82"/>
    <w:rsid w:val="005A6812"/>
    <w:rsid w:val="005A6FEA"/>
    <w:rsid w:val="005A75FE"/>
    <w:rsid w:val="005A76C6"/>
    <w:rsid w:val="005B0049"/>
    <w:rsid w:val="005B1264"/>
    <w:rsid w:val="005B220B"/>
    <w:rsid w:val="005B3FC7"/>
    <w:rsid w:val="005B5675"/>
    <w:rsid w:val="005B56C1"/>
    <w:rsid w:val="005B58AE"/>
    <w:rsid w:val="005B6E51"/>
    <w:rsid w:val="005C0145"/>
    <w:rsid w:val="005C0E00"/>
    <w:rsid w:val="005C0E82"/>
    <w:rsid w:val="005C0F9E"/>
    <w:rsid w:val="005C21A0"/>
    <w:rsid w:val="005C2349"/>
    <w:rsid w:val="005C2877"/>
    <w:rsid w:val="005C2BC7"/>
    <w:rsid w:val="005C2C58"/>
    <w:rsid w:val="005C3AAB"/>
    <w:rsid w:val="005C41B0"/>
    <w:rsid w:val="005C524F"/>
    <w:rsid w:val="005C6281"/>
    <w:rsid w:val="005D00B9"/>
    <w:rsid w:val="005D014C"/>
    <w:rsid w:val="005D0F5C"/>
    <w:rsid w:val="005D1B3E"/>
    <w:rsid w:val="005D2F2E"/>
    <w:rsid w:val="005D327B"/>
    <w:rsid w:val="005D3827"/>
    <w:rsid w:val="005D3CD6"/>
    <w:rsid w:val="005D4CE6"/>
    <w:rsid w:val="005D5874"/>
    <w:rsid w:val="005D593A"/>
    <w:rsid w:val="005D5944"/>
    <w:rsid w:val="005D597F"/>
    <w:rsid w:val="005D59D3"/>
    <w:rsid w:val="005D681A"/>
    <w:rsid w:val="005D69A2"/>
    <w:rsid w:val="005D7431"/>
    <w:rsid w:val="005E0479"/>
    <w:rsid w:val="005E07AC"/>
    <w:rsid w:val="005E0A0E"/>
    <w:rsid w:val="005E11FB"/>
    <w:rsid w:val="005E1680"/>
    <w:rsid w:val="005E1DA4"/>
    <w:rsid w:val="005E250C"/>
    <w:rsid w:val="005E323D"/>
    <w:rsid w:val="005E39A4"/>
    <w:rsid w:val="005E5C21"/>
    <w:rsid w:val="005E658F"/>
    <w:rsid w:val="005E7619"/>
    <w:rsid w:val="005E7A58"/>
    <w:rsid w:val="005F06F0"/>
    <w:rsid w:val="005F215F"/>
    <w:rsid w:val="005F29E5"/>
    <w:rsid w:val="005F3F8B"/>
    <w:rsid w:val="005F5987"/>
    <w:rsid w:val="005F5AB5"/>
    <w:rsid w:val="005F6B0C"/>
    <w:rsid w:val="005F6D92"/>
    <w:rsid w:val="005F71E0"/>
    <w:rsid w:val="005F75B8"/>
    <w:rsid w:val="005F7A3F"/>
    <w:rsid w:val="005F7D0E"/>
    <w:rsid w:val="0060085F"/>
    <w:rsid w:val="00600A10"/>
    <w:rsid w:val="006010FB"/>
    <w:rsid w:val="00602A6B"/>
    <w:rsid w:val="00602BA9"/>
    <w:rsid w:val="00603B1A"/>
    <w:rsid w:val="006047CC"/>
    <w:rsid w:val="00604AC6"/>
    <w:rsid w:val="00604E49"/>
    <w:rsid w:val="00604F31"/>
    <w:rsid w:val="00605AB1"/>
    <w:rsid w:val="00606513"/>
    <w:rsid w:val="0060651C"/>
    <w:rsid w:val="00606C42"/>
    <w:rsid w:val="00606ED8"/>
    <w:rsid w:val="0060747D"/>
    <w:rsid w:val="00610B09"/>
    <w:rsid w:val="00610D0C"/>
    <w:rsid w:val="006114E3"/>
    <w:rsid w:val="006118EC"/>
    <w:rsid w:val="00611DB3"/>
    <w:rsid w:val="00611DBE"/>
    <w:rsid w:val="00612166"/>
    <w:rsid w:val="006122A5"/>
    <w:rsid w:val="00612E3F"/>
    <w:rsid w:val="00613431"/>
    <w:rsid w:val="006139B7"/>
    <w:rsid w:val="00613C29"/>
    <w:rsid w:val="00614A52"/>
    <w:rsid w:val="00616A8C"/>
    <w:rsid w:val="0061716C"/>
    <w:rsid w:val="006172DC"/>
    <w:rsid w:val="00617617"/>
    <w:rsid w:val="00617677"/>
    <w:rsid w:val="00617698"/>
    <w:rsid w:val="00617E33"/>
    <w:rsid w:val="0062019B"/>
    <w:rsid w:val="00620B4A"/>
    <w:rsid w:val="006213F3"/>
    <w:rsid w:val="006220F9"/>
    <w:rsid w:val="00622725"/>
    <w:rsid w:val="00622928"/>
    <w:rsid w:val="00622C8E"/>
    <w:rsid w:val="0062398F"/>
    <w:rsid w:val="00624DA9"/>
    <w:rsid w:val="00625393"/>
    <w:rsid w:val="00625504"/>
    <w:rsid w:val="0062584A"/>
    <w:rsid w:val="0063028C"/>
    <w:rsid w:val="00633EAE"/>
    <w:rsid w:val="00634A25"/>
    <w:rsid w:val="00634CC6"/>
    <w:rsid w:val="00635075"/>
    <w:rsid w:val="00635EE7"/>
    <w:rsid w:val="00637177"/>
    <w:rsid w:val="00637534"/>
    <w:rsid w:val="00637783"/>
    <w:rsid w:val="00637D1E"/>
    <w:rsid w:val="00637DEA"/>
    <w:rsid w:val="0064082E"/>
    <w:rsid w:val="00640C4F"/>
    <w:rsid w:val="00642C36"/>
    <w:rsid w:val="006448F9"/>
    <w:rsid w:val="00644C86"/>
    <w:rsid w:val="0064509B"/>
    <w:rsid w:val="00645895"/>
    <w:rsid w:val="0064620D"/>
    <w:rsid w:val="006467D5"/>
    <w:rsid w:val="00646F3C"/>
    <w:rsid w:val="00651392"/>
    <w:rsid w:val="00651899"/>
    <w:rsid w:val="006518D5"/>
    <w:rsid w:val="00651E3B"/>
    <w:rsid w:val="0065221F"/>
    <w:rsid w:val="00653A23"/>
    <w:rsid w:val="00653C8A"/>
    <w:rsid w:val="00655A3C"/>
    <w:rsid w:val="00656957"/>
    <w:rsid w:val="00660602"/>
    <w:rsid w:val="00660D13"/>
    <w:rsid w:val="00661FC7"/>
    <w:rsid w:val="00662570"/>
    <w:rsid w:val="00664276"/>
    <w:rsid w:val="00664ABC"/>
    <w:rsid w:val="00665118"/>
    <w:rsid w:val="006700E3"/>
    <w:rsid w:val="006717A3"/>
    <w:rsid w:val="00672322"/>
    <w:rsid w:val="006725E9"/>
    <w:rsid w:val="00672D62"/>
    <w:rsid w:val="00672F71"/>
    <w:rsid w:val="00673E96"/>
    <w:rsid w:val="006749F2"/>
    <w:rsid w:val="00675CA5"/>
    <w:rsid w:val="0067630B"/>
    <w:rsid w:val="006768CA"/>
    <w:rsid w:val="00677218"/>
    <w:rsid w:val="00677D6B"/>
    <w:rsid w:val="0068243D"/>
    <w:rsid w:val="00682F5B"/>
    <w:rsid w:val="006847FE"/>
    <w:rsid w:val="00684FE7"/>
    <w:rsid w:val="006854E0"/>
    <w:rsid w:val="0068635F"/>
    <w:rsid w:val="00686A7F"/>
    <w:rsid w:val="006877A3"/>
    <w:rsid w:val="00687DFE"/>
    <w:rsid w:val="006900BE"/>
    <w:rsid w:val="006908C7"/>
    <w:rsid w:val="006917D5"/>
    <w:rsid w:val="00692243"/>
    <w:rsid w:val="0069292C"/>
    <w:rsid w:val="00692A6C"/>
    <w:rsid w:val="00692EA7"/>
    <w:rsid w:val="006937DC"/>
    <w:rsid w:val="00693CAB"/>
    <w:rsid w:val="00693D37"/>
    <w:rsid w:val="006957E4"/>
    <w:rsid w:val="00696A34"/>
    <w:rsid w:val="00697C58"/>
    <w:rsid w:val="006A0DCE"/>
    <w:rsid w:val="006A1CEB"/>
    <w:rsid w:val="006A1E18"/>
    <w:rsid w:val="006A2067"/>
    <w:rsid w:val="006A349D"/>
    <w:rsid w:val="006A577A"/>
    <w:rsid w:val="006A5F5E"/>
    <w:rsid w:val="006A6AB5"/>
    <w:rsid w:val="006A6AE3"/>
    <w:rsid w:val="006A76CB"/>
    <w:rsid w:val="006B0A89"/>
    <w:rsid w:val="006B0D50"/>
    <w:rsid w:val="006B0E03"/>
    <w:rsid w:val="006B0EF5"/>
    <w:rsid w:val="006B175D"/>
    <w:rsid w:val="006B18AC"/>
    <w:rsid w:val="006B2D06"/>
    <w:rsid w:val="006B2EB1"/>
    <w:rsid w:val="006B2EF5"/>
    <w:rsid w:val="006B3727"/>
    <w:rsid w:val="006B4717"/>
    <w:rsid w:val="006B5BDD"/>
    <w:rsid w:val="006B7845"/>
    <w:rsid w:val="006B7BE0"/>
    <w:rsid w:val="006C038B"/>
    <w:rsid w:val="006C0754"/>
    <w:rsid w:val="006C0AAF"/>
    <w:rsid w:val="006C0E20"/>
    <w:rsid w:val="006C16EF"/>
    <w:rsid w:val="006C38A5"/>
    <w:rsid w:val="006C4D1E"/>
    <w:rsid w:val="006C4E75"/>
    <w:rsid w:val="006C594A"/>
    <w:rsid w:val="006C5D09"/>
    <w:rsid w:val="006C6516"/>
    <w:rsid w:val="006C6AC9"/>
    <w:rsid w:val="006C7FAB"/>
    <w:rsid w:val="006D0022"/>
    <w:rsid w:val="006D02E5"/>
    <w:rsid w:val="006D254D"/>
    <w:rsid w:val="006D272E"/>
    <w:rsid w:val="006D29F4"/>
    <w:rsid w:val="006D3BFC"/>
    <w:rsid w:val="006D3C5E"/>
    <w:rsid w:val="006D3DDA"/>
    <w:rsid w:val="006D46E5"/>
    <w:rsid w:val="006D4FAB"/>
    <w:rsid w:val="006D51BD"/>
    <w:rsid w:val="006E1E1B"/>
    <w:rsid w:val="006E2430"/>
    <w:rsid w:val="006E2EBC"/>
    <w:rsid w:val="006E33D2"/>
    <w:rsid w:val="006E3B31"/>
    <w:rsid w:val="006E4308"/>
    <w:rsid w:val="006E43EB"/>
    <w:rsid w:val="006E6CC2"/>
    <w:rsid w:val="006E7926"/>
    <w:rsid w:val="006E7EAA"/>
    <w:rsid w:val="006F0F86"/>
    <w:rsid w:val="006F10EB"/>
    <w:rsid w:val="006F15F9"/>
    <w:rsid w:val="006F1E8D"/>
    <w:rsid w:val="006F2F35"/>
    <w:rsid w:val="006F3BA6"/>
    <w:rsid w:val="006F3C23"/>
    <w:rsid w:val="006F3D4D"/>
    <w:rsid w:val="006F3E18"/>
    <w:rsid w:val="006F410E"/>
    <w:rsid w:val="006F47F7"/>
    <w:rsid w:val="006F4831"/>
    <w:rsid w:val="006F5CBB"/>
    <w:rsid w:val="006F6E3A"/>
    <w:rsid w:val="00700E45"/>
    <w:rsid w:val="007011E4"/>
    <w:rsid w:val="00701A7A"/>
    <w:rsid w:val="00701B19"/>
    <w:rsid w:val="00701C8D"/>
    <w:rsid w:val="0070240A"/>
    <w:rsid w:val="00703079"/>
    <w:rsid w:val="0070413F"/>
    <w:rsid w:val="00704F07"/>
    <w:rsid w:val="00706846"/>
    <w:rsid w:val="00706949"/>
    <w:rsid w:val="007072D0"/>
    <w:rsid w:val="00707C9D"/>
    <w:rsid w:val="00710341"/>
    <w:rsid w:val="00710A36"/>
    <w:rsid w:val="00712815"/>
    <w:rsid w:val="00714584"/>
    <w:rsid w:val="00714B0E"/>
    <w:rsid w:val="007155D9"/>
    <w:rsid w:val="007161DC"/>
    <w:rsid w:val="0071668F"/>
    <w:rsid w:val="00720DE6"/>
    <w:rsid w:val="0072165B"/>
    <w:rsid w:val="00722057"/>
    <w:rsid w:val="00722080"/>
    <w:rsid w:val="00722A35"/>
    <w:rsid w:val="007238C9"/>
    <w:rsid w:val="00723A38"/>
    <w:rsid w:val="007247F0"/>
    <w:rsid w:val="00724FF4"/>
    <w:rsid w:val="00725B06"/>
    <w:rsid w:val="007277D7"/>
    <w:rsid w:val="00730EAF"/>
    <w:rsid w:val="00731165"/>
    <w:rsid w:val="00731418"/>
    <w:rsid w:val="00731583"/>
    <w:rsid w:val="007315AF"/>
    <w:rsid w:val="00731640"/>
    <w:rsid w:val="00731CA7"/>
    <w:rsid w:val="007332B6"/>
    <w:rsid w:val="00733D10"/>
    <w:rsid w:val="00733DB4"/>
    <w:rsid w:val="00733F3F"/>
    <w:rsid w:val="007351DA"/>
    <w:rsid w:val="0073676B"/>
    <w:rsid w:val="007368B9"/>
    <w:rsid w:val="007369B6"/>
    <w:rsid w:val="00740308"/>
    <w:rsid w:val="00741317"/>
    <w:rsid w:val="00741885"/>
    <w:rsid w:val="0074253E"/>
    <w:rsid w:val="00742CD1"/>
    <w:rsid w:val="00742F7F"/>
    <w:rsid w:val="00743526"/>
    <w:rsid w:val="00744EC3"/>
    <w:rsid w:val="00746A46"/>
    <w:rsid w:val="00747273"/>
    <w:rsid w:val="0075048F"/>
    <w:rsid w:val="00750A80"/>
    <w:rsid w:val="00750B76"/>
    <w:rsid w:val="00751A7A"/>
    <w:rsid w:val="00751CA7"/>
    <w:rsid w:val="00751E60"/>
    <w:rsid w:val="00753A17"/>
    <w:rsid w:val="007551F5"/>
    <w:rsid w:val="00755B62"/>
    <w:rsid w:val="00756291"/>
    <w:rsid w:val="00756D8C"/>
    <w:rsid w:val="00756F00"/>
    <w:rsid w:val="00757E79"/>
    <w:rsid w:val="00757F9B"/>
    <w:rsid w:val="00760C06"/>
    <w:rsid w:val="007619AE"/>
    <w:rsid w:val="00762E41"/>
    <w:rsid w:val="007636F9"/>
    <w:rsid w:val="007651F5"/>
    <w:rsid w:val="0076585E"/>
    <w:rsid w:val="00765CED"/>
    <w:rsid w:val="007670AD"/>
    <w:rsid w:val="007679F1"/>
    <w:rsid w:val="007700A1"/>
    <w:rsid w:val="00770922"/>
    <w:rsid w:val="00773A9B"/>
    <w:rsid w:val="0077478A"/>
    <w:rsid w:val="007773D4"/>
    <w:rsid w:val="00777579"/>
    <w:rsid w:val="007776DF"/>
    <w:rsid w:val="00777D95"/>
    <w:rsid w:val="007807C6"/>
    <w:rsid w:val="00780DE6"/>
    <w:rsid w:val="00782660"/>
    <w:rsid w:val="00782FEA"/>
    <w:rsid w:val="00783CA7"/>
    <w:rsid w:val="00783CC0"/>
    <w:rsid w:val="007859EC"/>
    <w:rsid w:val="00785BAB"/>
    <w:rsid w:val="00786487"/>
    <w:rsid w:val="007869D7"/>
    <w:rsid w:val="00786C8A"/>
    <w:rsid w:val="00786E33"/>
    <w:rsid w:val="00786F78"/>
    <w:rsid w:val="00787C10"/>
    <w:rsid w:val="00787D28"/>
    <w:rsid w:val="00787E26"/>
    <w:rsid w:val="007913F1"/>
    <w:rsid w:val="00792086"/>
    <w:rsid w:val="00792E36"/>
    <w:rsid w:val="00793EF2"/>
    <w:rsid w:val="00794E5E"/>
    <w:rsid w:val="00794EB7"/>
    <w:rsid w:val="007957BC"/>
    <w:rsid w:val="007959D0"/>
    <w:rsid w:val="007963D4"/>
    <w:rsid w:val="007978DA"/>
    <w:rsid w:val="007A0F24"/>
    <w:rsid w:val="007A119A"/>
    <w:rsid w:val="007A23DA"/>
    <w:rsid w:val="007A36D5"/>
    <w:rsid w:val="007A3941"/>
    <w:rsid w:val="007A3B11"/>
    <w:rsid w:val="007A47CD"/>
    <w:rsid w:val="007A687E"/>
    <w:rsid w:val="007A7517"/>
    <w:rsid w:val="007B0FDD"/>
    <w:rsid w:val="007B1587"/>
    <w:rsid w:val="007B19B2"/>
    <w:rsid w:val="007B21EC"/>
    <w:rsid w:val="007B2E26"/>
    <w:rsid w:val="007B330A"/>
    <w:rsid w:val="007B3B0B"/>
    <w:rsid w:val="007B4282"/>
    <w:rsid w:val="007B5E4B"/>
    <w:rsid w:val="007B618C"/>
    <w:rsid w:val="007B72D0"/>
    <w:rsid w:val="007C16BC"/>
    <w:rsid w:val="007C2407"/>
    <w:rsid w:val="007C2786"/>
    <w:rsid w:val="007C2E36"/>
    <w:rsid w:val="007C315A"/>
    <w:rsid w:val="007C4A7E"/>
    <w:rsid w:val="007C5011"/>
    <w:rsid w:val="007C5647"/>
    <w:rsid w:val="007C5672"/>
    <w:rsid w:val="007C609F"/>
    <w:rsid w:val="007C6D0D"/>
    <w:rsid w:val="007C7EB1"/>
    <w:rsid w:val="007D00EC"/>
    <w:rsid w:val="007D12C8"/>
    <w:rsid w:val="007D13F7"/>
    <w:rsid w:val="007D1CB8"/>
    <w:rsid w:val="007D2C03"/>
    <w:rsid w:val="007D37A2"/>
    <w:rsid w:val="007D3B21"/>
    <w:rsid w:val="007D3DB3"/>
    <w:rsid w:val="007D611A"/>
    <w:rsid w:val="007D731E"/>
    <w:rsid w:val="007D774E"/>
    <w:rsid w:val="007E3CB2"/>
    <w:rsid w:val="007E485B"/>
    <w:rsid w:val="007E5A92"/>
    <w:rsid w:val="007E6BD4"/>
    <w:rsid w:val="007E6EB0"/>
    <w:rsid w:val="007F004C"/>
    <w:rsid w:val="007F0233"/>
    <w:rsid w:val="007F074F"/>
    <w:rsid w:val="007F0825"/>
    <w:rsid w:val="007F0A6E"/>
    <w:rsid w:val="007F19D9"/>
    <w:rsid w:val="007F1ADB"/>
    <w:rsid w:val="007F21FC"/>
    <w:rsid w:val="007F230F"/>
    <w:rsid w:val="007F2558"/>
    <w:rsid w:val="007F2AD1"/>
    <w:rsid w:val="007F2CBF"/>
    <w:rsid w:val="007F356D"/>
    <w:rsid w:val="007F3C38"/>
    <w:rsid w:val="007F4FC4"/>
    <w:rsid w:val="007F598C"/>
    <w:rsid w:val="007F5FD8"/>
    <w:rsid w:val="007F643D"/>
    <w:rsid w:val="007F6606"/>
    <w:rsid w:val="007F7493"/>
    <w:rsid w:val="007F7944"/>
    <w:rsid w:val="00800622"/>
    <w:rsid w:val="00800A60"/>
    <w:rsid w:val="0080138F"/>
    <w:rsid w:val="00801C39"/>
    <w:rsid w:val="00801DAB"/>
    <w:rsid w:val="008023EC"/>
    <w:rsid w:val="00803662"/>
    <w:rsid w:val="0080450D"/>
    <w:rsid w:val="00804521"/>
    <w:rsid w:val="0080471B"/>
    <w:rsid w:val="00804980"/>
    <w:rsid w:val="00804B30"/>
    <w:rsid w:val="00804C51"/>
    <w:rsid w:val="00805C41"/>
    <w:rsid w:val="00806464"/>
    <w:rsid w:val="008067A6"/>
    <w:rsid w:val="008104A4"/>
    <w:rsid w:val="008110C3"/>
    <w:rsid w:val="008122ED"/>
    <w:rsid w:val="00813596"/>
    <w:rsid w:val="00814CEA"/>
    <w:rsid w:val="0081517B"/>
    <w:rsid w:val="008165CF"/>
    <w:rsid w:val="00816B79"/>
    <w:rsid w:val="008170A5"/>
    <w:rsid w:val="008173E2"/>
    <w:rsid w:val="00817A25"/>
    <w:rsid w:val="00817F13"/>
    <w:rsid w:val="00820C23"/>
    <w:rsid w:val="0082131B"/>
    <w:rsid w:val="00821658"/>
    <w:rsid w:val="00821A40"/>
    <w:rsid w:val="00822311"/>
    <w:rsid w:val="00822CCD"/>
    <w:rsid w:val="00822F3A"/>
    <w:rsid w:val="0082339D"/>
    <w:rsid w:val="00823C49"/>
    <w:rsid w:val="0082433A"/>
    <w:rsid w:val="00824CC4"/>
    <w:rsid w:val="00824D93"/>
    <w:rsid w:val="00825274"/>
    <w:rsid w:val="00825788"/>
    <w:rsid w:val="00826286"/>
    <w:rsid w:val="008262EA"/>
    <w:rsid w:val="00826A66"/>
    <w:rsid w:val="00831C0D"/>
    <w:rsid w:val="00831C1A"/>
    <w:rsid w:val="00831D28"/>
    <w:rsid w:val="00832262"/>
    <w:rsid w:val="00832858"/>
    <w:rsid w:val="00832C8C"/>
    <w:rsid w:val="00833548"/>
    <w:rsid w:val="00833583"/>
    <w:rsid w:val="00833809"/>
    <w:rsid w:val="00833A01"/>
    <w:rsid w:val="00835197"/>
    <w:rsid w:val="00835CD9"/>
    <w:rsid w:val="00836094"/>
    <w:rsid w:val="008369BC"/>
    <w:rsid w:val="00836D34"/>
    <w:rsid w:val="008402FC"/>
    <w:rsid w:val="008411C4"/>
    <w:rsid w:val="008411DE"/>
    <w:rsid w:val="00842704"/>
    <w:rsid w:val="00842D09"/>
    <w:rsid w:val="00843EA4"/>
    <w:rsid w:val="008445BD"/>
    <w:rsid w:val="00844E58"/>
    <w:rsid w:val="00845996"/>
    <w:rsid w:val="00846B5B"/>
    <w:rsid w:val="00847135"/>
    <w:rsid w:val="00850650"/>
    <w:rsid w:val="00850DD2"/>
    <w:rsid w:val="00851070"/>
    <w:rsid w:val="008522A7"/>
    <w:rsid w:val="008528B3"/>
    <w:rsid w:val="00852922"/>
    <w:rsid w:val="00853079"/>
    <w:rsid w:val="008530A8"/>
    <w:rsid w:val="00853E0A"/>
    <w:rsid w:val="0085425D"/>
    <w:rsid w:val="008546F7"/>
    <w:rsid w:val="00854736"/>
    <w:rsid w:val="00855144"/>
    <w:rsid w:val="00856128"/>
    <w:rsid w:val="00860300"/>
    <w:rsid w:val="008612FC"/>
    <w:rsid w:val="00861A4A"/>
    <w:rsid w:val="00861B39"/>
    <w:rsid w:val="008626F4"/>
    <w:rsid w:val="0086368C"/>
    <w:rsid w:val="00864195"/>
    <w:rsid w:val="008654D2"/>
    <w:rsid w:val="008658BF"/>
    <w:rsid w:val="00866243"/>
    <w:rsid w:val="00866F43"/>
    <w:rsid w:val="008678B4"/>
    <w:rsid w:val="0087026B"/>
    <w:rsid w:val="008702A3"/>
    <w:rsid w:val="00870800"/>
    <w:rsid w:val="0087101C"/>
    <w:rsid w:val="00871263"/>
    <w:rsid w:val="00872111"/>
    <w:rsid w:val="00872252"/>
    <w:rsid w:val="00872478"/>
    <w:rsid w:val="008729C0"/>
    <w:rsid w:val="008729CF"/>
    <w:rsid w:val="008741AD"/>
    <w:rsid w:val="00874537"/>
    <w:rsid w:val="008746B4"/>
    <w:rsid w:val="00874DE3"/>
    <w:rsid w:val="0087521E"/>
    <w:rsid w:val="00875D14"/>
    <w:rsid w:val="00876576"/>
    <w:rsid w:val="00876CBC"/>
    <w:rsid w:val="00877B03"/>
    <w:rsid w:val="008802ED"/>
    <w:rsid w:val="0088185E"/>
    <w:rsid w:val="008825D9"/>
    <w:rsid w:val="0088265F"/>
    <w:rsid w:val="0088369A"/>
    <w:rsid w:val="00883C21"/>
    <w:rsid w:val="008845C1"/>
    <w:rsid w:val="0088518D"/>
    <w:rsid w:val="00885609"/>
    <w:rsid w:val="0088625B"/>
    <w:rsid w:val="00886910"/>
    <w:rsid w:val="0088755F"/>
    <w:rsid w:val="008876B0"/>
    <w:rsid w:val="008878B6"/>
    <w:rsid w:val="008920DC"/>
    <w:rsid w:val="0089258C"/>
    <w:rsid w:val="00892A89"/>
    <w:rsid w:val="008935C3"/>
    <w:rsid w:val="00893956"/>
    <w:rsid w:val="00894374"/>
    <w:rsid w:val="00894D51"/>
    <w:rsid w:val="0089667E"/>
    <w:rsid w:val="0089703E"/>
    <w:rsid w:val="008A02F0"/>
    <w:rsid w:val="008A0494"/>
    <w:rsid w:val="008A28A9"/>
    <w:rsid w:val="008A2C49"/>
    <w:rsid w:val="008A32BA"/>
    <w:rsid w:val="008A4F33"/>
    <w:rsid w:val="008A66F2"/>
    <w:rsid w:val="008A7E97"/>
    <w:rsid w:val="008B0FA2"/>
    <w:rsid w:val="008B1710"/>
    <w:rsid w:val="008B29DC"/>
    <w:rsid w:val="008B3F4B"/>
    <w:rsid w:val="008B4592"/>
    <w:rsid w:val="008B46BA"/>
    <w:rsid w:val="008B5AAD"/>
    <w:rsid w:val="008B667D"/>
    <w:rsid w:val="008B6F1E"/>
    <w:rsid w:val="008B7916"/>
    <w:rsid w:val="008B7FA3"/>
    <w:rsid w:val="008C0DEA"/>
    <w:rsid w:val="008C1ACE"/>
    <w:rsid w:val="008C2A0B"/>
    <w:rsid w:val="008C2A85"/>
    <w:rsid w:val="008C46E9"/>
    <w:rsid w:val="008C5742"/>
    <w:rsid w:val="008C6BEF"/>
    <w:rsid w:val="008C6DD0"/>
    <w:rsid w:val="008C6F99"/>
    <w:rsid w:val="008D0CA9"/>
    <w:rsid w:val="008D0EBE"/>
    <w:rsid w:val="008D12DE"/>
    <w:rsid w:val="008D15D8"/>
    <w:rsid w:val="008D2C4E"/>
    <w:rsid w:val="008D6200"/>
    <w:rsid w:val="008D654A"/>
    <w:rsid w:val="008D667E"/>
    <w:rsid w:val="008D6CB0"/>
    <w:rsid w:val="008E0CF6"/>
    <w:rsid w:val="008E11E0"/>
    <w:rsid w:val="008E27FA"/>
    <w:rsid w:val="008E2A80"/>
    <w:rsid w:val="008E2D24"/>
    <w:rsid w:val="008E3BC7"/>
    <w:rsid w:val="008E40F2"/>
    <w:rsid w:val="008E422B"/>
    <w:rsid w:val="008E4CCC"/>
    <w:rsid w:val="008E4E53"/>
    <w:rsid w:val="008E63FB"/>
    <w:rsid w:val="008E64C0"/>
    <w:rsid w:val="008E66CD"/>
    <w:rsid w:val="008E676A"/>
    <w:rsid w:val="008E6B54"/>
    <w:rsid w:val="008F0CCD"/>
    <w:rsid w:val="008F2642"/>
    <w:rsid w:val="008F2DE1"/>
    <w:rsid w:val="008F2F4C"/>
    <w:rsid w:val="008F36C5"/>
    <w:rsid w:val="008F3DD8"/>
    <w:rsid w:val="008F567E"/>
    <w:rsid w:val="008F61B7"/>
    <w:rsid w:val="008F6661"/>
    <w:rsid w:val="008F6B99"/>
    <w:rsid w:val="008F7076"/>
    <w:rsid w:val="008F7644"/>
    <w:rsid w:val="008F7804"/>
    <w:rsid w:val="008F7FAC"/>
    <w:rsid w:val="009002CA"/>
    <w:rsid w:val="009021FB"/>
    <w:rsid w:val="009022E7"/>
    <w:rsid w:val="00902AE6"/>
    <w:rsid w:val="00903802"/>
    <w:rsid w:val="00903C7D"/>
    <w:rsid w:val="00907F49"/>
    <w:rsid w:val="009104E2"/>
    <w:rsid w:val="00910F57"/>
    <w:rsid w:val="009120AD"/>
    <w:rsid w:val="009131D5"/>
    <w:rsid w:val="009133BE"/>
    <w:rsid w:val="00913633"/>
    <w:rsid w:val="00914AB7"/>
    <w:rsid w:val="00916A25"/>
    <w:rsid w:val="00916EBA"/>
    <w:rsid w:val="009173A0"/>
    <w:rsid w:val="00917D1C"/>
    <w:rsid w:val="009200FF"/>
    <w:rsid w:val="009202E8"/>
    <w:rsid w:val="00920E0E"/>
    <w:rsid w:val="00921C4F"/>
    <w:rsid w:val="00922E94"/>
    <w:rsid w:val="0092345A"/>
    <w:rsid w:val="00924697"/>
    <w:rsid w:val="00924BBA"/>
    <w:rsid w:val="00925C80"/>
    <w:rsid w:val="009267C7"/>
    <w:rsid w:val="0092795E"/>
    <w:rsid w:val="00927E49"/>
    <w:rsid w:val="00927E78"/>
    <w:rsid w:val="00927EE6"/>
    <w:rsid w:val="009300E0"/>
    <w:rsid w:val="0093014D"/>
    <w:rsid w:val="00930CBC"/>
    <w:rsid w:val="00931AB7"/>
    <w:rsid w:val="00932AEB"/>
    <w:rsid w:val="00932BF2"/>
    <w:rsid w:val="00933D5A"/>
    <w:rsid w:val="0093510E"/>
    <w:rsid w:val="00935EEB"/>
    <w:rsid w:val="009365EB"/>
    <w:rsid w:val="0093672A"/>
    <w:rsid w:val="00936EC6"/>
    <w:rsid w:val="00937A74"/>
    <w:rsid w:val="00937B33"/>
    <w:rsid w:val="00937C46"/>
    <w:rsid w:val="00937C6A"/>
    <w:rsid w:val="00940B5F"/>
    <w:rsid w:val="00941476"/>
    <w:rsid w:val="00942505"/>
    <w:rsid w:val="00943071"/>
    <w:rsid w:val="00943799"/>
    <w:rsid w:val="009441B0"/>
    <w:rsid w:val="00944DB3"/>
    <w:rsid w:val="00945991"/>
    <w:rsid w:val="00945B36"/>
    <w:rsid w:val="00945CFA"/>
    <w:rsid w:val="0094688D"/>
    <w:rsid w:val="00946CCF"/>
    <w:rsid w:val="0094735E"/>
    <w:rsid w:val="009503AB"/>
    <w:rsid w:val="00950AF9"/>
    <w:rsid w:val="00952B72"/>
    <w:rsid w:val="009531E8"/>
    <w:rsid w:val="0095379C"/>
    <w:rsid w:val="00954A96"/>
    <w:rsid w:val="00954E82"/>
    <w:rsid w:val="00954F46"/>
    <w:rsid w:val="009551EF"/>
    <w:rsid w:val="0095550D"/>
    <w:rsid w:val="00955611"/>
    <w:rsid w:val="00955734"/>
    <w:rsid w:val="00956A00"/>
    <w:rsid w:val="00956CA7"/>
    <w:rsid w:val="009614B4"/>
    <w:rsid w:val="00961A67"/>
    <w:rsid w:val="009624C2"/>
    <w:rsid w:val="00964134"/>
    <w:rsid w:val="00964546"/>
    <w:rsid w:val="00965957"/>
    <w:rsid w:val="00965E7E"/>
    <w:rsid w:val="009661F2"/>
    <w:rsid w:val="00966B53"/>
    <w:rsid w:val="00967BDB"/>
    <w:rsid w:val="009702FE"/>
    <w:rsid w:val="00970653"/>
    <w:rsid w:val="00972ABF"/>
    <w:rsid w:val="009731C4"/>
    <w:rsid w:val="00973340"/>
    <w:rsid w:val="009752E0"/>
    <w:rsid w:val="009763AE"/>
    <w:rsid w:val="009819C2"/>
    <w:rsid w:val="009828BE"/>
    <w:rsid w:val="00982D13"/>
    <w:rsid w:val="00983AD3"/>
    <w:rsid w:val="0098442A"/>
    <w:rsid w:val="0098543B"/>
    <w:rsid w:val="00985531"/>
    <w:rsid w:val="00985D5D"/>
    <w:rsid w:val="00985E5C"/>
    <w:rsid w:val="00986F40"/>
    <w:rsid w:val="009871AF"/>
    <w:rsid w:val="00987316"/>
    <w:rsid w:val="009931DF"/>
    <w:rsid w:val="009938B4"/>
    <w:rsid w:val="0099392C"/>
    <w:rsid w:val="00993B2B"/>
    <w:rsid w:val="009949C8"/>
    <w:rsid w:val="009950D1"/>
    <w:rsid w:val="00995AB3"/>
    <w:rsid w:val="009975B1"/>
    <w:rsid w:val="009975DC"/>
    <w:rsid w:val="009979F5"/>
    <w:rsid w:val="009A0120"/>
    <w:rsid w:val="009A0446"/>
    <w:rsid w:val="009A0598"/>
    <w:rsid w:val="009A0FCC"/>
    <w:rsid w:val="009A123F"/>
    <w:rsid w:val="009A24F7"/>
    <w:rsid w:val="009A36F5"/>
    <w:rsid w:val="009A4541"/>
    <w:rsid w:val="009A54F6"/>
    <w:rsid w:val="009A6A98"/>
    <w:rsid w:val="009A6AA1"/>
    <w:rsid w:val="009A7964"/>
    <w:rsid w:val="009B0B98"/>
    <w:rsid w:val="009B0C2A"/>
    <w:rsid w:val="009B2D7B"/>
    <w:rsid w:val="009B3E0B"/>
    <w:rsid w:val="009B4306"/>
    <w:rsid w:val="009B4831"/>
    <w:rsid w:val="009B5987"/>
    <w:rsid w:val="009B6DF1"/>
    <w:rsid w:val="009B79D4"/>
    <w:rsid w:val="009C1A1F"/>
    <w:rsid w:val="009C1BEF"/>
    <w:rsid w:val="009C1D4A"/>
    <w:rsid w:val="009C25A7"/>
    <w:rsid w:val="009C2AAC"/>
    <w:rsid w:val="009C2FD9"/>
    <w:rsid w:val="009C304B"/>
    <w:rsid w:val="009C3118"/>
    <w:rsid w:val="009C3442"/>
    <w:rsid w:val="009C3A7D"/>
    <w:rsid w:val="009C3F4A"/>
    <w:rsid w:val="009C4652"/>
    <w:rsid w:val="009C7218"/>
    <w:rsid w:val="009D2080"/>
    <w:rsid w:val="009D2840"/>
    <w:rsid w:val="009D29E3"/>
    <w:rsid w:val="009D2A71"/>
    <w:rsid w:val="009D2B55"/>
    <w:rsid w:val="009D34CC"/>
    <w:rsid w:val="009D3A00"/>
    <w:rsid w:val="009D4F39"/>
    <w:rsid w:val="009D555B"/>
    <w:rsid w:val="009D67A6"/>
    <w:rsid w:val="009D687B"/>
    <w:rsid w:val="009E06A8"/>
    <w:rsid w:val="009E1041"/>
    <w:rsid w:val="009E2583"/>
    <w:rsid w:val="009E458D"/>
    <w:rsid w:val="009E47C7"/>
    <w:rsid w:val="009E488F"/>
    <w:rsid w:val="009E48D1"/>
    <w:rsid w:val="009E57FC"/>
    <w:rsid w:val="009E5D40"/>
    <w:rsid w:val="009E7654"/>
    <w:rsid w:val="009E77E7"/>
    <w:rsid w:val="009F0580"/>
    <w:rsid w:val="009F0832"/>
    <w:rsid w:val="009F1CC7"/>
    <w:rsid w:val="009F2EF8"/>
    <w:rsid w:val="009F3007"/>
    <w:rsid w:val="009F323A"/>
    <w:rsid w:val="009F3799"/>
    <w:rsid w:val="009F4C5E"/>
    <w:rsid w:val="009F5071"/>
    <w:rsid w:val="009F5F3D"/>
    <w:rsid w:val="009F63D3"/>
    <w:rsid w:val="009F6A4E"/>
    <w:rsid w:val="00A02310"/>
    <w:rsid w:val="00A02DB0"/>
    <w:rsid w:val="00A041B9"/>
    <w:rsid w:val="00A04DE3"/>
    <w:rsid w:val="00A05C5B"/>
    <w:rsid w:val="00A06033"/>
    <w:rsid w:val="00A06136"/>
    <w:rsid w:val="00A07B7B"/>
    <w:rsid w:val="00A10676"/>
    <w:rsid w:val="00A10B4A"/>
    <w:rsid w:val="00A11090"/>
    <w:rsid w:val="00A120D4"/>
    <w:rsid w:val="00A12682"/>
    <w:rsid w:val="00A12C57"/>
    <w:rsid w:val="00A12CB7"/>
    <w:rsid w:val="00A1398E"/>
    <w:rsid w:val="00A14D1C"/>
    <w:rsid w:val="00A158D6"/>
    <w:rsid w:val="00A173CC"/>
    <w:rsid w:val="00A176A9"/>
    <w:rsid w:val="00A20C62"/>
    <w:rsid w:val="00A21038"/>
    <w:rsid w:val="00A21595"/>
    <w:rsid w:val="00A2284E"/>
    <w:rsid w:val="00A23594"/>
    <w:rsid w:val="00A2447C"/>
    <w:rsid w:val="00A24831"/>
    <w:rsid w:val="00A24C40"/>
    <w:rsid w:val="00A26052"/>
    <w:rsid w:val="00A26379"/>
    <w:rsid w:val="00A2640E"/>
    <w:rsid w:val="00A26985"/>
    <w:rsid w:val="00A26D4B"/>
    <w:rsid w:val="00A3013A"/>
    <w:rsid w:val="00A3151C"/>
    <w:rsid w:val="00A31BA5"/>
    <w:rsid w:val="00A31C43"/>
    <w:rsid w:val="00A31D1A"/>
    <w:rsid w:val="00A31DE2"/>
    <w:rsid w:val="00A3291D"/>
    <w:rsid w:val="00A32F3B"/>
    <w:rsid w:val="00A33D11"/>
    <w:rsid w:val="00A33E74"/>
    <w:rsid w:val="00A35C92"/>
    <w:rsid w:val="00A37CF0"/>
    <w:rsid w:val="00A401BC"/>
    <w:rsid w:val="00A40497"/>
    <w:rsid w:val="00A42EFD"/>
    <w:rsid w:val="00A431D8"/>
    <w:rsid w:val="00A43416"/>
    <w:rsid w:val="00A436EF"/>
    <w:rsid w:val="00A4395F"/>
    <w:rsid w:val="00A448F6"/>
    <w:rsid w:val="00A4799C"/>
    <w:rsid w:val="00A50278"/>
    <w:rsid w:val="00A5171A"/>
    <w:rsid w:val="00A51AF1"/>
    <w:rsid w:val="00A51E2A"/>
    <w:rsid w:val="00A52C26"/>
    <w:rsid w:val="00A53B5E"/>
    <w:rsid w:val="00A54DF4"/>
    <w:rsid w:val="00A54E33"/>
    <w:rsid w:val="00A54EB3"/>
    <w:rsid w:val="00A55170"/>
    <w:rsid w:val="00A57587"/>
    <w:rsid w:val="00A5794A"/>
    <w:rsid w:val="00A57BE1"/>
    <w:rsid w:val="00A60652"/>
    <w:rsid w:val="00A60998"/>
    <w:rsid w:val="00A615DB"/>
    <w:rsid w:val="00A61CBE"/>
    <w:rsid w:val="00A62F50"/>
    <w:rsid w:val="00A63FF5"/>
    <w:rsid w:val="00A64A19"/>
    <w:rsid w:val="00A662AA"/>
    <w:rsid w:val="00A66959"/>
    <w:rsid w:val="00A66BB9"/>
    <w:rsid w:val="00A67399"/>
    <w:rsid w:val="00A677FC"/>
    <w:rsid w:val="00A70A14"/>
    <w:rsid w:val="00A71516"/>
    <w:rsid w:val="00A71A19"/>
    <w:rsid w:val="00A72727"/>
    <w:rsid w:val="00A73695"/>
    <w:rsid w:val="00A743C2"/>
    <w:rsid w:val="00A74A90"/>
    <w:rsid w:val="00A752D2"/>
    <w:rsid w:val="00A754F3"/>
    <w:rsid w:val="00A7582D"/>
    <w:rsid w:val="00A7699C"/>
    <w:rsid w:val="00A770F5"/>
    <w:rsid w:val="00A77271"/>
    <w:rsid w:val="00A77804"/>
    <w:rsid w:val="00A8063F"/>
    <w:rsid w:val="00A807B0"/>
    <w:rsid w:val="00A811D5"/>
    <w:rsid w:val="00A81273"/>
    <w:rsid w:val="00A81A96"/>
    <w:rsid w:val="00A8274E"/>
    <w:rsid w:val="00A83F11"/>
    <w:rsid w:val="00A85121"/>
    <w:rsid w:val="00A85358"/>
    <w:rsid w:val="00A860ED"/>
    <w:rsid w:val="00A8681A"/>
    <w:rsid w:val="00A86EC1"/>
    <w:rsid w:val="00A878C6"/>
    <w:rsid w:val="00A87CC0"/>
    <w:rsid w:val="00A9157C"/>
    <w:rsid w:val="00A93E95"/>
    <w:rsid w:val="00A9583F"/>
    <w:rsid w:val="00A967AF"/>
    <w:rsid w:val="00AA1762"/>
    <w:rsid w:val="00AA19C6"/>
    <w:rsid w:val="00AA3286"/>
    <w:rsid w:val="00AA4961"/>
    <w:rsid w:val="00AA518D"/>
    <w:rsid w:val="00AA5293"/>
    <w:rsid w:val="00AA55AA"/>
    <w:rsid w:val="00AA5652"/>
    <w:rsid w:val="00AA57B3"/>
    <w:rsid w:val="00AA580A"/>
    <w:rsid w:val="00AA787E"/>
    <w:rsid w:val="00AA7C51"/>
    <w:rsid w:val="00AB0897"/>
    <w:rsid w:val="00AB2D00"/>
    <w:rsid w:val="00AB355A"/>
    <w:rsid w:val="00AB3816"/>
    <w:rsid w:val="00AB4D3D"/>
    <w:rsid w:val="00AB516D"/>
    <w:rsid w:val="00AB5727"/>
    <w:rsid w:val="00AB585F"/>
    <w:rsid w:val="00AB7C9D"/>
    <w:rsid w:val="00AB7D2D"/>
    <w:rsid w:val="00AB7D56"/>
    <w:rsid w:val="00AC2937"/>
    <w:rsid w:val="00AC2E4B"/>
    <w:rsid w:val="00AC30A0"/>
    <w:rsid w:val="00AC360C"/>
    <w:rsid w:val="00AC3B19"/>
    <w:rsid w:val="00AC3E63"/>
    <w:rsid w:val="00AC48E6"/>
    <w:rsid w:val="00AC4B19"/>
    <w:rsid w:val="00AC4BBB"/>
    <w:rsid w:val="00AC5373"/>
    <w:rsid w:val="00AC5581"/>
    <w:rsid w:val="00AC67FE"/>
    <w:rsid w:val="00AC686F"/>
    <w:rsid w:val="00AC785D"/>
    <w:rsid w:val="00AD0A98"/>
    <w:rsid w:val="00AD11BE"/>
    <w:rsid w:val="00AD18F8"/>
    <w:rsid w:val="00AD214F"/>
    <w:rsid w:val="00AD2CDD"/>
    <w:rsid w:val="00AD2E4B"/>
    <w:rsid w:val="00AD313C"/>
    <w:rsid w:val="00AD3B82"/>
    <w:rsid w:val="00AD548D"/>
    <w:rsid w:val="00AD56DE"/>
    <w:rsid w:val="00AD5ECF"/>
    <w:rsid w:val="00AD6177"/>
    <w:rsid w:val="00AD6ADB"/>
    <w:rsid w:val="00AD76B8"/>
    <w:rsid w:val="00AD7CD8"/>
    <w:rsid w:val="00AE059A"/>
    <w:rsid w:val="00AE1642"/>
    <w:rsid w:val="00AE1BFD"/>
    <w:rsid w:val="00AE21E7"/>
    <w:rsid w:val="00AE39EC"/>
    <w:rsid w:val="00AE78B0"/>
    <w:rsid w:val="00AF0160"/>
    <w:rsid w:val="00AF0E9D"/>
    <w:rsid w:val="00AF153F"/>
    <w:rsid w:val="00AF1FDA"/>
    <w:rsid w:val="00AF21BD"/>
    <w:rsid w:val="00AF3BB8"/>
    <w:rsid w:val="00AF4061"/>
    <w:rsid w:val="00AF45FB"/>
    <w:rsid w:val="00AF5928"/>
    <w:rsid w:val="00AF7B1F"/>
    <w:rsid w:val="00AF7F98"/>
    <w:rsid w:val="00B0299C"/>
    <w:rsid w:val="00B0463E"/>
    <w:rsid w:val="00B066F5"/>
    <w:rsid w:val="00B0699C"/>
    <w:rsid w:val="00B07196"/>
    <w:rsid w:val="00B105DD"/>
    <w:rsid w:val="00B11B1D"/>
    <w:rsid w:val="00B12816"/>
    <w:rsid w:val="00B1286B"/>
    <w:rsid w:val="00B13318"/>
    <w:rsid w:val="00B14376"/>
    <w:rsid w:val="00B15343"/>
    <w:rsid w:val="00B15F6E"/>
    <w:rsid w:val="00B16019"/>
    <w:rsid w:val="00B16441"/>
    <w:rsid w:val="00B16EE3"/>
    <w:rsid w:val="00B17829"/>
    <w:rsid w:val="00B20543"/>
    <w:rsid w:val="00B21B2D"/>
    <w:rsid w:val="00B22C7C"/>
    <w:rsid w:val="00B22CF4"/>
    <w:rsid w:val="00B23C71"/>
    <w:rsid w:val="00B25F0A"/>
    <w:rsid w:val="00B263A4"/>
    <w:rsid w:val="00B27D81"/>
    <w:rsid w:val="00B3013B"/>
    <w:rsid w:val="00B3024C"/>
    <w:rsid w:val="00B32C2E"/>
    <w:rsid w:val="00B3473F"/>
    <w:rsid w:val="00B350D1"/>
    <w:rsid w:val="00B363DB"/>
    <w:rsid w:val="00B36ABE"/>
    <w:rsid w:val="00B36B8F"/>
    <w:rsid w:val="00B40D32"/>
    <w:rsid w:val="00B410D8"/>
    <w:rsid w:val="00B41705"/>
    <w:rsid w:val="00B41BC5"/>
    <w:rsid w:val="00B432C5"/>
    <w:rsid w:val="00B44074"/>
    <w:rsid w:val="00B470C1"/>
    <w:rsid w:val="00B47340"/>
    <w:rsid w:val="00B4737E"/>
    <w:rsid w:val="00B47A47"/>
    <w:rsid w:val="00B51744"/>
    <w:rsid w:val="00B51C23"/>
    <w:rsid w:val="00B5211C"/>
    <w:rsid w:val="00B52CCE"/>
    <w:rsid w:val="00B540AB"/>
    <w:rsid w:val="00B54967"/>
    <w:rsid w:val="00B54B1B"/>
    <w:rsid w:val="00B5518B"/>
    <w:rsid w:val="00B55CAE"/>
    <w:rsid w:val="00B55DF5"/>
    <w:rsid w:val="00B56BA0"/>
    <w:rsid w:val="00B57DED"/>
    <w:rsid w:val="00B608E6"/>
    <w:rsid w:val="00B608F1"/>
    <w:rsid w:val="00B60AB0"/>
    <w:rsid w:val="00B615BD"/>
    <w:rsid w:val="00B61829"/>
    <w:rsid w:val="00B6233D"/>
    <w:rsid w:val="00B624E3"/>
    <w:rsid w:val="00B6263F"/>
    <w:rsid w:val="00B63572"/>
    <w:rsid w:val="00B639AE"/>
    <w:rsid w:val="00B63D61"/>
    <w:rsid w:val="00B652D9"/>
    <w:rsid w:val="00B656A2"/>
    <w:rsid w:val="00B65DA7"/>
    <w:rsid w:val="00B66096"/>
    <w:rsid w:val="00B667BB"/>
    <w:rsid w:val="00B66852"/>
    <w:rsid w:val="00B66873"/>
    <w:rsid w:val="00B6689D"/>
    <w:rsid w:val="00B66F1C"/>
    <w:rsid w:val="00B678BD"/>
    <w:rsid w:val="00B67CD7"/>
    <w:rsid w:val="00B70461"/>
    <w:rsid w:val="00B725CE"/>
    <w:rsid w:val="00B737B3"/>
    <w:rsid w:val="00B74ED6"/>
    <w:rsid w:val="00B7539F"/>
    <w:rsid w:val="00B7723D"/>
    <w:rsid w:val="00B802DA"/>
    <w:rsid w:val="00B8068A"/>
    <w:rsid w:val="00B81317"/>
    <w:rsid w:val="00B81843"/>
    <w:rsid w:val="00B82E06"/>
    <w:rsid w:val="00B8334B"/>
    <w:rsid w:val="00B84004"/>
    <w:rsid w:val="00B85D20"/>
    <w:rsid w:val="00B87C3F"/>
    <w:rsid w:val="00B90C00"/>
    <w:rsid w:val="00B911D9"/>
    <w:rsid w:val="00B9165F"/>
    <w:rsid w:val="00B9281B"/>
    <w:rsid w:val="00B93B42"/>
    <w:rsid w:val="00B93BBB"/>
    <w:rsid w:val="00B949A2"/>
    <w:rsid w:val="00B94AEC"/>
    <w:rsid w:val="00B94C06"/>
    <w:rsid w:val="00B94E57"/>
    <w:rsid w:val="00B94EA0"/>
    <w:rsid w:val="00B95132"/>
    <w:rsid w:val="00B951D3"/>
    <w:rsid w:val="00B9532D"/>
    <w:rsid w:val="00B96301"/>
    <w:rsid w:val="00B97C06"/>
    <w:rsid w:val="00BA0836"/>
    <w:rsid w:val="00BA1BED"/>
    <w:rsid w:val="00BA1FEE"/>
    <w:rsid w:val="00BA26C3"/>
    <w:rsid w:val="00BA330C"/>
    <w:rsid w:val="00BA4B9C"/>
    <w:rsid w:val="00BA5FE7"/>
    <w:rsid w:val="00BA62A3"/>
    <w:rsid w:val="00BA7501"/>
    <w:rsid w:val="00BA7CED"/>
    <w:rsid w:val="00BB13F7"/>
    <w:rsid w:val="00BB1639"/>
    <w:rsid w:val="00BB1F44"/>
    <w:rsid w:val="00BB30D3"/>
    <w:rsid w:val="00BB3601"/>
    <w:rsid w:val="00BB435F"/>
    <w:rsid w:val="00BB44B1"/>
    <w:rsid w:val="00BB53A6"/>
    <w:rsid w:val="00BB5AAD"/>
    <w:rsid w:val="00BB6ABA"/>
    <w:rsid w:val="00BB7509"/>
    <w:rsid w:val="00BB7C18"/>
    <w:rsid w:val="00BB7F39"/>
    <w:rsid w:val="00BC057A"/>
    <w:rsid w:val="00BC09DD"/>
    <w:rsid w:val="00BC12D2"/>
    <w:rsid w:val="00BC12E8"/>
    <w:rsid w:val="00BC45A8"/>
    <w:rsid w:val="00BC5096"/>
    <w:rsid w:val="00BC57AD"/>
    <w:rsid w:val="00BC5AB4"/>
    <w:rsid w:val="00BC5E04"/>
    <w:rsid w:val="00BC5E45"/>
    <w:rsid w:val="00BC5FA3"/>
    <w:rsid w:val="00BC629C"/>
    <w:rsid w:val="00BC7633"/>
    <w:rsid w:val="00BC7CA9"/>
    <w:rsid w:val="00BD0A91"/>
    <w:rsid w:val="00BD0C38"/>
    <w:rsid w:val="00BD114B"/>
    <w:rsid w:val="00BD307B"/>
    <w:rsid w:val="00BD3E34"/>
    <w:rsid w:val="00BD43BB"/>
    <w:rsid w:val="00BD63FE"/>
    <w:rsid w:val="00BD664E"/>
    <w:rsid w:val="00BD6F92"/>
    <w:rsid w:val="00BD76D2"/>
    <w:rsid w:val="00BE007F"/>
    <w:rsid w:val="00BE01BE"/>
    <w:rsid w:val="00BE0265"/>
    <w:rsid w:val="00BE05C8"/>
    <w:rsid w:val="00BE08A4"/>
    <w:rsid w:val="00BE0CF2"/>
    <w:rsid w:val="00BE1789"/>
    <w:rsid w:val="00BE1D90"/>
    <w:rsid w:val="00BE22FE"/>
    <w:rsid w:val="00BE30EB"/>
    <w:rsid w:val="00BE3E66"/>
    <w:rsid w:val="00BE40BE"/>
    <w:rsid w:val="00BE4BE2"/>
    <w:rsid w:val="00BE520F"/>
    <w:rsid w:val="00BE5F19"/>
    <w:rsid w:val="00BE714D"/>
    <w:rsid w:val="00BE7332"/>
    <w:rsid w:val="00BE7BCA"/>
    <w:rsid w:val="00BE7DBB"/>
    <w:rsid w:val="00BF0AED"/>
    <w:rsid w:val="00BF1A44"/>
    <w:rsid w:val="00BF1B7A"/>
    <w:rsid w:val="00BF28C7"/>
    <w:rsid w:val="00BF2E6C"/>
    <w:rsid w:val="00BF2EED"/>
    <w:rsid w:val="00BF36D9"/>
    <w:rsid w:val="00BF4174"/>
    <w:rsid w:val="00BF41F1"/>
    <w:rsid w:val="00BF4373"/>
    <w:rsid w:val="00BF56D7"/>
    <w:rsid w:val="00BF6589"/>
    <w:rsid w:val="00BF6783"/>
    <w:rsid w:val="00BF7E7B"/>
    <w:rsid w:val="00C01B3B"/>
    <w:rsid w:val="00C03B5A"/>
    <w:rsid w:val="00C042B8"/>
    <w:rsid w:val="00C05A2C"/>
    <w:rsid w:val="00C07287"/>
    <w:rsid w:val="00C076B5"/>
    <w:rsid w:val="00C07CB5"/>
    <w:rsid w:val="00C10A93"/>
    <w:rsid w:val="00C119A6"/>
    <w:rsid w:val="00C151D1"/>
    <w:rsid w:val="00C162C3"/>
    <w:rsid w:val="00C202D6"/>
    <w:rsid w:val="00C20506"/>
    <w:rsid w:val="00C20566"/>
    <w:rsid w:val="00C2067C"/>
    <w:rsid w:val="00C216BD"/>
    <w:rsid w:val="00C2366C"/>
    <w:rsid w:val="00C238EE"/>
    <w:rsid w:val="00C23D05"/>
    <w:rsid w:val="00C25491"/>
    <w:rsid w:val="00C25ED7"/>
    <w:rsid w:val="00C25EE1"/>
    <w:rsid w:val="00C25F11"/>
    <w:rsid w:val="00C2673B"/>
    <w:rsid w:val="00C2734B"/>
    <w:rsid w:val="00C30F84"/>
    <w:rsid w:val="00C317C1"/>
    <w:rsid w:val="00C3181E"/>
    <w:rsid w:val="00C31E51"/>
    <w:rsid w:val="00C32CB3"/>
    <w:rsid w:val="00C32D27"/>
    <w:rsid w:val="00C369D8"/>
    <w:rsid w:val="00C36F4C"/>
    <w:rsid w:val="00C3790F"/>
    <w:rsid w:val="00C40772"/>
    <w:rsid w:val="00C4163F"/>
    <w:rsid w:val="00C43483"/>
    <w:rsid w:val="00C43642"/>
    <w:rsid w:val="00C43717"/>
    <w:rsid w:val="00C43B28"/>
    <w:rsid w:val="00C44BB8"/>
    <w:rsid w:val="00C454B1"/>
    <w:rsid w:val="00C454D9"/>
    <w:rsid w:val="00C45D20"/>
    <w:rsid w:val="00C463C8"/>
    <w:rsid w:val="00C468E4"/>
    <w:rsid w:val="00C46952"/>
    <w:rsid w:val="00C47262"/>
    <w:rsid w:val="00C47AC7"/>
    <w:rsid w:val="00C504F2"/>
    <w:rsid w:val="00C50CCA"/>
    <w:rsid w:val="00C50CF1"/>
    <w:rsid w:val="00C52B62"/>
    <w:rsid w:val="00C5394C"/>
    <w:rsid w:val="00C53987"/>
    <w:rsid w:val="00C54729"/>
    <w:rsid w:val="00C547EB"/>
    <w:rsid w:val="00C549E8"/>
    <w:rsid w:val="00C54A9D"/>
    <w:rsid w:val="00C556A7"/>
    <w:rsid w:val="00C55ADE"/>
    <w:rsid w:val="00C56817"/>
    <w:rsid w:val="00C57F31"/>
    <w:rsid w:val="00C6017E"/>
    <w:rsid w:val="00C60C78"/>
    <w:rsid w:val="00C61BD3"/>
    <w:rsid w:val="00C625B5"/>
    <w:rsid w:val="00C63D61"/>
    <w:rsid w:val="00C64804"/>
    <w:rsid w:val="00C64FD2"/>
    <w:rsid w:val="00C6528D"/>
    <w:rsid w:val="00C65C8D"/>
    <w:rsid w:val="00C66F4C"/>
    <w:rsid w:val="00C67C54"/>
    <w:rsid w:val="00C706D8"/>
    <w:rsid w:val="00C712FE"/>
    <w:rsid w:val="00C72F7C"/>
    <w:rsid w:val="00C72F9D"/>
    <w:rsid w:val="00C733E5"/>
    <w:rsid w:val="00C75573"/>
    <w:rsid w:val="00C76958"/>
    <w:rsid w:val="00C77CA7"/>
    <w:rsid w:val="00C801F4"/>
    <w:rsid w:val="00C8039B"/>
    <w:rsid w:val="00C80F23"/>
    <w:rsid w:val="00C8163E"/>
    <w:rsid w:val="00C81A27"/>
    <w:rsid w:val="00C83715"/>
    <w:rsid w:val="00C83722"/>
    <w:rsid w:val="00C83B50"/>
    <w:rsid w:val="00C842A3"/>
    <w:rsid w:val="00C84E06"/>
    <w:rsid w:val="00C85E86"/>
    <w:rsid w:val="00C8618D"/>
    <w:rsid w:val="00C86AD0"/>
    <w:rsid w:val="00C875D3"/>
    <w:rsid w:val="00C900FF"/>
    <w:rsid w:val="00C903F6"/>
    <w:rsid w:val="00C90475"/>
    <w:rsid w:val="00C91105"/>
    <w:rsid w:val="00C919DD"/>
    <w:rsid w:val="00C93686"/>
    <w:rsid w:val="00C93701"/>
    <w:rsid w:val="00C938D6"/>
    <w:rsid w:val="00C94429"/>
    <w:rsid w:val="00C94A4D"/>
    <w:rsid w:val="00C94FE0"/>
    <w:rsid w:val="00C953EA"/>
    <w:rsid w:val="00C9564F"/>
    <w:rsid w:val="00C95A40"/>
    <w:rsid w:val="00C9703C"/>
    <w:rsid w:val="00C971AD"/>
    <w:rsid w:val="00CA0733"/>
    <w:rsid w:val="00CA262E"/>
    <w:rsid w:val="00CA26FD"/>
    <w:rsid w:val="00CA296C"/>
    <w:rsid w:val="00CA3960"/>
    <w:rsid w:val="00CA42C6"/>
    <w:rsid w:val="00CA46DA"/>
    <w:rsid w:val="00CA5802"/>
    <w:rsid w:val="00CA6157"/>
    <w:rsid w:val="00CA6167"/>
    <w:rsid w:val="00CA77C2"/>
    <w:rsid w:val="00CA7CA5"/>
    <w:rsid w:val="00CB02DE"/>
    <w:rsid w:val="00CB04AC"/>
    <w:rsid w:val="00CB08DB"/>
    <w:rsid w:val="00CB0911"/>
    <w:rsid w:val="00CB0997"/>
    <w:rsid w:val="00CB0E55"/>
    <w:rsid w:val="00CB133C"/>
    <w:rsid w:val="00CB1B0F"/>
    <w:rsid w:val="00CB3C92"/>
    <w:rsid w:val="00CB4BF5"/>
    <w:rsid w:val="00CB4E00"/>
    <w:rsid w:val="00CB6190"/>
    <w:rsid w:val="00CB654E"/>
    <w:rsid w:val="00CB6E6A"/>
    <w:rsid w:val="00CB7C57"/>
    <w:rsid w:val="00CC0E26"/>
    <w:rsid w:val="00CC127C"/>
    <w:rsid w:val="00CC128C"/>
    <w:rsid w:val="00CC169F"/>
    <w:rsid w:val="00CC2044"/>
    <w:rsid w:val="00CC3356"/>
    <w:rsid w:val="00CC3467"/>
    <w:rsid w:val="00CC4D3F"/>
    <w:rsid w:val="00CC6215"/>
    <w:rsid w:val="00CC67F2"/>
    <w:rsid w:val="00CC74B8"/>
    <w:rsid w:val="00CC7C0B"/>
    <w:rsid w:val="00CC7CB6"/>
    <w:rsid w:val="00CD0247"/>
    <w:rsid w:val="00CD071B"/>
    <w:rsid w:val="00CD1D68"/>
    <w:rsid w:val="00CD2A19"/>
    <w:rsid w:val="00CD2C34"/>
    <w:rsid w:val="00CD32E1"/>
    <w:rsid w:val="00CD35A9"/>
    <w:rsid w:val="00CD4BE3"/>
    <w:rsid w:val="00CD575C"/>
    <w:rsid w:val="00CD5B61"/>
    <w:rsid w:val="00CD5DF1"/>
    <w:rsid w:val="00CD5DF6"/>
    <w:rsid w:val="00CD6230"/>
    <w:rsid w:val="00CD688A"/>
    <w:rsid w:val="00CD689D"/>
    <w:rsid w:val="00CD6D80"/>
    <w:rsid w:val="00CD7183"/>
    <w:rsid w:val="00CD7356"/>
    <w:rsid w:val="00CD7B1F"/>
    <w:rsid w:val="00CE25C0"/>
    <w:rsid w:val="00CE4367"/>
    <w:rsid w:val="00CE51BB"/>
    <w:rsid w:val="00CE5B0A"/>
    <w:rsid w:val="00CE6E7B"/>
    <w:rsid w:val="00CE795B"/>
    <w:rsid w:val="00CF067C"/>
    <w:rsid w:val="00CF0E16"/>
    <w:rsid w:val="00CF0F4B"/>
    <w:rsid w:val="00CF1AEB"/>
    <w:rsid w:val="00CF32DD"/>
    <w:rsid w:val="00CF35B3"/>
    <w:rsid w:val="00CF3D5A"/>
    <w:rsid w:val="00CF5118"/>
    <w:rsid w:val="00CF649E"/>
    <w:rsid w:val="00D00071"/>
    <w:rsid w:val="00D00F60"/>
    <w:rsid w:val="00D0258B"/>
    <w:rsid w:val="00D027AE"/>
    <w:rsid w:val="00D029A1"/>
    <w:rsid w:val="00D03DBC"/>
    <w:rsid w:val="00D04AC0"/>
    <w:rsid w:val="00D05C83"/>
    <w:rsid w:val="00D06694"/>
    <w:rsid w:val="00D0764B"/>
    <w:rsid w:val="00D10493"/>
    <w:rsid w:val="00D109C1"/>
    <w:rsid w:val="00D10E67"/>
    <w:rsid w:val="00D1141E"/>
    <w:rsid w:val="00D11FBD"/>
    <w:rsid w:val="00D13AC8"/>
    <w:rsid w:val="00D13BBD"/>
    <w:rsid w:val="00D14A1E"/>
    <w:rsid w:val="00D15355"/>
    <w:rsid w:val="00D155CE"/>
    <w:rsid w:val="00D16F6A"/>
    <w:rsid w:val="00D2143F"/>
    <w:rsid w:val="00D21D6A"/>
    <w:rsid w:val="00D21F28"/>
    <w:rsid w:val="00D21FEC"/>
    <w:rsid w:val="00D2257D"/>
    <w:rsid w:val="00D22612"/>
    <w:rsid w:val="00D23ABE"/>
    <w:rsid w:val="00D24630"/>
    <w:rsid w:val="00D247DA"/>
    <w:rsid w:val="00D24D1F"/>
    <w:rsid w:val="00D24F64"/>
    <w:rsid w:val="00D2515B"/>
    <w:rsid w:val="00D25658"/>
    <w:rsid w:val="00D25699"/>
    <w:rsid w:val="00D26A42"/>
    <w:rsid w:val="00D301F4"/>
    <w:rsid w:val="00D3026B"/>
    <w:rsid w:val="00D30A0D"/>
    <w:rsid w:val="00D30E91"/>
    <w:rsid w:val="00D310A4"/>
    <w:rsid w:val="00D31349"/>
    <w:rsid w:val="00D317D6"/>
    <w:rsid w:val="00D32205"/>
    <w:rsid w:val="00D32977"/>
    <w:rsid w:val="00D3390F"/>
    <w:rsid w:val="00D33B27"/>
    <w:rsid w:val="00D33F20"/>
    <w:rsid w:val="00D33F42"/>
    <w:rsid w:val="00D34970"/>
    <w:rsid w:val="00D36575"/>
    <w:rsid w:val="00D3712E"/>
    <w:rsid w:val="00D3721F"/>
    <w:rsid w:val="00D37686"/>
    <w:rsid w:val="00D37B8A"/>
    <w:rsid w:val="00D40673"/>
    <w:rsid w:val="00D41494"/>
    <w:rsid w:val="00D4226E"/>
    <w:rsid w:val="00D43488"/>
    <w:rsid w:val="00D44A75"/>
    <w:rsid w:val="00D44CAF"/>
    <w:rsid w:val="00D45961"/>
    <w:rsid w:val="00D507B1"/>
    <w:rsid w:val="00D50D29"/>
    <w:rsid w:val="00D50EE4"/>
    <w:rsid w:val="00D524F0"/>
    <w:rsid w:val="00D52C51"/>
    <w:rsid w:val="00D54091"/>
    <w:rsid w:val="00D54B2F"/>
    <w:rsid w:val="00D55519"/>
    <w:rsid w:val="00D56DA9"/>
    <w:rsid w:val="00D57A51"/>
    <w:rsid w:val="00D60806"/>
    <w:rsid w:val="00D61C84"/>
    <w:rsid w:val="00D61EF9"/>
    <w:rsid w:val="00D626A7"/>
    <w:rsid w:val="00D63195"/>
    <w:rsid w:val="00D64473"/>
    <w:rsid w:val="00D64BE2"/>
    <w:rsid w:val="00D656ED"/>
    <w:rsid w:val="00D65722"/>
    <w:rsid w:val="00D66F19"/>
    <w:rsid w:val="00D701C8"/>
    <w:rsid w:val="00D70557"/>
    <w:rsid w:val="00D71DB3"/>
    <w:rsid w:val="00D72C00"/>
    <w:rsid w:val="00D72F36"/>
    <w:rsid w:val="00D74DB7"/>
    <w:rsid w:val="00D7552B"/>
    <w:rsid w:val="00D7626F"/>
    <w:rsid w:val="00D76924"/>
    <w:rsid w:val="00D77A25"/>
    <w:rsid w:val="00D803AB"/>
    <w:rsid w:val="00D80EB1"/>
    <w:rsid w:val="00D81D1F"/>
    <w:rsid w:val="00D828BA"/>
    <w:rsid w:val="00D82B07"/>
    <w:rsid w:val="00D83762"/>
    <w:rsid w:val="00D83FB1"/>
    <w:rsid w:val="00D84046"/>
    <w:rsid w:val="00D842BB"/>
    <w:rsid w:val="00D84C57"/>
    <w:rsid w:val="00D85D48"/>
    <w:rsid w:val="00D85E56"/>
    <w:rsid w:val="00D87252"/>
    <w:rsid w:val="00D87B39"/>
    <w:rsid w:val="00D90352"/>
    <w:rsid w:val="00D9054F"/>
    <w:rsid w:val="00D92D9E"/>
    <w:rsid w:val="00D9463D"/>
    <w:rsid w:val="00D952B4"/>
    <w:rsid w:val="00D9624E"/>
    <w:rsid w:val="00D96B40"/>
    <w:rsid w:val="00DA077E"/>
    <w:rsid w:val="00DA0C34"/>
    <w:rsid w:val="00DA227A"/>
    <w:rsid w:val="00DA2399"/>
    <w:rsid w:val="00DA2D6B"/>
    <w:rsid w:val="00DA321F"/>
    <w:rsid w:val="00DA3EF2"/>
    <w:rsid w:val="00DA55C4"/>
    <w:rsid w:val="00DA6A33"/>
    <w:rsid w:val="00DB090A"/>
    <w:rsid w:val="00DB0BBA"/>
    <w:rsid w:val="00DB352A"/>
    <w:rsid w:val="00DB3B3C"/>
    <w:rsid w:val="00DB40A9"/>
    <w:rsid w:val="00DB425E"/>
    <w:rsid w:val="00DB4447"/>
    <w:rsid w:val="00DB447F"/>
    <w:rsid w:val="00DB64C0"/>
    <w:rsid w:val="00DB71D8"/>
    <w:rsid w:val="00DB7250"/>
    <w:rsid w:val="00DB73C9"/>
    <w:rsid w:val="00DB74A6"/>
    <w:rsid w:val="00DB7738"/>
    <w:rsid w:val="00DC013B"/>
    <w:rsid w:val="00DC0EAE"/>
    <w:rsid w:val="00DC225D"/>
    <w:rsid w:val="00DC26F9"/>
    <w:rsid w:val="00DC2AEB"/>
    <w:rsid w:val="00DC2EE0"/>
    <w:rsid w:val="00DC3961"/>
    <w:rsid w:val="00DC41A4"/>
    <w:rsid w:val="00DC4329"/>
    <w:rsid w:val="00DC6948"/>
    <w:rsid w:val="00DC6A43"/>
    <w:rsid w:val="00DC7DEA"/>
    <w:rsid w:val="00DD045E"/>
    <w:rsid w:val="00DD04E5"/>
    <w:rsid w:val="00DD06F9"/>
    <w:rsid w:val="00DD1642"/>
    <w:rsid w:val="00DD2965"/>
    <w:rsid w:val="00DD2C55"/>
    <w:rsid w:val="00DD5093"/>
    <w:rsid w:val="00DE03AA"/>
    <w:rsid w:val="00DE0A52"/>
    <w:rsid w:val="00DE138D"/>
    <w:rsid w:val="00DE2A1B"/>
    <w:rsid w:val="00DE3AED"/>
    <w:rsid w:val="00DE4C41"/>
    <w:rsid w:val="00DE5243"/>
    <w:rsid w:val="00DE589E"/>
    <w:rsid w:val="00DE5D32"/>
    <w:rsid w:val="00DE5FE9"/>
    <w:rsid w:val="00DE74C2"/>
    <w:rsid w:val="00DF0157"/>
    <w:rsid w:val="00DF0305"/>
    <w:rsid w:val="00DF0829"/>
    <w:rsid w:val="00DF25DD"/>
    <w:rsid w:val="00DF44C8"/>
    <w:rsid w:val="00DF5347"/>
    <w:rsid w:val="00DF62CA"/>
    <w:rsid w:val="00DF654E"/>
    <w:rsid w:val="00DF6F6E"/>
    <w:rsid w:val="00DF7728"/>
    <w:rsid w:val="00DF7E3A"/>
    <w:rsid w:val="00E018CF"/>
    <w:rsid w:val="00E01FC9"/>
    <w:rsid w:val="00E026B4"/>
    <w:rsid w:val="00E03C82"/>
    <w:rsid w:val="00E03E44"/>
    <w:rsid w:val="00E04BF8"/>
    <w:rsid w:val="00E0530B"/>
    <w:rsid w:val="00E058C2"/>
    <w:rsid w:val="00E05EDD"/>
    <w:rsid w:val="00E0615A"/>
    <w:rsid w:val="00E07193"/>
    <w:rsid w:val="00E07297"/>
    <w:rsid w:val="00E10915"/>
    <w:rsid w:val="00E10DE8"/>
    <w:rsid w:val="00E122FA"/>
    <w:rsid w:val="00E123B7"/>
    <w:rsid w:val="00E12C30"/>
    <w:rsid w:val="00E143FF"/>
    <w:rsid w:val="00E14FF8"/>
    <w:rsid w:val="00E15579"/>
    <w:rsid w:val="00E15F8C"/>
    <w:rsid w:val="00E172F3"/>
    <w:rsid w:val="00E205A8"/>
    <w:rsid w:val="00E20D8B"/>
    <w:rsid w:val="00E21224"/>
    <w:rsid w:val="00E219AD"/>
    <w:rsid w:val="00E241FD"/>
    <w:rsid w:val="00E24363"/>
    <w:rsid w:val="00E24982"/>
    <w:rsid w:val="00E24DC4"/>
    <w:rsid w:val="00E25B4B"/>
    <w:rsid w:val="00E25D05"/>
    <w:rsid w:val="00E2624F"/>
    <w:rsid w:val="00E26293"/>
    <w:rsid w:val="00E26650"/>
    <w:rsid w:val="00E2715A"/>
    <w:rsid w:val="00E275FE"/>
    <w:rsid w:val="00E27F65"/>
    <w:rsid w:val="00E3082D"/>
    <w:rsid w:val="00E30B0F"/>
    <w:rsid w:val="00E317DB"/>
    <w:rsid w:val="00E31A76"/>
    <w:rsid w:val="00E31B5A"/>
    <w:rsid w:val="00E3313A"/>
    <w:rsid w:val="00E33280"/>
    <w:rsid w:val="00E33331"/>
    <w:rsid w:val="00E3494F"/>
    <w:rsid w:val="00E35AB6"/>
    <w:rsid w:val="00E36419"/>
    <w:rsid w:val="00E36EC6"/>
    <w:rsid w:val="00E36F71"/>
    <w:rsid w:val="00E377B2"/>
    <w:rsid w:val="00E37A6C"/>
    <w:rsid w:val="00E37D46"/>
    <w:rsid w:val="00E40778"/>
    <w:rsid w:val="00E40D8E"/>
    <w:rsid w:val="00E41965"/>
    <w:rsid w:val="00E420EE"/>
    <w:rsid w:val="00E42587"/>
    <w:rsid w:val="00E42865"/>
    <w:rsid w:val="00E438D1"/>
    <w:rsid w:val="00E449DD"/>
    <w:rsid w:val="00E4553B"/>
    <w:rsid w:val="00E457EF"/>
    <w:rsid w:val="00E45AE8"/>
    <w:rsid w:val="00E473F1"/>
    <w:rsid w:val="00E475D5"/>
    <w:rsid w:val="00E47D0D"/>
    <w:rsid w:val="00E5013E"/>
    <w:rsid w:val="00E50A18"/>
    <w:rsid w:val="00E51842"/>
    <w:rsid w:val="00E5199B"/>
    <w:rsid w:val="00E53CF0"/>
    <w:rsid w:val="00E540B1"/>
    <w:rsid w:val="00E55635"/>
    <w:rsid w:val="00E55872"/>
    <w:rsid w:val="00E55B82"/>
    <w:rsid w:val="00E561A1"/>
    <w:rsid w:val="00E5665A"/>
    <w:rsid w:val="00E566A7"/>
    <w:rsid w:val="00E56DA0"/>
    <w:rsid w:val="00E57067"/>
    <w:rsid w:val="00E57CC5"/>
    <w:rsid w:val="00E638DB"/>
    <w:rsid w:val="00E639E3"/>
    <w:rsid w:val="00E63FF2"/>
    <w:rsid w:val="00E64426"/>
    <w:rsid w:val="00E64D86"/>
    <w:rsid w:val="00E70169"/>
    <w:rsid w:val="00E708F0"/>
    <w:rsid w:val="00E72532"/>
    <w:rsid w:val="00E72D0F"/>
    <w:rsid w:val="00E72EBE"/>
    <w:rsid w:val="00E73BE0"/>
    <w:rsid w:val="00E74551"/>
    <w:rsid w:val="00E761DA"/>
    <w:rsid w:val="00E77206"/>
    <w:rsid w:val="00E810F5"/>
    <w:rsid w:val="00E81714"/>
    <w:rsid w:val="00E82762"/>
    <w:rsid w:val="00E82F63"/>
    <w:rsid w:val="00E831A3"/>
    <w:rsid w:val="00E8479A"/>
    <w:rsid w:val="00E864CE"/>
    <w:rsid w:val="00E86992"/>
    <w:rsid w:val="00E87A1F"/>
    <w:rsid w:val="00E90AF0"/>
    <w:rsid w:val="00E90E35"/>
    <w:rsid w:val="00E91019"/>
    <w:rsid w:val="00E9155A"/>
    <w:rsid w:val="00E920F3"/>
    <w:rsid w:val="00E93403"/>
    <w:rsid w:val="00E96057"/>
    <w:rsid w:val="00E96545"/>
    <w:rsid w:val="00E968F9"/>
    <w:rsid w:val="00E969E0"/>
    <w:rsid w:val="00E9726A"/>
    <w:rsid w:val="00E975D4"/>
    <w:rsid w:val="00E97676"/>
    <w:rsid w:val="00EA0D91"/>
    <w:rsid w:val="00EA1334"/>
    <w:rsid w:val="00EA141B"/>
    <w:rsid w:val="00EA2097"/>
    <w:rsid w:val="00EA218B"/>
    <w:rsid w:val="00EA3008"/>
    <w:rsid w:val="00EA353F"/>
    <w:rsid w:val="00EA36CA"/>
    <w:rsid w:val="00EA3E93"/>
    <w:rsid w:val="00EA55A5"/>
    <w:rsid w:val="00EA5C69"/>
    <w:rsid w:val="00EA6834"/>
    <w:rsid w:val="00EA72A9"/>
    <w:rsid w:val="00EA7D90"/>
    <w:rsid w:val="00EB0FB0"/>
    <w:rsid w:val="00EB163A"/>
    <w:rsid w:val="00EB2B0B"/>
    <w:rsid w:val="00EB2EE8"/>
    <w:rsid w:val="00EB3624"/>
    <w:rsid w:val="00EB3D13"/>
    <w:rsid w:val="00EB51C5"/>
    <w:rsid w:val="00EB6584"/>
    <w:rsid w:val="00EB7320"/>
    <w:rsid w:val="00EB76B7"/>
    <w:rsid w:val="00EC0705"/>
    <w:rsid w:val="00EC0CE2"/>
    <w:rsid w:val="00EC107A"/>
    <w:rsid w:val="00EC1879"/>
    <w:rsid w:val="00EC2BC1"/>
    <w:rsid w:val="00EC35C6"/>
    <w:rsid w:val="00EC38AB"/>
    <w:rsid w:val="00EC512F"/>
    <w:rsid w:val="00EC55DF"/>
    <w:rsid w:val="00EC5930"/>
    <w:rsid w:val="00EC5B66"/>
    <w:rsid w:val="00EC693D"/>
    <w:rsid w:val="00EC70D7"/>
    <w:rsid w:val="00EC73AB"/>
    <w:rsid w:val="00ED0978"/>
    <w:rsid w:val="00ED0A20"/>
    <w:rsid w:val="00ED0E68"/>
    <w:rsid w:val="00ED15B3"/>
    <w:rsid w:val="00ED17FB"/>
    <w:rsid w:val="00ED1E23"/>
    <w:rsid w:val="00ED23E4"/>
    <w:rsid w:val="00ED251C"/>
    <w:rsid w:val="00ED2DA4"/>
    <w:rsid w:val="00ED34DE"/>
    <w:rsid w:val="00ED4994"/>
    <w:rsid w:val="00ED5F49"/>
    <w:rsid w:val="00ED6B10"/>
    <w:rsid w:val="00ED71C0"/>
    <w:rsid w:val="00EE0731"/>
    <w:rsid w:val="00EE0A2B"/>
    <w:rsid w:val="00EE0DE8"/>
    <w:rsid w:val="00EE186A"/>
    <w:rsid w:val="00EE3C7A"/>
    <w:rsid w:val="00EE4E1D"/>
    <w:rsid w:val="00EE58DC"/>
    <w:rsid w:val="00EE61E7"/>
    <w:rsid w:val="00EE74FF"/>
    <w:rsid w:val="00EE7815"/>
    <w:rsid w:val="00EE7ECC"/>
    <w:rsid w:val="00EF0250"/>
    <w:rsid w:val="00EF08C5"/>
    <w:rsid w:val="00EF3284"/>
    <w:rsid w:val="00EF3792"/>
    <w:rsid w:val="00EF3D24"/>
    <w:rsid w:val="00EF51AD"/>
    <w:rsid w:val="00EF543F"/>
    <w:rsid w:val="00F00D09"/>
    <w:rsid w:val="00F02DD6"/>
    <w:rsid w:val="00F03028"/>
    <w:rsid w:val="00F056B2"/>
    <w:rsid w:val="00F064AB"/>
    <w:rsid w:val="00F06BC1"/>
    <w:rsid w:val="00F10560"/>
    <w:rsid w:val="00F10B0E"/>
    <w:rsid w:val="00F11B19"/>
    <w:rsid w:val="00F12B65"/>
    <w:rsid w:val="00F14038"/>
    <w:rsid w:val="00F153E7"/>
    <w:rsid w:val="00F155E8"/>
    <w:rsid w:val="00F15C70"/>
    <w:rsid w:val="00F15CCA"/>
    <w:rsid w:val="00F16E72"/>
    <w:rsid w:val="00F17E2B"/>
    <w:rsid w:val="00F17E38"/>
    <w:rsid w:val="00F21037"/>
    <w:rsid w:val="00F21AE0"/>
    <w:rsid w:val="00F21FCE"/>
    <w:rsid w:val="00F22DFA"/>
    <w:rsid w:val="00F23B9E"/>
    <w:rsid w:val="00F24A0D"/>
    <w:rsid w:val="00F24F5A"/>
    <w:rsid w:val="00F25B03"/>
    <w:rsid w:val="00F25BD9"/>
    <w:rsid w:val="00F270FE"/>
    <w:rsid w:val="00F2734E"/>
    <w:rsid w:val="00F279A7"/>
    <w:rsid w:val="00F27A34"/>
    <w:rsid w:val="00F30136"/>
    <w:rsid w:val="00F308D8"/>
    <w:rsid w:val="00F3147E"/>
    <w:rsid w:val="00F3289F"/>
    <w:rsid w:val="00F32C31"/>
    <w:rsid w:val="00F32CDA"/>
    <w:rsid w:val="00F33502"/>
    <w:rsid w:val="00F33AE8"/>
    <w:rsid w:val="00F34EA5"/>
    <w:rsid w:val="00F3519E"/>
    <w:rsid w:val="00F35822"/>
    <w:rsid w:val="00F402B0"/>
    <w:rsid w:val="00F40C6C"/>
    <w:rsid w:val="00F41B08"/>
    <w:rsid w:val="00F4389B"/>
    <w:rsid w:val="00F441ED"/>
    <w:rsid w:val="00F44377"/>
    <w:rsid w:val="00F44614"/>
    <w:rsid w:val="00F45066"/>
    <w:rsid w:val="00F45320"/>
    <w:rsid w:val="00F4584A"/>
    <w:rsid w:val="00F45DEC"/>
    <w:rsid w:val="00F50035"/>
    <w:rsid w:val="00F51BA7"/>
    <w:rsid w:val="00F532ED"/>
    <w:rsid w:val="00F53EB6"/>
    <w:rsid w:val="00F5418D"/>
    <w:rsid w:val="00F553F3"/>
    <w:rsid w:val="00F559CF"/>
    <w:rsid w:val="00F56A32"/>
    <w:rsid w:val="00F56E52"/>
    <w:rsid w:val="00F574A4"/>
    <w:rsid w:val="00F57B49"/>
    <w:rsid w:val="00F6217C"/>
    <w:rsid w:val="00F6271F"/>
    <w:rsid w:val="00F63C63"/>
    <w:rsid w:val="00F6530E"/>
    <w:rsid w:val="00F65673"/>
    <w:rsid w:val="00F65780"/>
    <w:rsid w:val="00F667F9"/>
    <w:rsid w:val="00F66BC0"/>
    <w:rsid w:val="00F66D26"/>
    <w:rsid w:val="00F6763F"/>
    <w:rsid w:val="00F70D7B"/>
    <w:rsid w:val="00F718DE"/>
    <w:rsid w:val="00F71ED9"/>
    <w:rsid w:val="00F72274"/>
    <w:rsid w:val="00F72C3A"/>
    <w:rsid w:val="00F73287"/>
    <w:rsid w:val="00F73771"/>
    <w:rsid w:val="00F74309"/>
    <w:rsid w:val="00F753C8"/>
    <w:rsid w:val="00F75825"/>
    <w:rsid w:val="00F76715"/>
    <w:rsid w:val="00F8001A"/>
    <w:rsid w:val="00F80ED4"/>
    <w:rsid w:val="00F810AF"/>
    <w:rsid w:val="00F81161"/>
    <w:rsid w:val="00F81661"/>
    <w:rsid w:val="00F8549D"/>
    <w:rsid w:val="00F85DC6"/>
    <w:rsid w:val="00F85DDD"/>
    <w:rsid w:val="00F9063C"/>
    <w:rsid w:val="00F909DA"/>
    <w:rsid w:val="00F90EF7"/>
    <w:rsid w:val="00F926A8"/>
    <w:rsid w:val="00F92950"/>
    <w:rsid w:val="00F929CE"/>
    <w:rsid w:val="00F92AE8"/>
    <w:rsid w:val="00F92F0C"/>
    <w:rsid w:val="00F94177"/>
    <w:rsid w:val="00F94220"/>
    <w:rsid w:val="00F95442"/>
    <w:rsid w:val="00F96CDB"/>
    <w:rsid w:val="00F97827"/>
    <w:rsid w:val="00F97DD6"/>
    <w:rsid w:val="00FA09DD"/>
    <w:rsid w:val="00FA0D7C"/>
    <w:rsid w:val="00FA11CB"/>
    <w:rsid w:val="00FA1C6C"/>
    <w:rsid w:val="00FA2086"/>
    <w:rsid w:val="00FA46B5"/>
    <w:rsid w:val="00FA48E6"/>
    <w:rsid w:val="00FA4CA8"/>
    <w:rsid w:val="00FA5BDA"/>
    <w:rsid w:val="00FA5C4D"/>
    <w:rsid w:val="00FA5ED5"/>
    <w:rsid w:val="00FA78F7"/>
    <w:rsid w:val="00FA7FA9"/>
    <w:rsid w:val="00FB1113"/>
    <w:rsid w:val="00FB2024"/>
    <w:rsid w:val="00FB271C"/>
    <w:rsid w:val="00FB482F"/>
    <w:rsid w:val="00FB4E9B"/>
    <w:rsid w:val="00FB693A"/>
    <w:rsid w:val="00FB7F06"/>
    <w:rsid w:val="00FC197E"/>
    <w:rsid w:val="00FC1CD5"/>
    <w:rsid w:val="00FC3179"/>
    <w:rsid w:val="00FC415C"/>
    <w:rsid w:val="00FC4D60"/>
    <w:rsid w:val="00FC4FB9"/>
    <w:rsid w:val="00FC667D"/>
    <w:rsid w:val="00FC6A36"/>
    <w:rsid w:val="00FC74BF"/>
    <w:rsid w:val="00FC797C"/>
    <w:rsid w:val="00FC7ADF"/>
    <w:rsid w:val="00FD1CDD"/>
    <w:rsid w:val="00FD1F74"/>
    <w:rsid w:val="00FD2DCC"/>
    <w:rsid w:val="00FD3848"/>
    <w:rsid w:val="00FD444C"/>
    <w:rsid w:val="00FD4CA7"/>
    <w:rsid w:val="00FD5DDE"/>
    <w:rsid w:val="00FD6228"/>
    <w:rsid w:val="00FD73AC"/>
    <w:rsid w:val="00FD7FD8"/>
    <w:rsid w:val="00FE1504"/>
    <w:rsid w:val="00FE1E9E"/>
    <w:rsid w:val="00FE2173"/>
    <w:rsid w:val="00FE2207"/>
    <w:rsid w:val="00FE253E"/>
    <w:rsid w:val="00FE25F5"/>
    <w:rsid w:val="00FE2C9E"/>
    <w:rsid w:val="00FE2D2F"/>
    <w:rsid w:val="00FE3155"/>
    <w:rsid w:val="00FE3AA2"/>
    <w:rsid w:val="00FE3B5E"/>
    <w:rsid w:val="00FE452F"/>
    <w:rsid w:val="00FE5B3F"/>
    <w:rsid w:val="00FE709A"/>
    <w:rsid w:val="00FE7BEB"/>
    <w:rsid w:val="00FE7C00"/>
    <w:rsid w:val="00FF1E5A"/>
    <w:rsid w:val="00FF28D3"/>
    <w:rsid w:val="00FF33AA"/>
    <w:rsid w:val="00FF33BA"/>
    <w:rsid w:val="00FF3A05"/>
    <w:rsid w:val="00FF3FDF"/>
    <w:rsid w:val="00FF44D8"/>
    <w:rsid w:val="00FF4D4A"/>
    <w:rsid w:val="00FF4FB7"/>
    <w:rsid w:val="00FF54C5"/>
    <w:rsid w:val="00FF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E0"/>
    <w:rPr>
      <w:rFonts w:ascii="Times New Roman" w:eastAsia="Times New Roman" w:hAnsi="Times New Roman"/>
      <w:sz w:val="24"/>
      <w:szCs w:val="24"/>
    </w:rPr>
  </w:style>
  <w:style w:type="paragraph" w:styleId="1">
    <w:name w:val="heading 1"/>
    <w:basedOn w:val="a"/>
    <w:next w:val="a"/>
    <w:link w:val="10"/>
    <w:uiPriority w:val="9"/>
    <w:qFormat/>
    <w:rsid w:val="00611DB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5D681A"/>
    <w:pPr>
      <w:keepNext/>
      <w:keepLines/>
      <w:spacing w:before="40"/>
      <w:outlineLvl w:val="1"/>
    </w:pPr>
    <w:rPr>
      <w:rFonts w:ascii="Cambria" w:hAnsi="Cambria"/>
      <w:color w:val="365F91"/>
      <w:sz w:val="26"/>
      <w:szCs w:val="26"/>
    </w:rPr>
  </w:style>
  <w:style w:type="paragraph" w:styleId="3">
    <w:name w:val="heading 3"/>
    <w:basedOn w:val="a"/>
    <w:next w:val="a"/>
    <w:link w:val="30"/>
    <w:uiPriority w:val="9"/>
    <w:semiHidden/>
    <w:unhideWhenUsed/>
    <w:qFormat/>
    <w:rsid w:val="00326D36"/>
    <w:pPr>
      <w:keepNext/>
      <w:keepLines/>
      <w:spacing w:before="200"/>
      <w:outlineLvl w:val="2"/>
    </w:pPr>
    <w:rPr>
      <w:rFonts w:ascii="Cambria" w:hAnsi="Cambria"/>
      <w:b/>
      <w:bCs/>
      <w:color w:val="4F81BD"/>
    </w:rPr>
  </w:style>
  <w:style w:type="paragraph" w:styleId="4">
    <w:name w:val="heading 4"/>
    <w:basedOn w:val="a"/>
    <w:next w:val="a"/>
    <w:link w:val="40"/>
    <w:qFormat/>
    <w:rsid w:val="00326D36"/>
    <w:pPr>
      <w:keepNext/>
      <w:tabs>
        <w:tab w:val="num" w:pos="0"/>
      </w:tabs>
      <w:suppressAutoHyphens/>
      <w:autoSpaceDE w:val="0"/>
      <w:ind w:left="864" w:hanging="864"/>
      <w:jc w:val="center"/>
      <w:outlineLvl w:val="3"/>
    </w:pPr>
    <w:rPr>
      <w:rFonts w:cs="KZ Arial"/>
      <w:b/>
      <w:bCs/>
      <w:sz w:val="18"/>
      <w:szCs w:val="18"/>
      <w:lang w:eastAsia="zh-CN"/>
    </w:rPr>
  </w:style>
  <w:style w:type="paragraph" w:styleId="8">
    <w:name w:val="heading 8"/>
    <w:basedOn w:val="a"/>
    <w:next w:val="a"/>
    <w:link w:val="80"/>
    <w:uiPriority w:val="9"/>
    <w:semiHidden/>
    <w:unhideWhenUsed/>
    <w:qFormat/>
    <w:rsid w:val="007C2E36"/>
    <w:pPr>
      <w:keepNext/>
      <w:keepLines/>
      <w:spacing w:before="40" w:line="259" w:lineRule="auto"/>
      <w:outlineLvl w:val="7"/>
    </w:pPr>
    <w:rPr>
      <w:rFonts w:ascii="Cambria" w:hAnsi="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326D36"/>
    <w:rPr>
      <w:rFonts w:ascii="Cambria" w:eastAsia="Times New Roman" w:hAnsi="Cambria" w:cs="Times New Roman"/>
      <w:b/>
      <w:bCs/>
      <w:color w:val="4F81BD"/>
    </w:rPr>
  </w:style>
  <w:style w:type="character" w:customStyle="1" w:styleId="40">
    <w:name w:val="Заголовок 4 Знак"/>
    <w:link w:val="4"/>
    <w:rsid w:val="00326D36"/>
    <w:rPr>
      <w:rFonts w:ascii="Times New Roman" w:eastAsia="Times New Roman" w:hAnsi="Times New Roman" w:cs="KZ Arial"/>
      <w:b/>
      <w:bCs/>
      <w:sz w:val="18"/>
      <w:szCs w:val="18"/>
      <w:lang w:eastAsia="zh-CN"/>
    </w:rPr>
  </w:style>
  <w:style w:type="paragraph" w:styleId="a3">
    <w:name w:val="List Paragraph"/>
    <w:aliases w:val="маркированный,Абзац списка1,Абзац списка8,Heading1,Colorful List - Accent 11,Абзац списка4,List Paragraph,Bullet List,FooterText,numbered,Список 1,без абзаца,Абзац списка2,Абзац с отступом,Elenco Normale,List Paragraph11,List Paragraph1"/>
    <w:basedOn w:val="a"/>
    <w:link w:val="a4"/>
    <w:uiPriority w:val="1"/>
    <w:qFormat/>
    <w:rsid w:val="00326D36"/>
    <w:pPr>
      <w:ind w:left="720"/>
      <w:contextualSpacing/>
    </w:pPr>
  </w:style>
  <w:style w:type="character" w:customStyle="1" w:styleId="a4">
    <w:name w:val="Абзац списка Знак"/>
    <w:aliases w:val="маркированный Знак,Абзац списка1 Знак,Абзац списка8 Знак,Heading1 Знак,Colorful List - Accent 11 Знак,Абзац списка4 Знак,List Paragraph Знак,Bullet List Знак,FooterText Знак,numbered Знак,Список 1 Знак,без абзаца Знак"/>
    <w:link w:val="a3"/>
    <w:uiPriority w:val="1"/>
    <w:locked/>
    <w:rsid w:val="00326D36"/>
  </w:style>
  <w:style w:type="paragraph" w:styleId="a5">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 Знак Знак,Знак Знак1 Знак Знак, Знак4, Знак41"/>
    <w:basedOn w:val="a"/>
    <w:link w:val="a6"/>
    <w:uiPriority w:val="99"/>
    <w:unhideWhenUsed/>
    <w:qFormat/>
    <w:rsid w:val="00326D36"/>
    <w:pPr>
      <w:spacing w:before="100" w:beforeAutospacing="1" w:after="100" w:afterAutospacing="1"/>
    </w:p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Знак4 Знак"/>
    <w:link w:val="a5"/>
    <w:rsid w:val="00326D36"/>
    <w:rPr>
      <w:rFonts w:ascii="Times New Roman" w:eastAsia="Times New Roman" w:hAnsi="Times New Roman" w:cs="Times New Roman"/>
      <w:sz w:val="24"/>
      <w:szCs w:val="24"/>
      <w:lang w:eastAsia="ru-RU"/>
    </w:rPr>
  </w:style>
  <w:style w:type="character" w:styleId="a7">
    <w:name w:val="Strong"/>
    <w:uiPriority w:val="22"/>
    <w:qFormat/>
    <w:rsid w:val="00326D36"/>
    <w:rPr>
      <w:b/>
      <w:bCs/>
    </w:rPr>
  </w:style>
  <w:style w:type="table" w:styleId="a8">
    <w:name w:val="Table Grid"/>
    <w:basedOn w:val="a1"/>
    <w:uiPriority w:val="39"/>
    <w:rsid w:val="00326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26D36"/>
    <w:pPr>
      <w:tabs>
        <w:tab w:val="center" w:pos="4677"/>
        <w:tab w:val="right" w:pos="9355"/>
      </w:tabs>
    </w:pPr>
  </w:style>
  <w:style w:type="character" w:customStyle="1" w:styleId="aa">
    <w:name w:val="Верхний колонтитул Знак"/>
    <w:basedOn w:val="a0"/>
    <w:link w:val="a9"/>
    <w:uiPriority w:val="99"/>
    <w:rsid w:val="00326D36"/>
  </w:style>
  <w:style w:type="paragraph" w:styleId="ab">
    <w:name w:val="footer"/>
    <w:basedOn w:val="a"/>
    <w:link w:val="ac"/>
    <w:uiPriority w:val="99"/>
    <w:unhideWhenUsed/>
    <w:rsid w:val="00326D36"/>
    <w:pPr>
      <w:tabs>
        <w:tab w:val="center" w:pos="4677"/>
        <w:tab w:val="right" w:pos="9355"/>
      </w:tabs>
    </w:pPr>
  </w:style>
  <w:style w:type="character" w:customStyle="1" w:styleId="ac">
    <w:name w:val="Нижний колонтитул Знак"/>
    <w:basedOn w:val="a0"/>
    <w:link w:val="ab"/>
    <w:uiPriority w:val="99"/>
    <w:rsid w:val="00326D36"/>
  </w:style>
  <w:style w:type="paragraph" w:styleId="ad">
    <w:name w:val="Body Text"/>
    <w:basedOn w:val="a"/>
    <w:link w:val="ae"/>
    <w:uiPriority w:val="1"/>
    <w:qFormat/>
    <w:rsid w:val="00326D36"/>
    <w:pPr>
      <w:jc w:val="both"/>
    </w:pPr>
    <w:rPr>
      <w:rFonts w:ascii="KZ Arial" w:hAnsi="KZ Arial"/>
      <w:sz w:val="20"/>
      <w:szCs w:val="20"/>
    </w:rPr>
  </w:style>
  <w:style w:type="character" w:customStyle="1" w:styleId="ae">
    <w:name w:val="Основной текст Знак"/>
    <w:link w:val="ad"/>
    <w:uiPriority w:val="1"/>
    <w:rsid w:val="00326D36"/>
    <w:rPr>
      <w:rFonts w:ascii="KZ Arial" w:eastAsia="Times New Roman" w:hAnsi="KZ Arial" w:cs="Times New Roman"/>
      <w:sz w:val="20"/>
      <w:szCs w:val="20"/>
      <w:lang w:eastAsia="ru-RU"/>
    </w:rPr>
  </w:style>
  <w:style w:type="character" w:customStyle="1" w:styleId="af">
    <w:name w:val="Основной текст_"/>
    <w:link w:val="41"/>
    <w:rsid w:val="00326D36"/>
    <w:rPr>
      <w:rFonts w:ascii="Times New Roman" w:eastAsia="Times New Roman" w:hAnsi="Times New Roman" w:cs="Times New Roman"/>
      <w:spacing w:val="-2"/>
      <w:shd w:val="clear" w:color="auto" w:fill="FFFFFF"/>
    </w:rPr>
  </w:style>
  <w:style w:type="paragraph" w:customStyle="1" w:styleId="41">
    <w:name w:val="Основной текст4"/>
    <w:basedOn w:val="a"/>
    <w:link w:val="af"/>
    <w:rsid w:val="00326D36"/>
    <w:pPr>
      <w:widowControl w:val="0"/>
      <w:shd w:val="clear" w:color="auto" w:fill="FFFFFF"/>
      <w:spacing w:after="360" w:line="0" w:lineRule="atLeast"/>
    </w:pPr>
    <w:rPr>
      <w:spacing w:val="-2"/>
    </w:rPr>
  </w:style>
  <w:style w:type="character" w:customStyle="1" w:styleId="21">
    <w:name w:val="Основной текст2"/>
    <w:rsid w:val="00326D36"/>
    <w:rPr>
      <w:rFonts w:ascii="Times New Roman" w:eastAsia="Times New Roman" w:hAnsi="Times New Roman" w:cs="Times New Roman"/>
      <w:color w:val="000000"/>
      <w:spacing w:val="-2"/>
      <w:w w:val="100"/>
      <w:position w:val="0"/>
      <w:shd w:val="clear" w:color="auto" w:fill="FFFFFF"/>
      <w:lang w:val="ru-RU"/>
    </w:rPr>
  </w:style>
  <w:style w:type="character" w:customStyle="1" w:styleId="0pt">
    <w:name w:val="Основной текст + Курсив;Интервал 0 pt"/>
    <w:rsid w:val="00326D36"/>
    <w:rPr>
      <w:rFonts w:ascii="Times New Roman" w:eastAsia="Times New Roman" w:hAnsi="Times New Roman" w:cs="Times New Roman"/>
      <w:i/>
      <w:iCs/>
      <w:color w:val="000000"/>
      <w:spacing w:val="3"/>
      <w:w w:val="100"/>
      <w:position w:val="0"/>
      <w:shd w:val="clear" w:color="auto" w:fill="FFFFFF"/>
      <w:lang w:val="ru-RU"/>
    </w:rPr>
  </w:style>
  <w:style w:type="character" w:customStyle="1" w:styleId="15">
    <w:name w:val="Основной текст (15)_"/>
    <w:rsid w:val="00326D36"/>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150">
    <w:name w:val="Основной текст (15)"/>
    <w:rsid w:val="00326D36"/>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style>
  <w:style w:type="character" w:customStyle="1" w:styleId="apple-converted-space">
    <w:name w:val="apple-converted-space"/>
    <w:basedOn w:val="a0"/>
    <w:rsid w:val="00326D36"/>
  </w:style>
  <w:style w:type="character" w:styleId="af0">
    <w:name w:val="Hyperlink"/>
    <w:uiPriority w:val="99"/>
    <w:unhideWhenUsed/>
    <w:rsid w:val="00326D36"/>
    <w:rPr>
      <w:color w:val="0000FF"/>
      <w:u w:val="single"/>
    </w:rPr>
  </w:style>
  <w:style w:type="paragraph" w:styleId="af1">
    <w:name w:val="Balloon Text"/>
    <w:basedOn w:val="a"/>
    <w:link w:val="af2"/>
    <w:uiPriority w:val="99"/>
    <w:semiHidden/>
    <w:unhideWhenUsed/>
    <w:rsid w:val="00326D36"/>
    <w:rPr>
      <w:rFonts w:ascii="Tahoma" w:hAnsi="Tahoma" w:cs="Tahoma"/>
      <w:sz w:val="16"/>
      <w:szCs w:val="16"/>
    </w:rPr>
  </w:style>
  <w:style w:type="character" w:customStyle="1" w:styleId="af2">
    <w:name w:val="Текст выноски Знак"/>
    <w:link w:val="af1"/>
    <w:uiPriority w:val="99"/>
    <w:semiHidden/>
    <w:rsid w:val="00326D36"/>
    <w:rPr>
      <w:rFonts w:ascii="Tahoma" w:hAnsi="Tahoma" w:cs="Tahoma"/>
      <w:sz w:val="16"/>
      <w:szCs w:val="16"/>
    </w:rPr>
  </w:style>
  <w:style w:type="paragraph" w:customStyle="1" w:styleId="af3">
    <w:name w:val="Наименование"/>
    <w:basedOn w:val="a"/>
    <w:next w:val="a"/>
    <w:rsid w:val="00326D36"/>
    <w:pPr>
      <w:suppressAutoHyphens/>
      <w:autoSpaceDE w:val="0"/>
      <w:spacing w:before="200"/>
      <w:jc w:val="center"/>
    </w:pPr>
    <w:rPr>
      <w:rFonts w:cs="Times New Roman CYR"/>
      <w:b/>
      <w:bCs/>
      <w:color w:val="000000"/>
      <w:sz w:val="20"/>
      <w:szCs w:val="20"/>
      <w:lang w:eastAsia="zh-CN"/>
    </w:rPr>
  </w:style>
  <w:style w:type="character" w:customStyle="1" w:styleId="FontStyle13">
    <w:name w:val="Font Style13"/>
    <w:rsid w:val="00326D36"/>
    <w:rPr>
      <w:rFonts w:ascii="Times New Roman" w:hAnsi="Times New Roman" w:cs="Times New Roman" w:hint="default"/>
      <w:color w:val="000000"/>
      <w:sz w:val="22"/>
      <w:szCs w:val="22"/>
    </w:rPr>
  </w:style>
  <w:style w:type="paragraph" w:customStyle="1" w:styleId="Default">
    <w:name w:val="Default"/>
    <w:qFormat/>
    <w:rsid w:val="00326D36"/>
    <w:pPr>
      <w:autoSpaceDE w:val="0"/>
      <w:autoSpaceDN w:val="0"/>
      <w:adjustRightInd w:val="0"/>
    </w:pPr>
    <w:rPr>
      <w:rFonts w:ascii="Times New Roman" w:hAnsi="Times New Roman"/>
      <w:color w:val="000000"/>
      <w:sz w:val="24"/>
      <w:szCs w:val="24"/>
      <w:lang w:val="en-US" w:eastAsia="en-US"/>
    </w:rPr>
  </w:style>
  <w:style w:type="paragraph" w:customStyle="1" w:styleId="af4">
    <w:name w:val="ОснТекст"/>
    <w:link w:val="af5"/>
    <w:rsid w:val="00326D36"/>
    <w:pPr>
      <w:ind w:firstLine="709"/>
      <w:jc w:val="both"/>
    </w:pPr>
    <w:rPr>
      <w:rFonts w:ascii="Arial" w:eastAsia="Times New Roman" w:hAnsi="Arial"/>
      <w:noProof/>
    </w:rPr>
  </w:style>
  <w:style w:type="character" w:customStyle="1" w:styleId="af5">
    <w:name w:val="ОснТекст Знак"/>
    <w:link w:val="af4"/>
    <w:rsid w:val="00326D36"/>
    <w:rPr>
      <w:rFonts w:ascii="Arial" w:eastAsia="Times New Roman" w:hAnsi="Arial" w:cs="Times New Roman"/>
      <w:noProof/>
      <w:sz w:val="20"/>
      <w:szCs w:val="20"/>
      <w:lang w:eastAsia="ru-RU"/>
    </w:rPr>
  </w:style>
  <w:style w:type="character" w:customStyle="1" w:styleId="FontStyle23">
    <w:name w:val="Font Style23"/>
    <w:uiPriority w:val="99"/>
    <w:rsid w:val="00326D36"/>
    <w:rPr>
      <w:rFonts w:ascii="Times New Roman" w:hAnsi="Times New Roman" w:cs="Times New Roman"/>
      <w:sz w:val="18"/>
      <w:szCs w:val="18"/>
    </w:rPr>
  </w:style>
  <w:style w:type="character" w:styleId="af6">
    <w:name w:val="Emphasis"/>
    <w:uiPriority w:val="20"/>
    <w:qFormat/>
    <w:rsid w:val="00326D36"/>
    <w:rPr>
      <w:i/>
      <w:iCs/>
    </w:rPr>
  </w:style>
  <w:style w:type="paragraph" w:customStyle="1" w:styleId="11">
    <w:name w:val="Знак Знак Знак1"/>
    <w:basedOn w:val="a"/>
    <w:autoRedefine/>
    <w:rsid w:val="00326D36"/>
    <w:pPr>
      <w:spacing w:after="160" w:line="240" w:lineRule="exact"/>
    </w:pPr>
    <w:rPr>
      <w:rFonts w:eastAsia="SimSun"/>
      <w:b/>
      <w:sz w:val="28"/>
      <w:lang w:val="en-US"/>
    </w:rPr>
  </w:style>
  <w:style w:type="paragraph" w:styleId="af7">
    <w:name w:val="caption"/>
    <w:basedOn w:val="a"/>
    <w:next w:val="a"/>
    <w:qFormat/>
    <w:rsid w:val="00326D36"/>
    <w:pPr>
      <w:spacing w:line="360" w:lineRule="auto"/>
    </w:pPr>
    <w:rPr>
      <w:b/>
      <w:bCs/>
    </w:rPr>
  </w:style>
  <w:style w:type="paragraph" w:styleId="af8">
    <w:name w:val="Title"/>
    <w:basedOn w:val="a"/>
    <w:link w:val="af9"/>
    <w:qFormat/>
    <w:rsid w:val="00326D36"/>
    <w:pPr>
      <w:jc w:val="center"/>
    </w:pPr>
    <w:rPr>
      <w:sz w:val="28"/>
    </w:rPr>
  </w:style>
  <w:style w:type="character" w:customStyle="1" w:styleId="af9">
    <w:name w:val="Название Знак"/>
    <w:link w:val="af8"/>
    <w:rsid w:val="00326D36"/>
    <w:rPr>
      <w:rFonts w:ascii="Times New Roman" w:eastAsia="Times New Roman" w:hAnsi="Times New Roman" w:cs="Times New Roman"/>
      <w:sz w:val="28"/>
      <w:szCs w:val="24"/>
      <w:lang w:eastAsia="ru-RU"/>
    </w:rPr>
  </w:style>
  <w:style w:type="character" w:customStyle="1" w:styleId="spelle">
    <w:name w:val="spelle"/>
    <w:basedOn w:val="a0"/>
    <w:rsid w:val="00326D36"/>
  </w:style>
  <w:style w:type="paragraph" w:styleId="31">
    <w:name w:val="Body Text Indent 3"/>
    <w:basedOn w:val="a"/>
    <w:link w:val="32"/>
    <w:uiPriority w:val="99"/>
    <w:unhideWhenUsed/>
    <w:rsid w:val="00326D36"/>
    <w:pPr>
      <w:spacing w:after="120"/>
      <w:ind w:left="283"/>
    </w:pPr>
    <w:rPr>
      <w:sz w:val="16"/>
      <w:szCs w:val="16"/>
    </w:rPr>
  </w:style>
  <w:style w:type="character" w:customStyle="1" w:styleId="32">
    <w:name w:val="Основной текст с отступом 3 Знак"/>
    <w:link w:val="31"/>
    <w:uiPriority w:val="99"/>
    <w:rsid w:val="00326D36"/>
    <w:rPr>
      <w:sz w:val="16"/>
      <w:szCs w:val="16"/>
    </w:rPr>
  </w:style>
  <w:style w:type="character" w:styleId="afa">
    <w:name w:val="footnote reference"/>
    <w:semiHidden/>
    <w:rsid w:val="00326D36"/>
    <w:rPr>
      <w:vertAlign w:val="superscript"/>
    </w:rPr>
  </w:style>
  <w:style w:type="paragraph" w:styleId="afb">
    <w:name w:val="Normal Indent"/>
    <w:basedOn w:val="a"/>
    <w:rsid w:val="00326D36"/>
    <w:pPr>
      <w:ind w:left="720"/>
    </w:pPr>
    <w:rPr>
      <w:szCs w:val="20"/>
    </w:rPr>
  </w:style>
  <w:style w:type="paragraph" w:styleId="afc">
    <w:name w:val="footnote text"/>
    <w:basedOn w:val="a"/>
    <w:link w:val="afd"/>
    <w:semiHidden/>
    <w:rsid w:val="00326D36"/>
    <w:rPr>
      <w:sz w:val="20"/>
      <w:szCs w:val="20"/>
    </w:rPr>
  </w:style>
  <w:style w:type="character" w:customStyle="1" w:styleId="afd">
    <w:name w:val="Текст сноски Знак"/>
    <w:link w:val="afc"/>
    <w:semiHidden/>
    <w:rsid w:val="00326D36"/>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611DBE"/>
    <w:rPr>
      <w:rFonts w:ascii="Cambria" w:eastAsia="Times New Roman" w:hAnsi="Cambria" w:cs="Times New Roman"/>
      <w:b/>
      <w:bCs/>
      <w:color w:val="365F91"/>
      <w:sz w:val="28"/>
      <w:szCs w:val="28"/>
    </w:rPr>
  </w:style>
  <w:style w:type="character" w:customStyle="1" w:styleId="s3">
    <w:name w:val="s3"/>
    <w:basedOn w:val="a0"/>
    <w:rsid w:val="007A47CD"/>
  </w:style>
  <w:style w:type="character" w:customStyle="1" w:styleId="s9">
    <w:name w:val="s9"/>
    <w:basedOn w:val="a0"/>
    <w:rsid w:val="007A47CD"/>
  </w:style>
  <w:style w:type="character" w:customStyle="1" w:styleId="s2">
    <w:name w:val="s2"/>
    <w:basedOn w:val="a0"/>
    <w:rsid w:val="00233F16"/>
  </w:style>
  <w:style w:type="character" w:customStyle="1" w:styleId="afe">
    <w:name w:val="a"/>
    <w:basedOn w:val="a0"/>
    <w:rsid w:val="00233F16"/>
  </w:style>
  <w:style w:type="paragraph" w:customStyle="1" w:styleId="12">
    <w:name w:val="Обычный (веб)1"/>
    <w:basedOn w:val="a"/>
    <w:rsid w:val="00FE7BEB"/>
    <w:pPr>
      <w:spacing w:before="80" w:after="240"/>
      <w:ind w:left="320" w:right="80"/>
    </w:pPr>
  </w:style>
  <w:style w:type="character" w:customStyle="1" w:styleId="react-xocs-alternative-link">
    <w:name w:val="react-xocs-alternative-link"/>
    <w:basedOn w:val="a0"/>
    <w:rsid w:val="005D681A"/>
  </w:style>
  <w:style w:type="character" w:customStyle="1" w:styleId="given-name">
    <w:name w:val="given-name"/>
    <w:basedOn w:val="a0"/>
    <w:rsid w:val="005D681A"/>
  </w:style>
  <w:style w:type="character" w:customStyle="1" w:styleId="text">
    <w:name w:val="text"/>
    <w:basedOn w:val="a0"/>
    <w:rsid w:val="005D681A"/>
  </w:style>
  <w:style w:type="character" w:customStyle="1" w:styleId="author-ref">
    <w:name w:val="author-ref"/>
    <w:basedOn w:val="a0"/>
    <w:rsid w:val="005D681A"/>
  </w:style>
  <w:style w:type="character" w:customStyle="1" w:styleId="title-text">
    <w:name w:val="title-text"/>
    <w:basedOn w:val="a0"/>
    <w:rsid w:val="005D681A"/>
  </w:style>
  <w:style w:type="character" w:customStyle="1" w:styleId="20">
    <w:name w:val="Заголовок 2 Знак"/>
    <w:link w:val="2"/>
    <w:uiPriority w:val="9"/>
    <w:rsid w:val="005D681A"/>
    <w:rPr>
      <w:rFonts w:ascii="Cambria" w:eastAsia="Times New Roman" w:hAnsi="Cambria" w:cs="Times New Roman"/>
      <w:color w:val="365F91"/>
      <w:sz w:val="26"/>
      <w:szCs w:val="26"/>
    </w:rPr>
  </w:style>
  <w:style w:type="character" w:customStyle="1" w:styleId="anchor-text">
    <w:name w:val="anchor-text"/>
    <w:basedOn w:val="a0"/>
    <w:rsid w:val="005D681A"/>
  </w:style>
  <w:style w:type="character" w:customStyle="1" w:styleId="button-link-text">
    <w:name w:val="button-link-text"/>
    <w:basedOn w:val="a0"/>
    <w:rsid w:val="00275FAA"/>
  </w:style>
  <w:style w:type="paragraph" w:customStyle="1" w:styleId="dx-doi">
    <w:name w:val="dx-doi"/>
    <w:basedOn w:val="a"/>
    <w:rsid w:val="007B72D0"/>
    <w:pPr>
      <w:spacing w:before="100" w:beforeAutospacing="1" w:after="100" w:afterAutospacing="1"/>
    </w:pPr>
  </w:style>
  <w:style w:type="character" w:customStyle="1" w:styleId="UnresolvedMention">
    <w:name w:val="Unresolved Mention"/>
    <w:uiPriority w:val="99"/>
    <w:semiHidden/>
    <w:unhideWhenUsed/>
    <w:rsid w:val="00945B36"/>
    <w:rPr>
      <w:color w:val="605E5C"/>
      <w:shd w:val="clear" w:color="auto" w:fill="E1DFDD"/>
    </w:rPr>
  </w:style>
  <w:style w:type="character" w:styleId="aff">
    <w:name w:val="FollowedHyperlink"/>
    <w:uiPriority w:val="99"/>
    <w:semiHidden/>
    <w:unhideWhenUsed/>
    <w:rsid w:val="007869D7"/>
    <w:rPr>
      <w:color w:val="800080"/>
      <w:u w:val="single"/>
    </w:rPr>
  </w:style>
  <w:style w:type="character" w:customStyle="1" w:styleId="80">
    <w:name w:val="Заголовок 8 Знак"/>
    <w:link w:val="8"/>
    <w:uiPriority w:val="9"/>
    <w:semiHidden/>
    <w:rsid w:val="007C2E36"/>
    <w:rPr>
      <w:rFonts w:ascii="Cambria" w:eastAsia="Times New Roman" w:hAnsi="Cambria" w:cs="Times New Roman"/>
      <w:color w:val="272727"/>
      <w:sz w:val="21"/>
      <w:szCs w:val="21"/>
      <w:lang w:eastAsia="ru-RU"/>
    </w:rPr>
  </w:style>
  <w:style w:type="table" w:customStyle="1" w:styleId="13">
    <w:name w:val="Сетка таблицы1"/>
    <w:basedOn w:val="a1"/>
    <w:next w:val="a8"/>
    <w:uiPriority w:val="59"/>
    <w:rsid w:val="003241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pfdse">
    <w:name w:val="jpfdse"/>
    <w:basedOn w:val="a0"/>
    <w:rsid w:val="00C64FD2"/>
  </w:style>
  <w:style w:type="character" w:customStyle="1" w:styleId="markedcontent">
    <w:name w:val="markedcontent"/>
    <w:basedOn w:val="a0"/>
    <w:rsid w:val="00087559"/>
  </w:style>
  <w:style w:type="paragraph" w:customStyle="1" w:styleId="14">
    <w:name w:val="Основной текст1"/>
    <w:basedOn w:val="a"/>
    <w:rsid w:val="000641D5"/>
    <w:pPr>
      <w:widowControl w:val="0"/>
      <w:spacing w:line="360" w:lineRule="auto"/>
      <w:ind w:firstLine="400"/>
    </w:pPr>
    <w:rPr>
      <w:kern w:val="2"/>
      <w:sz w:val="26"/>
      <w:szCs w:val="26"/>
      <w:lang w:eastAsia="en-US"/>
      <w14:ligatures w14:val="standardContextual"/>
    </w:rPr>
  </w:style>
  <w:style w:type="character" w:styleId="aff0">
    <w:name w:val="Placeholder Text"/>
    <w:basedOn w:val="a0"/>
    <w:uiPriority w:val="99"/>
    <w:semiHidden/>
    <w:rsid w:val="00CD7B1F"/>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E0"/>
    <w:rPr>
      <w:rFonts w:ascii="Times New Roman" w:eastAsia="Times New Roman" w:hAnsi="Times New Roman"/>
      <w:sz w:val="24"/>
      <w:szCs w:val="24"/>
    </w:rPr>
  </w:style>
  <w:style w:type="paragraph" w:styleId="1">
    <w:name w:val="heading 1"/>
    <w:basedOn w:val="a"/>
    <w:next w:val="a"/>
    <w:link w:val="10"/>
    <w:uiPriority w:val="9"/>
    <w:qFormat/>
    <w:rsid w:val="00611DB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5D681A"/>
    <w:pPr>
      <w:keepNext/>
      <w:keepLines/>
      <w:spacing w:before="40"/>
      <w:outlineLvl w:val="1"/>
    </w:pPr>
    <w:rPr>
      <w:rFonts w:ascii="Cambria" w:hAnsi="Cambria"/>
      <w:color w:val="365F91"/>
      <w:sz w:val="26"/>
      <w:szCs w:val="26"/>
    </w:rPr>
  </w:style>
  <w:style w:type="paragraph" w:styleId="3">
    <w:name w:val="heading 3"/>
    <w:basedOn w:val="a"/>
    <w:next w:val="a"/>
    <w:link w:val="30"/>
    <w:uiPriority w:val="9"/>
    <w:semiHidden/>
    <w:unhideWhenUsed/>
    <w:qFormat/>
    <w:rsid w:val="00326D36"/>
    <w:pPr>
      <w:keepNext/>
      <w:keepLines/>
      <w:spacing w:before="200"/>
      <w:outlineLvl w:val="2"/>
    </w:pPr>
    <w:rPr>
      <w:rFonts w:ascii="Cambria" w:hAnsi="Cambria"/>
      <w:b/>
      <w:bCs/>
      <w:color w:val="4F81BD"/>
    </w:rPr>
  </w:style>
  <w:style w:type="paragraph" w:styleId="4">
    <w:name w:val="heading 4"/>
    <w:basedOn w:val="a"/>
    <w:next w:val="a"/>
    <w:link w:val="40"/>
    <w:qFormat/>
    <w:rsid w:val="00326D36"/>
    <w:pPr>
      <w:keepNext/>
      <w:tabs>
        <w:tab w:val="num" w:pos="0"/>
      </w:tabs>
      <w:suppressAutoHyphens/>
      <w:autoSpaceDE w:val="0"/>
      <w:ind w:left="864" w:hanging="864"/>
      <w:jc w:val="center"/>
      <w:outlineLvl w:val="3"/>
    </w:pPr>
    <w:rPr>
      <w:rFonts w:cs="KZ Arial"/>
      <w:b/>
      <w:bCs/>
      <w:sz w:val="18"/>
      <w:szCs w:val="18"/>
      <w:lang w:eastAsia="zh-CN"/>
    </w:rPr>
  </w:style>
  <w:style w:type="paragraph" w:styleId="8">
    <w:name w:val="heading 8"/>
    <w:basedOn w:val="a"/>
    <w:next w:val="a"/>
    <w:link w:val="80"/>
    <w:uiPriority w:val="9"/>
    <w:semiHidden/>
    <w:unhideWhenUsed/>
    <w:qFormat/>
    <w:rsid w:val="007C2E36"/>
    <w:pPr>
      <w:keepNext/>
      <w:keepLines/>
      <w:spacing w:before="40" w:line="259" w:lineRule="auto"/>
      <w:outlineLvl w:val="7"/>
    </w:pPr>
    <w:rPr>
      <w:rFonts w:ascii="Cambria" w:hAnsi="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326D36"/>
    <w:rPr>
      <w:rFonts w:ascii="Cambria" w:eastAsia="Times New Roman" w:hAnsi="Cambria" w:cs="Times New Roman"/>
      <w:b/>
      <w:bCs/>
      <w:color w:val="4F81BD"/>
    </w:rPr>
  </w:style>
  <w:style w:type="character" w:customStyle="1" w:styleId="40">
    <w:name w:val="Заголовок 4 Знак"/>
    <w:link w:val="4"/>
    <w:rsid w:val="00326D36"/>
    <w:rPr>
      <w:rFonts w:ascii="Times New Roman" w:eastAsia="Times New Roman" w:hAnsi="Times New Roman" w:cs="KZ Arial"/>
      <w:b/>
      <w:bCs/>
      <w:sz w:val="18"/>
      <w:szCs w:val="18"/>
      <w:lang w:eastAsia="zh-CN"/>
    </w:rPr>
  </w:style>
  <w:style w:type="paragraph" w:styleId="a3">
    <w:name w:val="List Paragraph"/>
    <w:aliases w:val="маркированный,Абзац списка1,Абзац списка8,Heading1,Colorful List - Accent 11,Абзац списка4,List Paragraph,Bullet List,FooterText,numbered,Список 1,без абзаца,Абзац списка2,Абзац с отступом,Elenco Normale,List Paragraph11,List Paragraph1"/>
    <w:basedOn w:val="a"/>
    <w:link w:val="a4"/>
    <w:uiPriority w:val="1"/>
    <w:qFormat/>
    <w:rsid w:val="00326D36"/>
    <w:pPr>
      <w:ind w:left="720"/>
      <w:contextualSpacing/>
    </w:pPr>
  </w:style>
  <w:style w:type="character" w:customStyle="1" w:styleId="a4">
    <w:name w:val="Абзац списка Знак"/>
    <w:aliases w:val="маркированный Знак,Абзац списка1 Знак,Абзац списка8 Знак,Heading1 Знак,Colorful List - Accent 11 Знак,Абзац списка4 Знак,List Paragraph Знак,Bullet List Знак,FooterText Знак,numbered Знак,Список 1 Знак,без абзаца Знак"/>
    <w:link w:val="a3"/>
    <w:uiPriority w:val="1"/>
    <w:locked/>
    <w:rsid w:val="00326D36"/>
  </w:style>
  <w:style w:type="paragraph" w:styleId="a5">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 Знак Знак,Знак Знак1 Знак Знак, Знак4, Знак41"/>
    <w:basedOn w:val="a"/>
    <w:link w:val="a6"/>
    <w:uiPriority w:val="99"/>
    <w:unhideWhenUsed/>
    <w:qFormat/>
    <w:rsid w:val="00326D36"/>
    <w:pPr>
      <w:spacing w:before="100" w:beforeAutospacing="1" w:after="100" w:afterAutospacing="1"/>
    </w:p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Знак4 Знак"/>
    <w:link w:val="a5"/>
    <w:rsid w:val="00326D36"/>
    <w:rPr>
      <w:rFonts w:ascii="Times New Roman" w:eastAsia="Times New Roman" w:hAnsi="Times New Roman" w:cs="Times New Roman"/>
      <w:sz w:val="24"/>
      <w:szCs w:val="24"/>
      <w:lang w:eastAsia="ru-RU"/>
    </w:rPr>
  </w:style>
  <w:style w:type="character" w:styleId="a7">
    <w:name w:val="Strong"/>
    <w:uiPriority w:val="22"/>
    <w:qFormat/>
    <w:rsid w:val="00326D36"/>
    <w:rPr>
      <w:b/>
      <w:bCs/>
    </w:rPr>
  </w:style>
  <w:style w:type="table" w:styleId="a8">
    <w:name w:val="Table Grid"/>
    <w:basedOn w:val="a1"/>
    <w:uiPriority w:val="39"/>
    <w:rsid w:val="00326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26D36"/>
    <w:pPr>
      <w:tabs>
        <w:tab w:val="center" w:pos="4677"/>
        <w:tab w:val="right" w:pos="9355"/>
      </w:tabs>
    </w:pPr>
  </w:style>
  <w:style w:type="character" w:customStyle="1" w:styleId="aa">
    <w:name w:val="Верхний колонтитул Знак"/>
    <w:basedOn w:val="a0"/>
    <w:link w:val="a9"/>
    <w:uiPriority w:val="99"/>
    <w:rsid w:val="00326D36"/>
  </w:style>
  <w:style w:type="paragraph" w:styleId="ab">
    <w:name w:val="footer"/>
    <w:basedOn w:val="a"/>
    <w:link w:val="ac"/>
    <w:uiPriority w:val="99"/>
    <w:unhideWhenUsed/>
    <w:rsid w:val="00326D36"/>
    <w:pPr>
      <w:tabs>
        <w:tab w:val="center" w:pos="4677"/>
        <w:tab w:val="right" w:pos="9355"/>
      </w:tabs>
    </w:pPr>
  </w:style>
  <w:style w:type="character" w:customStyle="1" w:styleId="ac">
    <w:name w:val="Нижний колонтитул Знак"/>
    <w:basedOn w:val="a0"/>
    <w:link w:val="ab"/>
    <w:uiPriority w:val="99"/>
    <w:rsid w:val="00326D36"/>
  </w:style>
  <w:style w:type="paragraph" w:styleId="ad">
    <w:name w:val="Body Text"/>
    <w:basedOn w:val="a"/>
    <w:link w:val="ae"/>
    <w:uiPriority w:val="1"/>
    <w:qFormat/>
    <w:rsid w:val="00326D36"/>
    <w:pPr>
      <w:jc w:val="both"/>
    </w:pPr>
    <w:rPr>
      <w:rFonts w:ascii="KZ Arial" w:hAnsi="KZ Arial"/>
      <w:sz w:val="20"/>
      <w:szCs w:val="20"/>
    </w:rPr>
  </w:style>
  <w:style w:type="character" w:customStyle="1" w:styleId="ae">
    <w:name w:val="Основной текст Знак"/>
    <w:link w:val="ad"/>
    <w:uiPriority w:val="1"/>
    <w:rsid w:val="00326D36"/>
    <w:rPr>
      <w:rFonts w:ascii="KZ Arial" w:eastAsia="Times New Roman" w:hAnsi="KZ Arial" w:cs="Times New Roman"/>
      <w:sz w:val="20"/>
      <w:szCs w:val="20"/>
      <w:lang w:eastAsia="ru-RU"/>
    </w:rPr>
  </w:style>
  <w:style w:type="character" w:customStyle="1" w:styleId="af">
    <w:name w:val="Основной текст_"/>
    <w:link w:val="41"/>
    <w:rsid w:val="00326D36"/>
    <w:rPr>
      <w:rFonts w:ascii="Times New Roman" w:eastAsia="Times New Roman" w:hAnsi="Times New Roman" w:cs="Times New Roman"/>
      <w:spacing w:val="-2"/>
      <w:shd w:val="clear" w:color="auto" w:fill="FFFFFF"/>
    </w:rPr>
  </w:style>
  <w:style w:type="paragraph" w:customStyle="1" w:styleId="41">
    <w:name w:val="Основной текст4"/>
    <w:basedOn w:val="a"/>
    <w:link w:val="af"/>
    <w:rsid w:val="00326D36"/>
    <w:pPr>
      <w:widowControl w:val="0"/>
      <w:shd w:val="clear" w:color="auto" w:fill="FFFFFF"/>
      <w:spacing w:after="360" w:line="0" w:lineRule="atLeast"/>
    </w:pPr>
    <w:rPr>
      <w:spacing w:val="-2"/>
    </w:rPr>
  </w:style>
  <w:style w:type="character" w:customStyle="1" w:styleId="21">
    <w:name w:val="Основной текст2"/>
    <w:rsid w:val="00326D36"/>
    <w:rPr>
      <w:rFonts w:ascii="Times New Roman" w:eastAsia="Times New Roman" w:hAnsi="Times New Roman" w:cs="Times New Roman"/>
      <w:color w:val="000000"/>
      <w:spacing w:val="-2"/>
      <w:w w:val="100"/>
      <w:position w:val="0"/>
      <w:shd w:val="clear" w:color="auto" w:fill="FFFFFF"/>
      <w:lang w:val="ru-RU"/>
    </w:rPr>
  </w:style>
  <w:style w:type="character" w:customStyle="1" w:styleId="0pt">
    <w:name w:val="Основной текст + Курсив;Интервал 0 pt"/>
    <w:rsid w:val="00326D36"/>
    <w:rPr>
      <w:rFonts w:ascii="Times New Roman" w:eastAsia="Times New Roman" w:hAnsi="Times New Roman" w:cs="Times New Roman"/>
      <w:i/>
      <w:iCs/>
      <w:color w:val="000000"/>
      <w:spacing w:val="3"/>
      <w:w w:val="100"/>
      <w:position w:val="0"/>
      <w:shd w:val="clear" w:color="auto" w:fill="FFFFFF"/>
      <w:lang w:val="ru-RU"/>
    </w:rPr>
  </w:style>
  <w:style w:type="character" w:customStyle="1" w:styleId="15">
    <w:name w:val="Основной текст (15)_"/>
    <w:rsid w:val="00326D36"/>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150">
    <w:name w:val="Основной текст (15)"/>
    <w:rsid w:val="00326D36"/>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style>
  <w:style w:type="character" w:customStyle="1" w:styleId="apple-converted-space">
    <w:name w:val="apple-converted-space"/>
    <w:basedOn w:val="a0"/>
    <w:rsid w:val="00326D36"/>
  </w:style>
  <w:style w:type="character" w:styleId="af0">
    <w:name w:val="Hyperlink"/>
    <w:uiPriority w:val="99"/>
    <w:unhideWhenUsed/>
    <w:rsid w:val="00326D36"/>
    <w:rPr>
      <w:color w:val="0000FF"/>
      <w:u w:val="single"/>
    </w:rPr>
  </w:style>
  <w:style w:type="paragraph" w:styleId="af1">
    <w:name w:val="Balloon Text"/>
    <w:basedOn w:val="a"/>
    <w:link w:val="af2"/>
    <w:uiPriority w:val="99"/>
    <w:semiHidden/>
    <w:unhideWhenUsed/>
    <w:rsid w:val="00326D36"/>
    <w:rPr>
      <w:rFonts w:ascii="Tahoma" w:hAnsi="Tahoma" w:cs="Tahoma"/>
      <w:sz w:val="16"/>
      <w:szCs w:val="16"/>
    </w:rPr>
  </w:style>
  <w:style w:type="character" w:customStyle="1" w:styleId="af2">
    <w:name w:val="Текст выноски Знак"/>
    <w:link w:val="af1"/>
    <w:uiPriority w:val="99"/>
    <w:semiHidden/>
    <w:rsid w:val="00326D36"/>
    <w:rPr>
      <w:rFonts w:ascii="Tahoma" w:hAnsi="Tahoma" w:cs="Tahoma"/>
      <w:sz w:val="16"/>
      <w:szCs w:val="16"/>
    </w:rPr>
  </w:style>
  <w:style w:type="paragraph" w:customStyle="1" w:styleId="af3">
    <w:name w:val="Наименование"/>
    <w:basedOn w:val="a"/>
    <w:next w:val="a"/>
    <w:rsid w:val="00326D36"/>
    <w:pPr>
      <w:suppressAutoHyphens/>
      <w:autoSpaceDE w:val="0"/>
      <w:spacing w:before="200"/>
      <w:jc w:val="center"/>
    </w:pPr>
    <w:rPr>
      <w:rFonts w:cs="Times New Roman CYR"/>
      <w:b/>
      <w:bCs/>
      <w:color w:val="000000"/>
      <w:sz w:val="20"/>
      <w:szCs w:val="20"/>
      <w:lang w:eastAsia="zh-CN"/>
    </w:rPr>
  </w:style>
  <w:style w:type="character" w:customStyle="1" w:styleId="FontStyle13">
    <w:name w:val="Font Style13"/>
    <w:rsid w:val="00326D36"/>
    <w:rPr>
      <w:rFonts w:ascii="Times New Roman" w:hAnsi="Times New Roman" w:cs="Times New Roman" w:hint="default"/>
      <w:color w:val="000000"/>
      <w:sz w:val="22"/>
      <w:szCs w:val="22"/>
    </w:rPr>
  </w:style>
  <w:style w:type="paragraph" w:customStyle="1" w:styleId="Default">
    <w:name w:val="Default"/>
    <w:qFormat/>
    <w:rsid w:val="00326D36"/>
    <w:pPr>
      <w:autoSpaceDE w:val="0"/>
      <w:autoSpaceDN w:val="0"/>
      <w:adjustRightInd w:val="0"/>
    </w:pPr>
    <w:rPr>
      <w:rFonts w:ascii="Times New Roman" w:hAnsi="Times New Roman"/>
      <w:color w:val="000000"/>
      <w:sz w:val="24"/>
      <w:szCs w:val="24"/>
      <w:lang w:val="en-US" w:eastAsia="en-US"/>
    </w:rPr>
  </w:style>
  <w:style w:type="paragraph" w:customStyle="1" w:styleId="af4">
    <w:name w:val="ОснТекст"/>
    <w:link w:val="af5"/>
    <w:rsid w:val="00326D36"/>
    <w:pPr>
      <w:ind w:firstLine="709"/>
      <w:jc w:val="both"/>
    </w:pPr>
    <w:rPr>
      <w:rFonts w:ascii="Arial" w:eastAsia="Times New Roman" w:hAnsi="Arial"/>
      <w:noProof/>
    </w:rPr>
  </w:style>
  <w:style w:type="character" w:customStyle="1" w:styleId="af5">
    <w:name w:val="ОснТекст Знак"/>
    <w:link w:val="af4"/>
    <w:rsid w:val="00326D36"/>
    <w:rPr>
      <w:rFonts w:ascii="Arial" w:eastAsia="Times New Roman" w:hAnsi="Arial" w:cs="Times New Roman"/>
      <w:noProof/>
      <w:sz w:val="20"/>
      <w:szCs w:val="20"/>
      <w:lang w:eastAsia="ru-RU"/>
    </w:rPr>
  </w:style>
  <w:style w:type="character" w:customStyle="1" w:styleId="FontStyle23">
    <w:name w:val="Font Style23"/>
    <w:uiPriority w:val="99"/>
    <w:rsid w:val="00326D36"/>
    <w:rPr>
      <w:rFonts w:ascii="Times New Roman" w:hAnsi="Times New Roman" w:cs="Times New Roman"/>
      <w:sz w:val="18"/>
      <w:szCs w:val="18"/>
    </w:rPr>
  </w:style>
  <w:style w:type="character" w:styleId="af6">
    <w:name w:val="Emphasis"/>
    <w:uiPriority w:val="20"/>
    <w:qFormat/>
    <w:rsid w:val="00326D36"/>
    <w:rPr>
      <w:i/>
      <w:iCs/>
    </w:rPr>
  </w:style>
  <w:style w:type="paragraph" w:customStyle="1" w:styleId="11">
    <w:name w:val="Знак Знак Знак1"/>
    <w:basedOn w:val="a"/>
    <w:autoRedefine/>
    <w:rsid w:val="00326D36"/>
    <w:pPr>
      <w:spacing w:after="160" w:line="240" w:lineRule="exact"/>
    </w:pPr>
    <w:rPr>
      <w:rFonts w:eastAsia="SimSun"/>
      <w:b/>
      <w:sz w:val="28"/>
      <w:lang w:val="en-US"/>
    </w:rPr>
  </w:style>
  <w:style w:type="paragraph" w:styleId="af7">
    <w:name w:val="caption"/>
    <w:basedOn w:val="a"/>
    <w:next w:val="a"/>
    <w:qFormat/>
    <w:rsid w:val="00326D36"/>
    <w:pPr>
      <w:spacing w:line="360" w:lineRule="auto"/>
    </w:pPr>
    <w:rPr>
      <w:b/>
      <w:bCs/>
    </w:rPr>
  </w:style>
  <w:style w:type="paragraph" w:styleId="af8">
    <w:name w:val="Title"/>
    <w:basedOn w:val="a"/>
    <w:link w:val="af9"/>
    <w:qFormat/>
    <w:rsid w:val="00326D36"/>
    <w:pPr>
      <w:jc w:val="center"/>
    </w:pPr>
    <w:rPr>
      <w:sz w:val="28"/>
    </w:rPr>
  </w:style>
  <w:style w:type="character" w:customStyle="1" w:styleId="af9">
    <w:name w:val="Название Знак"/>
    <w:link w:val="af8"/>
    <w:rsid w:val="00326D36"/>
    <w:rPr>
      <w:rFonts w:ascii="Times New Roman" w:eastAsia="Times New Roman" w:hAnsi="Times New Roman" w:cs="Times New Roman"/>
      <w:sz w:val="28"/>
      <w:szCs w:val="24"/>
      <w:lang w:eastAsia="ru-RU"/>
    </w:rPr>
  </w:style>
  <w:style w:type="character" w:customStyle="1" w:styleId="spelle">
    <w:name w:val="spelle"/>
    <w:basedOn w:val="a0"/>
    <w:rsid w:val="00326D36"/>
  </w:style>
  <w:style w:type="paragraph" w:styleId="31">
    <w:name w:val="Body Text Indent 3"/>
    <w:basedOn w:val="a"/>
    <w:link w:val="32"/>
    <w:uiPriority w:val="99"/>
    <w:unhideWhenUsed/>
    <w:rsid w:val="00326D36"/>
    <w:pPr>
      <w:spacing w:after="120"/>
      <w:ind w:left="283"/>
    </w:pPr>
    <w:rPr>
      <w:sz w:val="16"/>
      <w:szCs w:val="16"/>
    </w:rPr>
  </w:style>
  <w:style w:type="character" w:customStyle="1" w:styleId="32">
    <w:name w:val="Основной текст с отступом 3 Знак"/>
    <w:link w:val="31"/>
    <w:uiPriority w:val="99"/>
    <w:rsid w:val="00326D36"/>
    <w:rPr>
      <w:sz w:val="16"/>
      <w:szCs w:val="16"/>
    </w:rPr>
  </w:style>
  <w:style w:type="character" w:styleId="afa">
    <w:name w:val="footnote reference"/>
    <w:semiHidden/>
    <w:rsid w:val="00326D36"/>
    <w:rPr>
      <w:vertAlign w:val="superscript"/>
    </w:rPr>
  </w:style>
  <w:style w:type="paragraph" w:styleId="afb">
    <w:name w:val="Normal Indent"/>
    <w:basedOn w:val="a"/>
    <w:rsid w:val="00326D36"/>
    <w:pPr>
      <w:ind w:left="720"/>
    </w:pPr>
    <w:rPr>
      <w:szCs w:val="20"/>
    </w:rPr>
  </w:style>
  <w:style w:type="paragraph" w:styleId="afc">
    <w:name w:val="footnote text"/>
    <w:basedOn w:val="a"/>
    <w:link w:val="afd"/>
    <w:semiHidden/>
    <w:rsid w:val="00326D36"/>
    <w:rPr>
      <w:sz w:val="20"/>
      <w:szCs w:val="20"/>
    </w:rPr>
  </w:style>
  <w:style w:type="character" w:customStyle="1" w:styleId="afd">
    <w:name w:val="Текст сноски Знак"/>
    <w:link w:val="afc"/>
    <w:semiHidden/>
    <w:rsid w:val="00326D36"/>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611DBE"/>
    <w:rPr>
      <w:rFonts w:ascii="Cambria" w:eastAsia="Times New Roman" w:hAnsi="Cambria" w:cs="Times New Roman"/>
      <w:b/>
      <w:bCs/>
      <w:color w:val="365F91"/>
      <w:sz w:val="28"/>
      <w:szCs w:val="28"/>
    </w:rPr>
  </w:style>
  <w:style w:type="character" w:customStyle="1" w:styleId="s3">
    <w:name w:val="s3"/>
    <w:basedOn w:val="a0"/>
    <w:rsid w:val="007A47CD"/>
  </w:style>
  <w:style w:type="character" w:customStyle="1" w:styleId="s9">
    <w:name w:val="s9"/>
    <w:basedOn w:val="a0"/>
    <w:rsid w:val="007A47CD"/>
  </w:style>
  <w:style w:type="character" w:customStyle="1" w:styleId="s2">
    <w:name w:val="s2"/>
    <w:basedOn w:val="a0"/>
    <w:rsid w:val="00233F16"/>
  </w:style>
  <w:style w:type="character" w:customStyle="1" w:styleId="afe">
    <w:name w:val="a"/>
    <w:basedOn w:val="a0"/>
    <w:rsid w:val="00233F16"/>
  </w:style>
  <w:style w:type="paragraph" w:customStyle="1" w:styleId="12">
    <w:name w:val="Обычный (веб)1"/>
    <w:basedOn w:val="a"/>
    <w:rsid w:val="00FE7BEB"/>
    <w:pPr>
      <w:spacing w:before="80" w:after="240"/>
      <w:ind w:left="320" w:right="80"/>
    </w:pPr>
  </w:style>
  <w:style w:type="character" w:customStyle="1" w:styleId="react-xocs-alternative-link">
    <w:name w:val="react-xocs-alternative-link"/>
    <w:basedOn w:val="a0"/>
    <w:rsid w:val="005D681A"/>
  </w:style>
  <w:style w:type="character" w:customStyle="1" w:styleId="given-name">
    <w:name w:val="given-name"/>
    <w:basedOn w:val="a0"/>
    <w:rsid w:val="005D681A"/>
  </w:style>
  <w:style w:type="character" w:customStyle="1" w:styleId="text">
    <w:name w:val="text"/>
    <w:basedOn w:val="a0"/>
    <w:rsid w:val="005D681A"/>
  </w:style>
  <w:style w:type="character" w:customStyle="1" w:styleId="author-ref">
    <w:name w:val="author-ref"/>
    <w:basedOn w:val="a0"/>
    <w:rsid w:val="005D681A"/>
  </w:style>
  <w:style w:type="character" w:customStyle="1" w:styleId="title-text">
    <w:name w:val="title-text"/>
    <w:basedOn w:val="a0"/>
    <w:rsid w:val="005D681A"/>
  </w:style>
  <w:style w:type="character" w:customStyle="1" w:styleId="20">
    <w:name w:val="Заголовок 2 Знак"/>
    <w:link w:val="2"/>
    <w:uiPriority w:val="9"/>
    <w:rsid w:val="005D681A"/>
    <w:rPr>
      <w:rFonts w:ascii="Cambria" w:eastAsia="Times New Roman" w:hAnsi="Cambria" w:cs="Times New Roman"/>
      <w:color w:val="365F91"/>
      <w:sz w:val="26"/>
      <w:szCs w:val="26"/>
    </w:rPr>
  </w:style>
  <w:style w:type="character" w:customStyle="1" w:styleId="anchor-text">
    <w:name w:val="anchor-text"/>
    <w:basedOn w:val="a0"/>
    <w:rsid w:val="005D681A"/>
  </w:style>
  <w:style w:type="character" w:customStyle="1" w:styleId="button-link-text">
    <w:name w:val="button-link-text"/>
    <w:basedOn w:val="a0"/>
    <w:rsid w:val="00275FAA"/>
  </w:style>
  <w:style w:type="paragraph" w:customStyle="1" w:styleId="dx-doi">
    <w:name w:val="dx-doi"/>
    <w:basedOn w:val="a"/>
    <w:rsid w:val="007B72D0"/>
    <w:pPr>
      <w:spacing w:before="100" w:beforeAutospacing="1" w:after="100" w:afterAutospacing="1"/>
    </w:pPr>
  </w:style>
  <w:style w:type="character" w:customStyle="1" w:styleId="UnresolvedMention">
    <w:name w:val="Unresolved Mention"/>
    <w:uiPriority w:val="99"/>
    <w:semiHidden/>
    <w:unhideWhenUsed/>
    <w:rsid w:val="00945B36"/>
    <w:rPr>
      <w:color w:val="605E5C"/>
      <w:shd w:val="clear" w:color="auto" w:fill="E1DFDD"/>
    </w:rPr>
  </w:style>
  <w:style w:type="character" w:styleId="aff">
    <w:name w:val="FollowedHyperlink"/>
    <w:uiPriority w:val="99"/>
    <w:semiHidden/>
    <w:unhideWhenUsed/>
    <w:rsid w:val="007869D7"/>
    <w:rPr>
      <w:color w:val="800080"/>
      <w:u w:val="single"/>
    </w:rPr>
  </w:style>
  <w:style w:type="character" w:customStyle="1" w:styleId="80">
    <w:name w:val="Заголовок 8 Знак"/>
    <w:link w:val="8"/>
    <w:uiPriority w:val="9"/>
    <w:semiHidden/>
    <w:rsid w:val="007C2E36"/>
    <w:rPr>
      <w:rFonts w:ascii="Cambria" w:eastAsia="Times New Roman" w:hAnsi="Cambria" w:cs="Times New Roman"/>
      <w:color w:val="272727"/>
      <w:sz w:val="21"/>
      <w:szCs w:val="21"/>
      <w:lang w:eastAsia="ru-RU"/>
    </w:rPr>
  </w:style>
  <w:style w:type="table" w:customStyle="1" w:styleId="13">
    <w:name w:val="Сетка таблицы1"/>
    <w:basedOn w:val="a1"/>
    <w:next w:val="a8"/>
    <w:uiPriority w:val="59"/>
    <w:rsid w:val="003241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pfdse">
    <w:name w:val="jpfdse"/>
    <w:basedOn w:val="a0"/>
    <w:rsid w:val="00C64FD2"/>
  </w:style>
  <w:style w:type="character" w:customStyle="1" w:styleId="markedcontent">
    <w:name w:val="markedcontent"/>
    <w:basedOn w:val="a0"/>
    <w:rsid w:val="00087559"/>
  </w:style>
  <w:style w:type="paragraph" w:customStyle="1" w:styleId="14">
    <w:name w:val="Основной текст1"/>
    <w:basedOn w:val="a"/>
    <w:rsid w:val="000641D5"/>
    <w:pPr>
      <w:widowControl w:val="0"/>
      <w:spacing w:line="360" w:lineRule="auto"/>
      <w:ind w:firstLine="400"/>
    </w:pPr>
    <w:rPr>
      <w:kern w:val="2"/>
      <w:sz w:val="26"/>
      <w:szCs w:val="26"/>
      <w:lang w:eastAsia="en-US"/>
      <w14:ligatures w14:val="standardContextual"/>
    </w:rPr>
  </w:style>
  <w:style w:type="character" w:styleId="aff0">
    <w:name w:val="Placeholder Text"/>
    <w:basedOn w:val="a0"/>
    <w:uiPriority w:val="99"/>
    <w:semiHidden/>
    <w:rsid w:val="00CD7B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1982">
      <w:bodyDiv w:val="1"/>
      <w:marLeft w:val="0"/>
      <w:marRight w:val="0"/>
      <w:marTop w:val="0"/>
      <w:marBottom w:val="0"/>
      <w:divBdr>
        <w:top w:val="none" w:sz="0" w:space="0" w:color="auto"/>
        <w:left w:val="none" w:sz="0" w:space="0" w:color="auto"/>
        <w:bottom w:val="none" w:sz="0" w:space="0" w:color="auto"/>
        <w:right w:val="none" w:sz="0" w:space="0" w:color="auto"/>
      </w:divBdr>
      <w:divsChild>
        <w:div w:id="571240572">
          <w:marLeft w:val="0"/>
          <w:marRight w:val="0"/>
          <w:marTop w:val="0"/>
          <w:marBottom w:val="0"/>
          <w:divBdr>
            <w:top w:val="none" w:sz="0" w:space="0" w:color="auto"/>
            <w:left w:val="none" w:sz="0" w:space="0" w:color="auto"/>
            <w:bottom w:val="none" w:sz="0" w:space="0" w:color="auto"/>
            <w:right w:val="none" w:sz="0" w:space="0" w:color="auto"/>
          </w:divBdr>
        </w:div>
        <w:div w:id="1598437984">
          <w:marLeft w:val="0"/>
          <w:marRight w:val="0"/>
          <w:marTop w:val="0"/>
          <w:marBottom w:val="0"/>
          <w:divBdr>
            <w:top w:val="none" w:sz="0" w:space="0" w:color="auto"/>
            <w:left w:val="none" w:sz="0" w:space="0" w:color="auto"/>
            <w:bottom w:val="none" w:sz="0" w:space="0" w:color="auto"/>
            <w:right w:val="none" w:sz="0" w:space="0" w:color="auto"/>
          </w:divBdr>
        </w:div>
      </w:divsChild>
    </w:div>
    <w:div w:id="47386180">
      <w:bodyDiv w:val="1"/>
      <w:marLeft w:val="0"/>
      <w:marRight w:val="0"/>
      <w:marTop w:val="0"/>
      <w:marBottom w:val="0"/>
      <w:divBdr>
        <w:top w:val="none" w:sz="0" w:space="0" w:color="auto"/>
        <w:left w:val="none" w:sz="0" w:space="0" w:color="auto"/>
        <w:bottom w:val="none" w:sz="0" w:space="0" w:color="auto"/>
        <w:right w:val="none" w:sz="0" w:space="0" w:color="auto"/>
      </w:divBdr>
    </w:div>
    <w:div w:id="51852596">
      <w:bodyDiv w:val="1"/>
      <w:marLeft w:val="0"/>
      <w:marRight w:val="0"/>
      <w:marTop w:val="0"/>
      <w:marBottom w:val="0"/>
      <w:divBdr>
        <w:top w:val="none" w:sz="0" w:space="0" w:color="auto"/>
        <w:left w:val="none" w:sz="0" w:space="0" w:color="auto"/>
        <w:bottom w:val="none" w:sz="0" w:space="0" w:color="auto"/>
        <w:right w:val="none" w:sz="0" w:space="0" w:color="auto"/>
      </w:divBdr>
      <w:divsChild>
        <w:div w:id="571235801">
          <w:marLeft w:val="0"/>
          <w:marRight w:val="0"/>
          <w:marTop w:val="0"/>
          <w:marBottom w:val="0"/>
          <w:divBdr>
            <w:top w:val="none" w:sz="0" w:space="0" w:color="auto"/>
            <w:left w:val="none" w:sz="0" w:space="0" w:color="auto"/>
            <w:bottom w:val="none" w:sz="0" w:space="0" w:color="auto"/>
            <w:right w:val="none" w:sz="0" w:space="0" w:color="auto"/>
          </w:divBdr>
          <w:divsChild>
            <w:div w:id="1111508924">
              <w:marLeft w:val="0"/>
              <w:marRight w:val="0"/>
              <w:marTop w:val="0"/>
              <w:marBottom w:val="0"/>
              <w:divBdr>
                <w:top w:val="none" w:sz="0" w:space="0" w:color="auto"/>
                <w:left w:val="none" w:sz="0" w:space="0" w:color="auto"/>
                <w:bottom w:val="none" w:sz="0" w:space="0" w:color="auto"/>
                <w:right w:val="none" w:sz="0" w:space="0" w:color="auto"/>
              </w:divBdr>
              <w:divsChild>
                <w:div w:id="9884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5444">
      <w:bodyDiv w:val="1"/>
      <w:marLeft w:val="0"/>
      <w:marRight w:val="0"/>
      <w:marTop w:val="0"/>
      <w:marBottom w:val="0"/>
      <w:divBdr>
        <w:top w:val="none" w:sz="0" w:space="0" w:color="auto"/>
        <w:left w:val="none" w:sz="0" w:space="0" w:color="auto"/>
        <w:bottom w:val="none" w:sz="0" w:space="0" w:color="auto"/>
        <w:right w:val="none" w:sz="0" w:space="0" w:color="auto"/>
      </w:divBdr>
      <w:divsChild>
        <w:div w:id="1327512367">
          <w:marLeft w:val="0"/>
          <w:marRight w:val="0"/>
          <w:marTop w:val="0"/>
          <w:marBottom w:val="0"/>
          <w:divBdr>
            <w:top w:val="none" w:sz="0" w:space="0" w:color="auto"/>
            <w:left w:val="none" w:sz="0" w:space="0" w:color="auto"/>
            <w:bottom w:val="none" w:sz="0" w:space="0" w:color="auto"/>
            <w:right w:val="none" w:sz="0" w:space="0" w:color="auto"/>
          </w:divBdr>
          <w:divsChild>
            <w:div w:id="1512912778">
              <w:marLeft w:val="0"/>
              <w:marRight w:val="0"/>
              <w:marTop w:val="0"/>
              <w:marBottom w:val="0"/>
              <w:divBdr>
                <w:top w:val="none" w:sz="0" w:space="0" w:color="auto"/>
                <w:left w:val="none" w:sz="0" w:space="0" w:color="auto"/>
                <w:bottom w:val="none" w:sz="0" w:space="0" w:color="auto"/>
                <w:right w:val="none" w:sz="0" w:space="0" w:color="auto"/>
              </w:divBdr>
              <w:divsChild>
                <w:div w:id="9909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5567">
      <w:bodyDiv w:val="1"/>
      <w:marLeft w:val="0"/>
      <w:marRight w:val="0"/>
      <w:marTop w:val="0"/>
      <w:marBottom w:val="0"/>
      <w:divBdr>
        <w:top w:val="none" w:sz="0" w:space="0" w:color="auto"/>
        <w:left w:val="none" w:sz="0" w:space="0" w:color="auto"/>
        <w:bottom w:val="none" w:sz="0" w:space="0" w:color="auto"/>
        <w:right w:val="none" w:sz="0" w:space="0" w:color="auto"/>
      </w:divBdr>
      <w:divsChild>
        <w:div w:id="962231575">
          <w:marLeft w:val="0"/>
          <w:marRight w:val="0"/>
          <w:marTop w:val="0"/>
          <w:marBottom w:val="0"/>
          <w:divBdr>
            <w:top w:val="none" w:sz="0" w:space="0" w:color="auto"/>
            <w:left w:val="none" w:sz="0" w:space="0" w:color="auto"/>
            <w:bottom w:val="none" w:sz="0" w:space="0" w:color="auto"/>
            <w:right w:val="none" w:sz="0" w:space="0" w:color="auto"/>
          </w:divBdr>
          <w:divsChild>
            <w:div w:id="1370254715">
              <w:marLeft w:val="0"/>
              <w:marRight w:val="0"/>
              <w:marTop w:val="0"/>
              <w:marBottom w:val="0"/>
              <w:divBdr>
                <w:top w:val="none" w:sz="0" w:space="0" w:color="auto"/>
                <w:left w:val="none" w:sz="0" w:space="0" w:color="auto"/>
                <w:bottom w:val="none" w:sz="0" w:space="0" w:color="auto"/>
                <w:right w:val="none" w:sz="0" w:space="0" w:color="auto"/>
              </w:divBdr>
              <w:divsChild>
                <w:div w:id="15106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8836">
      <w:bodyDiv w:val="1"/>
      <w:marLeft w:val="0"/>
      <w:marRight w:val="0"/>
      <w:marTop w:val="0"/>
      <w:marBottom w:val="0"/>
      <w:divBdr>
        <w:top w:val="none" w:sz="0" w:space="0" w:color="auto"/>
        <w:left w:val="none" w:sz="0" w:space="0" w:color="auto"/>
        <w:bottom w:val="none" w:sz="0" w:space="0" w:color="auto"/>
        <w:right w:val="none" w:sz="0" w:space="0" w:color="auto"/>
      </w:divBdr>
      <w:divsChild>
        <w:div w:id="406726649">
          <w:marLeft w:val="0"/>
          <w:marRight w:val="0"/>
          <w:marTop w:val="0"/>
          <w:marBottom w:val="0"/>
          <w:divBdr>
            <w:top w:val="none" w:sz="0" w:space="0" w:color="auto"/>
            <w:left w:val="none" w:sz="0" w:space="0" w:color="auto"/>
            <w:bottom w:val="none" w:sz="0" w:space="0" w:color="auto"/>
            <w:right w:val="none" w:sz="0" w:space="0" w:color="auto"/>
          </w:divBdr>
          <w:divsChild>
            <w:div w:id="500196029">
              <w:marLeft w:val="0"/>
              <w:marRight w:val="0"/>
              <w:marTop w:val="0"/>
              <w:marBottom w:val="0"/>
              <w:divBdr>
                <w:top w:val="none" w:sz="0" w:space="0" w:color="auto"/>
                <w:left w:val="none" w:sz="0" w:space="0" w:color="auto"/>
                <w:bottom w:val="none" w:sz="0" w:space="0" w:color="auto"/>
                <w:right w:val="none" w:sz="0" w:space="0" w:color="auto"/>
              </w:divBdr>
              <w:divsChild>
                <w:div w:id="9584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5750">
      <w:bodyDiv w:val="1"/>
      <w:marLeft w:val="0"/>
      <w:marRight w:val="0"/>
      <w:marTop w:val="0"/>
      <w:marBottom w:val="0"/>
      <w:divBdr>
        <w:top w:val="none" w:sz="0" w:space="0" w:color="auto"/>
        <w:left w:val="none" w:sz="0" w:space="0" w:color="auto"/>
        <w:bottom w:val="none" w:sz="0" w:space="0" w:color="auto"/>
        <w:right w:val="none" w:sz="0" w:space="0" w:color="auto"/>
      </w:divBdr>
      <w:divsChild>
        <w:div w:id="529076926">
          <w:marLeft w:val="0"/>
          <w:marRight w:val="0"/>
          <w:marTop w:val="0"/>
          <w:marBottom w:val="0"/>
          <w:divBdr>
            <w:top w:val="none" w:sz="0" w:space="0" w:color="auto"/>
            <w:left w:val="none" w:sz="0" w:space="0" w:color="auto"/>
            <w:bottom w:val="none" w:sz="0" w:space="0" w:color="auto"/>
            <w:right w:val="none" w:sz="0" w:space="0" w:color="auto"/>
          </w:divBdr>
          <w:divsChild>
            <w:div w:id="1541355668">
              <w:marLeft w:val="0"/>
              <w:marRight w:val="0"/>
              <w:marTop w:val="0"/>
              <w:marBottom w:val="0"/>
              <w:divBdr>
                <w:top w:val="none" w:sz="0" w:space="0" w:color="auto"/>
                <w:left w:val="none" w:sz="0" w:space="0" w:color="auto"/>
                <w:bottom w:val="none" w:sz="0" w:space="0" w:color="auto"/>
                <w:right w:val="none" w:sz="0" w:space="0" w:color="auto"/>
              </w:divBdr>
              <w:divsChild>
                <w:div w:id="6648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6202">
      <w:bodyDiv w:val="1"/>
      <w:marLeft w:val="0"/>
      <w:marRight w:val="0"/>
      <w:marTop w:val="0"/>
      <w:marBottom w:val="0"/>
      <w:divBdr>
        <w:top w:val="none" w:sz="0" w:space="0" w:color="auto"/>
        <w:left w:val="none" w:sz="0" w:space="0" w:color="auto"/>
        <w:bottom w:val="none" w:sz="0" w:space="0" w:color="auto"/>
        <w:right w:val="none" w:sz="0" w:space="0" w:color="auto"/>
      </w:divBdr>
      <w:divsChild>
        <w:div w:id="2002461088">
          <w:marLeft w:val="0"/>
          <w:marRight w:val="0"/>
          <w:marTop w:val="0"/>
          <w:marBottom w:val="0"/>
          <w:divBdr>
            <w:top w:val="none" w:sz="0" w:space="0" w:color="auto"/>
            <w:left w:val="none" w:sz="0" w:space="0" w:color="auto"/>
            <w:bottom w:val="none" w:sz="0" w:space="0" w:color="auto"/>
            <w:right w:val="none" w:sz="0" w:space="0" w:color="auto"/>
          </w:divBdr>
          <w:divsChild>
            <w:div w:id="731587516">
              <w:marLeft w:val="0"/>
              <w:marRight w:val="0"/>
              <w:marTop w:val="0"/>
              <w:marBottom w:val="0"/>
              <w:divBdr>
                <w:top w:val="none" w:sz="0" w:space="0" w:color="auto"/>
                <w:left w:val="none" w:sz="0" w:space="0" w:color="auto"/>
                <w:bottom w:val="none" w:sz="0" w:space="0" w:color="auto"/>
                <w:right w:val="none" w:sz="0" w:space="0" w:color="auto"/>
              </w:divBdr>
              <w:divsChild>
                <w:div w:id="16689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70110">
      <w:bodyDiv w:val="1"/>
      <w:marLeft w:val="0"/>
      <w:marRight w:val="0"/>
      <w:marTop w:val="0"/>
      <w:marBottom w:val="0"/>
      <w:divBdr>
        <w:top w:val="none" w:sz="0" w:space="0" w:color="auto"/>
        <w:left w:val="none" w:sz="0" w:space="0" w:color="auto"/>
        <w:bottom w:val="none" w:sz="0" w:space="0" w:color="auto"/>
        <w:right w:val="none" w:sz="0" w:space="0" w:color="auto"/>
      </w:divBdr>
    </w:div>
    <w:div w:id="337849989">
      <w:bodyDiv w:val="1"/>
      <w:marLeft w:val="0"/>
      <w:marRight w:val="0"/>
      <w:marTop w:val="0"/>
      <w:marBottom w:val="0"/>
      <w:divBdr>
        <w:top w:val="none" w:sz="0" w:space="0" w:color="auto"/>
        <w:left w:val="none" w:sz="0" w:space="0" w:color="auto"/>
        <w:bottom w:val="none" w:sz="0" w:space="0" w:color="auto"/>
        <w:right w:val="none" w:sz="0" w:space="0" w:color="auto"/>
      </w:divBdr>
      <w:divsChild>
        <w:div w:id="2051418546">
          <w:marLeft w:val="547"/>
          <w:marRight w:val="0"/>
          <w:marTop w:val="0"/>
          <w:marBottom w:val="0"/>
          <w:divBdr>
            <w:top w:val="none" w:sz="0" w:space="0" w:color="auto"/>
            <w:left w:val="none" w:sz="0" w:space="0" w:color="auto"/>
            <w:bottom w:val="none" w:sz="0" w:space="0" w:color="auto"/>
            <w:right w:val="none" w:sz="0" w:space="0" w:color="auto"/>
          </w:divBdr>
        </w:div>
      </w:divsChild>
    </w:div>
    <w:div w:id="340546473">
      <w:bodyDiv w:val="1"/>
      <w:marLeft w:val="0"/>
      <w:marRight w:val="0"/>
      <w:marTop w:val="0"/>
      <w:marBottom w:val="0"/>
      <w:divBdr>
        <w:top w:val="none" w:sz="0" w:space="0" w:color="auto"/>
        <w:left w:val="none" w:sz="0" w:space="0" w:color="auto"/>
        <w:bottom w:val="none" w:sz="0" w:space="0" w:color="auto"/>
        <w:right w:val="none" w:sz="0" w:space="0" w:color="auto"/>
      </w:divBdr>
      <w:divsChild>
        <w:div w:id="1456364354">
          <w:marLeft w:val="0"/>
          <w:marRight w:val="0"/>
          <w:marTop w:val="0"/>
          <w:marBottom w:val="0"/>
          <w:divBdr>
            <w:top w:val="none" w:sz="0" w:space="0" w:color="auto"/>
            <w:left w:val="none" w:sz="0" w:space="0" w:color="auto"/>
            <w:bottom w:val="none" w:sz="0" w:space="0" w:color="auto"/>
            <w:right w:val="none" w:sz="0" w:space="0" w:color="auto"/>
          </w:divBdr>
          <w:divsChild>
            <w:div w:id="430711011">
              <w:marLeft w:val="0"/>
              <w:marRight w:val="0"/>
              <w:marTop w:val="0"/>
              <w:marBottom w:val="0"/>
              <w:divBdr>
                <w:top w:val="none" w:sz="0" w:space="0" w:color="auto"/>
                <w:left w:val="none" w:sz="0" w:space="0" w:color="auto"/>
                <w:bottom w:val="none" w:sz="0" w:space="0" w:color="auto"/>
                <w:right w:val="none" w:sz="0" w:space="0" w:color="auto"/>
              </w:divBdr>
              <w:divsChild>
                <w:div w:id="1343319525">
                  <w:marLeft w:val="0"/>
                  <w:marRight w:val="0"/>
                  <w:marTop w:val="0"/>
                  <w:marBottom w:val="0"/>
                  <w:divBdr>
                    <w:top w:val="none" w:sz="0" w:space="0" w:color="auto"/>
                    <w:left w:val="none" w:sz="0" w:space="0" w:color="auto"/>
                    <w:bottom w:val="none" w:sz="0" w:space="0" w:color="auto"/>
                    <w:right w:val="none" w:sz="0" w:space="0" w:color="auto"/>
                  </w:divBdr>
                </w:div>
              </w:divsChild>
            </w:div>
            <w:div w:id="479855378">
              <w:marLeft w:val="0"/>
              <w:marRight w:val="0"/>
              <w:marTop w:val="0"/>
              <w:marBottom w:val="0"/>
              <w:divBdr>
                <w:top w:val="none" w:sz="0" w:space="0" w:color="auto"/>
                <w:left w:val="none" w:sz="0" w:space="0" w:color="auto"/>
                <w:bottom w:val="none" w:sz="0" w:space="0" w:color="auto"/>
                <w:right w:val="none" w:sz="0" w:space="0" w:color="auto"/>
              </w:divBdr>
              <w:divsChild>
                <w:div w:id="176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6813">
      <w:bodyDiv w:val="1"/>
      <w:marLeft w:val="0"/>
      <w:marRight w:val="0"/>
      <w:marTop w:val="0"/>
      <w:marBottom w:val="0"/>
      <w:divBdr>
        <w:top w:val="none" w:sz="0" w:space="0" w:color="auto"/>
        <w:left w:val="none" w:sz="0" w:space="0" w:color="auto"/>
        <w:bottom w:val="none" w:sz="0" w:space="0" w:color="auto"/>
        <w:right w:val="none" w:sz="0" w:space="0" w:color="auto"/>
      </w:divBdr>
    </w:div>
    <w:div w:id="409355485">
      <w:bodyDiv w:val="1"/>
      <w:marLeft w:val="0"/>
      <w:marRight w:val="0"/>
      <w:marTop w:val="0"/>
      <w:marBottom w:val="0"/>
      <w:divBdr>
        <w:top w:val="none" w:sz="0" w:space="0" w:color="auto"/>
        <w:left w:val="none" w:sz="0" w:space="0" w:color="auto"/>
        <w:bottom w:val="none" w:sz="0" w:space="0" w:color="auto"/>
        <w:right w:val="none" w:sz="0" w:space="0" w:color="auto"/>
      </w:divBdr>
    </w:div>
    <w:div w:id="450780513">
      <w:bodyDiv w:val="1"/>
      <w:marLeft w:val="0"/>
      <w:marRight w:val="0"/>
      <w:marTop w:val="0"/>
      <w:marBottom w:val="0"/>
      <w:divBdr>
        <w:top w:val="none" w:sz="0" w:space="0" w:color="auto"/>
        <w:left w:val="none" w:sz="0" w:space="0" w:color="auto"/>
        <w:bottom w:val="none" w:sz="0" w:space="0" w:color="auto"/>
        <w:right w:val="none" w:sz="0" w:space="0" w:color="auto"/>
      </w:divBdr>
    </w:div>
    <w:div w:id="454832367">
      <w:bodyDiv w:val="1"/>
      <w:marLeft w:val="0"/>
      <w:marRight w:val="0"/>
      <w:marTop w:val="0"/>
      <w:marBottom w:val="0"/>
      <w:divBdr>
        <w:top w:val="none" w:sz="0" w:space="0" w:color="auto"/>
        <w:left w:val="none" w:sz="0" w:space="0" w:color="auto"/>
        <w:bottom w:val="none" w:sz="0" w:space="0" w:color="auto"/>
        <w:right w:val="none" w:sz="0" w:space="0" w:color="auto"/>
      </w:divBdr>
    </w:div>
    <w:div w:id="493180764">
      <w:bodyDiv w:val="1"/>
      <w:marLeft w:val="0"/>
      <w:marRight w:val="0"/>
      <w:marTop w:val="0"/>
      <w:marBottom w:val="0"/>
      <w:divBdr>
        <w:top w:val="none" w:sz="0" w:space="0" w:color="auto"/>
        <w:left w:val="none" w:sz="0" w:space="0" w:color="auto"/>
        <w:bottom w:val="none" w:sz="0" w:space="0" w:color="auto"/>
        <w:right w:val="none" w:sz="0" w:space="0" w:color="auto"/>
      </w:divBdr>
      <w:divsChild>
        <w:div w:id="1105619129">
          <w:marLeft w:val="0"/>
          <w:marRight w:val="0"/>
          <w:marTop w:val="0"/>
          <w:marBottom w:val="0"/>
          <w:divBdr>
            <w:top w:val="none" w:sz="0" w:space="0" w:color="auto"/>
            <w:left w:val="none" w:sz="0" w:space="0" w:color="auto"/>
            <w:bottom w:val="none" w:sz="0" w:space="0" w:color="auto"/>
            <w:right w:val="none" w:sz="0" w:space="0" w:color="auto"/>
          </w:divBdr>
          <w:divsChild>
            <w:div w:id="976833783">
              <w:marLeft w:val="0"/>
              <w:marRight w:val="0"/>
              <w:marTop w:val="0"/>
              <w:marBottom w:val="0"/>
              <w:divBdr>
                <w:top w:val="none" w:sz="0" w:space="0" w:color="auto"/>
                <w:left w:val="none" w:sz="0" w:space="0" w:color="auto"/>
                <w:bottom w:val="none" w:sz="0" w:space="0" w:color="auto"/>
                <w:right w:val="none" w:sz="0" w:space="0" w:color="auto"/>
              </w:divBdr>
            </w:div>
          </w:divsChild>
        </w:div>
        <w:div w:id="2112504344">
          <w:marLeft w:val="0"/>
          <w:marRight w:val="0"/>
          <w:marTop w:val="0"/>
          <w:marBottom w:val="0"/>
          <w:divBdr>
            <w:top w:val="none" w:sz="0" w:space="0" w:color="auto"/>
            <w:left w:val="none" w:sz="0" w:space="0" w:color="auto"/>
            <w:bottom w:val="none" w:sz="0" w:space="0" w:color="auto"/>
            <w:right w:val="none" w:sz="0" w:space="0" w:color="auto"/>
          </w:divBdr>
          <w:divsChild>
            <w:div w:id="13735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2837">
      <w:bodyDiv w:val="1"/>
      <w:marLeft w:val="0"/>
      <w:marRight w:val="0"/>
      <w:marTop w:val="0"/>
      <w:marBottom w:val="0"/>
      <w:divBdr>
        <w:top w:val="none" w:sz="0" w:space="0" w:color="auto"/>
        <w:left w:val="none" w:sz="0" w:space="0" w:color="auto"/>
        <w:bottom w:val="none" w:sz="0" w:space="0" w:color="auto"/>
        <w:right w:val="none" w:sz="0" w:space="0" w:color="auto"/>
      </w:divBdr>
      <w:divsChild>
        <w:div w:id="556474371">
          <w:marLeft w:val="0"/>
          <w:marRight w:val="0"/>
          <w:marTop w:val="0"/>
          <w:marBottom w:val="0"/>
          <w:divBdr>
            <w:top w:val="none" w:sz="0" w:space="0" w:color="auto"/>
            <w:left w:val="none" w:sz="0" w:space="0" w:color="auto"/>
            <w:bottom w:val="none" w:sz="0" w:space="0" w:color="auto"/>
            <w:right w:val="none" w:sz="0" w:space="0" w:color="auto"/>
          </w:divBdr>
          <w:divsChild>
            <w:div w:id="1836920602">
              <w:marLeft w:val="0"/>
              <w:marRight w:val="0"/>
              <w:marTop w:val="0"/>
              <w:marBottom w:val="0"/>
              <w:divBdr>
                <w:top w:val="none" w:sz="0" w:space="0" w:color="auto"/>
                <w:left w:val="none" w:sz="0" w:space="0" w:color="auto"/>
                <w:bottom w:val="none" w:sz="0" w:space="0" w:color="auto"/>
                <w:right w:val="none" w:sz="0" w:space="0" w:color="auto"/>
              </w:divBdr>
              <w:divsChild>
                <w:div w:id="7493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1525">
      <w:bodyDiv w:val="1"/>
      <w:marLeft w:val="0"/>
      <w:marRight w:val="0"/>
      <w:marTop w:val="0"/>
      <w:marBottom w:val="0"/>
      <w:divBdr>
        <w:top w:val="none" w:sz="0" w:space="0" w:color="auto"/>
        <w:left w:val="none" w:sz="0" w:space="0" w:color="auto"/>
        <w:bottom w:val="none" w:sz="0" w:space="0" w:color="auto"/>
        <w:right w:val="none" w:sz="0" w:space="0" w:color="auto"/>
      </w:divBdr>
      <w:divsChild>
        <w:div w:id="32115203">
          <w:marLeft w:val="0"/>
          <w:marRight w:val="0"/>
          <w:marTop w:val="0"/>
          <w:marBottom w:val="0"/>
          <w:divBdr>
            <w:top w:val="none" w:sz="0" w:space="0" w:color="auto"/>
            <w:left w:val="none" w:sz="0" w:space="0" w:color="auto"/>
            <w:bottom w:val="none" w:sz="0" w:space="0" w:color="auto"/>
            <w:right w:val="none" w:sz="0" w:space="0" w:color="auto"/>
          </w:divBdr>
          <w:divsChild>
            <w:div w:id="1367675808">
              <w:marLeft w:val="0"/>
              <w:marRight w:val="0"/>
              <w:marTop w:val="0"/>
              <w:marBottom w:val="0"/>
              <w:divBdr>
                <w:top w:val="none" w:sz="0" w:space="0" w:color="auto"/>
                <w:left w:val="none" w:sz="0" w:space="0" w:color="auto"/>
                <w:bottom w:val="none" w:sz="0" w:space="0" w:color="auto"/>
                <w:right w:val="none" w:sz="0" w:space="0" w:color="auto"/>
              </w:divBdr>
              <w:divsChild>
                <w:div w:id="12000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1347">
      <w:bodyDiv w:val="1"/>
      <w:marLeft w:val="0"/>
      <w:marRight w:val="0"/>
      <w:marTop w:val="0"/>
      <w:marBottom w:val="0"/>
      <w:divBdr>
        <w:top w:val="none" w:sz="0" w:space="0" w:color="auto"/>
        <w:left w:val="none" w:sz="0" w:space="0" w:color="auto"/>
        <w:bottom w:val="none" w:sz="0" w:space="0" w:color="auto"/>
        <w:right w:val="none" w:sz="0" w:space="0" w:color="auto"/>
      </w:divBdr>
    </w:div>
    <w:div w:id="561794242">
      <w:bodyDiv w:val="1"/>
      <w:marLeft w:val="0"/>
      <w:marRight w:val="0"/>
      <w:marTop w:val="0"/>
      <w:marBottom w:val="0"/>
      <w:divBdr>
        <w:top w:val="none" w:sz="0" w:space="0" w:color="auto"/>
        <w:left w:val="none" w:sz="0" w:space="0" w:color="auto"/>
        <w:bottom w:val="none" w:sz="0" w:space="0" w:color="auto"/>
        <w:right w:val="none" w:sz="0" w:space="0" w:color="auto"/>
      </w:divBdr>
    </w:div>
    <w:div w:id="621154096">
      <w:bodyDiv w:val="1"/>
      <w:marLeft w:val="0"/>
      <w:marRight w:val="0"/>
      <w:marTop w:val="0"/>
      <w:marBottom w:val="0"/>
      <w:divBdr>
        <w:top w:val="none" w:sz="0" w:space="0" w:color="auto"/>
        <w:left w:val="none" w:sz="0" w:space="0" w:color="auto"/>
        <w:bottom w:val="none" w:sz="0" w:space="0" w:color="auto"/>
        <w:right w:val="none" w:sz="0" w:space="0" w:color="auto"/>
      </w:divBdr>
      <w:divsChild>
        <w:div w:id="2035185566">
          <w:marLeft w:val="0"/>
          <w:marRight w:val="0"/>
          <w:marTop w:val="0"/>
          <w:marBottom w:val="0"/>
          <w:divBdr>
            <w:top w:val="none" w:sz="0" w:space="0" w:color="auto"/>
            <w:left w:val="none" w:sz="0" w:space="0" w:color="auto"/>
            <w:bottom w:val="none" w:sz="0" w:space="0" w:color="auto"/>
            <w:right w:val="none" w:sz="0" w:space="0" w:color="auto"/>
          </w:divBdr>
          <w:divsChild>
            <w:div w:id="1368070733">
              <w:marLeft w:val="0"/>
              <w:marRight w:val="0"/>
              <w:marTop w:val="0"/>
              <w:marBottom w:val="0"/>
              <w:divBdr>
                <w:top w:val="none" w:sz="0" w:space="0" w:color="auto"/>
                <w:left w:val="none" w:sz="0" w:space="0" w:color="auto"/>
                <w:bottom w:val="none" w:sz="0" w:space="0" w:color="auto"/>
                <w:right w:val="none" w:sz="0" w:space="0" w:color="auto"/>
              </w:divBdr>
              <w:divsChild>
                <w:div w:id="2073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6052">
      <w:bodyDiv w:val="1"/>
      <w:marLeft w:val="0"/>
      <w:marRight w:val="0"/>
      <w:marTop w:val="0"/>
      <w:marBottom w:val="0"/>
      <w:divBdr>
        <w:top w:val="none" w:sz="0" w:space="0" w:color="auto"/>
        <w:left w:val="none" w:sz="0" w:space="0" w:color="auto"/>
        <w:bottom w:val="none" w:sz="0" w:space="0" w:color="auto"/>
        <w:right w:val="none" w:sz="0" w:space="0" w:color="auto"/>
      </w:divBdr>
    </w:div>
    <w:div w:id="625507185">
      <w:bodyDiv w:val="1"/>
      <w:marLeft w:val="0"/>
      <w:marRight w:val="0"/>
      <w:marTop w:val="0"/>
      <w:marBottom w:val="0"/>
      <w:divBdr>
        <w:top w:val="none" w:sz="0" w:space="0" w:color="auto"/>
        <w:left w:val="none" w:sz="0" w:space="0" w:color="auto"/>
        <w:bottom w:val="none" w:sz="0" w:space="0" w:color="auto"/>
        <w:right w:val="none" w:sz="0" w:space="0" w:color="auto"/>
      </w:divBdr>
    </w:div>
    <w:div w:id="629672010">
      <w:bodyDiv w:val="1"/>
      <w:marLeft w:val="0"/>
      <w:marRight w:val="0"/>
      <w:marTop w:val="0"/>
      <w:marBottom w:val="0"/>
      <w:divBdr>
        <w:top w:val="none" w:sz="0" w:space="0" w:color="auto"/>
        <w:left w:val="none" w:sz="0" w:space="0" w:color="auto"/>
        <w:bottom w:val="none" w:sz="0" w:space="0" w:color="auto"/>
        <w:right w:val="none" w:sz="0" w:space="0" w:color="auto"/>
      </w:divBdr>
      <w:divsChild>
        <w:div w:id="1492526013">
          <w:marLeft w:val="0"/>
          <w:marRight w:val="0"/>
          <w:marTop w:val="0"/>
          <w:marBottom w:val="0"/>
          <w:divBdr>
            <w:top w:val="none" w:sz="0" w:space="0" w:color="auto"/>
            <w:left w:val="none" w:sz="0" w:space="0" w:color="auto"/>
            <w:bottom w:val="none" w:sz="0" w:space="0" w:color="auto"/>
            <w:right w:val="none" w:sz="0" w:space="0" w:color="auto"/>
          </w:divBdr>
          <w:divsChild>
            <w:div w:id="984242148">
              <w:marLeft w:val="0"/>
              <w:marRight w:val="0"/>
              <w:marTop w:val="0"/>
              <w:marBottom w:val="0"/>
              <w:divBdr>
                <w:top w:val="none" w:sz="0" w:space="0" w:color="auto"/>
                <w:left w:val="none" w:sz="0" w:space="0" w:color="auto"/>
                <w:bottom w:val="none" w:sz="0" w:space="0" w:color="auto"/>
                <w:right w:val="none" w:sz="0" w:space="0" w:color="auto"/>
              </w:divBdr>
              <w:divsChild>
                <w:div w:id="1142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1210">
      <w:bodyDiv w:val="1"/>
      <w:marLeft w:val="0"/>
      <w:marRight w:val="0"/>
      <w:marTop w:val="0"/>
      <w:marBottom w:val="0"/>
      <w:divBdr>
        <w:top w:val="none" w:sz="0" w:space="0" w:color="auto"/>
        <w:left w:val="none" w:sz="0" w:space="0" w:color="auto"/>
        <w:bottom w:val="none" w:sz="0" w:space="0" w:color="auto"/>
        <w:right w:val="none" w:sz="0" w:space="0" w:color="auto"/>
      </w:divBdr>
    </w:div>
    <w:div w:id="666784206">
      <w:bodyDiv w:val="1"/>
      <w:marLeft w:val="0"/>
      <w:marRight w:val="0"/>
      <w:marTop w:val="0"/>
      <w:marBottom w:val="0"/>
      <w:divBdr>
        <w:top w:val="none" w:sz="0" w:space="0" w:color="auto"/>
        <w:left w:val="none" w:sz="0" w:space="0" w:color="auto"/>
        <w:bottom w:val="none" w:sz="0" w:space="0" w:color="auto"/>
        <w:right w:val="none" w:sz="0" w:space="0" w:color="auto"/>
      </w:divBdr>
    </w:div>
    <w:div w:id="676422801">
      <w:bodyDiv w:val="1"/>
      <w:marLeft w:val="0"/>
      <w:marRight w:val="0"/>
      <w:marTop w:val="0"/>
      <w:marBottom w:val="0"/>
      <w:divBdr>
        <w:top w:val="none" w:sz="0" w:space="0" w:color="auto"/>
        <w:left w:val="none" w:sz="0" w:space="0" w:color="auto"/>
        <w:bottom w:val="none" w:sz="0" w:space="0" w:color="auto"/>
        <w:right w:val="none" w:sz="0" w:space="0" w:color="auto"/>
      </w:divBdr>
      <w:divsChild>
        <w:div w:id="400063681">
          <w:marLeft w:val="0"/>
          <w:marRight w:val="0"/>
          <w:marTop w:val="0"/>
          <w:marBottom w:val="0"/>
          <w:divBdr>
            <w:top w:val="none" w:sz="0" w:space="0" w:color="auto"/>
            <w:left w:val="none" w:sz="0" w:space="0" w:color="auto"/>
            <w:bottom w:val="none" w:sz="0" w:space="0" w:color="auto"/>
            <w:right w:val="none" w:sz="0" w:space="0" w:color="auto"/>
          </w:divBdr>
          <w:divsChild>
            <w:div w:id="1614634455">
              <w:marLeft w:val="0"/>
              <w:marRight w:val="0"/>
              <w:marTop w:val="0"/>
              <w:marBottom w:val="0"/>
              <w:divBdr>
                <w:top w:val="none" w:sz="0" w:space="0" w:color="auto"/>
                <w:left w:val="none" w:sz="0" w:space="0" w:color="auto"/>
                <w:bottom w:val="none" w:sz="0" w:space="0" w:color="auto"/>
                <w:right w:val="none" w:sz="0" w:space="0" w:color="auto"/>
              </w:divBdr>
              <w:divsChild>
                <w:div w:id="1296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74354">
      <w:bodyDiv w:val="1"/>
      <w:marLeft w:val="0"/>
      <w:marRight w:val="0"/>
      <w:marTop w:val="0"/>
      <w:marBottom w:val="0"/>
      <w:divBdr>
        <w:top w:val="none" w:sz="0" w:space="0" w:color="auto"/>
        <w:left w:val="none" w:sz="0" w:space="0" w:color="auto"/>
        <w:bottom w:val="none" w:sz="0" w:space="0" w:color="auto"/>
        <w:right w:val="none" w:sz="0" w:space="0" w:color="auto"/>
      </w:divBdr>
    </w:div>
    <w:div w:id="697123467">
      <w:bodyDiv w:val="1"/>
      <w:marLeft w:val="0"/>
      <w:marRight w:val="0"/>
      <w:marTop w:val="0"/>
      <w:marBottom w:val="0"/>
      <w:divBdr>
        <w:top w:val="none" w:sz="0" w:space="0" w:color="auto"/>
        <w:left w:val="none" w:sz="0" w:space="0" w:color="auto"/>
        <w:bottom w:val="none" w:sz="0" w:space="0" w:color="auto"/>
        <w:right w:val="none" w:sz="0" w:space="0" w:color="auto"/>
      </w:divBdr>
    </w:div>
    <w:div w:id="729033305">
      <w:bodyDiv w:val="1"/>
      <w:marLeft w:val="0"/>
      <w:marRight w:val="0"/>
      <w:marTop w:val="0"/>
      <w:marBottom w:val="0"/>
      <w:divBdr>
        <w:top w:val="none" w:sz="0" w:space="0" w:color="auto"/>
        <w:left w:val="none" w:sz="0" w:space="0" w:color="auto"/>
        <w:bottom w:val="none" w:sz="0" w:space="0" w:color="auto"/>
        <w:right w:val="none" w:sz="0" w:space="0" w:color="auto"/>
      </w:divBdr>
    </w:div>
    <w:div w:id="758451676">
      <w:bodyDiv w:val="1"/>
      <w:marLeft w:val="0"/>
      <w:marRight w:val="0"/>
      <w:marTop w:val="0"/>
      <w:marBottom w:val="0"/>
      <w:divBdr>
        <w:top w:val="none" w:sz="0" w:space="0" w:color="auto"/>
        <w:left w:val="none" w:sz="0" w:space="0" w:color="auto"/>
        <w:bottom w:val="none" w:sz="0" w:space="0" w:color="auto"/>
        <w:right w:val="none" w:sz="0" w:space="0" w:color="auto"/>
      </w:divBdr>
      <w:divsChild>
        <w:div w:id="1998873004">
          <w:marLeft w:val="0"/>
          <w:marRight w:val="0"/>
          <w:marTop w:val="0"/>
          <w:marBottom w:val="0"/>
          <w:divBdr>
            <w:top w:val="none" w:sz="0" w:space="0" w:color="auto"/>
            <w:left w:val="none" w:sz="0" w:space="0" w:color="auto"/>
            <w:bottom w:val="none" w:sz="0" w:space="0" w:color="auto"/>
            <w:right w:val="none" w:sz="0" w:space="0" w:color="auto"/>
          </w:divBdr>
          <w:divsChild>
            <w:div w:id="100692196">
              <w:marLeft w:val="0"/>
              <w:marRight w:val="0"/>
              <w:marTop w:val="0"/>
              <w:marBottom w:val="0"/>
              <w:divBdr>
                <w:top w:val="none" w:sz="0" w:space="0" w:color="auto"/>
                <w:left w:val="none" w:sz="0" w:space="0" w:color="auto"/>
                <w:bottom w:val="none" w:sz="0" w:space="0" w:color="auto"/>
                <w:right w:val="none" w:sz="0" w:space="0" w:color="auto"/>
              </w:divBdr>
              <w:divsChild>
                <w:div w:id="18763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0449">
      <w:bodyDiv w:val="1"/>
      <w:marLeft w:val="0"/>
      <w:marRight w:val="0"/>
      <w:marTop w:val="0"/>
      <w:marBottom w:val="0"/>
      <w:divBdr>
        <w:top w:val="none" w:sz="0" w:space="0" w:color="auto"/>
        <w:left w:val="none" w:sz="0" w:space="0" w:color="auto"/>
        <w:bottom w:val="none" w:sz="0" w:space="0" w:color="auto"/>
        <w:right w:val="none" w:sz="0" w:space="0" w:color="auto"/>
      </w:divBdr>
      <w:divsChild>
        <w:div w:id="493883935">
          <w:marLeft w:val="0"/>
          <w:marRight w:val="0"/>
          <w:marTop w:val="0"/>
          <w:marBottom w:val="0"/>
          <w:divBdr>
            <w:top w:val="none" w:sz="0" w:space="0" w:color="auto"/>
            <w:left w:val="none" w:sz="0" w:space="0" w:color="auto"/>
            <w:bottom w:val="none" w:sz="0" w:space="0" w:color="auto"/>
            <w:right w:val="none" w:sz="0" w:space="0" w:color="auto"/>
          </w:divBdr>
          <w:divsChild>
            <w:div w:id="183907179">
              <w:marLeft w:val="0"/>
              <w:marRight w:val="0"/>
              <w:marTop w:val="0"/>
              <w:marBottom w:val="0"/>
              <w:divBdr>
                <w:top w:val="none" w:sz="0" w:space="0" w:color="auto"/>
                <w:left w:val="none" w:sz="0" w:space="0" w:color="auto"/>
                <w:bottom w:val="none" w:sz="0" w:space="0" w:color="auto"/>
                <w:right w:val="none" w:sz="0" w:space="0" w:color="auto"/>
              </w:divBdr>
              <w:divsChild>
                <w:div w:id="19703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2140">
      <w:bodyDiv w:val="1"/>
      <w:marLeft w:val="0"/>
      <w:marRight w:val="0"/>
      <w:marTop w:val="0"/>
      <w:marBottom w:val="0"/>
      <w:divBdr>
        <w:top w:val="none" w:sz="0" w:space="0" w:color="auto"/>
        <w:left w:val="none" w:sz="0" w:space="0" w:color="auto"/>
        <w:bottom w:val="none" w:sz="0" w:space="0" w:color="auto"/>
        <w:right w:val="none" w:sz="0" w:space="0" w:color="auto"/>
      </w:divBdr>
    </w:div>
    <w:div w:id="838078640">
      <w:bodyDiv w:val="1"/>
      <w:marLeft w:val="0"/>
      <w:marRight w:val="0"/>
      <w:marTop w:val="0"/>
      <w:marBottom w:val="0"/>
      <w:divBdr>
        <w:top w:val="none" w:sz="0" w:space="0" w:color="auto"/>
        <w:left w:val="none" w:sz="0" w:space="0" w:color="auto"/>
        <w:bottom w:val="none" w:sz="0" w:space="0" w:color="auto"/>
        <w:right w:val="none" w:sz="0" w:space="0" w:color="auto"/>
      </w:divBdr>
      <w:divsChild>
        <w:div w:id="431824616">
          <w:marLeft w:val="0"/>
          <w:marRight w:val="0"/>
          <w:marTop w:val="0"/>
          <w:marBottom w:val="0"/>
          <w:divBdr>
            <w:top w:val="none" w:sz="0" w:space="0" w:color="auto"/>
            <w:left w:val="none" w:sz="0" w:space="0" w:color="auto"/>
            <w:bottom w:val="none" w:sz="0" w:space="0" w:color="auto"/>
            <w:right w:val="none" w:sz="0" w:space="0" w:color="auto"/>
          </w:divBdr>
          <w:divsChild>
            <w:div w:id="1989436537">
              <w:marLeft w:val="0"/>
              <w:marRight w:val="0"/>
              <w:marTop w:val="0"/>
              <w:marBottom w:val="0"/>
              <w:divBdr>
                <w:top w:val="none" w:sz="0" w:space="0" w:color="auto"/>
                <w:left w:val="none" w:sz="0" w:space="0" w:color="auto"/>
                <w:bottom w:val="none" w:sz="0" w:space="0" w:color="auto"/>
                <w:right w:val="none" w:sz="0" w:space="0" w:color="auto"/>
              </w:divBdr>
              <w:divsChild>
                <w:div w:id="6236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7480">
      <w:bodyDiv w:val="1"/>
      <w:marLeft w:val="0"/>
      <w:marRight w:val="0"/>
      <w:marTop w:val="0"/>
      <w:marBottom w:val="0"/>
      <w:divBdr>
        <w:top w:val="none" w:sz="0" w:space="0" w:color="auto"/>
        <w:left w:val="none" w:sz="0" w:space="0" w:color="auto"/>
        <w:bottom w:val="none" w:sz="0" w:space="0" w:color="auto"/>
        <w:right w:val="none" w:sz="0" w:space="0" w:color="auto"/>
      </w:divBdr>
    </w:div>
    <w:div w:id="864902552">
      <w:bodyDiv w:val="1"/>
      <w:marLeft w:val="0"/>
      <w:marRight w:val="0"/>
      <w:marTop w:val="0"/>
      <w:marBottom w:val="0"/>
      <w:divBdr>
        <w:top w:val="none" w:sz="0" w:space="0" w:color="auto"/>
        <w:left w:val="none" w:sz="0" w:space="0" w:color="auto"/>
        <w:bottom w:val="none" w:sz="0" w:space="0" w:color="auto"/>
        <w:right w:val="none" w:sz="0" w:space="0" w:color="auto"/>
      </w:divBdr>
      <w:divsChild>
        <w:div w:id="1761024020">
          <w:marLeft w:val="0"/>
          <w:marRight w:val="0"/>
          <w:marTop w:val="0"/>
          <w:marBottom w:val="0"/>
          <w:divBdr>
            <w:top w:val="none" w:sz="0" w:space="0" w:color="auto"/>
            <w:left w:val="none" w:sz="0" w:space="0" w:color="auto"/>
            <w:bottom w:val="none" w:sz="0" w:space="0" w:color="auto"/>
            <w:right w:val="none" w:sz="0" w:space="0" w:color="auto"/>
          </w:divBdr>
          <w:divsChild>
            <w:div w:id="510409756">
              <w:marLeft w:val="0"/>
              <w:marRight w:val="0"/>
              <w:marTop w:val="0"/>
              <w:marBottom w:val="0"/>
              <w:divBdr>
                <w:top w:val="none" w:sz="0" w:space="0" w:color="auto"/>
                <w:left w:val="none" w:sz="0" w:space="0" w:color="auto"/>
                <w:bottom w:val="none" w:sz="0" w:space="0" w:color="auto"/>
                <w:right w:val="none" w:sz="0" w:space="0" w:color="auto"/>
              </w:divBdr>
              <w:divsChild>
                <w:div w:id="1639652391">
                  <w:marLeft w:val="0"/>
                  <w:marRight w:val="0"/>
                  <w:marTop w:val="0"/>
                  <w:marBottom w:val="0"/>
                  <w:divBdr>
                    <w:top w:val="none" w:sz="0" w:space="0" w:color="auto"/>
                    <w:left w:val="none" w:sz="0" w:space="0" w:color="auto"/>
                    <w:bottom w:val="none" w:sz="0" w:space="0" w:color="auto"/>
                    <w:right w:val="none" w:sz="0" w:space="0" w:color="auto"/>
                  </w:divBdr>
                </w:div>
              </w:divsChild>
            </w:div>
            <w:div w:id="647515701">
              <w:marLeft w:val="0"/>
              <w:marRight w:val="0"/>
              <w:marTop w:val="0"/>
              <w:marBottom w:val="0"/>
              <w:divBdr>
                <w:top w:val="none" w:sz="0" w:space="0" w:color="auto"/>
                <w:left w:val="none" w:sz="0" w:space="0" w:color="auto"/>
                <w:bottom w:val="none" w:sz="0" w:space="0" w:color="auto"/>
                <w:right w:val="none" w:sz="0" w:space="0" w:color="auto"/>
              </w:divBdr>
              <w:divsChild>
                <w:div w:id="541551514">
                  <w:marLeft w:val="0"/>
                  <w:marRight w:val="0"/>
                  <w:marTop w:val="0"/>
                  <w:marBottom w:val="0"/>
                  <w:divBdr>
                    <w:top w:val="none" w:sz="0" w:space="0" w:color="auto"/>
                    <w:left w:val="none" w:sz="0" w:space="0" w:color="auto"/>
                    <w:bottom w:val="none" w:sz="0" w:space="0" w:color="auto"/>
                    <w:right w:val="none" w:sz="0" w:space="0" w:color="auto"/>
                  </w:divBdr>
                </w:div>
              </w:divsChild>
            </w:div>
            <w:div w:id="1748185608">
              <w:marLeft w:val="0"/>
              <w:marRight w:val="0"/>
              <w:marTop w:val="0"/>
              <w:marBottom w:val="0"/>
              <w:divBdr>
                <w:top w:val="none" w:sz="0" w:space="0" w:color="auto"/>
                <w:left w:val="none" w:sz="0" w:space="0" w:color="auto"/>
                <w:bottom w:val="none" w:sz="0" w:space="0" w:color="auto"/>
                <w:right w:val="none" w:sz="0" w:space="0" w:color="auto"/>
              </w:divBdr>
              <w:divsChild>
                <w:div w:id="20198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3698">
      <w:bodyDiv w:val="1"/>
      <w:marLeft w:val="0"/>
      <w:marRight w:val="0"/>
      <w:marTop w:val="0"/>
      <w:marBottom w:val="0"/>
      <w:divBdr>
        <w:top w:val="none" w:sz="0" w:space="0" w:color="auto"/>
        <w:left w:val="none" w:sz="0" w:space="0" w:color="auto"/>
        <w:bottom w:val="none" w:sz="0" w:space="0" w:color="auto"/>
        <w:right w:val="none" w:sz="0" w:space="0" w:color="auto"/>
      </w:divBdr>
    </w:div>
    <w:div w:id="876429944">
      <w:bodyDiv w:val="1"/>
      <w:marLeft w:val="0"/>
      <w:marRight w:val="0"/>
      <w:marTop w:val="0"/>
      <w:marBottom w:val="0"/>
      <w:divBdr>
        <w:top w:val="none" w:sz="0" w:space="0" w:color="auto"/>
        <w:left w:val="none" w:sz="0" w:space="0" w:color="auto"/>
        <w:bottom w:val="none" w:sz="0" w:space="0" w:color="auto"/>
        <w:right w:val="none" w:sz="0" w:space="0" w:color="auto"/>
      </w:divBdr>
    </w:div>
    <w:div w:id="910624898">
      <w:bodyDiv w:val="1"/>
      <w:marLeft w:val="0"/>
      <w:marRight w:val="0"/>
      <w:marTop w:val="0"/>
      <w:marBottom w:val="0"/>
      <w:divBdr>
        <w:top w:val="none" w:sz="0" w:space="0" w:color="auto"/>
        <w:left w:val="none" w:sz="0" w:space="0" w:color="auto"/>
        <w:bottom w:val="none" w:sz="0" w:space="0" w:color="auto"/>
        <w:right w:val="none" w:sz="0" w:space="0" w:color="auto"/>
      </w:divBdr>
    </w:div>
    <w:div w:id="919366559">
      <w:bodyDiv w:val="1"/>
      <w:marLeft w:val="0"/>
      <w:marRight w:val="0"/>
      <w:marTop w:val="0"/>
      <w:marBottom w:val="0"/>
      <w:divBdr>
        <w:top w:val="none" w:sz="0" w:space="0" w:color="auto"/>
        <w:left w:val="none" w:sz="0" w:space="0" w:color="auto"/>
        <w:bottom w:val="none" w:sz="0" w:space="0" w:color="auto"/>
        <w:right w:val="none" w:sz="0" w:space="0" w:color="auto"/>
      </w:divBdr>
      <w:divsChild>
        <w:div w:id="1026567669">
          <w:marLeft w:val="0"/>
          <w:marRight w:val="0"/>
          <w:marTop w:val="0"/>
          <w:marBottom w:val="0"/>
          <w:divBdr>
            <w:top w:val="none" w:sz="0" w:space="0" w:color="auto"/>
            <w:left w:val="none" w:sz="0" w:space="0" w:color="auto"/>
            <w:bottom w:val="none" w:sz="0" w:space="0" w:color="auto"/>
            <w:right w:val="none" w:sz="0" w:space="0" w:color="auto"/>
          </w:divBdr>
          <w:divsChild>
            <w:div w:id="1436100599">
              <w:marLeft w:val="0"/>
              <w:marRight w:val="0"/>
              <w:marTop w:val="0"/>
              <w:marBottom w:val="0"/>
              <w:divBdr>
                <w:top w:val="none" w:sz="0" w:space="0" w:color="auto"/>
                <w:left w:val="none" w:sz="0" w:space="0" w:color="auto"/>
                <w:bottom w:val="none" w:sz="0" w:space="0" w:color="auto"/>
                <w:right w:val="none" w:sz="0" w:space="0" w:color="auto"/>
              </w:divBdr>
              <w:divsChild>
                <w:div w:id="5122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9993">
      <w:bodyDiv w:val="1"/>
      <w:marLeft w:val="0"/>
      <w:marRight w:val="0"/>
      <w:marTop w:val="0"/>
      <w:marBottom w:val="0"/>
      <w:divBdr>
        <w:top w:val="none" w:sz="0" w:space="0" w:color="auto"/>
        <w:left w:val="none" w:sz="0" w:space="0" w:color="auto"/>
        <w:bottom w:val="none" w:sz="0" w:space="0" w:color="auto"/>
        <w:right w:val="none" w:sz="0" w:space="0" w:color="auto"/>
      </w:divBdr>
      <w:divsChild>
        <w:div w:id="1982227564">
          <w:marLeft w:val="0"/>
          <w:marRight w:val="0"/>
          <w:marTop w:val="0"/>
          <w:marBottom w:val="0"/>
          <w:divBdr>
            <w:top w:val="none" w:sz="0" w:space="0" w:color="auto"/>
            <w:left w:val="none" w:sz="0" w:space="0" w:color="auto"/>
            <w:bottom w:val="none" w:sz="0" w:space="0" w:color="auto"/>
            <w:right w:val="none" w:sz="0" w:space="0" w:color="auto"/>
          </w:divBdr>
          <w:divsChild>
            <w:div w:id="1828783354">
              <w:marLeft w:val="0"/>
              <w:marRight w:val="0"/>
              <w:marTop w:val="0"/>
              <w:marBottom w:val="0"/>
              <w:divBdr>
                <w:top w:val="none" w:sz="0" w:space="0" w:color="auto"/>
                <w:left w:val="none" w:sz="0" w:space="0" w:color="auto"/>
                <w:bottom w:val="none" w:sz="0" w:space="0" w:color="auto"/>
                <w:right w:val="none" w:sz="0" w:space="0" w:color="auto"/>
              </w:divBdr>
              <w:divsChild>
                <w:div w:id="15440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8962">
      <w:bodyDiv w:val="1"/>
      <w:marLeft w:val="0"/>
      <w:marRight w:val="0"/>
      <w:marTop w:val="0"/>
      <w:marBottom w:val="0"/>
      <w:divBdr>
        <w:top w:val="none" w:sz="0" w:space="0" w:color="auto"/>
        <w:left w:val="none" w:sz="0" w:space="0" w:color="auto"/>
        <w:bottom w:val="none" w:sz="0" w:space="0" w:color="auto"/>
        <w:right w:val="none" w:sz="0" w:space="0" w:color="auto"/>
      </w:divBdr>
      <w:divsChild>
        <w:div w:id="96102825">
          <w:marLeft w:val="547"/>
          <w:marRight w:val="0"/>
          <w:marTop w:val="0"/>
          <w:marBottom w:val="0"/>
          <w:divBdr>
            <w:top w:val="none" w:sz="0" w:space="0" w:color="auto"/>
            <w:left w:val="none" w:sz="0" w:space="0" w:color="auto"/>
            <w:bottom w:val="none" w:sz="0" w:space="0" w:color="auto"/>
            <w:right w:val="none" w:sz="0" w:space="0" w:color="auto"/>
          </w:divBdr>
        </w:div>
        <w:div w:id="441417505">
          <w:marLeft w:val="547"/>
          <w:marRight w:val="0"/>
          <w:marTop w:val="0"/>
          <w:marBottom w:val="0"/>
          <w:divBdr>
            <w:top w:val="none" w:sz="0" w:space="0" w:color="auto"/>
            <w:left w:val="none" w:sz="0" w:space="0" w:color="auto"/>
            <w:bottom w:val="none" w:sz="0" w:space="0" w:color="auto"/>
            <w:right w:val="none" w:sz="0" w:space="0" w:color="auto"/>
          </w:divBdr>
        </w:div>
        <w:div w:id="462239850">
          <w:marLeft w:val="547"/>
          <w:marRight w:val="0"/>
          <w:marTop w:val="0"/>
          <w:marBottom w:val="0"/>
          <w:divBdr>
            <w:top w:val="none" w:sz="0" w:space="0" w:color="auto"/>
            <w:left w:val="none" w:sz="0" w:space="0" w:color="auto"/>
            <w:bottom w:val="none" w:sz="0" w:space="0" w:color="auto"/>
            <w:right w:val="none" w:sz="0" w:space="0" w:color="auto"/>
          </w:divBdr>
        </w:div>
        <w:div w:id="774062556">
          <w:marLeft w:val="547"/>
          <w:marRight w:val="0"/>
          <w:marTop w:val="0"/>
          <w:marBottom w:val="0"/>
          <w:divBdr>
            <w:top w:val="none" w:sz="0" w:space="0" w:color="auto"/>
            <w:left w:val="none" w:sz="0" w:space="0" w:color="auto"/>
            <w:bottom w:val="none" w:sz="0" w:space="0" w:color="auto"/>
            <w:right w:val="none" w:sz="0" w:space="0" w:color="auto"/>
          </w:divBdr>
        </w:div>
      </w:divsChild>
    </w:div>
    <w:div w:id="954412710">
      <w:bodyDiv w:val="1"/>
      <w:marLeft w:val="0"/>
      <w:marRight w:val="0"/>
      <w:marTop w:val="0"/>
      <w:marBottom w:val="0"/>
      <w:divBdr>
        <w:top w:val="none" w:sz="0" w:space="0" w:color="auto"/>
        <w:left w:val="none" w:sz="0" w:space="0" w:color="auto"/>
        <w:bottom w:val="none" w:sz="0" w:space="0" w:color="auto"/>
        <w:right w:val="none" w:sz="0" w:space="0" w:color="auto"/>
      </w:divBdr>
    </w:div>
    <w:div w:id="987444227">
      <w:bodyDiv w:val="1"/>
      <w:marLeft w:val="0"/>
      <w:marRight w:val="0"/>
      <w:marTop w:val="0"/>
      <w:marBottom w:val="0"/>
      <w:divBdr>
        <w:top w:val="none" w:sz="0" w:space="0" w:color="auto"/>
        <w:left w:val="none" w:sz="0" w:space="0" w:color="auto"/>
        <w:bottom w:val="none" w:sz="0" w:space="0" w:color="auto"/>
        <w:right w:val="none" w:sz="0" w:space="0" w:color="auto"/>
      </w:divBdr>
    </w:div>
    <w:div w:id="1003777512">
      <w:bodyDiv w:val="1"/>
      <w:marLeft w:val="0"/>
      <w:marRight w:val="0"/>
      <w:marTop w:val="0"/>
      <w:marBottom w:val="0"/>
      <w:divBdr>
        <w:top w:val="none" w:sz="0" w:space="0" w:color="auto"/>
        <w:left w:val="none" w:sz="0" w:space="0" w:color="auto"/>
        <w:bottom w:val="none" w:sz="0" w:space="0" w:color="auto"/>
        <w:right w:val="none" w:sz="0" w:space="0" w:color="auto"/>
      </w:divBdr>
    </w:div>
    <w:div w:id="1007051291">
      <w:bodyDiv w:val="1"/>
      <w:marLeft w:val="0"/>
      <w:marRight w:val="0"/>
      <w:marTop w:val="0"/>
      <w:marBottom w:val="0"/>
      <w:divBdr>
        <w:top w:val="none" w:sz="0" w:space="0" w:color="auto"/>
        <w:left w:val="none" w:sz="0" w:space="0" w:color="auto"/>
        <w:bottom w:val="none" w:sz="0" w:space="0" w:color="auto"/>
        <w:right w:val="none" w:sz="0" w:space="0" w:color="auto"/>
      </w:divBdr>
      <w:divsChild>
        <w:div w:id="454299327">
          <w:marLeft w:val="0"/>
          <w:marRight w:val="0"/>
          <w:marTop w:val="0"/>
          <w:marBottom w:val="0"/>
          <w:divBdr>
            <w:top w:val="none" w:sz="0" w:space="0" w:color="auto"/>
            <w:left w:val="none" w:sz="0" w:space="0" w:color="auto"/>
            <w:bottom w:val="none" w:sz="0" w:space="0" w:color="auto"/>
            <w:right w:val="none" w:sz="0" w:space="0" w:color="auto"/>
          </w:divBdr>
          <w:divsChild>
            <w:div w:id="901216225">
              <w:marLeft w:val="0"/>
              <w:marRight w:val="0"/>
              <w:marTop w:val="0"/>
              <w:marBottom w:val="0"/>
              <w:divBdr>
                <w:top w:val="none" w:sz="0" w:space="0" w:color="auto"/>
                <w:left w:val="none" w:sz="0" w:space="0" w:color="auto"/>
                <w:bottom w:val="none" w:sz="0" w:space="0" w:color="auto"/>
                <w:right w:val="none" w:sz="0" w:space="0" w:color="auto"/>
              </w:divBdr>
              <w:divsChild>
                <w:div w:id="3461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6313">
      <w:bodyDiv w:val="1"/>
      <w:marLeft w:val="0"/>
      <w:marRight w:val="0"/>
      <w:marTop w:val="0"/>
      <w:marBottom w:val="0"/>
      <w:divBdr>
        <w:top w:val="none" w:sz="0" w:space="0" w:color="auto"/>
        <w:left w:val="none" w:sz="0" w:space="0" w:color="auto"/>
        <w:bottom w:val="none" w:sz="0" w:space="0" w:color="auto"/>
        <w:right w:val="none" w:sz="0" w:space="0" w:color="auto"/>
      </w:divBdr>
    </w:div>
    <w:div w:id="1036927871">
      <w:bodyDiv w:val="1"/>
      <w:marLeft w:val="0"/>
      <w:marRight w:val="0"/>
      <w:marTop w:val="0"/>
      <w:marBottom w:val="0"/>
      <w:divBdr>
        <w:top w:val="none" w:sz="0" w:space="0" w:color="auto"/>
        <w:left w:val="none" w:sz="0" w:space="0" w:color="auto"/>
        <w:bottom w:val="none" w:sz="0" w:space="0" w:color="auto"/>
        <w:right w:val="none" w:sz="0" w:space="0" w:color="auto"/>
      </w:divBdr>
    </w:div>
    <w:div w:id="1062024763">
      <w:bodyDiv w:val="1"/>
      <w:marLeft w:val="0"/>
      <w:marRight w:val="0"/>
      <w:marTop w:val="0"/>
      <w:marBottom w:val="0"/>
      <w:divBdr>
        <w:top w:val="none" w:sz="0" w:space="0" w:color="auto"/>
        <w:left w:val="none" w:sz="0" w:space="0" w:color="auto"/>
        <w:bottom w:val="none" w:sz="0" w:space="0" w:color="auto"/>
        <w:right w:val="none" w:sz="0" w:space="0" w:color="auto"/>
      </w:divBdr>
    </w:div>
    <w:div w:id="1072582027">
      <w:bodyDiv w:val="1"/>
      <w:marLeft w:val="0"/>
      <w:marRight w:val="0"/>
      <w:marTop w:val="0"/>
      <w:marBottom w:val="0"/>
      <w:divBdr>
        <w:top w:val="none" w:sz="0" w:space="0" w:color="auto"/>
        <w:left w:val="none" w:sz="0" w:space="0" w:color="auto"/>
        <w:bottom w:val="none" w:sz="0" w:space="0" w:color="auto"/>
        <w:right w:val="none" w:sz="0" w:space="0" w:color="auto"/>
      </w:divBdr>
    </w:div>
    <w:div w:id="1077939603">
      <w:bodyDiv w:val="1"/>
      <w:marLeft w:val="0"/>
      <w:marRight w:val="0"/>
      <w:marTop w:val="0"/>
      <w:marBottom w:val="0"/>
      <w:divBdr>
        <w:top w:val="none" w:sz="0" w:space="0" w:color="auto"/>
        <w:left w:val="none" w:sz="0" w:space="0" w:color="auto"/>
        <w:bottom w:val="none" w:sz="0" w:space="0" w:color="auto"/>
        <w:right w:val="none" w:sz="0" w:space="0" w:color="auto"/>
      </w:divBdr>
      <w:divsChild>
        <w:div w:id="981542916">
          <w:marLeft w:val="0"/>
          <w:marRight w:val="0"/>
          <w:marTop w:val="0"/>
          <w:marBottom w:val="0"/>
          <w:divBdr>
            <w:top w:val="none" w:sz="0" w:space="0" w:color="auto"/>
            <w:left w:val="none" w:sz="0" w:space="0" w:color="auto"/>
            <w:bottom w:val="none" w:sz="0" w:space="0" w:color="auto"/>
            <w:right w:val="none" w:sz="0" w:space="0" w:color="auto"/>
          </w:divBdr>
          <w:divsChild>
            <w:div w:id="1724401360">
              <w:marLeft w:val="0"/>
              <w:marRight w:val="0"/>
              <w:marTop w:val="0"/>
              <w:marBottom w:val="0"/>
              <w:divBdr>
                <w:top w:val="none" w:sz="0" w:space="0" w:color="auto"/>
                <w:left w:val="none" w:sz="0" w:space="0" w:color="auto"/>
                <w:bottom w:val="none" w:sz="0" w:space="0" w:color="auto"/>
                <w:right w:val="none" w:sz="0" w:space="0" w:color="auto"/>
              </w:divBdr>
            </w:div>
          </w:divsChild>
        </w:div>
        <w:div w:id="1877228207">
          <w:marLeft w:val="0"/>
          <w:marRight w:val="0"/>
          <w:marTop w:val="0"/>
          <w:marBottom w:val="0"/>
          <w:divBdr>
            <w:top w:val="none" w:sz="0" w:space="0" w:color="auto"/>
            <w:left w:val="none" w:sz="0" w:space="0" w:color="auto"/>
            <w:bottom w:val="none" w:sz="0" w:space="0" w:color="auto"/>
            <w:right w:val="none" w:sz="0" w:space="0" w:color="auto"/>
          </w:divBdr>
          <w:divsChild>
            <w:div w:id="2587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49494">
      <w:bodyDiv w:val="1"/>
      <w:marLeft w:val="0"/>
      <w:marRight w:val="0"/>
      <w:marTop w:val="0"/>
      <w:marBottom w:val="0"/>
      <w:divBdr>
        <w:top w:val="none" w:sz="0" w:space="0" w:color="auto"/>
        <w:left w:val="none" w:sz="0" w:space="0" w:color="auto"/>
        <w:bottom w:val="none" w:sz="0" w:space="0" w:color="auto"/>
        <w:right w:val="none" w:sz="0" w:space="0" w:color="auto"/>
      </w:divBdr>
      <w:divsChild>
        <w:div w:id="303900373">
          <w:marLeft w:val="0"/>
          <w:marRight w:val="0"/>
          <w:marTop w:val="0"/>
          <w:marBottom w:val="0"/>
          <w:divBdr>
            <w:top w:val="none" w:sz="0" w:space="0" w:color="auto"/>
            <w:left w:val="none" w:sz="0" w:space="0" w:color="auto"/>
            <w:bottom w:val="none" w:sz="0" w:space="0" w:color="auto"/>
            <w:right w:val="none" w:sz="0" w:space="0" w:color="auto"/>
          </w:divBdr>
          <w:divsChild>
            <w:div w:id="1594124833">
              <w:marLeft w:val="0"/>
              <w:marRight w:val="0"/>
              <w:marTop w:val="0"/>
              <w:marBottom w:val="0"/>
              <w:divBdr>
                <w:top w:val="none" w:sz="0" w:space="0" w:color="auto"/>
                <w:left w:val="none" w:sz="0" w:space="0" w:color="auto"/>
                <w:bottom w:val="none" w:sz="0" w:space="0" w:color="auto"/>
                <w:right w:val="none" w:sz="0" w:space="0" w:color="auto"/>
              </w:divBdr>
              <w:divsChild>
                <w:div w:id="12714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9309">
      <w:bodyDiv w:val="1"/>
      <w:marLeft w:val="0"/>
      <w:marRight w:val="0"/>
      <w:marTop w:val="0"/>
      <w:marBottom w:val="0"/>
      <w:divBdr>
        <w:top w:val="none" w:sz="0" w:space="0" w:color="auto"/>
        <w:left w:val="none" w:sz="0" w:space="0" w:color="auto"/>
        <w:bottom w:val="none" w:sz="0" w:space="0" w:color="auto"/>
        <w:right w:val="none" w:sz="0" w:space="0" w:color="auto"/>
      </w:divBdr>
      <w:divsChild>
        <w:div w:id="2083675631">
          <w:marLeft w:val="0"/>
          <w:marRight w:val="0"/>
          <w:marTop w:val="0"/>
          <w:marBottom w:val="0"/>
          <w:divBdr>
            <w:top w:val="none" w:sz="0" w:space="0" w:color="auto"/>
            <w:left w:val="none" w:sz="0" w:space="0" w:color="auto"/>
            <w:bottom w:val="none" w:sz="0" w:space="0" w:color="auto"/>
            <w:right w:val="none" w:sz="0" w:space="0" w:color="auto"/>
          </w:divBdr>
          <w:divsChild>
            <w:div w:id="1229462286">
              <w:marLeft w:val="0"/>
              <w:marRight w:val="0"/>
              <w:marTop w:val="0"/>
              <w:marBottom w:val="0"/>
              <w:divBdr>
                <w:top w:val="none" w:sz="0" w:space="0" w:color="auto"/>
                <w:left w:val="none" w:sz="0" w:space="0" w:color="auto"/>
                <w:bottom w:val="none" w:sz="0" w:space="0" w:color="auto"/>
                <w:right w:val="none" w:sz="0" w:space="0" w:color="auto"/>
              </w:divBdr>
              <w:divsChild>
                <w:div w:id="1890609171">
                  <w:marLeft w:val="0"/>
                  <w:marRight w:val="0"/>
                  <w:marTop w:val="0"/>
                  <w:marBottom w:val="0"/>
                  <w:divBdr>
                    <w:top w:val="none" w:sz="0" w:space="0" w:color="auto"/>
                    <w:left w:val="none" w:sz="0" w:space="0" w:color="auto"/>
                    <w:bottom w:val="none" w:sz="0" w:space="0" w:color="auto"/>
                    <w:right w:val="none" w:sz="0" w:space="0" w:color="auto"/>
                  </w:divBdr>
                  <w:divsChild>
                    <w:div w:id="10489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68992">
      <w:bodyDiv w:val="1"/>
      <w:marLeft w:val="0"/>
      <w:marRight w:val="0"/>
      <w:marTop w:val="0"/>
      <w:marBottom w:val="0"/>
      <w:divBdr>
        <w:top w:val="none" w:sz="0" w:space="0" w:color="auto"/>
        <w:left w:val="none" w:sz="0" w:space="0" w:color="auto"/>
        <w:bottom w:val="none" w:sz="0" w:space="0" w:color="auto"/>
        <w:right w:val="none" w:sz="0" w:space="0" w:color="auto"/>
      </w:divBdr>
      <w:divsChild>
        <w:div w:id="1073235908">
          <w:marLeft w:val="0"/>
          <w:marRight w:val="0"/>
          <w:marTop w:val="0"/>
          <w:marBottom w:val="0"/>
          <w:divBdr>
            <w:top w:val="none" w:sz="0" w:space="0" w:color="auto"/>
            <w:left w:val="none" w:sz="0" w:space="0" w:color="auto"/>
            <w:bottom w:val="none" w:sz="0" w:space="0" w:color="auto"/>
            <w:right w:val="none" w:sz="0" w:space="0" w:color="auto"/>
          </w:divBdr>
          <w:divsChild>
            <w:div w:id="1712461967">
              <w:marLeft w:val="0"/>
              <w:marRight w:val="0"/>
              <w:marTop w:val="0"/>
              <w:marBottom w:val="0"/>
              <w:divBdr>
                <w:top w:val="none" w:sz="0" w:space="0" w:color="auto"/>
                <w:left w:val="none" w:sz="0" w:space="0" w:color="auto"/>
                <w:bottom w:val="none" w:sz="0" w:space="0" w:color="auto"/>
                <w:right w:val="none" w:sz="0" w:space="0" w:color="auto"/>
              </w:divBdr>
              <w:divsChild>
                <w:div w:id="1989897043">
                  <w:marLeft w:val="0"/>
                  <w:marRight w:val="0"/>
                  <w:marTop w:val="0"/>
                  <w:marBottom w:val="0"/>
                  <w:divBdr>
                    <w:top w:val="none" w:sz="0" w:space="0" w:color="auto"/>
                    <w:left w:val="none" w:sz="0" w:space="0" w:color="auto"/>
                    <w:bottom w:val="none" w:sz="0" w:space="0" w:color="auto"/>
                    <w:right w:val="none" w:sz="0" w:space="0" w:color="auto"/>
                  </w:divBdr>
                  <w:divsChild>
                    <w:div w:id="18310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5225">
      <w:bodyDiv w:val="1"/>
      <w:marLeft w:val="0"/>
      <w:marRight w:val="0"/>
      <w:marTop w:val="0"/>
      <w:marBottom w:val="0"/>
      <w:divBdr>
        <w:top w:val="none" w:sz="0" w:space="0" w:color="auto"/>
        <w:left w:val="none" w:sz="0" w:space="0" w:color="auto"/>
        <w:bottom w:val="none" w:sz="0" w:space="0" w:color="auto"/>
        <w:right w:val="none" w:sz="0" w:space="0" w:color="auto"/>
      </w:divBdr>
    </w:div>
    <w:div w:id="1175536317">
      <w:bodyDiv w:val="1"/>
      <w:marLeft w:val="0"/>
      <w:marRight w:val="0"/>
      <w:marTop w:val="0"/>
      <w:marBottom w:val="0"/>
      <w:divBdr>
        <w:top w:val="none" w:sz="0" w:space="0" w:color="auto"/>
        <w:left w:val="none" w:sz="0" w:space="0" w:color="auto"/>
        <w:bottom w:val="none" w:sz="0" w:space="0" w:color="auto"/>
        <w:right w:val="none" w:sz="0" w:space="0" w:color="auto"/>
      </w:divBdr>
    </w:div>
    <w:div w:id="1184633210">
      <w:bodyDiv w:val="1"/>
      <w:marLeft w:val="0"/>
      <w:marRight w:val="0"/>
      <w:marTop w:val="0"/>
      <w:marBottom w:val="0"/>
      <w:divBdr>
        <w:top w:val="none" w:sz="0" w:space="0" w:color="auto"/>
        <w:left w:val="none" w:sz="0" w:space="0" w:color="auto"/>
        <w:bottom w:val="none" w:sz="0" w:space="0" w:color="auto"/>
        <w:right w:val="none" w:sz="0" w:space="0" w:color="auto"/>
      </w:divBdr>
    </w:div>
    <w:div w:id="1203440395">
      <w:bodyDiv w:val="1"/>
      <w:marLeft w:val="0"/>
      <w:marRight w:val="0"/>
      <w:marTop w:val="0"/>
      <w:marBottom w:val="0"/>
      <w:divBdr>
        <w:top w:val="none" w:sz="0" w:space="0" w:color="auto"/>
        <w:left w:val="none" w:sz="0" w:space="0" w:color="auto"/>
        <w:bottom w:val="none" w:sz="0" w:space="0" w:color="auto"/>
        <w:right w:val="none" w:sz="0" w:space="0" w:color="auto"/>
      </w:divBdr>
      <w:divsChild>
        <w:div w:id="1920669619">
          <w:marLeft w:val="0"/>
          <w:marRight w:val="0"/>
          <w:marTop w:val="0"/>
          <w:marBottom w:val="0"/>
          <w:divBdr>
            <w:top w:val="none" w:sz="0" w:space="0" w:color="auto"/>
            <w:left w:val="none" w:sz="0" w:space="0" w:color="auto"/>
            <w:bottom w:val="none" w:sz="0" w:space="0" w:color="auto"/>
            <w:right w:val="none" w:sz="0" w:space="0" w:color="auto"/>
          </w:divBdr>
          <w:divsChild>
            <w:div w:id="644503351">
              <w:marLeft w:val="0"/>
              <w:marRight w:val="0"/>
              <w:marTop w:val="0"/>
              <w:marBottom w:val="0"/>
              <w:divBdr>
                <w:top w:val="none" w:sz="0" w:space="0" w:color="auto"/>
                <w:left w:val="none" w:sz="0" w:space="0" w:color="auto"/>
                <w:bottom w:val="none" w:sz="0" w:space="0" w:color="auto"/>
                <w:right w:val="none" w:sz="0" w:space="0" w:color="auto"/>
              </w:divBdr>
            </w:div>
          </w:divsChild>
        </w:div>
        <w:div w:id="2070111600">
          <w:marLeft w:val="0"/>
          <w:marRight w:val="0"/>
          <w:marTop w:val="0"/>
          <w:marBottom w:val="0"/>
          <w:divBdr>
            <w:top w:val="none" w:sz="0" w:space="0" w:color="auto"/>
            <w:left w:val="none" w:sz="0" w:space="0" w:color="auto"/>
            <w:bottom w:val="none" w:sz="0" w:space="0" w:color="auto"/>
            <w:right w:val="none" w:sz="0" w:space="0" w:color="auto"/>
          </w:divBdr>
          <w:divsChild>
            <w:div w:id="9670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4056">
      <w:bodyDiv w:val="1"/>
      <w:marLeft w:val="0"/>
      <w:marRight w:val="0"/>
      <w:marTop w:val="0"/>
      <w:marBottom w:val="0"/>
      <w:divBdr>
        <w:top w:val="none" w:sz="0" w:space="0" w:color="auto"/>
        <w:left w:val="none" w:sz="0" w:space="0" w:color="auto"/>
        <w:bottom w:val="none" w:sz="0" w:space="0" w:color="auto"/>
        <w:right w:val="none" w:sz="0" w:space="0" w:color="auto"/>
      </w:divBdr>
      <w:divsChild>
        <w:div w:id="965745307">
          <w:marLeft w:val="0"/>
          <w:marRight w:val="0"/>
          <w:marTop w:val="0"/>
          <w:marBottom w:val="0"/>
          <w:divBdr>
            <w:top w:val="none" w:sz="0" w:space="0" w:color="auto"/>
            <w:left w:val="none" w:sz="0" w:space="0" w:color="auto"/>
            <w:bottom w:val="none" w:sz="0" w:space="0" w:color="auto"/>
            <w:right w:val="none" w:sz="0" w:space="0" w:color="auto"/>
          </w:divBdr>
          <w:divsChild>
            <w:div w:id="304706200">
              <w:marLeft w:val="0"/>
              <w:marRight w:val="0"/>
              <w:marTop w:val="0"/>
              <w:marBottom w:val="0"/>
              <w:divBdr>
                <w:top w:val="none" w:sz="0" w:space="0" w:color="auto"/>
                <w:left w:val="none" w:sz="0" w:space="0" w:color="auto"/>
                <w:bottom w:val="none" w:sz="0" w:space="0" w:color="auto"/>
                <w:right w:val="none" w:sz="0" w:space="0" w:color="auto"/>
              </w:divBdr>
              <w:divsChild>
                <w:div w:id="310255749">
                  <w:marLeft w:val="0"/>
                  <w:marRight w:val="0"/>
                  <w:marTop w:val="0"/>
                  <w:marBottom w:val="0"/>
                  <w:divBdr>
                    <w:top w:val="none" w:sz="0" w:space="0" w:color="auto"/>
                    <w:left w:val="none" w:sz="0" w:space="0" w:color="auto"/>
                    <w:bottom w:val="none" w:sz="0" w:space="0" w:color="auto"/>
                    <w:right w:val="none" w:sz="0" w:space="0" w:color="auto"/>
                  </w:divBdr>
                </w:div>
              </w:divsChild>
            </w:div>
            <w:div w:id="849415705">
              <w:marLeft w:val="0"/>
              <w:marRight w:val="0"/>
              <w:marTop w:val="0"/>
              <w:marBottom w:val="0"/>
              <w:divBdr>
                <w:top w:val="none" w:sz="0" w:space="0" w:color="auto"/>
                <w:left w:val="none" w:sz="0" w:space="0" w:color="auto"/>
                <w:bottom w:val="none" w:sz="0" w:space="0" w:color="auto"/>
                <w:right w:val="none" w:sz="0" w:space="0" w:color="auto"/>
              </w:divBdr>
              <w:divsChild>
                <w:div w:id="16316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9583">
      <w:bodyDiv w:val="1"/>
      <w:marLeft w:val="0"/>
      <w:marRight w:val="0"/>
      <w:marTop w:val="0"/>
      <w:marBottom w:val="0"/>
      <w:divBdr>
        <w:top w:val="none" w:sz="0" w:space="0" w:color="auto"/>
        <w:left w:val="none" w:sz="0" w:space="0" w:color="auto"/>
        <w:bottom w:val="none" w:sz="0" w:space="0" w:color="auto"/>
        <w:right w:val="none" w:sz="0" w:space="0" w:color="auto"/>
      </w:divBdr>
      <w:divsChild>
        <w:div w:id="2055033046">
          <w:marLeft w:val="0"/>
          <w:marRight w:val="0"/>
          <w:marTop w:val="0"/>
          <w:marBottom w:val="0"/>
          <w:divBdr>
            <w:top w:val="none" w:sz="0" w:space="0" w:color="auto"/>
            <w:left w:val="none" w:sz="0" w:space="0" w:color="auto"/>
            <w:bottom w:val="none" w:sz="0" w:space="0" w:color="auto"/>
            <w:right w:val="none" w:sz="0" w:space="0" w:color="auto"/>
          </w:divBdr>
          <w:divsChild>
            <w:div w:id="1586986943">
              <w:marLeft w:val="0"/>
              <w:marRight w:val="0"/>
              <w:marTop w:val="0"/>
              <w:marBottom w:val="0"/>
              <w:divBdr>
                <w:top w:val="none" w:sz="0" w:space="0" w:color="auto"/>
                <w:left w:val="none" w:sz="0" w:space="0" w:color="auto"/>
                <w:bottom w:val="none" w:sz="0" w:space="0" w:color="auto"/>
                <w:right w:val="none" w:sz="0" w:space="0" w:color="auto"/>
              </w:divBdr>
              <w:divsChild>
                <w:div w:id="1403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9686">
      <w:bodyDiv w:val="1"/>
      <w:marLeft w:val="0"/>
      <w:marRight w:val="0"/>
      <w:marTop w:val="0"/>
      <w:marBottom w:val="0"/>
      <w:divBdr>
        <w:top w:val="none" w:sz="0" w:space="0" w:color="auto"/>
        <w:left w:val="none" w:sz="0" w:space="0" w:color="auto"/>
        <w:bottom w:val="none" w:sz="0" w:space="0" w:color="auto"/>
        <w:right w:val="none" w:sz="0" w:space="0" w:color="auto"/>
      </w:divBdr>
    </w:div>
    <w:div w:id="1276057470">
      <w:bodyDiv w:val="1"/>
      <w:marLeft w:val="0"/>
      <w:marRight w:val="0"/>
      <w:marTop w:val="0"/>
      <w:marBottom w:val="0"/>
      <w:divBdr>
        <w:top w:val="none" w:sz="0" w:space="0" w:color="auto"/>
        <w:left w:val="none" w:sz="0" w:space="0" w:color="auto"/>
        <w:bottom w:val="none" w:sz="0" w:space="0" w:color="auto"/>
        <w:right w:val="none" w:sz="0" w:space="0" w:color="auto"/>
      </w:divBdr>
    </w:div>
    <w:div w:id="1286503706">
      <w:bodyDiv w:val="1"/>
      <w:marLeft w:val="0"/>
      <w:marRight w:val="0"/>
      <w:marTop w:val="0"/>
      <w:marBottom w:val="0"/>
      <w:divBdr>
        <w:top w:val="none" w:sz="0" w:space="0" w:color="auto"/>
        <w:left w:val="none" w:sz="0" w:space="0" w:color="auto"/>
        <w:bottom w:val="none" w:sz="0" w:space="0" w:color="auto"/>
        <w:right w:val="none" w:sz="0" w:space="0" w:color="auto"/>
      </w:divBdr>
      <w:divsChild>
        <w:div w:id="2054382527">
          <w:marLeft w:val="0"/>
          <w:marRight w:val="0"/>
          <w:marTop w:val="0"/>
          <w:marBottom w:val="0"/>
          <w:divBdr>
            <w:top w:val="none" w:sz="0" w:space="0" w:color="auto"/>
            <w:left w:val="none" w:sz="0" w:space="0" w:color="auto"/>
            <w:bottom w:val="none" w:sz="0" w:space="0" w:color="auto"/>
            <w:right w:val="none" w:sz="0" w:space="0" w:color="auto"/>
          </w:divBdr>
          <w:divsChild>
            <w:div w:id="994526426">
              <w:marLeft w:val="0"/>
              <w:marRight w:val="0"/>
              <w:marTop w:val="0"/>
              <w:marBottom w:val="0"/>
              <w:divBdr>
                <w:top w:val="none" w:sz="0" w:space="0" w:color="auto"/>
                <w:left w:val="none" w:sz="0" w:space="0" w:color="auto"/>
                <w:bottom w:val="none" w:sz="0" w:space="0" w:color="auto"/>
                <w:right w:val="none" w:sz="0" w:space="0" w:color="auto"/>
              </w:divBdr>
              <w:divsChild>
                <w:div w:id="662438300">
                  <w:marLeft w:val="0"/>
                  <w:marRight w:val="0"/>
                  <w:marTop w:val="0"/>
                  <w:marBottom w:val="0"/>
                  <w:divBdr>
                    <w:top w:val="none" w:sz="0" w:space="0" w:color="auto"/>
                    <w:left w:val="none" w:sz="0" w:space="0" w:color="auto"/>
                    <w:bottom w:val="none" w:sz="0" w:space="0" w:color="auto"/>
                    <w:right w:val="none" w:sz="0" w:space="0" w:color="auto"/>
                  </w:divBdr>
                  <w:divsChild>
                    <w:div w:id="12566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3676">
      <w:bodyDiv w:val="1"/>
      <w:marLeft w:val="0"/>
      <w:marRight w:val="0"/>
      <w:marTop w:val="0"/>
      <w:marBottom w:val="0"/>
      <w:divBdr>
        <w:top w:val="none" w:sz="0" w:space="0" w:color="auto"/>
        <w:left w:val="none" w:sz="0" w:space="0" w:color="auto"/>
        <w:bottom w:val="none" w:sz="0" w:space="0" w:color="auto"/>
        <w:right w:val="none" w:sz="0" w:space="0" w:color="auto"/>
      </w:divBdr>
      <w:divsChild>
        <w:div w:id="1146319248">
          <w:marLeft w:val="0"/>
          <w:marRight w:val="0"/>
          <w:marTop w:val="0"/>
          <w:marBottom w:val="0"/>
          <w:divBdr>
            <w:top w:val="none" w:sz="0" w:space="0" w:color="auto"/>
            <w:left w:val="none" w:sz="0" w:space="0" w:color="auto"/>
            <w:bottom w:val="none" w:sz="0" w:space="0" w:color="auto"/>
            <w:right w:val="none" w:sz="0" w:space="0" w:color="auto"/>
          </w:divBdr>
          <w:divsChild>
            <w:div w:id="515847841">
              <w:marLeft w:val="0"/>
              <w:marRight w:val="0"/>
              <w:marTop w:val="0"/>
              <w:marBottom w:val="0"/>
              <w:divBdr>
                <w:top w:val="none" w:sz="0" w:space="0" w:color="auto"/>
                <w:left w:val="none" w:sz="0" w:space="0" w:color="auto"/>
                <w:bottom w:val="none" w:sz="0" w:space="0" w:color="auto"/>
                <w:right w:val="none" w:sz="0" w:space="0" w:color="auto"/>
              </w:divBdr>
              <w:divsChild>
                <w:div w:id="14765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5883">
      <w:bodyDiv w:val="1"/>
      <w:marLeft w:val="0"/>
      <w:marRight w:val="0"/>
      <w:marTop w:val="0"/>
      <w:marBottom w:val="0"/>
      <w:divBdr>
        <w:top w:val="none" w:sz="0" w:space="0" w:color="auto"/>
        <w:left w:val="none" w:sz="0" w:space="0" w:color="auto"/>
        <w:bottom w:val="none" w:sz="0" w:space="0" w:color="auto"/>
        <w:right w:val="none" w:sz="0" w:space="0" w:color="auto"/>
      </w:divBdr>
      <w:divsChild>
        <w:div w:id="154296702">
          <w:marLeft w:val="0"/>
          <w:marRight w:val="0"/>
          <w:marTop w:val="0"/>
          <w:marBottom w:val="0"/>
          <w:divBdr>
            <w:top w:val="none" w:sz="0" w:space="0" w:color="auto"/>
            <w:left w:val="none" w:sz="0" w:space="0" w:color="auto"/>
            <w:bottom w:val="none" w:sz="0" w:space="0" w:color="auto"/>
            <w:right w:val="none" w:sz="0" w:space="0" w:color="auto"/>
          </w:divBdr>
          <w:divsChild>
            <w:div w:id="1747334271">
              <w:marLeft w:val="0"/>
              <w:marRight w:val="0"/>
              <w:marTop w:val="0"/>
              <w:marBottom w:val="0"/>
              <w:divBdr>
                <w:top w:val="none" w:sz="0" w:space="0" w:color="auto"/>
                <w:left w:val="none" w:sz="0" w:space="0" w:color="auto"/>
                <w:bottom w:val="none" w:sz="0" w:space="0" w:color="auto"/>
                <w:right w:val="none" w:sz="0" w:space="0" w:color="auto"/>
              </w:divBdr>
              <w:divsChild>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6253">
      <w:bodyDiv w:val="1"/>
      <w:marLeft w:val="0"/>
      <w:marRight w:val="0"/>
      <w:marTop w:val="0"/>
      <w:marBottom w:val="0"/>
      <w:divBdr>
        <w:top w:val="none" w:sz="0" w:space="0" w:color="auto"/>
        <w:left w:val="none" w:sz="0" w:space="0" w:color="auto"/>
        <w:bottom w:val="none" w:sz="0" w:space="0" w:color="auto"/>
        <w:right w:val="none" w:sz="0" w:space="0" w:color="auto"/>
      </w:divBdr>
    </w:div>
    <w:div w:id="1387218077">
      <w:bodyDiv w:val="1"/>
      <w:marLeft w:val="0"/>
      <w:marRight w:val="0"/>
      <w:marTop w:val="0"/>
      <w:marBottom w:val="0"/>
      <w:divBdr>
        <w:top w:val="none" w:sz="0" w:space="0" w:color="auto"/>
        <w:left w:val="none" w:sz="0" w:space="0" w:color="auto"/>
        <w:bottom w:val="none" w:sz="0" w:space="0" w:color="auto"/>
        <w:right w:val="none" w:sz="0" w:space="0" w:color="auto"/>
      </w:divBdr>
      <w:divsChild>
        <w:div w:id="885678065">
          <w:marLeft w:val="0"/>
          <w:marRight w:val="0"/>
          <w:marTop w:val="0"/>
          <w:marBottom w:val="0"/>
          <w:divBdr>
            <w:top w:val="none" w:sz="0" w:space="0" w:color="auto"/>
            <w:left w:val="none" w:sz="0" w:space="0" w:color="auto"/>
            <w:bottom w:val="none" w:sz="0" w:space="0" w:color="auto"/>
            <w:right w:val="none" w:sz="0" w:space="0" w:color="auto"/>
          </w:divBdr>
          <w:divsChild>
            <w:div w:id="704523362">
              <w:marLeft w:val="0"/>
              <w:marRight w:val="0"/>
              <w:marTop w:val="0"/>
              <w:marBottom w:val="0"/>
              <w:divBdr>
                <w:top w:val="none" w:sz="0" w:space="0" w:color="auto"/>
                <w:left w:val="none" w:sz="0" w:space="0" w:color="auto"/>
                <w:bottom w:val="none" w:sz="0" w:space="0" w:color="auto"/>
                <w:right w:val="none" w:sz="0" w:space="0" w:color="auto"/>
              </w:divBdr>
              <w:divsChild>
                <w:div w:id="18169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8164">
      <w:bodyDiv w:val="1"/>
      <w:marLeft w:val="0"/>
      <w:marRight w:val="0"/>
      <w:marTop w:val="0"/>
      <w:marBottom w:val="0"/>
      <w:divBdr>
        <w:top w:val="none" w:sz="0" w:space="0" w:color="auto"/>
        <w:left w:val="none" w:sz="0" w:space="0" w:color="auto"/>
        <w:bottom w:val="none" w:sz="0" w:space="0" w:color="auto"/>
        <w:right w:val="none" w:sz="0" w:space="0" w:color="auto"/>
      </w:divBdr>
    </w:div>
    <w:div w:id="1428841194">
      <w:bodyDiv w:val="1"/>
      <w:marLeft w:val="0"/>
      <w:marRight w:val="0"/>
      <w:marTop w:val="0"/>
      <w:marBottom w:val="0"/>
      <w:divBdr>
        <w:top w:val="none" w:sz="0" w:space="0" w:color="auto"/>
        <w:left w:val="none" w:sz="0" w:space="0" w:color="auto"/>
        <w:bottom w:val="none" w:sz="0" w:space="0" w:color="auto"/>
        <w:right w:val="none" w:sz="0" w:space="0" w:color="auto"/>
      </w:divBdr>
    </w:div>
    <w:div w:id="1436637846">
      <w:bodyDiv w:val="1"/>
      <w:marLeft w:val="0"/>
      <w:marRight w:val="0"/>
      <w:marTop w:val="0"/>
      <w:marBottom w:val="0"/>
      <w:divBdr>
        <w:top w:val="none" w:sz="0" w:space="0" w:color="auto"/>
        <w:left w:val="none" w:sz="0" w:space="0" w:color="auto"/>
        <w:bottom w:val="none" w:sz="0" w:space="0" w:color="auto"/>
        <w:right w:val="none" w:sz="0" w:space="0" w:color="auto"/>
      </w:divBdr>
      <w:divsChild>
        <w:div w:id="1777016279">
          <w:marLeft w:val="547"/>
          <w:marRight w:val="0"/>
          <w:marTop w:val="0"/>
          <w:marBottom w:val="0"/>
          <w:divBdr>
            <w:top w:val="none" w:sz="0" w:space="0" w:color="auto"/>
            <w:left w:val="none" w:sz="0" w:space="0" w:color="auto"/>
            <w:bottom w:val="none" w:sz="0" w:space="0" w:color="auto"/>
            <w:right w:val="none" w:sz="0" w:space="0" w:color="auto"/>
          </w:divBdr>
        </w:div>
      </w:divsChild>
    </w:div>
    <w:div w:id="1466116630">
      <w:bodyDiv w:val="1"/>
      <w:marLeft w:val="0"/>
      <w:marRight w:val="0"/>
      <w:marTop w:val="0"/>
      <w:marBottom w:val="0"/>
      <w:divBdr>
        <w:top w:val="none" w:sz="0" w:space="0" w:color="auto"/>
        <w:left w:val="none" w:sz="0" w:space="0" w:color="auto"/>
        <w:bottom w:val="none" w:sz="0" w:space="0" w:color="auto"/>
        <w:right w:val="none" w:sz="0" w:space="0" w:color="auto"/>
      </w:divBdr>
    </w:div>
    <w:div w:id="1488472946">
      <w:bodyDiv w:val="1"/>
      <w:marLeft w:val="0"/>
      <w:marRight w:val="0"/>
      <w:marTop w:val="0"/>
      <w:marBottom w:val="0"/>
      <w:divBdr>
        <w:top w:val="none" w:sz="0" w:space="0" w:color="auto"/>
        <w:left w:val="none" w:sz="0" w:space="0" w:color="auto"/>
        <w:bottom w:val="none" w:sz="0" w:space="0" w:color="auto"/>
        <w:right w:val="none" w:sz="0" w:space="0" w:color="auto"/>
      </w:divBdr>
    </w:div>
    <w:div w:id="1503620661">
      <w:bodyDiv w:val="1"/>
      <w:marLeft w:val="0"/>
      <w:marRight w:val="0"/>
      <w:marTop w:val="0"/>
      <w:marBottom w:val="0"/>
      <w:divBdr>
        <w:top w:val="none" w:sz="0" w:space="0" w:color="auto"/>
        <w:left w:val="none" w:sz="0" w:space="0" w:color="auto"/>
        <w:bottom w:val="none" w:sz="0" w:space="0" w:color="auto"/>
        <w:right w:val="none" w:sz="0" w:space="0" w:color="auto"/>
      </w:divBdr>
    </w:div>
    <w:div w:id="1538352063">
      <w:bodyDiv w:val="1"/>
      <w:marLeft w:val="0"/>
      <w:marRight w:val="0"/>
      <w:marTop w:val="0"/>
      <w:marBottom w:val="0"/>
      <w:divBdr>
        <w:top w:val="none" w:sz="0" w:space="0" w:color="auto"/>
        <w:left w:val="none" w:sz="0" w:space="0" w:color="auto"/>
        <w:bottom w:val="none" w:sz="0" w:space="0" w:color="auto"/>
        <w:right w:val="none" w:sz="0" w:space="0" w:color="auto"/>
      </w:divBdr>
      <w:divsChild>
        <w:div w:id="2143036247">
          <w:marLeft w:val="0"/>
          <w:marRight w:val="0"/>
          <w:marTop w:val="0"/>
          <w:marBottom w:val="0"/>
          <w:divBdr>
            <w:top w:val="none" w:sz="0" w:space="0" w:color="auto"/>
            <w:left w:val="none" w:sz="0" w:space="0" w:color="auto"/>
            <w:bottom w:val="none" w:sz="0" w:space="0" w:color="auto"/>
            <w:right w:val="none" w:sz="0" w:space="0" w:color="auto"/>
          </w:divBdr>
          <w:divsChild>
            <w:div w:id="166408636">
              <w:marLeft w:val="0"/>
              <w:marRight w:val="0"/>
              <w:marTop w:val="0"/>
              <w:marBottom w:val="0"/>
              <w:divBdr>
                <w:top w:val="none" w:sz="0" w:space="0" w:color="auto"/>
                <w:left w:val="none" w:sz="0" w:space="0" w:color="auto"/>
                <w:bottom w:val="none" w:sz="0" w:space="0" w:color="auto"/>
                <w:right w:val="none" w:sz="0" w:space="0" w:color="auto"/>
              </w:divBdr>
              <w:divsChild>
                <w:div w:id="10409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235">
      <w:bodyDiv w:val="1"/>
      <w:marLeft w:val="0"/>
      <w:marRight w:val="0"/>
      <w:marTop w:val="0"/>
      <w:marBottom w:val="0"/>
      <w:divBdr>
        <w:top w:val="none" w:sz="0" w:space="0" w:color="auto"/>
        <w:left w:val="none" w:sz="0" w:space="0" w:color="auto"/>
        <w:bottom w:val="none" w:sz="0" w:space="0" w:color="auto"/>
        <w:right w:val="none" w:sz="0" w:space="0" w:color="auto"/>
      </w:divBdr>
      <w:divsChild>
        <w:div w:id="1588494331">
          <w:marLeft w:val="0"/>
          <w:marRight w:val="0"/>
          <w:marTop w:val="0"/>
          <w:marBottom w:val="0"/>
          <w:divBdr>
            <w:top w:val="none" w:sz="0" w:space="0" w:color="auto"/>
            <w:left w:val="none" w:sz="0" w:space="0" w:color="auto"/>
            <w:bottom w:val="none" w:sz="0" w:space="0" w:color="auto"/>
            <w:right w:val="none" w:sz="0" w:space="0" w:color="auto"/>
          </w:divBdr>
          <w:divsChild>
            <w:div w:id="497694092">
              <w:marLeft w:val="0"/>
              <w:marRight w:val="0"/>
              <w:marTop w:val="0"/>
              <w:marBottom w:val="0"/>
              <w:divBdr>
                <w:top w:val="none" w:sz="0" w:space="0" w:color="auto"/>
                <w:left w:val="none" w:sz="0" w:space="0" w:color="auto"/>
                <w:bottom w:val="none" w:sz="0" w:space="0" w:color="auto"/>
                <w:right w:val="none" w:sz="0" w:space="0" w:color="auto"/>
              </w:divBdr>
              <w:divsChild>
                <w:div w:id="17722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2641">
      <w:bodyDiv w:val="1"/>
      <w:marLeft w:val="0"/>
      <w:marRight w:val="0"/>
      <w:marTop w:val="0"/>
      <w:marBottom w:val="0"/>
      <w:divBdr>
        <w:top w:val="none" w:sz="0" w:space="0" w:color="auto"/>
        <w:left w:val="none" w:sz="0" w:space="0" w:color="auto"/>
        <w:bottom w:val="none" w:sz="0" w:space="0" w:color="auto"/>
        <w:right w:val="none" w:sz="0" w:space="0" w:color="auto"/>
      </w:divBdr>
      <w:divsChild>
        <w:div w:id="2140150088">
          <w:marLeft w:val="0"/>
          <w:marRight w:val="0"/>
          <w:marTop w:val="0"/>
          <w:marBottom w:val="0"/>
          <w:divBdr>
            <w:top w:val="none" w:sz="0" w:space="0" w:color="auto"/>
            <w:left w:val="none" w:sz="0" w:space="0" w:color="auto"/>
            <w:bottom w:val="none" w:sz="0" w:space="0" w:color="auto"/>
            <w:right w:val="none" w:sz="0" w:space="0" w:color="auto"/>
          </w:divBdr>
          <w:divsChild>
            <w:div w:id="885487711">
              <w:marLeft w:val="0"/>
              <w:marRight w:val="0"/>
              <w:marTop w:val="0"/>
              <w:marBottom w:val="0"/>
              <w:divBdr>
                <w:top w:val="none" w:sz="0" w:space="0" w:color="auto"/>
                <w:left w:val="none" w:sz="0" w:space="0" w:color="auto"/>
                <w:bottom w:val="none" w:sz="0" w:space="0" w:color="auto"/>
                <w:right w:val="none" w:sz="0" w:space="0" w:color="auto"/>
              </w:divBdr>
              <w:divsChild>
                <w:div w:id="15045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6777">
      <w:bodyDiv w:val="1"/>
      <w:marLeft w:val="0"/>
      <w:marRight w:val="0"/>
      <w:marTop w:val="0"/>
      <w:marBottom w:val="0"/>
      <w:divBdr>
        <w:top w:val="none" w:sz="0" w:space="0" w:color="auto"/>
        <w:left w:val="none" w:sz="0" w:space="0" w:color="auto"/>
        <w:bottom w:val="none" w:sz="0" w:space="0" w:color="auto"/>
        <w:right w:val="none" w:sz="0" w:space="0" w:color="auto"/>
      </w:divBdr>
      <w:divsChild>
        <w:div w:id="5257682">
          <w:marLeft w:val="0"/>
          <w:marRight w:val="0"/>
          <w:marTop w:val="0"/>
          <w:marBottom w:val="150"/>
          <w:divBdr>
            <w:top w:val="none" w:sz="0" w:space="0" w:color="auto"/>
            <w:left w:val="none" w:sz="0" w:space="0" w:color="auto"/>
            <w:bottom w:val="none" w:sz="0" w:space="0" w:color="auto"/>
            <w:right w:val="none" w:sz="0" w:space="0" w:color="auto"/>
          </w:divBdr>
        </w:div>
        <w:div w:id="1394504050">
          <w:marLeft w:val="0"/>
          <w:marRight w:val="0"/>
          <w:marTop w:val="0"/>
          <w:marBottom w:val="0"/>
          <w:divBdr>
            <w:top w:val="none" w:sz="0" w:space="0" w:color="auto"/>
            <w:left w:val="none" w:sz="0" w:space="0" w:color="auto"/>
            <w:bottom w:val="none" w:sz="0" w:space="0" w:color="auto"/>
            <w:right w:val="none" w:sz="0" w:space="0" w:color="auto"/>
          </w:divBdr>
        </w:div>
      </w:divsChild>
    </w:div>
    <w:div w:id="1585382900">
      <w:bodyDiv w:val="1"/>
      <w:marLeft w:val="0"/>
      <w:marRight w:val="0"/>
      <w:marTop w:val="0"/>
      <w:marBottom w:val="0"/>
      <w:divBdr>
        <w:top w:val="none" w:sz="0" w:space="0" w:color="auto"/>
        <w:left w:val="none" w:sz="0" w:space="0" w:color="auto"/>
        <w:bottom w:val="none" w:sz="0" w:space="0" w:color="auto"/>
        <w:right w:val="none" w:sz="0" w:space="0" w:color="auto"/>
      </w:divBdr>
    </w:div>
    <w:div w:id="1592930704">
      <w:bodyDiv w:val="1"/>
      <w:marLeft w:val="0"/>
      <w:marRight w:val="0"/>
      <w:marTop w:val="0"/>
      <w:marBottom w:val="0"/>
      <w:divBdr>
        <w:top w:val="none" w:sz="0" w:space="0" w:color="auto"/>
        <w:left w:val="none" w:sz="0" w:space="0" w:color="auto"/>
        <w:bottom w:val="none" w:sz="0" w:space="0" w:color="auto"/>
        <w:right w:val="none" w:sz="0" w:space="0" w:color="auto"/>
      </w:divBdr>
      <w:divsChild>
        <w:div w:id="1852143450">
          <w:marLeft w:val="0"/>
          <w:marRight w:val="0"/>
          <w:marTop w:val="0"/>
          <w:marBottom w:val="0"/>
          <w:divBdr>
            <w:top w:val="none" w:sz="0" w:space="0" w:color="auto"/>
            <w:left w:val="none" w:sz="0" w:space="0" w:color="auto"/>
            <w:bottom w:val="none" w:sz="0" w:space="0" w:color="auto"/>
            <w:right w:val="none" w:sz="0" w:space="0" w:color="auto"/>
          </w:divBdr>
          <w:divsChild>
            <w:div w:id="1905019618">
              <w:marLeft w:val="0"/>
              <w:marRight w:val="0"/>
              <w:marTop w:val="0"/>
              <w:marBottom w:val="0"/>
              <w:divBdr>
                <w:top w:val="none" w:sz="0" w:space="0" w:color="auto"/>
                <w:left w:val="none" w:sz="0" w:space="0" w:color="auto"/>
                <w:bottom w:val="none" w:sz="0" w:space="0" w:color="auto"/>
                <w:right w:val="none" w:sz="0" w:space="0" w:color="auto"/>
              </w:divBdr>
              <w:divsChild>
                <w:div w:id="12336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8421">
      <w:bodyDiv w:val="1"/>
      <w:marLeft w:val="0"/>
      <w:marRight w:val="0"/>
      <w:marTop w:val="0"/>
      <w:marBottom w:val="0"/>
      <w:divBdr>
        <w:top w:val="none" w:sz="0" w:space="0" w:color="auto"/>
        <w:left w:val="none" w:sz="0" w:space="0" w:color="auto"/>
        <w:bottom w:val="none" w:sz="0" w:space="0" w:color="auto"/>
        <w:right w:val="none" w:sz="0" w:space="0" w:color="auto"/>
      </w:divBdr>
      <w:divsChild>
        <w:div w:id="904296676">
          <w:marLeft w:val="0"/>
          <w:marRight w:val="0"/>
          <w:marTop w:val="0"/>
          <w:marBottom w:val="0"/>
          <w:divBdr>
            <w:top w:val="none" w:sz="0" w:space="0" w:color="auto"/>
            <w:left w:val="none" w:sz="0" w:space="0" w:color="auto"/>
            <w:bottom w:val="none" w:sz="0" w:space="0" w:color="auto"/>
            <w:right w:val="none" w:sz="0" w:space="0" w:color="auto"/>
          </w:divBdr>
          <w:divsChild>
            <w:div w:id="1917745762">
              <w:marLeft w:val="0"/>
              <w:marRight w:val="0"/>
              <w:marTop w:val="0"/>
              <w:marBottom w:val="0"/>
              <w:divBdr>
                <w:top w:val="none" w:sz="0" w:space="0" w:color="auto"/>
                <w:left w:val="none" w:sz="0" w:space="0" w:color="auto"/>
                <w:bottom w:val="none" w:sz="0" w:space="0" w:color="auto"/>
                <w:right w:val="none" w:sz="0" w:space="0" w:color="auto"/>
              </w:divBdr>
              <w:divsChild>
                <w:div w:id="9968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4826">
      <w:bodyDiv w:val="1"/>
      <w:marLeft w:val="0"/>
      <w:marRight w:val="0"/>
      <w:marTop w:val="0"/>
      <w:marBottom w:val="0"/>
      <w:divBdr>
        <w:top w:val="none" w:sz="0" w:space="0" w:color="auto"/>
        <w:left w:val="none" w:sz="0" w:space="0" w:color="auto"/>
        <w:bottom w:val="none" w:sz="0" w:space="0" w:color="auto"/>
        <w:right w:val="none" w:sz="0" w:space="0" w:color="auto"/>
      </w:divBdr>
    </w:div>
    <w:div w:id="1669671283">
      <w:bodyDiv w:val="1"/>
      <w:marLeft w:val="0"/>
      <w:marRight w:val="0"/>
      <w:marTop w:val="0"/>
      <w:marBottom w:val="0"/>
      <w:divBdr>
        <w:top w:val="none" w:sz="0" w:space="0" w:color="auto"/>
        <w:left w:val="none" w:sz="0" w:space="0" w:color="auto"/>
        <w:bottom w:val="none" w:sz="0" w:space="0" w:color="auto"/>
        <w:right w:val="none" w:sz="0" w:space="0" w:color="auto"/>
      </w:divBdr>
      <w:divsChild>
        <w:div w:id="226691746">
          <w:marLeft w:val="0"/>
          <w:marRight w:val="0"/>
          <w:marTop w:val="0"/>
          <w:marBottom w:val="0"/>
          <w:divBdr>
            <w:top w:val="none" w:sz="0" w:space="0" w:color="auto"/>
            <w:left w:val="none" w:sz="0" w:space="0" w:color="auto"/>
            <w:bottom w:val="none" w:sz="0" w:space="0" w:color="auto"/>
            <w:right w:val="none" w:sz="0" w:space="0" w:color="auto"/>
          </w:divBdr>
          <w:divsChild>
            <w:div w:id="1138958919">
              <w:marLeft w:val="0"/>
              <w:marRight w:val="0"/>
              <w:marTop w:val="0"/>
              <w:marBottom w:val="0"/>
              <w:divBdr>
                <w:top w:val="none" w:sz="0" w:space="0" w:color="auto"/>
                <w:left w:val="none" w:sz="0" w:space="0" w:color="auto"/>
                <w:bottom w:val="none" w:sz="0" w:space="0" w:color="auto"/>
                <w:right w:val="none" w:sz="0" w:space="0" w:color="auto"/>
              </w:divBdr>
              <w:divsChild>
                <w:div w:id="14887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8153">
      <w:bodyDiv w:val="1"/>
      <w:marLeft w:val="0"/>
      <w:marRight w:val="0"/>
      <w:marTop w:val="0"/>
      <w:marBottom w:val="0"/>
      <w:divBdr>
        <w:top w:val="none" w:sz="0" w:space="0" w:color="auto"/>
        <w:left w:val="none" w:sz="0" w:space="0" w:color="auto"/>
        <w:bottom w:val="none" w:sz="0" w:space="0" w:color="auto"/>
        <w:right w:val="none" w:sz="0" w:space="0" w:color="auto"/>
      </w:divBdr>
      <w:divsChild>
        <w:div w:id="559369297">
          <w:marLeft w:val="0"/>
          <w:marRight w:val="0"/>
          <w:marTop w:val="0"/>
          <w:marBottom w:val="0"/>
          <w:divBdr>
            <w:top w:val="none" w:sz="0" w:space="0" w:color="auto"/>
            <w:left w:val="none" w:sz="0" w:space="0" w:color="auto"/>
            <w:bottom w:val="none" w:sz="0" w:space="0" w:color="auto"/>
            <w:right w:val="none" w:sz="0" w:space="0" w:color="auto"/>
          </w:divBdr>
          <w:divsChild>
            <w:div w:id="1968581215">
              <w:marLeft w:val="0"/>
              <w:marRight w:val="0"/>
              <w:marTop w:val="0"/>
              <w:marBottom w:val="0"/>
              <w:divBdr>
                <w:top w:val="none" w:sz="0" w:space="0" w:color="auto"/>
                <w:left w:val="none" w:sz="0" w:space="0" w:color="auto"/>
                <w:bottom w:val="none" w:sz="0" w:space="0" w:color="auto"/>
                <w:right w:val="none" w:sz="0" w:space="0" w:color="auto"/>
              </w:divBdr>
              <w:divsChild>
                <w:div w:id="1725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3857">
      <w:bodyDiv w:val="1"/>
      <w:marLeft w:val="0"/>
      <w:marRight w:val="0"/>
      <w:marTop w:val="0"/>
      <w:marBottom w:val="0"/>
      <w:divBdr>
        <w:top w:val="none" w:sz="0" w:space="0" w:color="auto"/>
        <w:left w:val="none" w:sz="0" w:space="0" w:color="auto"/>
        <w:bottom w:val="none" w:sz="0" w:space="0" w:color="auto"/>
        <w:right w:val="none" w:sz="0" w:space="0" w:color="auto"/>
      </w:divBdr>
      <w:divsChild>
        <w:div w:id="861821073">
          <w:marLeft w:val="0"/>
          <w:marRight w:val="0"/>
          <w:marTop w:val="0"/>
          <w:marBottom w:val="0"/>
          <w:divBdr>
            <w:top w:val="none" w:sz="0" w:space="0" w:color="auto"/>
            <w:left w:val="none" w:sz="0" w:space="0" w:color="auto"/>
            <w:bottom w:val="none" w:sz="0" w:space="0" w:color="auto"/>
            <w:right w:val="none" w:sz="0" w:space="0" w:color="auto"/>
          </w:divBdr>
          <w:divsChild>
            <w:div w:id="614604493">
              <w:marLeft w:val="0"/>
              <w:marRight w:val="0"/>
              <w:marTop w:val="0"/>
              <w:marBottom w:val="0"/>
              <w:divBdr>
                <w:top w:val="none" w:sz="0" w:space="0" w:color="auto"/>
                <w:left w:val="none" w:sz="0" w:space="0" w:color="auto"/>
                <w:bottom w:val="none" w:sz="0" w:space="0" w:color="auto"/>
                <w:right w:val="none" w:sz="0" w:space="0" w:color="auto"/>
              </w:divBdr>
              <w:divsChild>
                <w:div w:id="1316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4666">
      <w:bodyDiv w:val="1"/>
      <w:marLeft w:val="0"/>
      <w:marRight w:val="0"/>
      <w:marTop w:val="0"/>
      <w:marBottom w:val="0"/>
      <w:divBdr>
        <w:top w:val="none" w:sz="0" w:space="0" w:color="auto"/>
        <w:left w:val="none" w:sz="0" w:space="0" w:color="auto"/>
        <w:bottom w:val="none" w:sz="0" w:space="0" w:color="auto"/>
        <w:right w:val="none" w:sz="0" w:space="0" w:color="auto"/>
      </w:divBdr>
    </w:div>
    <w:div w:id="1707681926">
      <w:bodyDiv w:val="1"/>
      <w:marLeft w:val="0"/>
      <w:marRight w:val="0"/>
      <w:marTop w:val="0"/>
      <w:marBottom w:val="0"/>
      <w:divBdr>
        <w:top w:val="none" w:sz="0" w:space="0" w:color="auto"/>
        <w:left w:val="none" w:sz="0" w:space="0" w:color="auto"/>
        <w:bottom w:val="none" w:sz="0" w:space="0" w:color="auto"/>
        <w:right w:val="none" w:sz="0" w:space="0" w:color="auto"/>
      </w:divBdr>
    </w:div>
    <w:div w:id="1748961818">
      <w:bodyDiv w:val="1"/>
      <w:marLeft w:val="0"/>
      <w:marRight w:val="0"/>
      <w:marTop w:val="0"/>
      <w:marBottom w:val="0"/>
      <w:divBdr>
        <w:top w:val="none" w:sz="0" w:space="0" w:color="auto"/>
        <w:left w:val="none" w:sz="0" w:space="0" w:color="auto"/>
        <w:bottom w:val="none" w:sz="0" w:space="0" w:color="auto"/>
        <w:right w:val="none" w:sz="0" w:space="0" w:color="auto"/>
      </w:divBdr>
    </w:div>
    <w:div w:id="1778602194">
      <w:bodyDiv w:val="1"/>
      <w:marLeft w:val="0"/>
      <w:marRight w:val="0"/>
      <w:marTop w:val="0"/>
      <w:marBottom w:val="0"/>
      <w:divBdr>
        <w:top w:val="none" w:sz="0" w:space="0" w:color="auto"/>
        <w:left w:val="none" w:sz="0" w:space="0" w:color="auto"/>
        <w:bottom w:val="none" w:sz="0" w:space="0" w:color="auto"/>
        <w:right w:val="none" w:sz="0" w:space="0" w:color="auto"/>
      </w:divBdr>
      <w:divsChild>
        <w:div w:id="723598573">
          <w:marLeft w:val="0"/>
          <w:marRight w:val="0"/>
          <w:marTop w:val="0"/>
          <w:marBottom w:val="0"/>
          <w:divBdr>
            <w:top w:val="none" w:sz="0" w:space="0" w:color="auto"/>
            <w:left w:val="none" w:sz="0" w:space="0" w:color="auto"/>
            <w:bottom w:val="none" w:sz="0" w:space="0" w:color="auto"/>
            <w:right w:val="none" w:sz="0" w:space="0" w:color="auto"/>
          </w:divBdr>
          <w:divsChild>
            <w:div w:id="717778185">
              <w:marLeft w:val="0"/>
              <w:marRight w:val="0"/>
              <w:marTop w:val="0"/>
              <w:marBottom w:val="0"/>
              <w:divBdr>
                <w:top w:val="none" w:sz="0" w:space="0" w:color="auto"/>
                <w:left w:val="none" w:sz="0" w:space="0" w:color="auto"/>
                <w:bottom w:val="none" w:sz="0" w:space="0" w:color="auto"/>
                <w:right w:val="none" w:sz="0" w:space="0" w:color="auto"/>
              </w:divBdr>
              <w:divsChild>
                <w:div w:id="216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4910">
      <w:bodyDiv w:val="1"/>
      <w:marLeft w:val="0"/>
      <w:marRight w:val="0"/>
      <w:marTop w:val="0"/>
      <w:marBottom w:val="0"/>
      <w:divBdr>
        <w:top w:val="none" w:sz="0" w:space="0" w:color="auto"/>
        <w:left w:val="none" w:sz="0" w:space="0" w:color="auto"/>
        <w:bottom w:val="none" w:sz="0" w:space="0" w:color="auto"/>
        <w:right w:val="none" w:sz="0" w:space="0" w:color="auto"/>
      </w:divBdr>
    </w:div>
    <w:div w:id="1787773381">
      <w:bodyDiv w:val="1"/>
      <w:marLeft w:val="0"/>
      <w:marRight w:val="0"/>
      <w:marTop w:val="0"/>
      <w:marBottom w:val="0"/>
      <w:divBdr>
        <w:top w:val="none" w:sz="0" w:space="0" w:color="auto"/>
        <w:left w:val="none" w:sz="0" w:space="0" w:color="auto"/>
        <w:bottom w:val="none" w:sz="0" w:space="0" w:color="auto"/>
        <w:right w:val="none" w:sz="0" w:space="0" w:color="auto"/>
      </w:divBdr>
      <w:divsChild>
        <w:div w:id="118384483">
          <w:marLeft w:val="0"/>
          <w:marRight w:val="0"/>
          <w:marTop w:val="0"/>
          <w:marBottom w:val="0"/>
          <w:divBdr>
            <w:top w:val="none" w:sz="0" w:space="0" w:color="auto"/>
            <w:left w:val="none" w:sz="0" w:space="0" w:color="auto"/>
            <w:bottom w:val="none" w:sz="0" w:space="0" w:color="auto"/>
            <w:right w:val="none" w:sz="0" w:space="0" w:color="auto"/>
          </w:divBdr>
          <w:divsChild>
            <w:div w:id="646007583">
              <w:marLeft w:val="0"/>
              <w:marRight w:val="0"/>
              <w:marTop w:val="0"/>
              <w:marBottom w:val="0"/>
              <w:divBdr>
                <w:top w:val="none" w:sz="0" w:space="0" w:color="auto"/>
                <w:left w:val="none" w:sz="0" w:space="0" w:color="auto"/>
                <w:bottom w:val="none" w:sz="0" w:space="0" w:color="auto"/>
                <w:right w:val="none" w:sz="0" w:space="0" w:color="auto"/>
              </w:divBdr>
              <w:divsChild>
                <w:div w:id="19855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2431">
      <w:bodyDiv w:val="1"/>
      <w:marLeft w:val="0"/>
      <w:marRight w:val="0"/>
      <w:marTop w:val="0"/>
      <w:marBottom w:val="0"/>
      <w:divBdr>
        <w:top w:val="none" w:sz="0" w:space="0" w:color="auto"/>
        <w:left w:val="none" w:sz="0" w:space="0" w:color="auto"/>
        <w:bottom w:val="none" w:sz="0" w:space="0" w:color="auto"/>
        <w:right w:val="none" w:sz="0" w:space="0" w:color="auto"/>
      </w:divBdr>
      <w:divsChild>
        <w:div w:id="67771817">
          <w:marLeft w:val="0"/>
          <w:marRight w:val="0"/>
          <w:marTop w:val="0"/>
          <w:marBottom w:val="0"/>
          <w:divBdr>
            <w:top w:val="none" w:sz="0" w:space="0" w:color="auto"/>
            <w:left w:val="none" w:sz="0" w:space="0" w:color="auto"/>
            <w:bottom w:val="none" w:sz="0" w:space="0" w:color="auto"/>
            <w:right w:val="none" w:sz="0" w:space="0" w:color="auto"/>
          </w:divBdr>
          <w:divsChild>
            <w:div w:id="768933948">
              <w:marLeft w:val="0"/>
              <w:marRight w:val="0"/>
              <w:marTop w:val="0"/>
              <w:marBottom w:val="0"/>
              <w:divBdr>
                <w:top w:val="none" w:sz="0" w:space="0" w:color="auto"/>
                <w:left w:val="none" w:sz="0" w:space="0" w:color="auto"/>
                <w:bottom w:val="none" w:sz="0" w:space="0" w:color="auto"/>
                <w:right w:val="none" w:sz="0" w:space="0" w:color="auto"/>
              </w:divBdr>
              <w:divsChild>
                <w:div w:id="227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2412">
      <w:bodyDiv w:val="1"/>
      <w:marLeft w:val="0"/>
      <w:marRight w:val="0"/>
      <w:marTop w:val="0"/>
      <w:marBottom w:val="0"/>
      <w:divBdr>
        <w:top w:val="none" w:sz="0" w:space="0" w:color="auto"/>
        <w:left w:val="none" w:sz="0" w:space="0" w:color="auto"/>
        <w:bottom w:val="none" w:sz="0" w:space="0" w:color="auto"/>
        <w:right w:val="none" w:sz="0" w:space="0" w:color="auto"/>
      </w:divBdr>
      <w:divsChild>
        <w:div w:id="1173226132">
          <w:marLeft w:val="0"/>
          <w:marRight w:val="0"/>
          <w:marTop w:val="0"/>
          <w:marBottom w:val="0"/>
          <w:divBdr>
            <w:top w:val="none" w:sz="0" w:space="0" w:color="auto"/>
            <w:left w:val="none" w:sz="0" w:space="0" w:color="auto"/>
            <w:bottom w:val="none" w:sz="0" w:space="0" w:color="auto"/>
            <w:right w:val="none" w:sz="0" w:space="0" w:color="auto"/>
          </w:divBdr>
          <w:divsChild>
            <w:div w:id="730158685">
              <w:marLeft w:val="0"/>
              <w:marRight w:val="0"/>
              <w:marTop w:val="0"/>
              <w:marBottom w:val="0"/>
              <w:divBdr>
                <w:top w:val="none" w:sz="0" w:space="0" w:color="auto"/>
                <w:left w:val="none" w:sz="0" w:space="0" w:color="auto"/>
                <w:bottom w:val="none" w:sz="0" w:space="0" w:color="auto"/>
                <w:right w:val="none" w:sz="0" w:space="0" w:color="auto"/>
              </w:divBdr>
              <w:divsChild>
                <w:div w:id="2229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0425">
      <w:bodyDiv w:val="1"/>
      <w:marLeft w:val="0"/>
      <w:marRight w:val="0"/>
      <w:marTop w:val="0"/>
      <w:marBottom w:val="0"/>
      <w:divBdr>
        <w:top w:val="none" w:sz="0" w:space="0" w:color="auto"/>
        <w:left w:val="none" w:sz="0" w:space="0" w:color="auto"/>
        <w:bottom w:val="none" w:sz="0" w:space="0" w:color="auto"/>
        <w:right w:val="none" w:sz="0" w:space="0" w:color="auto"/>
      </w:divBdr>
      <w:divsChild>
        <w:div w:id="95832628">
          <w:marLeft w:val="274"/>
          <w:marRight w:val="0"/>
          <w:marTop w:val="0"/>
          <w:marBottom w:val="0"/>
          <w:divBdr>
            <w:top w:val="none" w:sz="0" w:space="0" w:color="auto"/>
            <w:left w:val="none" w:sz="0" w:space="0" w:color="auto"/>
            <w:bottom w:val="none" w:sz="0" w:space="0" w:color="auto"/>
            <w:right w:val="none" w:sz="0" w:space="0" w:color="auto"/>
          </w:divBdr>
        </w:div>
        <w:div w:id="346493167">
          <w:marLeft w:val="446"/>
          <w:marRight w:val="0"/>
          <w:marTop w:val="0"/>
          <w:marBottom w:val="0"/>
          <w:divBdr>
            <w:top w:val="none" w:sz="0" w:space="0" w:color="auto"/>
            <w:left w:val="none" w:sz="0" w:space="0" w:color="auto"/>
            <w:bottom w:val="none" w:sz="0" w:space="0" w:color="auto"/>
            <w:right w:val="none" w:sz="0" w:space="0" w:color="auto"/>
          </w:divBdr>
        </w:div>
        <w:div w:id="433746816">
          <w:marLeft w:val="274"/>
          <w:marRight w:val="0"/>
          <w:marTop w:val="0"/>
          <w:marBottom w:val="0"/>
          <w:divBdr>
            <w:top w:val="none" w:sz="0" w:space="0" w:color="auto"/>
            <w:left w:val="none" w:sz="0" w:space="0" w:color="auto"/>
            <w:bottom w:val="none" w:sz="0" w:space="0" w:color="auto"/>
            <w:right w:val="none" w:sz="0" w:space="0" w:color="auto"/>
          </w:divBdr>
        </w:div>
        <w:div w:id="473987883">
          <w:marLeft w:val="547"/>
          <w:marRight w:val="0"/>
          <w:marTop w:val="0"/>
          <w:marBottom w:val="0"/>
          <w:divBdr>
            <w:top w:val="none" w:sz="0" w:space="0" w:color="auto"/>
            <w:left w:val="none" w:sz="0" w:space="0" w:color="auto"/>
            <w:bottom w:val="none" w:sz="0" w:space="0" w:color="auto"/>
            <w:right w:val="none" w:sz="0" w:space="0" w:color="auto"/>
          </w:divBdr>
        </w:div>
        <w:div w:id="509687733">
          <w:marLeft w:val="446"/>
          <w:marRight w:val="0"/>
          <w:marTop w:val="0"/>
          <w:marBottom w:val="0"/>
          <w:divBdr>
            <w:top w:val="none" w:sz="0" w:space="0" w:color="auto"/>
            <w:left w:val="none" w:sz="0" w:space="0" w:color="auto"/>
            <w:bottom w:val="none" w:sz="0" w:space="0" w:color="auto"/>
            <w:right w:val="none" w:sz="0" w:space="0" w:color="auto"/>
          </w:divBdr>
        </w:div>
        <w:div w:id="854267410">
          <w:marLeft w:val="547"/>
          <w:marRight w:val="0"/>
          <w:marTop w:val="0"/>
          <w:marBottom w:val="0"/>
          <w:divBdr>
            <w:top w:val="none" w:sz="0" w:space="0" w:color="auto"/>
            <w:left w:val="none" w:sz="0" w:space="0" w:color="auto"/>
            <w:bottom w:val="none" w:sz="0" w:space="0" w:color="auto"/>
            <w:right w:val="none" w:sz="0" w:space="0" w:color="auto"/>
          </w:divBdr>
        </w:div>
        <w:div w:id="980575176">
          <w:marLeft w:val="274"/>
          <w:marRight w:val="0"/>
          <w:marTop w:val="0"/>
          <w:marBottom w:val="0"/>
          <w:divBdr>
            <w:top w:val="none" w:sz="0" w:space="0" w:color="auto"/>
            <w:left w:val="none" w:sz="0" w:space="0" w:color="auto"/>
            <w:bottom w:val="none" w:sz="0" w:space="0" w:color="auto"/>
            <w:right w:val="none" w:sz="0" w:space="0" w:color="auto"/>
          </w:divBdr>
        </w:div>
        <w:div w:id="998847476">
          <w:marLeft w:val="547"/>
          <w:marRight w:val="0"/>
          <w:marTop w:val="0"/>
          <w:marBottom w:val="0"/>
          <w:divBdr>
            <w:top w:val="none" w:sz="0" w:space="0" w:color="auto"/>
            <w:left w:val="none" w:sz="0" w:space="0" w:color="auto"/>
            <w:bottom w:val="none" w:sz="0" w:space="0" w:color="auto"/>
            <w:right w:val="none" w:sz="0" w:space="0" w:color="auto"/>
          </w:divBdr>
        </w:div>
        <w:div w:id="1115558728">
          <w:marLeft w:val="547"/>
          <w:marRight w:val="0"/>
          <w:marTop w:val="0"/>
          <w:marBottom w:val="0"/>
          <w:divBdr>
            <w:top w:val="none" w:sz="0" w:space="0" w:color="auto"/>
            <w:left w:val="none" w:sz="0" w:space="0" w:color="auto"/>
            <w:bottom w:val="none" w:sz="0" w:space="0" w:color="auto"/>
            <w:right w:val="none" w:sz="0" w:space="0" w:color="auto"/>
          </w:divBdr>
        </w:div>
        <w:div w:id="1526989989">
          <w:marLeft w:val="547"/>
          <w:marRight w:val="0"/>
          <w:marTop w:val="0"/>
          <w:marBottom w:val="0"/>
          <w:divBdr>
            <w:top w:val="none" w:sz="0" w:space="0" w:color="auto"/>
            <w:left w:val="none" w:sz="0" w:space="0" w:color="auto"/>
            <w:bottom w:val="none" w:sz="0" w:space="0" w:color="auto"/>
            <w:right w:val="none" w:sz="0" w:space="0" w:color="auto"/>
          </w:divBdr>
        </w:div>
        <w:div w:id="1643655962">
          <w:marLeft w:val="446"/>
          <w:marRight w:val="0"/>
          <w:marTop w:val="0"/>
          <w:marBottom w:val="0"/>
          <w:divBdr>
            <w:top w:val="none" w:sz="0" w:space="0" w:color="auto"/>
            <w:left w:val="none" w:sz="0" w:space="0" w:color="auto"/>
            <w:bottom w:val="none" w:sz="0" w:space="0" w:color="auto"/>
            <w:right w:val="none" w:sz="0" w:space="0" w:color="auto"/>
          </w:divBdr>
        </w:div>
        <w:div w:id="1728724203">
          <w:marLeft w:val="547"/>
          <w:marRight w:val="0"/>
          <w:marTop w:val="0"/>
          <w:marBottom w:val="0"/>
          <w:divBdr>
            <w:top w:val="none" w:sz="0" w:space="0" w:color="auto"/>
            <w:left w:val="none" w:sz="0" w:space="0" w:color="auto"/>
            <w:bottom w:val="none" w:sz="0" w:space="0" w:color="auto"/>
            <w:right w:val="none" w:sz="0" w:space="0" w:color="auto"/>
          </w:divBdr>
        </w:div>
        <w:div w:id="1812626218">
          <w:marLeft w:val="446"/>
          <w:marRight w:val="0"/>
          <w:marTop w:val="0"/>
          <w:marBottom w:val="0"/>
          <w:divBdr>
            <w:top w:val="none" w:sz="0" w:space="0" w:color="auto"/>
            <w:left w:val="none" w:sz="0" w:space="0" w:color="auto"/>
            <w:bottom w:val="none" w:sz="0" w:space="0" w:color="auto"/>
            <w:right w:val="none" w:sz="0" w:space="0" w:color="auto"/>
          </w:divBdr>
        </w:div>
        <w:div w:id="1974947507">
          <w:marLeft w:val="547"/>
          <w:marRight w:val="0"/>
          <w:marTop w:val="0"/>
          <w:marBottom w:val="0"/>
          <w:divBdr>
            <w:top w:val="none" w:sz="0" w:space="0" w:color="auto"/>
            <w:left w:val="none" w:sz="0" w:space="0" w:color="auto"/>
            <w:bottom w:val="none" w:sz="0" w:space="0" w:color="auto"/>
            <w:right w:val="none" w:sz="0" w:space="0" w:color="auto"/>
          </w:divBdr>
        </w:div>
      </w:divsChild>
    </w:div>
    <w:div w:id="1861356170">
      <w:bodyDiv w:val="1"/>
      <w:marLeft w:val="0"/>
      <w:marRight w:val="0"/>
      <w:marTop w:val="0"/>
      <w:marBottom w:val="0"/>
      <w:divBdr>
        <w:top w:val="none" w:sz="0" w:space="0" w:color="auto"/>
        <w:left w:val="none" w:sz="0" w:space="0" w:color="auto"/>
        <w:bottom w:val="none" w:sz="0" w:space="0" w:color="auto"/>
        <w:right w:val="none" w:sz="0" w:space="0" w:color="auto"/>
      </w:divBdr>
    </w:div>
    <w:div w:id="1864779448">
      <w:bodyDiv w:val="1"/>
      <w:marLeft w:val="0"/>
      <w:marRight w:val="0"/>
      <w:marTop w:val="0"/>
      <w:marBottom w:val="0"/>
      <w:divBdr>
        <w:top w:val="none" w:sz="0" w:space="0" w:color="auto"/>
        <w:left w:val="none" w:sz="0" w:space="0" w:color="auto"/>
        <w:bottom w:val="none" w:sz="0" w:space="0" w:color="auto"/>
        <w:right w:val="none" w:sz="0" w:space="0" w:color="auto"/>
      </w:divBdr>
      <w:divsChild>
        <w:div w:id="235822012">
          <w:marLeft w:val="0"/>
          <w:marRight w:val="0"/>
          <w:marTop w:val="0"/>
          <w:marBottom w:val="0"/>
          <w:divBdr>
            <w:top w:val="none" w:sz="0" w:space="0" w:color="auto"/>
            <w:left w:val="none" w:sz="0" w:space="0" w:color="auto"/>
            <w:bottom w:val="none" w:sz="0" w:space="0" w:color="auto"/>
            <w:right w:val="none" w:sz="0" w:space="0" w:color="auto"/>
          </w:divBdr>
          <w:divsChild>
            <w:div w:id="1882397298">
              <w:marLeft w:val="0"/>
              <w:marRight w:val="0"/>
              <w:marTop w:val="0"/>
              <w:marBottom w:val="0"/>
              <w:divBdr>
                <w:top w:val="none" w:sz="0" w:space="0" w:color="auto"/>
                <w:left w:val="none" w:sz="0" w:space="0" w:color="auto"/>
                <w:bottom w:val="none" w:sz="0" w:space="0" w:color="auto"/>
                <w:right w:val="none" w:sz="0" w:space="0" w:color="auto"/>
              </w:divBdr>
              <w:divsChild>
                <w:div w:id="15764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3175">
      <w:bodyDiv w:val="1"/>
      <w:marLeft w:val="0"/>
      <w:marRight w:val="0"/>
      <w:marTop w:val="0"/>
      <w:marBottom w:val="0"/>
      <w:divBdr>
        <w:top w:val="none" w:sz="0" w:space="0" w:color="auto"/>
        <w:left w:val="none" w:sz="0" w:space="0" w:color="auto"/>
        <w:bottom w:val="none" w:sz="0" w:space="0" w:color="auto"/>
        <w:right w:val="none" w:sz="0" w:space="0" w:color="auto"/>
      </w:divBdr>
      <w:divsChild>
        <w:div w:id="812065437">
          <w:marLeft w:val="547"/>
          <w:marRight w:val="0"/>
          <w:marTop w:val="0"/>
          <w:marBottom w:val="0"/>
          <w:divBdr>
            <w:top w:val="none" w:sz="0" w:space="0" w:color="auto"/>
            <w:left w:val="none" w:sz="0" w:space="0" w:color="auto"/>
            <w:bottom w:val="none" w:sz="0" w:space="0" w:color="auto"/>
            <w:right w:val="none" w:sz="0" w:space="0" w:color="auto"/>
          </w:divBdr>
        </w:div>
      </w:divsChild>
    </w:div>
    <w:div w:id="1908298746">
      <w:bodyDiv w:val="1"/>
      <w:marLeft w:val="0"/>
      <w:marRight w:val="0"/>
      <w:marTop w:val="0"/>
      <w:marBottom w:val="0"/>
      <w:divBdr>
        <w:top w:val="none" w:sz="0" w:space="0" w:color="auto"/>
        <w:left w:val="none" w:sz="0" w:space="0" w:color="auto"/>
        <w:bottom w:val="none" w:sz="0" w:space="0" w:color="auto"/>
        <w:right w:val="none" w:sz="0" w:space="0" w:color="auto"/>
      </w:divBdr>
    </w:div>
    <w:div w:id="1909420005">
      <w:bodyDiv w:val="1"/>
      <w:marLeft w:val="0"/>
      <w:marRight w:val="0"/>
      <w:marTop w:val="0"/>
      <w:marBottom w:val="0"/>
      <w:divBdr>
        <w:top w:val="none" w:sz="0" w:space="0" w:color="auto"/>
        <w:left w:val="none" w:sz="0" w:space="0" w:color="auto"/>
        <w:bottom w:val="none" w:sz="0" w:space="0" w:color="auto"/>
        <w:right w:val="none" w:sz="0" w:space="0" w:color="auto"/>
      </w:divBdr>
      <w:divsChild>
        <w:div w:id="1445270142">
          <w:marLeft w:val="0"/>
          <w:marRight w:val="0"/>
          <w:marTop w:val="0"/>
          <w:marBottom w:val="0"/>
          <w:divBdr>
            <w:top w:val="none" w:sz="0" w:space="0" w:color="auto"/>
            <w:left w:val="none" w:sz="0" w:space="0" w:color="auto"/>
            <w:bottom w:val="none" w:sz="0" w:space="0" w:color="auto"/>
            <w:right w:val="none" w:sz="0" w:space="0" w:color="auto"/>
          </w:divBdr>
          <w:divsChild>
            <w:div w:id="275988507">
              <w:marLeft w:val="0"/>
              <w:marRight w:val="0"/>
              <w:marTop w:val="0"/>
              <w:marBottom w:val="0"/>
              <w:divBdr>
                <w:top w:val="none" w:sz="0" w:space="0" w:color="auto"/>
                <w:left w:val="none" w:sz="0" w:space="0" w:color="auto"/>
                <w:bottom w:val="none" w:sz="0" w:space="0" w:color="auto"/>
                <w:right w:val="none" w:sz="0" w:space="0" w:color="auto"/>
              </w:divBdr>
              <w:divsChild>
                <w:div w:id="11099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15306">
      <w:bodyDiv w:val="1"/>
      <w:marLeft w:val="0"/>
      <w:marRight w:val="0"/>
      <w:marTop w:val="0"/>
      <w:marBottom w:val="0"/>
      <w:divBdr>
        <w:top w:val="none" w:sz="0" w:space="0" w:color="auto"/>
        <w:left w:val="none" w:sz="0" w:space="0" w:color="auto"/>
        <w:bottom w:val="none" w:sz="0" w:space="0" w:color="auto"/>
        <w:right w:val="none" w:sz="0" w:space="0" w:color="auto"/>
      </w:divBdr>
    </w:div>
    <w:div w:id="1943370895">
      <w:bodyDiv w:val="1"/>
      <w:marLeft w:val="0"/>
      <w:marRight w:val="0"/>
      <w:marTop w:val="0"/>
      <w:marBottom w:val="0"/>
      <w:divBdr>
        <w:top w:val="none" w:sz="0" w:space="0" w:color="auto"/>
        <w:left w:val="none" w:sz="0" w:space="0" w:color="auto"/>
        <w:bottom w:val="none" w:sz="0" w:space="0" w:color="auto"/>
        <w:right w:val="none" w:sz="0" w:space="0" w:color="auto"/>
      </w:divBdr>
      <w:divsChild>
        <w:div w:id="1144082377">
          <w:marLeft w:val="0"/>
          <w:marRight w:val="0"/>
          <w:marTop w:val="0"/>
          <w:marBottom w:val="0"/>
          <w:divBdr>
            <w:top w:val="none" w:sz="0" w:space="0" w:color="auto"/>
            <w:left w:val="none" w:sz="0" w:space="0" w:color="auto"/>
            <w:bottom w:val="none" w:sz="0" w:space="0" w:color="auto"/>
            <w:right w:val="none" w:sz="0" w:space="0" w:color="auto"/>
          </w:divBdr>
          <w:divsChild>
            <w:div w:id="2131774314">
              <w:marLeft w:val="0"/>
              <w:marRight w:val="0"/>
              <w:marTop w:val="0"/>
              <w:marBottom w:val="0"/>
              <w:divBdr>
                <w:top w:val="none" w:sz="0" w:space="0" w:color="auto"/>
                <w:left w:val="none" w:sz="0" w:space="0" w:color="auto"/>
                <w:bottom w:val="none" w:sz="0" w:space="0" w:color="auto"/>
                <w:right w:val="none" w:sz="0" w:space="0" w:color="auto"/>
              </w:divBdr>
              <w:divsChild>
                <w:div w:id="1037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3748">
      <w:bodyDiv w:val="1"/>
      <w:marLeft w:val="0"/>
      <w:marRight w:val="0"/>
      <w:marTop w:val="0"/>
      <w:marBottom w:val="0"/>
      <w:divBdr>
        <w:top w:val="none" w:sz="0" w:space="0" w:color="auto"/>
        <w:left w:val="none" w:sz="0" w:space="0" w:color="auto"/>
        <w:bottom w:val="none" w:sz="0" w:space="0" w:color="auto"/>
        <w:right w:val="none" w:sz="0" w:space="0" w:color="auto"/>
      </w:divBdr>
    </w:div>
    <w:div w:id="1958681059">
      <w:bodyDiv w:val="1"/>
      <w:marLeft w:val="0"/>
      <w:marRight w:val="0"/>
      <w:marTop w:val="0"/>
      <w:marBottom w:val="0"/>
      <w:divBdr>
        <w:top w:val="none" w:sz="0" w:space="0" w:color="auto"/>
        <w:left w:val="none" w:sz="0" w:space="0" w:color="auto"/>
        <w:bottom w:val="none" w:sz="0" w:space="0" w:color="auto"/>
        <w:right w:val="none" w:sz="0" w:space="0" w:color="auto"/>
      </w:divBdr>
      <w:divsChild>
        <w:div w:id="1612082303">
          <w:marLeft w:val="0"/>
          <w:marRight w:val="0"/>
          <w:marTop w:val="0"/>
          <w:marBottom w:val="0"/>
          <w:divBdr>
            <w:top w:val="none" w:sz="0" w:space="0" w:color="auto"/>
            <w:left w:val="none" w:sz="0" w:space="0" w:color="auto"/>
            <w:bottom w:val="none" w:sz="0" w:space="0" w:color="auto"/>
            <w:right w:val="none" w:sz="0" w:space="0" w:color="auto"/>
          </w:divBdr>
          <w:divsChild>
            <w:div w:id="1296370117">
              <w:marLeft w:val="0"/>
              <w:marRight w:val="0"/>
              <w:marTop w:val="0"/>
              <w:marBottom w:val="0"/>
              <w:divBdr>
                <w:top w:val="none" w:sz="0" w:space="0" w:color="auto"/>
                <w:left w:val="none" w:sz="0" w:space="0" w:color="auto"/>
                <w:bottom w:val="none" w:sz="0" w:space="0" w:color="auto"/>
                <w:right w:val="none" w:sz="0" w:space="0" w:color="auto"/>
              </w:divBdr>
              <w:divsChild>
                <w:div w:id="15262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529">
      <w:bodyDiv w:val="1"/>
      <w:marLeft w:val="0"/>
      <w:marRight w:val="0"/>
      <w:marTop w:val="0"/>
      <w:marBottom w:val="0"/>
      <w:divBdr>
        <w:top w:val="none" w:sz="0" w:space="0" w:color="auto"/>
        <w:left w:val="none" w:sz="0" w:space="0" w:color="auto"/>
        <w:bottom w:val="none" w:sz="0" w:space="0" w:color="auto"/>
        <w:right w:val="none" w:sz="0" w:space="0" w:color="auto"/>
      </w:divBdr>
      <w:divsChild>
        <w:div w:id="1681470350">
          <w:marLeft w:val="0"/>
          <w:marRight w:val="0"/>
          <w:marTop w:val="0"/>
          <w:marBottom w:val="0"/>
          <w:divBdr>
            <w:top w:val="none" w:sz="0" w:space="0" w:color="auto"/>
            <w:left w:val="none" w:sz="0" w:space="0" w:color="auto"/>
            <w:bottom w:val="none" w:sz="0" w:space="0" w:color="auto"/>
            <w:right w:val="none" w:sz="0" w:space="0" w:color="auto"/>
          </w:divBdr>
          <w:divsChild>
            <w:div w:id="382942922">
              <w:marLeft w:val="0"/>
              <w:marRight w:val="0"/>
              <w:marTop w:val="0"/>
              <w:marBottom w:val="0"/>
              <w:divBdr>
                <w:top w:val="none" w:sz="0" w:space="0" w:color="auto"/>
                <w:left w:val="none" w:sz="0" w:space="0" w:color="auto"/>
                <w:bottom w:val="none" w:sz="0" w:space="0" w:color="auto"/>
                <w:right w:val="none" w:sz="0" w:space="0" w:color="auto"/>
              </w:divBdr>
              <w:divsChild>
                <w:div w:id="7961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4120">
      <w:bodyDiv w:val="1"/>
      <w:marLeft w:val="0"/>
      <w:marRight w:val="0"/>
      <w:marTop w:val="0"/>
      <w:marBottom w:val="0"/>
      <w:divBdr>
        <w:top w:val="none" w:sz="0" w:space="0" w:color="auto"/>
        <w:left w:val="none" w:sz="0" w:space="0" w:color="auto"/>
        <w:bottom w:val="none" w:sz="0" w:space="0" w:color="auto"/>
        <w:right w:val="none" w:sz="0" w:space="0" w:color="auto"/>
      </w:divBdr>
    </w:div>
    <w:div w:id="2101103882">
      <w:bodyDiv w:val="1"/>
      <w:marLeft w:val="0"/>
      <w:marRight w:val="0"/>
      <w:marTop w:val="0"/>
      <w:marBottom w:val="0"/>
      <w:divBdr>
        <w:top w:val="none" w:sz="0" w:space="0" w:color="auto"/>
        <w:left w:val="none" w:sz="0" w:space="0" w:color="auto"/>
        <w:bottom w:val="none" w:sz="0" w:space="0" w:color="auto"/>
        <w:right w:val="none" w:sz="0" w:space="0" w:color="auto"/>
      </w:divBdr>
      <w:divsChild>
        <w:div w:id="69010334">
          <w:marLeft w:val="547"/>
          <w:marRight w:val="0"/>
          <w:marTop w:val="0"/>
          <w:marBottom w:val="0"/>
          <w:divBdr>
            <w:top w:val="none" w:sz="0" w:space="0" w:color="auto"/>
            <w:left w:val="none" w:sz="0" w:space="0" w:color="auto"/>
            <w:bottom w:val="none" w:sz="0" w:space="0" w:color="auto"/>
            <w:right w:val="none" w:sz="0" w:space="0" w:color="auto"/>
          </w:divBdr>
        </w:div>
        <w:div w:id="466357073">
          <w:marLeft w:val="547"/>
          <w:marRight w:val="0"/>
          <w:marTop w:val="0"/>
          <w:marBottom w:val="0"/>
          <w:divBdr>
            <w:top w:val="none" w:sz="0" w:space="0" w:color="auto"/>
            <w:left w:val="none" w:sz="0" w:space="0" w:color="auto"/>
            <w:bottom w:val="none" w:sz="0" w:space="0" w:color="auto"/>
            <w:right w:val="none" w:sz="0" w:space="0" w:color="auto"/>
          </w:divBdr>
        </w:div>
        <w:div w:id="1310672778">
          <w:marLeft w:val="547"/>
          <w:marRight w:val="0"/>
          <w:marTop w:val="0"/>
          <w:marBottom w:val="0"/>
          <w:divBdr>
            <w:top w:val="none" w:sz="0" w:space="0" w:color="auto"/>
            <w:left w:val="none" w:sz="0" w:space="0" w:color="auto"/>
            <w:bottom w:val="none" w:sz="0" w:space="0" w:color="auto"/>
            <w:right w:val="none" w:sz="0" w:space="0" w:color="auto"/>
          </w:divBdr>
        </w:div>
        <w:div w:id="1368023535">
          <w:marLeft w:val="547"/>
          <w:marRight w:val="0"/>
          <w:marTop w:val="0"/>
          <w:marBottom w:val="0"/>
          <w:divBdr>
            <w:top w:val="none" w:sz="0" w:space="0" w:color="auto"/>
            <w:left w:val="none" w:sz="0" w:space="0" w:color="auto"/>
            <w:bottom w:val="none" w:sz="0" w:space="0" w:color="auto"/>
            <w:right w:val="none" w:sz="0" w:space="0" w:color="auto"/>
          </w:divBdr>
        </w:div>
        <w:div w:id="1523860831">
          <w:marLeft w:val="547"/>
          <w:marRight w:val="0"/>
          <w:marTop w:val="0"/>
          <w:marBottom w:val="0"/>
          <w:divBdr>
            <w:top w:val="none" w:sz="0" w:space="0" w:color="auto"/>
            <w:left w:val="none" w:sz="0" w:space="0" w:color="auto"/>
            <w:bottom w:val="none" w:sz="0" w:space="0" w:color="auto"/>
            <w:right w:val="none" w:sz="0" w:space="0" w:color="auto"/>
          </w:divBdr>
        </w:div>
      </w:divsChild>
    </w:div>
    <w:div w:id="2112897614">
      <w:bodyDiv w:val="1"/>
      <w:marLeft w:val="0"/>
      <w:marRight w:val="0"/>
      <w:marTop w:val="0"/>
      <w:marBottom w:val="0"/>
      <w:divBdr>
        <w:top w:val="none" w:sz="0" w:space="0" w:color="auto"/>
        <w:left w:val="none" w:sz="0" w:space="0" w:color="auto"/>
        <w:bottom w:val="none" w:sz="0" w:space="0" w:color="auto"/>
        <w:right w:val="none" w:sz="0" w:space="0" w:color="auto"/>
      </w:divBdr>
    </w:div>
    <w:div w:id="2129934038">
      <w:bodyDiv w:val="1"/>
      <w:marLeft w:val="0"/>
      <w:marRight w:val="0"/>
      <w:marTop w:val="0"/>
      <w:marBottom w:val="0"/>
      <w:divBdr>
        <w:top w:val="none" w:sz="0" w:space="0" w:color="auto"/>
        <w:left w:val="none" w:sz="0" w:space="0" w:color="auto"/>
        <w:bottom w:val="none" w:sz="0" w:space="0" w:color="auto"/>
        <w:right w:val="none" w:sz="0" w:space="0" w:color="auto"/>
      </w:divBdr>
    </w:div>
    <w:div w:id="2132438153">
      <w:bodyDiv w:val="1"/>
      <w:marLeft w:val="0"/>
      <w:marRight w:val="0"/>
      <w:marTop w:val="0"/>
      <w:marBottom w:val="0"/>
      <w:divBdr>
        <w:top w:val="none" w:sz="0" w:space="0" w:color="auto"/>
        <w:left w:val="none" w:sz="0" w:space="0" w:color="auto"/>
        <w:bottom w:val="none" w:sz="0" w:space="0" w:color="auto"/>
        <w:right w:val="none" w:sz="0" w:space="0" w:color="auto"/>
      </w:divBdr>
      <w:divsChild>
        <w:div w:id="1023091407">
          <w:marLeft w:val="0"/>
          <w:marRight w:val="0"/>
          <w:marTop w:val="0"/>
          <w:marBottom w:val="0"/>
          <w:divBdr>
            <w:top w:val="none" w:sz="0" w:space="0" w:color="auto"/>
            <w:left w:val="none" w:sz="0" w:space="0" w:color="auto"/>
            <w:bottom w:val="none" w:sz="0" w:space="0" w:color="auto"/>
            <w:right w:val="none" w:sz="0" w:space="0" w:color="auto"/>
          </w:divBdr>
          <w:divsChild>
            <w:div w:id="586234495">
              <w:marLeft w:val="0"/>
              <w:marRight w:val="0"/>
              <w:marTop w:val="0"/>
              <w:marBottom w:val="0"/>
              <w:divBdr>
                <w:top w:val="none" w:sz="0" w:space="0" w:color="auto"/>
                <w:left w:val="none" w:sz="0" w:space="0" w:color="auto"/>
                <w:bottom w:val="none" w:sz="0" w:space="0" w:color="auto"/>
                <w:right w:val="none" w:sz="0" w:space="0" w:color="auto"/>
              </w:divBdr>
              <w:divsChild>
                <w:div w:id="6183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_____Microsoft_Excel_97-20031.xls"/><Relationship Id="rId117" Type="http://schemas.openxmlformats.org/officeDocument/2006/relationships/theme" Target="theme/theme1.xml"/><Relationship Id="rId21" Type="http://schemas.openxmlformats.org/officeDocument/2006/relationships/chart" Target="charts/chart8.xml"/><Relationship Id="rId42" Type="http://schemas.openxmlformats.org/officeDocument/2006/relationships/hyperlink" Target="https://doi.org/10.30766/2072-9081.2018.67.6.%20141-148" TargetMode="External"/><Relationship Id="rId47" Type="http://schemas.openxmlformats.org/officeDocument/2006/relationships/hyperlink" Target="https://doi.org/10.3390/su%209111948" TargetMode="External"/><Relationship Id="rId63" Type="http://schemas.openxmlformats.org/officeDocument/2006/relationships/hyperlink" Target="https://doi.org/10.1016/j.ecolecon.2020.106933" TargetMode="External"/><Relationship Id="rId68" Type="http://schemas.openxmlformats.org/officeDocument/2006/relationships/hyperlink" Target="http://adilet.zan.kz/rus/docs/B910002000_" TargetMode="External"/><Relationship Id="rId84" Type="http://schemas.openxmlformats.org/officeDocument/2006/relationships/hyperlink" Target="http://www.grossnational.com/articles" TargetMode="External"/><Relationship Id="rId89" Type="http://schemas.openxmlformats.org/officeDocument/2006/relationships/hyperlink" Target="https://migrantumir.com/reyting-stran-mira-po-urovnyu-zhizni/" TargetMode="External"/><Relationship Id="rId112" Type="http://schemas.openxmlformats.org/officeDocument/2006/relationships/hyperlink" Target="https://adilet.zan.kz/rus/docs/P2100000732/history" TargetMode="External"/><Relationship Id="rId16" Type="http://schemas.openxmlformats.org/officeDocument/2006/relationships/chart" Target="charts/chart3.xml"/><Relationship Id="rId107" Type="http://schemas.openxmlformats.org/officeDocument/2006/relationships/hyperlink" Target="https://primeminister.kz/ru/news" TargetMode="External"/><Relationship Id="rId11" Type="http://schemas.openxmlformats.org/officeDocument/2006/relationships/hyperlink" Target="http://adilet.zan.kz/rus/" TargetMode="External"/><Relationship Id="rId24" Type="http://schemas.openxmlformats.org/officeDocument/2006/relationships/image" Target="media/image3.png"/><Relationship Id="rId32" Type="http://schemas.openxmlformats.org/officeDocument/2006/relationships/chart" Target="charts/chart9.xml"/><Relationship Id="rId37" Type="http://schemas.openxmlformats.org/officeDocument/2006/relationships/hyperlink" Target="https://cyberleninka.ru/article/n/problemy-i-perspektivy-kazahstanskogo-sela-v-usloviyah-razvitiya-selskih-territoriy" TargetMode="External"/><Relationship Id="rId40" Type="http://schemas.openxmlformats.org/officeDocument/2006/relationships/hyperlink" Target="https://www.ilo.org/%20global/topics/economic-and-social-development/rural-development/WCMS_437176/lang--en/index.htm" TargetMode="External"/><Relationship Id="rId45" Type="http://schemas.openxmlformats.org/officeDocument/2006/relationships/hyperlink" Target="https://doi.org/10.2478/euco-2018-0012" TargetMode="External"/><Relationship Id="rId53" Type="http://schemas.openxmlformats.org/officeDocument/2006/relationships/hyperlink" Target="https://doi.org/10.1371/journal.pone.0223221" TargetMode="External"/><Relationship Id="rId58" Type="http://schemas.openxmlformats.org/officeDocument/2006/relationships/hyperlink" Target="https://doi.org/10.1016/j.jrurstud.2017.07.006" TargetMode="External"/><Relationship Id="rId66" Type="http://schemas.openxmlformats.org/officeDocument/2006/relationships/hyperlink" Target="https://link.springer.com/article/10.1007/s10902-019-00146-2" TargetMode="External"/><Relationship Id="rId74" Type="http://schemas.openxmlformats.org/officeDocument/2006/relationships/hyperlink" Target="http://adilet.zan.kz/rus/docs/P1900000625" TargetMode="External"/><Relationship Id="rId79" Type="http://schemas.openxmlformats.org/officeDocument/2006/relationships/hyperlink" Target="https://file.pide.org.pk/pdf/thesis/mphil-public-policy-2017-shaista-rafiq--the-nexus-of-rural-economic-development-and-rural-support-program-policy-lessons-for-pakistan.pdf" TargetMode="External"/><Relationship Id="rId87" Type="http://schemas.openxmlformats.org/officeDocument/2006/relationships/hyperlink" Target="https://www.numbeo.com/quality-of-life/" TargetMode="External"/><Relationship Id="rId102" Type="http://schemas.openxmlformats.org/officeDocument/2006/relationships/hyperlink" Target="https://stat.gov.kz/ru/publication%20/collections/?year=&amp;name=17209&amp;period=" TargetMode="External"/><Relationship Id="rId110" Type="http://schemas.openxmlformats.org/officeDocument/2006/relationships/hyperlink" Target="https://doi.org/10.3390/economies10120324" TargetMode="External"/><Relationship Id="rId115" Type="http://schemas.openxmlformats.org/officeDocument/2006/relationships/hyperlink" Target="https://www.akorda.kz/ru/o-koncepcii-razvitiya-selskih-territoriy-respubliki" TargetMode="External"/><Relationship Id="rId5" Type="http://schemas.openxmlformats.org/officeDocument/2006/relationships/settings" Target="settings.xml"/><Relationship Id="rId61" Type="http://schemas.openxmlformats.org/officeDocument/2006/relationships/hyperlink" Target="https://doi.org/10.1016/j.agsy.2023.103634" TargetMode="External"/><Relationship Id="rId82" Type="http://schemas.openxmlformats.org/officeDocument/2006/relationships/hyperlink" Target="http://www.un.org/ga/search/%20view_doc.asp?symbol=A/RES/70/1&amp;Lang=E" TargetMode="External"/><Relationship Id="rId90" Type="http://schemas.openxmlformats.org/officeDocument/2006/relationships/hyperlink" Target="https://cyberleninka.ru/article/n/rossiya-v-mirovyh-reytingah-kachestva-zhizni-blagopoluchiya/view" TargetMode="External"/><Relationship Id="rId95" Type="http://schemas.openxmlformats.org/officeDocument/2006/relationships/hyperlink" Target="https://standard.kz/ru/post/indeks-scastya-kakuyu-strocku-zanyal-kazaxstan-v-2022-godu" TargetMode="Externa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image" Target="media/image1.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2.xml"/><Relationship Id="rId43" Type="http://schemas.openxmlformats.org/officeDocument/2006/relationships/hyperlink" Target="http://kirdina.ru/doc/news/25sep11/nocover/4.pdf" TargetMode="External"/><Relationship Id="rId48" Type="http://schemas.openxmlformats.org/officeDocument/2006/relationships/hyperlink" Target="https://doi.org/10.3390/su12010148" TargetMode="External"/><Relationship Id="rId56" Type="http://schemas.openxmlformats.org/officeDocument/2006/relationships/hyperlink" Target="https://www.sciencedirect.com/journal/journal-of-rural-studies" TargetMode="External"/><Relationship Id="rId64" Type="http://schemas.openxmlformats.org/officeDocument/2006/relationships/hyperlink" Target="https://doi.org/10.1080/03623319.2020.1782649" TargetMode="External"/><Relationship Id="rId69" Type="http://schemas.openxmlformats.org/officeDocument/2006/relationships/hyperlink" Target="http://adilet.zan.kz/rus/" TargetMode="External"/><Relationship Id="rId77" Type="http://schemas.openxmlformats.org/officeDocument/2006/relationships/hyperlink" Target="http://www.akorda.kz/ru/addresses/addresses_of_president/poslanie-glavy-gosudarstva-kasym-zhomarta-tokaeva-narodu-kazahstana" TargetMode="External"/><Relationship Id="rId100" Type="http://schemas.openxmlformats.org/officeDocument/2006/relationships/hyperlink" Target="https://stat.gov.kz/ru/industries/social-statistics/demography/spreadsheets" TargetMode="External"/><Relationship Id="rId105" Type="http://schemas.openxmlformats.org/officeDocument/2006/relationships/hyperlink" Target="https://stat.gov.kz/ru/publication/collections/?year=&amp;name" TargetMode="External"/><Relationship Id="rId113" Type="http://schemas.openxmlformats.org/officeDocument/2006/relationships/hyperlink" Target="https://adilet.zan.kz/rus/docs/V1600014494" TargetMode="External"/><Relationship Id="rId8" Type="http://schemas.openxmlformats.org/officeDocument/2006/relationships/endnotes" Target="endnotes.xml"/><Relationship Id="rId51" Type="http://schemas.openxmlformats.org/officeDocument/2006/relationships/hyperlink" Target="URL:https://1economic.ru/lib/www.oecd.org/%20rural/rural-development-conference/documents/Rural-3.0-Policy-Highlights.pdf" TargetMode="External"/><Relationship Id="rId72" Type="http://schemas.openxmlformats.org/officeDocument/2006/relationships/hyperlink" Target="https://doi.org/10.46666/2021-1-2708-9991.18" TargetMode="External"/><Relationship Id="rId80" Type="http://schemas.openxmlformats.org/officeDocument/2006/relationships/hyperlink" Target="https://doi.org/10.3390/su11010222" TargetMode="External"/><Relationship Id="rId85" Type="http://schemas.openxmlformats.org/officeDocument/2006/relationships/hyperlink" Target="http://www.oecdbetterlifeindex.org" TargetMode="External"/><Relationship Id="rId93" Type="http://schemas.openxmlformats.org/officeDocument/2006/relationships/hyperlink" Target="https://nonews.co/directory/lists/countries/legatum-prosperity-index" TargetMode="External"/><Relationship Id="rId98" Type="http://schemas.openxmlformats.org/officeDocument/2006/relationships/hyperlink" Target="http://www.minagri.kz/experience/" TargetMode="External"/><Relationship Id="rId3" Type="http://schemas.openxmlformats.org/officeDocument/2006/relationships/styles" Target="styles.xml"/><Relationship Id="rId12" Type="http://schemas.openxmlformats.org/officeDocument/2006/relationships/hyperlink" Target="http://adilet.zan.kz/rus/docs/U1800000636" TargetMode="External"/><Relationship Id="rId17" Type="http://schemas.openxmlformats.org/officeDocument/2006/relationships/chart" Target="charts/chart4.xml"/><Relationship Id="rId25" Type="http://schemas.openxmlformats.org/officeDocument/2006/relationships/image" Target="media/image4.wmf"/><Relationship Id="rId33" Type="http://schemas.openxmlformats.org/officeDocument/2006/relationships/chart" Target="charts/chart10.xml"/><Relationship Id="rId38" Type="http://schemas.openxmlformats.org/officeDocument/2006/relationships/hyperlink" Target="http://rmebrk.kz/journals/1369/16059.pdf" TargetMode="External"/><Relationship Id="rId46" Type="http://schemas.openxmlformats.org/officeDocument/2006/relationships/hyperlink" Target="https://doi.org/:10.1016/%20j.qref.2016.12.003" TargetMode="External"/><Relationship Id="rId59" Type="http://schemas.openxmlformats.org/officeDocument/2006/relationships/hyperlink" Target="https://www.sciencedirect.com/journal/journal-of-rural-studies" TargetMode="External"/><Relationship Id="rId67" Type="http://schemas.openxmlformats.org/officeDocument/2006/relationships/hyperlink" Target="https://cyberleninka.ru/article/n/selskie-territorii-kazahstana-na-stadii-globalnyh" TargetMode="External"/><Relationship Id="rId103" Type="http://schemas.openxmlformats.org/officeDocument/2006/relationships/hyperlink" Target="https://www.oecd.org/env/outreach/14636799.pdf" TargetMode="External"/><Relationship Id="rId108" Type="http://schemas.openxmlformats.org/officeDocument/2006/relationships/hyperlink" Target="https://www.imf.org/en/Publications/WP/Issues/2024/04/26/The-Pitfalls-of-Protectionism-Import-Substitution-vs-546349" TargetMode="External"/><Relationship Id="rId116" Type="http://schemas.openxmlformats.org/officeDocument/2006/relationships/fontTable" Target="fontTable.xml"/><Relationship Id="rId20" Type="http://schemas.openxmlformats.org/officeDocument/2006/relationships/chart" Target="charts/chart7.xml"/><Relationship Id="rId41" Type="http://schemas.openxmlformats.org/officeDocument/2006/relationships/hyperlink" Target="https://doi.org/10.51176/1997-9967-2021-3-6-21" TargetMode="External"/><Relationship Id="rId54" Type="http://schemas.openxmlformats.org/officeDocument/2006/relationships/hyperlink" Target="https://www.sciencedirect.com/journal/journal-of-rural-studies" TargetMode="External"/><Relationship Id="rId62" Type="http://schemas.openxmlformats.org/officeDocument/2006/relationships/hyperlink" Target="https://doi.org/10.1016/%20j.worlddev.2018.12.005" TargetMode="External"/><Relationship Id="rId70" Type="http://schemas.openxmlformats.org/officeDocument/2006/relationships/hyperlink" Target="http://adilet.zan.kz/rus/" TargetMode="External"/><Relationship Id="rId75" Type="http://schemas.openxmlformats.org/officeDocument/2006/relationships/hyperlink" Target="https://www.gov.kz/memleket/entities/moa/documents/%20details/979?directionId=175&amp;lang=ru" TargetMode="External"/><Relationship Id="rId83" Type="http://schemas.openxmlformats.org/officeDocument/2006/relationships/hyperlink" Target="https://uwaterloo.ca/canadian-indexwellbeing/sites/ca.canadian-indexwellbeing/files/uploads/files/CIWHowAreCanadiansReallyDoing-FINAL_0.pdf" TargetMode="External"/><Relationship Id="rId88" Type="http://schemas.openxmlformats.org/officeDocument/2006/relationships/hyperlink" Target="https://hdr.undp.org/system/files/documents/global-report-document/hdr%202021-22overviewrupdf.pdf" TargetMode="External"/><Relationship Id="rId91" Type="http://schemas.openxmlformats.org/officeDocument/2006/relationships/hyperlink" Target="https://gtmarket.ru/ratings/life-expectancy-index" TargetMode="External"/><Relationship Id="rId96" Type="http://schemas.openxmlformats.org/officeDocument/2006/relationships/hyperlink" Target="https://doi.org/10.33938/1911-30" TargetMode="External"/><Relationship Id="rId111" Type="http://schemas.openxmlformats.org/officeDocument/2006/relationships/hyperlink" Target="https://rosstat.gov.ru/search?q=%D0%9F%D1%80%D0%BE%D0%B4%D1%83%D0%BA%D1%82%D0%B8%D0%B2%D0%BD%D0%BE%D1%81%D1%82%D1%8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2.png"/><Relationship Id="rId28" Type="http://schemas.openxmlformats.org/officeDocument/2006/relationships/diagramLayout" Target="diagrams/layout1.xml"/><Relationship Id="rId36" Type="http://schemas.openxmlformats.org/officeDocument/2006/relationships/hyperlink" Target="https://www.akorda.kz/ru/addresses/addresses_of_president/%20poslanie-glavy-gosudarstva-kasym-zhomarta-tokaeva-narodu-kazahstana-1-sentyabrya-2020-g" TargetMode="External"/><Relationship Id="rId49" Type="http://schemas.openxmlformats.org/officeDocument/2006/relationships/hyperlink" Target="https://doi.org/10.1177/0160017611403737" TargetMode="External"/><Relationship Id="rId57" Type="http://schemas.openxmlformats.org/officeDocument/2006/relationships/hyperlink" Target="https://www.sciencedirect.com/journal/journal-of-rural-studies/vol/59/suppl/C" TargetMode="External"/><Relationship Id="rId106" Type="http://schemas.openxmlformats.org/officeDocument/2006/relationships/hyperlink" Target="https://primeminister.kz/ru/news/v-2023-g-planiruetsya-realizatsiya-54-proektov-po-stroitelstvu-i-rekonstruktsii-poryadka-180-km-setey-teplosnabzheniya" TargetMode="External"/><Relationship Id="rId114" Type="http://schemas.openxmlformats.org/officeDocument/2006/relationships/hyperlink" Target="https://doi.org/10.46914/1562-2959-2021-1-4-93-102" TargetMode="External"/><Relationship Id="rId10" Type="http://schemas.openxmlformats.org/officeDocument/2006/relationships/hyperlink" Target="http://adilet.zan.kz/rus/" TargetMode="External"/><Relationship Id="rId31" Type="http://schemas.microsoft.com/office/2007/relationships/diagramDrawing" Target="diagrams/drawing1.xml"/><Relationship Id="rId44" Type="http://schemas.openxmlformats.org/officeDocument/2006/relationships/hyperlink" Target="http://www.fao.org/fileadmin/user_upload/tci/docs/WP4-(rus)Rural%20development%20in%20Europe.pdf" TargetMode="External"/><Relationship Id="rId52" Type="http://schemas.openxmlformats.org/officeDocument/2006/relationships/hyperlink" Target="https://ec.europa.eu/eurostat/documents/8131721/8131772/Stiglitz-Sen-Fitoussi-Commission-report.pdf" TargetMode="External"/><Relationship Id="rId60" Type="http://schemas.openxmlformats.org/officeDocument/2006/relationships/hyperlink" Target="https://www.sciencedirect.com/journal/journal-of-rural-studies/vol/93/suppl/C" TargetMode="External"/><Relationship Id="rId65" Type="http://schemas.openxmlformats.org/officeDocument/2006/relationships/hyperlink" Target="https://www.oxfordlearnersdictionaries.com/" TargetMode="External"/><Relationship Id="rId73" Type="http://schemas.openxmlformats.org/officeDocument/2006/relationships/hyperlink" Target="http://adilet.zan.kz/rus/docs/U1800000636" TargetMode="External"/><Relationship Id="rId78" Type="http://schemas.openxmlformats.org/officeDocument/2006/relationships/hyperlink" Target="https://kaz.zakon.kz/5004137-vystuplenie-premer-ministra-rk-na.html" TargetMode="External"/><Relationship Id="rId81" Type="http://schemas.openxmlformats.org/officeDocument/2006/relationships/hyperlink" Target="http://dro.deakin.edu.au/eserv/DU:30032977/cumminswhatmakesus-2010.pdf" TargetMode="External"/><Relationship Id="rId86" Type="http://schemas.openxmlformats.org/officeDocument/2006/relationships/hyperlink" Target="https://cyberleninka.ru/article/n/metodika-otsenki-urovnya-razvitiya-selskih-territoriy" TargetMode="External"/><Relationship Id="rId94" Type="http://schemas.openxmlformats.org/officeDocument/2006/relationships/hyperlink" Target="https://translated.turbopages.org/proxy_u/en-ru.ru.2a922464-64561ff7-d6b0773c-74722d776562/https/en.wikipedia.org/wiki/Social_Progress_Index" TargetMode="External"/><Relationship Id="rId99" Type="http://schemas.openxmlformats.org/officeDocument/2006/relationships/hyperlink" Target="https://cyberleninka.ru/article/n/sostoyanie-sistemy-sotsialnogo-obespecheniya-v-sovremennom-kitae" TargetMode="External"/><Relationship Id="rId101" Type="http://schemas.openxmlformats.org/officeDocument/2006/relationships/hyperlink" Target="https://stat.gov.kz/ru/publication/collections/%20?year=&amp;name=16837&amp;period=" TargetMode="External"/><Relationship Id="rId4" Type="http://schemas.microsoft.com/office/2007/relationships/stylesWithEffects" Target="stylesWithEffects.xml"/><Relationship Id="rId9" Type="http://schemas.openxmlformats.org/officeDocument/2006/relationships/hyperlink" Target="http://adilet.zan.kz/rus/docs/" TargetMode="External"/><Relationship Id="rId13" Type="http://schemas.openxmlformats.org/officeDocument/2006/relationships/hyperlink" Target="http://adilet.zan.kz/rus/docs/P1900000625" TargetMode="External"/><Relationship Id="rId18" Type="http://schemas.openxmlformats.org/officeDocument/2006/relationships/chart" Target="charts/chart5.xml"/><Relationship Id="rId39" Type="http://schemas.openxmlformats.org/officeDocument/2006/relationships/hyperlink" Target="http://oxforddictionaries.com" TargetMode="External"/><Relationship Id="rId109" Type="http://schemas.openxmlformats.org/officeDocument/2006/relationships/hyperlink" Target="https://mpra.ub.unimuenchen.de/102316" TargetMode="External"/><Relationship Id="rId34" Type="http://schemas.openxmlformats.org/officeDocument/2006/relationships/footer" Target="footer1.xml"/><Relationship Id="rId50" Type="http://schemas.openxmlformats.org/officeDocument/2006/relationships/hyperlink" Target="URL:https://sustainabledevelopment.un.org/post2015/transformingourworld" TargetMode="External"/><Relationship Id="rId55" Type="http://schemas.openxmlformats.org/officeDocument/2006/relationships/hyperlink" Target="https://www.sciencedirect.com/journal/journal-of-rural-studies/vol/80/suppl/C" TargetMode="External"/><Relationship Id="rId76" Type="http://schemas.openxmlformats.org/officeDocument/2006/relationships/hyperlink" Target="http://www.akorda.kz/ru%20/addresses/addresses_of_president" TargetMode="External"/><Relationship Id="rId97" Type="http://schemas.openxmlformats.org/officeDocument/2006/relationships/hyperlink" Target="https://znanium.com/catalog/product/1927302" TargetMode="External"/><Relationship Id="rId104" Type="http://schemas.openxmlformats.org/officeDocument/2006/relationships/hyperlink" Target="https://stat.gov.kz/ru/industries/labor-and-income/stat-empt-unempl/publications%20/6132/" TargetMode="External"/><Relationship Id="rId7" Type="http://schemas.openxmlformats.org/officeDocument/2006/relationships/footnotes" Target="footnotes.xml"/><Relationship Id="rId71" Type="http://schemas.openxmlformats.org/officeDocument/2006/relationships/hyperlink" Target="http://adilet.zan.kz/rus/" TargetMode="External"/><Relationship Id="rId92" Type="http://schemas.openxmlformats.org/officeDocument/2006/relationships/hyperlink" Target="https://nonews.co/%20directory/lists/countries/ecology" TargetMode="External"/><Relationship Id="rId2" Type="http://schemas.openxmlformats.org/officeDocument/2006/relationships/numbering" Target="numbering.xml"/><Relationship Id="rId29"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удельный вес городского населения,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0.0</c:formatCode>
                <c:ptCount val="11"/>
                <c:pt idx="0">
                  <c:v>54.9</c:v>
                </c:pt>
                <c:pt idx="1">
                  <c:v>55</c:v>
                </c:pt>
                <c:pt idx="2">
                  <c:v>56.5</c:v>
                </c:pt>
                <c:pt idx="3">
                  <c:v>56.8</c:v>
                </c:pt>
                <c:pt idx="4">
                  <c:v>57.2</c:v>
                </c:pt>
                <c:pt idx="5">
                  <c:v>57.4</c:v>
                </c:pt>
                <c:pt idx="6">
                  <c:v>58.2</c:v>
                </c:pt>
                <c:pt idx="7">
                  <c:v>58.7</c:v>
                </c:pt>
                <c:pt idx="8">
                  <c:v>59.1</c:v>
                </c:pt>
                <c:pt idx="9">
                  <c:v>59.4</c:v>
                </c:pt>
                <c:pt idx="10">
                  <c:v>62.2</c:v>
                </c:pt>
              </c:numCache>
            </c:numRef>
          </c:val>
          <c:extLst xmlns:c16r2="http://schemas.microsoft.com/office/drawing/2015/06/chart">
            <c:ext xmlns:c16="http://schemas.microsoft.com/office/drawing/2014/chart" uri="{C3380CC4-5D6E-409C-BE32-E72D297353CC}">
              <c16:uniqueId val="{00000000-3D04-2743-8DCB-9B884E46E734}"/>
            </c:ext>
          </c:extLst>
        </c:ser>
        <c:ser>
          <c:idx val="1"/>
          <c:order val="1"/>
          <c:tx>
            <c:strRef>
              <c:f>Лист1!$C$1</c:f>
              <c:strCache>
                <c:ptCount val="1"/>
                <c:pt idx="0">
                  <c:v>удельный вес сельского населения,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0.0</c:formatCode>
                <c:ptCount val="11"/>
                <c:pt idx="0">
                  <c:v>45.1</c:v>
                </c:pt>
                <c:pt idx="1">
                  <c:v>45</c:v>
                </c:pt>
                <c:pt idx="2">
                  <c:v>43.5</c:v>
                </c:pt>
                <c:pt idx="3">
                  <c:v>43.2</c:v>
                </c:pt>
                <c:pt idx="4">
                  <c:v>42.8</c:v>
                </c:pt>
                <c:pt idx="5">
                  <c:v>42.6</c:v>
                </c:pt>
                <c:pt idx="6">
                  <c:v>41.8</c:v>
                </c:pt>
                <c:pt idx="7">
                  <c:v>41.3</c:v>
                </c:pt>
                <c:pt idx="8">
                  <c:v>40.9</c:v>
                </c:pt>
                <c:pt idx="9">
                  <c:v>40.6</c:v>
                </c:pt>
                <c:pt idx="10">
                  <c:v>37.799999999999997</c:v>
                </c:pt>
              </c:numCache>
            </c:numRef>
          </c:val>
          <c:extLst xmlns:c16r2="http://schemas.microsoft.com/office/drawing/2015/06/chart">
            <c:ext xmlns:c16="http://schemas.microsoft.com/office/drawing/2014/chart" uri="{C3380CC4-5D6E-409C-BE32-E72D297353CC}">
              <c16:uniqueId val="{00000001-3D04-2743-8DCB-9B884E46E734}"/>
            </c:ext>
          </c:extLst>
        </c:ser>
        <c:dLbls>
          <c:dLblPos val="outEnd"/>
          <c:showLegendKey val="0"/>
          <c:showVal val="1"/>
          <c:showCatName val="0"/>
          <c:showSerName val="0"/>
          <c:showPercent val="0"/>
          <c:showBubbleSize val="0"/>
        </c:dLbls>
        <c:gapWidth val="75"/>
        <c:axId val="335907456"/>
        <c:axId val="335934976"/>
      </c:barChart>
      <c:lineChart>
        <c:grouping val="standard"/>
        <c:varyColors val="0"/>
        <c:ser>
          <c:idx val="2"/>
          <c:order val="2"/>
          <c:tx>
            <c:strRef>
              <c:f>Лист1!$D$1</c:f>
              <c:strCache>
                <c:ptCount val="1"/>
                <c:pt idx="0">
                  <c:v>население всего, млн. чел.</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0.0</c:formatCode>
                <c:ptCount val="11"/>
                <c:pt idx="0">
                  <c:v>16.899999999999999</c:v>
                </c:pt>
                <c:pt idx="1">
                  <c:v>17.2</c:v>
                </c:pt>
                <c:pt idx="2">
                  <c:v>17.399999999999999</c:v>
                </c:pt>
                <c:pt idx="3">
                  <c:v>17.7</c:v>
                </c:pt>
                <c:pt idx="4">
                  <c:v>17.899999999999999</c:v>
                </c:pt>
                <c:pt idx="5">
                  <c:v>18.2</c:v>
                </c:pt>
                <c:pt idx="6">
                  <c:v>18.399999999999999</c:v>
                </c:pt>
                <c:pt idx="7">
                  <c:v>18.600000000000001</c:v>
                </c:pt>
                <c:pt idx="8">
                  <c:v>18.899999999999999</c:v>
                </c:pt>
                <c:pt idx="9">
                  <c:v>19.100000000000001</c:v>
                </c:pt>
                <c:pt idx="10">
                  <c:v>20</c:v>
                </c:pt>
              </c:numCache>
            </c:numRef>
          </c:val>
          <c:smooth val="0"/>
          <c:extLst xmlns:c16r2="http://schemas.microsoft.com/office/drawing/2015/06/chart">
            <c:ext xmlns:c16="http://schemas.microsoft.com/office/drawing/2014/chart" uri="{C3380CC4-5D6E-409C-BE32-E72D297353CC}">
              <c16:uniqueId val="{00000002-3D04-2743-8DCB-9B884E46E734}"/>
            </c:ext>
          </c:extLst>
        </c:ser>
        <c:dLbls>
          <c:showLegendKey val="0"/>
          <c:showVal val="1"/>
          <c:showCatName val="0"/>
          <c:showSerName val="0"/>
          <c:showPercent val="0"/>
          <c:showBubbleSize val="0"/>
        </c:dLbls>
        <c:marker val="1"/>
        <c:smooth val="0"/>
        <c:axId val="337318656"/>
        <c:axId val="335936512"/>
      </c:lineChart>
      <c:catAx>
        <c:axId val="3359074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335934976"/>
        <c:crosses val="autoZero"/>
        <c:auto val="1"/>
        <c:lblAlgn val="ctr"/>
        <c:lblOffset val="100"/>
        <c:noMultiLvlLbl val="0"/>
      </c:catAx>
      <c:valAx>
        <c:axId val="335934976"/>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335907456"/>
        <c:crosses val="autoZero"/>
        <c:crossBetween val="between"/>
      </c:valAx>
      <c:valAx>
        <c:axId val="33593651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337318656"/>
        <c:crosses val="max"/>
        <c:crossBetween val="between"/>
      </c:valAx>
      <c:catAx>
        <c:axId val="337318656"/>
        <c:scaling>
          <c:orientation val="minMax"/>
        </c:scaling>
        <c:delete val="1"/>
        <c:axPos val="b"/>
        <c:numFmt formatCode="General" sourceLinked="1"/>
        <c:majorTickMark val="out"/>
        <c:minorTickMark val="none"/>
        <c:tickLblPos val="nextTo"/>
        <c:crossAx val="3359365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производственная сфера</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Лист1!$B$2</c:f>
              <c:numCache>
                <c:formatCode>0%</c:formatCode>
                <c:ptCount val="1"/>
                <c:pt idx="0">
                  <c:v>0.33</c:v>
                </c:pt>
              </c:numCache>
            </c:numRef>
          </c:val>
          <c:extLst xmlns:c16r2="http://schemas.microsoft.com/office/drawing/2015/06/chart">
            <c:ext xmlns:c16="http://schemas.microsoft.com/office/drawing/2014/chart" uri="{C3380CC4-5D6E-409C-BE32-E72D297353CC}">
              <c16:uniqueId val="{00000000-1455-D640-BA4C-ACB526BAB668}"/>
            </c:ext>
          </c:extLst>
        </c:ser>
        <c:ser>
          <c:idx val="1"/>
          <c:order val="1"/>
          <c:tx>
            <c:strRef>
              <c:f>Лист1!$C$1</c:f>
              <c:strCache>
                <c:ptCount val="1"/>
                <c:pt idx="0">
                  <c:v>культурно-бытовая сфера</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Лист1!$C$2</c:f>
              <c:numCache>
                <c:formatCode>0%</c:formatCode>
                <c:ptCount val="1"/>
                <c:pt idx="0">
                  <c:v>0.28999999999999998</c:v>
                </c:pt>
              </c:numCache>
            </c:numRef>
          </c:val>
          <c:extLst xmlns:c16r2="http://schemas.microsoft.com/office/drawing/2015/06/chart">
            <c:ext xmlns:c16="http://schemas.microsoft.com/office/drawing/2014/chart" uri="{C3380CC4-5D6E-409C-BE32-E72D297353CC}">
              <c16:uniqueId val="{00000001-1455-D640-BA4C-ACB526BAB668}"/>
            </c:ext>
          </c:extLst>
        </c:ser>
        <c:ser>
          <c:idx val="2"/>
          <c:order val="2"/>
          <c:tx>
            <c:strRef>
              <c:f>Лист1!$D$1</c:f>
              <c:strCache>
                <c:ptCount val="1"/>
                <c:pt idx="0">
                  <c:v>строительство автодорог, водопроводной сети</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Лист1!$D$2</c:f>
              <c:numCache>
                <c:formatCode>0%</c:formatCode>
                <c:ptCount val="1"/>
                <c:pt idx="0">
                  <c:v>0.13</c:v>
                </c:pt>
              </c:numCache>
            </c:numRef>
          </c:val>
          <c:extLst xmlns:c16r2="http://schemas.microsoft.com/office/drawing/2015/06/chart">
            <c:ext xmlns:c16="http://schemas.microsoft.com/office/drawing/2014/chart" uri="{C3380CC4-5D6E-409C-BE32-E72D297353CC}">
              <c16:uniqueId val="{00000002-1455-D640-BA4C-ACB526BAB668}"/>
            </c:ext>
          </c:extLst>
        </c:ser>
        <c:ser>
          <c:idx val="3"/>
          <c:order val="3"/>
          <c:tx>
            <c:strRef>
              <c:f>Лист1!$E$1</c:f>
              <c:strCache>
                <c:ptCount val="1"/>
                <c:pt idx="0">
                  <c:v>строительство и реконструкция имеющихся социальных объектов</c:v>
                </c:pt>
              </c:strCache>
            </c:strRef>
          </c:tx>
          <c:spPr>
            <a:solidFill>
              <a:schemeClr val="accent4"/>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Лист1!$E$2</c:f>
              <c:numCache>
                <c:formatCode>0%</c:formatCode>
                <c:ptCount val="1"/>
                <c:pt idx="0">
                  <c:v>0.11</c:v>
                </c:pt>
              </c:numCache>
            </c:numRef>
          </c:val>
          <c:extLst xmlns:c16r2="http://schemas.microsoft.com/office/drawing/2015/06/chart">
            <c:ext xmlns:c16="http://schemas.microsoft.com/office/drawing/2014/chart" uri="{C3380CC4-5D6E-409C-BE32-E72D297353CC}">
              <c16:uniqueId val="{00000003-1455-D640-BA4C-ACB526BAB668}"/>
            </c:ext>
          </c:extLst>
        </c:ser>
        <c:ser>
          <c:idx val="4"/>
          <c:order val="4"/>
          <c:tx>
            <c:strRef>
              <c:f>Лист1!$F$1</c:f>
              <c:strCache>
                <c:ptCount val="1"/>
                <c:pt idx="0">
                  <c:v>инфраструктура производственной сферы</c:v>
                </c:pt>
              </c:strCache>
            </c:strRef>
          </c:tx>
          <c:spPr>
            <a:solidFill>
              <a:schemeClr val="accent5"/>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Лист1!$F$2</c:f>
              <c:numCache>
                <c:formatCode>0%</c:formatCode>
                <c:ptCount val="1"/>
                <c:pt idx="0">
                  <c:v>7.0000000000000007E-2</c:v>
                </c:pt>
              </c:numCache>
            </c:numRef>
          </c:val>
          <c:extLst xmlns:c16r2="http://schemas.microsoft.com/office/drawing/2015/06/chart">
            <c:ext xmlns:c16="http://schemas.microsoft.com/office/drawing/2014/chart" uri="{C3380CC4-5D6E-409C-BE32-E72D297353CC}">
              <c16:uniqueId val="{00000004-1455-D640-BA4C-ACB526BAB668}"/>
            </c:ext>
          </c:extLst>
        </c:ser>
        <c:ser>
          <c:idx val="5"/>
          <c:order val="5"/>
          <c:tx>
            <c:strRef>
              <c:f>Лист1!$G$1</c:f>
              <c:strCache>
                <c:ptCount val="1"/>
                <c:pt idx="0">
                  <c:v>затруднялись ответить</c:v>
                </c:pt>
              </c:strCache>
            </c:strRef>
          </c:tx>
          <c:spPr>
            <a:solidFill>
              <a:schemeClr val="accent6"/>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Лист1!$G$2</c:f>
              <c:numCache>
                <c:formatCode>0%</c:formatCode>
                <c:ptCount val="1"/>
                <c:pt idx="0">
                  <c:v>7.0000000000000007E-2</c:v>
                </c:pt>
              </c:numCache>
            </c:numRef>
          </c:val>
          <c:extLst xmlns:c16r2="http://schemas.microsoft.com/office/drawing/2015/06/chart">
            <c:ext xmlns:c16="http://schemas.microsoft.com/office/drawing/2014/chart" uri="{C3380CC4-5D6E-409C-BE32-E72D297353CC}">
              <c16:uniqueId val="{00000005-1455-D640-BA4C-ACB526BAB668}"/>
            </c:ext>
          </c:extLst>
        </c:ser>
        <c:dLbls>
          <c:showLegendKey val="0"/>
          <c:showVal val="0"/>
          <c:showCatName val="0"/>
          <c:showSerName val="0"/>
          <c:showPercent val="0"/>
          <c:showBubbleSize val="0"/>
        </c:dLbls>
        <c:gapWidth val="150"/>
        <c:shape val="box"/>
        <c:axId val="398484992"/>
        <c:axId val="398486528"/>
        <c:axId val="0"/>
      </c:bar3DChart>
      <c:catAx>
        <c:axId val="398484992"/>
        <c:scaling>
          <c:orientation val="minMax"/>
        </c:scaling>
        <c:delete val="1"/>
        <c:axPos val="b"/>
        <c:numFmt formatCode="General" sourceLinked="1"/>
        <c:majorTickMark val="none"/>
        <c:minorTickMark val="none"/>
        <c:tickLblPos val="nextTo"/>
        <c:crossAx val="398486528"/>
        <c:crosses val="autoZero"/>
        <c:auto val="1"/>
        <c:lblAlgn val="ctr"/>
        <c:lblOffset val="100"/>
        <c:noMultiLvlLbl val="0"/>
      </c:catAx>
      <c:valAx>
        <c:axId val="398486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48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defTabSz="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Численность сельской молодежи, тыс. чел.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0.0</c:formatCode>
                <c:ptCount val="11"/>
                <c:pt idx="0">
                  <c:v>1963.7</c:v>
                </c:pt>
                <c:pt idx="1">
                  <c:v>1934.6</c:v>
                </c:pt>
                <c:pt idx="2">
                  <c:v>1838.4</c:v>
                </c:pt>
                <c:pt idx="3">
                  <c:v>1786.2</c:v>
                </c:pt>
                <c:pt idx="4">
                  <c:v>1711</c:v>
                </c:pt>
                <c:pt idx="5">
                  <c:v>1677.2</c:v>
                </c:pt>
                <c:pt idx="6">
                  <c:v>1654.6</c:v>
                </c:pt>
                <c:pt idx="7">
                  <c:v>1640.3</c:v>
                </c:pt>
                <c:pt idx="8">
                  <c:v>1638</c:v>
                </c:pt>
                <c:pt idx="9">
                  <c:v>1634.5</c:v>
                </c:pt>
                <c:pt idx="10">
                  <c:v>1383.2</c:v>
                </c:pt>
              </c:numCache>
            </c:numRef>
          </c:val>
          <c:extLst xmlns:c16r2="http://schemas.microsoft.com/office/drawing/2015/06/chart">
            <c:ext xmlns:c16="http://schemas.microsoft.com/office/drawing/2014/chart" uri="{C3380CC4-5D6E-409C-BE32-E72D297353CC}">
              <c16:uniqueId val="{00000000-4DA3-3A4D-82AE-95139BA0B588}"/>
            </c:ext>
          </c:extLst>
        </c:ser>
        <c:ser>
          <c:idx val="1"/>
          <c:order val="1"/>
          <c:tx>
            <c:strRef>
              <c:f>Лист1!$C$1</c:f>
              <c:strCache>
                <c:ptCount val="1"/>
                <c:pt idx="0">
                  <c:v>Столбец2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numCache>
            </c:numRef>
          </c:val>
          <c:extLst xmlns:c16r2="http://schemas.microsoft.com/office/drawing/2015/06/chart">
            <c:ext xmlns:c16="http://schemas.microsoft.com/office/drawing/2014/chart" uri="{C3380CC4-5D6E-409C-BE32-E72D297353CC}">
              <c16:uniqueId val="{00000001-4DA3-3A4D-82AE-95139BA0B588}"/>
            </c:ext>
          </c:extLst>
        </c:ser>
        <c:dLbls>
          <c:dLblPos val="ctr"/>
          <c:showLegendKey val="0"/>
          <c:showVal val="1"/>
          <c:showCatName val="0"/>
          <c:showSerName val="0"/>
          <c:showPercent val="0"/>
          <c:showBubbleSize val="0"/>
        </c:dLbls>
        <c:gapWidth val="75"/>
        <c:axId val="396915456"/>
        <c:axId val="396918144"/>
      </c:barChart>
      <c:lineChart>
        <c:grouping val="standard"/>
        <c:varyColors val="0"/>
        <c:ser>
          <c:idx val="2"/>
          <c:order val="2"/>
          <c:tx>
            <c:strRef>
              <c:f>Лист1!$D$1</c:f>
              <c:strCache>
                <c:ptCount val="1"/>
                <c:pt idx="0">
                  <c:v>Доля молодежи в общей численности сельского населения,%</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Лист1!$D$2:$D$12</c:f>
              <c:numCache>
                <c:formatCode>0.0</c:formatCode>
                <c:ptCount val="11"/>
                <c:pt idx="0">
                  <c:v>25.7</c:v>
                </c:pt>
                <c:pt idx="1">
                  <c:v>25</c:v>
                </c:pt>
                <c:pt idx="2">
                  <c:v>24.3</c:v>
                </c:pt>
                <c:pt idx="3">
                  <c:v>23.4</c:v>
                </c:pt>
                <c:pt idx="4">
                  <c:v>22.3</c:v>
                </c:pt>
                <c:pt idx="5">
                  <c:v>21.9</c:v>
                </c:pt>
                <c:pt idx="6">
                  <c:v>21.5</c:v>
                </c:pt>
                <c:pt idx="7">
                  <c:v>21.3</c:v>
                </c:pt>
                <c:pt idx="8">
                  <c:v>21.2</c:v>
                </c:pt>
                <c:pt idx="9">
                  <c:v>21</c:v>
                </c:pt>
                <c:pt idx="10">
                  <c:v>18.399999999999999</c:v>
                </c:pt>
              </c:numCache>
            </c:numRef>
          </c:val>
          <c:smooth val="0"/>
          <c:extLst xmlns:c16r2="http://schemas.microsoft.com/office/drawing/2015/06/chart">
            <c:ext xmlns:c16="http://schemas.microsoft.com/office/drawing/2014/chart" uri="{C3380CC4-5D6E-409C-BE32-E72D297353CC}">
              <c16:uniqueId val="{00000002-4DA3-3A4D-82AE-95139BA0B588}"/>
            </c:ext>
          </c:extLst>
        </c:ser>
        <c:dLbls>
          <c:dLblPos val="ctr"/>
          <c:showLegendKey val="0"/>
          <c:showVal val="1"/>
          <c:showCatName val="0"/>
          <c:showSerName val="0"/>
          <c:showPercent val="0"/>
          <c:showBubbleSize val="0"/>
        </c:dLbls>
        <c:marker val="1"/>
        <c:smooth val="0"/>
        <c:axId val="396921472"/>
        <c:axId val="396919936"/>
      </c:lineChart>
      <c:catAx>
        <c:axId val="3969154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396918144"/>
        <c:crosses val="autoZero"/>
        <c:auto val="1"/>
        <c:lblAlgn val="ctr"/>
        <c:lblOffset val="100"/>
        <c:noMultiLvlLbl val="0"/>
      </c:catAx>
      <c:valAx>
        <c:axId val="396918144"/>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396915456"/>
        <c:crosses val="autoZero"/>
        <c:crossBetween val="between"/>
      </c:valAx>
      <c:valAx>
        <c:axId val="3969199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396921472"/>
        <c:crosses val="max"/>
        <c:crossBetween val="between"/>
      </c:valAx>
      <c:catAx>
        <c:axId val="396921472"/>
        <c:scaling>
          <c:orientation val="minMax"/>
        </c:scaling>
        <c:delete val="1"/>
        <c:axPos val="b"/>
        <c:numFmt formatCode="General" sourceLinked="1"/>
        <c:majorTickMark val="out"/>
        <c:minorTickMark val="none"/>
        <c:tickLblPos val="nextTo"/>
        <c:crossAx val="396919936"/>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Казахстан</c:v>
                </c:pt>
                <c:pt idx="1">
                  <c:v>Беларусь</c:v>
                </c:pt>
                <c:pt idx="2">
                  <c:v>Украина</c:v>
                </c:pt>
                <c:pt idx="3">
                  <c:v>Армения</c:v>
                </c:pt>
                <c:pt idx="4">
                  <c:v>Молдова</c:v>
                </c:pt>
                <c:pt idx="5">
                  <c:v>Кыргызстан</c:v>
                </c:pt>
                <c:pt idx="6">
                  <c:v>Узбекистан</c:v>
                </c:pt>
                <c:pt idx="7">
                  <c:v>Таджикистан</c:v>
                </c:pt>
              </c:strCache>
            </c:strRef>
          </c:cat>
          <c:val>
            <c:numRef>
              <c:f>Лист1!$B$2:$B$9</c:f>
              <c:numCache>
                <c:formatCode>0.00%</c:formatCode>
                <c:ptCount val="8"/>
                <c:pt idx="0">
                  <c:v>4.1000000000000002E-2</c:v>
                </c:pt>
                <c:pt idx="1">
                  <c:v>7.6999999999999999E-2</c:v>
                </c:pt>
                <c:pt idx="2">
                  <c:v>8.5000000000000006E-2</c:v>
                </c:pt>
                <c:pt idx="3">
                  <c:v>9.1999999999999998E-2</c:v>
                </c:pt>
                <c:pt idx="4">
                  <c:v>0.121</c:v>
                </c:pt>
                <c:pt idx="5">
                  <c:v>0.128</c:v>
                </c:pt>
                <c:pt idx="6">
                  <c:v>0.24299999999999999</c:v>
                </c:pt>
                <c:pt idx="7">
                  <c:v>0.27</c:v>
                </c:pt>
              </c:numCache>
            </c:numRef>
          </c:val>
          <c:extLst xmlns:c16r2="http://schemas.microsoft.com/office/drawing/2015/06/chart">
            <c:ext xmlns:c16="http://schemas.microsoft.com/office/drawing/2014/chart" uri="{C3380CC4-5D6E-409C-BE32-E72D297353CC}">
              <c16:uniqueId val="{00000000-CAD5-2D4E-8253-2BBF207132FB}"/>
            </c:ext>
          </c:extLst>
        </c:ser>
        <c:dLbls>
          <c:dLblPos val="outEnd"/>
          <c:showLegendKey val="0"/>
          <c:showVal val="1"/>
          <c:showCatName val="0"/>
          <c:showSerName val="0"/>
          <c:showPercent val="0"/>
          <c:showBubbleSize val="0"/>
        </c:dLbls>
        <c:gapWidth val="182"/>
        <c:axId val="396937856"/>
        <c:axId val="397059584"/>
      </c:barChart>
      <c:catAx>
        <c:axId val="39693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059584"/>
        <c:crosses val="autoZero"/>
        <c:auto val="1"/>
        <c:lblAlgn val="ctr"/>
        <c:lblOffset val="100"/>
        <c:noMultiLvlLbl val="0"/>
      </c:catAx>
      <c:valAx>
        <c:axId val="3970595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6937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Экспорт</c:v>
                </c:pt>
              </c:strCache>
            </c:strRef>
          </c:tx>
          <c:spPr>
            <a:solidFill>
              <a:schemeClr val="accent1"/>
            </a:solidFill>
            <a:ln>
              <a:noFill/>
            </a:ln>
            <a:effectLst/>
          </c:spPr>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1100</c:v>
                </c:pt>
                <c:pt idx="1">
                  <c:v>1100</c:v>
                </c:pt>
                <c:pt idx="2">
                  <c:v>1300</c:v>
                </c:pt>
                <c:pt idx="3">
                  <c:v>1900</c:v>
                </c:pt>
                <c:pt idx="4">
                  <c:v>2000</c:v>
                </c:pt>
                <c:pt idx="5">
                  <c:v>1950</c:v>
                </c:pt>
                <c:pt idx="6">
                  <c:v>2250</c:v>
                </c:pt>
                <c:pt idx="7">
                  <c:v>3050</c:v>
                </c:pt>
                <c:pt idx="8">
                  <c:v>2500</c:v>
                </c:pt>
              </c:numCache>
            </c:numRef>
          </c:val>
          <c:extLst xmlns:c16r2="http://schemas.microsoft.com/office/drawing/2015/06/chart">
            <c:ext xmlns:c16="http://schemas.microsoft.com/office/drawing/2014/chart" uri="{C3380CC4-5D6E-409C-BE32-E72D297353CC}">
              <c16:uniqueId val="{00000000-1D19-484E-A02B-2525628BD997}"/>
            </c:ext>
          </c:extLst>
        </c:ser>
        <c:ser>
          <c:idx val="1"/>
          <c:order val="1"/>
          <c:tx>
            <c:strRef>
              <c:f>Лист1!$C$1</c:f>
              <c:strCache>
                <c:ptCount val="1"/>
                <c:pt idx="0">
                  <c:v>Импорт</c:v>
                </c:pt>
              </c:strCache>
            </c:strRef>
          </c:tx>
          <c:spPr>
            <a:solidFill>
              <a:schemeClr val="accent2"/>
            </a:solidFill>
            <a:ln>
              <a:noFill/>
            </a:ln>
            <a:effectLst/>
          </c:spPr>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900</c:v>
                </c:pt>
                <c:pt idx="1">
                  <c:v>750</c:v>
                </c:pt>
                <c:pt idx="2">
                  <c:v>800</c:v>
                </c:pt>
                <c:pt idx="3">
                  <c:v>900</c:v>
                </c:pt>
                <c:pt idx="4">
                  <c:v>930</c:v>
                </c:pt>
                <c:pt idx="5">
                  <c:v>930</c:v>
                </c:pt>
                <c:pt idx="6">
                  <c:v>1150</c:v>
                </c:pt>
                <c:pt idx="7">
                  <c:v>1550</c:v>
                </c:pt>
                <c:pt idx="8">
                  <c:v>1200</c:v>
                </c:pt>
              </c:numCache>
            </c:numRef>
          </c:val>
          <c:extLst xmlns:c16r2="http://schemas.microsoft.com/office/drawing/2015/06/chart">
            <c:ext xmlns:c16="http://schemas.microsoft.com/office/drawing/2014/chart" uri="{C3380CC4-5D6E-409C-BE32-E72D297353CC}">
              <c16:uniqueId val="{00000001-1D19-484E-A02B-2525628BD997}"/>
            </c:ext>
          </c:extLst>
        </c:ser>
        <c:dLbls>
          <c:showLegendKey val="0"/>
          <c:showVal val="0"/>
          <c:showCatName val="0"/>
          <c:showSerName val="0"/>
          <c:showPercent val="0"/>
          <c:showBubbleSize val="0"/>
        </c:dLbls>
        <c:gapWidth val="219"/>
        <c:overlap val="-27"/>
        <c:axId val="397085312"/>
        <c:axId val="397087104"/>
      </c:barChart>
      <c:catAx>
        <c:axId val="39708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087104"/>
        <c:crosses val="autoZero"/>
        <c:auto val="1"/>
        <c:lblAlgn val="ctr"/>
        <c:lblOffset val="100"/>
        <c:noMultiLvlLbl val="0"/>
      </c:catAx>
      <c:valAx>
        <c:axId val="39708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08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Экспорт</c:v>
                </c:pt>
              </c:strCache>
            </c:strRef>
          </c:tx>
          <c:spPr>
            <a:solidFill>
              <a:schemeClr val="accent1"/>
            </a:solidFill>
            <a:ln>
              <a:noFill/>
            </a:ln>
            <a:effectLst/>
          </c:spPr>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40</c:v>
                </c:pt>
                <c:pt idx="1">
                  <c:v>40</c:v>
                </c:pt>
                <c:pt idx="2">
                  <c:v>50</c:v>
                </c:pt>
                <c:pt idx="3">
                  <c:v>110</c:v>
                </c:pt>
                <c:pt idx="4">
                  <c:v>180</c:v>
                </c:pt>
                <c:pt idx="5">
                  <c:v>80</c:v>
                </c:pt>
                <c:pt idx="6">
                  <c:v>150</c:v>
                </c:pt>
                <c:pt idx="7">
                  <c:v>175</c:v>
                </c:pt>
                <c:pt idx="8">
                  <c:v>140</c:v>
                </c:pt>
              </c:numCache>
            </c:numRef>
          </c:val>
          <c:extLst xmlns:c16r2="http://schemas.microsoft.com/office/drawing/2015/06/chart">
            <c:ext xmlns:c16="http://schemas.microsoft.com/office/drawing/2014/chart" uri="{C3380CC4-5D6E-409C-BE32-E72D297353CC}">
              <c16:uniqueId val="{00000000-9F6B-9041-8FFF-441F089D423C}"/>
            </c:ext>
          </c:extLst>
        </c:ser>
        <c:ser>
          <c:idx val="1"/>
          <c:order val="1"/>
          <c:tx>
            <c:strRef>
              <c:f>Лист1!$C$1</c:f>
              <c:strCache>
                <c:ptCount val="1"/>
                <c:pt idx="0">
                  <c:v>Импорт</c:v>
                </c:pt>
              </c:strCache>
            </c:strRef>
          </c:tx>
          <c:spPr>
            <a:solidFill>
              <a:schemeClr val="accent2"/>
            </a:solidFill>
            <a:ln>
              <a:noFill/>
            </a:ln>
            <a:effectLst/>
          </c:spPr>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130</c:v>
                </c:pt>
                <c:pt idx="1">
                  <c:v>100</c:v>
                </c:pt>
                <c:pt idx="2">
                  <c:v>150</c:v>
                </c:pt>
                <c:pt idx="3">
                  <c:v>190</c:v>
                </c:pt>
                <c:pt idx="4">
                  <c:v>295</c:v>
                </c:pt>
                <c:pt idx="5">
                  <c:v>275</c:v>
                </c:pt>
                <c:pt idx="6">
                  <c:v>300</c:v>
                </c:pt>
                <c:pt idx="7">
                  <c:v>280</c:v>
                </c:pt>
                <c:pt idx="8">
                  <c:v>251</c:v>
                </c:pt>
              </c:numCache>
            </c:numRef>
          </c:val>
          <c:extLst xmlns:c16r2="http://schemas.microsoft.com/office/drawing/2015/06/chart">
            <c:ext xmlns:c16="http://schemas.microsoft.com/office/drawing/2014/chart" uri="{C3380CC4-5D6E-409C-BE32-E72D297353CC}">
              <c16:uniqueId val="{00000001-9F6B-9041-8FFF-441F089D423C}"/>
            </c:ext>
          </c:extLst>
        </c:ser>
        <c:dLbls>
          <c:showLegendKey val="0"/>
          <c:showVal val="0"/>
          <c:showCatName val="0"/>
          <c:showSerName val="0"/>
          <c:showPercent val="0"/>
          <c:showBubbleSize val="0"/>
        </c:dLbls>
        <c:gapWidth val="219"/>
        <c:overlap val="-27"/>
        <c:axId val="397285248"/>
        <c:axId val="397286784"/>
      </c:barChart>
      <c:catAx>
        <c:axId val="3972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286784"/>
        <c:crosses val="autoZero"/>
        <c:auto val="1"/>
        <c:lblAlgn val="ctr"/>
        <c:lblOffset val="100"/>
        <c:noMultiLvlLbl val="0"/>
      </c:catAx>
      <c:valAx>
        <c:axId val="39728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28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Зерновые (включая рис) и бобовые культуры (в весе после доработки)</c:v>
                </c:pt>
              </c:strCache>
            </c:strRef>
          </c:tx>
          <c:spPr>
            <a:ln w="28575" cap="rnd">
              <a:solidFill>
                <a:schemeClr val="accent1"/>
              </a:solidFill>
              <a:round/>
            </a:ln>
            <a:effectLst/>
          </c:spPr>
          <c:marker>
            <c:symbol val="none"/>
          </c:marker>
          <c:cat>
            <c:numRef>
              <c:f>Лист1!$A$2:$A$22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Лист1!$B$2:$B$22</c:f>
              <c:numCache>
                <c:formatCode>0.0</c:formatCode>
                <c:ptCount val="21"/>
                <c:pt idx="0">
                  <c:v>10.8</c:v>
                </c:pt>
                <c:pt idx="1">
                  <c:v>8.8000000000000007</c:v>
                </c:pt>
                <c:pt idx="2">
                  <c:v>10</c:v>
                </c:pt>
                <c:pt idx="3">
                  <c:v>11.7</c:v>
                </c:pt>
                <c:pt idx="4">
                  <c:v>13.3</c:v>
                </c:pt>
                <c:pt idx="5">
                  <c:v>10.1</c:v>
                </c:pt>
                <c:pt idx="6">
                  <c:v>12.6</c:v>
                </c:pt>
                <c:pt idx="7">
                  <c:v>8</c:v>
                </c:pt>
                <c:pt idx="8">
                  <c:v>16.899999999999999</c:v>
                </c:pt>
                <c:pt idx="9">
                  <c:v>8.6</c:v>
                </c:pt>
                <c:pt idx="10">
                  <c:v>11.6</c:v>
                </c:pt>
                <c:pt idx="11">
                  <c:v>11.7</c:v>
                </c:pt>
                <c:pt idx="12">
                  <c:v>12.7</c:v>
                </c:pt>
                <c:pt idx="13">
                  <c:v>13.5</c:v>
                </c:pt>
                <c:pt idx="14">
                  <c:v>13.4</c:v>
                </c:pt>
                <c:pt idx="15">
                  <c:v>13.5</c:v>
                </c:pt>
                <c:pt idx="16">
                  <c:v>12.3</c:v>
                </c:pt>
                <c:pt idx="17">
                  <c:v>12.8</c:v>
                </c:pt>
                <c:pt idx="18">
                  <c:v>10.4</c:v>
                </c:pt>
                <c:pt idx="19">
                  <c:v>13.8</c:v>
                </c:pt>
                <c:pt idx="20">
                  <c:v>10.3</c:v>
                </c:pt>
              </c:numCache>
            </c:numRef>
          </c:val>
          <c:smooth val="0"/>
          <c:extLst xmlns:c16r2="http://schemas.microsoft.com/office/drawing/2015/06/chart">
            <c:ext xmlns:c16="http://schemas.microsoft.com/office/drawing/2014/chart" uri="{C3380CC4-5D6E-409C-BE32-E72D297353CC}">
              <c16:uniqueId val="{00000000-C31D-764E-8478-586A76937C80}"/>
            </c:ext>
          </c:extLst>
        </c:ser>
        <c:ser>
          <c:idx val="1"/>
          <c:order val="1"/>
          <c:tx>
            <c:strRef>
              <c:f>Лист1!$C$1</c:f>
              <c:strCache>
                <c:ptCount val="1"/>
                <c:pt idx="0">
                  <c:v> Семена подсолнечника </c:v>
                </c:pt>
              </c:strCache>
            </c:strRef>
          </c:tx>
          <c:spPr>
            <a:ln w="28575" cap="rnd">
              <a:solidFill>
                <a:schemeClr val="accent2"/>
              </a:solidFill>
              <a:round/>
            </a:ln>
            <a:effectLst/>
          </c:spPr>
          <c:marker>
            <c:symbol val="none"/>
          </c:marker>
          <c:cat>
            <c:numRef>
              <c:f>Лист1!$A$2:$A$22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Лист1!$C$2:$C$22</c:f>
              <c:numCache>
                <c:formatCode>0.0</c:formatCode>
                <c:ptCount val="21"/>
                <c:pt idx="0">
                  <c:v>6.8</c:v>
                </c:pt>
                <c:pt idx="1">
                  <c:v>5.9</c:v>
                </c:pt>
                <c:pt idx="2">
                  <c:v>6.3</c:v>
                </c:pt>
                <c:pt idx="3">
                  <c:v>5.9</c:v>
                </c:pt>
                <c:pt idx="4">
                  <c:v>5.9</c:v>
                </c:pt>
                <c:pt idx="5">
                  <c:v>4.0999999999999996</c:v>
                </c:pt>
                <c:pt idx="6">
                  <c:v>5.7</c:v>
                </c:pt>
                <c:pt idx="7">
                  <c:v>4.4000000000000004</c:v>
                </c:pt>
                <c:pt idx="8">
                  <c:v>4.5999999999999996</c:v>
                </c:pt>
                <c:pt idx="9">
                  <c:v>5.9</c:v>
                </c:pt>
                <c:pt idx="10">
                  <c:v>7</c:v>
                </c:pt>
                <c:pt idx="11">
                  <c:v>6.7</c:v>
                </c:pt>
                <c:pt idx="12">
                  <c:v>7.6</c:v>
                </c:pt>
                <c:pt idx="13">
                  <c:v>9.3000000000000007</c:v>
                </c:pt>
                <c:pt idx="14">
                  <c:v>10.199999999999999</c:v>
                </c:pt>
                <c:pt idx="15">
                  <c:v>10</c:v>
                </c:pt>
                <c:pt idx="16">
                  <c:v>10.3</c:v>
                </c:pt>
                <c:pt idx="17">
                  <c:v>11.3</c:v>
                </c:pt>
                <c:pt idx="18">
                  <c:v>11</c:v>
                </c:pt>
                <c:pt idx="19">
                  <c:v>12</c:v>
                </c:pt>
                <c:pt idx="20">
                  <c:v>11</c:v>
                </c:pt>
              </c:numCache>
            </c:numRef>
          </c:val>
          <c:smooth val="0"/>
          <c:extLst xmlns:c16r2="http://schemas.microsoft.com/office/drawing/2015/06/chart">
            <c:ext xmlns:c16="http://schemas.microsoft.com/office/drawing/2014/chart" uri="{C3380CC4-5D6E-409C-BE32-E72D297353CC}">
              <c16:uniqueId val="{00000001-C31D-764E-8478-586A76937C80}"/>
            </c:ext>
          </c:extLst>
        </c:ser>
        <c:ser>
          <c:idx val="2"/>
          <c:order val="2"/>
          <c:tx>
            <c:strRef>
              <c:f>Лист1!$D$1</c:f>
              <c:strCache>
                <c:ptCount val="1"/>
                <c:pt idx="0">
                  <c:v>Картофель</c:v>
                </c:pt>
              </c:strCache>
            </c:strRef>
          </c:tx>
          <c:spPr>
            <a:ln w="28575" cap="rnd">
              <a:solidFill>
                <a:schemeClr val="accent3"/>
              </a:solidFill>
              <a:round/>
            </a:ln>
            <a:effectLst/>
          </c:spPr>
          <c:marker>
            <c:symbol val="none"/>
          </c:marker>
          <c:cat>
            <c:numRef>
              <c:f>Лист1!$A$2:$A$22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Лист1!$D$2:$D$22</c:f>
              <c:numCache>
                <c:formatCode>0.0</c:formatCode>
                <c:ptCount val="21"/>
                <c:pt idx="0">
                  <c:v>139</c:v>
                </c:pt>
                <c:pt idx="1">
                  <c:v>134</c:v>
                </c:pt>
                <c:pt idx="2">
                  <c:v>150</c:v>
                </c:pt>
                <c:pt idx="3">
                  <c:v>153.6</c:v>
                </c:pt>
                <c:pt idx="4">
                  <c:v>155.80000000000001</c:v>
                </c:pt>
                <c:pt idx="5">
                  <c:v>143.69999999999999</c:v>
                </c:pt>
                <c:pt idx="6">
                  <c:v>160</c:v>
                </c:pt>
                <c:pt idx="7">
                  <c:v>143</c:v>
                </c:pt>
                <c:pt idx="8">
                  <c:v>167.2</c:v>
                </c:pt>
                <c:pt idx="9">
                  <c:v>165.9</c:v>
                </c:pt>
                <c:pt idx="10">
                  <c:v>181.5</c:v>
                </c:pt>
                <c:pt idx="11">
                  <c:v>184.3</c:v>
                </c:pt>
                <c:pt idx="12">
                  <c:v>185.5</c:v>
                </c:pt>
                <c:pt idx="13">
                  <c:v>190.4</c:v>
                </c:pt>
                <c:pt idx="14">
                  <c:v>194.2</c:v>
                </c:pt>
                <c:pt idx="15">
                  <c:v>197.9</c:v>
                </c:pt>
                <c:pt idx="16">
                  <c:v>203.4</c:v>
                </c:pt>
                <c:pt idx="17">
                  <c:v>206.7</c:v>
                </c:pt>
                <c:pt idx="18">
                  <c:v>207.4</c:v>
                </c:pt>
                <c:pt idx="19">
                  <c:v>205.4</c:v>
                </c:pt>
                <c:pt idx="20">
                  <c:v>205.5</c:v>
                </c:pt>
              </c:numCache>
            </c:numRef>
          </c:val>
          <c:smooth val="0"/>
          <c:extLst xmlns:c16r2="http://schemas.microsoft.com/office/drawing/2015/06/chart">
            <c:ext xmlns:c16="http://schemas.microsoft.com/office/drawing/2014/chart" uri="{C3380CC4-5D6E-409C-BE32-E72D297353CC}">
              <c16:uniqueId val="{00000002-C31D-764E-8478-586A76937C80}"/>
            </c:ext>
          </c:extLst>
        </c:ser>
        <c:ser>
          <c:idx val="3"/>
          <c:order val="3"/>
          <c:tx>
            <c:strRef>
              <c:f>Лист1!$E$1</c:f>
              <c:strCache>
                <c:ptCount val="1"/>
                <c:pt idx="0">
                  <c:v>Овощи открытого грунта</c:v>
                </c:pt>
              </c:strCache>
            </c:strRef>
          </c:tx>
          <c:spPr>
            <a:ln w="28575" cap="rnd">
              <a:solidFill>
                <a:schemeClr val="accent4"/>
              </a:solidFill>
              <a:round/>
            </a:ln>
            <a:effectLst/>
          </c:spPr>
          <c:marker>
            <c:symbol val="none"/>
          </c:marker>
          <c:cat>
            <c:numRef>
              <c:f>Лист1!$A$2:$A$22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Лист1!$E$2:$E$22</c:f>
              <c:numCache>
                <c:formatCode>0.0</c:formatCode>
                <c:ptCount val="21"/>
                <c:pt idx="0">
                  <c:v>177</c:v>
                </c:pt>
                <c:pt idx="1">
                  <c:v>186</c:v>
                </c:pt>
                <c:pt idx="2">
                  <c:v>196</c:v>
                </c:pt>
                <c:pt idx="3">
                  <c:v>201</c:v>
                </c:pt>
                <c:pt idx="4">
                  <c:v>211</c:v>
                </c:pt>
                <c:pt idx="5">
                  <c:v>204</c:v>
                </c:pt>
                <c:pt idx="6">
                  <c:v>218.7</c:v>
                </c:pt>
                <c:pt idx="7">
                  <c:v>214.4</c:v>
                </c:pt>
                <c:pt idx="8">
                  <c:v>222.9</c:v>
                </c:pt>
                <c:pt idx="9">
                  <c:v>234</c:v>
                </c:pt>
                <c:pt idx="10">
                  <c:v>238.7</c:v>
                </c:pt>
                <c:pt idx="11">
                  <c:v>243</c:v>
                </c:pt>
                <c:pt idx="12">
                  <c:v>245.8</c:v>
                </c:pt>
                <c:pt idx="13">
                  <c:v>250</c:v>
                </c:pt>
                <c:pt idx="14">
                  <c:v>253.7</c:v>
                </c:pt>
                <c:pt idx="15">
                  <c:v>257.3</c:v>
                </c:pt>
                <c:pt idx="16">
                  <c:v>260.5</c:v>
                </c:pt>
                <c:pt idx="17">
                  <c:v>265.89999999999998</c:v>
                </c:pt>
                <c:pt idx="18">
                  <c:v>268</c:v>
                </c:pt>
                <c:pt idx="19">
                  <c:v>271.3</c:v>
                </c:pt>
                <c:pt idx="20">
                  <c:v>274.60000000000002</c:v>
                </c:pt>
              </c:numCache>
            </c:numRef>
          </c:val>
          <c:smooth val="0"/>
          <c:extLst xmlns:c16r2="http://schemas.microsoft.com/office/drawing/2015/06/chart">
            <c:ext xmlns:c16="http://schemas.microsoft.com/office/drawing/2014/chart" uri="{C3380CC4-5D6E-409C-BE32-E72D297353CC}">
              <c16:uniqueId val="{00000003-C31D-764E-8478-586A76937C80}"/>
            </c:ext>
          </c:extLst>
        </c:ser>
        <c:ser>
          <c:idx val="4"/>
          <c:order val="4"/>
          <c:tx>
            <c:strRef>
              <c:f>Лист1!$F$1</c:f>
              <c:strCache>
                <c:ptCount val="1"/>
                <c:pt idx="0">
                  <c:v>Бахчевые культуры</c:v>
                </c:pt>
              </c:strCache>
            </c:strRef>
          </c:tx>
          <c:spPr>
            <a:ln w="28575" cap="rnd">
              <a:solidFill>
                <a:schemeClr val="accent5"/>
              </a:solidFill>
              <a:round/>
            </a:ln>
            <a:effectLst/>
          </c:spPr>
          <c:marker>
            <c:symbol val="none"/>
          </c:marker>
          <c:cat>
            <c:numRef>
              <c:f>Лист1!$A$2:$A$22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Лист1!$F$2:$F$22</c:f>
              <c:numCache>
                <c:formatCode>0.0</c:formatCode>
                <c:ptCount val="21"/>
                <c:pt idx="0">
                  <c:v>144.5</c:v>
                </c:pt>
                <c:pt idx="1">
                  <c:v>153.19999999999999</c:v>
                </c:pt>
                <c:pt idx="2">
                  <c:v>159.30000000000001</c:v>
                </c:pt>
                <c:pt idx="3">
                  <c:v>167.1</c:v>
                </c:pt>
                <c:pt idx="4">
                  <c:v>171.7</c:v>
                </c:pt>
                <c:pt idx="5">
                  <c:v>158.9</c:v>
                </c:pt>
                <c:pt idx="6">
                  <c:v>161.1</c:v>
                </c:pt>
                <c:pt idx="7">
                  <c:v>177</c:v>
                </c:pt>
                <c:pt idx="8">
                  <c:v>186.1</c:v>
                </c:pt>
                <c:pt idx="9">
                  <c:v>206.8</c:v>
                </c:pt>
                <c:pt idx="10">
                  <c:v>212.4</c:v>
                </c:pt>
                <c:pt idx="11">
                  <c:v>217.1</c:v>
                </c:pt>
                <c:pt idx="12">
                  <c:v>221</c:v>
                </c:pt>
                <c:pt idx="13">
                  <c:v>221.4</c:v>
                </c:pt>
                <c:pt idx="14">
                  <c:v>224.2</c:v>
                </c:pt>
                <c:pt idx="15">
                  <c:v>224.2</c:v>
                </c:pt>
                <c:pt idx="16">
                  <c:v>234.6</c:v>
                </c:pt>
                <c:pt idx="17">
                  <c:v>238.8</c:v>
                </c:pt>
                <c:pt idx="18">
                  <c:v>252.7</c:v>
                </c:pt>
                <c:pt idx="19">
                  <c:v>255.6</c:v>
                </c:pt>
                <c:pt idx="20">
                  <c:v>260.3</c:v>
                </c:pt>
              </c:numCache>
            </c:numRef>
          </c:val>
          <c:smooth val="0"/>
          <c:extLst xmlns:c16r2="http://schemas.microsoft.com/office/drawing/2015/06/chart">
            <c:ext xmlns:c16="http://schemas.microsoft.com/office/drawing/2014/chart" uri="{C3380CC4-5D6E-409C-BE32-E72D297353CC}">
              <c16:uniqueId val="{00000004-C31D-764E-8478-586A76937C80}"/>
            </c:ext>
          </c:extLst>
        </c:ser>
        <c:ser>
          <c:idx val="5"/>
          <c:order val="5"/>
          <c:tx>
            <c:strRef>
              <c:f>Лист1!$G$1</c:f>
              <c:strCache>
                <c:ptCount val="1"/>
                <c:pt idx="0">
                  <c:v>Сахарная свекла</c:v>
                </c:pt>
              </c:strCache>
            </c:strRef>
          </c:tx>
          <c:spPr>
            <a:ln w="28575" cap="rnd">
              <a:solidFill>
                <a:schemeClr val="accent6"/>
              </a:solidFill>
              <a:round/>
            </a:ln>
            <a:effectLst/>
          </c:spPr>
          <c:marker>
            <c:symbol val="none"/>
          </c:marker>
          <c:cat>
            <c:numRef>
              <c:f>Лист1!$A$2:$A$22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Лист1!$G$2:$G$22</c:f>
              <c:numCache>
                <c:formatCode>0.0</c:formatCode>
                <c:ptCount val="21"/>
                <c:pt idx="0">
                  <c:v>210.4</c:v>
                </c:pt>
                <c:pt idx="1">
                  <c:v>197.4</c:v>
                </c:pt>
                <c:pt idx="2">
                  <c:v>209.2</c:v>
                </c:pt>
                <c:pt idx="3">
                  <c:v>240.8</c:v>
                </c:pt>
                <c:pt idx="4">
                  <c:v>248.9</c:v>
                </c:pt>
                <c:pt idx="5">
                  <c:v>204.3</c:v>
                </c:pt>
                <c:pt idx="6">
                  <c:v>182.9</c:v>
                </c:pt>
                <c:pt idx="7">
                  <c:v>174.3</c:v>
                </c:pt>
                <c:pt idx="8">
                  <c:v>188.2</c:v>
                </c:pt>
                <c:pt idx="9">
                  <c:v>168.2</c:v>
                </c:pt>
                <c:pt idx="10">
                  <c:v>267.7</c:v>
                </c:pt>
                <c:pt idx="11">
                  <c:v>240.6</c:v>
                </c:pt>
                <c:pt idx="12">
                  <c:v>232.5</c:v>
                </c:pt>
                <c:pt idx="13">
                  <c:v>285.5</c:v>
                </c:pt>
                <c:pt idx="14">
                  <c:v>274.39999999999998</c:v>
                </c:pt>
                <c:pt idx="15">
                  <c:v>305.3</c:v>
                </c:pt>
                <c:pt idx="16">
                  <c:v>324.5</c:v>
                </c:pt>
                <c:pt idx="17">
                  <c:v>323.2</c:v>
                </c:pt>
                <c:pt idx="18">
                  <c:v>275.5</c:v>
                </c:pt>
                <c:pt idx="19">
                  <c:v>341.4</c:v>
                </c:pt>
                <c:pt idx="20">
                  <c:v>379</c:v>
                </c:pt>
              </c:numCache>
            </c:numRef>
          </c:val>
          <c:smooth val="0"/>
          <c:extLst xmlns:c16r2="http://schemas.microsoft.com/office/drawing/2015/06/chart">
            <c:ext xmlns:c16="http://schemas.microsoft.com/office/drawing/2014/chart" uri="{C3380CC4-5D6E-409C-BE32-E72D297353CC}">
              <c16:uniqueId val="{00000005-C31D-764E-8478-586A76937C80}"/>
            </c:ext>
          </c:extLst>
        </c:ser>
        <c:dLbls>
          <c:showLegendKey val="0"/>
          <c:showVal val="0"/>
          <c:showCatName val="0"/>
          <c:showSerName val="0"/>
          <c:showPercent val="0"/>
          <c:showBubbleSize val="0"/>
        </c:dLbls>
        <c:marker val="1"/>
        <c:smooth val="0"/>
        <c:axId val="397322880"/>
        <c:axId val="397328768"/>
      </c:lineChart>
      <c:catAx>
        <c:axId val="39732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328768"/>
        <c:crosses val="autoZero"/>
        <c:auto val="1"/>
        <c:lblAlgn val="ctr"/>
        <c:lblOffset val="100"/>
        <c:noMultiLvlLbl val="0"/>
      </c:catAx>
      <c:valAx>
        <c:axId val="3973287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322880"/>
        <c:crosses val="autoZero"/>
        <c:crossBetween val="between"/>
      </c:valAx>
      <c:spPr>
        <a:noFill/>
        <a:ln>
          <a:noFill/>
        </a:ln>
        <a:effectLst/>
      </c:spPr>
    </c:plotArea>
    <c:legend>
      <c:legendPos val="b"/>
      <c:layout>
        <c:manualLayout>
          <c:xMode val="edge"/>
          <c:yMode val="edge"/>
          <c:x val="7.9322871099445899E-2"/>
          <c:y val="0.69893547397484401"/>
          <c:w val="0.88302092446777469"/>
          <c:h val="0.274795340665061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Наемные работники</c:v>
                </c:pt>
              </c:strCache>
            </c:strRef>
          </c:tx>
          <c:spPr>
            <a:solidFill>
              <a:schemeClr val="accent1"/>
            </a:solidFill>
            <a:ln>
              <a:noFill/>
            </a:ln>
            <a:effectLst/>
          </c:spPr>
          <c:invertIfNegative val="0"/>
          <c:cat>
            <c:numRef>
              <c:f>Лист1!$A$2:$A$17</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Лист1!$B$2:$B$17</c:f>
              <c:numCache>
                <c:formatCode>General</c:formatCode>
                <c:ptCount val="16"/>
                <c:pt idx="0">
                  <c:v>1891.2</c:v>
                </c:pt>
                <c:pt idx="1">
                  <c:v>1893.6</c:v>
                </c:pt>
                <c:pt idx="2">
                  <c:v>1965.7</c:v>
                </c:pt>
                <c:pt idx="3">
                  <c:v>2005.4</c:v>
                </c:pt>
                <c:pt idx="4">
                  <c:v>2050</c:v>
                </c:pt>
                <c:pt idx="5">
                  <c:v>2121.9</c:v>
                </c:pt>
                <c:pt idx="6">
                  <c:v>2225</c:v>
                </c:pt>
                <c:pt idx="7">
                  <c:v>2225.9</c:v>
                </c:pt>
                <c:pt idx="8">
                  <c:v>2240.9</c:v>
                </c:pt>
                <c:pt idx="9">
                  <c:v>2325.6999999999998</c:v>
                </c:pt>
                <c:pt idx="10">
                  <c:v>2385.6999999999998</c:v>
                </c:pt>
                <c:pt idx="11">
                  <c:v>2369.1999999999998</c:v>
                </c:pt>
                <c:pt idx="12">
                  <c:v>2371.3000000000002</c:v>
                </c:pt>
                <c:pt idx="13">
                  <c:v>2370</c:v>
                </c:pt>
                <c:pt idx="14">
                  <c:v>2310</c:v>
                </c:pt>
                <c:pt idx="15">
                  <c:v>2287.3000000000002</c:v>
                </c:pt>
              </c:numCache>
            </c:numRef>
          </c:val>
          <c:extLst xmlns:c16r2="http://schemas.microsoft.com/office/drawing/2015/06/chart">
            <c:ext xmlns:c16="http://schemas.microsoft.com/office/drawing/2014/chart" uri="{C3380CC4-5D6E-409C-BE32-E72D297353CC}">
              <c16:uniqueId val="{00000000-9E87-7847-893A-8738F9B7B11B}"/>
            </c:ext>
          </c:extLst>
        </c:ser>
        <c:ser>
          <c:idx val="1"/>
          <c:order val="1"/>
          <c:tx>
            <c:strRef>
              <c:f>Лист1!$C$1</c:f>
              <c:strCache>
                <c:ptCount val="1"/>
                <c:pt idx="0">
                  <c:v>Самозанятые</c:v>
                </c:pt>
              </c:strCache>
            </c:strRef>
          </c:tx>
          <c:spPr>
            <a:solidFill>
              <a:schemeClr val="accent3"/>
            </a:solidFill>
            <a:ln>
              <a:noFill/>
            </a:ln>
            <a:effectLst/>
          </c:spPr>
          <c:invertIfNegative val="0"/>
          <c:cat>
            <c:numRef>
              <c:f>Лист1!$A$2:$A$17</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Лист1!$C$2:$C$17</c:f>
              <c:numCache>
                <c:formatCode>General</c:formatCode>
                <c:ptCount val="16"/>
                <c:pt idx="0">
                  <c:v>1909.2</c:v>
                </c:pt>
                <c:pt idx="1">
                  <c:v>1897.3</c:v>
                </c:pt>
                <c:pt idx="2">
                  <c:v>1908.1</c:v>
                </c:pt>
                <c:pt idx="3">
                  <c:v>1887</c:v>
                </c:pt>
                <c:pt idx="4">
                  <c:v>1846.7</c:v>
                </c:pt>
                <c:pt idx="5">
                  <c:v>1778.8</c:v>
                </c:pt>
                <c:pt idx="6">
                  <c:v>1569.8</c:v>
                </c:pt>
                <c:pt idx="7">
                  <c:v>1349</c:v>
                </c:pt>
                <c:pt idx="8">
                  <c:v>1421.8</c:v>
                </c:pt>
                <c:pt idx="9">
                  <c:v>1327.4</c:v>
                </c:pt>
                <c:pt idx="10">
                  <c:v>1291.8</c:v>
                </c:pt>
                <c:pt idx="11">
                  <c:v>792.7</c:v>
                </c:pt>
                <c:pt idx="12">
                  <c:v>1216.3</c:v>
                </c:pt>
                <c:pt idx="13">
                  <c:v>764.2</c:v>
                </c:pt>
                <c:pt idx="14">
                  <c:v>763.9</c:v>
                </c:pt>
                <c:pt idx="15">
                  <c:v>1170.0999999999999</c:v>
                </c:pt>
              </c:numCache>
            </c:numRef>
          </c:val>
          <c:extLst xmlns:c16r2="http://schemas.microsoft.com/office/drawing/2015/06/chart">
            <c:ext xmlns:c16="http://schemas.microsoft.com/office/drawing/2014/chart" uri="{C3380CC4-5D6E-409C-BE32-E72D297353CC}">
              <c16:uniqueId val="{00000001-9E87-7847-893A-8738F9B7B11B}"/>
            </c:ext>
          </c:extLst>
        </c:ser>
        <c:dLbls>
          <c:showLegendKey val="0"/>
          <c:showVal val="0"/>
          <c:showCatName val="0"/>
          <c:showSerName val="0"/>
          <c:showPercent val="0"/>
          <c:showBubbleSize val="0"/>
        </c:dLbls>
        <c:gapWidth val="150"/>
        <c:axId val="397520256"/>
        <c:axId val="397530240"/>
      </c:barChart>
      <c:lineChart>
        <c:grouping val="standard"/>
        <c:varyColors val="0"/>
        <c:ser>
          <c:idx val="2"/>
          <c:order val="2"/>
          <c:tx>
            <c:strRef>
              <c:f>Лист1!$D$1</c:f>
              <c:strCache>
                <c:ptCount val="1"/>
                <c:pt idx="0">
                  <c:v>Доля занятых в сельском хозяйстве, %</c:v>
                </c:pt>
              </c:strCache>
            </c:strRef>
          </c:tx>
          <c:spPr>
            <a:ln w="28575" cap="rnd">
              <a:solidFill>
                <a:schemeClr val="accent5"/>
              </a:solidFill>
              <a:round/>
            </a:ln>
            <a:effectLst/>
          </c:spPr>
          <c:marker>
            <c:symbol val="none"/>
          </c:marker>
          <c:cat>
            <c:numRef>
              <c:f>Лист1!$A$2:$A$17</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Лист1!$D$2:$D$17</c:f>
              <c:numCache>
                <c:formatCode>General</c:formatCode>
                <c:ptCount val="16"/>
                <c:pt idx="0">
                  <c:v>61.8</c:v>
                </c:pt>
                <c:pt idx="1">
                  <c:v>61</c:v>
                </c:pt>
                <c:pt idx="2">
                  <c:v>59.2</c:v>
                </c:pt>
                <c:pt idx="3">
                  <c:v>55.8</c:v>
                </c:pt>
                <c:pt idx="4">
                  <c:v>55.8</c:v>
                </c:pt>
                <c:pt idx="5">
                  <c:v>45.5</c:v>
                </c:pt>
                <c:pt idx="6">
                  <c:v>44.6</c:v>
                </c:pt>
                <c:pt idx="7">
                  <c:v>42.4</c:v>
                </c:pt>
                <c:pt idx="8">
                  <c:v>42.8</c:v>
                </c:pt>
                <c:pt idx="9">
                  <c:v>42.6</c:v>
                </c:pt>
                <c:pt idx="10">
                  <c:v>42.3</c:v>
                </c:pt>
                <c:pt idx="11">
                  <c:v>33.200000000000003</c:v>
                </c:pt>
                <c:pt idx="12">
                  <c:v>28.2</c:v>
                </c:pt>
                <c:pt idx="13">
                  <c:v>31.5</c:v>
                </c:pt>
                <c:pt idx="14">
                  <c:v>30</c:v>
                </c:pt>
                <c:pt idx="15">
                  <c:v>31.2</c:v>
                </c:pt>
              </c:numCache>
            </c:numRef>
          </c:val>
          <c:smooth val="0"/>
          <c:extLst xmlns:c16r2="http://schemas.microsoft.com/office/drawing/2015/06/chart">
            <c:ext xmlns:c16="http://schemas.microsoft.com/office/drawing/2014/chart" uri="{C3380CC4-5D6E-409C-BE32-E72D297353CC}">
              <c16:uniqueId val="{00000002-9E87-7847-893A-8738F9B7B11B}"/>
            </c:ext>
          </c:extLst>
        </c:ser>
        <c:dLbls>
          <c:showLegendKey val="0"/>
          <c:showVal val="0"/>
          <c:showCatName val="0"/>
          <c:showSerName val="0"/>
          <c:showPercent val="0"/>
          <c:showBubbleSize val="0"/>
        </c:dLbls>
        <c:marker val="1"/>
        <c:smooth val="0"/>
        <c:axId val="397537664"/>
        <c:axId val="397531776"/>
      </c:lineChart>
      <c:catAx>
        <c:axId val="39752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97530240"/>
        <c:crosses val="autoZero"/>
        <c:auto val="1"/>
        <c:lblAlgn val="ctr"/>
        <c:lblOffset val="100"/>
        <c:noMultiLvlLbl val="0"/>
      </c:catAx>
      <c:valAx>
        <c:axId val="39753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520256"/>
        <c:crosses val="autoZero"/>
        <c:crossBetween val="between"/>
      </c:valAx>
      <c:valAx>
        <c:axId val="3975317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537664"/>
        <c:crosses val="max"/>
        <c:crossBetween val="between"/>
      </c:valAx>
      <c:catAx>
        <c:axId val="397537664"/>
        <c:scaling>
          <c:orientation val="minMax"/>
        </c:scaling>
        <c:delete val="1"/>
        <c:axPos val="b"/>
        <c:numFmt formatCode="General" sourceLinked="1"/>
        <c:majorTickMark val="out"/>
        <c:minorTickMark val="none"/>
        <c:tickLblPos val="nextTo"/>
        <c:crossAx val="3975317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Среднемесячная заработная плата в экономике, тыс. тенге</c:v>
                </c:pt>
              </c:strCache>
            </c:strRef>
          </c:tx>
          <c:spPr>
            <a:solidFill>
              <a:schemeClr val="accent1"/>
            </a:solidFill>
            <a:ln>
              <a:noFill/>
            </a:ln>
            <a:effectLst/>
          </c:spPr>
          <c:invertIfNegative val="0"/>
          <c:cat>
            <c:numRef>
              <c:f>Лист1!$A$2:$A$15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Лист1!$B$2:$B$15</c:f>
              <c:numCache>
                <c:formatCode>0.0</c:formatCode>
                <c:ptCount val="14"/>
                <c:pt idx="0">
                  <c:v>77.599999999999994</c:v>
                </c:pt>
                <c:pt idx="1">
                  <c:v>90</c:v>
                </c:pt>
                <c:pt idx="2">
                  <c:v>101.3</c:v>
                </c:pt>
                <c:pt idx="3">
                  <c:v>109.1</c:v>
                </c:pt>
                <c:pt idx="4">
                  <c:v>121</c:v>
                </c:pt>
                <c:pt idx="5">
                  <c:v>126</c:v>
                </c:pt>
                <c:pt idx="6">
                  <c:v>143</c:v>
                </c:pt>
                <c:pt idx="7">
                  <c:v>150.80000000000001</c:v>
                </c:pt>
                <c:pt idx="8">
                  <c:v>162.69999999999999</c:v>
                </c:pt>
                <c:pt idx="9">
                  <c:v>186.8</c:v>
                </c:pt>
                <c:pt idx="10">
                  <c:v>213</c:v>
                </c:pt>
                <c:pt idx="11">
                  <c:v>250.3</c:v>
                </c:pt>
                <c:pt idx="12">
                  <c:v>309.7</c:v>
                </c:pt>
                <c:pt idx="13">
                  <c:v>364.3</c:v>
                </c:pt>
              </c:numCache>
            </c:numRef>
          </c:val>
          <c:extLst xmlns:c16r2="http://schemas.microsoft.com/office/drawing/2015/06/chart">
            <c:ext xmlns:c16="http://schemas.microsoft.com/office/drawing/2014/chart" uri="{C3380CC4-5D6E-409C-BE32-E72D297353CC}">
              <c16:uniqueId val="{00000000-0CB6-9741-B0FF-F7B1C6DD5475}"/>
            </c:ext>
          </c:extLst>
        </c:ser>
        <c:ser>
          <c:idx val="1"/>
          <c:order val="1"/>
          <c:tx>
            <c:strRef>
              <c:f>Лист1!$C$1</c:f>
              <c:strCache>
                <c:ptCount val="1"/>
                <c:pt idx="0">
                  <c:v>Среднемесячная заработная плата в сельском хозяйстве, тыс. тенге</c:v>
                </c:pt>
              </c:strCache>
            </c:strRef>
          </c:tx>
          <c:spPr>
            <a:solidFill>
              <a:schemeClr val="accent2"/>
            </a:solidFill>
            <a:ln>
              <a:noFill/>
            </a:ln>
            <a:effectLst/>
          </c:spPr>
          <c:invertIfNegative val="0"/>
          <c:cat>
            <c:numRef>
              <c:f>Лист1!$A$2:$A$15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Лист1!$C$2:$C$15</c:f>
              <c:numCache>
                <c:formatCode>0.0</c:formatCode>
                <c:ptCount val="14"/>
                <c:pt idx="0">
                  <c:v>36.5</c:v>
                </c:pt>
                <c:pt idx="1">
                  <c:v>45</c:v>
                </c:pt>
                <c:pt idx="2">
                  <c:v>51</c:v>
                </c:pt>
                <c:pt idx="3">
                  <c:v>58.3</c:v>
                </c:pt>
                <c:pt idx="4">
                  <c:v>66.5</c:v>
                </c:pt>
                <c:pt idx="5">
                  <c:v>72.5</c:v>
                </c:pt>
                <c:pt idx="6">
                  <c:v>81.599999999999994</c:v>
                </c:pt>
                <c:pt idx="7">
                  <c:v>91.1</c:v>
                </c:pt>
                <c:pt idx="8">
                  <c:v>97.9</c:v>
                </c:pt>
                <c:pt idx="9">
                  <c:v>115.4</c:v>
                </c:pt>
                <c:pt idx="10">
                  <c:v>130.19999999999999</c:v>
                </c:pt>
                <c:pt idx="11">
                  <c:v>150.69999999999999</c:v>
                </c:pt>
                <c:pt idx="12">
                  <c:v>190.1</c:v>
                </c:pt>
                <c:pt idx="13">
                  <c:v>222.5</c:v>
                </c:pt>
              </c:numCache>
            </c:numRef>
          </c:val>
          <c:extLst xmlns:c16r2="http://schemas.microsoft.com/office/drawing/2015/06/chart">
            <c:ext xmlns:c16="http://schemas.microsoft.com/office/drawing/2014/chart" uri="{C3380CC4-5D6E-409C-BE32-E72D297353CC}">
              <c16:uniqueId val="{00000001-0CB6-9741-B0FF-F7B1C6DD5475}"/>
            </c:ext>
          </c:extLst>
        </c:ser>
        <c:dLbls>
          <c:showLegendKey val="0"/>
          <c:showVal val="0"/>
          <c:showCatName val="0"/>
          <c:showSerName val="0"/>
          <c:showPercent val="0"/>
          <c:showBubbleSize val="0"/>
        </c:dLbls>
        <c:gapWidth val="219"/>
        <c:axId val="397754752"/>
        <c:axId val="397756288"/>
      </c:barChart>
      <c:lineChart>
        <c:grouping val="standard"/>
        <c:varyColors val="0"/>
        <c:ser>
          <c:idx val="2"/>
          <c:order val="2"/>
          <c:tx>
            <c:strRef>
              <c:f>Лист1!$D$1</c:f>
              <c:strCache>
                <c:ptCount val="1"/>
                <c:pt idx="0">
                  <c:v>Разрыв в заработной плате, %</c:v>
                </c:pt>
              </c:strCache>
            </c:strRef>
          </c:tx>
          <c:spPr>
            <a:ln w="28575" cap="rnd">
              <a:solidFill>
                <a:schemeClr val="accent3"/>
              </a:solidFill>
              <a:round/>
            </a:ln>
            <a:effectLst/>
          </c:spPr>
          <c:marker>
            <c:symbol val="none"/>
          </c:marker>
          <c:cat>
            <c:numRef>
              <c:f>Лист1!$A$2:$A$15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Лист1!$D$2:$D$15</c:f>
              <c:numCache>
                <c:formatCode>0.0</c:formatCode>
                <c:ptCount val="14"/>
                <c:pt idx="0">
                  <c:v>52.963917525773191</c:v>
                </c:pt>
                <c:pt idx="1">
                  <c:v>50</c:v>
                </c:pt>
                <c:pt idx="2">
                  <c:v>49.65449160908193</c:v>
                </c:pt>
                <c:pt idx="3">
                  <c:v>46.562786434463789</c:v>
                </c:pt>
                <c:pt idx="4">
                  <c:v>45.041322314049587</c:v>
                </c:pt>
                <c:pt idx="5">
                  <c:v>42.460317460317462</c:v>
                </c:pt>
                <c:pt idx="6">
                  <c:v>42.93706293706294</c:v>
                </c:pt>
                <c:pt idx="7">
                  <c:v>39.588859416445629</c:v>
                </c:pt>
                <c:pt idx="8">
                  <c:v>39.827904118008604</c:v>
                </c:pt>
                <c:pt idx="9">
                  <c:v>38.222698072805144</c:v>
                </c:pt>
                <c:pt idx="10">
                  <c:v>38.873239436619727</c:v>
                </c:pt>
                <c:pt idx="11">
                  <c:v>39.792249300839003</c:v>
                </c:pt>
                <c:pt idx="12">
                  <c:v>38.618017436228605</c:v>
                </c:pt>
                <c:pt idx="13">
                  <c:v>38.923963766126818</c:v>
                </c:pt>
              </c:numCache>
            </c:numRef>
          </c:val>
          <c:smooth val="0"/>
          <c:extLst xmlns:c16r2="http://schemas.microsoft.com/office/drawing/2015/06/chart">
            <c:ext xmlns:c16="http://schemas.microsoft.com/office/drawing/2014/chart" uri="{C3380CC4-5D6E-409C-BE32-E72D297353CC}">
              <c16:uniqueId val="{00000002-0CB6-9741-B0FF-F7B1C6DD5475}"/>
            </c:ext>
          </c:extLst>
        </c:ser>
        <c:dLbls>
          <c:showLegendKey val="0"/>
          <c:showVal val="0"/>
          <c:showCatName val="0"/>
          <c:showSerName val="0"/>
          <c:showPercent val="0"/>
          <c:showBubbleSize val="0"/>
        </c:dLbls>
        <c:marker val="1"/>
        <c:smooth val="0"/>
        <c:axId val="397763712"/>
        <c:axId val="397757824"/>
      </c:lineChart>
      <c:catAx>
        <c:axId val="39775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756288"/>
        <c:crosses val="autoZero"/>
        <c:auto val="1"/>
        <c:lblAlgn val="ctr"/>
        <c:lblOffset val="100"/>
        <c:noMultiLvlLbl val="0"/>
      </c:catAx>
      <c:valAx>
        <c:axId val="397756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754752"/>
        <c:crosses val="autoZero"/>
        <c:crossBetween val="between"/>
      </c:valAx>
      <c:valAx>
        <c:axId val="39775782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7763712"/>
        <c:crosses val="max"/>
        <c:crossBetween val="between"/>
      </c:valAx>
      <c:catAx>
        <c:axId val="397763712"/>
        <c:scaling>
          <c:orientation val="minMax"/>
        </c:scaling>
        <c:delete val="1"/>
        <c:axPos val="b"/>
        <c:numFmt formatCode="General" sourceLinked="1"/>
        <c:majorTickMark val="out"/>
        <c:minorTickMark val="none"/>
        <c:tickLblPos val="nextTo"/>
        <c:crossAx val="397757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полная занятость</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Лист1!$B$2</c:f>
              <c:numCache>
                <c:formatCode>0%</c:formatCode>
                <c:ptCount val="1"/>
                <c:pt idx="0">
                  <c:v>0.28999999999999998</c:v>
                </c:pt>
              </c:numCache>
            </c:numRef>
          </c:val>
          <c:extLst xmlns:c16r2="http://schemas.microsoft.com/office/drawing/2015/06/chart">
            <c:ext xmlns:c16="http://schemas.microsoft.com/office/drawing/2014/chart" uri="{C3380CC4-5D6E-409C-BE32-E72D297353CC}">
              <c16:uniqueId val="{00000000-0829-EB45-A06C-7A2B6CA4E957}"/>
            </c:ext>
          </c:extLst>
        </c:ser>
        <c:ser>
          <c:idx val="1"/>
          <c:order val="1"/>
          <c:tx>
            <c:strRef>
              <c:f>Лист1!$C$1</c:f>
              <c:strCache>
                <c:ptCount val="1"/>
                <c:pt idx="0">
                  <c:v>получение приемлемого дохода</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Лист1!$C$2</c:f>
              <c:numCache>
                <c:formatCode>0%</c:formatCode>
                <c:ptCount val="1"/>
                <c:pt idx="0">
                  <c:v>0.26</c:v>
                </c:pt>
              </c:numCache>
            </c:numRef>
          </c:val>
          <c:extLst xmlns:c16r2="http://schemas.microsoft.com/office/drawing/2015/06/chart">
            <c:ext xmlns:c16="http://schemas.microsoft.com/office/drawing/2014/chart" uri="{C3380CC4-5D6E-409C-BE32-E72D297353CC}">
              <c16:uniqueId val="{00000003-0829-EB45-A06C-7A2B6CA4E957}"/>
            </c:ext>
          </c:extLst>
        </c:ser>
        <c:ser>
          <c:idx val="2"/>
          <c:order val="2"/>
          <c:tx>
            <c:strRef>
              <c:f>Лист1!$D$1</c:f>
              <c:strCache>
                <c:ptCount val="1"/>
                <c:pt idx="0">
                  <c:v>обеспеченность необходимыми ресурсами</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Лист1!$D$2</c:f>
              <c:numCache>
                <c:formatCode>0%</c:formatCode>
                <c:ptCount val="1"/>
                <c:pt idx="0">
                  <c:v>0.21</c:v>
                </c:pt>
              </c:numCache>
            </c:numRef>
          </c:val>
          <c:extLst xmlns:c16r2="http://schemas.microsoft.com/office/drawing/2015/06/chart">
            <c:ext xmlns:c16="http://schemas.microsoft.com/office/drawing/2014/chart" uri="{C3380CC4-5D6E-409C-BE32-E72D297353CC}">
              <c16:uniqueId val="{00000004-0829-EB45-A06C-7A2B6CA4E957}"/>
            </c:ext>
          </c:extLst>
        </c:ser>
        <c:ser>
          <c:idx val="3"/>
          <c:order val="3"/>
          <c:tx>
            <c:strRef>
              <c:f>Лист1!$E$1</c:f>
              <c:strCache>
                <c:ptCount val="1"/>
                <c:pt idx="0">
                  <c:v>полная обеспеченность объектами социальной сферы</c:v>
                </c:pt>
              </c:strCache>
            </c:strRef>
          </c:tx>
          <c:spPr>
            <a:solidFill>
              <a:schemeClr val="accent4"/>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Лист1!$E$2</c:f>
              <c:numCache>
                <c:formatCode>0%</c:formatCode>
                <c:ptCount val="1"/>
                <c:pt idx="0">
                  <c:v>0.11</c:v>
                </c:pt>
              </c:numCache>
            </c:numRef>
          </c:val>
          <c:extLst xmlns:c16r2="http://schemas.microsoft.com/office/drawing/2015/06/chart">
            <c:ext xmlns:c16="http://schemas.microsoft.com/office/drawing/2014/chart" uri="{C3380CC4-5D6E-409C-BE32-E72D297353CC}">
              <c16:uniqueId val="{00000005-0829-EB45-A06C-7A2B6CA4E957}"/>
            </c:ext>
          </c:extLst>
        </c:ser>
        <c:ser>
          <c:idx val="4"/>
          <c:order val="4"/>
          <c:tx>
            <c:strRef>
              <c:f>Лист1!$F$1</c:f>
              <c:strCache>
                <c:ptCount val="1"/>
                <c:pt idx="0">
                  <c:v>обеспеченность объектами инженерной инфраструктуры</c:v>
                </c:pt>
              </c:strCache>
            </c:strRef>
          </c:tx>
          <c:spPr>
            <a:solidFill>
              <a:schemeClr val="accent5"/>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Лист1!$F$2</c:f>
              <c:numCache>
                <c:formatCode>0%</c:formatCode>
                <c:ptCount val="1"/>
                <c:pt idx="0">
                  <c:v>7.0000000000000007E-2</c:v>
                </c:pt>
              </c:numCache>
            </c:numRef>
          </c:val>
          <c:extLst xmlns:c16r2="http://schemas.microsoft.com/office/drawing/2015/06/chart">
            <c:ext xmlns:c16="http://schemas.microsoft.com/office/drawing/2014/chart" uri="{C3380CC4-5D6E-409C-BE32-E72D297353CC}">
              <c16:uniqueId val="{00000006-0829-EB45-A06C-7A2B6CA4E957}"/>
            </c:ext>
          </c:extLst>
        </c:ser>
        <c:ser>
          <c:idx val="5"/>
          <c:order val="5"/>
          <c:tx>
            <c:strRef>
              <c:f>Лист1!$G$1</c:f>
              <c:strCache>
                <c:ptCount val="1"/>
                <c:pt idx="0">
                  <c:v>преодоление безработицы</c:v>
                </c:pt>
              </c:strCache>
            </c:strRef>
          </c:tx>
          <c:spPr>
            <a:solidFill>
              <a:schemeClr val="accent6"/>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c:f>
              <c:numCache>
                <c:formatCode>General</c:formatCode>
                <c:ptCount val="1"/>
              </c:numCache>
            </c:numRef>
          </c:cat>
          <c:val>
            <c:numRef>
              <c:f>Лист1!$G$2</c:f>
              <c:numCache>
                <c:formatCode>0%</c:formatCode>
                <c:ptCount val="1"/>
                <c:pt idx="0">
                  <c:v>0.06</c:v>
                </c:pt>
              </c:numCache>
            </c:numRef>
          </c:val>
          <c:extLst xmlns:c16r2="http://schemas.microsoft.com/office/drawing/2015/06/chart">
            <c:ext xmlns:c16="http://schemas.microsoft.com/office/drawing/2014/chart" uri="{C3380CC4-5D6E-409C-BE32-E72D297353CC}">
              <c16:uniqueId val="{00000007-0829-EB45-A06C-7A2B6CA4E957}"/>
            </c:ext>
          </c:extLst>
        </c:ser>
        <c:dLbls>
          <c:showLegendKey val="0"/>
          <c:showVal val="0"/>
          <c:showCatName val="0"/>
          <c:showSerName val="0"/>
          <c:showPercent val="0"/>
          <c:showBubbleSize val="0"/>
        </c:dLbls>
        <c:gapWidth val="150"/>
        <c:shape val="box"/>
        <c:axId val="398416512"/>
        <c:axId val="398426496"/>
        <c:axId val="0"/>
      </c:bar3DChart>
      <c:catAx>
        <c:axId val="398416512"/>
        <c:scaling>
          <c:orientation val="minMax"/>
        </c:scaling>
        <c:delete val="1"/>
        <c:axPos val="b"/>
        <c:numFmt formatCode="General" sourceLinked="1"/>
        <c:majorTickMark val="none"/>
        <c:minorTickMark val="none"/>
        <c:tickLblPos val="nextTo"/>
        <c:crossAx val="398426496"/>
        <c:crosses val="autoZero"/>
        <c:auto val="1"/>
        <c:lblAlgn val="ctr"/>
        <c:lblOffset val="100"/>
        <c:noMultiLvlLbl val="0"/>
      </c:catAx>
      <c:valAx>
        <c:axId val="39842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41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B7FBAB-A6EF-45C1-BA59-1D07E1CECBE0}" type="doc">
      <dgm:prSet loTypeId="urn:microsoft.com/office/officeart/2005/8/layout/vList5" loCatId="list" qsTypeId="urn:microsoft.com/office/officeart/2005/8/quickstyle/simple3" qsCatId="simple" csTypeId="urn:microsoft.com/office/officeart/2005/8/colors/colorful1#1" csCatId="colorful" phldr="1"/>
      <dgm:spPr/>
      <dgm:t>
        <a:bodyPr/>
        <a:lstStyle/>
        <a:p>
          <a:endParaRPr lang="ru-RU"/>
        </a:p>
      </dgm:t>
    </dgm:pt>
    <dgm:pt modelId="{91B8E297-7D62-4CC7-A16B-D9009D4A0904}">
      <dgm:prSet phldrT="[Текст]" custT="1"/>
      <dgm:spPr>
        <a:xfrm>
          <a:off x="193" y="10273"/>
          <a:ext cx="1038418" cy="872716"/>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ru-RU" sz="1200">
              <a:solidFill>
                <a:sysClr val="windowText" lastClr="000000"/>
              </a:solidFill>
              <a:latin typeface="Times New Roman" pitchFamily="18" charset="0"/>
              <a:ea typeface="+mn-ea"/>
              <a:cs typeface="Times New Roman" pitchFamily="18" charset="0"/>
            </a:rPr>
            <a:t>Факторы</a:t>
          </a:r>
        </a:p>
      </dgm:t>
    </dgm:pt>
    <dgm:pt modelId="{99571B3D-2F35-4790-819B-F76482AD7353}" type="parTrans" cxnId="{3869B494-D781-4AF2-B5D6-7A858B77074F}">
      <dgm:prSet/>
      <dgm:spPr/>
      <dgm:t>
        <a:bodyPr/>
        <a:lstStyle/>
        <a:p>
          <a:endParaRPr lang="ru-RU"/>
        </a:p>
      </dgm:t>
    </dgm:pt>
    <dgm:pt modelId="{C478CD92-DD58-4F1F-B4CB-4FB2F4272B49}" type="sibTrans" cxnId="{3869B494-D781-4AF2-B5D6-7A858B77074F}">
      <dgm:prSet/>
      <dgm:spPr/>
      <dgm:t>
        <a:bodyPr/>
        <a:lstStyle/>
        <a:p>
          <a:endParaRPr lang="ru-RU"/>
        </a:p>
      </dgm:t>
    </dgm:pt>
    <dgm:pt modelId="{0E1A7B01-C6C2-48DE-8C60-79BF0421B95F}">
      <dgm:prSet phldrT="[Текст]" custT="1"/>
      <dgm:spPr>
        <a:xfrm rot="5400000">
          <a:off x="3040018" y="-2000717"/>
          <a:ext cx="891885" cy="4894698"/>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miter lim="800000"/>
        </a:ln>
        <a:effectLst/>
      </dgm:spPr>
      <dgm:t>
        <a:bodyPr/>
        <a:lstStyle/>
        <a:p>
          <a:pPr>
            <a:lnSpc>
              <a:spcPct val="90000"/>
            </a:lnSpc>
            <a:spcAft>
              <a:spcPct val="1500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экономический (доходы и занятость населения);</a:t>
          </a:r>
        </a:p>
      </dgm:t>
    </dgm:pt>
    <dgm:pt modelId="{A22E0D02-5B1C-4941-B3B5-64E591CB23F8}" type="parTrans" cxnId="{1385BDFC-E6E7-4646-8D7C-75238CC72120}">
      <dgm:prSet/>
      <dgm:spPr/>
      <dgm:t>
        <a:bodyPr/>
        <a:lstStyle/>
        <a:p>
          <a:endParaRPr lang="ru-RU"/>
        </a:p>
      </dgm:t>
    </dgm:pt>
    <dgm:pt modelId="{F425C8CF-5B4D-4BF4-BE04-9046E8E78BFF}" type="sibTrans" cxnId="{1385BDFC-E6E7-4646-8D7C-75238CC72120}">
      <dgm:prSet/>
      <dgm:spPr/>
      <dgm:t>
        <a:bodyPr/>
        <a:lstStyle/>
        <a:p>
          <a:endParaRPr lang="ru-RU"/>
        </a:p>
      </dgm:t>
    </dgm:pt>
    <dgm:pt modelId="{3FA5BAB8-ED9B-45F0-8E23-0167EE3C09FC}">
      <dgm:prSet phldrT="[Текст]" custT="1"/>
      <dgm:spPr>
        <a:xfrm rot="5400000">
          <a:off x="3040018" y="-2000717"/>
          <a:ext cx="891885" cy="4894698"/>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социальный (развитие комплекса социальных услуг);</a:t>
          </a:r>
        </a:p>
      </dgm:t>
    </dgm:pt>
    <dgm:pt modelId="{1A663E4F-BF5D-4670-A0ED-FDBD7AE58D99}" type="parTrans" cxnId="{907643D3-86C5-4850-BCBA-C590610A157C}">
      <dgm:prSet/>
      <dgm:spPr/>
      <dgm:t>
        <a:bodyPr/>
        <a:lstStyle/>
        <a:p>
          <a:endParaRPr lang="ru-RU"/>
        </a:p>
      </dgm:t>
    </dgm:pt>
    <dgm:pt modelId="{55DD67C4-1095-49DF-999B-7FF0BF0E384D}" type="sibTrans" cxnId="{907643D3-86C5-4850-BCBA-C590610A157C}">
      <dgm:prSet/>
      <dgm:spPr/>
      <dgm:t>
        <a:bodyPr/>
        <a:lstStyle/>
        <a:p>
          <a:endParaRPr lang="ru-RU"/>
        </a:p>
      </dgm:t>
    </dgm:pt>
    <dgm:pt modelId="{90885813-8C64-4217-AED8-A0C2289300AF}">
      <dgm:prSet phldrT="[Текст]" custT="1"/>
      <dgm:spPr>
        <a:xfrm>
          <a:off x="193" y="1009033"/>
          <a:ext cx="1044533" cy="143437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ru-RU" sz="1200">
              <a:solidFill>
                <a:sysClr val="windowText" lastClr="000000"/>
              </a:solidFill>
              <a:latin typeface="Times New Roman" pitchFamily="18" charset="0"/>
              <a:ea typeface="+mn-ea"/>
              <a:cs typeface="Times New Roman" pitchFamily="18" charset="0"/>
            </a:rPr>
            <a:t>Принципы</a:t>
          </a:r>
        </a:p>
      </dgm:t>
    </dgm:pt>
    <dgm:pt modelId="{13B429A0-D934-4CEB-A979-0123DC79172B}" type="parTrans" cxnId="{C473FA85-8139-4DBD-83C1-D141F5230AA8}">
      <dgm:prSet/>
      <dgm:spPr/>
      <dgm:t>
        <a:bodyPr/>
        <a:lstStyle/>
        <a:p>
          <a:endParaRPr lang="ru-RU"/>
        </a:p>
      </dgm:t>
    </dgm:pt>
    <dgm:pt modelId="{D6697F5A-FCB8-417E-B0C9-FCE2C0FF4B87}" type="sibTrans" cxnId="{C473FA85-8139-4DBD-83C1-D141F5230AA8}">
      <dgm:prSet/>
      <dgm:spPr/>
      <dgm:t>
        <a:bodyPr/>
        <a:lstStyle/>
        <a:p>
          <a:endParaRPr lang="ru-RU"/>
        </a:p>
      </dgm:t>
    </dgm:pt>
    <dgm:pt modelId="{A90F5E5C-85B7-491A-B8D5-2B34A3AD0261}">
      <dgm:prSet phldrT="[Текст]" custT="1"/>
      <dgm:spPr>
        <a:xfrm rot="5400000">
          <a:off x="2815016" y="-716808"/>
          <a:ext cx="1345477" cy="4886054"/>
        </a:xfr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наличие аграрного производственного ядра;</a:t>
          </a:r>
        </a:p>
      </dgm:t>
    </dgm:pt>
    <dgm:pt modelId="{BC36098D-4902-46CF-83E2-B9D7084F7B19}" type="parTrans" cxnId="{55FF2670-43EA-4E8D-95AC-AD2707BA2801}">
      <dgm:prSet/>
      <dgm:spPr/>
      <dgm:t>
        <a:bodyPr/>
        <a:lstStyle/>
        <a:p>
          <a:endParaRPr lang="ru-RU"/>
        </a:p>
      </dgm:t>
    </dgm:pt>
    <dgm:pt modelId="{5A0E33DE-720C-407B-B57B-47678F554C24}" type="sibTrans" cxnId="{55FF2670-43EA-4E8D-95AC-AD2707BA2801}">
      <dgm:prSet/>
      <dgm:spPr/>
      <dgm:t>
        <a:bodyPr/>
        <a:lstStyle/>
        <a:p>
          <a:endParaRPr lang="ru-RU"/>
        </a:p>
      </dgm:t>
    </dgm:pt>
    <dgm:pt modelId="{E300B0DC-A762-4D0B-B160-32E34C4CE59E}">
      <dgm:prSet phldrT="[Текст]" custT="1"/>
      <dgm:spPr>
        <a:xfrm rot="5400000">
          <a:off x="2815016" y="-716808"/>
          <a:ext cx="1345477" cy="4886054"/>
        </a:xfr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людность СНП для их преобразования в агрогородок от 2000 до 5000 человек;</a:t>
          </a:r>
        </a:p>
      </dgm:t>
    </dgm:pt>
    <dgm:pt modelId="{0F4EC9BB-27B2-4827-8786-9AD930BD543F}" type="parTrans" cxnId="{E04F71A7-3C4C-4F29-B9F0-001007A6FB6F}">
      <dgm:prSet/>
      <dgm:spPr/>
      <dgm:t>
        <a:bodyPr/>
        <a:lstStyle/>
        <a:p>
          <a:endParaRPr lang="ru-RU"/>
        </a:p>
      </dgm:t>
    </dgm:pt>
    <dgm:pt modelId="{9A030F99-7ECE-4289-832F-ACE59647151E}" type="sibTrans" cxnId="{E04F71A7-3C4C-4F29-B9F0-001007A6FB6F}">
      <dgm:prSet/>
      <dgm:spPr/>
      <dgm:t>
        <a:bodyPr/>
        <a:lstStyle/>
        <a:p>
          <a:endParaRPr lang="ru-RU"/>
        </a:p>
      </dgm:t>
    </dgm:pt>
    <dgm:pt modelId="{8F06275B-FFC6-41AA-8DD7-D59D09756CF8}">
      <dgm:prSet phldrT="[Текст]" custT="1"/>
      <dgm:spPr>
        <a:xfrm>
          <a:off x="193" y="2559863"/>
          <a:ext cx="1075990" cy="90667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ru-RU" sz="1200">
              <a:solidFill>
                <a:sysClr val="windowText" lastClr="000000"/>
              </a:solidFill>
              <a:latin typeface="Times New Roman" pitchFamily="18" charset="0"/>
              <a:ea typeface="+mn-ea"/>
              <a:cs typeface="Times New Roman" pitchFamily="18" charset="0"/>
            </a:rPr>
            <a:t>Особенности</a:t>
          </a:r>
        </a:p>
      </dgm:t>
    </dgm:pt>
    <dgm:pt modelId="{B918BBC9-5235-4CBC-A54A-14373BABED14}" type="parTrans" cxnId="{5320624C-0277-4832-9998-FC1663B02E4A}">
      <dgm:prSet/>
      <dgm:spPr/>
      <dgm:t>
        <a:bodyPr/>
        <a:lstStyle/>
        <a:p>
          <a:endParaRPr lang="ru-RU"/>
        </a:p>
      </dgm:t>
    </dgm:pt>
    <dgm:pt modelId="{9374D5F4-B841-4DB4-840F-AE8BAE99ACA7}" type="sibTrans" cxnId="{5320624C-0277-4832-9998-FC1663B02E4A}">
      <dgm:prSet/>
      <dgm:spPr/>
      <dgm:t>
        <a:bodyPr/>
        <a:lstStyle/>
        <a:p>
          <a:endParaRPr lang="ru-RU"/>
        </a:p>
      </dgm:t>
    </dgm:pt>
    <dgm:pt modelId="{AF878EC6-2900-47AF-949F-C9E4DF3EBA35}">
      <dgm:prSet phldrT="[Текст]" custT="1"/>
      <dgm:spPr>
        <a:xfrm rot="5400000">
          <a:off x="3085215" y="583717"/>
          <a:ext cx="840904" cy="4858967"/>
        </a:xfrm>
        <a:solidFill>
          <a:srgbClr val="8064A2">
            <a:tint val="40000"/>
            <a:alpha val="90000"/>
            <a:hueOff val="0"/>
            <a:satOff val="0"/>
            <a:lumOff val="0"/>
            <a:alphaOff val="0"/>
          </a:srgbClr>
        </a:solidFill>
        <a:ln w="9525" cap="flat" cmpd="sng" algn="ctr">
          <a:solidFill>
            <a:srgbClr val="8064A2">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региональные (южный, северный, восточный, западный, центральный);</a:t>
          </a:r>
        </a:p>
      </dgm:t>
    </dgm:pt>
    <dgm:pt modelId="{6F7F451B-61FD-47F7-B860-D6165D45FCE0}" type="parTrans" cxnId="{09969C15-A540-41EF-83BD-9070EED8F42C}">
      <dgm:prSet/>
      <dgm:spPr/>
      <dgm:t>
        <a:bodyPr/>
        <a:lstStyle/>
        <a:p>
          <a:endParaRPr lang="ru-RU"/>
        </a:p>
      </dgm:t>
    </dgm:pt>
    <dgm:pt modelId="{C53C0AF1-98B7-4906-90FC-70DCA9E94DA8}" type="sibTrans" cxnId="{09969C15-A540-41EF-83BD-9070EED8F42C}">
      <dgm:prSet/>
      <dgm:spPr/>
      <dgm:t>
        <a:bodyPr/>
        <a:lstStyle/>
        <a:p>
          <a:endParaRPr lang="ru-RU"/>
        </a:p>
      </dgm:t>
    </dgm:pt>
    <dgm:pt modelId="{B7B307C1-BEC4-48BD-8E03-84BE23631FA1}">
      <dgm:prSet phldrT="[Текст]" custT="1"/>
      <dgm:spPr>
        <a:xfrm rot="5400000">
          <a:off x="3085215" y="583717"/>
          <a:ext cx="840904" cy="4858967"/>
        </a:xfrm>
        <a:solidFill>
          <a:srgbClr val="8064A2">
            <a:tint val="40000"/>
            <a:alpha val="90000"/>
            <a:hueOff val="0"/>
            <a:satOff val="0"/>
            <a:lumOff val="0"/>
            <a:alphaOff val="0"/>
          </a:srgbClr>
        </a:solidFill>
        <a:ln w="9525" cap="flat" cmpd="sng" algn="ctr">
          <a:solidFill>
            <a:srgbClr val="8064A2">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природно-климатические (горы, равнина, пустыня, степь);</a:t>
          </a:r>
        </a:p>
      </dgm:t>
    </dgm:pt>
    <dgm:pt modelId="{08106724-FEA0-48F8-BBEC-5B56E5A3CF66}" type="parTrans" cxnId="{502C98D9-5F25-45EB-91A1-D7BEB30B2502}">
      <dgm:prSet/>
      <dgm:spPr/>
      <dgm:t>
        <a:bodyPr/>
        <a:lstStyle/>
        <a:p>
          <a:endParaRPr lang="ru-RU"/>
        </a:p>
      </dgm:t>
    </dgm:pt>
    <dgm:pt modelId="{19E124E9-26AA-4B9D-A567-7ADCA07221DC}" type="sibTrans" cxnId="{502C98D9-5F25-45EB-91A1-D7BEB30B2502}">
      <dgm:prSet/>
      <dgm:spPr/>
      <dgm:t>
        <a:bodyPr/>
        <a:lstStyle/>
        <a:p>
          <a:endParaRPr lang="ru-RU"/>
        </a:p>
      </dgm:t>
    </dgm:pt>
    <dgm:pt modelId="{806179F0-AAC6-4FAA-B6D3-F8CC7DECD9C4}">
      <dgm:prSet phldrT="[Текст]" custT="1"/>
      <dgm:spPr>
        <a:xfrm rot="5400000">
          <a:off x="3040018" y="-2000717"/>
          <a:ext cx="891885" cy="4894698"/>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производственный (хозяйственное использование территории СНП);</a:t>
          </a:r>
        </a:p>
      </dgm:t>
    </dgm:pt>
    <dgm:pt modelId="{BA6CCA19-EF4C-4A4D-97AA-C573E8A96619}" type="parTrans" cxnId="{11C694C3-3C49-4F21-847A-E0C0257EC789}">
      <dgm:prSet/>
      <dgm:spPr/>
      <dgm:t>
        <a:bodyPr/>
        <a:lstStyle/>
        <a:p>
          <a:endParaRPr lang="ru-RU"/>
        </a:p>
      </dgm:t>
    </dgm:pt>
    <dgm:pt modelId="{FADBAF9F-E7F3-4222-A338-7B70FCCFD3BA}" type="sibTrans" cxnId="{11C694C3-3C49-4F21-847A-E0C0257EC789}">
      <dgm:prSet/>
      <dgm:spPr/>
      <dgm:t>
        <a:bodyPr/>
        <a:lstStyle/>
        <a:p>
          <a:endParaRPr lang="ru-RU"/>
        </a:p>
      </dgm:t>
    </dgm:pt>
    <dgm:pt modelId="{FF559C77-0C64-4B22-A237-7B3898874342}">
      <dgm:prSet phldrT="[Текст]" custT="1"/>
      <dgm:spPr>
        <a:xfrm rot="5400000">
          <a:off x="3040018" y="-2000717"/>
          <a:ext cx="891885" cy="4894698"/>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экологический (здоровье жителей , влияние на условия труда) </a:t>
          </a:r>
        </a:p>
      </dgm:t>
    </dgm:pt>
    <dgm:pt modelId="{1BC029A2-8066-422C-B1BA-4EE69DA6D246}" type="parTrans" cxnId="{4BCDC7AF-F174-443B-BC49-A1C614FB7A59}">
      <dgm:prSet/>
      <dgm:spPr/>
      <dgm:t>
        <a:bodyPr/>
        <a:lstStyle/>
        <a:p>
          <a:endParaRPr lang="ru-RU"/>
        </a:p>
      </dgm:t>
    </dgm:pt>
    <dgm:pt modelId="{07D709B8-2A46-4395-88F1-1919B103658B}" type="sibTrans" cxnId="{4BCDC7AF-F174-443B-BC49-A1C614FB7A59}">
      <dgm:prSet/>
      <dgm:spPr/>
      <dgm:t>
        <a:bodyPr/>
        <a:lstStyle/>
        <a:p>
          <a:endParaRPr lang="ru-RU"/>
        </a:p>
      </dgm:t>
    </dgm:pt>
    <dgm:pt modelId="{7355574D-8D3E-46C7-ACB9-2151E7D7BEDC}">
      <dgm:prSet phldrT="[Текст]" custT="1"/>
      <dgm:spPr>
        <a:xfrm rot="5400000">
          <a:off x="2815016" y="-716808"/>
          <a:ext cx="1345477" cy="4886054"/>
        </a:xfr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сбалансированное развитие социальной, инженерной и производственной инфраструктуры;</a:t>
          </a:r>
        </a:p>
      </dgm:t>
    </dgm:pt>
    <dgm:pt modelId="{1653E1CC-B513-422C-872C-278953BA07FE}" type="parTrans" cxnId="{3A6C698F-1105-4D59-BB96-AAC35F8B2AF7}">
      <dgm:prSet/>
      <dgm:spPr/>
      <dgm:t>
        <a:bodyPr/>
        <a:lstStyle/>
        <a:p>
          <a:endParaRPr lang="ru-RU"/>
        </a:p>
      </dgm:t>
    </dgm:pt>
    <dgm:pt modelId="{6A8D5728-3363-4F2B-B0B5-F86C01768855}" type="sibTrans" cxnId="{3A6C698F-1105-4D59-BB96-AAC35F8B2AF7}">
      <dgm:prSet/>
      <dgm:spPr/>
      <dgm:t>
        <a:bodyPr/>
        <a:lstStyle/>
        <a:p>
          <a:endParaRPr lang="ru-RU"/>
        </a:p>
      </dgm:t>
    </dgm:pt>
    <dgm:pt modelId="{F0ED1B5E-C32B-4F74-B107-7F103AD5D816}">
      <dgm:prSet phldrT="[Текст]" custT="1"/>
      <dgm:spPr>
        <a:xfrm rot="5400000">
          <a:off x="2815016" y="-716808"/>
          <a:ext cx="1345477" cy="4886054"/>
        </a:xfr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опорное поселение агрогородка (агро</a:t>
          </a:r>
          <a:r>
            <a:rPr lang="kk-KZ" sz="1100">
              <a:solidFill>
                <a:sysClr val="windowText" lastClr="000000">
                  <a:hueOff val="0"/>
                  <a:satOff val="0"/>
                  <a:lumOff val="0"/>
                  <a:alphaOff val="0"/>
                </a:sysClr>
              </a:solidFill>
              <a:latin typeface="Times New Roman" pitchFamily="18" charset="0"/>
              <a:ea typeface="+mn-ea"/>
              <a:cs typeface="Times New Roman" pitchFamily="18" charset="0"/>
            </a:rPr>
            <a:t>қалашық</a:t>
          </a:r>
          <a:r>
            <a:rPr lang="ru-RU" sz="1100">
              <a:solidFill>
                <a:sysClr val="windowText" lastClr="000000">
                  <a:hueOff val="0"/>
                  <a:satOff val="0"/>
                  <a:lumOff val="0"/>
                  <a:alphaOff val="0"/>
                </a:sysClr>
              </a:solidFill>
              <a:latin typeface="Times New Roman" pitchFamily="18" charset="0"/>
              <a:ea typeface="+mn-ea"/>
              <a:cs typeface="Times New Roman" pitchFamily="18" charset="0"/>
            </a:rPr>
            <a:t>) – центр сельского округа (центр бывшего совхоза, колхоза);</a:t>
          </a:r>
        </a:p>
      </dgm:t>
    </dgm:pt>
    <dgm:pt modelId="{CA8489B3-006E-430B-83CD-637E9300495D}" type="parTrans" cxnId="{F774C935-8A9E-461D-A77F-124D69E1F585}">
      <dgm:prSet/>
      <dgm:spPr/>
      <dgm:t>
        <a:bodyPr/>
        <a:lstStyle/>
        <a:p>
          <a:endParaRPr lang="ru-RU"/>
        </a:p>
      </dgm:t>
    </dgm:pt>
    <dgm:pt modelId="{D285D9DB-4B9F-42B1-9C9A-8344FA47579E}" type="sibTrans" cxnId="{F774C935-8A9E-461D-A77F-124D69E1F585}">
      <dgm:prSet/>
      <dgm:spPr/>
      <dgm:t>
        <a:bodyPr/>
        <a:lstStyle/>
        <a:p>
          <a:endParaRPr lang="ru-RU"/>
        </a:p>
      </dgm:t>
    </dgm:pt>
    <dgm:pt modelId="{AEEE38E4-8D5D-45FC-BD33-D4E66B99BD30}">
      <dgm:prSet phldrT="[Текст]" custT="1"/>
      <dgm:spPr>
        <a:xfrm rot="5400000">
          <a:off x="2815016" y="-716808"/>
          <a:ext cx="1345477" cy="4886054"/>
        </a:xfr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miter lim="800000"/>
        </a:ln>
        <a:effectLst/>
      </dgm:spPr>
      <dgm:t>
        <a:bodyPr/>
        <a:lstStyle/>
        <a:p>
          <a:pPr>
            <a:lnSpc>
              <a:spcPct val="100000"/>
            </a:lnSpc>
            <a:spcAft>
              <a:spcPts val="0"/>
            </a:spcAft>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высокий потенциал развития сельского населенного пункта</a:t>
          </a:r>
        </a:p>
      </dgm:t>
    </dgm:pt>
    <dgm:pt modelId="{E55CBA01-2617-4253-B4BF-71B1D87DD261}" type="parTrans" cxnId="{2C0437FF-5591-4595-A6A2-E6730F2CF9DC}">
      <dgm:prSet/>
      <dgm:spPr/>
      <dgm:t>
        <a:bodyPr/>
        <a:lstStyle/>
        <a:p>
          <a:endParaRPr lang="ru-RU"/>
        </a:p>
      </dgm:t>
    </dgm:pt>
    <dgm:pt modelId="{BEA34F68-B754-4648-8BDD-9EC839369732}" type="sibTrans" cxnId="{2C0437FF-5591-4595-A6A2-E6730F2CF9DC}">
      <dgm:prSet/>
      <dgm:spPr/>
      <dgm:t>
        <a:bodyPr/>
        <a:lstStyle/>
        <a:p>
          <a:endParaRPr lang="ru-RU"/>
        </a:p>
      </dgm:t>
    </dgm:pt>
    <dgm:pt modelId="{D5DDB491-2CC1-4076-A193-B7CDC4844FB3}">
      <dgm:prSet phldrT="[Текст]" custT="1"/>
      <dgm:spPr>
        <a:xfrm rot="5400000">
          <a:off x="3085215" y="583717"/>
          <a:ext cx="840904" cy="4858967"/>
        </a:xfrm>
        <a:solidFill>
          <a:srgbClr val="8064A2">
            <a:tint val="40000"/>
            <a:alpha val="90000"/>
            <a:hueOff val="0"/>
            <a:satOff val="0"/>
            <a:lumOff val="0"/>
            <a:alphaOff val="0"/>
          </a:srgbClr>
        </a:solidFill>
        <a:ln w="9525" cap="flat" cmpd="sng" algn="ctr">
          <a:solidFill>
            <a:srgbClr val="8064A2">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зональные (по специализации сельскохозяйственного производства)</a:t>
          </a:r>
        </a:p>
      </dgm:t>
    </dgm:pt>
    <dgm:pt modelId="{8851E02F-D0E9-42A9-B9A6-69C9BC856202}" type="parTrans" cxnId="{384223C2-AF4A-42B9-900A-F1CE5F486A7B}">
      <dgm:prSet/>
      <dgm:spPr/>
      <dgm:t>
        <a:bodyPr/>
        <a:lstStyle/>
        <a:p>
          <a:endParaRPr lang="ru-RU"/>
        </a:p>
      </dgm:t>
    </dgm:pt>
    <dgm:pt modelId="{56C8E83A-B6AC-42B5-A765-B2D191ADDF06}" type="sibTrans" cxnId="{384223C2-AF4A-42B9-900A-F1CE5F486A7B}">
      <dgm:prSet/>
      <dgm:spPr/>
      <dgm:t>
        <a:bodyPr/>
        <a:lstStyle/>
        <a:p>
          <a:endParaRPr lang="ru-RU"/>
        </a:p>
      </dgm:t>
    </dgm:pt>
    <dgm:pt modelId="{7F139F95-C4E5-4B9D-9DC8-C472138C4DB2}">
      <dgm:prSet custT="1"/>
      <dgm:spPr>
        <a:xfrm>
          <a:off x="193" y="3582998"/>
          <a:ext cx="1021393" cy="860581"/>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ru-RU" sz="1200">
              <a:solidFill>
                <a:sysClr val="windowText" lastClr="000000"/>
              </a:solidFill>
              <a:latin typeface="Times New Roman" pitchFamily="18" charset="0"/>
              <a:ea typeface="+mn-ea"/>
              <a:cs typeface="Times New Roman" pitchFamily="18" charset="0"/>
            </a:rPr>
            <a:t>Типы</a:t>
          </a:r>
        </a:p>
      </dgm:t>
    </dgm:pt>
    <dgm:pt modelId="{942642BC-E9AC-4611-A61D-6F077AC09FBA}" type="parTrans" cxnId="{A24E42D1-5D5B-4C7C-8609-CE2D4727A807}">
      <dgm:prSet/>
      <dgm:spPr/>
      <dgm:t>
        <a:bodyPr/>
        <a:lstStyle/>
        <a:p>
          <a:endParaRPr lang="ru-RU"/>
        </a:p>
      </dgm:t>
    </dgm:pt>
    <dgm:pt modelId="{DE68CD2A-6DC8-4B52-B3A0-5EBD177ED9B3}" type="sibTrans" cxnId="{A24E42D1-5D5B-4C7C-8609-CE2D4727A807}">
      <dgm:prSet/>
      <dgm:spPr/>
      <dgm:t>
        <a:bodyPr/>
        <a:lstStyle/>
        <a:p>
          <a:endParaRPr lang="ru-RU"/>
        </a:p>
      </dgm:t>
    </dgm:pt>
    <dgm:pt modelId="{9CDFFFB4-B9BA-42CF-83DE-0BE2FE346DC0}">
      <dgm:prSet custT="1"/>
      <dgm:spPr>
        <a:xfrm rot="5400000">
          <a:off x="3060295" y="1556662"/>
          <a:ext cx="835836" cy="4913253"/>
        </a:xfrm>
        <a:solidFill>
          <a:srgbClr val="4BACC6">
            <a:tint val="40000"/>
            <a:alpha val="90000"/>
            <a:hueOff val="0"/>
            <a:satOff val="0"/>
            <a:lumOff val="0"/>
            <a:alphaOff val="0"/>
          </a:srgbClr>
        </a:solidFill>
        <a:ln w="9525" cap="flat" cmpd="sng" algn="ctr">
          <a:solidFill>
            <a:srgbClr val="4BACC6">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с четко выраженным аграрно-производственным ядром в виде               ТОО, ПК;</a:t>
          </a:r>
        </a:p>
      </dgm:t>
    </dgm:pt>
    <dgm:pt modelId="{B699A50C-54A3-4116-B819-AF9D2F3B1AAE}" type="parTrans" cxnId="{396B140E-CACB-4176-A0B5-3E96A431AFA6}">
      <dgm:prSet/>
      <dgm:spPr/>
      <dgm:t>
        <a:bodyPr/>
        <a:lstStyle/>
        <a:p>
          <a:endParaRPr lang="ru-RU"/>
        </a:p>
      </dgm:t>
    </dgm:pt>
    <dgm:pt modelId="{65C58092-277F-4EA1-8AB2-5E14F18AEC28}" type="sibTrans" cxnId="{396B140E-CACB-4176-A0B5-3E96A431AFA6}">
      <dgm:prSet/>
      <dgm:spPr/>
      <dgm:t>
        <a:bodyPr/>
        <a:lstStyle/>
        <a:p>
          <a:endParaRPr lang="ru-RU"/>
        </a:p>
      </dgm:t>
    </dgm:pt>
    <dgm:pt modelId="{FCEFB2F9-F906-45D5-8A25-FC650E09CAA6}">
      <dgm:prSet custT="1"/>
      <dgm:spPr>
        <a:xfrm>
          <a:off x="193" y="4560038"/>
          <a:ext cx="1020240" cy="1018382"/>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ru-RU" sz="1200">
              <a:solidFill>
                <a:sysClr val="windowText" lastClr="000000"/>
              </a:solidFill>
              <a:latin typeface="Times New Roman" pitchFamily="18" charset="0"/>
              <a:ea typeface="+mn-ea"/>
              <a:cs typeface="Times New Roman" pitchFamily="18" charset="0"/>
            </a:rPr>
            <a:t>Параметры</a:t>
          </a:r>
        </a:p>
      </dgm:t>
    </dgm:pt>
    <dgm:pt modelId="{5D558607-86F4-402E-BE19-6595FF537FF3}" type="parTrans" cxnId="{A22A01D0-85E0-4833-9A1D-F26E8DFE5E43}">
      <dgm:prSet/>
      <dgm:spPr/>
      <dgm:t>
        <a:bodyPr/>
        <a:lstStyle/>
        <a:p>
          <a:endParaRPr lang="ru-RU"/>
        </a:p>
      </dgm:t>
    </dgm:pt>
    <dgm:pt modelId="{BDE91696-81D6-4B22-9B03-F90413A478F7}" type="sibTrans" cxnId="{A22A01D0-85E0-4833-9A1D-F26E8DFE5E43}">
      <dgm:prSet/>
      <dgm:spPr/>
      <dgm:t>
        <a:bodyPr/>
        <a:lstStyle/>
        <a:p>
          <a:endParaRPr lang="ru-RU"/>
        </a:p>
      </dgm:t>
    </dgm:pt>
    <dgm:pt modelId="{1724D8EF-1239-4CF6-B3A8-5F2C8D9FD700}">
      <dgm:prSet custT="1"/>
      <dgm:spPr>
        <a:xfrm rot="5400000">
          <a:off x="3060295" y="1556662"/>
          <a:ext cx="835836" cy="4913253"/>
        </a:xfrm>
        <a:solidFill>
          <a:srgbClr val="4BACC6">
            <a:tint val="40000"/>
            <a:alpha val="90000"/>
            <a:hueOff val="0"/>
            <a:satOff val="0"/>
            <a:lumOff val="0"/>
            <a:alphaOff val="0"/>
          </a:srgbClr>
        </a:solidFill>
        <a:ln w="9525" cap="flat" cmpd="sng" algn="ctr">
          <a:solidFill>
            <a:srgbClr val="4BACC6">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с рассеянным производственным ядром в форме товарищества (кооператива) по оказанию производственных и социальных услуг</a:t>
          </a:r>
        </a:p>
      </dgm:t>
    </dgm:pt>
    <dgm:pt modelId="{B9D15265-E19E-4F7D-9513-E45E01F73547}" type="parTrans" cxnId="{5961ED65-1209-4FFE-A1C5-4C37D804BECD}">
      <dgm:prSet/>
      <dgm:spPr/>
      <dgm:t>
        <a:bodyPr/>
        <a:lstStyle/>
        <a:p>
          <a:endParaRPr lang="ru-RU"/>
        </a:p>
      </dgm:t>
    </dgm:pt>
    <dgm:pt modelId="{74D14B53-6677-482B-A233-2BE6A947FA56}" type="sibTrans" cxnId="{5961ED65-1209-4FFE-A1C5-4C37D804BECD}">
      <dgm:prSet/>
      <dgm:spPr/>
      <dgm:t>
        <a:bodyPr/>
        <a:lstStyle/>
        <a:p>
          <a:endParaRPr lang="ru-RU"/>
        </a:p>
      </dgm:t>
    </dgm:pt>
    <dgm:pt modelId="{7B60779F-1C4C-4B59-A1DA-832E6DDB238B}">
      <dgm:prSet custT="1"/>
      <dgm:spPr>
        <a:xfrm rot="5400000">
          <a:off x="2998941" y="2611900"/>
          <a:ext cx="957642" cy="4914657"/>
        </a:xfr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gm:spPr>
      <dgm:t>
        <a:bodyPr/>
        <a:lstStyle/>
        <a:p>
          <a:pPr>
            <a:buChar char="•"/>
          </a:pPr>
          <a:endParaRPr lang="ru-RU" sz="1000">
            <a:solidFill>
              <a:sysClr val="windowText" lastClr="000000">
                <a:hueOff val="0"/>
                <a:satOff val="0"/>
                <a:lumOff val="0"/>
                <a:alphaOff val="0"/>
              </a:sysClr>
            </a:solidFill>
            <a:latin typeface="Calibri"/>
            <a:ea typeface="+mn-ea"/>
            <a:cs typeface="+mn-cs"/>
          </a:endParaRPr>
        </a:p>
      </dgm:t>
    </dgm:pt>
    <dgm:pt modelId="{0FEC0D1A-BD67-4DEB-A4E4-ED9CA297C295}" type="sibTrans" cxnId="{7EBE7D1A-910F-4799-A9AA-46D64C7D13FC}">
      <dgm:prSet/>
      <dgm:spPr/>
      <dgm:t>
        <a:bodyPr/>
        <a:lstStyle/>
        <a:p>
          <a:endParaRPr lang="ru-RU"/>
        </a:p>
      </dgm:t>
    </dgm:pt>
    <dgm:pt modelId="{BB3034F1-6FAA-4BBD-9177-91BC1459AA1F}" type="parTrans" cxnId="{7EBE7D1A-910F-4799-A9AA-46D64C7D13FC}">
      <dgm:prSet/>
      <dgm:spPr/>
      <dgm:t>
        <a:bodyPr/>
        <a:lstStyle/>
        <a:p>
          <a:endParaRPr lang="ru-RU"/>
        </a:p>
      </dgm:t>
    </dgm:pt>
    <dgm:pt modelId="{9BE1F34D-A3A1-4BA7-B363-21A12FD676CE}">
      <dgm:prSet custT="1"/>
      <dgm:spPr>
        <a:xfrm rot="5400000">
          <a:off x="2998941" y="2611900"/>
          <a:ext cx="957642" cy="4914657"/>
        </a:xfr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производительность труда </a:t>
          </a:r>
        </a:p>
      </dgm:t>
    </dgm:pt>
    <dgm:pt modelId="{80D03F4D-0723-468D-A8AB-6BD260A925C7}" type="sibTrans" cxnId="{88BE3BCF-708F-4EBD-AB27-910EAA576384}">
      <dgm:prSet/>
      <dgm:spPr/>
      <dgm:t>
        <a:bodyPr/>
        <a:lstStyle/>
        <a:p>
          <a:endParaRPr lang="ru-RU"/>
        </a:p>
      </dgm:t>
    </dgm:pt>
    <dgm:pt modelId="{EBA1B2C8-8A0B-413F-827A-A6BE22F2AC5E}" type="parTrans" cxnId="{88BE3BCF-708F-4EBD-AB27-910EAA576384}">
      <dgm:prSet/>
      <dgm:spPr/>
      <dgm:t>
        <a:bodyPr/>
        <a:lstStyle/>
        <a:p>
          <a:endParaRPr lang="ru-RU"/>
        </a:p>
      </dgm:t>
    </dgm:pt>
    <dgm:pt modelId="{35FE77A5-39A3-4F16-BF48-0E689B36AC5B}">
      <dgm:prSet custT="1"/>
      <dgm:spPr>
        <a:xfrm rot="5400000">
          <a:off x="2998941" y="2611900"/>
          <a:ext cx="957642" cy="4914657"/>
        </a:xfr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валовая продукция сельского хозяйства;</a:t>
          </a:r>
        </a:p>
      </dgm:t>
    </dgm:pt>
    <dgm:pt modelId="{7CF1386B-8C39-44BB-98D5-2A86FAFCDE9D}" type="sibTrans" cxnId="{846E1880-7395-438A-B881-2F3F1F677FA2}">
      <dgm:prSet/>
      <dgm:spPr/>
      <dgm:t>
        <a:bodyPr/>
        <a:lstStyle/>
        <a:p>
          <a:endParaRPr lang="ru-RU"/>
        </a:p>
      </dgm:t>
    </dgm:pt>
    <dgm:pt modelId="{45F564D6-C653-4D48-B539-7A2AB2924950}" type="parTrans" cxnId="{846E1880-7395-438A-B881-2F3F1F677FA2}">
      <dgm:prSet/>
      <dgm:spPr/>
      <dgm:t>
        <a:bodyPr/>
        <a:lstStyle/>
        <a:p>
          <a:endParaRPr lang="ru-RU"/>
        </a:p>
      </dgm:t>
    </dgm:pt>
    <dgm:pt modelId="{13795ADD-EEFA-425D-B381-E7024D769D4D}">
      <dgm:prSet custT="1"/>
      <dgm:spPr>
        <a:xfrm rot="5400000">
          <a:off x="2998941" y="2611900"/>
          <a:ext cx="957642" cy="4914657"/>
        </a:xfr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численность скота;</a:t>
          </a:r>
        </a:p>
      </dgm:t>
    </dgm:pt>
    <dgm:pt modelId="{A5CBB884-3FB0-4FA5-AAFE-83B3191D3489}" type="sibTrans" cxnId="{E67F27EB-B1A7-449A-9233-BFF66BEF42AD}">
      <dgm:prSet/>
      <dgm:spPr/>
      <dgm:t>
        <a:bodyPr/>
        <a:lstStyle/>
        <a:p>
          <a:endParaRPr lang="ru-RU"/>
        </a:p>
      </dgm:t>
    </dgm:pt>
    <dgm:pt modelId="{DCD9E247-3B29-4477-9EB0-171BA60A5CFB}" type="parTrans" cxnId="{E67F27EB-B1A7-449A-9233-BFF66BEF42AD}">
      <dgm:prSet/>
      <dgm:spPr/>
      <dgm:t>
        <a:bodyPr/>
        <a:lstStyle/>
        <a:p>
          <a:endParaRPr lang="ru-RU"/>
        </a:p>
      </dgm:t>
    </dgm:pt>
    <dgm:pt modelId="{38E26796-CCAA-4F62-8039-E4E8208E6FC1}">
      <dgm:prSet custT="1"/>
      <dgm:spPr>
        <a:xfrm rot="5400000">
          <a:off x="2998941" y="2611900"/>
          <a:ext cx="957642" cy="4914657"/>
        </a:xfr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земельная площадь, в т.ч. сельхозугодия, пашня, пастбища;</a:t>
          </a:r>
        </a:p>
      </dgm:t>
    </dgm:pt>
    <dgm:pt modelId="{AB3FF55F-E870-4D96-86BF-46C2AC7A632F}" type="sibTrans" cxnId="{A5D34503-E845-41CC-9F81-EF68A986FBE2}">
      <dgm:prSet/>
      <dgm:spPr/>
      <dgm:t>
        <a:bodyPr/>
        <a:lstStyle/>
        <a:p>
          <a:endParaRPr lang="ru-RU"/>
        </a:p>
      </dgm:t>
    </dgm:pt>
    <dgm:pt modelId="{367F61A9-8498-4054-B0DD-20E15E9CD5D6}" type="parTrans" cxnId="{A5D34503-E845-41CC-9F81-EF68A986FBE2}">
      <dgm:prSet/>
      <dgm:spPr/>
      <dgm:t>
        <a:bodyPr/>
        <a:lstStyle/>
        <a:p>
          <a:endParaRPr lang="ru-RU"/>
        </a:p>
      </dgm:t>
    </dgm:pt>
    <dgm:pt modelId="{612BC28D-59C8-4804-B220-B7F8A11DDC0F}">
      <dgm:prSet custT="1"/>
      <dgm:spPr>
        <a:xfrm rot="5400000">
          <a:off x="2998941" y="2611900"/>
          <a:ext cx="957642" cy="4914657"/>
        </a:xfr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число СНП, входящие в сельский округ (агрогородок);</a:t>
          </a:r>
        </a:p>
      </dgm:t>
    </dgm:pt>
    <dgm:pt modelId="{303FAB3B-0BE8-4E9B-9914-5BBAE24FE934}" type="sibTrans" cxnId="{F61CE944-AC23-4E43-AADC-43579B9AD6F0}">
      <dgm:prSet/>
      <dgm:spPr/>
      <dgm:t>
        <a:bodyPr/>
        <a:lstStyle/>
        <a:p>
          <a:endParaRPr lang="ru-RU"/>
        </a:p>
      </dgm:t>
    </dgm:pt>
    <dgm:pt modelId="{9C9F8FB6-9BE8-4C9D-B60A-229BC7C3BDF7}" type="parTrans" cxnId="{F61CE944-AC23-4E43-AADC-43579B9AD6F0}">
      <dgm:prSet/>
      <dgm:spPr/>
      <dgm:t>
        <a:bodyPr/>
        <a:lstStyle/>
        <a:p>
          <a:endParaRPr lang="ru-RU"/>
        </a:p>
      </dgm:t>
    </dgm:pt>
    <dgm:pt modelId="{99AD7F58-CB66-4CEC-ABA7-F0EC8A62ABC7}">
      <dgm:prSet custT="1"/>
      <dgm:spPr>
        <a:xfrm rot="5400000">
          <a:off x="2998941" y="2611900"/>
          <a:ext cx="957642" cy="4914657"/>
        </a:xfr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gm:spPr>
      <dgm:t>
        <a:bodyPr/>
        <a:lstStyle/>
        <a:p>
          <a:pPr>
            <a:buChar char="•"/>
          </a:pPr>
          <a:endParaRPr lang="ru-RU" sz="1000">
            <a:solidFill>
              <a:sysClr val="windowText" lastClr="000000">
                <a:hueOff val="0"/>
                <a:satOff val="0"/>
                <a:lumOff val="0"/>
                <a:alphaOff val="0"/>
              </a:sysClr>
            </a:solidFill>
            <a:latin typeface="Calibri"/>
            <a:ea typeface="+mn-ea"/>
            <a:cs typeface="+mn-cs"/>
          </a:endParaRPr>
        </a:p>
      </dgm:t>
    </dgm:pt>
    <dgm:pt modelId="{4689BBB2-B08E-4A68-89F5-1E95E060F39A}" type="sibTrans" cxnId="{CBA3ED3F-1A6B-49A3-A023-82A492460D6A}">
      <dgm:prSet/>
      <dgm:spPr/>
      <dgm:t>
        <a:bodyPr/>
        <a:lstStyle/>
        <a:p>
          <a:endParaRPr lang="ru-RU"/>
        </a:p>
      </dgm:t>
    </dgm:pt>
    <dgm:pt modelId="{C74B45D8-DEFD-4FB2-821F-E3E8377D99A8}" type="parTrans" cxnId="{CBA3ED3F-1A6B-49A3-A023-82A492460D6A}">
      <dgm:prSet/>
      <dgm:spPr/>
      <dgm:t>
        <a:bodyPr/>
        <a:lstStyle/>
        <a:p>
          <a:endParaRPr lang="ru-RU"/>
        </a:p>
      </dgm:t>
    </dgm:pt>
    <dgm:pt modelId="{0827A6A6-E7B9-4566-BDE8-687D9AB3A9DA}" type="pres">
      <dgm:prSet presAssocID="{3EB7FBAB-A6EF-45C1-BA59-1D07E1CECBE0}" presName="Name0" presStyleCnt="0">
        <dgm:presLayoutVars>
          <dgm:dir/>
          <dgm:animLvl val="lvl"/>
          <dgm:resizeHandles val="exact"/>
        </dgm:presLayoutVars>
      </dgm:prSet>
      <dgm:spPr/>
      <dgm:t>
        <a:bodyPr/>
        <a:lstStyle/>
        <a:p>
          <a:endParaRPr lang="ru-RU"/>
        </a:p>
      </dgm:t>
    </dgm:pt>
    <dgm:pt modelId="{B87051B2-F7F4-4ABF-8DBA-F191C234CE33}" type="pres">
      <dgm:prSet presAssocID="{91B8E297-7D62-4CC7-A16B-D9009D4A0904}" presName="linNode" presStyleCnt="0"/>
      <dgm:spPr/>
    </dgm:pt>
    <dgm:pt modelId="{C22D150A-A86F-44D0-9650-70F58C022401}" type="pres">
      <dgm:prSet presAssocID="{91B8E297-7D62-4CC7-A16B-D9009D4A0904}" presName="parentText" presStyleLbl="node1" presStyleIdx="0" presStyleCnt="5" custScaleX="112718" custScaleY="37469">
        <dgm:presLayoutVars>
          <dgm:chMax val="1"/>
          <dgm:bulletEnabled val="1"/>
        </dgm:presLayoutVars>
      </dgm:prSet>
      <dgm:spPr>
        <a:prstGeom prst="roundRect">
          <a:avLst/>
        </a:prstGeom>
      </dgm:spPr>
      <dgm:t>
        <a:bodyPr/>
        <a:lstStyle/>
        <a:p>
          <a:endParaRPr lang="ru-RU"/>
        </a:p>
      </dgm:t>
    </dgm:pt>
    <dgm:pt modelId="{F8FFB856-B7B7-4252-9CE7-EAD8107A6A6C}" type="pres">
      <dgm:prSet presAssocID="{91B8E297-7D62-4CC7-A16B-D9009D4A0904}" presName="descendantText" presStyleLbl="alignAccFollowNode1" presStyleIdx="0" presStyleCnt="5" custScaleX="298861" custScaleY="47865">
        <dgm:presLayoutVars>
          <dgm:bulletEnabled val="1"/>
        </dgm:presLayoutVars>
      </dgm:prSet>
      <dgm:spPr>
        <a:prstGeom prst="round2SameRect">
          <a:avLst/>
        </a:prstGeom>
      </dgm:spPr>
      <dgm:t>
        <a:bodyPr/>
        <a:lstStyle/>
        <a:p>
          <a:endParaRPr lang="ru-RU"/>
        </a:p>
      </dgm:t>
    </dgm:pt>
    <dgm:pt modelId="{EA77C65B-467B-42B7-ACFE-AC71DEB54F7B}" type="pres">
      <dgm:prSet presAssocID="{C478CD92-DD58-4F1F-B4CB-4FB2F4272B49}" presName="sp" presStyleCnt="0"/>
      <dgm:spPr/>
    </dgm:pt>
    <dgm:pt modelId="{450C7615-AAD1-4432-A641-7FC5B5C0187F}" type="pres">
      <dgm:prSet presAssocID="{90885813-8C64-4217-AED8-A0C2289300AF}" presName="linNode" presStyleCnt="0"/>
      <dgm:spPr/>
    </dgm:pt>
    <dgm:pt modelId="{11CD4750-2341-4AA3-ABCE-9FBCDEB9A507}" type="pres">
      <dgm:prSet presAssocID="{90885813-8C64-4217-AED8-A0C2289300AF}" presName="parentText" presStyleLbl="node1" presStyleIdx="1" presStyleCnt="5" custScaleX="51289" custScaleY="61583">
        <dgm:presLayoutVars>
          <dgm:chMax val="1"/>
          <dgm:bulletEnabled val="1"/>
        </dgm:presLayoutVars>
      </dgm:prSet>
      <dgm:spPr>
        <a:prstGeom prst="roundRect">
          <a:avLst/>
        </a:prstGeom>
      </dgm:spPr>
      <dgm:t>
        <a:bodyPr/>
        <a:lstStyle/>
        <a:p>
          <a:endParaRPr lang="ru-RU"/>
        </a:p>
      </dgm:t>
    </dgm:pt>
    <dgm:pt modelId="{6AD360AB-B83C-423E-95CE-FEA137131A6A}" type="pres">
      <dgm:prSet presAssocID="{90885813-8C64-4217-AED8-A0C2289300AF}" presName="descendantText" presStyleLbl="alignAccFollowNode1" presStyleIdx="1" presStyleCnt="5" custScaleX="134953" custScaleY="93933">
        <dgm:presLayoutVars>
          <dgm:bulletEnabled val="1"/>
        </dgm:presLayoutVars>
      </dgm:prSet>
      <dgm:spPr>
        <a:prstGeom prst="round2SameRect">
          <a:avLst/>
        </a:prstGeom>
      </dgm:spPr>
      <dgm:t>
        <a:bodyPr/>
        <a:lstStyle/>
        <a:p>
          <a:endParaRPr lang="ru-RU"/>
        </a:p>
      </dgm:t>
    </dgm:pt>
    <dgm:pt modelId="{C458F412-9DB7-4F6E-80D4-4FAE87718E32}" type="pres">
      <dgm:prSet presAssocID="{D6697F5A-FCB8-417E-B0C9-FCE2C0FF4B87}" presName="sp" presStyleCnt="0"/>
      <dgm:spPr/>
    </dgm:pt>
    <dgm:pt modelId="{E346BFD1-2D89-4A67-B0FB-BE833778C0FE}" type="pres">
      <dgm:prSet presAssocID="{8F06275B-FFC6-41AA-8DD7-D59D09756CF8}" presName="linNode" presStyleCnt="0"/>
      <dgm:spPr/>
    </dgm:pt>
    <dgm:pt modelId="{466F3A0B-F3B7-4BE5-9ABF-19843A6754EB}" type="pres">
      <dgm:prSet presAssocID="{8F06275B-FFC6-41AA-8DD7-D59D09756CF8}" presName="parentText" presStyleLbl="node1" presStyleIdx="2" presStyleCnt="5" custScaleX="50357" custScaleY="38927">
        <dgm:presLayoutVars>
          <dgm:chMax val="1"/>
          <dgm:bulletEnabled val="1"/>
        </dgm:presLayoutVars>
      </dgm:prSet>
      <dgm:spPr>
        <a:prstGeom prst="roundRect">
          <a:avLst/>
        </a:prstGeom>
      </dgm:spPr>
      <dgm:t>
        <a:bodyPr/>
        <a:lstStyle/>
        <a:p>
          <a:endParaRPr lang="ru-RU"/>
        </a:p>
      </dgm:t>
    </dgm:pt>
    <dgm:pt modelId="{33A65C91-1A76-49D1-9FB7-FA93EB46DC7A}" type="pres">
      <dgm:prSet presAssocID="{8F06275B-FFC6-41AA-8DD7-D59D09756CF8}" presName="descendantText" presStyleLbl="alignAccFollowNode1" presStyleIdx="2" presStyleCnt="5" custScaleX="127914" custScaleY="45129">
        <dgm:presLayoutVars>
          <dgm:bulletEnabled val="1"/>
        </dgm:presLayoutVars>
      </dgm:prSet>
      <dgm:spPr>
        <a:prstGeom prst="round2SameRect">
          <a:avLst/>
        </a:prstGeom>
      </dgm:spPr>
      <dgm:t>
        <a:bodyPr/>
        <a:lstStyle/>
        <a:p>
          <a:endParaRPr lang="ru-RU"/>
        </a:p>
      </dgm:t>
    </dgm:pt>
    <dgm:pt modelId="{3EB86B17-372B-407C-8D4D-3FED9D59BA36}" type="pres">
      <dgm:prSet presAssocID="{9374D5F4-B841-4DB4-840F-AE8BAE99ACA7}" presName="sp" presStyleCnt="0"/>
      <dgm:spPr/>
    </dgm:pt>
    <dgm:pt modelId="{65F7E5E4-FDE6-4D99-B0DC-4A10D0D1C134}" type="pres">
      <dgm:prSet presAssocID="{7F139F95-C4E5-4B9D-9DC8-C472138C4DB2}" presName="linNode" presStyleCnt="0"/>
      <dgm:spPr/>
    </dgm:pt>
    <dgm:pt modelId="{7B4F4E93-6757-457E-B615-E5ADCD856830}" type="pres">
      <dgm:prSet presAssocID="{7F139F95-C4E5-4B9D-9DC8-C472138C4DB2}" presName="parentText" presStyleLbl="node1" presStyleIdx="3" presStyleCnt="5" custScaleX="50411" custScaleY="36948">
        <dgm:presLayoutVars>
          <dgm:chMax val="1"/>
          <dgm:bulletEnabled val="1"/>
        </dgm:presLayoutVars>
      </dgm:prSet>
      <dgm:spPr>
        <a:prstGeom prst="roundRect">
          <a:avLst/>
        </a:prstGeom>
      </dgm:spPr>
      <dgm:t>
        <a:bodyPr/>
        <a:lstStyle/>
        <a:p>
          <a:endParaRPr lang="ru-RU"/>
        </a:p>
      </dgm:t>
    </dgm:pt>
    <dgm:pt modelId="{26D74C28-A7E1-44F2-A92B-73078B201AD1}" type="pres">
      <dgm:prSet presAssocID="{7F139F95-C4E5-4B9D-9DC8-C472138C4DB2}" presName="descendantText" presStyleLbl="alignAccFollowNode1" presStyleIdx="3" presStyleCnt="5" custScaleX="136403" custScaleY="44857">
        <dgm:presLayoutVars>
          <dgm:bulletEnabled val="1"/>
        </dgm:presLayoutVars>
      </dgm:prSet>
      <dgm:spPr>
        <a:prstGeom prst="round2SameRect">
          <a:avLst/>
        </a:prstGeom>
      </dgm:spPr>
      <dgm:t>
        <a:bodyPr/>
        <a:lstStyle/>
        <a:p>
          <a:endParaRPr lang="ru-RU"/>
        </a:p>
      </dgm:t>
    </dgm:pt>
    <dgm:pt modelId="{8D02B6E9-11D0-4540-853C-36CE0C3F2BF9}" type="pres">
      <dgm:prSet presAssocID="{DE68CD2A-6DC8-4B52-B3A0-5EBD177ED9B3}" presName="sp" presStyleCnt="0"/>
      <dgm:spPr/>
    </dgm:pt>
    <dgm:pt modelId="{A18A879B-28D8-4A1F-9948-F196E326E0CC}" type="pres">
      <dgm:prSet presAssocID="{FCEFB2F9-F906-45D5-8A25-FC650E09CAA6}" presName="linNode" presStyleCnt="0"/>
      <dgm:spPr/>
    </dgm:pt>
    <dgm:pt modelId="{89267BAA-DFB5-476C-A5DA-CEC0E50D1640}" type="pres">
      <dgm:prSet presAssocID="{FCEFB2F9-F906-45D5-8A25-FC650E09CAA6}" presName="parentText" presStyleLbl="node1" presStyleIdx="4" presStyleCnt="5" custScaleX="52237" custScaleY="43723">
        <dgm:presLayoutVars>
          <dgm:chMax val="1"/>
          <dgm:bulletEnabled val="1"/>
        </dgm:presLayoutVars>
      </dgm:prSet>
      <dgm:spPr>
        <a:prstGeom prst="roundRect">
          <a:avLst/>
        </a:prstGeom>
      </dgm:spPr>
      <dgm:t>
        <a:bodyPr/>
        <a:lstStyle/>
        <a:p>
          <a:endParaRPr lang="ru-RU"/>
        </a:p>
      </dgm:t>
    </dgm:pt>
    <dgm:pt modelId="{2D4AB7EF-108F-443E-81BE-31F4BC1535F0}" type="pres">
      <dgm:prSet presAssocID="{FCEFB2F9-F906-45D5-8A25-FC650E09CAA6}" presName="descendantText" presStyleLbl="alignAccFollowNode1" presStyleIdx="4" presStyleCnt="5" custScaleX="141544" custScaleY="63314">
        <dgm:presLayoutVars>
          <dgm:bulletEnabled val="1"/>
        </dgm:presLayoutVars>
      </dgm:prSet>
      <dgm:spPr>
        <a:prstGeom prst="round2SameRect">
          <a:avLst/>
        </a:prstGeom>
      </dgm:spPr>
      <dgm:t>
        <a:bodyPr/>
        <a:lstStyle/>
        <a:p>
          <a:endParaRPr lang="ru-RU"/>
        </a:p>
      </dgm:t>
    </dgm:pt>
  </dgm:ptLst>
  <dgm:cxnLst>
    <dgm:cxn modelId="{2C0437FF-5591-4595-A6A2-E6730F2CF9DC}" srcId="{90885813-8C64-4217-AED8-A0C2289300AF}" destId="{AEEE38E4-8D5D-45FC-BD33-D4E66B99BD30}" srcOrd="4" destOrd="0" parTransId="{E55CBA01-2617-4253-B4BF-71B1D87DD261}" sibTransId="{BEA34F68-B754-4648-8BDD-9EC839369732}"/>
    <dgm:cxn modelId="{3CE2E256-CA0E-47D8-AC06-12CBE5D7EA72}" type="presOf" srcId="{FF559C77-0C64-4B22-A237-7B3898874342}" destId="{F8FFB856-B7B7-4252-9CE7-EAD8107A6A6C}" srcOrd="0" destOrd="3" presId="urn:microsoft.com/office/officeart/2005/8/layout/vList5"/>
    <dgm:cxn modelId="{09969C15-A540-41EF-83BD-9070EED8F42C}" srcId="{8F06275B-FFC6-41AA-8DD7-D59D09756CF8}" destId="{AF878EC6-2900-47AF-949F-C9E4DF3EBA35}" srcOrd="0" destOrd="0" parTransId="{6F7F451B-61FD-47F7-B860-D6165D45FCE0}" sibTransId="{C53C0AF1-98B7-4906-90FC-70DCA9E94DA8}"/>
    <dgm:cxn modelId="{004EEDE1-276D-48F2-A870-E9FA774A331B}" type="presOf" srcId="{8F06275B-FFC6-41AA-8DD7-D59D09756CF8}" destId="{466F3A0B-F3B7-4BE5-9ABF-19843A6754EB}" srcOrd="0" destOrd="0" presId="urn:microsoft.com/office/officeart/2005/8/layout/vList5"/>
    <dgm:cxn modelId="{996119E9-C2A4-4714-ADA1-CEA547F6DAC7}" type="presOf" srcId="{38E26796-CCAA-4F62-8039-E4E8208E6FC1}" destId="{2D4AB7EF-108F-443E-81BE-31F4BC1535F0}" srcOrd="0" destOrd="2" presId="urn:microsoft.com/office/officeart/2005/8/layout/vList5"/>
    <dgm:cxn modelId="{6D3C898C-511C-4F46-8E29-2897BE43DDD7}" type="presOf" srcId="{1724D8EF-1239-4CF6-B3A8-5F2C8D9FD700}" destId="{26D74C28-A7E1-44F2-A92B-73078B201AD1}" srcOrd="0" destOrd="1" presId="urn:microsoft.com/office/officeart/2005/8/layout/vList5"/>
    <dgm:cxn modelId="{3869B494-D781-4AF2-B5D6-7A858B77074F}" srcId="{3EB7FBAB-A6EF-45C1-BA59-1D07E1CECBE0}" destId="{91B8E297-7D62-4CC7-A16B-D9009D4A0904}" srcOrd="0" destOrd="0" parTransId="{99571B3D-2F35-4790-819B-F76482AD7353}" sibTransId="{C478CD92-DD58-4F1F-B4CB-4FB2F4272B49}"/>
    <dgm:cxn modelId="{11C694C3-3C49-4F21-847A-E0C0257EC789}" srcId="{91B8E297-7D62-4CC7-A16B-D9009D4A0904}" destId="{806179F0-AAC6-4FAA-B6D3-F8CC7DECD9C4}" srcOrd="2" destOrd="0" parTransId="{BA6CCA19-EF4C-4A4D-97AA-C573E8A96619}" sibTransId="{FADBAF9F-E7F3-4222-A338-7B70FCCFD3BA}"/>
    <dgm:cxn modelId="{7C7CA362-97F2-4AB2-873A-308FD817650A}" type="presOf" srcId="{7355574D-8D3E-46C7-ACB9-2151E7D7BEDC}" destId="{6AD360AB-B83C-423E-95CE-FEA137131A6A}" srcOrd="0" destOrd="1" presId="urn:microsoft.com/office/officeart/2005/8/layout/vList5"/>
    <dgm:cxn modelId="{1207A3FD-22F6-4969-9C20-6AC6AA89DB62}" type="presOf" srcId="{9BE1F34D-A3A1-4BA7-B363-21A12FD676CE}" destId="{2D4AB7EF-108F-443E-81BE-31F4BC1535F0}" srcOrd="0" destOrd="5" presId="urn:microsoft.com/office/officeart/2005/8/layout/vList5"/>
    <dgm:cxn modelId="{21696FD7-2ADD-4634-B608-AC030CA02B7F}" type="presOf" srcId="{AEEE38E4-8D5D-45FC-BD33-D4E66B99BD30}" destId="{6AD360AB-B83C-423E-95CE-FEA137131A6A}" srcOrd="0" destOrd="4" presId="urn:microsoft.com/office/officeart/2005/8/layout/vList5"/>
    <dgm:cxn modelId="{4BCDC7AF-F174-443B-BC49-A1C614FB7A59}" srcId="{91B8E297-7D62-4CC7-A16B-D9009D4A0904}" destId="{FF559C77-0C64-4B22-A237-7B3898874342}" srcOrd="3" destOrd="0" parTransId="{1BC029A2-8066-422C-B1BA-4EE69DA6D246}" sibTransId="{07D709B8-2A46-4395-88F1-1919B103658B}"/>
    <dgm:cxn modelId="{CBA3ED3F-1A6B-49A3-A023-82A492460D6A}" srcId="{FCEFB2F9-F906-45D5-8A25-FC650E09CAA6}" destId="{99AD7F58-CB66-4CEC-ABA7-F0EC8A62ABC7}" srcOrd="0" destOrd="0" parTransId="{C74B45D8-DEFD-4FB2-821F-E3E8377D99A8}" sibTransId="{4689BBB2-B08E-4A68-89F5-1E95E060F39A}"/>
    <dgm:cxn modelId="{35C341EF-CB7E-4FBC-8299-91EF7EDCBD88}" type="presOf" srcId="{D5DDB491-2CC1-4076-A193-B7CDC4844FB3}" destId="{33A65C91-1A76-49D1-9FB7-FA93EB46DC7A}" srcOrd="0" destOrd="2" presId="urn:microsoft.com/office/officeart/2005/8/layout/vList5"/>
    <dgm:cxn modelId="{F774C935-8A9E-461D-A77F-124D69E1F585}" srcId="{90885813-8C64-4217-AED8-A0C2289300AF}" destId="{F0ED1B5E-C32B-4F74-B107-7F103AD5D816}" srcOrd="2" destOrd="0" parTransId="{CA8489B3-006E-430B-83CD-637E9300495D}" sibTransId="{D285D9DB-4B9F-42B1-9C9A-8344FA47579E}"/>
    <dgm:cxn modelId="{CAAA7DAA-660D-4FB8-ACC7-A358DE905EAC}" type="presOf" srcId="{AF878EC6-2900-47AF-949F-C9E4DF3EBA35}" destId="{33A65C91-1A76-49D1-9FB7-FA93EB46DC7A}" srcOrd="0" destOrd="0" presId="urn:microsoft.com/office/officeart/2005/8/layout/vList5"/>
    <dgm:cxn modelId="{88BE3BCF-708F-4EBD-AB27-910EAA576384}" srcId="{FCEFB2F9-F906-45D5-8A25-FC650E09CAA6}" destId="{9BE1F34D-A3A1-4BA7-B363-21A12FD676CE}" srcOrd="5" destOrd="0" parTransId="{EBA1B2C8-8A0B-413F-827A-A6BE22F2AC5E}" sibTransId="{80D03F4D-0723-468D-A8AB-6BD260A925C7}"/>
    <dgm:cxn modelId="{846E1880-7395-438A-B881-2F3F1F677FA2}" srcId="{FCEFB2F9-F906-45D5-8A25-FC650E09CAA6}" destId="{35FE77A5-39A3-4F16-BF48-0E689B36AC5B}" srcOrd="4" destOrd="0" parTransId="{45F564D6-C653-4D48-B539-7A2AB2924950}" sibTransId="{7CF1386B-8C39-44BB-98D5-2A86FAFCDE9D}"/>
    <dgm:cxn modelId="{A22A01D0-85E0-4833-9A1D-F26E8DFE5E43}" srcId="{3EB7FBAB-A6EF-45C1-BA59-1D07E1CECBE0}" destId="{FCEFB2F9-F906-45D5-8A25-FC650E09CAA6}" srcOrd="4" destOrd="0" parTransId="{5D558607-86F4-402E-BE19-6595FF537FF3}" sibTransId="{BDE91696-81D6-4B22-9B03-F90413A478F7}"/>
    <dgm:cxn modelId="{A24E42D1-5D5B-4C7C-8609-CE2D4727A807}" srcId="{3EB7FBAB-A6EF-45C1-BA59-1D07E1CECBE0}" destId="{7F139F95-C4E5-4B9D-9DC8-C472138C4DB2}" srcOrd="3" destOrd="0" parTransId="{942642BC-E9AC-4611-A61D-6F077AC09FBA}" sibTransId="{DE68CD2A-6DC8-4B52-B3A0-5EBD177ED9B3}"/>
    <dgm:cxn modelId="{FA9E2F25-143E-44F4-8173-A1273B178F1F}" type="presOf" srcId="{7F139F95-C4E5-4B9D-9DC8-C472138C4DB2}" destId="{7B4F4E93-6757-457E-B615-E5ADCD856830}" srcOrd="0" destOrd="0" presId="urn:microsoft.com/office/officeart/2005/8/layout/vList5"/>
    <dgm:cxn modelId="{E04F71A7-3C4C-4F29-B9F0-001007A6FB6F}" srcId="{90885813-8C64-4217-AED8-A0C2289300AF}" destId="{E300B0DC-A762-4D0B-B160-32E34C4CE59E}" srcOrd="3" destOrd="0" parTransId="{0F4EC9BB-27B2-4827-8786-9AD930BD543F}" sibTransId="{9A030F99-7ECE-4289-832F-ACE59647151E}"/>
    <dgm:cxn modelId="{396B140E-CACB-4176-A0B5-3E96A431AFA6}" srcId="{7F139F95-C4E5-4B9D-9DC8-C472138C4DB2}" destId="{9CDFFFB4-B9BA-42CF-83DE-0BE2FE346DC0}" srcOrd="0" destOrd="0" parTransId="{B699A50C-54A3-4116-B819-AF9D2F3B1AAE}" sibTransId="{65C58092-277F-4EA1-8AB2-5E14F18AEC28}"/>
    <dgm:cxn modelId="{7EBE7D1A-910F-4799-A9AA-46D64C7D13FC}" srcId="{FCEFB2F9-F906-45D5-8A25-FC650E09CAA6}" destId="{7B60779F-1C4C-4B59-A1DA-832E6DDB238B}" srcOrd="6" destOrd="0" parTransId="{BB3034F1-6FAA-4BBD-9177-91BC1459AA1F}" sibTransId="{0FEC0D1A-BD67-4DEB-A4E4-ED9CA297C295}"/>
    <dgm:cxn modelId="{A5D34503-E845-41CC-9F81-EF68A986FBE2}" srcId="{FCEFB2F9-F906-45D5-8A25-FC650E09CAA6}" destId="{38E26796-CCAA-4F62-8039-E4E8208E6FC1}" srcOrd="2" destOrd="0" parTransId="{367F61A9-8498-4054-B0DD-20E15E9CD5D6}" sibTransId="{AB3FF55F-E870-4D96-86BF-46C2AC7A632F}"/>
    <dgm:cxn modelId="{FA3F68F4-CC8C-40AD-A24F-F44EE45271C1}" type="presOf" srcId="{A90F5E5C-85B7-491A-B8D5-2B34A3AD0261}" destId="{6AD360AB-B83C-423E-95CE-FEA137131A6A}" srcOrd="0" destOrd="0" presId="urn:microsoft.com/office/officeart/2005/8/layout/vList5"/>
    <dgm:cxn modelId="{3C05F230-0F35-4F42-A82A-AB0207C80B8E}" type="presOf" srcId="{612BC28D-59C8-4804-B220-B7F8A11DDC0F}" destId="{2D4AB7EF-108F-443E-81BE-31F4BC1535F0}" srcOrd="0" destOrd="1" presId="urn:microsoft.com/office/officeart/2005/8/layout/vList5"/>
    <dgm:cxn modelId="{F6D9ED63-9E98-4A36-B379-036E1694A581}" type="presOf" srcId="{9CDFFFB4-B9BA-42CF-83DE-0BE2FE346DC0}" destId="{26D74C28-A7E1-44F2-A92B-73078B201AD1}" srcOrd="0" destOrd="0" presId="urn:microsoft.com/office/officeart/2005/8/layout/vList5"/>
    <dgm:cxn modelId="{E4379618-B3B2-464C-B128-E7EF149A3B18}" type="presOf" srcId="{91B8E297-7D62-4CC7-A16B-D9009D4A0904}" destId="{C22D150A-A86F-44D0-9650-70F58C022401}" srcOrd="0" destOrd="0" presId="urn:microsoft.com/office/officeart/2005/8/layout/vList5"/>
    <dgm:cxn modelId="{E5B37D2A-C1A1-457B-9F74-94059E2BA2C6}" type="presOf" srcId="{806179F0-AAC6-4FAA-B6D3-F8CC7DECD9C4}" destId="{F8FFB856-B7B7-4252-9CE7-EAD8107A6A6C}" srcOrd="0" destOrd="2" presId="urn:microsoft.com/office/officeart/2005/8/layout/vList5"/>
    <dgm:cxn modelId="{1D30269D-5892-4827-9CDF-7CD625106C60}" type="presOf" srcId="{7B60779F-1C4C-4B59-A1DA-832E6DDB238B}" destId="{2D4AB7EF-108F-443E-81BE-31F4BC1535F0}" srcOrd="0" destOrd="6" presId="urn:microsoft.com/office/officeart/2005/8/layout/vList5"/>
    <dgm:cxn modelId="{384223C2-AF4A-42B9-900A-F1CE5F486A7B}" srcId="{8F06275B-FFC6-41AA-8DD7-D59D09756CF8}" destId="{D5DDB491-2CC1-4076-A193-B7CDC4844FB3}" srcOrd="2" destOrd="0" parTransId="{8851E02F-D0E9-42A9-B9A6-69C9BC856202}" sibTransId="{56C8E83A-B6AC-42B5-A765-B2D191ADDF06}"/>
    <dgm:cxn modelId="{1785ADB5-8B05-403D-8C69-4ED88C279A7C}" type="presOf" srcId="{90885813-8C64-4217-AED8-A0C2289300AF}" destId="{11CD4750-2341-4AA3-ABCE-9FBCDEB9A507}" srcOrd="0" destOrd="0" presId="urn:microsoft.com/office/officeart/2005/8/layout/vList5"/>
    <dgm:cxn modelId="{5961ED65-1209-4FFE-A1C5-4C37D804BECD}" srcId="{7F139F95-C4E5-4B9D-9DC8-C472138C4DB2}" destId="{1724D8EF-1239-4CF6-B3A8-5F2C8D9FD700}" srcOrd="1" destOrd="0" parTransId="{B9D15265-E19E-4F7D-9513-E45E01F73547}" sibTransId="{74D14B53-6677-482B-A233-2BE6A947FA56}"/>
    <dgm:cxn modelId="{B245C90A-5116-4B1E-9DE5-5474E12A9CED}" type="presOf" srcId="{F0ED1B5E-C32B-4F74-B107-7F103AD5D816}" destId="{6AD360AB-B83C-423E-95CE-FEA137131A6A}" srcOrd="0" destOrd="2" presId="urn:microsoft.com/office/officeart/2005/8/layout/vList5"/>
    <dgm:cxn modelId="{EE6DC6E8-492B-4B9A-939C-4723F0C4DD86}" type="presOf" srcId="{B7B307C1-BEC4-48BD-8E03-84BE23631FA1}" destId="{33A65C91-1A76-49D1-9FB7-FA93EB46DC7A}" srcOrd="0" destOrd="1" presId="urn:microsoft.com/office/officeart/2005/8/layout/vList5"/>
    <dgm:cxn modelId="{156979AB-1B5F-4533-B0B1-E0928A82B96F}" type="presOf" srcId="{35FE77A5-39A3-4F16-BF48-0E689B36AC5B}" destId="{2D4AB7EF-108F-443E-81BE-31F4BC1535F0}" srcOrd="0" destOrd="4" presId="urn:microsoft.com/office/officeart/2005/8/layout/vList5"/>
    <dgm:cxn modelId="{A265E515-2EAC-4D82-AB75-C94A0278890E}" type="presOf" srcId="{0E1A7B01-C6C2-48DE-8C60-79BF0421B95F}" destId="{F8FFB856-B7B7-4252-9CE7-EAD8107A6A6C}" srcOrd="0" destOrd="0" presId="urn:microsoft.com/office/officeart/2005/8/layout/vList5"/>
    <dgm:cxn modelId="{E67F27EB-B1A7-449A-9233-BFF66BEF42AD}" srcId="{FCEFB2F9-F906-45D5-8A25-FC650E09CAA6}" destId="{13795ADD-EEFA-425D-B381-E7024D769D4D}" srcOrd="3" destOrd="0" parTransId="{DCD9E247-3B29-4477-9EB0-171BA60A5CFB}" sibTransId="{A5CBB884-3FB0-4FA5-AAFE-83B3191D3489}"/>
    <dgm:cxn modelId="{907643D3-86C5-4850-BCBA-C590610A157C}" srcId="{91B8E297-7D62-4CC7-A16B-D9009D4A0904}" destId="{3FA5BAB8-ED9B-45F0-8E23-0167EE3C09FC}" srcOrd="1" destOrd="0" parTransId="{1A663E4F-BF5D-4670-A0ED-FDBD7AE58D99}" sibTransId="{55DD67C4-1095-49DF-999B-7FF0BF0E384D}"/>
    <dgm:cxn modelId="{55FF2670-43EA-4E8D-95AC-AD2707BA2801}" srcId="{90885813-8C64-4217-AED8-A0C2289300AF}" destId="{A90F5E5C-85B7-491A-B8D5-2B34A3AD0261}" srcOrd="0" destOrd="0" parTransId="{BC36098D-4902-46CF-83E2-B9D7084F7B19}" sibTransId="{5A0E33DE-720C-407B-B57B-47678F554C24}"/>
    <dgm:cxn modelId="{8DD4B2D2-6B97-49A8-A8E2-397FB79B2CD9}" type="presOf" srcId="{3EB7FBAB-A6EF-45C1-BA59-1D07E1CECBE0}" destId="{0827A6A6-E7B9-4566-BDE8-687D9AB3A9DA}" srcOrd="0" destOrd="0" presId="urn:microsoft.com/office/officeart/2005/8/layout/vList5"/>
    <dgm:cxn modelId="{C7B70578-6088-479F-A1A5-05D29F61CB65}" type="presOf" srcId="{FCEFB2F9-F906-45D5-8A25-FC650E09CAA6}" destId="{89267BAA-DFB5-476C-A5DA-CEC0E50D1640}" srcOrd="0" destOrd="0" presId="urn:microsoft.com/office/officeart/2005/8/layout/vList5"/>
    <dgm:cxn modelId="{F61CE944-AC23-4E43-AADC-43579B9AD6F0}" srcId="{FCEFB2F9-F906-45D5-8A25-FC650E09CAA6}" destId="{612BC28D-59C8-4804-B220-B7F8A11DDC0F}" srcOrd="1" destOrd="0" parTransId="{9C9F8FB6-9BE8-4C9D-B60A-229BC7C3BDF7}" sibTransId="{303FAB3B-0BE8-4E9B-9914-5BBAE24FE934}"/>
    <dgm:cxn modelId="{DCF1849C-A992-4B00-BAFA-4DC2A4CB459C}" type="presOf" srcId="{13795ADD-EEFA-425D-B381-E7024D769D4D}" destId="{2D4AB7EF-108F-443E-81BE-31F4BC1535F0}" srcOrd="0" destOrd="3" presId="urn:microsoft.com/office/officeart/2005/8/layout/vList5"/>
    <dgm:cxn modelId="{5320624C-0277-4832-9998-FC1663B02E4A}" srcId="{3EB7FBAB-A6EF-45C1-BA59-1D07E1CECBE0}" destId="{8F06275B-FFC6-41AA-8DD7-D59D09756CF8}" srcOrd="2" destOrd="0" parTransId="{B918BBC9-5235-4CBC-A54A-14373BABED14}" sibTransId="{9374D5F4-B841-4DB4-840F-AE8BAE99ACA7}"/>
    <dgm:cxn modelId="{FAB2A33D-AD75-480A-ACBD-6B76F89FC330}" type="presOf" srcId="{E300B0DC-A762-4D0B-B160-32E34C4CE59E}" destId="{6AD360AB-B83C-423E-95CE-FEA137131A6A}" srcOrd="0" destOrd="3" presId="urn:microsoft.com/office/officeart/2005/8/layout/vList5"/>
    <dgm:cxn modelId="{C473FA85-8139-4DBD-83C1-D141F5230AA8}" srcId="{3EB7FBAB-A6EF-45C1-BA59-1D07E1CECBE0}" destId="{90885813-8C64-4217-AED8-A0C2289300AF}" srcOrd="1" destOrd="0" parTransId="{13B429A0-D934-4CEB-A979-0123DC79172B}" sibTransId="{D6697F5A-FCB8-417E-B0C9-FCE2C0FF4B87}"/>
    <dgm:cxn modelId="{3A6C698F-1105-4D59-BB96-AAC35F8B2AF7}" srcId="{90885813-8C64-4217-AED8-A0C2289300AF}" destId="{7355574D-8D3E-46C7-ACB9-2151E7D7BEDC}" srcOrd="1" destOrd="0" parTransId="{1653E1CC-B513-422C-872C-278953BA07FE}" sibTransId="{6A8D5728-3363-4F2B-B0B5-F86C01768855}"/>
    <dgm:cxn modelId="{502C98D9-5F25-45EB-91A1-D7BEB30B2502}" srcId="{8F06275B-FFC6-41AA-8DD7-D59D09756CF8}" destId="{B7B307C1-BEC4-48BD-8E03-84BE23631FA1}" srcOrd="1" destOrd="0" parTransId="{08106724-FEA0-48F8-BBEC-5B56E5A3CF66}" sibTransId="{19E124E9-26AA-4B9D-A567-7ADCA07221DC}"/>
    <dgm:cxn modelId="{41E880F1-E2D1-42E8-89DD-6DC07A57FEEB}" type="presOf" srcId="{99AD7F58-CB66-4CEC-ABA7-F0EC8A62ABC7}" destId="{2D4AB7EF-108F-443E-81BE-31F4BC1535F0}" srcOrd="0" destOrd="0" presId="urn:microsoft.com/office/officeart/2005/8/layout/vList5"/>
    <dgm:cxn modelId="{1385BDFC-E6E7-4646-8D7C-75238CC72120}" srcId="{91B8E297-7D62-4CC7-A16B-D9009D4A0904}" destId="{0E1A7B01-C6C2-48DE-8C60-79BF0421B95F}" srcOrd="0" destOrd="0" parTransId="{A22E0D02-5B1C-4941-B3B5-64E591CB23F8}" sibTransId="{F425C8CF-5B4D-4BF4-BE04-9046E8E78BFF}"/>
    <dgm:cxn modelId="{9D3B84D0-E917-44CB-997F-5AD617B5065E}" type="presOf" srcId="{3FA5BAB8-ED9B-45F0-8E23-0167EE3C09FC}" destId="{F8FFB856-B7B7-4252-9CE7-EAD8107A6A6C}" srcOrd="0" destOrd="1" presId="urn:microsoft.com/office/officeart/2005/8/layout/vList5"/>
    <dgm:cxn modelId="{F9A56DDB-8492-4AF4-A3A3-DF42FC9F513E}" type="presParOf" srcId="{0827A6A6-E7B9-4566-BDE8-687D9AB3A9DA}" destId="{B87051B2-F7F4-4ABF-8DBA-F191C234CE33}" srcOrd="0" destOrd="0" presId="urn:microsoft.com/office/officeart/2005/8/layout/vList5"/>
    <dgm:cxn modelId="{CAAE16C1-377B-4699-8C11-87BC11F4090E}" type="presParOf" srcId="{B87051B2-F7F4-4ABF-8DBA-F191C234CE33}" destId="{C22D150A-A86F-44D0-9650-70F58C022401}" srcOrd="0" destOrd="0" presId="urn:microsoft.com/office/officeart/2005/8/layout/vList5"/>
    <dgm:cxn modelId="{D2FBE806-D770-4A7A-ADA8-DA06FE06C182}" type="presParOf" srcId="{B87051B2-F7F4-4ABF-8DBA-F191C234CE33}" destId="{F8FFB856-B7B7-4252-9CE7-EAD8107A6A6C}" srcOrd="1" destOrd="0" presId="urn:microsoft.com/office/officeart/2005/8/layout/vList5"/>
    <dgm:cxn modelId="{E40B2C68-6DC6-4C46-8622-59F4534E2B30}" type="presParOf" srcId="{0827A6A6-E7B9-4566-BDE8-687D9AB3A9DA}" destId="{EA77C65B-467B-42B7-ACFE-AC71DEB54F7B}" srcOrd="1" destOrd="0" presId="urn:microsoft.com/office/officeart/2005/8/layout/vList5"/>
    <dgm:cxn modelId="{A09D56F7-E9BB-440C-ABEB-8BAAF496E7F6}" type="presParOf" srcId="{0827A6A6-E7B9-4566-BDE8-687D9AB3A9DA}" destId="{450C7615-AAD1-4432-A641-7FC5B5C0187F}" srcOrd="2" destOrd="0" presId="urn:microsoft.com/office/officeart/2005/8/layout/vList5"/>
    <dgm:cxn modelId="{081E8522-8B42-4310-A4E3-FF54BAA299E0}" type="presParOf" srcId="{450C7615-AAD1-4432-A641-7FC5B5C0187F}" destId="{11CD4750-2341-4AA3-ABCE-9FBCDEB9A507}" srcOrd="0" destOrd="0" presId="urn:microsoft.com/office/officeart/2005/8/layout/vList5"/>
    <dgm:cxn modelId="{99A87720-9C61-455B-B62D-EC5B92018333}" type="presParOf" srcId="{450C7615-AAD1-4432-A641-7FC5B5C0187F}" destId="{6AD360AB-B83C-423E-95CE-FEA137131A6A}" srcOrd="1" destOrd="0" presId="urn:microsoft.com/office/officeart/2005/8/layout/vList5"/>
    <dgm:cxn modelId="{78344D76-FC28-499D-82AA-E0C6E173ECB0}" type="presParOf" srcId="{0827A6A6-E7B9-4566-BDE8-687D9AB3A9DA}" destId="{C458F412-9DB7-4F6E-80D4-4FAE87718E32}" srcOrd="3" destOrd="0" presId="urn:microsoft.com/office/officeart/2005/8/layout/vList5"/>
    <dgm:cxn modelId="{BC2D4FAB-20AE-40C7-B1E5-6DE8BD298106}" type="presParOf" srcId="{0827A6A6-E7B9-4566-BDE8-687D9AB3A9DA}" destId="{E346BFD1-2D89-4A67-B0FB-BE833778C0FE}" srcOrd="4" destOrd="0" presId="urn:microsoft.com/office/officeart/2005/8/layout/vList5"/>
    <dgm:cxn modelId="{34BF4A36-E9F3-49B7-AC76-AE83529AF079}" type="presParOf" srcId="{E346BFD1-2D89-4A67-B0FB-BE833778C0FE}" destId="{466F3A0B-F3B7-4BE5-9ABF-19843A6754EB}" srcOrd="0" destOrd="0" presId="urn:microsoft.com/office/officeart/2005/8/layout/vList5"/>
    <dgm:cxn modelId="{3B851D34-CDA3-4D9C-8B2C-373617988CD8}" type="presParOf" srcId="{E346BFD1-2D89-4A67-B0FB-BE833778C0FE}" destId="{33A65C91-1A76-49D1-9FB7-FA93EB46DC7A}" srcOrd="1" destOrd="0" presId="urn:microsoft.com/office/officeart/2005/8/layout/vList5"/>
    <dgm:cxn modelId="{AF85286A-E4DC-4598-9295-1B46A0669BE2}" type="presParOf" srcId="{0827A6A6-E7B9-4566-BDE8-687D9AB3A9DA}" destId="{3EB86B17-372B-407C-8D4D-3FED9D59BA36}" srcOrd="5" destOrd="0" presId="urn:microsoft.com/office/officeart/2005/8/layout/vList5"/>
    <dgm:cxn modelId="{37ECC094-6888-4BB2-B531-1CE587E6073C}" type="presParOf" srcId="{0827A6A6-E7B9-4566-BDE8-687D9AB3A9DA}" destId="{65F7E5E4-FDE6-4D99-B0DC-4A10D0D1C134}" srcOrd="6" destOrd="0" presId="urn:microsoft.com/office/officeart/2005/8/layout/vList5"/>
    <dgm:cxn modelId="{B37FCDAE-8495-4231-91DF-D3B132E87F2C}" type="presParOf" srcId="{65F7E5E4-FDE6-4D99-B0DC-4A10D0D1C134}" destId="{7B4F4E93-6757-457E-B615-E5ADCD856830}" srcOrd="0" destOrd="0" presId="urn:microsoft.com/office/officeart/2005/8/layout/vList5"/>
    <dgm:cxn modelId="{3C1184E7-95DF-418A-8B25-2D8B2430EA9A}" type="presParOf" srcId="{65F7E5E4-FDE6-4D99-B0DC-4A10D0D1C134}" destId="{26D74C28-A7E1-44F2-A92B-73078B201AD1}" srcOrd="1" destOrd="0" presId="urn:microsoft.com/office/officeart/2005/8/layout/vList5"/>
    <dgm:cxn modelId="{6BCFF4E8-D8C9-42CC-B9BB-4D898846A1FD}" type="presParOf" srcId="{0827A6A6-E7B9-4566-BDE8-687D9AB3A9DA}" destId="{8D02B6E9-11D0-4540-853C-36CE0C3F2BF9}" srcOrd="7" destOrd="0" presId="urn:microsoft.com/office/officeart/2005/8/layout/vList5"/>
    <dgm:cxn modelId="{B1E4F7F5-BD9C-41E2-962E-978ABDABF1DE}" type="presParOf" srcId="{0827A6A6-E7B9-4566-BDE8-687D9AB3A9DA}" destId="{A18A879B-28D8-4A1F-9948-F196E326E0CC}" srcOrd="8" destOrd="0" presId="urn:microsoft.com/office/officeart/2005/8/layout/vList5"/>
    <dgm:cxn modelId="{2F1F63D0-5E8C-42E6-A7F1-7E001CEA6FF0}" type="presParOf" srcId="{A18A879B-28D8-4A1F-9948-F196E326E0CC}" destId="{89267BAA-DFB5-476C-A5DA-CEC0E50D1640}" srcOrd="0" destOrd="0" presId="urn:microsoft.com/office/officeart/2005/8/layout/vList5"/>
    <dgm:cxn modelId="{DFA04F0C-6DC5-4E6C-8463-81E23F08934F}" type="presParOf" srcId="{A18A879B-28D8-4A1F-9948-F196E326E0CC}" destId="{2D4AB7EF-108F-443E-81BE-31F4BC1535F0}" srcOrd="1"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FFB856-B7B7-4252-9CE7-EAD8107A6A6C}">
      <dsp:nvSpPr>
        <dsp:cNvPr id="0" name=""/>
        <dsp:cNvSpPr/>
      </dsp:nvSpPr>
      <dsp:spPr>
        <a:xfrm rot="5400000">
          <a:off x="3142797" y="-2101817"/>
          <a:ext cx="686328" cy="4894698"/>
        </a:xfrm>
        <a:prstGeom prst="round2SameRect">
          <a:avLst/>
        </a:prstGeo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экономический (доходы и занятость населения);</a:t>
          </a:r>
        </a:p>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социальный (развитие комплекса социальных услуг);</a:t>
          </a:r>
        </a:p>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производственный (хозяйственное использование территории СНП);</a:t>
          </a:r>
        </a:p>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экологический (здоровье жителей , влияние на условия труда) </a:t>
          </a:r>
        </a:p>
      </dsp:txBody>
      <dsp:txXfrm rot="-5400000">
        <a:off x="1038612" y="35872"/>
        <a:ext cx="4861194" cy="619320"/>
      </dsp:txXfrm>
    </dsp:sp>
    <dsp:sp modelId="{C22D150A-A86F-44D0-9650-70F58C022401}">
      <dsp:nvSpPr>
        <dsp:cNvPr id="0" name=""/>
        <dsp:cNvSpPr/>
      </dsp:nvSpPr>
      <dsp:spPr>
        <a:xfrm>
          <a:off x="193" y="9742"/>
          <a:ext cx="1038418" cy="671577"/>
        </a:xfrm>
        <a:prstGeom prst="round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Факторы</a:t>
          </a:r>
        </a:p>
      </dsp:txBody>
      <dsp:txXfrm>
        <a:off x="32977" y="42526"/>
        <a:ext cx="972850" cy="606009"/>
      </dsp:txXfrm>
    </dsp:sp>
    <dsp:sp modelId="{6AD360AB-B83C-423E-95CE-FEA137131A6A}">
      <dsp:nvSpPr>
        <dsp:cNvPr id="0" name=""/>
        <dsp:cNvSpPr/>
      </dsp:nvSpPr>
      <dsp:spPr>
        <a:xfrm rot="5400000">
          <a:off x="2814309" y="-991269"/>
          <a:ext cx="1346890" cy="4886054"/>
        </a:xfrm>
        <a:prstGeom prst="round2SameRect">
          <a:avLst/>
        </a:prstGeom>
        <a:solidFill>
          <a:srgbClr val="9BBB59">
            <a:tint val="40000"/>
            <a:alpha val="90000"/>
            <a:hueOff val="0"/>
            <a:satOff val="0"/>
            <a:lumOff val="0"/>
            <a:alphaOff val="0"/>
          </a:srgbClr>
        </a:solidFill>
        <a:ln w="9525" cap="flat" cmpd="sng" algn="ctr">
          <a:solidFill>
            <a:srgbClr val="9BBB59">
              <a:tint val="40000"/>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наличие аграрного производственного ядра;</a:t>
          </a:r>
        </a:p>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сбалансированное развитие социальной, инженерной и производственной инфраструктуры;</a:t>
          </a:r>
        </a:p>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опорное поселение агрогородка (агро</a:t>
          </a:r>
          <a:r>
            <a:rPr lang="kk-KZ" sz="1100" kern="1200">
              <a:solidFill>
                <a:sysClr val="windowText" lastClr="000000">
                  <a:hueOff val="0"/>
                  <a:satOff val="0"/>
                  <a:lumOff val="0"/>
                  <a:alphaOff val="0"/>
                </a:sysClr>
              </a:solidFill>
              <a:latin typeface="Times New Roman" pitchFamily="18" charset="0"/>
              <a:ea typeface="+mn-ea"/>
              <a:cs typeface="Times New Roman" pitchFamily="18" charset="0"/>
            </a:rPr>
            <a:t>қалашық</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 – центр сельского округа (центр бывшего совхоза, колхоза);</a:t>
          </a:r>
        </a:p>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людность СНП для их преобразования в агрогородок от 2000 до 5000 человек;</a:t>
          </a:r>
        </a:p>
        <a:p>
          <a:pPr marL="57150" lvl="1" indent="-57150" algn="l" defTabSz="488950">
            <a:lnSpc>
              <a:spcPct val="100000"/>
            </a:lnSpc>
            <a:spcBef>
              <a:spcPct val="0"/>
            </a:spcBef>
            <a:spcAft>
              <a:spcPts val="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высокий потенциал развития сельского населенного пункта</a:t>
          </a:r>
        </a:p>
      </dsp:txBody>
      <dsp:txXfrm rot="-5400000">
        <a:off x="1044727" y="844063"/>
        <a:ext cx="4820304" cy="1215390"/>
      </dsp:txXfrm>
    </dsp:sp>
    <dsp:sp modelId="{11CD4750-2341-4AA3-ABCE-9FBCDEB9A507}">
      <dsp:nvSpPr>
        <dsp:cNvPr id="0" name=""/>
        <dsp:cNvSpPr/>
      </dsp:nvSpPr>
      <dsp:spPr>
        <a:xfrm>
          <a:off x="193" y="899865"/>
          <a:ext cx="1044533" cy="1103785"/>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Принципы</a:t>
          </a:r>
        </a:p>
      </dsp:txBody>
      <dsp:txXfrm>
        <a:off x="51183" y="950855"/>
        <a:ext cx="942553" cy="1001805"/>
      </dsp:txXfrm>
    </dsp:sp>
    <dsp:sp modelId="{33A65C91-1A76-49D1-9FB7-FA93EB46DC7A}">
      <dsp:nvSpPr>
        <dsp:cNvPr id="0" name=""/>
        <dsp:cNvSpPr/>
      </dsp:nvSpPr>
      <dsp:spPr>
        <a:xfrm rot="5400000">
          <a:off x="3182118" y="134192"/>
          <a:ext cx="647097" cy="4858967"/>
        </a:xfrm>
        <a:prstGeom prst="round2SameRect">
          <a:avLst/>
        </a:prstGeom>
        <a:solidFill>
          <a:srgbClr val="8064A2">
            <a:tint val="40000"/>
            <a:alpha val="90000"/>
            <a:hueOff val="0"/>
            <a:satOff val="0"/>
            <a:lumOff val="0"/>
            <a:alphaOff val="0"/>
          </a:srgbClr>
        </a:solidFill>
        <a:ln w="9525" cap="flat" cmpd="sng" algn="ctr">
          <a:solidFill>
            <a:srgbClr val="8064A2">
              <a:tint val="40000"/>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региональные (южный, северный, восточный, западный, центральный);</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природно-климатические (горы, равнина, пустыня, степь);</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зональные (по специализации сельскохозяйственного производства)</a:t>
          </a:r>
        </a:p>
      </dsp:txBody>
      <dsp:txXfrm rot="-5400000">
        <a:off x="1076184" y="2271716"/>
        <a:ext cx="4827378" cy="583919"/>
      </dsp:txXfrm>
    </dsp:sp>
    <dsp:sp modelId="{466F3A0B-F3B7-4BE5-9ABF-19843A6754EB}">
      <dsp:nvSpPr>
        <dsp:cNvPr id="0" name=""/>
        <dsp:cNvSpPr/>
      </dsp:nvSpPr>
      <dsp:spPr>
        <a:xfrm>
          <a:off x="193" y="2214821"/>
          <a:ext cx="1075990" cy="697709"/>
        </a:xfrm>
        <a:prstGeom prst="round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Особенности</a:t>
          </a:r>
        </a:p>
      </dsp:txBody>
      <dsp:txXfrm>
        <a:off x="34252" y="2248880"/>
        <a:ext cx="1007872" cy="629591"/>
      </dsp:txXfrm>
    </dsp:sp>
    <dsp:sp modelId="{26D74C28-A7E1-44F2-A92B-73078B201AD1}">
      <dsp:nvSpPr>
        <dsp:cNvPr id="0" name=""/>
        <dsp:cNvSpPr/>
      </dsp:nvSpPr>
      <dsp:spPr>
        <a:xfrm rot="5400000">
          <a:off x="3156614" y="876641"/>
          <a:ext cx="643197" cy="4913253"/>
        </a:xfrm>
        <a:prstGeom prst="round2SameRect">
          <a:avLst/>
        </a:prstGeom>
        <a:solidFill>
          <a:srgbClr val="4BACC6">
            <a:tint val="40000"/>
            <a:alpha val="90000"/>
            <a:hueOff val="0"/>
            <a:satOff val="0"/>
            <a:lumOff val="0"/>
            <a:alphaOff val="0"/>
          </a:srgbClr>
        </a:solidFill>
        <a:ln w="9525" cap="flat" cmpd="sng" algn="ctr">
          <a:solidFill>
            <a:srgbClr val="4BACC6">
              <a:tint val="40000"/>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 четко выраженным аграрно-производственным ядром в виде               ТОО, ПК;</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 рассеянным производственным ядром в форме товарищества (кооператива) по оказанию производственных и социальных услуг</a:t>
          </a:r>
        </a:p>
      </dsp:txBody>
      <dsp:txXfrm rot="-5400000">
        <a:off x="1021586" y="3043067"/>
        <a:ext cx="4881855" cy="580401"/>
      </dsp:txXfrm>
    </dsp:sp>
    <dsp:sp modelId="{7B4F4E93-6757-457E-B615-E5ADCD856830}">
      <dsp:nvSpPr>
        <dsp:cNvPr id="0" name=""/>
        <dsp:cNvSpPr/>
      </dsp:nvSpPr>
      <dsp:spPr>
        <a:xfrm>
          <a:off x="193" y="3002148"/>
          <a:ext cx="1021393" cy="662239"/>
        </a:xfrm>
        <a:prstGeom prst="roundRect">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Типы</a:t>
          </a:r>
        </a:p>
      </dsp:txBody>
      <dsp:txXfrm>
        <a:off x="32521" y="3034476"/>
        <a:ext cx="956737" cy="597583"/>
      </dsp:txXfrm>
    </dsp:sp>
    <dsp:sp modelId="{2D4AB7EF-108F-443E-81BE-31F4BC1535F0}">
      <dsp:nvSpPr>
        <dsp:cNvPr id="0" name=""/>
        <dsp:cNvSpPr/>
      </dsp:nvSpPr>
      <dsp:spPr>
        <a:xfrm rot="5400000">
          <a:off x="3023838" y="1750601"/>
          <a:ext cx="907849" cy="4914657"/>
        </a:xfrm>
        <a:prstGeom prst="round2SameRect">
          <a:avLst/>
        </a:prstGeom>
        <a:solidFill>
          <a:srgbClr val="F79646">
            <a:tint val="40000"/>
            <a:alpha val="90000"/>
            <a:hueOff val="0"/>
            <a:satOff val="0"/>
            <a:lumOff val="0"/>
            <a:alphaOff val="0"/>
          </a:srgbClr>
        </a:solidFill>
        <a:ln w="9525" cap="flat" cmpd="sng" algn="ctr">
          <a:solidFill>
            <a:srgbClr val="F79646">
              <a:tint val="40000"/>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u-RU" sz="10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число СНП, входящие в сельский округ (агрогородок);</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земельная площадь, в т.ч. сельхозугодия, пашня, пастбища;</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численность скота;</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валовая продукция сельского хозяйства;</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производительность труда </a:t>
          </a:r>
        </a:p>
        <a:p>
          <a:pPr marL="57150" lvl="1" indent="-57150" algn="l" defTabSz="444500">
            <a:lnSpc>
              <a:spcPct val="90000"/>
            </a:lnSpc>
            <a:spcBef>
              <a:spcPct val="0"/>
            </a:spcBef>
            <a:spcAft>
              <a:spcPct val="15000"/>
            </a:spcAft>
            <a:buChar char="••"/>
          </a:pPr>
          <a:endParaRPr lang="ru-RU" sz="1000" kern="1200">
            <a:solidFill>
              <a:sysClr val="windowText" lastClr="000000">
                <a:hueOff val="0"/>
                <a:satOff val="0"/>
                <a:lumOff val="0"/>
                <a:alphaOff val="0"/>
              </a:sysClr>
            </a:solidFill>
            <a:latin typeface="Calibri"/>
            <a:ea typeface="+mn-ea"/>
            <a:cs typeface="+mn-cs"/>
          </a:endParaRPr>
        </a:p>
      </dsp:txBody>
      <dsp:txXfrm rot="-5400000">
        <a:off x="1020434" y="3798323"/>
        <a:ext cx="4870339" cy="819213"/>
      </dsp:txXfrm>
    </dsp:sp>
    <dsp:sp modelId="{89267BAA-DFB5-476C-A5DA-CEC0E50D1640}">
      <dsp:nvSpPr>
        <dsp:cNvPr id="0" name=""/>
        <dsp:cNvSpPr/>
      </dsp:nvSpPr>
      <dsp:spPr>
        <a:xfrm>
          <a:off x="193" y="3816094"/>
          <a:ext cx="1020240" cy="783671"/>
        </a:xfrm>
        <a:prstGeom prst="roundRect">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Параметры</a:t>
          </a:r>
        </a:p>
      </dsp:txBody>
      <dsp:txXfrm>
        <a:off x="38449" y="3854350"/>
        <a:ext cx="943728" cy="7071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097AC-1432-4FFE-B3E9-B0FC62F3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119</Pages>
  <Words>46263</Words>
  <Characters>263702</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309347</CharactersWithSpaces>
  <SharedDoc>false</SharedDoc>
  <HLinks>
    <vt:vector size="552" baseType="variant">
      <vt:variant>
        <vt:i4>5767182</vt:i4>
      </vt:variant>
      <vt:variant>
        <vt:i4>300</vt:i4>
      </vt:variant>
      <vt:variant>
        <vt:i4>0</vt:i4>
      </vt:variant>
      <vt:variant>
        <vt:i4>5</vt:i4>
      </vt:variant>
      <vt:variant>
        <vt:lpwstr>https://www.akorda.kz/ru/o-koncepcii-razvitiya-selskih-territoriy-respubliki-kazahstan-na-2023-2027-gody-26105749</vt:lpwstr>
      </vt:variant>
      <vt:variant>
        <vt:lpwstr/>
      </vt:variant>
      <vt:variant>
        <vt:i4>7274598</vt:i4>
      </vt:variant>
      <vt:variant>
        <vt:i4>297</vt:i4>
      </vt:variant>
      <vt:variant>
        <vt:i4>0</vt:i4>
      </vt:variant>
      <vt:variant>
        <vt:i4>5</vt:i4>
      </vt:variant>
      <vt:variant>
        <vt:lpwstr>https://adilet.zan.kz/rus/docs/ Z2200000163</vt:lpwstr>
      </vt:variant>
      <vt:variant>
        <vt:lpwstr/>
      </vt:variant>
      <vt:variant>
        <vt:i4>720926</vt:i4>
      </vt:variant>
      <vt:variant>
        <vt:i4>294</vt:i4>
      </vt:variant>
      <vt:variant>
        <vt:i4>0</vt:i4>
      </vt:variant>
      <vt:variant>
        <vt:i4>5</vt:i4>
      </vt:variant>
      <vt:variant>
        <vt:lpwstr>https://adilet.zan.kz/rus/docs/P190000090</vt:lpwstr>
      </vt:variant>
      <vt:variant>
        <vt:lpwstr/>
      </vt:variant>
      <vt:variant>
        <vt:i4>3276910</vt:i4>
      </vt:variant>
      <vt:variant>
        <vt:i4>291</vt:i4>
      </vt:variant>
      <vt:variant>
        <vt:i4>0</vt:i4>
      </vt:variant>
      <vt:variant>
        <vt:i4>5</vt:i4>
      </vt:variant>
      <vt:variant>
        <vt:lpwstr>https://adilet.zan.kz/rus/docs/P2100000732/history</vt:lpwstr>
      </vt:variant>
      <vt:variant>
        <vt:lpwstr/>
      </vt:variant>
      <vt:variant>
        <vt:i4>983062</vt:i4>
      </vt:variant>
      <vt:variant>
        <vt:i4>288</vt:i4>
      </vt:variant>
      <vt:variant>
        <vt:i4>0</vt:i4>
      </vt:variant>
      <vt:variant>
        <vt:i4>5</vt:i4>
      </vt:variant>
      <vt:variant>
        <vt:lpwstr>http://vestnik.kuef.kz/web/uploads/file-vestnik/1a732e80af7be462f9e0fc570cfb 576d.pdf</vt:lpwstr>
      </vt:variant>
      <vt:variant>
        <vt:lpwstr/>
      </vt:variant>
      <vt:variant>
        <vt:i4>6160482</vt:i4>
      </vt:variant>
      <vt:variant>
        <vt:i4>285</vt:i4>
      </vt:variant>
      <vt:variant>
        <vt:i4>0</vt:i4>
      </vt:variant>
      <vt:variant>
        <vt:i4>5</vt:i4>
      </vt:variant>
      <vt:variant>
        <vt:lpwstr>http://kisi.kz/images/idanie/%D0%A1%D0%BF%D0%B5%D0%BA%D1%25 82%D1%80_/2020/KS_2_2020.pdf</vt:lpwstr>
      </vt:variant>
      <vt:variant>
        <vt:lpwstr/>
      </vt:variant>
      <vt:variant>
        <vt:i4>7340132</vt:i4>
      </vt:variant>
      <vt:variant>
        <vt:i4>282</vt:i4>
      </vt:variant>
      <vt:variant>
        <vt:i4>0</vt:i4>
      </vt:variant>
      <vt:variant>
        <vt:i4>5</vt:i4>
      </vt:variant>
      <vt:variant>
        <vt:lpwstr>http://www.intereconom.com/component /content/article/415.html</vt:lpwstr>
      </vt:variant>
      <vt:variant>
        <vt:lpwstr/>
      </vt:variant>
      <vt:variant>
        <vt:i4>2490391</vt:i4>
      </vt:variant>
      <vt:variant>
        <vt:i4>279</vt:i4>
      </vt:variant>
      <vt:variant>
        <vt:i4>0</vt:i4>
      </vt:variant>
      <vt:variant>
        <vt:i4>5</vt:i4>
      </vt:variant>
      <vt:variant>
        <vt:lpwstr>https://online.zakon.kz/document/?doc_id=30118747</vt:lpwstr>
      </vt:variant>
      <vt:variant>
        <vt:lpwstr/>
      </vt:variant>
      <vt:variant>
        <vt:i4>2555927</vt:i4>
      </vt:variant>
      <vt:variant>
        <vt:i4>276</vt:i4>
      </vt:variant>
      <vt:variant>
        <vt:i4>0</vt:i4>
      </vt:variant>
      <vt:variant>
        <vt:i4>5</vt:i4>
      </vt:variant>
      <vt:variant>
        <vt:lpwstr>https://online.zakon.kz/document/?doc_id=30118752</vt:lpwstr>
      </vt:variant>
      <vt:variant>
        <vt:lpwstr/>
      </vt:variant>
      <vt:variant>
        <vt:i4>4587602</vt:i4>
      </vt:variant>
      <vt:variant>
        <vt:i4>273</vt:i4>
      </vt:variant>
      <vt:variant>
        <vt:i4>0</vt:i4>
      </vt:variant>
      <vt:variant>
        <vt:i4>5</vt:i4>
      </vt:variant>
      <vt:variant>
        <vt:lpwstr>https://www.kt.kz/rus/economy/ v_rk_vpervie_razrabativaetsja_generaljnaja_shema_organizacii_territorii_1153572168.html</vt:lpwstr>
      </vt:variant>
      <vt:variant>
        <vt:lpwstr/>
      </vt:variant>
      <vt:variant>
        <vt:i4>3670118</vt:i4>
      </vt:variant>
      <vt:variant>
        <vt:i4>270</vt:i4>
      </vt:variant>
      <vt:variant>
        <vt:i4>0</vt:i4>
      </vt:variant>
      <vt:variant>
        <vt:i4>5</vt:i4>
      </vt:variant>
      <vt:variant>
        <vt:lpwstr>http://ecology.md/page/agrogorodki-vmesto-tradicionnyh-ferm</vt:lpwstr>
      </vt:variant>
      <vt:variant>
        <vt:lpwstr/>
      </vt:variant>
      <vt:variant>
        <vt:i4>1638512</vt:i4>
      </vt:variant>
      <vt:variant>
        <vt:i4>267</vt:i4>
      </vt:variant>
      <vt:variant>
        <vt:i4>0</vt:i4>
      </vt:variant>
      <vt:variant>
        <vt:i4>5</vt:i4>
      </vt:variant>
      <vt:variant>
        <vt:lpwstr>https://agrobelarus.by/news/rossiya_i_sng/vlasti_pskovskoy_oblasti_rf_reshili_vzyat_primer_s_belorussii_i_postroit_agrogorodki/</vt:lpwstr>
      </vt:variant>
      <vt:variant>
        <vt:lpwstr/>
      </vt:variant>
      <vt:variant>
        <vt:i4>7274530</vt:i4>
      </vt:variant>
      <vt:variant>
        <vt:i4>264</vt:i4>
      </vt:variant>
      <vt:variant>
        <vt:i4>0</vt:i4>
      </vt:variant>
      <vt:variant>
        <vt:i4>5</vt:i4>
      </vt:variant>
      <vt:variant>
        <vt:lpwstr>https://www.youtube.com/watch?v=KDtBb2Vufq0</vt:lpwstr>
      </vt:variant>
      <vt:variant>
        <vt:lpwstr/>
      </vt:variant>
      <vt:variant>
        <vt:i4>8192046</vt:i4>
      </vt:variant>
      <vt:variant>
        <vt:i4>261</vt:i4>
      </vt:variant>
      <vt:variant>
        <vt:i4>0</vt:i4>
      </vt:variant>
      <vt:variant>
        <vt:i4>5</vt:i4>
      </vt:variant>
      <vt:variant>
        <vt:lpwstr>http://www.ctv.by/novosti-rossii/v-rossii-poyavyatsya-agrogorodki-belorusskogo-tipa</vt:lpwstr>
      </vt:variant>
      <vt:variant>
        <vt:lpwstr/>
      </vt:variant>
      <vt:variant>
        <vt:i4>6160399</vt:i4>
      </vt:variant>
      <vt:variant>
        <vt:i4>258</vt:i4>
      </vt:variant>
      <vt:variant>
        <vt:i4>0</vt:i4>
      </vt:variant>
      <vt:variant>
        <vt:i4>5</vt:i4>
      </vt:variant>
      <vt:variant>
        <vt:lpwstr>https://ec.europa.eu/newsroom/horizon2020/items/33294/en</vt:lpwstr>
      </vt:variant>
      <vt:variant>
        <vt:lpwstr/>
      </vt:variant>
      <vt:variant>
        <vt:i4>1245185</vt:i4>
      </vt:variant>
      <vt:variant>
        <vt:i4>255</vt:i4>
      </vt:variant>
      <vt:variant>
        <vt:i4>0</vt:i4>
      </vt:variant>
      <vt:variant>
        <vt:i4>5</vt:i4>
      </vt:variant>
      <vt:variant>
        <vt:lpwstr>http://unesdoc.unesco.org/images/0018/001893/189382e.pdf</vt:lpwstr>
      </vt:variant>
      <vt:variant>
        <vt:lpwstr/>
      </vt:variant>
      <vt:variant>
        <vt:i4>2490487</vt:i4>
      </vt:variant>
      <vt:variant>
        <vt:i4>252</vt:i4>
      </vt:variant>
      <vt:variant>
        <vt:i4>0</vt:i4>
      </vt:variant>
      <vt:variant>
        <vt:i4>5</vt:i4>
      </vt:variant>
      <vt:variant>
        <vt:lpwstr>https://doi.org/10.46914 /1562-2959-2022-1-4-39-49</vt:lpwstr>
      </vt:variant>
      <vt:variant>
        <vt:lpwstr/>
      </vt:variant>
      <vt:variant>
        <vt:i4>3342463</vt:i4>
      </vt:variant>
      <vt:variant>
        <vt:i4>249</vt:i4>
      </vt:variant>
      <vt:variant>
        <vt:i4>0</vt:i4>
      </vt:variant>
      <vt:variant>
        <vt:i4>5</vt:i4>
      </vt:variant>
      <vt:variant>
        <vt:lpwstr>https://doi.org/10.46914/1562-2959-2021-1-4-93-102</vt:lpwstr>
      </vt:variant>
      <vt:variant>
        <vt:lpwstr/>
      </vt:variant>
      <vt:variant>
        <vt:i4>3604597</vt:i4>
      </vt:variant>
      <vt:variant>
        <vt:i4>246</vt:i4>
      </vt:variant>
      <vt:variant>
        <vt:i4>0</vt:i4>
      </vt:variant>
      <vt:variant>
        <vt:i4>5</vt:i4>
      </vt:variant>
      <vt:variant>
        <vt:lpwstr>https://www.questionstar.ru/uchebnik-kak-provodit-oprosy/shkali-izmerenii/ocenochnie-shkali</vt:lpwstr>
      </vt:variant>
      <vt:variant>
        <vt:lpwstr/>
      </vt:variant>
      <vt:variant>
        <vt:i4>3670121</vt:i4>
      </vt:variant>
      <vt:variant>
        <vt:i4>243</vt:i4>
      </vt:variant>
      <vt:variant>
        <vt:i4>0</vt:i4>
      </vt:variant>
      <vt:variant>
        <vt:i4>5</vt:i4>
      </vt:variant>
      <vt:variant>
        <vt:lpwstr>https://doi.org/10.51176/1997-9967-2021-3-6-21</vt:lpwstr>
      </vt:variant>
      <vt:variant>
        <vt:lpwstr/>
      </vt:variant>
      <vt:variant>
        <vt:i4>196619</vt:i4>
      </vt:variant>
      <vt:variant>
        <vt:i4>240</vt:i4>
      </vt:variant>
      <vt:variant>
        <vt:i4>0</vt:i4>
      </vt:variant>
      <vt:variant>
        <vt:i4>5</vt:i4>
      </vt:variant>
      <vt:variant>
        <vt:lpwstr>http://www.prosperity.com/</vt:lpwstr>
      </vt:variant>
      <vt:variant>
        <vt:lpwstr>!/</vt:lpwstr>
      </vt:variant>
      <vt:variant>
        <vt:i4>3145769</vt:i4>
      </vt:variant>
      <vt:variant>
        <vt:i4>237</vt:i4>
      </vt:variant>
      <vt:variant>
        <vt:i4>0</vt:i4>
      </vt:variant>
      <vt:variant>
        <vt:i4>5</vt:i4>
      </vt:variant>
      <vt:variant>
        <vt:lpwstr>https://doi.org/10.1016/j.jrurstud.2017.09.018</vt:lpwstr>
      </vt:variant>
      <vt:variant>
        <vt:lpwstr/>
      </vt:variant>
      <vt:variant>
        <vt:i4>5701716</vt:i4>
      </vt:variant>
      <vt:variant>
        <vt:i4>234</vt:i4>
      </vt:variant>
      <vt:variant>
        <vt:i4>0</vt:i4>
      </vt:variant>
      <vt:variant>
        <vt:i4>5</vt:i4>
      </vt:variant>
      <vt:variant>
        <vt:lpwstr>https://hal.science/hal-01605769/</vt:lpwstr>
      </vt:variant>
      <vt:variant>
        <vt:lpwstr/>
      </vt:variant>
      <vt:variant>
        <vt:i4>4456472</vt:i4>
      </vt:variant>
      <vt:variant>
        <vt:i4>231</vt:i4>
      </vt:variant>
      <vt:variant>
        <vt:i4>0</vt:i4>
      </vt:variant>
      <vt:variant>
        <vt:i4>5</vt:i4>
      </vt:variant>
      <vt:variant>
        <vt:lpwstr>http://adilet.zan.kz/rus/docs/V1900018592</vt:lpwstr>
      </vt:variant>
      <vt:variant>
        <vt:lpwstr/>
      </vt:variant>
      <vt:variant>
        <vt:i4>2359324</vt:i4>
      </vt:variant>
      <vt:variant>
        <vt:i4>228</vt:i4>
      </vt:variant>
      <vt:variant>
        <vt:i4>0</vt:i4>
      </vt:variant>
      <vt:variant>
        <vt:i4>5</vt:i4>
      </vt:variant>
      <vt:variant>
        <vt:lpwstr>https://online.zakon.kz/Document/?doc_id=39225689</vt:lpwstr>
      </vt:variant>
      <vt:variant>
        <vt:lpwstr/>
      </vt:variant>
      <vt:variant>
        <vt:i4>3211316</vt:i4>
      </vt:variant>
      <vt:variant>
        <vt:i4>222</vt:i4>
      </vt:variant>
      <vt:variant>
        <vt:i4>0</vt:i4>
      </vt:variant>
      <vt:variant>
        <vt:i4>5</vt:i4>
      </vt:variant>
      <vt:variant>
        <vt:lpwstr>https://primeminister.kz/ru/news/v-2023-g-planiruetsya-realizatsiya-54-proek tov-po-stroitelstvu-i-rekonstruktsii-poryadka-180-km-setey-teplosnabzheniya-22964</vt:lpwstr>
      </vt:variant>
      <vt:variant>
        <vt:lpwstr/>
      </vt:variant>
      <vt:variant>
        <vt:i4>4653065</vt:i4>
      </vt:variant>
      <vt:variant>
        <vt:i4>219</vt:i4>
      </vt:variant>
      <vt:variant>
        <vt:i4>0</vt:i4>
      </vt:variant>
      <vt:variant>
        <vt:i4>5</vt:i4>
      </vt:variant>
      <vt:variant>
        <vt:lpwstr>https://doi.org/10.1016/j.mex.2021.101410</vt:lpwstr>
      </vt:variant>
      <vt:variant>
        <vt:lpwstr/>
      </vt:variant>
      <vt:variant>
        <vt:i4>6553632</vt:i4>
      </vt:variant>
      <vt:variant>
        <vt:i4>216</vt:i4>
      </vt:variant>
      <vt:variant>
        <vt:i4>0</vt:i4>
      </vt:variant>
      <vt:variant>
        <vt:i4>5</vt:i4>
      </vt:variant>
      <vt:variant>
        <vt:lpwstr>https://www.stat.gov.kz/edition/publication/collection</vt:lpwstr>
      </vt:variant>
      <vt:variant>
        <vt:lpwstr/>
      </vt:variant>
      <vt:variant>
        <vt:i4>6553632</vt:i4>
      </vt:variant>
      <vt:variant>
        <vt:i4>213</vt:i4>
      </vt:variant>
      <vt:variant>
        <vt:i4>0</vt:i4>
      </vt:variant>
      <vt:variant>
        <vt:i4>5</vt:i4>
      </vt:variant>
      <vt:variant>
        <vt:lpwstr>https://www.stat.gov.kz/edition/publication/collection</vt:lpwstr>
      </vt:variant>
      <vt:variant>
        <vt:lpwstr/>
      </vt:variant>
      <vt:variant>
        <vt:i4>6553632</vt:i4>
      </vt:variant>
      <vt:variant>
        <vt:i4>210</vt:i4>
      </vt:variant>
      <vt:variant>
        <vt:i4>0</vt:i4>
      </vt:variant>
      <vt:variant>
        <vt:i4>5</vt:i4>
      </vt:variant>
      <vt:variant>
        <vt:lpwstr>https://www.stat.gov.kz/edition/publication/collection</vt:lpwstr>
      </vt:variant>
      <vt:variant>
        <vt:lpwstr/>
      </vt:variant>
      <vt:variant>
        <vt:i4>6553632</vt:i4>
      </vt:variant>
      <vt:variant>
        <vt:i4>207</vt:i4>
      </vt:variant>
      <vt:variant>
        <vt:i4>0</vt:i4>
      </vt:variant>
      <vt:variant>
        <vt:i4>5</vt:i4>
      </vt:variant>
      <vt:variant>
        <vt:lpwstr>https://www.stat.gov.kz/edition/publication/collection</vt:lpwstr>
      </vt:variant>
      <vt:variant>
        <vt:lpwstr/>
      </vt:variant>
      <vt:variant>
        <vt:i4>2293859</vt:i4>
      </vt:variant>
      <vt:variant>
        <vt:i4>204</vt:i4>
      </vt:variant>
      <vt:variant>
        <vt:i4>0</vt:i4>
      </vt:variant>
      <vt:variant>
        <vt:i4>5</vt:i4>
      </vt:variant>
      <vt:variant>
        <vt:lpwstr>https://cyberleninka.ru/article/n/sostoyanie-sistemy-sotsialnogo-obespecheniya-v-sovremennom-kitae</vt:lpwstr>
      </vt:variant>
      <vt:variant>
        <vt:lpwstr/>
      </vt:variant>
      <vt:variant>
        <vt:i4>1900575</vt:i4>
      </vt:variant>
      <vt:variant>
        <vt:i4>201</vt:i4>
      </vt:variant>
      <vt:variant>
        <vt:i4>0</vt:i4>
      </vt:variant>
      <vt:variant>
        <vt:i4>5</vt:i4>
      </vt:variant>
      <vt:variant>
        <vt:lpwstr>http://www.minagri.kz/experience/</vt:lpwstr>
      </vt:variant>
      <vt:variant>
        <vt:lpwstr/>
      </vt:variant>
      <vt:variant>
        <vt:i4>3014755</vt:i4>
      </vt:variant>
      <vt:variant>
        <vt:i4>198</vt:i4>
      </vt:variant>
      <vt:variant>
        <vt:i4>0</vt:i4>
      </vt:variant>
      <vt:variant>
        <vt:i4>5</vt:i4>
      </vt:variant>
      <vt:variant>
        <vt:lpwstr>https://znanium.com/catalog/product/1927302</vt:lpwstr>
      </vt:variant>
      <vt:variant>
        <vt:lpwstr/>
      </vt:variant>
      <vt:variant>
        <vt:i4>1179726</vt:i4>
      </vt:variant>
      <vt:variant>
        <vt:i4>195</vt:i4>
      </vt:variant>
      <vt:variant>
        <vt:i4>0</vt:i4>
      </vt:variant>
      <vt:variant>
        <vt:i4>5</vt:i4>
      </vt:variant>
      <vt:variant>
        <vt:lpwstr>https://doi.org/10.33938/1911-30</vt:lpwstr>
      </vt:variant>
      <vt:variant>
        <vt:lpwstr/>
      </vt:variant>
      <vt:variant>
        <vt:i4>327749</vt:i4>
      </vt:variant>
      <vt:variant>
        <vt:i4>192</vt:i4>
      </vt:variant>
      <vt:variant>
        <vt:i4>0</vt:i4>
      </vt:variant>
      <vt:variant>
        <vt:i4>5</vt:i4>
      </vt:variant>
      <vt:variant>
        <vt:lpwstr>http://www.eea.europa.eu/soer</vt:lpwstr>
      </vt:variant>
      <vt:variant>
        <vt:lpwstr/>
      </vt:variant>
      <vt:variant>
        <vt:i4>1179737</vt:i4>
      </vt:variant>
      <vt:variant>
        <vt:i4>189</vt:i4>
      </vt:variant>
      <vt:variant>
        <vt:i4>0</vt:i4>
      </vt:variant>
      <vt:variant>
        <vt:i4>5</vt:i4>
      </vt:variant>
      <vt:variant>
        <vt:lpwstr>http://www.eeb.org/index.cfm/activities/sustainability/sustainable- development/sustainable-development-what-is-the-eu-doing/</vt:lpwstr>
      </vt:variant>
      <vt:variant>
        <vt:lpwstr/>
      </vt:variant>
      <vt:variant>
        <vt:i4>2687010</vt:i4>
      </vt:variant>
      <vt:variant>
        <vt:i4>186</vt:i4>
      </vt:variant>
      <vt:variant>
        <vt:i4>0</vt:i4>
      </vt:variant>
      <vt:variant>
        <vt:i4>5</vt:i4>
      </vt:variant>
      <vt:variant>
        <vt:lpwstr>https://sustainabledevelopment.un.org/post2015/transformingourworld/publication</vt:lpwstr>
      </vt:variant>
      <vt:variant>
        <vt:lpwstr/>
      </vt:variant>
      <vt:variant>
        <vt:i4>2293860</vt:i4>
      </vt:variant>
      <vt:variant>
        <vt:i4>183</vt:i4>
      </vt:variant>
      <vt:variant>
        <vt:i4>0</vt:i4>
      </vt:variant>
      <vt:variant>
        <vt:i4>5</vt:i4>
      </vt:variant>
      <vt:variant>
        <vt:lpwstr>https://standard.kz/ru/post/indeks-scastya-kakuyu-strocku-zanyal-kazaxstan-v-2022-godu</vt:lpwstr>
      </vt:variant>
      <vt:variant>
        <vt:lpwstr/>
      </vt:variant>
      <vt:variant>
        <vt:i4>6094944</vt:i4>
      </vt:variant>
      <vt:variant>
        <vt:i4>180</vt:i4>
      </vt:variant>
      <vt:variant>
        <vt:i4>0</vt:i4>
      </vt:variant>
      <vt:variant>
        <vt:i4>5</vt:i4>
      </vt:variant>
      <vt:variant>
        <vt:lpwstr>https://translated.turbopages.org/proxy_u/en-ru.ru.2a922464-64561ff7-d6b0773c-74722d776562/https/en.wikipedia.org/wiki/Social_Progress_Index</vt:lpwstr>
      </vt:variant>
      <vt:variant>
        <vt:lpwstr/>
      </vt:variant>
      <vt:variant>
        <vt:i4>5701724</vt:i4>
      </vt:variant>
      <vt:variant>
        <vt:i4>177</vt:i4>
      </vt:variant>
      <vt:variant>
        <vt:i4>0</vt:i4>
      </vt:variant>
      <vt:variant>
        <vt:i4>5</vt:i4>
      </vt:variant>
      <vt:variant>
        <vt:lpwstr>https://nonews.co/directory/lists/countries/legatum-prosperity-index</vt:lpwstr>
      </vt:variant>
      <vt:variant>
        <vt:lpwstr/>
      </vt:variant>
      <vt:variant>
        <vt:i4>6422628</vt:i4>
      </vt:variant>
      <vt:variant>
        <vt:i4>174</vt:i4>
      </vt:variant>
      <vt:variant>
        <vt:i4>0</vt:i4>
      </vt:variant>
      <vt:variant>
        <vt:i4>5</vt:i4>
      </vt:variant>
      <vt:variant>
        <vt:lpwstr>https://nonews.co/directory/lists/countries/ecology</vt:lpwstr>
      </vt:variant>
      <vt:variant>
        <vt:lpwstr/>
      </vt:variant>
      <vt:variant>
        <vt:i4>5767241</vt:i4>
      </vt:variant>
      <vt:variant>
        <vt:i4>171</vt:i4>
      </vt:variant>
      <vt:variant>
        <vt:i4>0</vt:i4>
      </vt:variant>
      <vt:variant>
        <vt:i4>5</vt:i4>
      </vt:variant>
      <vt:variant>
        <vt:lpwstr>https://gtmarket.ru/ratings/life-expectancy-index</vt:lpwstr>
      </vt:variant>
      <vt:variant>
        <vt:lpwstr/>
      </vt:variant>
      <vt:variant>
        <vt:i4>2228262</vt:i4>
      </vt:variant>
      <vt:variant>
        <vt:i4>168</vt:i4>
      </vt:variant>
      <vt:variant>
        <vt:i4>0</vt:i4>
      </vt:variant>
      <vt:variant>
        <vt:i4>5</vt:i4>
      </vt:variant>
      <vt:variant>
        <vt:lpwstr>https://cyberleninka.ru/article/n/rossiya-v-mirovyh-reytingah-kachestva-zhizni-blagopoluchiya/view</vt:lpwstr>
      </vt:variant>
      <vt:variant>
        <vt:lpwstr/>
      </vt:variant>
      <vt:variant>
        <vt:i4>1900553</vt:i4>
      </vt:variant>
      <vt:variant>
        <vt:i4>165</vt:i4>
      </vt:variant>
      <vt:variant>
        <vt:i4>0</vt:i4>
      </vt:variant>
      <vt:variant>
        <vt:i4>5</vt:i4>
      </vt:variant>
      <vt:variant>
        <vt:lpwstr>https://migrantumir.com/reyting-stran-mira-po-urovnyu-zhizni/</vt:lpwstr>
      </vt:variant>
      <vt:variant>
        <vt:lpwstr>close</vt:lpwstr>
      </vt:variant>
      <vt:variant>
        <vt:i4>7733373</vt:i4>
      </vt:variant>
      <vt:variant>
        <vt:i4>162</vt:i4>
      </vt:variant>
      <vt:variant>
        <vt:i4>0</vt:i4>
      </vt:variant>
      <vt:variant>
        <vt:i4>5</vt:i4>
      </vt:variant>
      <vt:variant>
        <vt:lpwstr>https://hdr.undp.org/system/files/documents/global-report-document/hdr2021-22overviewrupdf.pdf</vt:lpwstr>
      </vt:variant>
      <vt:variant>
        <vt:lpwstr/>
      </vt:variant>
      <vt:variant>
        <vt:i4>7340132</vt:i4>
      </vt:variant>
      <vt:variant>
        <vt:i4>159</vt:i4>
      </vt:variant>
      <vt:variant>
        <vt:i4>0</vt:i4>
      </vt:variant>
      <vt:variant>
        <vt:i4>5</vt:i4>
      </vt:variant>
      <vt:variant>
        <vt:lpwstr>https://www.numbeo.com/quality-of-life/</vt:lpwstr>
      </vt:variant>
      <vt:variant>
        <vt:lpwstr/>
      </vt:variant>
      <vt:variant>
        <vt:i4>3801146</vt:i4>
      </vt:variant>
      <vt:variant>
        <vt:i4>156</vt:i4>
      </vt:variant>
      <vt:variant>
        <vt:i4>0</vt:i4>
      </vt:variant>
      <vt:variant>
        <vt:i4>5</vt:i4>
      </vt:variant>
      <vt:variant>
        <vt:lpwstr>https://cyberleninka.ru/article/n/metodika-otsenki-urovnya-razvitiya-selskih-territoriy</vt:lpwstr>
      </vt:variant>
      <vt:variant>
        <vt:lpwstr/>
      </vt:variant>
      <vt:variant>
        <vt:i4>2293865</vt:i4>
      </vt:variant>
      <vt:variant>
        <vt:i4>153</vt:i4>
      </vt:variant>
      <vt:variant>
        <vt:i4>0</vt:i4>
      </vt:variant>
      <vt:variant>
        <vt:i4>5</vt:i4>
      </vt:variant>
      <vt:variant>
        <vt:lpwstr>http://www.oecdbetterlifeindex.org/</vt:lpwstr>
      </vt:variant>
      <vt:variant>
        <vt:lpwstr/>
      </vt:variant>
      <vt:variant>
        <vt:i4>4653148</vt:i4>
      </vt:variant>
      <vt:variant>
        <vt:i4>150</vt:i4>
      </vt:variant>
      <vt:variant>
        <vt:i4>0</vt:i4>
      </vt:variant>
      <vt:variant>
        <vt:i4>5</vt:i4>
      </vt:variant>
      <vt:variant>
        <vt:lpwstr>http://www.grossnational.com/articles</vt:lpwstr>
      </vt:variant>
      <vt:variant>
        <vt:lpwstr/>
      </vt:variant>
      <vt:variant>
        <vt:i4>1376376</vt:i4>
      </vt:variant>
      <vt:variant>
        <vt:i4>147</vt:i4>
      </vt:variant>
      <vt:variant>
        <vt:i4>0</vt:i4>
      </vt:variant>
      <vt:variant>
        <vt:i4>5</vt:i4>
      </vt:variant>
      <vt:variant>
        <vt:lpwstr>https://uwaterloo.ca/canadian-indexwellbeing/sites/ca.canadian-indexwellbeing/files/uploads/files/CIWHowAreCanadiansReallyDoing-FINAL_0.pdf</vt:lpwstr>
      </vt:variant>
      <vt:variant>
        <vt:lpwstr/>
      </vt:variant>
      <vt:variant>
        <vt:i4>1638462</vt:i4>
      </vt:variant>
      <vt:variant>
        <vt:i4>144</vt:i4>
      </vt:variant>
      <vt:variant>
        <vt:i4>0</vt:i4>
      </vt:variant>
      <vt:variant>
        <vt:i4>5</vt:i4>
      </vt:variant>
      <vt:variant>
        <vt:lpwstr>http://www.un.org/ga/search/ view_doc.asp?symbol=A/RES/70/1&amp;Lang=E</vt:lpwstr>
      </vt:variant>
      <vt:variant>
        <vt:lpwstr/>
      </vt:variant>
      <vt:variant>
        <vt:i4>3801142</vt:i4>
      </vt:variant>
      <vt:variant>
        <vt:i4>141</vt:i4>
      </vt:variant>
      <vt:variant>
        <vt:i4>0</vt:i4>
      </vt:variant>
      <vt:variant>
        <vt:i4>5</vt:i4>
      </vt:variant>
      <vt:variant>
        <vt:lpwstr>http://dro.deakin.edu.au/eserv/DU:30032977/cumminswhatmakesus-2010.pdf</vt:lpwstr>
      </vt:variant>
      <vt:variant>
        <vt:lpwstr/>
      </vt:variant>
      <vt:variant>
        <vt:i4>7143465</vt:i4>
      </vt:variant>
      <vt:variant>
        <vt:i4>138</vt:i4>
      </vt:variant>
      <vt:variant>
        <vt:i4>0</vt:i4>
      </vt:variant>
      <vt:variant>
        <vt:i4>5</vt:i4>
      </vt:variant>
      <vt:variant>
        <vt:lpwstr>https://doi.org/10.3390/su11010222</vt:lpwstr>
      </vt:variant>
      <vt:variant>
        <vt:lpwstr/>
      </vt:variant>
      <vt:variant>
        <vt:i4>4325450</vt:i4>
      </vt:variant>
      <vt:variant>
        <vt:i4>135</vt:i4>
      </vt:variant>
      <vt:variant>
        <vt:i4>0</vt:i4>
      </vt:variant>
      <vt:variant>
        <vt:i4>5</vt:i4>
      </vt:variant>
      <vt:variant>
        <vt:lpwstr>https://file.pide.org.pk/pdf/thesis/mphil-public-policy-2017-shaista-rafiq--the-nexus-of-rural-economic-development-and-rural-support-program-policy-lessons-for-pakistan.pdf</vt:lpwstr>
      </vt:variant>
      <vt:variant>
        <vt:lpwstr/>
      </vt:variant>
      <vt:variant>
        <vt:i4>6488113</vt:i4>
      </vt:variant>
      <vt:variant>
        <vt:i4>132</vt:i4>
      </vt:variant>
      <vt:variant>
        <vt:i4>0</vt:i4>
      </vt:variant>
      <vt:variant>
        <vt:i4>5</vt:i4>
      </vt:variant>
      <vt:variant>
        <vt:lpwstr>https://kaz.zakon.kz/5004137-vystuplenie-premer-ministra-rk-na.html</vt:lpwstr>
      </vt:variant>
      <vt:variant>
        <vt:lpwstr/>
      </vt:variant>
      <vt:variant>
        <vt:i4>7274616</vt:i4>
      </vt:variant>
      <vt:variant>
        <vt:i4>129</vt:i4>
      </vt:variant>
      <vt:variant>
        <vt:i4>0</vt:i4>
      </vt:variant>
      <vt:variant>
        <vt:i4>5</vt:i4>
      </vt:variant>
      <vt:variant>
        <vt:lpwstr>http://www.akorda.kz/ru/addresses/addresses_of_president/poslanie-glavy-gosudarstva-kasym-zhomarta-tokaeva-narodu-kazahstana</vt:lpwstr>
      </vt:variant>
      <vt:variant>
        <vt:lpwstr/>
      </vt:variant>
      <vt:variant>
        <vt:i4>8126521</vt:i4>
      </vt:variant>
      <vt:variant>
        <vt:i4>126</vt:i4>
      </vt:variant>
      <vt:variant>
        <vt:i4>0</vt:i4>
      </vt:variant>
      <vt:variant>
        <vt:i4>5</vt:i4>
      </vt:variant>
      <vt:variant>
        <vt:lpwstr>http://www.akorda.kz/ru /addresses/addresses_of_president</vt:lpwstr>
      </vt:variant>
      <vt:variant>
        <vt:lpwstr/>
      </vt:variant>
      <vt:variant>
        <vt:i4>7536751</vt:i4>
      </vt:variant>
      <vt:variant>
        <vt:i4>123</vt:i4>
      </vt:variant>
      <vt:variant>
        <vt:i4>0</vt:i4>
      </vt:variant>
      <vt:variant>
        <vt:i4>5</vt:i4>
      </vt:variant>
      <vt:variant>
        <vt:lpwstr>https://www.gov.kz/memleket/entities/moa/documents/ details/979?directionId=175&amp;lang=ru</vt:lpwstr>
      </vt:variant>
      <vt:variant>
        <vt:lpwstr/>
      </vt:variant>
      <vt:variant>
        <vt:i4>4653084</vt:i4>
      </vt:variant>
      <vt:variant>
        <vt:i4>120</vt:i4>
      </vt:variant>
      <vt:variant>
        <vt:i4>0</vt:i4>
      </vt:variant>
      <vt:variant>
        <vt:i4>5</vt:i4>
      </vt:variant>
      <vt:variant>
        <vt:lpwstr>http://adilet.zan.kz/rus/docs/P1900000625</vt:lpwstr>
      </vt:variant>
      <vt:variant>
        <vt:lpwstr/>
      </vt:variant>
      <vt:variant>
        <vt:i4>4587544</vt:i4>
      </vt:variant>
      <vt:variant>
        <vt:i4>117</vt:i4>
      </vt:variant>
      <vt:variant>
        <vt:i4>0</vt:i4>
      </vt:variant>
      <vt:variant>
        <vt:i4>5</vt:i4>
      </vt:variant>
      <vt:variant>
        <vt:lpwstr>http://adilet.zan.kz/rus/docs/U1800000636</vt:lpwstr>
      </vt:variant>
      <vt:variant>
        <vt:lpwstr/>
      </vt:variant>
      <vt:variant>
        <vt:i4>3276916</vt:i4>
      </vt:variant>
      <vt:variant>
        <vt:i4>114</vt:i4>
      </vt:variant>
      <vt:variant>
        <vt:i4>0</vt:i4>
      </vt:variant>
      <vt:variant>
        <vt:i4>5</vt:i4>
      </vt:variant>
      <vt:variant>
        <vt:lpwstr>https://doi.org/10.46666/2020. 2708-9991.26</vt:lpwstr>
      </vt:variant>
      <vt:variant>
        <vt:lpwstr/>
      </vt:variant>
      <vt:variant>
        <vt:i4>1310723</vt:i4>
      </vt:variant>
      <vt:variant>
        <vt:i4>111</vt:i4>
      </vt:variant>
      <vt:variant>
        <vt:i4>0</vt:i4>
      </vt:variant>
      <vt:variant>
        <vt:i4>5</vt:i4>
      </vt:variant>
      <vt:variant>
        <vt:lpwstr>https://cyberleninka.ru/article/n/problemy-i-perspektivy-kazahstanskogo-sela-v-usloviyah-razvitiya-selskih-territoriy</vt:lpwstr>
      </vt:variant>
      <vt:variant>
        <vt:lpwstr/>
      </vt:variant>
      <vt:variant>
        <vt:i4>6029392</vt:i4>
      </vt:variant>
      <vt:variant>
        <vt:i4>108</vt:i4>
      </vt:variant>
      <vt:variant>
        <vt:i4>0</vt:i4>
      </vt:variant>
      <vt:variant>
        <vt:i4>5</vt:i4>
      </vt:variant>
      <vt:variant>
        <vt:lpwstr>http://adilet.zan.kz/rus/</vt:lpwstr>
      </vt:variant>
      <vt:variant>
        <vt:lpwstr/>
      </vt:variant>
      <vt:variant>
        <vt:i4>6029392</vt:i4>
      </vt:variant>
      <vt:variant>
        <vt:i4>105</vt:i4>
      </vt:variant>
      <vt:variant>
        <vt:i4>0</vt:i4>
      </vt:variant>
      <vt:variant>
        <vt:i4>5</vt:i4>
      </vt:variant>
      <vt:variant>
        <vt:lpwstr>http://adilet.zan.kz/rus/</vt:lpwstr>
      </vt:variant>
      <vt:variant>
        <vt:lpwstr/>
      </vt:variant>
      <vt:variant>
        <vt:i4>6029392</vt:i4>
      </vt:variant>
      <vt:variant>
        <vt:i4>102</vt:i4>
      </vt:variant>
      <vt:variant>
        <vt:i4>0</vt:i4>
      </vt:variant>
      <vt:variant>
        <vt:i4>5</vt:i4>
      </vt:variant>
      <vt:variant>
        <vt:lpwstr>http://adilet.zan.kz/rus/</vt:lpwstr>
      </vt:variant>
      <vt:variant>
        <vt:lpwstr/>
      </vt:variant>
      <vt:variant>
        <vt:i4>5046274</vt:i4>
      </vt:variant>
      <vt:variant>
        <vt:i4>99</vt:i4>
      </vt:variant>
      <vt:variant>
        <vt:i4>0</vt:i4>
      </vt:variant>
      <vt:variant>
        <vt:i4>5</vt:i4>
      </vt:variant>
      <vt:variant>
        <vt:lpwstr>http://adilet.zan.kz/rus/docs/B910002000_</vt:lpwstr>
      </vt:variant>
      <vt:variant>
        <vt:lpwstr/>
      </vt:variant>
      <vt:variant>
        <vt:i4>4390950</vt:i4>
      </vt:variant>
      <vt:variant>
        <vt:i4>96</vt:i4>
      </vt:variant>
      <vt:variant>
        <vt:i4>0</vt:i4>
      </vt:variant>
      <vt:variant>
        <vt:i4>5</vt:i4>
      </vt:variant>
      <vt:variant>
        <vt:lpwstr>https://www.ipcinfo.org/fileadmin/user_upload/tci/docs/ WP4-(rus)Rural development in Europe.pdf</vt:lpwstr>
      </vt:variant>
      <vt:variant>
        <vt:lpwstr/>
      </vt:variant>
      <vt:variant>
        <vt:i4>655453</vt:i4>
      </vt:variant>
      <vt:variant>
        <vt:i4>93</vt:i4>
      </vt:variant>
      <vt:variant>
        <vt:i4>0</vt:i4>
      </vt:variant>
      <vt:variant>
        <vt:i4>5</vt:i4>
      </vt:variant>
      <vt:variant>
        <vt:lpwstr>https://cyberleninka.ru/article/n/selskie-territorii-kazahstana-na-stadii-globalnyh-preobrazovaniy-1</vt:lpwstr>
      </vt:variant>
      <vt:variant>
        <vt:lpwstr/>
      </vt:variant>
      <vt:variant>
        <vt:i4>458766</vt:i4>
      </vt:variant>
      <vt:variant>
        <vt:i4>90</vt:i4>
      </vt:variant>
      <vt:variant>
        <vt:i4>0</vt:i4>
      </vt:variant>
      <vt:variant>
        <vt:i4>5</vt:i4>
      </vt:variant>
      <vt:variant>
        <vt:lpwstr>https://link.springer.com/article/10.1007/s10902-019-00146-2</vt:lpwstr>
      </vt:variant>
      <vt:variant>
        <vt:lpwstr/>
      </vt:variant>
      <vt:variant>
        <vt:i4>65566</vt:i4>
      </vt:variant>
      <vt:variant>
        <vt:i4>87</vt:i4>
      </vt:variant>
      <vt:variant>
        <vt:i4>0</vt:i4>
      </vt:variant>
      <vt:variant>
        <vt:i4>5</vt:i4>
      </vt:variant>
      <vt:variant>
        <vt:lpwstr>https://doi.org/10.3389/fsufs.2020. 00038</vt:lpwstr>
      </vt:variant>
      <vt:variant>
        <vt:lpwstr/>
      </vt:variant>
      <vt:variant>
        <vt:i4>3997820</vt:i4>
      </vt:variant>
      <vt:variant>
        <vt:i4>84</vt:i4>
      </vt:variant>
      <vt:variant>
        <vt:i4>0</vt:i4>
      </vt:variant>
      <vt:variant>
        <vt:i4>5</vt:i4>
      </vt:variant>
      <vt:variant>
        <vt:lpwstr>https://www.oxfordlearnersdictionaries.com/</vt:lpwstr>
      </vt:variant>
      <vt:variant>
        <vt:lpwstr/>
      </vt:variant>
      <vt:variant>
        <vt:i4>983119</vt:i4>
      </vt:variant>
      <vt:variant>
        <vt:i4>81</vt:i4>
      </vt:variant>
      <vt:variant>
        <vt:i4>0</vt:i4>
      </vt:variant>
      <vt:variant>
        <vt:i4>5</vt:i4>
      </vt:variant>
      <vt:variant>
        <vt:lpwstr>https://doi.org/10.1080/03623319.2020.1782649</vt:lpwstr>
      </vt:variant>
      <vt:variant>
        <vt:lpwstr/>
      </vt:variant>
      <vt:variant>
        <vt:i4>2752556</vt:i4>
      </vt:variant>
      <vt:variant>
        <vt:i4>78</vt:i4>
      </vt:variant>
      <vt:variant>
        <vt:i4>0</vt:i4>
      </vt:variant>
      <vt:variant>
        <vt:i4>5</vt:i4>
      </vt:variant>
      <vt:variant>
        <vt:lpwstr>https://doi.org/10.1016/j.ecolecon.2020.106933</vt:lpwstr>
      </vt:variant>
      <vt:variant>
        <vt:lpwstr/>
      </vt:variant>
      <vt:variant>
        <vt:i4>7667820</vt:i4>
      </vt:variant>
      <vt:variant>
        <vt:i4>75</vt:i4>
      </vt:variant>
      <vt:variant>
        <vt:i4>0</vt:i4>
      </vt:variant>
      <vt:variant>
        <vt:i4>5</vt:i4>
      </vt:variant>
      <vt:variant>
        <vt:lpwstr>https://doi.org/10.1016/ j.worlddev.2018.12.005</vt:lpwstr>
      </vt:variant>
      <vt:variant>
        <vt:lpwstr/>
      </vt:variant>
      <vt:variant>
        <vt:i4>4063288</vt:i4>
      </vt:variant>
      <vt:variant>
        <vt:i4>72</vt:i4>
      </vt:variant>
      <vt:variant>
        <vt:i4>0</vt:i4>
      </vt:variant>
      <vt:variant>
        <vt:i4>5</vt:i4>
      </vt:variant>
      <vt:variant>
        <vt:lpwstr>https://doi.org/10.1016/j.agsy.2023.103634</vt:lpwstr>
      </vt:variant>
      <vt:variant>
        <vt:lpwstr/>
      </vt:variant>
      <vt:variant>
        <vt:i4>262170</vt:i4>
      </vt:variant>
      <vt:variant>
        <vt:i4>66</vt:i4>
      </vt:variant>
      <vt:variant>
        <vt:i4>0</vt:i4>
      </vt:variant>
      <vt:variant>
        <vt:i4>5</vt:i4>
      </vt:variant>
      <vt:variant>
        <vt:lpwstr>https://www.sciencedirect.com/journal/journal-of-rural-studies/vol/93/suppl/C</vt:lpwstr>
      </vt:variant>
      <vt:variant>
        <vt:lpwstr/>
      </vt:variant>
      <vt:variant>
        <vt:i4>2228265</vt:i4>
      </vt:variant>
      <vt:variant>
        <vt:i4>63</vt:i4>
      </vt:variant>
      <vt:variant>
        <vt:i4>0</vt:i4>
      </vt:variant>
      <vt:variant>
        <vt:i4>5</vt:i4>
      </vt:variant>
      <vt:variant>
        <vt:lpwstr>https://www.sciencedirect.com/journal/journal-of-rural-studies</vt:lpwstr>
      </vt:variant>
      <vt:variant>
        <vt:lpwstr/>
      </vt:variant>
      <vt:variant>
        <vt:i4>3145768</vt:i4>
      </vt:variant>
      <vt:variant>
        <vt:i4>60</vt:i4>
      </vt:variant>
      <vt:variant>
        <vt:i4>0</vt:i4>
      </vt:variant>
      <vt:variant>
        <vt:i4>5</vt:i4>
      </vt:variant>
      <vt:variant>
        <vt:lpwstr>https://doi.org/10.1016/j.jrurstud.2017.07.006</vt:lpwstr>
      </vt:variant>
      <vt:variant>
        <vt:lpwstr/>
      </vt:variant>
      <vt:variant>
        <vt:i4>524304</vt:i4>
      </vt:variant>
      <vt:variant>
        <vt:i4>57</vt:i4>
      </vt:variant>
      <vt:variant>
        <vt:i4>0</vt:i4>
      </vt:variant>
      <vt:variant>
        <vt:i4>5</vt:i4>
      </vt:variant>
      <vt:variant>
        <vt:lpwstr>https://www.sciencedirect.com/journal/journal-of-rural-studies/vol/59/suppl/C</vt:lpwstr>
      </vt:variant>
      <vt:variant>
        <vt:lpwstr/>
      </vt:variant>
      <vt:variant>
        <vt:i4>2228265</vt:i4>
      </vt:variant>
      <vt:variant>
        <vt:i4>54</vt:i4>
      </vt:variant>
      <vt:variant>
        <vt:i4>0</vt:i4>
      </vt:variant>
      <vt:variant>
        <vt:i4>5</vt:i4>
      </vt:variant>
      <vt:variant>
        <vt:lpwstr>https://www.sciencedirect.com/journal/journal-of-rural-studies</vt:lpwstr>
      </vt:variant>
      <vt:variant>
        <vt:lpwstr/>
      </vt:variant>
      <vt:variant>
        <vt:i4>327705</vt:i4>
      </vt:variant>
      <vt:variant>
        <vt:i4>48</vt:i4>
      </vt:variant>
      <vt:variant>
        <vt:i4>0</vt:i4>
      </vt:variant>
      <vt:variant>
        <vt:i4>5</vt:i4>
      </vt:variant>
      <vt:variant>
        <vt:lpwstr>https://www.sciencedirect.com/journal/journal-of-rural-studies/vol/80/suppl/C</vt:lpwstr>
      </vt:variant>
      <vt:variant>
        <vt:lpwstr/>
      </vt:variant>
      <vt:variant>
        <vt:i4>2228265</vt:i4>
      </vt:variant>
      <vt:variant>
        <vt:i4>45</vt:i4>
      </vt:variant>
      <vt:variant>
        <vt:i4>0</vt:i4>
      </vt:variant>
      <vt:variant>
        <vt:i4>5</vt:i4>
      </vt:variant>
      <vt:variant>
        <vt:lpwstr>https://www.sciencedirect.com/journal/journal-of-rural-studies</vt:lpwstr>
      </vt:variant>
      <vt:variant>
        <vt:lpwstr/>
      </vt:variant>
      <vt:variant>
        <vt:i4>5046342</vt:i4>
      </vt:variant>
      <vt:variant>
        <vt:i4>42</vt:i4>
      </vt:variant>
      <vt:variant>
        <vt:i4>0</vt:i4>
      </vt:variant>
      <vt:variant>
        <vt:i4>5</vt:i4>
      </vt:variant>
      <vt:variant>
        <vt:lpwstr>https://doi.org/10.1371/journal.pone.0223221</vt:lpwstr>
      </vt:variant>
      <vt:variant>
        <vt:lpwstr/>
      </vt:variant>
      <vt:variant>
        <vt:i4>2818108</vt:i4>
      </vt:variant>
      <vt:variant>
        <vt:i4>39</vt:i4>
      </vt:variant>
      <vt:variant>
        <vt:i4>0</vt:i4>
      </vt:variant>
      <vt:variant>
        <vt:i4>5</vt:i4>
      </vt:variant>
      <vt:variant>
        <vt:lpwstr>https://1economic.ru/lib/www.oecd.org/rural/rural-development-conference/documents/Rural-3.0-Policy-Highlights.pdf</vt:lpwstr>
      </vt:variant>
      <vt:variant>
        <vt:lpwstr/>
      </vt:variant>
      <vt:variant>
        <vt:i4>6750261</vt:i4>
      </vt:variant>
      <vt:variant>
        <vt:i4>36</vt:i4>
      </vt:variant>
      <vt:variant>
        <vt:i4>0</vt:i4>
      </vt:variant>
      <vt:variant>
        <vt:i4>5</vt:i4>
      </vt:variant>
      <vt:variant>
        <vt:lpwstr>https://sustainabledevelopment.un.org/post2015/transformingourworld</vt:lpwstr>
      </vt:variant>
      <vt:variant>
        <vt:lpwstr/>
      </vt:variant>
      <vt:variant>
        <vt:i4>1245272</vt:i4>
      </vt:variant>
      <vt:variant>
        <vt:i4>33</vt:i4>
      </vt:variant>
      <vt:variant>
        <vt:i4>0</vt:i4>
      </vt:variant>
      <vt:variant>
        <vt:i4>5</vt:i4>
      </vt:variant>
      <vt:variant>
        <vt:lpwstr>https://doi.org/10.1177/0160017611403737</vt:lpwstr>
      </vt:variant>
      <vt:variant>
        <vt:lpwstr/>
      </vt:variant>
      <vt:variant>
        <vt:i4>6750255</vt:i4>
      </vt:variant>
      <vt:variant>
        <vt:i4>30</vt:i4>
      </vt:variant>
      <vt:variant>
        <vt:i4>0</vt:i4>
      </vt:variant>
      <vt:variant>
        <vt:i4>5</vt:i4>
      </vt:variant>
      <vt:variant>
        <vt:lpwstr>https://doi.org/10.3390/su12010148</vt:lpwstr>
      </vt:variant>
      <vt:variant>
        <vt:lpwstr/>
      </vt:variant>
      <vt:variant>
        <vt:i4>5832731</vt:i4>
      </vt:variant>
      <vt:variant>
        <vt:i4>27</vt:i4>
      </vt:variant>
      <vt:variant>
        <vt:i4>0</vt:i4>
      </vt:variant>
      <vt:variant>
        <vt:i4>5</vt:i4>
      </vt:variant>
      <vt:variant>
        <vt:lpwstr>https://doi.org/10.3390/su9111948</vt:lpwstr>
      </vt:variant>
      <vt:variant>
        <vt:lpwstr/>
      </vt:variant>
      <vt:variant>
        <vt:i4>7143541</vt:i4>
      </vt:variant>
      <vt:variant>
        <vt:i4>24</vt:i4>
      </vt:variant>
      <vt:variant>
        <vt:i4>0</vt:i4>
      </vt:variant>
      <vt:variant>
        <vt:i4>5</vt:i4>
      </vt:variant>
      <vt:variant>
        <vt:lpwstr>https://doi.org/:10.1016/j.qref.2016.12.003</vt:lpwstr>
      </vt:variant>
      <vt:variant>
        <vt:lpwstr/>
      </vt:variant>
      <vt:variant>
        <vt:i4>2162804</vt:i4>
      </vt:variant>
      <vt:variant>
        <vt:i4>21</vt:i4>
      </vt:variant>
      <vt:variant>
        <vt:i4>0</vt:i4>
      </vt:variant>
      <vt:variant>
        <vt:i4>5</vt:i4>
      </vt:variant>
      <vt:variant>
        <vt:lpwstr>https://doi.org/10.2478/euco-2018-0012</vt:lpwstr>
      </vt:variant>
      <vt:variant>
        <vt:lpwstr/>
      </vt:variant>
      <vt:variant>
        <vt:i4>3014759</vt:i4>
      </vt:variant>
      <vt:variant>
        <vt:i4>18</vt:i4>
      </vt:variant>
      <vt:variant>
        <vt:i4>0</vt:i4>
      </vt:variant>
      <vt:variant>
        <vt:i4>5</vt:i4>
      </vt:variant>
      <vt:variant>
        <vt:lpwstr>https://www.akorda.kz/ru/addresses/addresses_of_president/poslanie-glavy-gosudarstva-kasym-zhomarta-tokaeva-narodu-kazahstana-1-sentyabrya-2020-g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dc:creator>
  <cp:keywords/>
  <dc:description/>
  <cp:lastModifiedBy>Пользователь Windows</cp:lastModifiedBy>
  <cp:revision>50</cp:revision>
  <cp:lastPrinted>2025-03-11T06:31:00Z</cp:lastPrinted>
  <dcterms:created xsi:type="dcterms:W3CDTF">2025-01-14T11:36:00Z</dcterms:created>
  <dcterms:modified xsi:type="dcterms:W3CDTF">2025-03-11T06:46:00Z</dcterms:modified>
</cp:coreProperties>
</file>