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theme/themeOverride1.xml" ContentType="application/vnd.openxmlformats-officedocument.themeOverride+xml"/>
  <Override PartName="/word/charts/chart20.xml" ContentType="application/vnd.openxmlformats-officedocument.drawingml.chart+xml"/>
  <Override PartName="/word/theme/themeOverride2.xml" ContentType="application/vnd.openxmlformats-officedocument.themeOverride+xml"/>
  <Override PartName="/word/charts/chart21.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7EF29" w14:textId="65B4243A" w:rsidR="00D2771C" w:rsidRPr="00470B65" w:rsidRDefault="00D2771C" w:rsidP="00470B65">
      <w:pPr>
        <w:spacing w:after="0" w:line="240" w:lineRule="auto"/>
        <w:jc w:val="center"/>
        <w:rPr>
          <w:rFonts w:ascii="Times New Roman" w:eastAsia="Times New Roman" w:hAnsi="Times New Roman"/>
          <w:sz w:val="28"/>
          <w:szCs w:val="28"/>
          <w:lang w:val="kk-KZ" w:eastAsia="ru-RU"/>
        </w:rPr>
      </w:pPr>
      <w:bookmarkStart w:id="0" w:name="_GoBack"/>
      <w:bookmarkEnd w:id="0"/>
      <w:r w:rsidRPr="00470B65">
        <w:rPr>
          <w:rFonts w:ascii="Times New Roman" w:eastAsia="Times New Roman" w:hAnsi="Times New Roman"/>
          <w:sz w:val="28"/>
          <w:szCs w:val="28"/>
          <w:lang w:eastAsia="ru-RU"/>
        </w:rPr>
        <w:t xml:space="preserve">НАО </w:t>
      </w:r>
      <w:r w:rsidRPr="00470B65">
        <w:rPr>
          <w:rFonts w:ascii="Times New Roman" w:eastAsia="Times New Roman" w:hAnsi="Times New Roman"/>
          <w:sz w:val="28"/>
          <w:szCs w:val="28"/>
          <w:lang w:val="kk-KZ" w:eastAsia="ru-RU"/>
        </w:rPr>
        <w:t>«</w:t>
      </w:r>
      <w:r w:rsidRPr="00470B65">
        <w:rPr>
          <w:rFonts w:ascii="Times New Roman" w:eastAsia="Times New Roman" w:hAnsi="Times New Roman"/>
          <w:sz w:val="28"/>
          <w:szCs w:val="28"/>
          <w:lang w:eastAsia="ru-RU"/>
        </w:rPr>
        <w:t>Евразийский национальный университет имени Л.Н.</w:t>
      </w:r>
      <w:r w:rsidR="00470B65">
        <w:rPr>
          <w:rFonts w:ascii="Times New Roman" w:eastAsia="Times New Roman" w:hAnsi="Times New Roman"/>
          <w:sz w:val="28"/>
          <w:szCs w:val="28"/>
          <w:lang w:eastAsia="ru-RU"/>
        </w:rPr>
        <w:t xml:space="preserve"> </w:t>
      </w:r>
      <w:r w:rsidRPr="00470B65">
        <w:rPr>
          <w:rFonts w:ascii="Times New Roman" w:eastAsia="Times New Roman" w:hAnsi="Times New Roman"/>
          <w:sz w:val="28"/>
          <w:szCs w:val="28"/>
          <w:lang w:eastAsia="ru-RU"/>
        </w:rPr>
        <w:t>Гумилева</w:t>
      </w:r>
      <w:r w:rsidRPr="00470B65">
        <w:rPr>
          <w:rFonts w:ascii="Times New Roman" w:eastAsia="Times New Roman" w:hAnsi="Times New Roman"/>
          <w:sz w:val="28"/>
          <w:szCs w:val="28"/>
          <w:lang w:val="kk-KZ" w:eastAsia="ru-RU"/>
        </w:rPr>
        <w:t>»</w:t>
      </w:r>
    </w:p>
    <w:p w14:paraId="507F3F02" w14:textId="77777777" w:rsidR="00D2771C" w:rsidRPr="00470B65" w:rsidRDefault="00D2771C" w:rsidP="00470B65">
      <w:pPr>
        <w:autoSpaceDE w:val="0"/>
        <w:autoSpaceDN w:val="0"/>
        <w:adjustRightInd w:val="0"/>
        <w:spacing w:after="0" w:line="240" w:lineRule="auto"/>
        <w:jc w:val="both"/>
        <w:rPr>
          <w:rFonts w:ascii="Times New Roman" w:eastAsia="Times New Roman" w:hAnsi="Times New Roman"/>
          <w:sz w:val="28"/>
          <w:szCs w:val="28"/>
          <w:lang w:val="kk-KZ" w:eastAsia="ru-RU"/>
        </w:rPr>
      </w:pPr>
    </w:p>
    <w:p w14:paraId="3CA105E5" w14:textId="77777777" w:rsidR="00D2771C" w:rsidRPr="00470B65" w:rsidRDefault="00D2771C" w:rsidP="00470B65">
      <w:pPr>
        <w:autoSpaceDE w:val="0"/>
        <w:autoSpaceDN w:val="0"/>
        <w:adjustRightInd w:val="0"/>
        <w:spacing w:after="0" w:line="240" w:lineRule="auto"/>
        <w:jc w:val="both"/>
        <w:rPr>
          <w:rFonts w:ascii="Times New Roman" w:eastAsia="Times New Roman" w:hAnsi="Times New Roman"/>
          <w:sz w:val="28"/>
          <w:szCs w:val="28"/>
          <w:lang w:val="kk-KZ" w:eastAsia="ru-RU"/>
        </w:rPr>
      </w:pPr>
    </w:p>
    <w:p w14:paraId="086C0327" w14:textId="77777777" w:rsidR="00D2771C" w:rsidRDefault="00D2771C" w:rsidP="00470B65">
      <w:pPr>
        <w:autoSpaceDE w:val="0"/>
        <w:autoSpaceDN w:val="0"/>
        <w:adjustRightInd w:val="0"/>
        <w:spacing w:after="0" w:line="240" w:lineRule="auto"/>
        <w:jc w:val="both"/>
        <w:rPr>
          <w:rFonts w:ascii="Times New Roman" w:eastAsia="Times New Roman" w:hAnsi="Times New Roman"/>
          <w:sz w:val="28"/>
          <w:szCs w:val="28"/>
          <w:lang w:val="kk-KZ" w:eastAsia="ru-RU"/>
        </w:rPr>
      </w:pPr>
    </w:p>
    <w:p w14:paraId="09EF85A4" w14:textId="3FB16F8E" w:rsidR="00470B65" w:rsidRPr="00470B65" w:rsidRDefault="00CB49F3" w:rsidP="00470B65">
      <w:pPr>
        <w:autoSpaceDE w:val="0"/>
        <w:autoSpaceDN w:val="0"/>
        <w:adjustRightInd w:val="0"/>
        <w:spacing w:after="0" w:line="240" w:lineRule="auto"/>
        <w:rPr>
          <w:rFonts w:ascii="Times New Roman" w:eastAsia="Times New Roman" w:hAnsi="Times New Roman"/>
          <w:sz w:val="28"/>
          <w:szCs w:val="28"/>
          <w:lang w:val="kk-KZ" w:eastAsia="ru-RU"/>
        </w:rPr>
      </w:pPr>
      <w:r w:rsidRPr="00CB49F3">
        <w:rPr>
          <w:rFonts w:ascii="Times New Roman" w:eastAsia="Times New Roman" w:hAnsi="Times New Roman"/>
          <w:sz w:val="28"/>
          <w:szCs w:val="28"/>
          <w:lang w:val="kk-KZ" w:eastAsia="ru-RU"/>
        </w:rPr>
        <w:t>УДК 338.48 (574.4)</w:t>
      </w:r>
      <w:r w:rsidR="00470B65">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 xml:space="preserve">        </w:t>
      </w:r>
      <w:r w:rsidR="00470B65">
        <w:rPr>
          <w:rFonts w:ascii="Times New Roman" w:eastAsia="Times New Roman" w:hAnsi="Times New Roman"/>
          <w:sz w:val="28"/>
          <w:szCs w:val="28"/>
          <w:lang w:val="kk-KZ" w:eastAsia="ru-RU"/>
        </w:rPr>
        <w:t xml:space="preserve">   На правах рукописи</w:t>
      </w:r>
    </w:p>
    <w:p w14:paraId="0C79E2E5" w14:textId="77777777" w:rsidR="00470B65" w:rsidRDefault="00470B65" w:rsidP="00470B65">
      <w:pPr>
        <w:spacing w:after="0" w:line="240" w:lineRule="auto"/>
        <w:jc w:val="center"/>
        <w:rPr>
          <w:rFonts w:ascii="Times New Roman" w:eastAsia="Times New Roman" w:hAnsi="Times New Roman"/>
          <w:b/>
          <w:sz w:val="28"/>
          <w:szCs w:val="28"/>
          <w:lang w:val="kk-KZ" w:eastAsia="ru-RU"/>
        </w:rPr>
      </w:pPr>
    </w:p>
    <w:p w14:paraId="3B02299B" w14:textId="77777777" w:rsidR="00470B65" w:rsidRDefault="00470B65" w:rsidP="00470B65">
      <w:pPr>
        <w:spacing w:after="0" w:line="240" w:lineRule="auto"/>
        <w:jc w:val="center"/>
        <w:rPr>
          <w:rFonts w:ascii="Times New Roman" w:eastAsia="Times New Roman" w:hAnsi="Times New Roman"/>
          <w:b/>
          <w:sz w:val="28"/>
          <w:szCs w:val="28"/>
          <w:lang w:val="kk-KZ" w:eastAsia="ru-RU"/>
        </w:rPr>
      </w:pPr>
    </w:p>
    <w:p w14:paraId="5D0304E9" w14:textId="77777777" w:rsidR="00470B65" w:rsidRDefault="00470B65" w:rsidP="00470B65">
      <w:pPr>
        <w:spacing w:after="0" w:line="240" w:lineRule="auto"/>
        <w:jc w:val="center"/>
        <w:rPr>
          <w:rFonts w:ascii="Times New Roman" w:eastAsia="Times New Roman" w:hAnsi="Times New Roman"/>
          <w:b/>
          <w:sz w:val="28"/>
          <w:szCs w:val="28"/>
          <w:lang w:val="kk-KZ" w:eastAsia="ru-RU"/>
        </w:rPr>
      </w:pPr>
    </w:p>
    <w:p w14:paraId="32C1A44B" w14:textId="77777777" w:rsidR="00D2771C" w:rsidRPr="00470B65" w:rsidRDefault="00D2771C" w:rsidP="00470B65">
      <w:pPr>
        <w:spacing w:after="0" w:line="240" w:lineRule="auto"/>
        <w:jc w:val="center"/>
        <w:rPr>
          <w:rFonts w:ascii="Times New Roman" w:eastAsia="Times New Roman" w:hAnsi="Times New Roman"/>
          <w:b/>
          <w:sz w:val="28"/>
          <w:szCs w:val="28"/>
          <w:lang w:val="kk-KZ" w:eastAsia="ru-RU"/>
        </w:rPr>
      </w:pPr>
      <w:r w:rsidRPr="00470B65">
        <w:rPr>
          <w:rFonts w:ascii="Times New Roman" w:eastAsia="Times New Roman" w:hAnsi="Times New Roman"/>
          <w:b/>
          <w:sz w:val="28"/>
          <w:szCs w:val="28"/>
          <w:lang w:val="kk-KZ" w:eastAsia="ru-RU"/>
        </w:rPr>
        <w:t>ШАЯХМЕТОВА ЛИЛИЯ МУСЛИМОВНА</w:t>
      </w:r>
    </w:p>
    <w:p w14:paraId="49C8A2C5" w14:textId="77777777" w:rsidR="00D2771C" w:rsidRDefault="00D2771C" w:rsidP="00470B65">
      <w:pPr>
        <w:spacing w:after="0" w:line="240" w:lineRule="auto"/>
        <w:jc w:val="center"/>
        <w:rPr>
          <w:rFonts w:ascii="Times New Roman" w:eastAsia="Times New Roman" w:hAnsi="Times New Roman"/>
          <w:b/>
          <w:bCs/>
          <w:sz w:val="28"/>
          <w:szCs w:val="28"/>
          <w:lang w:val="kk-KZ" w:eastAsia="ru-RU"/>
        </w:rPr>
      </w:pPr>
    </w:p>
    <w:p w14:paraId="51A42A8B" w14:textId="77777777" w:rsidR="00470B65" w:rsidRDefault="00470B65" w:rsidP="00470B65">
      <w:pPr>
        <w:spacing w:after="0" w:line="240" w:lineRule="auto"/>
        <w:jc w:val="center"/>
        <w:rPr>
          <w:rFonts w:ascii="Times New Roman" w:eastAsia="Times New Roman" w:hAnsi="Times New Roman"/>
          <w:b/>
          <w:bCs/>
          <w:sz w:val="28"/>
          <w:szCs w:val="28"/>
          <w:lang w:val="kk-KZ" w:eastAsia="ru-RU"/>
        </w:rPr>
      </w:pPr>
    </w:p>
    <w:p w14:paraId="2200F92E" w14:textId="77777777" w:rsidR="00470B65" w:rsidRPr="00470B65" w:rsidRDefault="00470B65" w:rsidP="00470B65">
      <w:pPr>
        <w:spacing w:after="0" w:line="240" w:lineRule="auto"/>
        <w:jc w:val="center"/>
        <w:rPr>
          <w:rFonts w:ascii="Times New Roman" w:eastAsia="Times New Roman" w:hAnsi="Times New Roman"/>
          <w:b/>
          <w:bCs/>
          <w:sz w:val="28"/>
          <w:szCs w:val="28"/>
          <w:lang w:val="kk-KZ" w:eastAsia="ru-RU"/>
        </w:rPr>
      </w:pPr>
    </w:p>
    <w:p w14:paraId="31192B05" w14:textId="1689F034" w:rsidR="00D2771C" w:rsidRPr="00470B65" w:rsidRDefault="00D2771C" w:rsidP="00470B65">
      <w:pPr>
        <w:spacing w:after="0" w:line="240" w:lineRule="auto"/>
        <w:jc w:val="center"/>
        <w:rPr>
          <w:rFonts w:ascii="Times New Roman" w:hAnsi="Times New Roman"/>
          <w:b/>
          <w:sz w:val="28"/>
          <w:szCs w:val="28"/>
          <w:lang w:val="kk-KZ"/>
        </w:rPr>
      </w:pPr>
      <w:r w:rsidRPr="00470B65">
        <w:rPr>
          <w:rFonts w:ascii="Times New Roman" w:hAnsi="Times New Roman"/>
          <w:b/>
          <w:sz w:val="28"/>
          <w:szCs w:val="28"/>
          <w:lang w:val="kk-KZ"/>
        </w:rPr>
        <w:t xml:space="preserve">Экономическая эффективность инвестиций в индустрию туризма </w:t>
      </w:r>
      <w:r w:rsidRPr="00470B65">
        <w:rPr>
          <w:rFonts w:ascii="Times New Roman" w:hAnsi="Times New Roman"/>
          <w:b/>
          <w:sz w:val="28"/>
          <w:szCs w:val="28"/>
        </w:rPr>
        <w:t xml:space="preserve">(на материалах </w:t>
      </w:r>
      <w:r w:rsidR="006D4F36" w:rsidRPr="00470B65">
        <w:rPr>
          <w:rFonts w:ascii="Times New Roman" w:hAnsi="Times New Roman"/>
          <w:b/>
          <w:sz w:val="28"/>
          <w:szCs w:val="28"/>
        </w:rPr>
        <w:t>Восточно-Казахстанской о</w:t>
      </w:r>
      <w:r w:rsidRPr="00470B65">
        <w:rPr>
          <w:rFonts w:ascii="Times New Roman" w:hAnsi="Times New Roman"/>
          <w:b/>
          <w:sz w:val="28"/>
          <w:szCs w:val="28"/>
        </w:rPr>
        <w:t>бласти)</w:t>
      </w:r>
    </w:p>
    <w:p w14:paraId="2D943549" w14:textId="77777777" w:rsidR="00D2771C" w:rsidRDefault="00D2771C" w:rsidP="00470B65">
      <w:pPr>
        <w:autoSpaceDE w:val="0"/>
        <w:autoSpaceDN w:val="0"/>
        <w:adjustRightInd w:val="0"/>
        <w:spacing w:after="0" w:line="240" w:lineRule="auto"/>
        <w:jc w:val="center"/>
        <w:rPr>
          <w:rFonts w:ascii="Times New Roman" w:eastAsia="Times New Roman" w:hAnsi="Times New Roman"/>
          <w:bCs/>
          <w:sz w:val="28"/>
          <w:szCs w:val="28"/>
          <w:lang w:val="kk-KZ" w:eastAsia="ru-RU"/>
        </w:rPr>
      </w:pPr>
    </w:p>
    <w:p w14:paraId="1A6415A8" w14:textId="77777777" w:rsidR="00470B65" w:rsidRDefault="00470B65" w:rsidP="00470B65">
      <w:pPr>
        <w:autoSpaceDE w:val="0"/>
        <w:autoSpaceDN w:val="0"/>
        <w:adjustRightInd w:val="0"/>
        <w:spacing w:after="0" w:line="240" w:lineRule="auto"/>
        <w:jc w:val="center"/>
        <w:rPr>
          <w:rFonts w:ascii="Times New Roman" w:eastAsia="Times New Roman" w:hAnsi="Times New Roman"/>
          <w:bCs/>
          <w:sz w:val="28"/>
          <w:szCs w:val="28"/>
          <w:lang w:val="kk-KZ" w:eastAsia="ru-RU"/>
        </w:rPr>
      </w:pPr>
    </w:p>
    <w:p w14:paraId="0C9F8D80" w14:textId="77777777" w:rsidR="00470B65" w:rsidRPr="00470B65" w:rsidRDefault="00470B65" w:rsidP="00470B65">
      <w:pPr>
        <w:autoSpaceDE w:val="0"/>
        <w:autoSpaceDN w:val="0"/>
        <w:adjustRightInd w:val="0"/>
        <w:spacing w:after="0" w:line="240" w:lineRule="auto"/>
        <w:jc w:val="center"/>
        <w:rPr>
          <w:rFonts w:ascii="Times New Roman" w:eastAsia="Times New Roman" w:hAnsi="Times New Roman"/>
          <w:bCs/>
          <w:sz w:val="28"/>
          <w:szCs w:val="28"/>
          <w:lang w:val="kk-KZ" w:eastAsia="ru-RU"/>
        </w:rPr>
      </w:pPr>
    </w:p>
    <w:p w14:paraId="29CCFC86" w14:textId="18507396" w:rsidR="00D2771C" w:rsidRPr="00470B65" w:rsidRDefault="00D2771C" w:rsidP="00470B65">
      <w:pPr>
        <w:autoSpaceDE w:val="0"/>
        <w:autoSpaceDN w:val="0"/>
        <w:adjustRightInd w:val="0"/>
        <w:spacing w:after="0" w:line="240" w:lineRule="auto"/>
        <w:jc w:val="center"/>
        <w:rPr>
          <w:rFonts w:ascii="Times New Roman" w:eastAsia="Times New Roman" w:hAnsi="Times New Roman"/>
          <w:bCs/>
          <w:sz w:val="28"/>
          <w:szCs w:val="28"/>
          <w:lang w:val="kk-KZ" w:eastAsia="ru-RU"/>
        </w:rPr>
      </w:pPr>
      <w:r w:rsidRPr="00470B65">
        <w:rPr>
          <w:rFonts w:ascii="Times New Roman" w:eastAsia="Times New Roman" w:hAnsi="Times New Roman"/>
          <w:bCs/>
          <w:sz w:val="28"/>
          <w:szCs w:val="28"/>
          <w:lang w:eastAsia="ru-RU"/>
        </w:rPr>
        <w:t>8</w:t>
      </w:r>
      <w:r w:rsidRPr="00470B65">
        <w:rPr>
          <w:rFonts w:ascii="Times New Roman" w:eastAsia="Times New Roman" w:hAnsi="Times New Roman"/>
          <w:bCs/>
          <w:sz w:val="28"/>
          <w:szCs w:val="28"/>
          <w:lang w:val="en-US" w:eastAsia="ru-RU"/>
        </w:rPr>
        <w:t>D</w:t>
      </w:r>
      <w:r w:rsidRPr="00470B65">
        <w:rPr>
          <w:rFonts w:ascii="Times New Roman" w:eastAsia="Times New Roman" w:hAnsi="Times New Roman"/>
          <w:bCs/>
          <w:sz w:val="28"/>
          <w:szCs w:val="28"/>
          <w:lang w:eastAsia="ru-RU"/>
        </w:rPr>
        <w:t xml:space="preserve">04106 – </w:t>
      </w:r>
      <w:r w:rsidR="00470B65">
        <w:rPr>
          <w:rFonts w:ascii="Times New Roman" w:eastAsia="Times New Roman" w:hAnsi="Times New Roman"/>
          <w:bCs/>
          <w:sz w:val="28"/>
          <w:szCs w:val="28"/>
          <w:lang w:eastAsia="ru-RU"/>
        </w:rPr>
        <w:t>Аналитическая экономика</w:t>
      </w:r>
    </w:p>
    <w:p w14:paraId="380073B3" w14:textId="77777777" w:rsidR="00D2771C" w:rsidRPr="00470B65" w:rsidRDefault="00D2771C" w:rsidP="00470B65">
      <w:pPr>
        <w:tabs>
          <w:tab w:val="left" w:pos="142"/>
        </w:tabs>
        <w:spacing w:after="0" w:line="240" w:lineRule="auto"/>
        <w:ind w:left="1843"/>
        <w:jc w:val="both"/>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ab/>
      </w:r>
      <w:r w:rsidRPr="00470B65">
        <w:rPr>
          <w:rFonts w:ascii="Times New Roman" w:eastAsia="Times New Roman" w:hAnsi="Times New Roman"/>
          <w:sz w:val="28"/>
          <w:szCs w:val="28"/>
          <w:lang w:eastAsia="ru-RU"/>
        </w:rPr>
        <w:tab/>
      </w:r>
      <w:r w:rsidRPr="00470B65">
        <w:rPr>
          <w:rFonts w:ascii="Times New Roman" w:eastAsia="Times New Roman" w:hAnsi="Times New Roman"/>
          <w:sz w:val="28"/>
          <w:szCs w:val="28"/>
          <w:lang w:eastAsia="ru-RU"/>
        </w:rPr>
        <w:tab/>
      </w:r>
      <w:r w:rsidRPr="00470B65">
        <w:rPr>
          <w:rFonts w:ascii="Times New Roman" w:eastAsia="Times New Roman" w:hAnsi="Times New Roman"/>
          <w:sz w:val="28"/>
          <w:szCs w:val="28"/>
          <w:lang w:eastAsia="ru-RU"/>
        </w:rPr>
        <w:tab/>
      </w:r>
      <w:r w:rsidRPr="00470B65">
        <w:rPr>
          <w:rFonts w:ascii="Times New Roman" w:eastAsia="Times New Roman" w:hAnsi="Times New Roman"/>
          <w:sz w:val="28"/>
          <w:szCs w:val="28"/>
          <w:lang w:eastAsia="ru-RU"/>
        </w:rPr>
        <w:tab/>
      </w:r>
    </w:p>
    <w:p w14:paraId="04637DC3" w14:textId="77777777" w:rsidR="00D2771C" w:rsidRPr="00470B65" w:rsidRDefault="00D2771C" w:rsidP="00470B65">
      <w:pPr>
        <w:tabs>
          <w:tab w:val="left" w:pos="142"/>
        </w:tabs>
        <w:spacing w:after="0" w:line="240" w:lineRule="auto"/>
        <w:ind w:left="1843"/>
        <w:jc w:val="both"/>
        <w:rPr>
          <w:rFonts w:ascii="Times New Roman" w:eastAsia="Times New Roman" w:hAnsi="Times New Roman"/>
          <w:b/>
          <w:sz w:val="28"/>
          <w:szCs w:val="28"/>
          <w:lang w:eastAsia="ru-RU"/>
        </w:rPr>
      </w:pPr>
    </w:p>
    <w:p w14:paraId="77DC4C3F" w14:textId="77777777" w:rsidR="00D2771C" w:rsidRPr="00470B65" w:rsidRDefault="00D2771C" w:rsidP="00470B65">
      <w:pPr>
        <w:tabs>
          <w:tab w:val="left" w:pos="142"/>
        </w:tabs>
        <w:spacing w:after="0" w:line="240" w:lineRule="auto"/>
        <w:ind w:left="1843"/>
        <w:jc w:val="both"/>
        <w:rPr>
          <w:rFonts w:ascii="Times New Roman" w:eastAsia="Times New Roman" w:hAnsi="Times New Roman"/>
          <w:b/>
          <w:sz w:val="28"/>
          <w:szCs w:val="28"/>
          <w:lang w:eastAsia="ru-RU"/>
        </w:rPr>
      </w:pPr>
    </w:p>
    <w:p w14:paraId="596605BF" w14:textId="77777777" w:rsidR="00D2771C" w:rsidRPr="00470B65" w:rsidRDefault="00D2771C" w:rsidP="00470B65">
      <w:pPr>
        <w:tabs>
          <w:tab w:val="left" w:pos="142"/>
        </w:tabs>
        <w:spacing w:after="0" w:line="240" w:lineRule="auto"/>
        <w:ind w:left="1843"/>
        <w:jc w:val="both"/>
        <w:rPr>
          <w:rFonts w:ascii="Times New Roman" w:eastAsia="Times New Roman" w:hAnsi="Times New Roman"/>
          <w:b/>
          <w:sz w:val="28"/>
          <w:szCs w:val="28"/>
          <w:lang w:eastAsia="ru-RU"/>
        </w:rPr>
      </w:pPr>
    </w:p>
    <w:p w14:paraId="78682362" w14:textId="77777777" w:rsidR="00470B65" w:rsidRPr="00470B65" w:rsidRDefault="00D2771C" w:rsidP="00470B65">
      <w:pPr>
        <w:tabs>
          <w:tab w:val="left" w:pos="142"/>
        </w:tabs>
        <w:spacing w:after="0" w:line="240" w:lineRule="auto"/>
        <w:ind w:left="142"/>
        <w:jc w:val="right"/>
        <w:rPr>
          <w:rFonts w:ascii="Times New Roman" w:eastAsia="Times New Roman" w:hAnsi="Times New Roman"/>
          <w:sz w:val="28"/>
          <w:szCs w:val="28"/>
          <w:lang w:eastAsia="ru-RU"/>
        </w:rPr>
      </w:pPr>
      <w:r w:rsidRPr="00470B65">
        <w:rPr>
          <w:rFonts w:ascii="Times New Roman" w:eastAsia="Times New Roman" w:hAnsi="Times New Roman"/>
          <w:b/>
          <w:sz w:val="28"/>
          <w:szCs w:val="28"/>
          <w:lang w:val="kk-KZ" w:eastAsia="ru-RU"/>
        </w:rPr>
        <w:tab/>
      </w:r>
      <w:r w:rsidRPr="00470B65">
        <w:rPr>
          <w:rFonts w:ascii="Times New Roman" w:eastAsia="Times New Roman" w:hAnsi="Times New Roman"/>
          <w:b/>
          <w:sz w:val="28"/>
          <w:szCs w:val="28"/>
          <w:lang w:val="kk-KZ" w:eastAsia="ru-RU"/>
        </w:rPr>
        <w:tab/>
      </w:r>
      <w:r w:rsidRPr="00470B65">
        <w:rPr>
          <w:rFonts w:ascii="Times New Roman" w:eastAsia="Times New Roman" w:hAnsi="Times New Roman"/>
          <w:b/>
          <w:sz w:val="28"/>
          <w:szCs w:val="28"/>
          <w:lang w:val="kk-KZ" w:eastAsia="ru-RU"/>
        </w:rPr>
        <w:tab/>
        <w:t xml:space="preserve">                </w:t>
      </w:r>
      <w:r w:rsidRPr="00470B65">
        <w:rPr>
          <w:rFonts w:ascii="Times New Roman" w:eastAsia="Times New Roman" w:hAnsi="Times New Roman"/>
          <w:b/>
          <w:sz w:val="28"/>
          <w:szCs w:val="28"/>
          <w:lang w:val="kk-KZ" w:eastAsia="ru-RU"/>
        </w:rPr>
        <w:tab/>
      </w:r>
      <w:r w:rsidRPr="00470B65">
        <w:rPr>
          <w:rFonts w:ascii="Times New Roman" w:eastAsia="Times New Roman" w:hAnsi="Times New Roman"/>
          <w:b/>
          <w:sz w:val="28"/>
          <w:szCs w:val="28"/>
          <w:lang w:val="kk-KZ" w:eastAsia="ru-RU"/>
        </w:rPr>
        <w:tab/>
      </w:r>
      <w:r w:rsidRPr="00470B65">
        <w:rPr>
          <w:rFonts w:ascii="Times New Roman" w:eastAsia="Times New Roman" w:hAnsi="Times New Roman"/>
          <w:sz w:val="28"/>
          <w:szCs w:val="28"/>
          <w:lang w:eastAsia="ru-RU"/>
        </w:rPr>
        <w:t>Научный руководитель</w:t>
      </w:r>
    </w:p>
    <w:p w14:paraId="18C8FED8" w14:textId="06D9E0ED" w:rsidR="00470B65" w:rsidRDefault="00D2771C" w:rsidP="00470B65">
      <w:pPr>
        <w:tabs>
          <w:tab w:val="left" w:pos="142"/>
        </w:tabs>
        <w:spacing w:after="0" w:line="240" w:lineRule="auto"/>
        <w:ind w:left="142"/>
        <w:jc w:val="right"/>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д</w:t>
      </w:r>
      <w:r w:rsidR="00D16C87">
        <w:rPr>
          <w:rFonts w:ascii="Times New Roman" w:eastAsia="Times New Roman" w:hAnsi="Times New Roman"/>
          <w:sz w:val="28"/>
          <w:szCs w:val="28"/>
          <w:lang w:eastAsia="ru-RU"/>
        </w:rPr>
        <w:t xml:space="preserve">октор </w:t>
      </w:r>
      <w:r w:rsidRPr="00470B65">
        <w:rPr>
          <w:rFonts w:ascii="Times New Roman" w:eastAsia="Times New Roman" w:hAnsi="Times New Roman"/>
          <w:sz w:val="28"/>
          <w:szCs w:val="28"/>
          <w:lang w:eastAsia="ru-RU"/>
        </w:rPr>
        <w:t>э</w:t>
      </w:r>
      <w:r w:rsidR="00D16C87">
        <w:rPr>
          <w:rFonts w:ascii="Times New Roman" w:eastAsia="Times New Roman" w:hAnsi="Times New Roman"/>
          <w:sz w:val="28"/>
          <w:szCs w:val="28"/>
          <w:lang w:eastAsia="ru-RU"/>
        </w:rPr>
        <w:t xml:space="preserve">кономических </w:t>
      </w:r>
      <w:r w:rsidRPr="00470B65">
        <w:rPr>
          <w:rFonts w:ascii="Times New Roman" w:eastAsia="Times New Roman" w:hAnsi="Times New Roman"/>
          <w:sz w:val="28"/>
          <w:szCs w:val="28"/>
          <w:lang w:eastAsia="ru-RU"/>
        </w:rPr>
        <w:t>н</w:t>
      </w:r>
      <w:r w:rsidR="00D16C87">
        <w:rPr>
          <w:rFonts w:ascii="Times New Roman" w:eastAsia="Times New Roman" w:hAnsi="Times New Roman"/>
          <w:sz w:val="28"/>
          <w:szCs w:val="28"/>
          <w:lang w:eastAsia="ru-RU"/>
        </w:rPr>
        <w:t>аук</w:t>
      </w:r>
      <w:r w:rsidRPr="00470B65">
        <w:rPr>
          <w:rFonts w:ascii="Times New Roman" w:eastAsia="Times New Roman" w:hAnsi="Times New Roman"/>
          <w:sz w:val="28"/>
          <w:szCs w:val="28"/>
          <w:lang w:eastAsia="ru-RU"/>
        </w:rPr>
        <w:t xml:space="preserve">, </w:t>
      </w:r>
    </w:p>
    <w:p w14:paraId="08A1F71D" w14:textId="77777777" w:rsidR="00470B65" w:rsidRDefault="00D2771C" w:rsidP="00470B65">
      <w:pPr>
        <w:tabs>
          <w:tab w:val="left" w:pos="142"/>
        </w:tabs>
        <w:spacing w:after="0" w:line="240" w:lineRule="auto"/>
        <w:ind w:left="142"/>
        <w:jc w:val="right"/>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 xml:space="preserve">профессор   </w:t>
      </w:r>
    </w:p>
    <w:p w14:paraId="26F0C6DB" w14:textId="32F53863" w:rsidR="00D2771C" w:rsidRPr="00470B65" w:rsidRDefault="00470B65" w:rsidP="00470B65">
      <w:pPr>
        <w:tabs>
          <w:tab w:val="left" w:pos="142"/>
        </w:tabs>
        <w:spacing w:after="0" w:line="240" w:lineRule="auto"/>
        <w:ind w:left="142"/>
        <w:jc w:val="right"/>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А.Б.</w:t>
      </w:r>
      <w:r>
        <w:rPr>
          <w:rFonts w:ascii="Times New Roman" w:eastAsia="Times New Roman" w:hAnsi="Times New Roman"/>
          <w:sz w:val="28"/>
          <w:szCs w:val="28"/>
          <w:lang w:eastAsia="ru-RU"/>
        </w:rPr>
        <w:t xml:space="preserve"> </w:t>
      </w:r>
      <w:r w:rsidR="00D2771C" w:rsidRPr="00470B65">
        <w:rPr>
          <w:rFonts w:ascii="Times New Roman" w:eastAsia="Times New Roman" w:hAnsi="Times New Roman"/>
          <w:sz w:val="28"/>
          <w:szCs w:val="28"/>
          <w:lang w:eastAsia="ru-RU"/>
        </w:rPr>
        <w:t xml:space="preserve">Майдырова </w:t>
      </w:r>
    </w:p>
    <w:p w14:paraId="4E7A5051" w14:textId="77777777" w:rsidR="00D2771C" w:rsidRPr="00470B65" w:rsidRDefault="00D2771C" w:rsidP="00470B65">
      <w:pPr>
        <w:tabs>
          <w:tab w:val="left" w:pos="142"/>
        </w:tabs>
        <w:spacing w:after="0" w:line="240" w:lineRule="auto"/>
        <w:ind w:left="1843"/>
        <w:jc w:val="right"/>
        <w:rPr>
          <w:rFonts w:ascii="Times New Roman" w:eastAsia="Times New Roman" w:hAnsi="Times New Roman"/>
          <w:sz w:val="16"/>
          <w:szCs w:val="16"/>
          <w:lang w:eastAsia="ru-RU"/>
        </w:rPr>
      </w:pPr>
    </w:p>
    <w:p w14:paraId="1620E233" w14:textId="77777777" w:rsidR="00470B65" w:rsidRDefault="00D2771C" w:rsidP="00470B65">
      <w:pPr>
        <w:tabs>
          <w:tab w:val="left" w:pos="142"/>
        </w:tabs>
        <w:spacing w:after="0" w:line="240" w:lineRule="auto"/>
        <w:jc w:val="right"/>
        <w:rPr>
          <w:rFonts w:ascii="Times" w:eastAsia="Times New Roman" w:hAnsi="Times" w:cs="Times"/>
          <w:bCs/>
          <w:sz w:val="28"/>
          <w:szCs w:val="28"/>
          <w:lang w:eastAsia="ru-RU"/>
        </w:rPr>
      </w:pPr>
      <w:r w:rsidRPr="00470B65">
        <w:rPr>
          <w:rFonts w:ascii="Times" w:eastAsia="Times New Roman" w:hAnsi="Times" w:cs="Times"/>
          <w:b/>
          <w:bCs/>
          <w:sz w:val="32"/>
          <w:szCs w:val="32"/>
          <w:lang w:val="kk-KZ" w:eastAsia="ru-RU"/>
        </w:rPr>
        <w:tab/>
      </w:r>
      <w:r w:rsidRPr="00470B65">
        <w:rPr>
          <w:rFonts w:ascii="Times" w:eastAsia="Times New Roman" w:hAnsi="Times" w:cs="Times"/>
          <w:b/>
          <w:bCs/>
          <w:sz w:val="32"/>
          <w:szCs w:val="32"/>
          <w:lang w:val="kk-KZ" w:eastAsia="ru-RU"/>
        </w:rPr>
        <w:tab/>
      </w:r>
      <w:r w:rsidRPr="00470B65">
        <w:rPr>
          <w:rFonts w:ascii="Times" w:eastAsia="Times New Roman" w:hAnsi="Times" w:cs="Times"/>
          <w:b/>
          <w:bCs/>
          <w:sz w:val="32"/>
          <w:szCs w:val="32"/>
          <w:lang w:val="kk-KZ" w:eastAsia="ru-RU"/>
        </w:rPr>
        <w:tab/>
      </w:r>
      <w:r w:rsidRPr="00470B65">
        <w:rPr>
          <w:rFonts w:ascii="Times" w:eastAsia="Times New Roman" w:hAnsi="Times" w:cs="Times"/>
          <w:b/>
          <w:bCs/>
          <w:sz w:val="32"/>
          <w:szCs w:val="32"/>
          <w:lang w:val="kk-KZ" w:eastAsia="ru-RU"/>
        </w:rPr>
        <w:tab/>
        <w:t xml:space="preserve">   </w:t>
      </w:r>
      <w:r w:rsidRPr="00470B65">
        <w:rPr>
          <w:rFonts w:ascii="Times" w:eastAsia="Times New Roman" w:hAnsi="Times" w:cs="Times"/>
          <w:b/>
          <w:bCs/>
          <w:sz w:val="32"/>
          <w:szCs w:val="32"/>
          <w:lang w:val="kk-KZ" w:eastAsia="ru-RU"/>
        </w:rPr>
        <w:tab/>
      </w:r>
      <w:r w:rsidRPr="00470B65">
        <w:rPr>
          <w:rFonts w:ascii="Times" w:eastAsia="Times New Roman" w:hAnsi="Times" w:cs="Times"/>
          <w:b/>
          <w:bCs/>
          <w:sz w:val="32"/>
          <w:szCs w:val="32"/>
          <w:lang w:val="kk-KZ" w:eastAsia="ru-RU"/>
        </w:rPr>
        <w:tab/>
      </w:r>
      <w:r w:rsidRPr="00470B65">
        <w:rPr>
          <w:rFonts w:ascii="Times" w:eastAsia="Times New Roman" w:hAnsi="Times" w:cs="Times"/>
          <w:b/>
          <w:bCs/>
          <w:sz w:val="32"/>
          <w:szCs w:val="32"/>
          <w:lang w:val="kk-KZ" w:eastAsia="ru-RU"/>
        </w:rPr>
        <w:tab/>
      </w:r>
      <w:r w:rsidRPr="00470B65">
        <w:rPr>
          <w:rFonts w:ascii="Times" w:eastAsia="Times New Roman" w:hAnsi="Times" w:cs="Times"/>
          <w:b/>
          <w:bCs/>
          <w:sz w:val="32"/>
          <w:szCs w:val="32"/>
          <w:lang w:val="kk-KZ" w:eastAsia="ru-RU"/>
        </w:rPr>
        <w:tab/>
      </w:r>
      <w:r w:rsidRPr="00470B65">
        <w:rPr>
          <w:rFonts w:ascii="Times" w:eastAsia="Times New Roman" w:hAnsi="Times" w:cs="Times"/>
          <w:bCs/>
          <w:sz w:val="28"/>
          <w:szCs w:val="28"/>
          <w:lang w:eastAsia="ru-RU"/>
        </w:rPr>
        <w:t>Зарубежный консультант</w:t>
      </w:r>
    </w:p>
    <w:p w14:paraId="3B8E1DA3" w14:textId="384B8AE1" w:rsidR="00470B65" w:rsidRDefault="00D16C87" w:rsidP="00470B65">
      <w:pPr>
        <w:tabs>
          <w:tab w:val="left" w:pos="142"/>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доктор</w:t>
      </w:r>
      <w:r w:rsidR="00D2771C" w:rsidRPr="00470B65">
        <w:rPr>
          <w:rFonts w:ascii="Times New Roman" w:eastAsia="Times New Roman" w:hAnsi="Times New Roman"/>
          <w:sz w:val="28"/>
          <w:szCs w:val="28"/>
          <w:lang w:eastAsia="ru-RU"/>
        </w:rPr>
        <w:t xml:space="preserve"> </w:t>
      </w:r>
      <w:r w:rsidR="00D2771C" w:rsidRPr="00470B65">
        <w:rPr>
          <w:rFonts w:ascii="Times New Roman" w:eastAsia="Times New Roman" w:hAnsi="Times New Roman"/>
          <w:sz w:val="28"/>
          <w:szCs w:val="28"/>
          <w:lang w:val="en-US" w:eastAsia="ru-RU"/>
        </w:rPr>
        <w:t>PhD</w:t>
      </w:r>
      <w:r w:rsidR="00D2771C" w:rsidRPr="00470B65">
        <w:rPr>
          <w:rFonts w:ascii="Times New Roman" w:eastAsia="Times New Roman" w:hAnsi="Times New Roman"/>
          <w:sz w:val="28"/>
          <w:szCs w:val="28"/>
          <w:lang w:eastAsia="ru-RU"/>
        </w:rPr>
        <w:t xml:space="preserve">, </w:t>
      </w:r>
    </w:p>
    <w:p w14:paraId="59EB1EC0" w14:textId="77777777" w:rsidR="00470B65" w:rsidRDefault="00470B65" w:rsidP="00470B65">
      <w:pPr>
        <w:tabs>
          <w:tab w:val="left" w:pos="142"/>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профессор </w:t>
      </w:r>
    </w:p>
    <w:p w14:paraId="45680FAA" w14:textId="4A29644B" w:rsidR="00D2771C" w:rsidRPr="00470B65" w:rsidRDefault="00470B65" w:rsidP="00470B65">
      <w:pPr>
        <w:tabs>
          <w:tab w:val="left" w:pos="142"/>
        </w:tabs>
        <w:spacing w:after="0" w:line="240" w:lineRule="auto"/>
        <w:jc w:val="right"/>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Э.</w:t>
      </w:r>
      <w:r>
        <w:rPr>
          <w:rFonts w:ascii="Times New Roman" w:eastAsia="Times New Roman" w:hAnsi="Times New Roman"/>
          <w:sz w:val="28"/>
          <w:szCs w:val="28"/>
          <w:lang w:eastAsia="ru-RU"/>
        </w:rPr>
        <w:t xml:space="preserve"> </w:t>
      </w:r>
      <w:r w:rsidR="00D2771C" w:rsidRPr="00470B65">
        <w:rPr>
          <w:rFonts w:ascii="Times New Roman" w:eastAsia="Times New Roman" w:hAnsi="Times New Roman"/>
          <w:sz w:val="28"/>
          <w:szCs w:val="28"/>
          <w:lang w:eastAsia="ru-RU"/>
        </w:rPr>
        <w:t xml:space="preserve">Каштякова  </w:t>
      </w:r>
    </w:p>
    <w:p w14:paraId="442DB73D" w14:textId="77777777" w:rsidR="00D2771C" w:rsidRPr="00470B65" w:rsidRDefault="00D2771C" w:rsidP="00470B65">
      <w:pPr>
        <w:tabs>
          <w:tab w:val="left" w:pos="142"/>
        </w:tabs>
        <w:spacing w:after="0" w:line="240" w:lineRule="auto"/>
        <w:ind w:left="1843"/>
        <w:jc w:val="right"/>
        <w:rPr>
          <w:rFonts w:ascii="Times New Roman" w:eastAsia="Times New Roman" w:hAnsi="Times New Roman"/>
          <w:sz w:val="28"/>
          <w:szCs w:val="28"/>
          <w:lang w:val="kk-KZ" w:eastAsia="ru-RU"/>
        </w:rPr>
      </w:pPr>
      <w:r w:rsidRPr="00470B65">
        <w:rPr>
          <w:rFonts w:ascii="Times New Roman" w:eastAsia="Times New Roman" w:hAnsi="Times New Roman"/>
          <w:sz w:val="28"/>
          <w:szCs w:val="28"/>
          <w:lang w:eastAsia="ru-RU"/>
        </w:rPr>
        <w:tab/>
      </w:r>
    </w:p>
    <w:p w14:paraId="28DB67C4" w14:textId="77777777" w:rsidR="00D2771C" w:rsidRPr="00470B65" w:rsidRDefault="00D2771C" w:rsidP="00470B65">
      <w:pPr>
        <w:tabs>
          <w:tab w:val="left" w:pos="142"/>
        </w:tabs>
        <w:spacing w:after="0" w:line="240" w:lineRule="auto"/>
        <w:rPr>
          <w:rFonts w:ascii="Times New Roman" w:eastAsia="Times New Roman" w:hAnsi="Times New Roman"/>
          <w:sz w:val="28"/>
          <w:szCs w:val="28"/>
          <w:lang w:eastAsia="ru-RU"/>
        </w:rPr>
      </w:pPr>
    </w:p>
    <w:p w14:paraId="0428A46C" w14:textId="77777777" w:rsidR="00D2771C" w:rsidRPr="00470B65" w:rsidRDefault="00D2771C" w:rsidP="00470B65">
      <w:pPr>
        <w:tabs>
          <w:tab w:val="left" w:pos="142"/>
        </w:tabs>
        <w:spacing w:after="0" w:line="240" w:lineRule="auto"/>
        <w:jc w:val="center"/>
        <w:rPr>
          <w:rFonts w:ascii="Times New Roman" w:eastAsia="Times New Roman" w:hAnsi="Times New Roman"/>
          <w:sz w:val="28"/>
          <w:szCs w:val="28"/>
          <w:lang w:eastAsia="ru-RU"/>
        </w:rPr>
      </w:pPr>
    </w:p>
    <w:p w14:paraId="26386B06" w14:textId="77777777" w:rsidR="00D2771C" w:rsidRPr="00470B65" w:rsidRDefault="00D2771C" w:rsidP="00470B65">
      <w:pPr>
        <w:tabs>
          <w:tab w:val="left" w:pos="142"/>
        </w:tabs>
        <w:spacing w:after="0" w:line="240" w:lineRule="auto"/>
        <w:jc w:val="center"/>
        <w:rPr>
          <w:rFonts w:ascii="Times New Roman" w:eastAsia="Times New Roman" w:hAnsi="Times New Roman"/>
          <w:sz w:val="28"/>
          <w:szCs w:val="28"/>
          <w:lang w:eastAsia="ru-RU"/>
        </w:rPr>
      </w:pPr>
    </w:p>
    <w:p w14:paraId="5D6E89F6" w14:textId="77777777" w:rsidR="00D2771C" w:rsidRPr="00470B65" w:rsidRDefault="00D2771C" w:rsidP="00470B65">
      <w:pPr>
        <w:tabs>
          <w:tab w:val="left" w:pos="142"/>
        </w:tabs>
        <w:spacing w:after="0" w:line="240" w:lineRule="auto"/>
        <w:jc w:val="center"/>
        <w:rPr>
          <w:rFonts w:ascii="Times New Roman" w:eastAsia="Times New Roman" w:hAnsi="Times New Roman"/>
          <w:sz w:val="28"/>
          <w:szCs w:val="28"/>
          <w:lang w:eastAsia="ru-RU"/>
        </w:rPr>
      </w:pPr>
    </w:p>
    <w:p w14:paraId="74AF98D3" w14:textId="77777777" w:rsidR="00D2771C" w:rsidRDefault="00D2771C" w:rsidP="00470B65">
      <w:pPr>
        <w:tabs>
          <w:tab w:val="left" w:pos="142"/>
        </w:tabs>
        <w:spacing w:after="0" w:line="240" w:lineRule="auto"/>
        <w:jc w:val="center"/>
        <w:rPr>
          <w:rFonts w:ascii="Times New Roman" w:eastAsia="Times New Roman" w:hAnsi="Times New Roman"/>
          <w:sz w:val="28"/>
          <w:szCs w:val="28"/>
          <w:lang w:eastAsia="ru-RU"/>
        </w:rPr>
      </w:pPr>
    </w:p>
    <w:p w14:paraId="30F9804B" w14:textId="77777777" w:rsidR="00470B65" w:rsidRDefault="00470B65" w:rsidP="00470B65">
      <w:pPr>
        <w:tabs>
          <w:tab w:val="left" w:pos="142"/>
        </w:tabs>
        <w:spacing w:after="0" w:line="240" w:lineRule="auto"/>
        <w:jc w:val="center"/>
        <w:rPr>
          <w:rFonts w:ascii="Times New Roman" w:eastAsia="Times New Roman" w:hAnsi="Times New Roman"/>
          <w:sz w:val="28"/>
          <w:szCs w:val="28"/>
          <w:lang w:eastAsia="ru-RU"/>
        </w:rPr>
      </w:pPr>
    </w:p>
    <w:p w14:paraId="6EBB7810" w14:textId="77777777" w:rsidR="00470B65" w:rsidRDefault="00470B65" w:rsidP="00470B65">
      <w:pPr>
        <w:tabs>
          <w:tab w:val="left" w:pos="142"/>
        </w:tabs>
        <w:spacing w:after="0" w:line="240" w:lineRule="auto"/>
        <w:jc w:val="center"/>
        <w:rPr>
          <w:rFonts w:ascii="Times New Roman" w:eastAsia="Times New Roman" w:hAnsi="Times New Roman"/>
          <w:sz w:val="28"/>
          <w:szCs w:val="28"/>
          <w:lang w:eastAsia="ru-RU"/>
        </w:rPr>
      </w:pPr>
    </w:p>
    <w:p w14:paraId="28F9EE35" w14:textId="77777777" w:rsidR="00470B65" w:rsidRDefault="00470B65" w:rsidP="00470B65">
      <w:pPr>
        <w:tabs>
          <w:tab w:val="left" w:pos="142"/>
        </w:tabs>
        <w:spacing w:after="0" w:line="240" w:lineRule="auto"/>
        <w:jc w:val="center"/>
        <w:rPr>
          <w:rFonts w:ascii="Times New Roman" w:eastAsia="Times New Roman" w:hAnsi="Times New Roman"/>
          <w:sz w:val="28"/>
          <w:szCs w:val="28"/>
          <w:lang w:eastAsia="ru-RU"/>
        </w:rPr>
      </w:pPr>
    </w:p>
    <w:p w14:paraId="17342C6A" w14:textId="77777777" w:rsidR="00470B65" w:rsidRDefault="00470B65" w:rsidP="00470B65">
      <w:pPr>
        <w:tabs>
          <w:tab w:val="left" w:pos="142"/>
        </w:tabs>
        <w:spacing w:after="0" w:line="240" w:lineRule="auto"/>
        <w:jc w:val="center"/>
        <w:rPr>
          <w:rFonts w:ascii="Times New Roman" w:eastAsia="Times New Roman" w:hAnsi="Times New Roman"/>
          <w:sz w:val="28"/>
          <w:szCs w:val="28"/>
          <w:lang w:eastAsia="ru-RU"/>
        </w:rPr>
      </w:pPr>
    </w:p>
    <w:p w14:paraId="4798AB16" w14:textId="77777777" w:rsidR="00470B65" w:rsidRDefault="00470B65" w:rsidP="00470B65">
      <w:pPr>
        <w:tabs>
          <w:tab w:val="left" w:pos="142"/>
        </w:tabs>
        <w:spacing w:after="0" w:line="240" w:lineRule="auto"/>
        <w:jc w:val="center"/>
        <w:rPr>
          <w:rFonts w:ascii="Times New Roman" w:eastAsia="Times New Roman" w:hAnsi="Times New Roman"/>
          <w:sz w:val="28"/>
          <w:szCs w:val="28"/>
          <w:lang w:eastAsia="ru-RU"/>
        </w:rPr>
      </w:pPr>
    </w:p>
    <w:p w14:paraId="46E836E5" w14:textId="77777777" w:rsidR="00470B65" w:rsidRPr="00470B65" w:rsidRDefault="00470B65" w:rsidP="00470B65">
      <w:pPr>
        <w:tabs>
          <w:tab w:val="left" w:pos="142"/>
        </w:tabs>
        <w:spacing w:after="0" w:line="240" w:lineRule="auto"/>
        <w:jc w:val="center"/>
        <w:rPr>
          <w:rFonts w:ascii="Times New Roman" w:eastAsia="Times New Roman" w:hAnsi="Times New Roman"/>
          <w:sz w:val="28"/>
          <w:szCs w:val="28"/>
          <w:lang w:eastAsia="ru-RU"/>
        </w:rPr>
      </w:pPr>
    </w:p>
    <w:p w14:paraId="0F86DD87" w14:textId="6F9687C3" w:rsidR="00D2771C" w:rsidRPr="00470B65" w:rsidRDefault="00D16C87" w:rsidP="00470B65">
      <w:pPr>
        <w:tabs>
          <w:tab w:val="left" w:pos="142"/>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Республика Казахстан</w:t>
      </w:r>
    </w:p>
    <w:p w14:paraId="43ED35B8" w14:textId="1CDC07A5" w:rsidR="00D2771C" w:rsidRPr="00470B65" w:rsidRDefault="00D16C87" w:rsidP="00470B65">
      <w:pPr>
        <w:tabs>
          <w:tab w:val="left" w:pos="142"/>
        </w:tabs>
        <w:spacing w:after="0" w:line="240" w:lineRule="auto"/>
        <w:jc w:val="center"/>
        <w:rPr>
          <w:rFonts w:ascii="Times New Roman" w:eastAsia="Times New Roman" w:hAnsi="Times New Roman"/>
          <w:bCs/>
          <w:sz w:val="28"/>
          <w:szCs w:val="28"/>
          <w:lang w:val="kk-KZ" w:eastAsia="ru-RU"/>
        </w:rPr>
      </w:pPr>
      <w:r>
        <w:rPr>
          <w:rFonts w:ascii="Times New Roman" w:eastAsia="Times New Roman" w:hAnsi="Times New Roman"/>
          <w:bCs/>
          <w:noProof/>
          <w:sz w:val="28"/>
          <w:szCs w:val="28"/>
          <w:lang w:eastAsia="ru-RU"/>
        </w:rPr>
        <mc:AlternateContent>
          <mc:Choice Requires="wps">
            <w:drawing>
              <wp:anchor distT="0" distB="0" distL="114300" distR="114300" simplePos="0" relativeHeight="251807744" behindDoc="0" locked="0" layoutInCell="1" allowOverlap="1" wp14:anchorId="401E0BAD" wp14:editId="71312AA8">
                <wp:simplePos x="0" y="0"/>
                <wp:positionH relativeFrom="column">
                  <wp:posOffset>2482574</wp:posOffset>
                </wp:positionH>
                <wp:positionV relativeFrom="paragraph">
                  <wp:posOffset>222861</wp:posOffset>
                </wp:positionV>
                <wp:extent cx="1052423" cy="370936"/>
                <wp:effectExtent l="0" t="0" r="0" b="0"/>
                <wp:wrapNone/>
                <wp:docPr id="61" name="Прямоугольник 61"/>
                <wp:cNvGraphicFramePr/>
                <a:graphic xmlns:a="http://schemas.openxmlformats.org/drawingml/2006/main">
                  <a:graphicData uri="http://schemas.microsoft.com/office/word/2010/wordprocessingShape">
                    <wps:wsp>
                      <wps:cNvSpPr/>
                      <wps:spPr>
                        <a:xfrm>
                          <a:off x="0" y="0"/>
                          <a:ext cx="1052423" cy="3709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CFC6B" id="Прямоугольник 61" o:spid="_x0000_s1026" style="position:absolute;margin-left:195.5pt;margin-top:17.55pt;width:82.85pt;height:29.2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" fillcolor="white [3212]" stroked="f" strokeweight="2pt"/>
            </w:pict>
          </mc:Fallback>
        </mc:AlternateContent>
      </w:r>
      <w:r>
        <w:rPr>
          <w:rFonts w:ascii="Times New Roman" w:eastAsia="Times New Roman" w:hAnsi="Times New Roman"/>
          <w:bCs/>
          <w:sz w:val="28"/>
          <w:szCs w:val="28"/>
          <w:lang w:eastAsia="ru-RU"/>
        </w:rPr>
        <w:t>Астана</w:t>
      </w:r>
      <w:r w:rsidR="00D2771C" w:rsidRPr="00470B65">
        <w:rPr>
          <w:rFonts w:ascii="Times New Roman" w:eastAsia="Times New Roman" w:hAnsi="Times New Roman"/>
          <w:bCs/>
          <w:sz w:val="28"/>
          <w:szCs w:val="28"/>
          <w:lang w:val="kk-KZ" w:eastAsia="ru-RU"/>
        </w:rPr>
        <w:t xml:space="preserve">, </w:t>
      </w:r>
      <w:r w:rsidR="00D2771C" w:rsidRPr="00470B65">
        <w:rPr>
          <w:rFonts w:ascii="Times New Roman" w:eastAsia="Times New Roman" w:hAnsi="Times New Roman"/>
          <w:bCs/>
          <w:sz w:val="28"/>
          <w:szCs w:val="28"/>
          <w:lang w:eastAsia="ru-RU"/>
        </w:rPr>
        <w:t>20</w:t>
      </w:r>
      <w:r w:rsidR="00D2771C" w:rsidRPr="00470B65">
        <w:rPr>
          <w:rFonts w:ascii="Times New Roman" w:eastAsia="Times New Roman" w:hAnsi="Times New Roman"/>
          <w:bCs/>
          <w:sz w:val="28"/>
          <w:szCs w:val="28"/>
          <w:lang w:val="kk-KZ" w:eastAsia="ru-RU"/>
        </w:rPr>
        <w:t>22</w:t>
      </w:r>
    </w:p>
    <w:p w14:paraId="7E32BE17" w14:textId="77777777" w:rsidR="00D2771C" w:rsidRPr="00470B65" w:rsidRDefault="00D2771C" w:rsidP="00470B65">
      <w:pPr>
        <w:spacing w:after="0" w:line="240" w:lineRule="auto"/>
        <w:jc w:val="center"/>
        <w:rPr>
          <w:rFonts w:ascii="Times New Roman" w:hAnsi="Times New Roman"/>
          <w:b/>
          <w:sz w:val="28"/>
          <w:szCs w:val="28"/>
        </w:rPr>
      </w:pPr>
      <w:r w:rsidRPr="00470B65">
        <w:rPr>
          <w:rFonts w:ascii="Times New Roman" w:hAnsi="Times New Roman"/>
          <w:b/>
          <w:sz w:val="28"/>
          <w:szCs w:val="28"/>
        </w:rPr>
        <w:lastRenderedPageBreak/>
        <w:t>СОДЕРЖАНИЕ</w:t>
      </w:r>
    </w:p>
    <w:p w14:paraId="7BB367EC" w14:textId="77777777" w:rsidR="00D2771C" w:rsidRPr="00470B65" w:rsidRDefault="00D2771C" w:rsidP="00470B65">
      <w:pPr>
        <w:spacing w:after="0" w:line="240" w:lineRule="auto"/>
        <w:ind w:firstLine="709"/>
        <w:jc w:val="right"/>
        <w:rPr>
          <w:rFonts w:ascii="Times New Roman" w:hAnsi="Times New Roman"/>
          <w:sz w:val="28"/>
          <w:szCs w:val="28"/>
          <w:lang w:val="kk-KZ"/>
        </w:rPr>
      </w:pPr>
    </w:p>
    <w:tbl>
      <w:tblPr>
        <w:tblW w:w="9747" w:type="dxa"/>
        <w:tblLayout w:type="fixed"/>
        <w:tblCellMar>
          <w:left w:w="0" w:type="dxa"/>
          <w:right w:w="0" w:type="dxa"/>
        </w:tblCellMar>
        <w:tblLook w:val="04A0" w:firstRow="1" w:lastRow="0" w:firstColumn="1" w:lastColumn="0" w:noHBand="0" w:noVBand="1"/>
      </w:tblPr>
      <w:tblGrid>
        <w:gridCol w:w="655"/>
        <w:gridCol w:w="7"/>
        <w:gridCol w:w="8413"/>
        <w:gridCol w:w="672"/>
      </w:tblGrid>
      <w:tr w:rsidR="00D16C87" w:rsidRPr="00470B65" w14:paraId="16376160" w14:textId="77777777" w:rsidTr="00D16C87">
        <w:trPr>
          <w:trHeight w:val="368"/>
        </w:trPr>
        <w:tc>
          <w:tcPr>
            <w:tcW w:w="9075" w:type="dxa"/>
            <w:gridSpan w:val="3"/>
            <w:tcMar>
              <w:top w:w="15" w:type="dxa"/>
              <w:left w:w="88" w:type="dxa"/>
              <w:bottom w:w="0" w:type="dxa"/>
              <w:right w:w="88" w:type="dxa"/>
            </w:tcMar>
          </w:tcPr>
          <w:p w14:paraId="2F9D4B7C" w14:textId="77F80C2B" w:rsidR="00D16C87" w:rsidRPr="00D16C87" w:rsidRDefault="00D16C87" w:rsidP="00D16C87">
            <w:pPr>
              <w:spacing w:after="0" w:line="240" w:lineRule="auto"/>
              <w:ind w:left="47" w:firstLine="14"/>
              <w:jc w:val="both"/>
              <w:rPr>
                <w:rFonts w:ascii="Times New Roman" w:hAnsi="Times New Roman"/>
                <w:sz w:val="28"/>
                <w:szCs w:val="28"/>
              </w:rPr>
            </w:pPr>
            <w:r w:rsidRPr="00470B65">
              <w:rPr>
                <w:rFonts w:ascii="Times New Roman" w:hAnsi="Times New Roman"/>
                <w:b/>
                <w:sz w:val="28"/>
                <w:szCs w:val="28"/>
              </w:rPr>
              <w:t>НОРМАТИВНЫЕ ССЫЛКИ</w:t>
            </w:r>
            <w:r>
              <w:rPr>
                <w:rFonts w:ascii="Times New Roman" w:hAnsi="Times New Roman"/>
                <w:sz w:val="28"/>
                <w:szCs w:val="28"/>
              </w:rPr>
              <w:t>……………….……………………………</w:t>
            </w:r>
          </w:p>
        </w:tc>
        <w:tc>
          <w:tcPr>
            <w:tcW w:w="672" w:type="dxa"/>
          </w:tcPr>
          <w:p w14:paraId="4065A352" w14:textId="7E7E687A" w:rsidR="00D16C87" w:rsidRPr="00470B65" w:rsidRDefault="00D16C87" w:rsidP="00D16C87">
            <w:pPr>
              <w:spacing w:after="0" w:line="240" w:lineRule="auto"/>
              <w:ind w:left="70"/>
              <w:rPr>
                <w:rFonts w:ascii="Times New Roman" w:hAnsi="Times New Roman"/>
                <w:sz w:val="28"/>
                <w:szCs w:val="28"/>
              </w:rPr>
            </w:pPr>
            <w:r w:rsidRPr="00470B65">
              <w:rPr>
                <w:rFonts w:ascii="Times New Roman" w:hAnsi="Times New Roman"/>
                <w:sz w:val="28"/>
                <w:szCs w:val="28"/>
              </w:rPr>
              <w:t>3</w:t>
            </w:r>
          </w:p>
        </w:tc>
      </w:tr>
      <w:tr w:rsidR="00D16C87" w:rsidRPr="00470B65" w14:paraId="7B27D187" w14:textId="77777777" w:rsidTr="00D16C87">
        <w:trPr>
          <w:trHeight w:val="368"/>
        </w:trPr>
        <w:tc>
          <w:tcPr>
            <w:tcW w:w="9075" w:type="dxa"/>
            <w:gridSpan w:val="3"/>
            <w:tcMar>
              <w:top w:w="15" w:type="dxa"/>
              <w:left w:w="88" w:type="dxa"/>
              <w:bottom w:w="0" w:type="dxa"/>
              <w:right w:w="88" w:type="dxa"/>
            </w:tcMar>
          </w:tcPr>
          <w:p w14:paraId="17281D90" w14:textId="353CC901" w:rsidR="00D16C87" w:rsidRPr="00D16C87" w:rsidRDefault="00D16C87" w:rsidP="00470B65">
            <w:pPr>
              <w:spacing w:after="0" w:line="240" w:lineRule="auto"/>
              <w:ind w:left="47" w:firstLine="14"/>
              <w:jc w:val="both"/>
              <w:rPr>
                <w:rFonts w:ascii="Times New Roman" w:hAnsi="Times New Roman"/>
                <w:sz w:val="28"/>
                <w:szCs w:val="28"/>
              </w:rPr>
            </w:pPr>
            <w:r w:rsidRPr="00470B65">
              <w:rPr>
                <w:rFonts w:ascii="Times New Roman" w:hAnsi="Times New Roman"/>
                <w:b/>
                <w:sz w:val="28"/>
                <w:szCs w:val="28"/>
              </w:rPr>
              <w:t>ОБОЗНАЧЕНИЯ И СОКРАЩЕНИЯ</w:t>
            </w:r>
            <w:r>
              <w:rPr>
                <w:rFonts w:ascii="Times New Roman" w:hAnsi="Times New Roman"/>
                <w:sz w:val="28"/>
                <w:szCs w:val="28"/>
              </w:rPr>
              <w:t>……………………………………</w:t>
            </w:r>
          </w:p>
        </w:tc>
        <w:tc>
          <w:tcPr>
            <w:tcW w:w="672" w:type="dxa"/>
          </w:tcPr>
          <w:p w14:paraId="7902CAB7" w14:textId="527AFDA4" w:rsidR="00D16C87" w:rsidRPr="00470B65" w:rsidRDefault="00D16C87" w:rsidP="00D16C87">
            <w:pPr>
              <w:spacing w:after="0" w:line="240" w:lineRule="auto"/>
              <w:ind w:left="70"/>
              <w:rPr>
                <w:rFonts w:ascii="Times New Roman" w:hAnsi="Times New Roman"/>
                <w:sz w:val="28"/>
                <w:szCs w:val="28"/>
              </w:rPr>
            </w:pPr>
            <w:r w:rsidRPr="00470B65">
              <w:rPr>
                <w:rFonts w:ascii="Times New Roman" w:hAnsi="Times New Roman"/>
                <w:sz w:val="28"/>
                <w:szCs w:val="28"/>
              </w:rPr>
              <w:t>4</w:t>
            </w:r>
          </w:p>
        </w:tc>
      </w:tr>
      <w:tr w:rsidR="00D16C87" w:rsidRPr="00470B65" w14:paraId="307CB7BC" w14:textId="77777777" w:rsidTr="00D16C87">
        <w:trPr>
          <w:trHeight w:val="368"/>
        </w:trPr>
        <w:tc>
          <w:tcPr>
            <w:tcW w:w="9075" w:type="dxa"/>
            <w:gridSpan w:val="3"/>
            <w:tcMar>
              <w:top w:w="15" w:type="dxa"/>
              <w:left w:w="88" w:type="dxa"/>
              <w:bottom w:w="0" w:type="dxa"/>
              <w:right w:w="88" w:type="dxa"/>
            </w:tcMar>
            <w:hideMark/>
          </w:tcPr>
          <w:p w14:paraId="1AD70B25" w14:textId="3C73B106" w:rsidR="00D16C87" w:rsidRPr="00D16C87" w:rsidRDefault="00D16C87" w:rsidP="00470B65">
            <w:pPr>
              <w:spacing w:after="0" w:line="240" w:lineRule="auto"/>
              <w:ind w:left="47" w:firstLine="14"/>
              <w:jc w:val="both"/>
              <w:rPr>
                <w:rFonts w:ascii="Times New Roman" w:hAnsi="Times New Roman"/>
                <w:sz w:val="28"/>
                <w:szCs w:val="28"/>
              </w:rPr>
            </w:pPr>
            <w:r w:rsidRPr="00470B65">
              <w:rPr>
                <w:rFonts w:ascii="Times New Roman" w:hAnsi="Times New Roman"/>
                <w:b/>
                <w:sz w:val="28"/>
                <w:szCs w:val="28"/>
              </w:rPr>
              <w:t>ВВЕДЕНИЕ</w:t>
            </w:r>
            <w:r>
              <w:rPr>
                <w:rFonts w:ascii="Times New Roman" w:hAnsi="Times New Roman"/>
                <w:sz w:val="28"/>
                <w:szCs w:val="28"/>
              </w:rPr>
              <w:t>………………………………………………………………….</w:t>
            </w:r>
          </w:p>
        </w:tc>
        <w:tc>
          <w:tcPr>
            <w:tcW w:w="672" w:type="dxa"/>
          </w:tcPr>
          <w:p w14:paraId="46D33A9F" w14:textId="53615704" w:rsidR="00D16C87" w:rsidRPr="00470B65" w:rsidRDefault="00D16C87" w:rsidP="00D16C87">
            <w:pPr>
              <w:spacing w:after="0" w:line="240" w:lineRule="auto"/>
              <w:ind w:left="70"/>
              <w:rPr>
                <w:rFonts w:ascii="Times New Roman" w:hAnsi="Times New Roman"/>
                <w:sz w:val="28"/>
                <w:szCs w:val="28"/>
              </w:rPr>
            </w:pPr>
            <w:r w:rsidRPr="00470B65">
              <w:rPr>
                <w:rFonts w:ascii="Times New Roman" w:hAnsi="Times New Roman"/>
                <w:sz w:val="28"/>
                <w:szCs w:val="28"/>
              </w:rPr>
              <w:t>5</w:t>
            </w:r>
          </w:p>
        </w:tc>
      </w:tr>
      <w:tr w:rsidR="00D16C87" w:rsidRPr="00470B65" w14:paraId="5F8B5BAE" w14:textId="77777777" w:rsidTr="00D16C87">
        <w:trPr>
          <w:trHeight w:val="629"/>
        </w:trPr>
        <w:tc>
          <w:tcPr>
            <w:tcW w:w="9075" w:type="dxa"/>
            <w:gridSpan w:val="3"/>
            <w:tcMar>
              <w:top w:w="15" w:type="dxa"/>
              <w:left w:w="88" w:type="dxa"/>
              <w:bottom w:w="0" w:type="dxa"/>
              <w:right w:w="88" w:type="dxa"/>
            </w:tcMar>
            <w:hideMark/>
          </w:tcPr>
          <w:p w14:paraId="3C404045" w14:textId="03884BE8" w:rsidR="00D16C87" w:rsidRPr="00D16C87" w:rsidRDefault="00D16C87" w:rsidP="00D16C87">
            <w:pPr>
              <w:spacing w:after="0" w:line="240" w:lineRule="auto"/>
              <w:jc w:val="both"/>
              <w:rPr>
                <w:rFonts w:ascii="Times New Roman" w:hAnsi="Times New Roman"/>
                <w:sz w:val="28"/>
                <w:szCs w:val="28"/>
              </w:rPr>
            </w:pPr>
            <w:r w:rsidRPr="00470B65">
              <w:rPr>
                <w:rFonts w:ascii="Times New Roman" w:hAnsi="Times New Roman"/>
                <w:b/>
                <w:sz w:val="28"/>
                <w:szCs w:val="28"/>
              </w:rPr>
              <w:t>1</w:t>
            </w:r>
            <w:r>
              <w:rPr>
                <w:rFonts w:ascii="Times New Roman" w:hAnsi="Times New Roman"/>
                <w:b/>
                <w:sz w:val="28"/>
                <w:szCs w:val="28"/>
              </w:rPr>
              <w:t xml:space="preserve"> </w:t>
            </w:r>
            <w:r w:rsidRPr="00470B65">
              <w:rPr>
                <w:rFonts w:ascii="Times New Roman" w:hAnsi="Times New Roman"/>
                <w:b/>
                <w:sz w:val="28"/>
                <w:szCs w:val="28"/>
              </w:rPr>
              <w:t>ТЕОРЕТИКО-МЕТОДИЧЕСКИЕ АСПЕКТЫ ЭФФЕКТИВНОСТИ ИНВЕСТИЦИЙ В ИНДУСТРИЮ ТУРИЗМА</w:t>
            </w:r>
            <w:r>
              <w:rPr>
                <w:rFonts w:ascii="Times New Roman" w:hAnsi="Times New Roman"/>
                <w:sz w:val="28"/>
                <w:szCs w:val="28"/>
              </w:rPr>
              <w:t>…………………………..</w:t>
            </w:r>
          </w:p>
        </w:tc>
        <w:tc>
          <w:tcPr>
            <w:tcW w:w="672" w:type="dxa"/>
          </w:tcPr>
          <w:p w14:paraId="2C21F195" w14:textId="77777777" w:rsidR="00D16C87" w:rsidRDefault="00D16C87" w:rsidP="00D16C87">
            <w:pPr>
              <w:spacing w:after="0" w:line="240" w:lineRule="auto"/>
              <w:ind w:left="70"/>
              <w:rPr>
                <w:rFonts w:ascii="Times New Roman" w:hAnsi="Times New Roman"/>
                <w:sz w:val="28"/>
                <w:szCs w:val="28"/>
              </w:rPr>
            </w:pPr>
          </w:p>
          <w:p w14:paraId="07EE6452" w14:textId="3323BA50" w:rsidR="00B26C45" w:rsidRPr="00470B65" w:rsidRDefault="00B26C45" w:rsidP="00D16C87">
            <w:pPr>
              <w:spacing w:after="0" w:line="240" w:lineRule="auto"/>
              <w:ind w:left="70"/>
              <w:rPr>
                <w:rFonts w:ascii="Times New Roman" w:hAnsi="Times New Roman"/>
                <w:sz w:val="28"/>
                <w:szCs w:val="28"/>
              </w:rPr>
            </w:pPr>
            <w:r>
              <w:rPr>
                <w:rFonts w:ascii="Times New Roman" w:hAnsi="Times New Roman"/>
                <w:sz w:val="28"/>
                <w:szCs w:val="28"/>
              </w:rPr>
              <w:t>10</w:t>
            </w:r>
          </w:p>
        </w:tc>
      </w:tr>
      <w:tr w:rsidR="00675D80" w:rsidRPr="00470B65" w14:paraId="72EA0023" w14:textId="77777777" w:rsidTr="00D16C87">
        <w:trPr>
          <w:trHeight w:val="629"/>
        </w:trPr>
        <w:tc>
          <w:tcPr>
            <w:tcW w:w="655" w:type="dxa"/>
            <w:tcMar>
              <w:top w:w="15" w:type="dxa"/>
              <w:left w:w="88" w:type="dxa"/>
              <w:bottom w:w="0" w:type="dxa"/>
              <w:right w:w="88" w:type="dxa"/>
            </w:tcMar>
          </w:tcPr>
          <w:p w14:paraId="0B2E0E12" w14:textId="77777777" w:rsidR="00675D80" w:rsidRPr="00470B65" w:rsidRDefault="00675D80" w:rsidP="00470B65">
            <w:pPr>
              <w:spacing w:after="0" w:line="240" w:lineRule="auto"/>
              <w:jc w:val="both"/>
              <w:rPr>
                <w:rFonts w:ascii="Times New Roman" w:hAnsi="Times New Roman"/>
                <w:sz w:val="28"/>
                <w:szCs w:val="28"/>
              </w:rPr>
            </w:pPr>
            <w:r w:rsidRPr="00470B65">
              <w:rPr>
                <w:rFonts w:ascii="Times New Roman" w:hAnsi="Times New Roman"/>
                <w:sz w:val="28"/>
                <w:szCs w:val="28"/>
              </w:rPr>
              <w:t>1.1</w:t>
            </w:r>
          </w:p>
        </w:tc>
        <w:tc>
          <w:tcPr>
            <w:tcW w:w="8420" w:type="dxa"/>
            <w:gridSpan w:val="2"/>
            <w:tcMar>
              <w:top w:w="15" w:type="dxa"/>
              <w:left w:w="88" w:type="dxa"/>
              <w:bottom w:w="0" w:type="dxa"/>
              <w:right w:w="88" w:type="dxa"/>
            </w:tcMar>
            <w:hideMark/>
          </w:tcPr>
          <w:p w14:paraId="00DE7E1E" w14:textId="2F2FEB73" w:rsidR="00675D80" w:rsidRPr="00470B65" w:rsidRDefault="00675D80" w:rsidP="00470B65">
            <w:pPr>
              <w:spacing w:after="0" w:line="240" w:lineRule="auto"/>
              <w:jc w:val="both"/>
              <w:rPr>
                <w:rFonts w:ascii="Times New Roman" w:hAnsi="Times New Roman"/>
                <w:sz w:val="28"/>
                <w:szCs w:val="28"/>
              </w:rPr>
            </w:pPr>
            <w:r w:rsidRPr="00470B65">
              <w:rPr>
                <w:rFonts w:ascii="Times New Roman" w:hAnsi="Times New Roman"/>
                <w:sz w:val="28"/>
                <w:szCs w:val="28"/>
              </w:rPr>
              <w:t xml:space="preserve">Сущность и понятие эффективности инвестиций в </w:t>
            </w:r>
            <w:r w:rsidR="00270347" w:rsidRPr="00470B65">
              <w:rPr>
                <w:rFonts w:ascii="Times New Roman" w:hAnsi="Times New Roman"/>
                <w:sz w:val="28"/>
                <w:szCs w:val="28"/>
              </w:rPr>
              <w:t>индустрию туризма</w:t>
            </w:r>
            <w:r w:rsidRPr="00470B65">
              <w:rPr>
                <w:rFonts w:ascii="Times New Roman" w:hAnsi="Times New Roman"/>
                <w:sz w:val="28"/>
                <w:szCs w:val="28"/>
              </w:rPr>
              <w:t>: теоретические аспекты</w:t>
            </w:r>
            <w:r w:rsidR="00D16C87">
              <w:rPr>
                <w:rFonts w:ascii="Times New Roman" w:hAnsi="Times New Roman"/>
                <w:sz w:val="28"/>
                <w:szCs w:val="28"/>
              </w:rPr>
              <w:t>….……………………………………</w:t>
            </w:r>
          </w:p>
        </w:tc>
        <w:tc>
          <w:tcPr>
            <w:tcW w:w="672" w:type="dxa"/>
          </w:tcPr>
          <w:p w14:paraId="7CAF5232" w14:textId="77777777" w:rsidR="00B26C45" w:rsidRDefault="00B26C45" w:rsidP="00D16C87">
            <w:pPr>
              <w:spacing w:after="0" w:line="240" w:lineRule="auto"/>
              <w:ind w:left="70"/>
              <w:rPr>
                <w:rFonts w:ascii="Times New Roman" w:hAnsi="Times New Roman"/>
                <w:sz w:val="28"/>
                <w:szCs w:val="28"/>
              </w:rPr>
            </w:pPr>
          </w:p>
          <w:p w14:paraId="729901E1" w14:textId="58541782" w:rsidR="00675D80" w:rsidRPr="00470B65" w:rsidRDefault="00DC7158" w:rsidP="00D16C87">
            <w:pPr>
              <w:spacing w:after="0" w:line="240" w:lineRule="auto"/>
              <w:ind w:left="70"/>
              <w:rPr>
                <w:rFonts w:ascii="Times New Roman" w:hAnsi="Times New Roman"/>
                <w:sz w:val="28"/>
                <w:szCs w:val="28"/>
              </w:rPr>
            </w:pPr>
            <w:r w:rsidRPr="00470B65">
              <w:rPr>
                <w:rFonts w:ascii="Times New Roman" w:hAnsi="Times New Roman"/>
                <w:sz w:val="28"/>
                <w:szCs w:val="28"/>
              </w:rPr>
              <w:t>10</w:t>
            </w:r>
          </w:p>
        </w:tc>
      </w:tr>
      <w:tr w:rsidR="00675D80" w:rsidRPr="00470B65" w14:paraId="513BFF2A" w14:textId="77777777" w:rsidTr="00D16C87">
        <w:trPr>
          <w:trHeight w:val="180"/>
        </w:trPr>
        <w:tc>
          <w:tcPr>
            <w:tcW w:w="655" w:type="dxa"/>
            <w:tcMar>
              <w:top w:w="15" w:type="dxa"/>
              <w:left w:w="88" w:type="dxa"/>
              <w:bottom w:w="0" w:type="dxa"/>
              <w:right w:w="88" w:type="dxa"/>
            </w:tcMar>
          </w:tcPr>
          <w:p w14:paraId="20825D59" w14:textId="77777777" w:rsidR="00675D80" w:rsidRPr="00470B65" w:rsidRDefault="00675D80" w:rsidP="00470B65">
            <w:pPr>
              <w:spacing w:after="0" w:line="240" w:lineRule="auto"/>
              <w:jc w:val="both"/>
              <w:rPr>
                <w:rFonts w:ascii="Times New Roman" w:hAnsi="Times New Roman"/>
                <w:sz w:val="28"/>
                <w:szCs w:val="28"/>
              </w:rPr>
            </w:pPr>
            <w:r w:rsidRPr="00470B65">
              <w:rPr>
                <w:rFonts w:ascii="Times New Roman" w:hAnsi="Times New Roman"/>
                <w:sz w:val="28"/>
                <w:szCs w:val="28"/>
              </w:rPr>
              <w:t>1.2</w:t>
            </w:r>
          </w:p>
        </w:tc>
        <w:tc>
          <w:tcPr>
            <w:tcW w:w="8420" w:type="dxa"/>
            <w:gridSpan w:val="2"/>
            <w:tcMar>
              <w:top w:w="15" w:type="dxa"/>
              <w:left w:w="88" w:type="dxa"/>
              <w:bottom w:w="0" w:type="dxa"/>
              <w:right w:w="88" w:type="dxa"/>
            </w:tcMar>
            <w:hideMark/>
          </w:tcPr>
          <w:p w14:paraId="4443D249" w14:textId="5C686328" w:rsidR="00675D80" w:rsidRPr="00470B65" w:rsidRDefault="00675D80" w:rsidP="00470B65">
            <w:pPr>
              <w:spacing w:after="0" w:line="240" w:lineRule="auto"/>
              <w:jc w:val="both"/>
              <w:rPr>
                <w:rFonts w:ascii="Times New Roman" w:hAnsi="Times New Roman"/>
                <w:sz w:val="28"/>
                <w:szCs w:val="28"/>
              </w:rPr>
            </w:pPr>
            <w:r w:rsidRPr="00470B65">
              <w:rPr>
                <w:rFonts w:ascii="Times New Roman" w:hAnsi="Times New Roman"/>
                <w:sz w:val="28"/>
                <w:szCs w:val="28"/>
              </w:rPr>
              <w:t>Методика оценки эффективности инвестиций в индустрию туризма</w:t>
            </w:r>
            <w:r w:rsidR="00D16C87">
              <w:rPr>
                <w:rFonts w:ascii="Times New Roman" w:hAnsi="Times New Roman"/>
                <w:sz w:val="28"/>
                <w:szCs w:val="28"/>
              </w:rPr>
              <w:t>…………………….……………………………………………</w:t>
            </w:r>
          </w:p>
        </w:tc>
        <w:tc>
          <w:tcPr>
            <w:tcW w:w="672" w:type="dxa"/>
          </w:tcPr>
          <w:p w14:paraId="6CF13EC6" w14:textId="77777777" w:rsidR="00B26C45" w:rsidRDefault="00B26C45" w:rsidP="00D16C87">
            <w:pPr>
              <w:spacing w:after="0" w:line="240" w:lineRule="auto"/>
              <w:ind w:left="70"/>
              <w:rPr>
                <w:rFonts w:ascii="Times New Roman" w:hAnsi="Times New Roman"/>
                <w:sz w:val="28"/>
                <w:szCs w:val="28"/>
              </w:rPr>
            </w:pPr>
          </w:p>
          <w:p w14:paraId="78E701C6" w14:textId="32A3B29F" w:rsidR="00675D80" w:rsidRPr="00470B65" w:rsidRDefault="00DC7158" w:rsidP="00B26C45">
            <w:pPr>
              <w:spacing w:after="0" w:line="240" w:lineRule="auto"/>
              <w:ind w:left="70"/>
              <w:rPr>
                <w:rFonts w:ascii="Times New Roman" w:hAnsi="Times New Roman"/>
                <w:sz w:val="28"/>
                <w:szCs w:val="28"/>
              </w:rPr>
            </w:pPr>
            <w:r w:rsidRPr="00470B65">
              <w:rPr>
                <w:rFonts w:ascii="Times New Roman" w:hAnsi="Times New Roman"/>
                <w:sz w:val="28"/>
                <w:szCs w:val="28"/>
              </w:rPr>
              <w:t>2</w:t>
            </w:r>
            <w:r w:rsidR="00B26C45">
              <w:rPr>
                <w:rFonts w:ascii="Times New Roman" w:hAnsi="Times New Roman"/>
                <w:sz w:val="28"/>
                <w:szCs w:val="28"/>
              </w:rPr>
              <w:t>3</w:t>
            </w:r>
          </w:p>
        </w:tc>
      </w:tr>
      <w:tr w:rsidR="00675D80" w:rsidRPr="00470B65" w14:paraId="6FE24DA9" w14:textId="77777777" w:rsidTr="00D16C87">
        <w:trPr>
          <w:trHeight w:val="500"/>
        </w:trPr>
        <w:tc>
          <w:tcPr>
            <w:tcW w:w="655" w:type="dxa"/>
            <w:tcMar>
              <w:top w:w="15" w:type="dxa"/>
              <w:left w:w="88" w:type="dxa"/>
              <w:bottom w:w="0" w:type="dxa"/>
              <w:right w:w="88" w:type="dxa"/>
            </w:tcMar>
          </w:tcPr>
          <w:p w14:paraId="20848EDB" w14:textId="77777777" w:rsidR="00675D80" w:rsidRPr="00470B65" w:rsidRDefault="00675D80" w:rsidP="00470B65">
            <w:pPr>
              <w:spacing w:after="0" w:line="240" w:lineRule="auto"/>
              <w:jc w:val="both"/>
              <w:rPr>
                <w:rFonts w:ascii="Times New Roman" w:hAnsi="Times New Roman"/>
                <w:sz w:val="28"/>
                <w:szCs w:val="28"/>
              </w:rPr>
            </w:pPr>
            <w:r w:rsidRPr="00470B65">
              <w:rPr>
                <w:rFonts w:ascii="Times New Roman" w:hAnsi="Times New Roman"/>
                <w:sz w:val="28"/>
                <w:szCs w:val="28"/>
              </w:rPr>
              <w:t>1.3</w:t>
            </w:r>
          </w:p>
        </w:tc>
        <w:tc>
          <w:tcPr>
            <w:tcW w:w="8420" w:type="dxa"/>
            <w:gridSpan w:val="2"/>
            <w:tcMar>
              <w:top w:w="15" w:type="dxa"/>
              <w:left w:w="88" w:type="dxa"/>
              <w:bottom w:w="0" w:type="dxa"/>
              <w:right w:w="88" w:type="dxa"/>
            </w:tcMar>
            <w:hideMark/>
          </w:tcPr>
          <w:p w14:paraId="18692215" w14:textId="118ED28B" w:rsidR="00675D80" w:rsidRPr="00470B65" w:rsidRDefault="00675D80" w:rsidP="00470B65">
            <w:pPr>
              <w:spacing w:after="0" w:line="240" w:lineRule="auto"/>
              <w:jc w:val="both"/>
              <w:rPr>
                <w:rFonts w:ascii="Times New Roman" w:hAnsi="Times New Roman"/>
                <w:sz w:val="28"/>
                <w:szCs w:val="28"/>
              </w:rPr>
            </w:pPr>
            <w:r w:rsidRPr="00470B65">
              <w:rPr>
                <w:rFonts w:ascii="Times New Roman" w:hAnsi="Times New Roman"/>
                <w:sz w:val="28"/>
                <w:szCs w:val="28"/>
              </w:rPr>
              <w:t>Зарубежный опыт оценки эффективности инвестиций в индустрию туризма</w:t>
            </w:r>
            <w:r w:rsidR="00D16C87">
              <w:rPr>
                <w:rFonts w:ascii="Times New Roman" w:hAnsi="Times New Roman"/>
                <w:sz w:val="28"/>
                <w:szCs w:val="28"/>
              </w:rPr>
              <w:t>………………………………………………………………….</w:t>
            </w:r>
          </w:p>
        </w:tc>
        <w:tc>
          <w:tcPr>
            <w:tcW w:w="672" w:type="dxa"/>
          </w:tcPr>
          <w:p w14:paraId="4D084551" w14:textId="77777777" w:rsidR="00B26C45" w:rsidRDefault="00B26C45" w:rsidP="00D16C87">
            <w:pPr>
              <w:spacing w:after="0" w:line="240" w:lineRule="auto"/>
              <w:ind w:left="70"/>
              <w:rPr>
                <w:rFonts w:ascii="Times New Roman" w:hAnsi="Times New Roman"/>
                <w:sz w:val="28"/>
                <w:szCs w:val="28"/>
              </w:rPr>
            </w:pPr>
          </w:p>
          <w:p w14:paraId="144D2DCA" w14:textId="3CD71977" w:rsidR="00675D80" w:rsidRPr="00470B65" w:rsidRDefault="008601AE" w:rsidP="00B26C45">
            <w:pPr>
              <w:spacing w:after="0" w:line="240" w:lineRule="auto"/>
              <w:ind w:left="70"/>
              <w:rPr>
                <w:rFonts w:ascii="Times New Roman" w:hAnsi="Times New Roman"/>
                <w:sz w:val="28"/>
                <w:szCs w:val="28"/>
              </w:rPr>
            </w:pPr>
            <w:r w:rsidRPr="00470B65">
              <w:rPr>
                <w:rFonts w:ascii="Times New Roman" w:hAnsi="Times New Roman"/>
                <w:sz w:val="28"/>
                <w:szCs w:val="28"/>
              </w:rPr>
              <w:t>3</w:t>
            </w:r>
            <w:r w:rsidR="00B26C45">
              <w:rPr>
                <w:rFonts w:ascii="Times New Roman" w:hAnsi="Times New Roman"/>
                <w:sz w:val="28"/>
                <w:szCs w:val="28"/>
              </w:rPr>
              <w:t>0</w:t>
            </w:r>
          </w:p>
        </w:tc>
      </w:tr>
      <w:tr w:rsidR="00D16C87" w:rsidRPr="00470B65" w14:paraId="53BF4C10" w14:textId="77777777" w:rsidTr="00D16C87">
        <w:trPr>
          <w:trHeight w:val="630"/>
        </w:trPr>
        <w:tc>
          <w:tcPr>
            <w:tcW w:w="9075" w:type="dxa"/>
            <w:gridSpan w:val="3"/>
            <w:tcMar>
              <w:top w:w="15" w:type="dxa"/>
              <w:left w:w="88" w:type="dxa"/>
              <w:bottom w:w="0" w:type="dxa"/>
              <w:right w:w="88" w:type="dxa"/>
            </w:tcMar>
            <w:hideMark/>
          </w:tcPr>
          <w:p w14:paraId="2E227A93" w14:textId="6077A8BE" w:rsidR="00D16C87" w:rsidRPr="00D16C87" w:rsidRDefault="00D16C87" w:rsidP="00B26C45">
            <w:pPr>
              <w:spacing w:after="0" w:line="240" w:lineRule="auto"/>
              <w:jc w:val="both"/>
              <w:rPr>
                <w:rFonts w:ascii="Times New Roman" w:hAnsi="Times New Roman"/>
                <w:sz w:val="28"/>
                <w:szCs w:val="28"/>
              </w:rPr>
            </w:pPr>
            <w:r w:rsidRPr="00470B65">
              <w:rPr>
                <w:rFonts w:ascii="Times New Roman" w:hAnsi="Times New Roman"/>
                <w:b/>
                <w:sz w:val="28"/>
                <w:szCs w:val="28"/>
              </w:rPr>
              <w:t>2</w:t>
            </w:r>
            <w:r>
              <w:rPr>
                <w:rFonts w:ascii="Times New Roman" w:hAnsi="Times New Roman"/>
                <w:b/>
                <w:sz w:val="28"/>
                <w:szCs w:val="28"/>
              </w:rPr>
              <w:t xml:space="preserve"> </w:t>
            </w:r>
            <w:r w:rsidRPr="00470B65">
              <w:rPr>
                <w:rFonts w:ascii="Times New Roman" w:hAnsi="Times New Roman"/>
                <w:b/>
                <w:sz w:val="28"/>
                <w:szCs w:val="28"/>
              </w:rPr>
              <w:t>АНАЛИЗ И ОЦЕНКА ЭКОНОМИЧЕСКОЙ ЭФФЕКТИВНОСТИ ИНВЕСТИЦИЙ В ИНДУСТРИЮ ТУРИЗМА ВОСТОЧНО-КАЗАХСТАНСКОЙ ОБЛАСТИ</w:t>
            </w:r>
            <w:r w:rsidR="00B26C45">
              <w:rPr>
                <w:rFonts w:ascii="Times New Roman" w:hAnsi="Times New Roman"/>
                <w:b/>
                <w:sz w:val="28"/>
                <w:szCs w:val="28"/>
              </w:rPr>
              <w:t xml:space="preserve"> </w:t>
            </w:r>
            <w:r w:rsidR="00B26C45" w:rsidRPr="00B26C45">
              <w:rPr>
                <w:rFonts w:ascii="Times New Roman" w:hAnsi="Times New Roman"/>
                <w:b/>
                <w:sz w:val="28"/>
                <w:szCs w:val="28"/>
              </w:rPr>
              <w:t>(далее – ВКО)</w:t>
            </w:r>
            <w:r w:rsidRPr="00B26C45">
              <w:rPr>
                <w:rFonts w:ascii="Times New Roman" w:hAnsi="Times New Roman"/>
                <w:sz w:val="28"/>
                <w:szCs w:val="28"/>
              </w:rPr>
              <w:t>…………………………..</w:t>
            </w:r>
          </w:p>
        </w:tc>
        <w:tc>
          <w:tcPr>
            <w:tcW w:w="672" w:type="dxa"/>
          </w:tcPr>
          <w:p w14:paraId="22F8D023" w14:textId="77777777" w:rsidR="00D16C87" w:rsidRDefault="00D16C87" w:rsidP="00D16C87">
            <w:pPr>
              <w:spacing w:after="0" w:line="240" w:lineRule="auto"/>
              <w:ind w:left="70"/>
              <w:rPr>
                <w:rFonts w:ascii="Times New Roman" w:hAnsi="Times New Roman"/>
                <w:sz w:val="28"/>
                <w:szCs w:val="28"/>
              </w:rPr>
            </w:pPr>
          </w:p>
          <w:p w14:paraId="3E558364" w14:textId="77777777" w:rsidR="00B26C45" w:rsidRDefault="00B26C45" w:rsidP="00D16C87">
            <w:pPr>
              <w:spacing w:after="0" w:line="240" w:lineRule="auto"/>
              <w:ind w:left="70"/>
              <w:rPr>
                <w:rFonts w:ascii="Times New Roman" w:hAnsi="Times New Roman"/>
                <w:sz w:val="28"/>
                <w:szCs w:val="28"/>
              </w:rPr>
            </w:pPr>
          </w:p>
          <w:p w14:paraId="7BC51B90" w14:textId="640B9098" w:rsidR="00B26C45" w:rsidRPr="00470B65" w:rsidRDefault="00B26C45" w:rsidP="00D16C87">
            <w:pPr>
              <w:spacing w:after="0" w:line="240" w:lineRule="auto"/>
              <w:ind w:left="70"/>
              <w:rPr>
                <w:rFonts w:ascii="Times New Roman" w:hAnsi="Times New Roman"/>
                <w:sz w:val="28"/>
                <w:szCs w:val="28"/>
              </w:rPr>
            </w:pPr>
            <w:r>
              <w:rPr>
                <w:rFonts w:ascii="Times New Roman" w:hAnsi="Times New Roman"/>
                <w:sz w:val="28"/>
                <w:szCs w:val="28"/>
              </w:rPr>
              <w:t>40</w:t>
            </w:r>
          </w:p>
        </w:tc>
      </w:tr>
      <w:tr w:rsidR="002E7D20" w:rsidRPr="00470B65" w14:paraId="20BD652E" w14:textId="77777777" w:rsidTr="00D16C87">
        <w:trPr>
          <w:trHeight w:val="630"/>
        </w:trPr>
        <w:tc>
          <w:tcPr>
            <w:tcW w:w="655" w:type="dxa"/>
            <w:tcMar>
              <w:top w:w="15" w:type="dxa"/>
              <w:left w:w="88" w:type="dxa"/>
              <w:bottom w:w="0" w:type="dxa"/>
              <w:right w:w="88" w:type="dxa"/>
            </w:tcMar>
          </w:tcPr>
          <w:p w14:paraId="1E5DFBAE" w14:textId="582614C4" w:rsidR="002E7D20" w:rsidRPr="00470B65" w:rsidRDefault="002E7D20" w:rsidP="00470B65">
            <w:pPr>
              <w:spacing w:after="0" w:line="240" w:lineRule="auto"/>
              <w:jc w:val="both"/>
              <w:rPr>
                <w:rFonts w:ascii="Times New Roman" w:hAnsi="Times New Roman"/>
                <w:b/>
                <w:sz w:val="28"/>
                <w:szCs w:val="28"/>
              </w:rPr>
            </w:pPr>
            <w:r w:rsidRPr="00470B65">
              <w:rPr>
                <w:rFonts w:ascii="Times New Roman" w:hAnsi="Times New Roman"/>
                <w:sz w:val="28"/>
                <w:szCs w:val="28"/>
              </w:rPr>
              <w:t>2.1</w:t>
            </w:r>
          </w:p>
        </w:tc>
        <w:tc>
          <w:tcPr>
            <w:tcW w:w="8420" w:type="dxa"/>
            <w:gridSpan w:val="2"/>
          </w:tcPr>
          <w:p w14:paraId="168D0400" w14:textId="2DF0BDFB" w:rsidR="002E7D20" w:rsidRPr="00470B65" w:rsidRDefault="002E7D20" w:rsidP="00D16C87">
            <w:pPr>
              <w:spacing w:after="0" w:line="240" w:lineRule="auto"/>
              <w:ind w:left="47" w:firstLine="14"/>
              <w:jc w:val="both"/>
              <w:rPr>
                <w:rFonts w:ascii="Times New Roman" w:hAnsi="Times New Roman"/>
                <w:b/>
                <w:sz w:val="28"/>
                <w:szCs w:val="28"/>
              </w:rPr>
            </w:pPr>
            <w:r w:rsidRPr="00470B65">
              <w:rPr>
                <w:rFonts w:ascii="Times New Roman" w:hAnsi="Times New Roman"/>
                <w:sz w:val="28"/>
                <w:szCs w:val="28"/>
              </w:rPr>
              <w:t>Анализ современного состояния инвестиционного процесса в индустрию туризма ВКО</w:t>
            </w:r>
            <w:r w:rsidR="00D16C87">
              <w:rPr>
                <w:rFonts w:ascii="Times New Roman" w:hAnsi="Times New Roman"/>
                <w:sz w:val="28"/>
                <w:szCs w:val="28"/>
              </w:rPr>
              <w:t>………………………………………………</w:t>
            </w:r>
          </w:p>
        </w:tc>
        <w:tc>
          <w:tcPr>
            <w:tcW w:w="672" w:type="dxa"/>
          </w:tcPr>
          <w:p w14:paraId="411A10C3" w14:textId="77777777" w:rsidR="00B26C45" w:rsidRDefault="00B26C45" w:rsidP="00B26C45">
            <w:pPr>
              <w:spacing w:after="0" w:line="240" w:lineRule="auto"/>
              <w:ind w:left="70"/>
              <w:rPr>
                <w:rFonts w:ascii="Times New Roman" w:hAnsi="Times New Roman"/>
                <w:sz w:val="28"/>
                <w:szCs w:val="28"/>
              </w:rPr>
            </w:pPr>
          </w:p>
          <w:p w14:paraId="3ADF39E9" w14:textId="4C35A57A" w:rsidR="002E7D20" w:rsidRPr="00470B65" w:rsidRDefault="008601AE" w:rsidP="00B26C45">
            <w:pPr>
              <w:spacing w:after="0" w:line="240" w:lineRule="auto"/>
              <w:ind w:left="70"/>
              <w:rPr>
                <w:rFonts w:ascii="Times New Roman" w:hAnsi="Times New Roman"/>
                <w:sz w:val="28"/>
                <w:szCs w:val="28"/>
              </w:rPr>
            </w:pPr>
            <w:r w:rsidRPr="00470B65">
              <w:rPr>
                <w:rFonts w:ascii="Times New Roman" w:hAnsi="Times New Roman"/>
                <w:sz w:val="28"/>
                <w:szCs w:val="28"/>
              </w:rPr>
              <w:t>4</w:t>
            </w:r>
            <w:r w:rsidR="00B26C45">
              <w:rPr>
                <w:rFonts w:ascii="Times New Roman" w:hAnsi="Times New Roman"/>
                <w:sz w:val="28"/>
                <w:szCs w:val="28"/>
              </w:rPr>
              <w:t>0</w:t>
            </w:r>
          </w:p>
        </w:tc>
      </w:tr>
      <w:tr w:rsidR="002E7D20" w:rsidRPr="00470B65" w14:paraId="72058AB1" w14:textId="77777777" w:rsidTr="00D16C87">
        <w:trPr>
          <w:trHeight w:val="630"/>
        </w:trPr>
        <w:tc>
          <w:tcPr>
            <w:tcW w:w="655" w:type="dxa"/>
            <w:tcMar>
              <w:top w:w="15" w:type="dxa"/>
              <w:left w:w="88" w:type="dxa"/>
              <w:bottom w:w="0" w:type="dxa"/>
              <w:right w:w="88" w:type="dxa"/>
            </w:tcMar>
          </w:tcPr>
          <w:p w14:paraId="026C9CD6" w14:textId="064ABDB2" w:rsidR="002E7D20" w:rsidRPr="00470B65" w:rsidRDefault="002E7D20" w:rsidP="00470B65">
            <w:pPr>
              <w:spacing w:after="0" w:line="240" w:lineRule="auto"/>
              <w:jc w:val="both"/>
              <w:rPr>
                <w:rFonts w:ascii="Times New Roman" w:hAnsi="Times New Roman"/>
                <w:sz w:val="28"/>
                <w:szCs w:val="28"/>
              </w:rPr>
            </w:pPr>
            <w:r w:rsidRPr="00470B65">
              <w:rPr>
                <w:rFonts w:ascii="Times New Roman" w:hAnsi="Times New Roman"/>
                <w:sz w:val="28"/>
                <w:szCs w:val="28"/>
              </w:rPr>
              <w:t>2.2</w:t>
            </w:r>
          </w:p>
        </w:tc>
        <w:tc>
          <w:tcPr>
            <w:tcW w:w="8420" w:type="dxa"/>
            <w:gridSpan w:val="2"/>
          </w:tcPr>
          <w:p w14:paraId="1BC97DA9" w14:textId="10277113" w:rsidR="002E7D20" w:rsidRPr="00470B65" w:rsidRDefault="002E7D20" w:rsidP="00470B65">
            <w:pPr>
              <w:spacing w:after="0" w:line="240" w:lineRule="auto"/>
              <w:ind w:left="47" w:firstLine="14"/>
              <w:jc w:val="both"/>
              <w:rPr>
                <w:rFonts w:ascii="Times New Roman" w:hAnsi="Times New Roman"/>
                <w:sz w:val="28"/>
                <w:szCs w:val="28"/>
              </w:rPr>
            </w:pPr>
            <w:r w:rsidRPr="00470B65">
              <w:rPr>
                <w:rFonts w:ascii="Times New Roman" w:hAnsi="Times New Roman"/>
                <w:sz w:val="28"/>
                <w:szCs w:val="28"/>
              </w:rPr>
              <w:t>Мультипликативный эффект от инвестиций в индустрию туризма ВКО</w:t>
            </w:r>
            <w:r w:rsidR="00D16C87">
              <w:rPr>
                <w:rFonts w:ascii="Times New Roman" w:hAnsi="Times New Roman"/>
                <w:sz w:val="28"/>
                <w:szCs w:val="28"/>
              </w:rPr>
              <w:t>………………………………………………………………………</w:t>
            </w:r>
          </w:p>
        </w:tc>
        <w:tc>
          <w:tcPr>
            <w:tcW w:w="672" w:type="dxa"/>
          </w:tcPr>
          <w:p w14:paraId="0119E8BA" w14:textId="77777777" w:rsidR="00B26C45" w:rsidRDefault="00B26C45" w:rsidP="00D16C87">
            <w:pPr>
              <w:spacing w:after="0" w:line="240" w:lineRule="auto"/>
              <w:ind w:left="70"/>
              <w:rPr>
                <w:rFonts w:ascii="Times New Roman" w:hAnsi="Times New Roman"/>
                <w:sz w:val="28"/>
                <w:szCs w:val="28"/>
              </w:rPr>
            </w:pPr>
          </w:p>
          <w:p w14:paraId="1BE66D8D" w14:textId="12D5DD34" w:rsidR="002E7D20" w:rsidRPr="00470B65" w:rsidRDefault="008601AE" w:rsidP="00B26C45">
            <w:pPr>
              <w:spacing w:after="0" w:line="240" w:lineRule="auto"/>
              <w:ind w:left="70"/>
              <w:rPr>
                <w:rFonts w:ascii="Times New Roman" w:hAnsi="Times New Roman"/>
                <w:sz w:val="28"/>
                <w:szCs w:val="28"/>
              </w:rPr>
            </w:pPr>
            <w:r w:rsidRPr="00470B65">
              <w:rPr>
                <w:rFonts w:ascii="Times New Roman" w:hAnsi="Times New Roman"/>
                <w:sz w:val="28"/>
                <w:szCs w:val="28"/>
              </w:rPr>
              <w:t>5</w:t>
            </w:r>
            <w:r w:rsidR="00B26C45">
              <w:rPr>
                <w:rFonts w:ascii="Times New Roman" w:hAnsi="Times New Roman"/>
                <w:sz w:val="28"/>
                <w:szCs w:val="28"/>
              </w:rPr>
              <w:t>5</w:t>
            </w:r>
          </w:p>
        </w:tc>
      </w:tr>
      <w:tr w:rsidR="002E7D20" w:rsidRPr="00470B65" w14:paraId="4DF5AF7F" w14:textId="77777777" w:rsidTr="00D16C87">
        <w:trPr>
          <w:trHeight w:val="314"/>
        </w:trPr>
        <w:tc>
          <w:tcPr>
            <w:tcW w:w="655" w:type="dxa"/>
            <w:tcMar>
              <w:top w:w="15" w:type="dxa"/>
              <w:left w:w="88" w:type="dxa"/>
              <w:bottom w:w="0" w:type="dxa"/>
              <w:right w:w="88" w:type="dxa"/>
            </w:tcMar>
          </w:tcPr>
          <w:p w14:paraId="6B9CB54B" w14:textId="53FC38FD" w:rsidR="002E7D20" w:rsidRPr="00470B65" w:rsidRDefault="002E7D20" w:rsidP="00470B65">
            <w:pPr>
              <w:spacing w:after="0" w:line="240" w:lineRule="auto"/>
              <w:jc w:val="both"/>
              <w:rPr>
                <w:rFonts w:ascii="Times New Roman" w:hAnsi="Times New Roman"/>
                <w:sz w:val="28"/>
                <w:szCs w:val="28"/>
              </w:rPr>
            </w:pPr>
            <w:r w:rsidRPr="00470B65">
              <w:rPr>
                <w:rFonts w:ascii="Times New Roman" w:hAnsi="Times New Roman"/>
                <w:sz w:val="28"/>
                <w:szCs w:val="28"/>
              </w:rPr>
              <w:t>2.3</w:t>
            </w:r>
          </w:p>
        </w:tc>
        <w:tc>
          <w:tcPr>
            <w:tcW w:w="8420" w:type="dxa"/>
            <w:gridSpan w:val="2"/>
            <w:tcMar>
              <w:top w:w="15" w:type="dxa"/>
              <w:left w:w="88" w:type="dxa"/>
              <w:bottom w:w="0" w:type="dxa"/>
              <w:right w:w="88" w:type="dxa"/>
            </w:tcMar>
          </w:tcPr>
          <w:p w14:paraId="75E3ED23" w14:textId="71E10067" w:rsidR="002E7D20" w:rsidRPr="00470B65" w:rsidRDefault="002E7D20" w:rsidP="00470B65">
            <w:pPr>
              <w:pStyle w:val="Default"/>
              <w:jc w:val="both"/>
              <w:rPr>
                <w:sz w:val="28"/>
                <w:szCs w:val="28"/>
              </w:rPr>
            </w:pPr>
            <w:r w:rsidRPr="00470B65">
              <w:rPr>
                <w:sz w:val="28"/>
                <w:szCs w:val="28"/>
              </w:rPr>
              <w:t>Оценка экономической эффек</w:t>
            </w:r>
            <w:r w:rsidR="00470B65">
              <w:rPr>
                <w:sz w:val="28"/>
                <w:szCs w:val="28"/>
              </w:rPr>
              <w:t xml:space="preserve">тивности инвестиций в индустрию </w:t>
            </w:r>
            <w:r w:rsidRPr="00470B65">
              <w:rPr>
                <w:sz w:val="28"/>
                <w:szCs w:val="28"/>
              </w:rPr>
              <w:t>туризма ВКО</w:t>
            </w:r>
            <w:r w:rsidR="00D16C87">
              <w:rPr>
                <w:sz w:val="28"/>
                <w:szCs w:val="28"/>
              </w:rPr>
              <w:t>…………………………………………………………..</w:t>
            </w:r>
          </w:p>
        </w:tc>
        <w:tc>
          <w:tcPr>
            <w:tcW w:w="672" w:type="dxa"/>
          </w:tcPr>
          <w:p w14:paraId="32361091" w14:textId="77777777" w:rsidR="00B26C45" w:rsidRDefault="00B26C45" w:rsidP="00D16C87">
            <w:pPr>
              <w:spacing w:after="0" w:line="240" w:lineRule="auto"/>
              <w:ind w:left="70"/>
              <w:rPr>
                <w:rFonts w:ascii="Times New Roman" w:hAnsi="Times New Roman"/>
                <w:sz w:val="28"/>
                <w:szCs w:val="28"/>
              </w:rPr>
            </w:pPr>
          </w:p>
          <w:p w14:paraId="440D5153" w14:textId="5F3E49DF" w:rsidR="002E7D20" w:rsidRPr="00470B65" w:rsidRDefault="008601AE" w:rsidP="00B26C45">
            <w:pPr>
              <w:spacing w:after="0" w:line="240" w:lineRule="auto"/>
              <w:ind w:left="70"/>
              <w:rPr>
                <w:rFonts w:ascii="Times New Roman" w:hAnsi="Times New Roman"/>
                <w:sz w:val="28"/>
                <w:szCs w:val="28"/>
              </w:rPr>
            </w:pPr>
            <w:r w:rsidRPr="00470B65">
              <w:rPr>
                <w:rFonts w:ascii="Times New Roman" w:hAnsi="Times New Roman"/>
                <w:sz w:val="28"/>
                <w:szCs w:val="28"/>
              </w:rPr>
              <w:t>6</w:t>
            </w:r>
            <w:r w:rsidR="00B26C45">
              <w:rPr>
                <w:rFonts w:ascii="Times New Roman" w:hAnsi="Times New Roman"/>
                <w:sz w:val="28"/>
                <w:szCs w:val="28"/>
              </w:rPr>
              <w:t>4</w:t>
            </w:r>
          </w:p>
        </w:tc>
      </w:tr>
      <w:tr w:rsidR="00D16C87" w:rsidRPr="00470B65" w14:paraId="12EAC383" w14:textId="77777777" w:rsidTr="00D16C87">
        <w:trPr>
          <w:trHeight w:val="401"/>
        </w:trPr>
        <w:tc>
          <w:tcPr>
            <w:tcW w:w="9075" w:type="dxa"/>
            <w:gridSpan w:val="3"/>
            <w:tcMar>
              <w:top w:w="15" w:type="dxa"/>
              <w:left w:w="88" w:type="dxa"/>
              <w:bottom w:w="0" w:type="dxa"/>
              <w:right w:w="88" w:type="dxa"/>
            </w:tcMar>
          </w:tcPr>
          <w:p w14:paraId="447AEA49" w14:textId="06E4F4AC" w:rsidR="00D16C87" w:rsidRPr="00D16C87" w:rsidRDefault="00D16C87" w:rsidP="0006003C">
            <w:pPr>
              <w:spacing w:after="0" w:line="240" w:lineRule="auto"/>
              <w:jc w:val="both"/>
              <w:rPr>
                <w:rFonts w:ascii="Times New Roman" w:hAnsi="Times New Roman"/>
                <w:sz w:val="28"/>
                <w:szCs w:val="28"/>
              </w:rPr>
            </w:pPr>
            <w:r w:rsidRPr="00470B65">
              <w:rPr>
                <w:rFonts w:ascii="Times New Roman" w:hAnsi="Times New Roman"/>
                <w:b/>
                <w:sz w:val="28"/>
                <w:szCs w:val="28"/>
              </w:rPr>
              <w:t>3</w:t>
            </w:r>
            <w:r>
              <w:rPr>
                <w:rFonts w:ascii="Times New Roman" w:hAnsi="Times New Roman"/>
                <w:b/>
                <w:sz w:val="28"/>
                <w:szCs w:val="28"/>
              </w:rPr>
              <w:t xml:space="preserve"> </w:t>
            </w:r>
            <w:r w:rsidR="0006003C" w:rsidRPr="00470B65">
              <w:rPr>
                <w:rFonts w:ascii="Times New Roman" w:hAnsi="Times New Roman"/>
                <w:b/>
                <w:bCs/>
                <w:sz w:val="28"/>
                <w:szCs w:val="28"/>
              </w:rPr>
              <w:t xml:space="preserve">ПЕРСПЕКТИВЫ И ПУТИ ПОВЫШЕНИЯ ЭФФЕКТИВНОСТИ ИНВЕСТИЦИЙ В ИНДУСТРИЮ ТУРИЗМА </w:t>
            </w:r>
            <w:r w:rsidR="0006003C" w:rsidRPr="0006003C">
              <w:rPr>
                <w:rFonts w:ascii="Times New Roman" w:hAnsi="Times New Roman"/>
                <w:b/>
                <w:bCs/>
                <w:sz w:val="28"/>
                <w:szCs w:val="28"/>
              </w:rPr>
              <w:t>ВОСТОЧНО-КАЗАХСТАНСКОЙ ОБЛАСТИ</w:t>
            </w:r>
            <w:r w:rsidR="0006003C">
              <w:rPr>
                <w:rFonts w:ascii="Times New Roman" w:hAnsi="Times New Roman"/>
                <w:bCs/>
                <w:sz w:val="28"/>
                <w:szCs w:val="28"/>
              </w:rPr>
              <w:t xml:space="preserve"> </w:t>
            </w:r>
          </w:p>
        </w:tc>
        <w:tc>
          <w:tcPr>
            <w:tcW w:w="672" w:type="dxa"/>
          </w:tcPr>
          <w:p w14:paraId="73A4EB57" w14:textId="77777777" w:rsidR="00D16C87" w:rsidRDefault="00D16C87" w:rsidP="00D16C87">
            <w:pPr>
              <w:spacing w:after="0" w:line="240" w:lineRule="auto"/>
              <w:ind w:left="70"/>
              <w:rPr>
                <w:rFonts w:ascii="Times New Roman" w:hAnsi="Times New Roman"/>
                <w:sz w:val="28"/>
                <w:szCs w:val="28"/>
              </w:rPr>
            </w:pPr>
          </w:p>
          <w:p w14:paraId="3A7AC52B" w14:textId="18E56810" w:rsidR="00B26C45" w:rsidRPr="00470B65" w:rsidRDefault="00B26C45" w:rsidP="00D16C87">
            <w:pPr>
              <w:spacing w:after="0" w:line="240" w:lineRule="auto"/>
              <w:ind w:left="70"/>
              <w:rPr>
                <w:rFonts w:ascii="Times New Roman" w:hAnsi="Times New Roman"/>
                <w:sz w:val="28"/>
                <w:szCs w:val="28"/>
              </w:rPr>
            </w:pPr>
            <w:r>
              <w:rPr>
                <w:rFonts w:ascii="Times New Roman" w:hAnsi="Times New Roman"/>
                <w:sz w:val="28"/>
                <w:szCs w:val="28"/>
              </w:rPr>
              <w:t>76</w:t>
            </w:r>
          </w:p>
        </w:tc>
      </w:tr>
      <w:tr w:rsidR="002E7D20" w:rsidRPr="00470B65" w14:paraId="0707BCC8" w14:textId="77777777" w:rsidTr="00D16C87">
        <w:trPr>
          <w:trHeight w:val="680"/>
        </w:trPr>
        <w:tc>
          <w:tcPr>
            <w:tcW w:w="662" w:type="dxa"/>
            <w:gridSpan w:val="2"/>
            <w:tcMar>
              <w:top w:w="15" w:type="dxa"/>
              <w:left w:w="88" w:type="dxa"/>
              <w:bottom w:w="0" w:type="dxa"/>
              <w:right w:w="88" w:type="dxa"/>
            </w:tcMar>
          </w:tcPr>
          <w:p w14:paraId="3D78E63A" w14:textId="1A561A96" w:rsidR="002E7D20" w:rsidRPr="00470B65" w:rsidRDefault="002E7D20" w:rsidP="00470B65">
            <w:pPr>
              <w:spacing w:after="0" w:line="240" w:lineRule="auto"/>
              <w:jc w:val="both"/>
              <w:rPr>
                <w:rFonts w:ascii="Times New Roman" w:hAnsi="Times New Roman"/>
                <w:b/>
                <w:sz w:val="28"/>
                <w:szCs w:val="28"/>
              </w:rPr>
            </w:pPr>
            <w:r w:rsidRPr="00470B65">
              <w:rPr>
                <w:rFonts w:ascii="Times New Roman" w:hAnsi="Times New Roman"/>
                <w:sz w:val="28"/>
                <w:szCs w:val="28"/>
              </w:rPr>
              <w:t>3.1</w:t>
            </w:r>
          </w:p>
        </w:tc>
        <w:tc>
          <w:tcPr>
            <w:tcW w:w="8413" w:type="dxa"/>
          </w:tcPr>
          <w:p w14:paraId="62250DF8" w14:textId="4CC028A0" w:rsidR="002E7D20" w:rsidRPr="00470B65" w:rsidRDefault="002E7D20" w:rsidP="00470B65">
            <w:pPr>
              <w:spacing w:after="0" w:line="240" w:lineRule="auto"/>
              <w:ind w:left="47"/>
              <w:jc w:val="both"/>
              <w:rPr>
                <w:rFonts w:ascii="Times New Roman" w:hAnsi="Times New Roman"/>
                <w:b/>
                <w:sz w:val="28"/>
                <w:szCs w:val="28"/>
              </w:rPr>
            </w:pPr>
            <w:r w:rsidRPr="0006003C">
              <w:rPr>
                <w:rFonts w:ascii="Times New Roman" w:hAnsi="Times New Roman"/>
                <w:bCs/>
                <w:sz w:val="28"/>
                <w:szCs w:val="28"/>
              </w:rPr>
              <w:t>Совершенствование системных мер по привлечению инвестиций в индустрию туризма</w:t>
            </w:r>
            <w:r w:rsidR="00D16C87">
              <w:rPr>
                <w:rFonts w:ascii="Times New Roman" w:hAnsi="Times New Roman"/>
                <w:bCs/>
                <w:sz w:val="28"/>
                <w:szCs w:val="28"/>
              </w:rPr>
              <w:t>……………………………………………………</w:t>
            </w:r>
          </w:p>
        </w:tc>
        <w:tc>
          <w:tcPr>
            <w:tcW w:w="672" w:type="dxa"/>
          </w:tcPr>
          <w:p w14:paraId="33D5E03E" w14:textId="77777777" w:rsidR="00B26C45" w:rsidRDefault="00B26C45" w:rsidP="00D16C87">
            <w:pPr>
              <w:spacing w:after="0" w:line="240" w:lineRule="auto"/>
              <w:ind w:left="70"/>
              <w:rPr>
                <w:rFonts w:ascii="Times New Roman" w:hAnsi="Times New Roman"/>
                <w:sz w:val="28"/>
                <w:szCs w:val="28"/>
              </w:rPr>
            </w:pPr>
          </w:p>
          <w:p w14:paraId="4295C733" w14:textId="70724781" w:rsidR="002E7D20" w:rsidRPr="00470B65" w:rsidRDefault="008601AE" w:rsidP="00B26C45">
            <w:pPr>
              <w:spacing w:after="0" w:line="240" w:lineRule="auto"/>
              <w:ind w:left="70"/>
              <w:rPr>
                <w:rFonts w:ascii="Times New Roman" w:hAnsi="Times New Roman"/>
                <w:sz w:val="28"/>
                <w:szCs w:val="28"/>
              </w:rPr>
            </w:pPr>
            <w:r w:rsidRPr="00470B65">
              <w:rPr>
                <w:rFonts w:ascii="Times New Roman" w:hAnsi="Times New Roman"/>
                <w:sz w:val="28"/>
                <w:szCs w:val="28"/>
              </w:rPr>
              <w:t>7</w:t>
            </w:r>
            <w:r w:rsidR="00B26C45">
              <w:rPr>
                <w:rFonts w:ascii="Times New Roman" w:hAnsi="Times New Roman"/>
                <w:sz w:val="28"/>
                <w:szCs w:val="28"/>
              </w:rPr>
              <w:t>6</w:t>
            </w:r>
          </w:p>
        </w:tc>
      </w:tr>
      <w:tr w:rsidR="002E7D20" w:rsidRPr="00470B65" w14:paraId="66C2B06C" w14:textId="77777777" w:rsidTr="00D16C87">
        <w:trPr>
          <w:trHeight w:val="207"/>
        </w:trPr>
        <w:tc>
          <w:tcPr>
            <w:tcW w:w="662" w:type="dxa"/>
            <w:gridSpan w:val="2"/>
            <w:tcMar>
              <w:top w:w="15" w:type="dxa"/>
              <w:left w:w="88" w:type="dxa"/>
              <w:bottom w:w="0" w:type="dxa"/>
              <w:right w:w="88" w:type="dxa"/>
            </w:tcMar>
          </w:tcPr>
          <w:p w14:paraId="52673E09" w14:textId="3C7373F4" w:rsidR="002E7D20" w:rsidRPr="00470B65" w:rsidRDefault="002E7D20" w:rsidP="00470B65">
            <w:pPr>
              <w:spacing w:after="0" w:line="240" w:lineRule="auto"/>
              <w:jc w:val="both"/>
              <w:rPr>
                <w:rFonts w:ascii="Times New Roman" w:hAnsi="Times New Roman"/>
                <w:sz w:val="28"/>
                <w:szCs w:val="28"/>
              </w:rPr>
            </w:pPr>
            <w:r w:rsidRPr="00470B65">
              <w:rPr>
                <w:rFonts w:ascii="Times New Roman" w:hAnsi="Times New Roman"/>
                <w:sz w:val="28"/>
                <w:szCs w:val="28"/>
              </w:rPr>
              <w:t>3.2</w:t>
            </w:r>
          </w:p>
        </w:tc>
        <w:tc>
          <w:tcPr>
            <w:tcW w:w="8413" w:type="dxa"/>
          </w:tcPr>
          <w:p w14:paraId="5DC3BE34" w14:textId="6B814940" w:rsidR="002E7D20" w:rsidRPr="00470B65" w:rsidRDefault="002E7D20" w:rsidP="00D16C87">
            <w:pPr>
              <w:spacing w:after="0" w:line="240" w:lineRule="auto"/>
              <w:ind w:left="47" w:firstLine="14"/>
              <w:jc w:val="both"/>
              <w:rPr>
                <w:rFonts w:ascii="Times New Roman" w:hAnsi="Times New Roman"/>
                <w:bCs/>
                <w:sz w:val="28"/>
                <w:szCs w:val="28"/>
              </w:rPr>
            </w:pPr>
            <w:r w:rsidRPr="00470B65">
              <w:rPr>
                <w:rFonts w:ascii="Times New Roman" w:hAnsi="Times New Roman"/>
                <w:sz w:val="28"/>
                <w:szCs w:val="28"/>
              </w:rPr>
              <w:t>Перспективные направления развития индустрии туризма</w:t>
            </w:r>
            <w:r w:rsidR="00D16C87">
              <w:rPr>
                <w:rFonts w:ascii="Times New Roman" w:hAnsi="Times New Roman"/>
                <w:sz w:val="28"/>
                <w:szCs w:val="28"/>
              </w:rPr>
              <w:t>…………</w:t>
            </w:r>
          </w:p>
        </w:tc>
        <w:tc>
          <w:tcPr>
            <w:tcW w:w="672" w:type="dxa"/>
          </w:tcPr>
          <w:p w14:paraId="3964B00D" w14:textId="610A3AF2" w:rsidR="002E7D20" w:rsidRPr="00470B65" w:rsidRDefault="008601AE" w:rsidP="00B26C45">
            <w:pPr>
              <w:spacing w:after="0" w:line="240" w:lineRule="auto"/>
              <w:ind w:left="70"/>
              <w:rPr>
                <w:rFonts w:ascii="Times New Roman" w:hAnsi="Times New Roman"/>
                <w:sz w:val="28"/>
                <w:szCs w:val="28"/>
              </w:rPr>
            </w:pPr>
            <w:r w:rsidRPr="00470B65">
              <w:rPr>
                <w:rFonts w:ascii="Times New Roman" w:hAnsi="Times New Roman"/>
                <w:sz w:val="28"/>
                <w:szCs w:val="28"/>
              </w:rPr>
              <w:t>9</w:t>
            </w:r>
            <w:r w:rsidR="00B26C45">
              <w:rPr>
                <w:rFonts w:ascii="Times New Roman" w:hAnsi="Times New Roman"/>
                <w:sz w:val="28"/>
                <w:szCs w:val="28"/>
              </w:rPr>
              <w:t>1</w:t>
            </w:r>
          </w:p>
        </w:tc>
      </w:tr>
      <w:tr w:rsidR="002E7D20" w:rsidRPr="00470B65" w14:paraId="3FCA1A54" w14:textId="77777777" w:rsidTr="00D16C87">
        <w:trPr>
          <w:trHeight w:val="680"/>
        </w:trPr>
        <w:tc>
          <w:tcPr>
            <w:tcW w:w="662" w:type="dxa"/>
            <w:gridSpan w:val="2"/>
            <w:tcMar>
              <w:top w:w="15" w:type="dxa"/>
              <w:left w:w="88" w:type="dxa"/>
              <w:bottom w:w="0" w:type="dxa"/>
              <w:right w:w="88" w:type="dxa"/>
            </w:tcMar>
          </w:tcPr>
          <w:p w14:paraId="6FAD99F7" w14:textId="3773619B" w:rsidR="002E7D20" w:rsidRPr="00470B65" w:rsidRDefault="002E7D20" w:rsidP="00470B65">
            <w:pPr>
              <w:spacing w:after="0" w:line="240" w:lineRule="auto"/>
              <w:jc w:val="both"/>
              <w:rPr>
                <w:rFonts w:ascii="Times New Roman" w:hAnsi="Times New Roman"/>
                <w:sz w:val="28"/>
                <w:szCs w:val="28"/>
              </w:rPr>
            </w:pPr>
            <w:r w:rsidRPr="00470B65">
              <w:rPr>
                <w:rFonts w:ascii="Times New Roman" w:hAnsi="Times New Roman"/>
                <w:sz w:val="28"/>
                <w:szCs w:val="28"/>
              </w:rPr>
              <w:t>3.3</w:t>
            </w:r>
          </w:p>
        </w:tc>
        <w:tc>
          <w:tcPr>
            <w:tcW w:w="8413" w:type="dxa"/>
          </w:tcPr>
          <w:p w14:paraId="71F89841" w14:textId="4BE10FAC" w:rsidR="002E7D20" w:rsidRPr="00470B65" w:rsidRDefault="002E7D20" w:rsidP="00470B65">
            <w:pPr>
              <w:spacing w:after="0" w:line="240" w:lineRule="auto"/>
              <w:jc w:val="both"/>
              <w:rPr>
                <w:rFonts w:ascii="Times New Roman" w:hAnsi="Times New Roman"/>
                <w:color w:val="000000"/>
                <w:sz w:val="28"/>
                <w:szCs w:val="28"/>
              </w:rPr>
            </w:pPr>
            <w:r w:rsidRPr="00470B65">
              <w:rPr>
                <w:rFonts w:ascii="Times New Roman" w:hAnsi="Times New Roman"/>
                <w:color w:val="000000"/>
                <w:sz w:val="28"/>
                <w:szCs w:val="28"/>
              </w:rPr>
              <w:t>Прогнозные оценки социаль</w:t>
            </w:r>
            <w:r w:rsidR="00470B65">
              <w:rPr>
                <w:rFonts w:ascii="Times New Roman" w:hAnsi="Times New Roman"/>
                <w:color w:val="000000"/>
                <w:sz w:val="28"/>
                <w:szCs w:val="28"/>
              </w:rPr>
              <w:t xml:space="preserve">но-экономической эффективности </w:t>
            </w:r>
            <w:r w:rsidRPr="00470B65">
              <w:rPr>
                <w:rFonts w:ascii="Times New Roman" w:hAnsi="Times New Roman"/>
                <w:color w:val="000000"/>
                <w:sz w:val="28"/>
                <w:szCs w:val="28"/>
              </w:rPr>
              <w:t xml:space="preserve">финансирования зоны Алаколь </w:t>
            </w:r>
            <w:r w:rsidR="008A3879" w:rsidRPr="00470B65">
              <w:rPr>
                <w:rFonts w:ascii="Times New Roman" w:hAnsi="Times New Roman"/>
                <w:color w:val="000000"/>
                <w:sz w:val="28"/>
                <w:szCs w:val="28"/>
              </w:rPr>
              <w:t xml:space="preserve">в </w:t>
            </w:r>
            <w:r w:rsidRPr="00470B65">
              <w:rPr>
                <w:rFonts w:ascii="Times New Roman" w:hAnsi="Times New Roman"/>
                <w:color w:val="000000"/>
                <w:sz w:val="28"/>
                <w:szCs w:val="28"/>
              </w:rPr>
              <w:t>ВКО</w:t>
            </w:r>
            <w:r w:rsidR="00D16C87">
              <w:rPr>
                <w:rFonts w:ascii="Times New Roman" w:hAnsi="Times New Roman"/>
                <w:color w:val="000000"/>
                <w:sz w:val="28"/>
                <w:szCs w:val="28"/>
              </w:rPr>
              <w:t>………………………………..</w:t>
            </w:r>
          </w:p>
        </w:tc>
        <w:tc>
          <w:tcPr>
            <w:tcW w:w="672" w:type="dxa"/>
          </w:tcPr>
          <w:p w14:paraId="608435E5" w14:textId="77777777" w:rsidR="00B26C45" w:rsidRDefault="00B26C45" w:rsidP="00D16C87">
            <w:pPr>
              <w:spacing w:after="0" w:line="240" w:lineRule="auto"/>
              <w:ind w:left="70"/>
              <w:rPr>
                <w:rFonts w:ascii="Times New Roman" w:hAnsi="Times New Roman"/>
                <w:sz w:val="28"/>
                <w:szCs w:val="28"/>
              </w:rPr>
            </w:pPr>
          </w:p>
          <w:p w14:paraId="68F5FBCF" w14:textId="7495A2FE" w:rsidR="002E7D20" w:rsidRPr="00470B65" w:rsidRDefault="008601AE" w:rsidP="00B26C45">
            <w:pPr>
              <w:spacing w:after="0" w:line="240" w:lineRule="auto"/>
              <w:ind w:left="70"/>
              <w:rPr>
                <w:rFonts w:ascii="Times New Roman" w:hAnsi="Times New Roman"/>
                <w:sz w:val="28"/>
                <w:szCs w:val="28"/>
              </w:rPr>
            </w:pPr>
            <w:r w:rsidRPr="00470B65">
              <w:rPr>
                <w:rFonts w:ascii="Times New Roman" w:hAnsi="Times New Roman"/>
                <w:sz w:val="28"/>
                <w:szCs w:val="28"/>
              </w:rPr>
              <w:t>1</w:t>
            </w:r>
            <w:r w:rsidR="00B26C45">
              <w:rPr>
                <w:rFonts w:ascii="Times New Roman" w:hAnsi="Times New Roman"/>
                <w:sz w:val="28"/>
                <w:szCs w:val="28"/>
              </w:rPr>
              <w:t>08</w:t>
            </w:r>
          </w:p>
        </w:tc>
      </w:tr>
      <w:tr w:rsidR="00D16C87" w:rsidRPr="00470B65" w14:paraId="253E80B5" w14:textId="77777777" w:rsidTr="00D16C87">
        <w:trPr>
          <w:trHeight w:val="304"/>
        </w:trPr>
        <w:tc>
          <w:tcPr>
            <w:tcW w:w="9075" w:type="dxa"/>
            <w:gridSpan w:val="3"/>
            <w:tcMar>
              <w:top w:w="15" w:type="dxa"/>
              <w:left w:w="88" w:type="dxa"/>
              <w:bottom w:w="0" w:type="dxa"/>
              <w:right w:w="88" w:type="dxa"/>
            </w:tcMar>
          </w:tcPr>
          <w:p w14:paraId="171BA4C4" w14:textId="56CDB7D5" w:rsidR="00D16C87" w:rsidRPr="00470B65" w:rsidRDefault="00D16C87" w:rsidP="00A8148C">
            <w:pPr>
              <w:spacing w:after="0" w:line="240" w:lineRule="auto"/>
              <w:ind w:left="47" w:firstLine="14"/>
              <w:jc w:val="both"/>
              <w:rPr>
                <w:rFonts w:ascii="Times New Roman" w:hAnsi="Times New Roman"/>
                <w:sz w:val="28"/>
                <w:szCs w:val="28"/>
              </w:rPr>
            </w:pPr>
            <w:r w:rsidRPr="00470B65">
              <w:rPr>
                <w:rFonts w:ascii="Times New Roman" w:hAnsi="Times New Roman"/>
                <w:b/>
                <w:sz w:val="28"/>
                <w:szCs w:val="28"/>
              </w:rPr>
              <w:t>ЗАКЛЮЧЕНИЕ</w:t>
            </w:r>
            <w:r>
              <w:rPr>
                <w:rFonts w:ascii="Times New Roman" w:hAnsi="Times New Roman"/>
                <w:sz w:val="28"/>
                <w:szCs w:val="28"/>
              </w:rPr>
              <w:t>……………………………………………………………..</w:t>
            </w:r>
          </w:p>
        </w:tc>
        <w:tc>
          <w:tcPr>
            <w:tcW w:w="672" w:type="dxa"/>
          </w:tcPr>
          <w:p w14:paraId="1A8CC3C1" w14:textId="0775EEA2" w:rsidR="00D16C87" w:rsidRPr="00470B65" w:rsidRDefault="00D16C87" w:rsidP="00B26C45">
            <w:pPr>
              <w:spacing w:after="0" w:line="240" w:lineRule="auto"/>
              <w:ind w:left="70"/>
              <w:rPr>
                <w:rFonts w:ascii="Times New Roman" w:hAnsi="Times New Roman"/>
                <w:sz w:val="28"/>
                <w:szCs w:val="28"/>
              </w:rPr>
            </w:pPr>
            <w:r w:rsidRPr="00470B65">
              <w:rPr>
                <w:rFonts w:ascii="Times New Roman" w:hAnsi="Times New Roman"/>
                <w:sz w:val="28"/>
                <w:szCs w:val="28"/>
              </w:rPr>
              <w:t>1</w:t>
            </w:r>
            <w:r w:rsidR="00B26C45">
              <w:rPr>
                <w:rFonts w:ascii="Times New Roman" w:hAnsi="Times New Roman"/>
                <w:sz w:val="28"/>
                <w:szCs w:val="28"/>
              </w:rPr>
              <w:t>19</w:t>
            </w:r>
          </w:p>
        </w:tc>
      </w:tr>
      <w:tr w:rsidR="00D16C87" w:rsidRPr="00470B65" w14:paraId="56D5EB51" w14:textId="77777777" w:rsidTr="00D16C87">
        <w:trPr>
          <w:trHeight w:val="304"/>
        </w:trPr>
        <w:tc>
          <w:tcPr>
            <w:tcW w:w="9075" w:type="dxa"/>
            <w:gridSpan w:val="3"/>
            <w:tcMar>
              <w:top w:w="15" w:type="dxa"/>
              <w:left w:w="88" w:type="dxa"/>
              <w:bottom w:w="0" w:type="dxa"/>
              <w:right w:w="88" w:type="dxa"/>
            </w:tcMar>
          </w:tcPr>
          <w:p w14:paraId="6CBECFEC" w14:textId="74E0A7C4" w:rsidR="00D16C87" w:rsidRPr="00D16C87" w:rsidRDefault="00D16C87" w:rsidP="00A8148C">
            <w:pPr>
              <w:spacing w:after="0" w:line="240" w:lineRule="auto"/>
              <w:ind w:left="47" w:firstLine="14"/>
              <w:jc w:val="both"/>
              <w:rPr>
                <w:rFonts w:ascii="Times New Roman" w:hAnsi="Times New Roman"/>
                <w:sz w:val="28"/>
                <w:szCs w:val="28"/>
              </w:rPr>
            </w:pPr>
            <w:r w:rsidRPr="00470B65">
              <w:rPr>
                <w:rFonts w:ascii="Times New Roman" w:hAnsi="Times New Roman"/>
                <w:b/>
                <w:sz w:val="28"/>
                <w:szCs w:val="28"/>
              </w:rPr>
              <w:t>СПИСОК ИСПОЛЬЗОВАННЫХ ИСТОЧНИКОВ</w:t>
            </w:r>
            <w:r>
              <w:rPr>
                <w:rFonts w:ascii="Times New Roman" w:hAnsi="Times New Roman"/>
                <w:sz w:val="28"/>
                <w:szCs w:val="28"/>
              </w:rPr>
              <w:t>…………………….</w:t>
            </w:r>
          </w:p>
        </w:tc>
        <w:tc>
          <w:tcPr>
            <w:tcW w:w="672" w:type="dxa"/>
          </w:tcPr>
          <w:p w14:paraId="6F3B73C9" w14:textId="739E906D" w:rsidR="00D16C87" w:rsidRPr="00470B65" w:rsidRDefault="00D16C87" w:rsidP="00B26C45">
            <w:pPr>
              <w:spacing w:after="0" w:line="240" w:lineRule="auto"/>
              <w:ind w:left="70"/>
              <w:rPr>
                <w:rFonts w:ascii="Times New Roman" w:hAnsi="Times New Roman"/>
                <w:sz w:val="28"/>
                <w:szCs w:val="28"/>
              </w:rPr>
            </w:pPr>
            <w:r w:rsidRPr="00470B65">
              <w:rPr>
                <w:rFonts w:ascii="Times New Roman" w:hAnsi="Times New Roman"/>
                <w:sz w:val="28"/>
                <w:szCs w:val="28"/>
              </w:rPr>
              <w:t>12</w:t>
            </w:r>
            <w:r w:rsidR="00B26C45">
              <w:rPr>
                <w:rFonts w:ascii="Times New Roman" w:hAnsi="Times New Roman"/>
                <w:sz w:val="28"/>
                <w:szCs w:val="28"/>
              </w:rPr>
              <w:t>3</w:t>
            </w:r>
          </w:p>
        </w:tc>
      </w:tr>
      <w:tr w:rsidR="00D16C87" w:rsidRPr="00470B65" w14:paraId="163BB788" w14:textId="77777777" w:rsidTr="00D16C87">
        <w:trPr>
          <w:trHeight w:val="304"/>
        </w:trPr>
        <w:tc>
          <w:tcPr>
            <w:tcW w:w="9075" w:type="dxa"/>
            <w:gridSpan w:val="3"/>
            <w:tcMar>
              <w:top w:w="15" w:type="dxa"/>
              <w:left w:w="88" w:type="dxa"/>
              <w:bottom w:w="0" w:type="dxa"/>
              <w:right w:w="88" w:type="dxa"/>
            </w:tcMar>
          </w:tcPr>
          <w:p w14:paraId="1AFC6511" w14:textId="0D77CD12" w:rsidR="00D16C87" w:rsidRPr="00D16C87" w:rsidRDefault="00D16C87" w:rsidP="00A8148C">
            <w:pPr>
              <w:spacing w:after="0" w:line="240" w:lineRule="auto"/>
              <w:ind w:left="47" w:firstLine="14"/>
              <w:jc w:val="both"/>
              <w:rPr>
                <w:rFonts w:ascii="Times New Roman" w:hAnsi="Times New Roman"/>
                <w:sz w:val="28"/>
                <w:szCs w:val="28"/>
              </w:rPr>
            </w:pPr>
            <w:r w:rsidRPr="00470B65">
              <w:rPr>
                <w:rFonts w:ascii="Times New Roman" w:hAnsi="Times New Roman"/>
                <w:b/>
                <w:sz w:val="28"/>
                <w:szCs w:val="28"/>
              </w:rPr>
              <w:t>ПРИЛОЖЕНИ</w:t>
            </w:r>
            <w:r w:rsidR="00EB0B23">
              <w:rPr>
                <w:rFonts w:ascii="Times New Roman" w:hAnsi="Times New Roman"/>
                <w:b/>
                <w:sz w:val="28"/>
                <w:szCs w:val="28"/>
              </w:rPr>
              <w:t xml:space="preserve"> А </w:t>
            </w:r>
            <w:r w:rsidR="00EB0B23" w:rsidRPr="00A8148C">
              <w:rPr>
                <w:rFonts w:ascii="Times New Roman" w:hAnsi="Times New Roman"/>
                <w:sz w:val="28"/>
                <w:szCs w:val="28"/>
              </w:rPr>
              <w:t>–</w:t>
            </w:r>
            <w:r w:rsidR="00EB0B23">
              <w:rPr>
                <w:rFonts w:ascii="Times New Roman" w:hAnsi="Times New Roman"/>
                <w:b/>
                <w:sz w:val="28"/>
                <w:szCs w:val="28"/>
              </w:rPr>
              <w:t xml:space="preserve"> </w:t>
            </w:r>
            <w:r w:rsidR="00EB0B23" w:rsidRPr="00470B65">
              <w:rPr>
                <w:rFonts w:ascii="Times New Roman" w:hAnsi="Times New Roman"/>
                <w:sz w:val="28"/>
              </w:rPr>
              <w:t>Схема прогнозно-аналитических расчетов оценок эффективности</w:t>
            </w:r>
            <w:r w:rsidR="00EB0B23">
              <w:rPr>
                <w:rFonts w:ascii="Times New Roman" w:hAnsi="Times New Roman"/>
                <w:sz w:val="28"/>
              </w:rPr>
              <w:t xml:space="preserve"> </w:t>
            </w:r>
            <w:r w:rsidR="00EB0B23" w:rsidRPr="00470B65">
              <w:rPr>
                <w:rFonts w:ascii="Times New Roman" w:hAnsi="Times New Roman"/>
                <w:sz w:val="28"/>
              </w:rPr>
              <w:t>с применением экономико-математических моделей</w:t>
            </w:r>
            <w:r w:rsidR="00EB0B23">
              <w:rPr>
                <w:rFonts w:ascii="Times New Roman" w:hAnsi="Times New Roman"/>
                <w:b/>
                <w:sz w:val="28"/>
                <w:szCs w:val="28"/>
              </w:rPr>
              <w:t xml:space="preserve"> </w:t>
            </w:r>
            <w:r>
              <w:rPr>
                <w:rFonts w:ascii="Times New Roman" w:hAnsi="Times New Roman"/>
                <w:sz w:val="28"/>
                <w:szCs w:val="28"/>
              </w:rPr>
              <w:t>…</w:t>
            </w:r>
            <w:r w:rsidR="00EB0B23">
              <w:rPr>
                <w:rFonts w:ascii="Times New Roman" w:hAnsi="Times New Roman"/>
                <w:sz w:val="28"/>
                <w:szCs w:val="28"/>
              </w:rPr>
              <w:t>.</w:t>
            </w:r>
            <w:r>
              <w:rPr>
                <w:rFonts w:ascii="Times New Roman" w:hAnsi="Times New Roman"/>
                <w:sz w:val="28"/>
                <w:szCs w:val="28"/>
              </w:rPr>
              <w:t>..</w:t>
            </w:r>
          </w:p>
        </w:tc>
        <w:tc>
          <w:tcPr>
            <w:tcW w:w="672" w:type="dxa"/>
          </w:tcPr>
          <w:p w14:paraId="0F4C2815" w14:textId="77777777" w:rsidR="00EB0B23" w:rsidRDefault="00EB0B23" w:rsidP="00EB0B23">
            <w:pPr>
              <w:spacing w:after="0" w:line="240" w:lineRule="auto"/>
              <w:ind w:left="70"/>
              <w:rPr>
                <w:rFonts w:ascii="Times New Roman" w:hAnsi="Times New Roman"/>
                <w:sz w:val="28"/>
                <w:szCs w:val="28"/>
              </w:rPr>
            </w:pPr>
          </w:p>
          <w:p w14:paraId="5FBDFA64" w14:textId="77AA6A65" w:rsidR="00EB0B23" w:rsidRPr="00470B65" w:rsidRDefault="00D16C87" w:rsidP="00EB0B23">
            <w:pPr>
              <w:spacing w:after="0" w:line="240" w:lineRule="auto"/>
              <w:ind w:left="70"/>
              <w:rPr>
                <w:rFonts w:ascii="Times New Roman" w:hAnsi="Times New Roman"/>
                <w:sz w:val="28"/>
                <w:szCs w:val="28"/>
              </w:rPr>
            </w:pPr>
            <w:r w:rsidRPr="00470B65">
              <w:rPr>
                <w:rFonts w:ascii="Times New Roman" w:hAnsi="Times New Roman"/>
                <w:sz w:val="28"/>
                <w:szCs w:val="28"/>
              </w:rPr>
              <w:t>13</w:t>
            </w:r>
            <w:r w:rsidR="00EB0B23">
              <w:rPr>
                <w:rFonts w:ascii="Times New Roman" w:hAnsi="Times New Roman"/>
                <w:sz w:val="28"/>
                <w:szCs w:val="28"/>
              </w:rPr>
              <w:t>1</w:t>
            </w:r>
          </w:p>
        </w:tc>
      </w:tr>
      <w:tr w:rsidR="00EB0B23" w:rsidRPr="00470B65" w14:paraId="5C02256C" w14:textId="77777777" w:rsidTr="00D16C87">
        <w:trPr>
          <w:trHeight w:val="304"/>
        </w:trPr>
        <w:tc>
          <w:tcPr>
            <w:tcW w:w="9075" w:type="dxa"/>
            <w:gridSpan w:val="3"/>
            <w:tcMar>
              <w:top w:w="15" w:type="dxa"/>
              <w:left w:w="88" w:type="dxa"/>
              <w:bottom w:w="0" w:type="dxa"/>
              <w:right w:w="88" w:type="dxa"/>
            </w:tcMar>
          </w:tcPr>
          <w:p w14:paraId="761E69B1" w14:textId="4F5A87B7" w:rsidR="00EB0B23" w:rsidRPr="00470B65" w:rsidRDefault="00EB0B23" w:rsidP="00A8148C">
            <w:pPr>
              <w:spacing w:after="0" w:line="240" w:lineRule="auto"/>
              <w:ind w:left="47" w:firstLine="14"/>
              <w:jc w:val="both"/>
              <w:rPr>
                <w:rFonts w:ascii="Times New Roman" w:hAnsi="Times New Roman"/>
                <w:b/>
                <w:sz w:val="28"/>
                <w:szCs w:val="28"/>
              </w:rPr>
            </w:pPr>
            <w:r>
              <w:rPr>
                <w:rFonts w:ascii="Times New Roman" w:hAnsi="Times New Roman"/>
                <w:b/>
                <w:sz w:val="28"/>
                <w:szCs w:val="28"/>
              </w:rPr>
              <w:t xml:space="preserve">ПРИЛОЖЕНИЕ Б </w:t>
            </w:r>
            <w:r w:rsidRPr="00A8148C">
              <w:rPr>
                <w:rFonts w:ascii="Times New Roman" w:hAnsi="Times New Roman"/>
                <w:sz w:val="28"/>
                <w:szCs w:val="28"/>
              </w:rPr>
              <w:t>–</w:t>
            </w:r>
            <w:r>
              <w:rPr>
                <w:rFonts w:ascii="Times New Roman" w:hAnsi="Times New Roman"/>
                <w:b/>
                <w:sz w:val="28"/>
                <w:szCs w:val="28"/>
              </w:rPr>
              <w:t xml:space="preserve"> </w:t>
            </w:r>
            <w:r w:rsidRPr="00EB0B23">
              <w:rPr>
                <w:rFonts w:ascii="Times New Roman" w:hAnsi="Times New Roman"/>
                <w:sz w:val="28"/>
                <w:szCs w:val="28"/>
              </w:rPr>
              <w:t>Математическое описание модели МОБ</w:t>
            </w:r>
            <w:r>
              <w:rPr>
                <w:rFonts w:ascii="Times New Roman" w:hAnsi="Times New Roman"/>
                <w:sz w:val="28"/>
                <w:szCs w:val="28"/>
              </w:rPr>
              <w:t>………….</w:t>
            </w:r>
          </w:p>
        </w:tc>
        <w:tc>
          <w:tcPr>
            <w:tcW w:w="672" w:type="dxa"/>
          </w:tcPr>
          <w:p w14:paraId="07C99913" w14:textId="5FC08A71" w:rsidR="00EB0B23" w:rsidRPr="00470B65" w:rsidRDefault="00EB0B23" w:rsidP="00D16C87">
            <w:pPr>
              <w:spacing w:after="0" w:line="240" w:lineRule="auto"/>
              <w:ind w:left="70"/>
              <w:rPr>
                <w:rFonts w:ascii="Times New Roman" w:hAnsi="Times New Roman"/>
                <w:sz w:val="28"/>
                <w:szCs w:val="28"/>
              </w:rPr>
            </w:pPr>
            <w:r>
              <w:rPr>
                <w:rFonts w:ascii="Times New Roman" w:hAnsi="Times New Roman"/>
                <w:sz w:val="28"/>
                <w:szCs w:val="28"/>
              </w:rPr>
              <w:t>132</w:t>
            </w:r>
          </w:p>
        </w:tc>
      </w:tr>
    </w:tbl>
    <w:p w14:paraId="0BFC90C9" w14:textId="77777777" w:rsidR="00D2771C" w:rsidRPr="00470B65" w:rsidRDefault="00D2771C"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            </w:t>
      </w:r>
    </w:p>
    <w:p w14:paraId="734B2138" w14:textId="77777777" w:rsidR="00D2771C" w:rsidRPr="00470B65" w:rsidRDefault="00D2771C"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rPr>
        <w:t xml:space="preserve">        </w:t>
      </w:r>
    </w:p>
    <w:p w14:paraId="24465602" w14:textId="77777777" w:rsidR="00D2771C" w:rsidRPr="00470B65" w:rsidRDefault="00D2771C" w:rsidP="00470B65">
      <w:pPr>
        <w:spacing w:after="0" w:line="240" w:lineRule="auto"/>
        <w:ind w:firstLine="709"/>
        <w:rPr>
          <w:rFonts w:ascii="Times New Roman" w:eastAsia="Times New Roman" w:hAnsi="Times New Roman"/>
          <w:b/>
          <w:sz w:val="28"/>
          <w:szCs w:val="28"/>
          <w:lang w:val="x-none" w:eastAsia="x-none"/>
        </w:rPr>
      </w:pPr>
      <w:r w:rsidRPr="00470B65">
        <w:rPr>
          <w:b/>
          <w:sz w:val="28"/>
          <w:szCs w:val="28"/>
        </w:rPr>
        <w:br w:type="page"/>
      </w:r>
    </w:p>
    <w:p w14:paraId="467E63F0" w14:textId="62640720" w:rsidR="002E7D20" w:rsidRPr="00470B65" w:rsidRDefault="002E7D20" w:rsidP="00470B65">
      <w:pPr>
        <w:spacing w:after="0" w:line="240" w:lineRule="auto"/>
        <w:jc w:val="center"/>
        <w:rPr>
          <w:rFonts w:ascii="Times New Roman" w:hAnsi="Times New Roman"/>
          <w:b/>
          <w:sz w:val="28"/>
          <w:szCs w:val="28"/>
        </w:rPr>
      </w:pPr>
      <w:r w:rsidRPr="00470B65">
        <w:rPr>
          <w:rFonts w:ascii="Times New Roman" w:hAnsi="Times New Roman"/>
          <w:b/>
          <w:sz w:val="28"/>
          <w:szCs w:val="28"/>
        </w:rPr>
        <w:lastRenderedPageBreak/>
        <w:t>НОРМАТИВНЫЕ ССЫЛКИ</w:t>
      </w:r>
    </w:p>
    <w:p w14:paraId="42198F95" w14:textId="77777777" w:rsidR="002E7D20" w:rsidRPr="00470B65" w:rsidRDefault="002E7D20" w:rsidP="00470B65">
      <w:pPr>
        <w:spacing w:after="0" w:line="240" w:lineRule="auto"/>
        <w:ind w:firstLine="709"/>
        <w:jc w:val="center"/>
        <w:rPr>
          <w:rFonts w:ascii="Times New Roman" w:hAnsi="Times New Roman"/>
          <w:b/>
          <w:sz w:val="28"/>
          <w:szCs w:val="28"/>
        </w:rPr>
      </w:pPr>
    </w:p>
    <w:p w14:paraId="3BBC6268" w14:textId="08F9E7B1" w:rsidR="00D16C87" w:rsidRDefault="00D16C87" w:rsidP="00470B6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В настоящей диссертации использованы ссылки на следующие стандарты:</w:t>
      </w:r>
    </w:p>
    <w:p w14:paraId="26654F18" w14:textId="759D1B2F" w:rsidR="002E7D20" w:rsidRPr="00470B65" w:rsidRDefault="00D16C87" w:rsidP="00470B65">
      <w:pPr>
        <w:spacing w:after="0" w:line="240" w:lineRule="auto"/>
        <w:ind w:firstLine="709"/>
        <w:jc w:val="both"/>
        <w:rPr>
          <w:rFonts w:ascii="Times New Roman" w:hAnsi="Times New Roman"/>
          <w:b/>
          <w:sz w:val="28"/>
          <w:szCs w:val="28"/>
          <w:lang w:val="x-none"/>
        </w:rPr>
      </w:pPr>
      <w:r w:rsidRPr="00470B65">
        <w:rPr>
          <w:rFonts w:ascii="Times New Roman" w:hAnsi="Times New Roman"/>
          <w:sz w:val="28"/>
          <w:szCs w:val="28"/>
          <w:lang w:val="kk-KZ"/>
        </w:rPr>
        <w:t>Постановление Правительства Республики Казахстан</w:t>
      </w:r>
      <w:r>
        <w:rPr>
          <w:rFonts w:ascii="Times New Roman" w:hAnsi="Times New Roman"/>
          <w:sz w:val="28"/>
          <w:szCs w:val="28"/>
          <w:lang w:val="kk-KZ"/>
        </w:rPr>
        <w:t>. Об утверждении</w:t>
      </w:r>
      <w:r w:rsidRPr="00470B65">
        <w:rPr>
          <w:rFonts w:ascii="Times New Roman" w:hAnsi="Times New Roman"/>
          <w:sz w:val="28"/>
          <w:szCs w:val="28"/>
          <w:lang w:val="kk-KZ"/>
        </w:rPr>
        <w:t xml:space="preserve"> </w:t>
      </w:r>
      <w:r w:rsidR="001742EE" w:rsidRPr="00470B65">
        <w:rPr>
          <w:rFonts w:ascii="Times New Roman" w:hAnsi="Times New Roman"/>
          <w:sz w:val="28"/>
          <w:szCs w:val="28"/>
          <w:lang w:val="kk-KZ"/>
        </w:rPr>
        <w:t>Государственн</w:t>
      </w:r>
      <w:r>
        <w:rPr>
          <w:rFonts w:ascii="Times New Roman" w:hAnsi="Times New Roman"/>
          <w:sz w:val="28"/>
          <w:szCs w:val="28"/>
          <w:lang w:val="kk-KZ"/>
        </w:rPr>
        <w:t>ой</w:t>
      </w:r>
      <w:r w:rsidR="001742EE" w:rsidRPr="00470B65">
        <w:rPr>
          <w:rFonts w:ascii="Times New Roman" w:hAnsi="Times New Roman"/>
          <w:sz w:val="28"/>
          <w:szCs w:val="28"/>
          <w:lang w:val="kk-KZ"/>
        </w:rPr>
        <w:t xml:space="preserve"> программ</w:t>
      </w:r>
      <w:r>
        <w:rPr>
          <w:rFonts w:ascii="Times New Roman" w:hAnsi="Times New Roman"/>
          <w:sz w:val="28"/>
          <w:szCs w:val="28"/>
          <w:lang w:val="kk-KZ"/>
        </w:rPr>
        <w:t>ы</w:t>
      </w:r>
      <w:r w:rsidR="001742EE" w:rsidRPr="00470B65">
        <w:rPr>
          <w:rFonts w:ascii="Times New Roman" w:hAnsi="Times New Roman"/>
          <w:sz w:val="28"/>
          <w:szCs w:val="28"/>
          <w:lang w:val="kk-KZ"/>
        </w:rPr>
        <w:t xml:space="preserve"> развития тури</w:t>
      </w:r>
      <w:r>
        <w:rPr>
          <w:rFonts w:ascii="Times New Roman" w:hAnsi="Times New Roman"/>
          <w:sz w:val="28"/>
          <w:szCs w:val="28"/>
          <w:lang w:val="kk-KZ"/>
        </w:rPr>
        <w:t>стской отрасли</w:t>
      </w:r>
      <w:r w:rsidR="001742EE" w:rsidRPr="00470B65">
        <w:rPr>
          <w:rFonts w:ascii="Times New Roman" w:hAnsi="Times New Roman"/>
          <w:sz w:val="28"/>
          <w:szCs w:val="28"/>
          <w:lang w:val="kk-KZ"/>
        </w:rPr>
        <w:t xml:space="preserve"> </w:t>
      </w:r>
      <w:r w:rsidR="001742EE" w:rsidRPr="00470B65">
        <w:rPr>
          <w:rFonts w:ascii="Times New Roman" w:hAnsi="Times New Roman"/>
          <w:sz w:val="28"/>
          <w:szCs w:val="28"/>
        </w:rPr>
        <w:t>Р</w:t>
      </w:r>
      <w:r>
        <w:rPr>
          <w:rFonts w:ascii="Times New Roman" w:hAnsi="Times New Roman"/>
          <w:sz w:val="28"/>
          <w:szCs w:val="28"/>
        </w:rPr>
        <w:t xml:space="preserve">еспублики </w:t>
      </w:r>
      <w:r w:rsidR="001742EE" w:rsidRPr="00470B65">
        <w:rPr>
          <w:rFonts w:ascii="Times New Roman" w:hAnsi="Times New Roman"/>
          <w:sz w:val="28"/>
          <w:szCs w:val="28"/>
        </w:rPr>
        <w:t>К</w:t>
      </w:r>
      <w:r>
        <w:rPr>
          <w:rFonts w:ascii="Times New Roman" w:hAnsi="Times New Roman"/>
          <w:sz w:val="28"/>
          <w:szCs w:val="28"/>
        </w:rPr>
        <w:t>азахстан на</w:t>
      </w:r>
      <w:r w:rsidR="001742EE" w:rsidRPr="00470B65">
        <w:rPr>
          <w:rFonts w:ascii="Times New Roman" w:hAnsi="Times New Roman"/>
          <w:sz w:val="28"/>
          <w:szCs w:val="28"/>
          <w:lang w:val="kk-KZ"/>
        </w:rPr>
        <w:t xml:space="preserve"> 20</w:t>
      </w:r>
      <w:r>
        <w:rPr>
          <w:rFonts w:ascii="Times New Roman" w:hAnsi="Times New Roman"/>
          <w:sz w:val="28"/>
          <w:szCs w:val="28"/>
          <w:lang w:val="kk-KZ"/>
        </w:rPr>
        <w:t>19-20</w:t>
      </w:r>
      <w:r w:rsidR="001742EE" w:rsidRPr="00470B65">
        <w:rPr>
          <w:rFonts w:ascii="Times New Roman" w:hAnsi="Times New Roman"/>
          <w:sz w:val="28"/>
          <w:szCs w:val="28"/>
          <w:lang w:val="kk-KZ"/>
        </w:rPr>
        <w:t>25 год</w:t>
      </w:r>
      <w:r>
        <w:rPr>
          <w:rFonts w:ascii="Times New Roman" w:hAnsi="Times New Roman"/>
          <w:sz w:val="28"/>
          <w:szCs w:val="28"/>
          <w:lang w:val="kk-KZ"/>
        </w:rPr>
        <w:t>ы: утв.</w:t>
      </w:r>
      <w:r w:rsidR="003A7B62" w:rsidRPr="00470B65">
        <w:rPr>
          <w:rFonts w:ascii="Times New Roman" w:hAnsi="Times New Roman"/>
          <w:sz w:val="28"/>
          <w:szCs w:val="28"/>
          <w:lang w:val="kk-KZ"/>
        </w:rPr>
        <w:t xml:space="preserve"> 31 мая 2019 года, №360.</w:t>
      </w:r>
    </w:p>
    <w:p w14:paraId="3FCC5451" w14:textId="304C908B" w:rsidR="002E7D20" w:rsidRPr="00470B65" w:rsidRDefault="003A7B62" w:rsidP="00470B65">
      <w:pPr>
        <w:spacing w:after="0" w:line="240" w:lineRule="auto"/>
        <w:ind w:firstLine="709"/>
        <w:jc w:val="both"/>
        <w:rPr>
          <w:rFonts w:ascii="Times New Roman" w:hAnsi="Times New Roman"/>
          <w:sz w:val="28"/>
          <w:szCs w:val="28"/>
        </w:rPr>
      </w:pPr>
      <w:r w:rsidRPr="00470B65">
        <w:rPr>
          <w:rFonts w:ascii="Times New Roman" w:hAnsi="Times New Roman"/>
          <w:color w:val="000000"/>
          <w:sz w:val="28"/>
          <w:szCs w:val="28"/>
          <w:shd w:val="clear" w:color="auto" w:fill="FFFFFF"/>
        </w:rPr>
        <w:t>Приказ Министра культуры и спорта Республики Казахстан</w:t>
      </w:r>
      <w:r w:rsidR="00D16C87">
        <w:rPr>
          <w:rFonts w:ascii="Times New Roman" w:hAnsi="Times New Roman"/>
          <w:color w:val="000000"/>
          <w:sz w:val="28"/>
          <w:szCs w:val="28"/>
          <w:shd w:val="clear" w:color="auto" w:fill="FFFFFF"/>
        </w:rPr>
        <w:t xml:space="preserve">. </w:t>
      </w:r>
      <w:r w:rsidR="00D16C87" w:rsidRPr="00470B65">
        <w:rPr>
          <w:rFonts w:ascii="Times New Roman" w:hAnsi="Times New Roman"/>
          <w:color w:val="000000"/>
          <w:sz w:val="28"/>
          <w:szCs w:val="28"/>
          <w:shd w:val="clear" w:color="auto" w:fill="FFFFFF"/>
        </w:rPr>
        <w:t>Об утверждении карты туристификации</w:t>
      </w:r>
      <w:r w:rsidR="00D16C87">
        <w:rPr>
          <w:rFonts w:ascii="Times New Roman" w:hAnsi="Times New Roman"/>
          <w:color w:val="000000"/>
          <w:sz w:val="28"/>
          <w:szCs w:val="28"/>
          <w:shd w:val="clear" w:color="auto" w:fill="FFFFFF"/>
        </w:rPr>
        <w:t>: утв.</w:t>
      </w:r>
      <w:r w:rsidRPr="00470B65">
        <w:rPr>
          <w:rFonts w:ascii="Times New Roman" w:hAnsi="Times New Roman"/>
          <w:color w:val="000000"/>
          <w:sz w:val="28"/>
          <w:szCs w:val="28"/>
          <w:shd w:val="clear" w:color="auto" w:fill="FFFFFF"/>
        </w:rPr>
        <w:t xml:space="preserve"> 27 октября 2021 года</w:t>
      </w:r>
      <w:r w:rsidR="00D16C87">
        <w:rPr>
          <w:rFonts w:ascii="Times New Roman" w:hAnsi="Times New Roman"/>
          <w:color w:val="000000"/>
          <w:sz w:val="28"/>
          <w:szCs w:val="28"/>
          <w:shd w:val="clear" w:color="auto" w:fill="FFFFFF"/>
        </w:rPr>
        <w:t>,</w:t>
      </w:r>
      <w:r w:rsidRPr="00470B65">
        <w:rPr>
          <w:rFonts w:ascii="Times New Roman" w:hAnsi="Times New Roman"/>
          <w:color w:val="000000"/>
          <w:sz w:val="28"/>
          <w:szCs w:val="28"/>
          <w:shd w:val="clear" w:color="auto" w:fill="FFFFFF"/>
        </w:rPr>
        <w:t xml:space="preserve"> №332.</w:t>
      </w:r>
    </w:p>
    <w:p w14:paraId="76D24503" w14:textId="77777777" w:rsidR="00FF14DE" w:rsidRPr="00470B65" w:rsidRDefault="00FF14DE" w:rsidP="00470B65">
      <w:pPr>
        <w:spacing w:after="0" w:line="240" w:lineRule="auto"/>
        <w:ind w:firstLine="709"/>
        <w:rPr>
          <w:rFonts w:ascii="Times New Roman" w:hAnsi="Times New Roman"/>
          <w:b/>
          <w:sz w:val="28"/>
          <w:szCs w:val="28"/>
        </w:rPr>
      </w:pPr>
      <w:r w:rsidRPr="00470B65">
        <w:rPr>
          <w:rFonts w:ascii="Times New Roman" w:hAnsi="Times New Roman"/>
          <w:b/>
          <w:sz w:val="28"/>
          <w:szCs w:val="28"/>
        </w:rPr>
        <w:br w:type="page"/>
      </w:r>
    </w:p>
    <w:p w14:paraId="4414376E" w14:textId="5DFE10AA" w:rsidR="002E7D20" w:rsidRPr="00470B65" w:rsidRDefault="002E7D20" w:rsidP="00470B65">
      <w:pPr>
        <w:spacing w:after="0" w:line="240" w:lineRule="auto"/>
        <w:jc w:val="center"/>
        <w:rPr>
          <w:rFonts w:ascii="Times New Roman" w:hAnsi="Times New Roman"/>
          <w:b/>
          <w:sz w:val="28"/>
          <w:szCs w:val="28"/>
        </w:rPr>
      </w:pPr>
      <w:r w:rsidRPr="00470B65">
        <w:rPr>
          <w:rFonts w:ascii="Times New Roman" w:hAnsi="Times New Roman"/>
          <w:b/>
          <w:sz w:val="28"/>
          <w:szCs w:val="28"/>
        </w:rPr>
        <w:lastRenderedPageBreak/>
        <w:t>ОБОЗНАЧЕНИЯ И СОКРАЩЕНИЯ</w:t>
      </w:r>
    </w:p>
    <w:p w14:paraId="531F0E5F" w14:textId="77777777" w:rsidR="00BA19C6" w:rsidRPr="00470B65" w:rsidRDefault="00BA19C6" w:rsidP="00D16C87">
      <w:pPr>
        <w:tabs>
          <w:tab w:val="left" w:pos="810"/>
        </w:tabs>
        <w:spacing w:after="0" w:line="240" w:lineRule="auto"/>
        <w:ind w:right="108" w:firstLine="709"/>
        <w:jc w:val="right"/>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080"/>
      </w:tblGrid>
      <w:tr w:rsidR="00470B65" w:rsidRPr="00470B65" w14:paraId="1CDFCB25" w14:textId="77777777" w:rsidTr="00470B65">
        <w:tc>
          <w:tcPr>
            <w:tcW w:w="1526" w:type="dxa"/>
          </w:tcPr>
          <w:p w14:paraId="0B8B89AA" w14:textId="65D8A9E6" w:rsidR="00470B65" w:rsidRPr="00470B65" w:rsidRDefault="00470B65" w:rsidP="00470B65">
            <w:pPr>
              <w:tabs>
                <w:tab w:val="left" w:pos="810"/>
              </w:tabs>
              <w:ind w:right="108"/>
              <w:jc w:val="both"/>
              <w:rPr>
                <w:rFonts w:ascii="Times New Roman" w:hAnsi="Times New Roman"/>
                <w:sz w:val="28"/>
                <w:szCs w:val="28"/>
              </w:rPr>
            </w:pPr>
            <w:r w:rsidRPr="00470B65">
              <w:rPr>
                <w:rFonts w:ascii="Times New Roman" w:hAnsi="Times New Roman"/>
                <w:sz w:val="28"/>
                <w:szCs w:val="28"/>
              </w:rPr>
              <w:t>ВВП</w:t>
            </w:r>
          </w:p>
        </w:tc>
        <w:tc>
          <w:tcPr>
            <w:tcW w:w="8080" w:type="dxa"/>
          </w:tcPr>
          <w:p w14:paraId="6EA0761B" w14:textId="3CB663EE" w:rsidR="00470B65" w:rsidRPr="00470B65" w:rsidRDefault="00D16C87" w:rsidP="009269FF">
            <w:pPr>
              <w:tabs>
                <w:tab w:val="left" w:pos="810"/>
              </w:tabs>
              <w:rPr>
                <w:rFonts w:ascii="Times New Roman" w:hAnsi="Times New Roman"/>
                <w:sz w:val="28"/>
                <w:szCs w:val="28"/>
              </w:rPr>
            </w:pPr>
            <w:r>
              <w:rPr>
                <w:rFonts w:ascii="Times New Roman" w:hAnsi="Times New Roman"/>
                <w:sz w:val="28"/>
                <w:szCs w:val="28"/>
              </w:rPr>
              <w:t xml:space="preserve">– </w:t>
            </w:r>
            <w:r w:rsidR="00470B65" w:rsidRPr="00470B65">
              <w:rPr>
                <w:rFonts w:ascii="Times New Roman" w:hAnsi="Times New Roman"/>
                <w:sz w:val="28"/>
                <w:szCs w:val="28"/>
              </w:rPr>
              <w:t>Валовой внутренний продукт</w:t>
            </w:r>
          </w:p>
        </w:tc>
      </w:tr>
      <w:tr w:rsidR="00470B65" w:rsidRPr="00470B65" w14:paraId="5597A615" w14:textId="77777777" w:rsidTr="00470B65">
        <w:tc>
          <w:tcPr>
            <w:tcW w:w="1526" w:type="dxa"/>
          </w:tcPr>
          <w:p w14:paraId="69E153B0" w14:textId="1DBC9665" w:rsidR="00470B65" w:rsidRPr="00470B65" w:rsidRDefault="00470B65" w:rsidP="00470B65">
            <w:pPr>
              <w:tabs>
                <w:tab w:val="left" w:pos="810"/>
              </w:tabs>
              <w:ind w:right="108"/>
              <w:jc w:val="both"/>
              <w:rPr>
                <w:rFonts w:ascii="Times New Roman" w:hAnsi="Times New Roman"/>
                <w:sz w:val="28"/>
                <w:szCs w:val="28"/>
              </w:rPr>
            </w:pPr>
            <w:r w:rsidRPr="00470B65">
              <w:rPr>
                <w:rFonts w:ascii="Times New Roman" w:hAnsi="Times New Roman"/>
                <w:sz w:val="28"/>
                <w:szCs w:val="28"/>
              </w:rPr>
              <w:t>ВРП</w:t>
            </w:r>
          </w:p>
        </w:tc>
        <w:tc>
          <w:tcPr>
            <w:tcW w:w="8080" w:type="dxa"/>
          </w:tcPr>
          <w:p w14:paraId="375BBE13" w14:textId="3C24717C" w:rsidR="00470B65" w:rsidRPr="00470B65" w:rsidRDefault="00D16C87" w:rsidP="009269FF">
            <w:pPr>
              <w:tabs>
                <w:tab w:val="left" w:pos="810"/>
              </w:tabs>
              <w:rPr>
                <w:rFonts w:ascii="Times New Roman" w:hAnsi="Times New Roman"/>
                <w:sz w:val="28"/>
                <w:szCs w:val="28"/>
              </w:rPr>
            </w:pPr>
            <w:r>
              <w:rPr>
                <w:rFonts w:ascii="Times New Roman" w:hAnsi="Times New Roman"/>
                <w:sz w:val="28"/>
                <w:szCs w:val="28"/>
              </w:rPr>
              <w:t xml:space="preserve">– </w:t>
            </w:r>
            <w:r w:rsidR="00470B65" w:rsidRPr="00470B65">
              <w:rPr>
                <w:rFonts w:ascii="Times New Roman" w:hAnsi="Times New Roman"/>
                <w:sz w:val="28"/>
                <w:szCs w:val="28"/>
              </w:rPr>
              <w:t>Валовой региональный  продукт</w:t>
            </w:r>
          </w:p>
        </w:tc>
      </w:tr>
      <w:tr w:rsidR="00470B65" w:rsidRPr="00470B65" w14:paraId="3F6D90E1" w14:textId="77777777" w:rsidTr="00470B65">
        <w:tc>
          <w:tcPr>
            <w:tcW w:w="1526" w:type="dxa"/>
          </w:tcPr>
          <w:p w14:paraId="6D12172D" w14:textId="1348EC50" w:rsidR="00470B65" w:rsidRPr="00470B65" w:rsidRDefault="00470B65" w:rsidP="00470B65">
            <w:pPr>
              <w:pStyle w:val="2"/>
              <w:shd w:val="clear" w:color="auto" w:fill="FFFFFF"/>
              <w:spacing w:before="0"/>
              <w:outlineLvl w:val="1"/>
              <w:rPr>
                <w:rFonts w:ascii="Times New Roman" w:hAnsi="Times New Roman" w:cs="Times New Roman"/>
                <w:b w:val="0"/>
                <w:bCs w:val="0"/>
                <w:caps/>
                <w:color w:val="auto"/>
                <w:sz w:val="28"/>
                <w:szCs w:val="28"/>
              </w:rPr>
            </w:pPr>
            <w:r w:rsidRPr="00470B65">
              <w:rPr>
                <w:rFonts w:ascii="Times New Roman" w:hAnsi="Times New Roman" w:cs="Times New Roman"/>
                <w:b w:val="0"/>
                <w:bCs w:val="0"/>
                <w:color w:val="auto"/>
                <w:sz w:val="28"/>
                <w:szCs w:val="28"/>
              </w:rPr>
              <w:t>ГНПП</w:t>
            </w:r>
          </w:p>
        </w:tc>
        <w:tc>
          <w:tcPr>
            <w:tcW w:w="8080" w:type="dxa"/>
          </w:tcPr>
          <w:p w14:paraId="030DB1E0" w14:textId="5D227B96" w:rsidR="00470B65" w:rsidRPr="00470B65" w:rsidRDefault="00D16C87" w:rsidP="009269FF">
            <w:pPr>
              <w:tabs>
                <w:tab w:val="left" w:pos="810"/>
              </w:tabs>
              <w:rPr>
                <w:rFonts w:ascii="Times New Roman" w:hAnsi="Times New Roman"/>
                <w:sz w:val="28"/>
                <w:szCs w:val="28"/>
              </w:rPr>
            </w:pPr>
            <w:r>
              <w:rPr>
                <w:rFonts w:ascii="Times New Roman" w:hAnsi="Times New Roman"/>
                <w:sz w:val="28"/>
                <w:szCs w:val="28"/>
              </w:rPr>
              <w:t xml:space="preserve">– </w:t>
            </w:r>
            <w:r w:rsidR="00470B65" w:rsidRPr="00470B65">
              <w:rPr>
                <w:rFonts w:ascii="Times New Roman" w:hAnsi="Times New Roman"/>
                <w:sz w:val="28"/>
                <w:szCs w:val="28"/>
              </w:rPr>
              <w:t>Государственный национальный природный парк</w:t>
            </w:r>
          </w:p>
        </w:tc>
      </w:tr>
      <w:tr w:rsidR="00470B65" w:rsidRPr="00470B65" w14:paraId="16192447" w14:textId="77777777" w:rsidTr="00470B65">
        <w:tc>
          <w:tcPr>
            <w:tcW w:w="1526" w:type="dxa"/>
          </w:tcPr>
          <w:p w14:paraId="6DD8F030" w14:textId="2B048E2F" w:rsidR="00470B65" w:rsidRPr="00470B65" w:rsidRDefault="00470B65" w:rsidP="00470B65">
            <w:pPr>
              <w:pStyle w:val="2"/>
              <w:shd w:val="clear" w:color="auto" w:fill="FFFFFF"/>
              <w:spacing w:before="0"/>
              <w:outlineLvl w:val="1"/>
              <w:rPr>
                <w:rFonts w:ascii="Times New Roman" w:hAnsi="Times New Roman" w:cs="Times New Roman"/>
                <w:b w:val="0"/>
                <w:bCs w:val="0"/>
                <w:color w:val="auto"/>
                <w:sz w:val="28"/>
                <w:szCs w:val="28"/>
              </w:rPr>
            </w:pPr>
            <w:r w:rsidRPr="00470B65">
              <w:rPr>
                <w:rFonts w:ascii="Times New Roman" w:hAnsi="Times New Roman" w:cs="Times New Roman"/>
                <w:b w:val="0"/>
                <w:bCs w:val="0"/>
                <w:color w:val="auto"/>
                <w:sz w:val="28"/>
                <w:szCs w:val="28"/>
              </w:rPr>
              <w:t xml:space="preserve">ГТП  </w:t>
            </w:r>
          </w:p>
        </w:tc>
        <w:tc>
          <w:tcPr>
            <w:tcW w:w="8080" w:type="dxa"/>
          </w:tcPr>
          <w:p w14:paraId="67AA94BE" w14:textId="0EEC05A8" w:rsidR="00470B65" w:rsidRPr="00470B65" w:rsidRDefault="00D16C87" w:rsidP="009269FF">
            <w:pPr>
              <w:tabs>
                <w:tab w:val="left" w:pos="810"/>
              </w:tabs>
              <w:rPr>
                <w:rFonts w:ascii="Times New Roman" w:hAnsi="Times New Roman"/>
                <w:sz w:val="28"/>
                <w:szCs w:val="28"/>
              </w:rPr>
            </w:pPr>
            <w:r>
              <w:rPr>
                <w:rFonts w:ascii="Times New Roman" w:hAnsi="Times New Roman"/>
                <w:sz w:val="28"/>
                <w:szCs w:val="28"/>
              </w:rPr>
              <w:t xml:space="preserve">– </w:t>
            </w:r>
            <w:r w:rsidR="00470B65" w:rsidRPr="00470B65">
              <w:rPr>
                <w:rFonts w:ascii="Times New Roman" w:hAnsi="Times New Roman"/>
                <w:sz w:val="28"/>
                <w:szCs w:val="28"/>
              </w:rPr>
              <w:t>Государственная туристская политика</w:t>
            </w:r>
          </w:p>
        </w:tc>
      </w:tr>
      <w:tr w:rsidR="00470B65" w:rsidRPr="00470B65" w14:paraId="763BE96A" w14:textId="77777777" w:rsidTr="00470B65">
        <w:tc>
          <w:tcPr>
            <w:tcW w:w="1526" w:type="dxa"/>
          </w:tcPr>
          <w:p w14:paraId="31E7A247" w14:textId="74F3CBAF" w:rsidR="00470B65" w:rsidRPr="00470B65" w:rsidRDefault="00470B65" w:rsidP="00470B65">
            <w:pPr>
              <w:pStyle w:val="2"/>
              <w:shd w:val="clear" w:color="auto" w:fill="FFFFFF"/>
              <w:spacing w:before="0"/>
              <w:outlineLvl w:val="1"/>
              <w:rPr>
                <w:rFonts w:ascii="Times New Roman" w:hAnsi="Times New Roman" w:cs="Times New Roman"/>
                <w:b w:val="0"/>
                <w:bCs w:val="0"/>
                <w:color w:val="auto"/>
                <w:sz w:val="28"/>
                <w:szCs w:val="28"/>
              </w:rPr>
            </w:pPr>
            <w:r w:rsidRPr="00470B65">
              <w:rPr>
                <w:rFonts w:ascii="Times New Roman" w:hAnsi="Times New Roman" w:cs="Times New Roman"/>
                <w:b w:val="0"/>
                <w:bCs w:val="0"/>
                <w:color w:val="auto"/>
                <w:sz w:val="28"/>
                <w:szCs w:val="28"/>
              </w:rPr>
              <w:t>ГЧП</w:t>
            </w:r>
          </w:p>
        </w:tc>
        <w:tc>
          <w:tcPr>
            <w:tcW w:w="8080" w:type="dxa"/>
          </w:tcPr>
          <w:p w14:paraId="7F7CEA78" w14:textId="0FA1C18B" w:rsidR="00470B65" w:rsidRPr="00470B65" w:rsidRDefault="00D16C87" w:rsidP="009269FF">
            <w:pPr>
              <w:tabs>
                <w:tab w:val="left" w:pos="810"/>
              </w:tabs>
              <w:rPr>
                <w:rFonts w:ascii="Times New Roman" w:hAnsi="Times New Roman"/>
                <w:sz w:val="28"/>
                <w:szCs w:val="28"/>
              </w:rPr>
            </w:pPr>
            <w:r>
              <w:rPr>
                <w:rFonts w:ascii="Times New Roman" w:hAnsi="Times New Roman"/>
                <w:sz w:val="28"/>
                <w:szCs w:val="28"/>
              </w:rPr>
              <w:t xml:space="preserve">– </w:t>
            </w:r>
            <w:r w:rsidR="00470B65" w:rsidRPr="00470B65">
              <w:rPr>
                <w:rFonts w:ascii="Times New Roman" w:hAnsi="Times New Roman"/>
                <w:sz w:val="28"/>
                <w:szCs w:val="28"/>
              </w:rPr>
              <w:t>Государственно-частное партнерство</w:t>
            </w:r>
          </w:p>
        </w:tc>
      </w:tr>
      <w:tr w:rsidR="00470B65" w:rsidRPr="00470B65" w14:paraId="397ECD6F" w14:textId="77777777" w:rsidTr="00470B65">
        <w:tc>
          <w:tcPr>
            <w:tcW w:w="1526" w:type="dxa"/>
          </w:tcPr>
          <w:p w14:paraId="7B0336BE" w14:textId="1FB7529C" w:rsidR="00470B65" w:rsidRPr="00470B65" w:rsidRDefault="00470B65" w:rsidP="00470B65">
            <w:pPr>
              <w:pStyle w:val="2"/>
              <w:shd w:val="clear" w:color="auto" w:fill="FFFFFF"/>
              <w:spacing w:before="0"/>
              <w:outlineLvl w:val="1"/>
              <w:rPr>
                <w:rFonts w:ascii="Times New Roman" w:hAnsi="Times New Roman" w:cs="Times New Roman"/>
                <w:b w:val="0"/>
                <w:bCs w:val="0"/>
                <w:color w:val="auto"/>
                <w:sz w:val="28"/>
                <w:szCs w:val="28"/>
              </w:rPr>
            </w:pPr>
            <w:r w:rsidRPr="00470B65">
              <w:rPr>
                <w:rFonts w:ascii="Times New Roman" w:hAnsi="Times New Roman" w:cs="Times New Roman"/>
                <w:b w:val="0"/>
                <w:bCs w:val="0"/>
                <w:color w:val="auto"/>
                <w:sz w:val="28"/>
                <w:szCs w:val="28"/>
              </w:rPr>
              <w:t>КАГИР</w:t>
            </w:r>
          </w:p>
        </w:tc>
        <w:tc>
          <w:tcPr>
            <w:tcW w:w="8080" w:type="dxa"/>
          </w:tcPr>
          <w:p w14:paraId="6051B44D" w14:textId="4B8ABE39" w:rsidR="00470B65" w:rsidRPr="00470B65" w:rsidRDefault="00D16C87" w:rsidP="009269FF">
            <w:pPr>
              <w:tabs>
                <w:tab w:val="left" w:pos="810"/>
              </w:tabs>
              <w:rPr>
                <w:rFonts w:ascii="Times New Roman" w:hAnsi="Times New Roman"/>
                <w:sz w:val="28"/>
                <w:szCs w:val="28"/>
              </w:rPr>
            </w:pPr>
            <w:r>
              <w:rPr>
                <w:rFonts w:ascii="Times New Roman" w:hAnsi="Times New Roman"/>
                <w:sz w:val="28"/>
                <w:szCs w:val="28"/>
              </w:rPr>
              <w:t xml:space="preserve">– </w:t>
            </w:r>
            <w:r w:rsidR="00470B65" w:rsidRPr="00470B65">
              <w:rPr>
                <w:rFonts w:ascii="Times New Roman" w:hAnsi="Times New Roman"/>
                <w:sz w:val="28"/>
                <w:szCs w:val="28"/>
              </w:rPr>
              <w:t>Казахстанская ассоциация гостиниц и ресторанов</w:t>
            </w:r>
          </w:p>
        </w:tc>
      </w:tr>
      <w:tr w:rsidR="00470B65" w:rsidRPr="00470B65" w14:paraId="06C32931" w14:textId="77777777" w:rsidTr="00470B65">
        <w:tc>
          <w:tcPr>
            <w:tcW w:w="1526" w:type="dxa"/>
          </w:tcPr>
          <w:p w14:paraId="7F1C7596" w14:textId="01E74F13" w:rsidR="00470B65" w:rsidRPr="00470B65" w:rsidRDefault="00470B65" w:rsidP="00470B65">
            <w:pPr>
              <w:pStyle w:val="2"/>
              <w:shd w:val="clear" w:color="auto" w:fill="FFFFFF"/>
              <w:spacing w:before="0"/>
              <w:outlineLvl w:val="1"/>
              <w:rPr>
                <w:rFonts w:ascii="Times New Roman" w:hAnsi="Times New Roman" w:cs="Times New Roman"/>
                <w:b w:val="0"/>
                <w:bCs w:val="0"/>
                <w:color w:val="auto"/>
                <w:sz w:val="28"/>
                <w:szCs w:val="28"/>
              </w:rPr>
            </w:pPr>
            <w:r w:rsidRPr="00470B65">
              <w:rPr>
                <w:rFonts w:ascii="Times New Roman" w:hAnsi="Times New Roman" w:cs="Times New Roman"/>
                <w:b w:val="0"/>
                <w:bCs w:val="0"/>
                <w:color w:val="auto"/>
                <w:sz w:val="28"/>
                <w:szCs w:val="28"/>
              </w:rPr>
              <w:t>КТА</w:t>
            </w:r>
          </w:p>
        </w:tc>
        <w:tc>
          <w:tcPr>
            <w:tcW w:w="8080" w:type="dxa"/>
          </w:tcPr>
          <w:p w14:paraId="5416B8FA" w14:textId="24B06A8C" w:rsidR="00470B65" w:rsidRPr="00470B65" w:rsidRDefault="00D16C87" w:rsidP="009269FF">
            <w:pPr>
              <w:tabs>
                <w:tab w:val="left" w:pos="810"/>
              </w:tabs>
              <w:rPr>
                <w:rFonts w:ascii="Times New Roman" w:hAnsi="Times New Roman"/>
                <w:sz w:val="28"/>
                <w:szCs w:val="28"/>
              </w:rPr>
            </w:pPr>
            <w:r>
              <w:rPr>
                <w:rFonts w:ascii="Times New Roman" w:hAnsi="Times New Roman"/>
                <w:sz w:val="28"/>
                <w:szCs w:val="28"/>
              </w:rPr>
              <w:t xml:space="preserve">– </w:t>
            </w:r>
            <w:r w:rsidR="00470B65" w:rsidRPr="00470B65">
              <w:rPr>
                <w:rFonts w:ascii="Times New Roman" w:hAnsi="Times New Roman"/>
                <w:sz w:val="28"/>
                <w:szCs w:val="28"/>
              </w:rPr>
              <w:t>Казахстанская туристская ассоциация</w:t>
            </w:r>
          </w:p>
        </w:tc>
      </w:tr>
      <w:tr w:rsidR="00470B65" w:rsidRPr="00470B65" w14:paraId="15EB80AB" w14:textId="77777777" w:rsidTr="00470B65">
        <w:tc>
          <w:tcPr>
            <w:tcW w:w="1526" w:type="dxa"/>
          </w:tcPr>
          <w:p w14:paraId="7869BF13" w14:textId="3A89C348" w:rsidR="00470B65" w:rsidRPr="00470B65" w:rsidRDefault="00470B65" w:rsidP="00470B65">
            <w:pPr>
              <w:pStyle w:val="2"/>
              <w:shd w:val="clear" w:color="auto" w:fill="FFFFFF"/>
              <w:spacing w:before="0"/>
              <w:outlineLvl w:val="1"/>
              <w:rPr>
                <w:rFonts w:ascii="Times New Roman" w:hAnsi="Times New Roman" w:cs="Times New Roman"/>
                <w:b w:val="0"/>
                <w:bCs w:val="0"/>
                <w:color w:val="auto"/>
                <w:sz w:val="28"/>
                <w:szCs w:val="28"/>
              </w:rPr>
            </w:pPr>
            <w:r w:rsidRPr="00470B65">
              <w:rPr>
                <w:rFonts w:ascii="Times New Roman" w:hAnsi="Times New Roman" w:cs="Times New Roman"/>
                <w:b w:val="0"/>
                <w:bCs w:val="0"/>
                <w:color w:val="auto"/>
                <w:sz w:val="28"/>
                <w:szCs w:val="28"/>
              </w:rPr>
              <w:t>МНЭ</w:t>
            </w:r>
          </w:p>
        </w:tc>
        <w:tc>
          <w:tcPr>
            <w:tcW w:w="8080" w:type="dxa"/>
          </w:tcPr>
          <w:p w14:paraId="6501ECEF" w14:textId="1EF44E89" w:rsidR="00470B65" w:rsidRPr="00470B65" w:rsidRDefault="00D16C87" w:rsidP="009269FF">
            <w:pPr>
              <w:tabs>
                <w:tab w:val="left" w:pos="810"/>
              </w:tabs>
              <w:rPr>
                <w:rFonts w:ascii="Times New Roman" w:hAnsi="Times New Roman"/>
                <w:sz w:val="28"/>
                <w:szCs w:val="28"/>
              </w:rPr>
            </w:pPr>
            <w:r>
              <w:rPr>
                <w:rFonts w:ascii="Times New Roman" w:hAnsi="Times New Roman"/>
                <w:sz w:val="28"/>
                <w:szCs w:val="28"/>
              </w:rPr>
              <w:t xml:space="preserve">– </w:t>
            </w:r>
            <w:r w:rsidR="00470B65" w:rsidRPr="00470B65">
              <w:rPr>
                <w:rFonts w:ascii="Times New Roman" w:hAnsi="Times New Roman"/>
                <w:sz w:val="28"/>
                <w:szCs w:val="28"/>
              </w:rPr>
              <w:t>Министерство национальной экономики</w:t>
            </w:r>
          </w:p>
        </w:tc>
      </w:tr>
      <w:tr w:rsidR="00470B65" w:rsidRPr="00470B65" w14:paraId="032F0143" w14:textId="77777777" w:rsidTr="00470B65">
        <w:tc>
          <w:tcPr>
            <w:tcW w:w="1526" w:type="dxa"/>
          </w:tcPr>
          <w:p w14:paraId="3495D09C" w14:textId="4909FC8D" w:rsidR="00470B65" w:rsidRPr="00470B65" w:rsidRDefault="00470B65" w:rsidP="00470B65">
            <w:pPr>
              <w:pStyle w:val="2"/>
              <w:shd w:val="clear" w:color="auto" w:fill="FFFFFF"/>
              <w:spacing w:before="0"/>
              <w:outlineLvl w:val="1"/>
              <w:rPr>
                <w:rFonts w:ascii="Times New Roman" w:hAnsi="Times New Roman" w:cs="Times New Roman"/>
                <w:b w:val="0"/>
                <w:bCs w:val="0"/>
                <w:color w:val="auto"/>
                <w:sz w:val="28"/>
                <w:szCs w:val="28"/>
              </w:rPr>
            </w:pPr>
            <w:r w:rsidRPr="00470B65">
              <w:rPr>
                <w:rFonts w:ascii="Times New Roman" w:hAnsi="Times New Roman" w:cs="Times New Roman"/>
                <w:b w:val="0"/>
                <w:bCs w:val="0"/>
                <w:color w:val="auto"/>
                <w:sz w:val="28"/>
                <w:szCs w:val="28"/>
              </w:rPr>
              <w:t>МКиС</w:t>
            </w:r>
          </w:p>
        </w:tc>
        <w:tc>
          <w:tcPr>
            <w:tcW w:w="8080" w:type="dxa"/>
          </w:tcPr>
          <w:p w14:paraId="6B359F59" w14:textId="1D7590CC" w:rsidR="00470B65" w:rsidRPr="00470B65" w:rsidRDefault="00D16C87" w:rsidP="009269FF">
            <w:pPr>
              <w:tabs>
                <w:tab w:val="left" w:pos="810"/>
              </w:tabs>
              <w:rPr>
                <w:rFonts w:ascii="Times New Roman" w:hAnsi="Times New Roman"/>
                <w:sz w:val="28"/>
                <w:szCs w:val="28"/>
              </w:rPr>
            </w:pPr>
            <w:r>
              <w:rPr>
                <w:rStyle w:val="af4"/>
                <w:rFonts w:ascii="Times New Roman" w:hAnsi="Times New Roman"/>
                <w:i w:val="0"/>
                <w:iCs w:val="0"/>
                <w:sz w:val="28"/>
                <w:szCs w:val="28"/>
                <w:shd w:val="clear" w:color="auto" w:fill="FFFFFF"/>
              </w:rPr>
              <w:t xml:space="preserve">– </w:t>
            </w:r>
            <w:r w:rsidR="00470B65" w:rsidRPr="00470B65">
              <w:rPr>
                <w:rStyle w:val="af4"/>
                <w:rFonts w:ascii="Times New Roman" w:hAnsi="Times New Roman"/>
                <w:i w:val="0"/>
                <w:iCs w:val="0"/>
                <w:sz w:val="28"/>
                <w:szCs w:val="28"/>
                <w:shd w:val="clear" w:color="auto" w:fill="FFFFFF"/>
              </w:rPr>
              <w:t>Министерство</w:t>
            </w:r>
            <w:r>
              <w:rPr>
                <w:rStyle w:val="af4"/>
                <w:rFonts w:ascii="Times New Roman" w:hAnsi="Times New Roman"/>
                <w:i w:val="0"/>
                <w:iCs w:val="0"/>
                <w:sz w:val="28"/>
                <w:szCs w:val="28"/>
                <w:shd w:val="clear" w:color="auto" w:fill="FFFFFF"/>
              </w:rPr>
              <w:t xml:space="preserve"> </w:t>
            </w:r>
            <w:r w:rsidR="00470B65" w:rsidRPr="00470B65">
              <w:rPr>
                <w:rFonts w:ascii="Times New Roman" w:hAnsi="Times New Roman"/>
                <w:sz w:val="28"/>
                <w:szCs w:val="28"/>
                <w:shd w:val="clear" w:color="auto" w:fill="FFFFFF"/>
              </w:rPr>
              <w:t>культуры и</w:t>
            </w:r>
            <w:r>
              <w:rPr>
                <w:rFonts w:ascii="Times New Roman" w:hAnsi="Times New Roman"/>
                <w:sz w:val="28"/>
                <w:szCs w:val="28"/>
                <w:shd w:val="clear" w:color="auto" w:fill="FFFFFF"/>
              </w:rPr>
              <w:t xml:space="preserve"> </w:t>
            </w:r>
            <w:r w:rsidR="00470B65" w:rsidRPr="00470B65">
              <w:rPr>
                <w:rStyle w:val="af4"/>
                <w:rFonts w:ascii="Times New Roman" w:hAnsi="Times New Roman"/>
                <w:i w:val="0"/>
                <w:iCs w:val="0"/>
                <w:sz w:val="28"/>
                <w:szCs w:val="28"/>
                <w:shd w:val="clear" w:color="auto" w:fill="FFFFFF"/>
              </w:rPr>
              <w:t>спорта Республики Казахстан</w:t>
            </w:r>
            <w:r w:rsidR="00470B65" w:rsidRPr="00470B65">
              <w:rPr>
                <w:rFonts w:ascii="Times New Roman" w:hAnsi="Times New Roman"/>
                <w:sz w:val="28"/>
                <w:szCs w:val="28"/>
              </w:rPr>
              <w:t xml:space="preserve"> </w:t>
            </w:r>
          </w:p>
        </w:tc>
      </w:tr>
      <w:tr w:rsidR="00470B65" w:rsidRPr="00470B65" w14:paraId="79A5B1CA" w14:textId="77777777" w:rsidTr="00470B65">
        <w:tc>
          <w:tcPr>
            <w:tcW w:w="1526" w:type="dxa"/>
          </w:tcPr>
          <w:p w14:paraId="4EE2430C" w14:textId="1F639698" w:rsidR="00470B65" w:rsidRPr="00470B65" w:rsidRDefault="00470B65" w:rsidP="00470B65">
            <w:pPr>
              <w:pStyle w:val="2"/>
              <w:shd w:val="clear" w:color="auto" w:fill="FFFFFF"/>
              <w:spacing w:before="0"/>
              <w:outlineLvl w:val="1"/>
              <w:rPr>
                <w:rFonts w:ascii="Times New Roman" w:hAnsi="Times New Roman" w:cs="Times New Roman"/>
                <w:b w:val="0"/>
                <w:bCs w:val="0"/>
                <w:color w:val="auto"/>
                <w:sz w:val="28"/>
                <w:szCs w:val="28"/>
              </w:rPr>
            </w:pPr>
            <w:r w:rsidRPr="00470B65">
              <w:rPr>
                <w:rFonts w:ascii="Times New Roman" w:hAnsi="Times New Roman" w:cs="Times New Roman"/>
                <w:b w:val="0"/>
                <w:bCs w:val="0"/>
                <w:color w:val="auto"/>
                <w:sz w:val="28"/>
                <w:szCs w:val="28"/>
              </w:rPr>
              <w:t>НТО</w:t>
            </w:r>
          </w:p>
        </w:tc>
        <w:tc>
          <w:tcPr>
            <w:tcW w:w="8080" w:type="dxa"/>
          </w:tcPr>
          <w:p w14:paraId="1411603D" w14:textId="4240B056" w:rsidR="00470B65" w:rsidRPr="00470B65" w:rsidRDefault="00D16C87" w:rsidP="009269FF">
            <w:pPr>
              <w:tabs>
                <w:tab w:val="left" w:pos="810"/>
              </w:tabs>
              <w:rPr>
                <w:rStyle w:val="af4"/>
                <w:rFonts w:ascii="Times New Roman" w:hAnsi="Times New Roman"/>
                <w:i w:val="0"/>
                <w:iCs w:val="0"/>
                <w:color w:val="5F6368"/>
                <w:sz w:val="28"/>
                <w:szCs w:val="28"/>
                <w:shd w:val="clear" w:color="auto" w:fill="FFFFFF"/>
              </w:rPr>
            </w:pPr>
            <w:r>
              <w:rPr>
                <w:rFonts w:ascii="Times New Roman" w:hAnsi="Times New Roman"/>
                <w:sz w:val="28"/>
                <w:szCs w:val="28"/>
              </w:rPr>
              <w:t xml:space="preserve">– </w:t>
            </w:r>
            <w:r w:rsidR="00470B65" w:rsidRPr="00470B65">
              <w:rPr>
                <w:rFonts w:ascii="Times New Roman" w:hAnsi="Times New Roman"/>
                <w:sz w:val="28"/>
                <w:szCs w:val="28"/>
              </w:rPr>
              <w:t>Национальная туристская организация</w:t>
            </w:r>
          </w:p>
        </w:tc>
      </w:tr>
      <w:tr w:rsidR="00470B65" w:rsidRPr="00470B65" w14:paraId="5BAA8220" w14:textId="77777777" w:rsidTr="00470B65">
        <w:tc>
          <w:tcPr>
            <w:tcW w:w="1526" w:type="dxa"/>
          </w:tcPr>
          <w:p w14:paraId="5EC7A712" w14:textId="12F2C8F4" w:rsidR="00470B65" w:rsidRPr="00470B65" w:rsidRDefault="00470B65" w:rsidP="00470B65">
            <w:pPr>
              <w:pStyle w:val="2"/>
              <w:shd w:val="clear" w:color="auto" w:fill="FFFFFF"/>
              <w:spacing w:before="0"/>
              <w:outlineLvl w:val="1"/>
              <w:rPr>
                <w:rFonts w:ascii="Times New Roman" w:hAnsi="Times New Roman" w:cs="Times New Roman"/>
                <w:b w:val="0"/>
                <w:bCs w:val="0"/>
                <w:color w:val="auto"/>
                <w:sz w:val="28"/>
                <w:szCs w:val="28"/>
              </w:rPr>
            </w:pPr>
            <w:r w:rsidRPr="00470B65">
              <w:rPr>
                <w:rFonts w:ascii="Times New Roman" w:hAnsi="Times New Roman" w:cs="Times New Roman"/>
                <w:b w:val="0"/>
                <w:bCs w:val="0"/>
                <w:color w:val="auto"/>
                <w:sz w:val="28"/>
                <w:szCs w:val="28"/>
              </w:rPr>
              <w:t>ООН</w:t>
            </w:r>
          </w:p>
        </w:tc>
        <w:tc>
          <w:tcPr>
            <w:tcW w:w="8080" w:type="dxa"/>
          </w:tcPr>
          <w:p w14:paraId="28799735" w14:textId="46B99EFF" w:rsidR="00470B65" w:rsidRPr="00470B65" w:rsidRDefault="00D16C87" w:rsidP="009269FF">
            <w:pPr>
              <w:tabs>
                <w:tab w:val="left" w:pos="810"/>
              </w:tabs>
              <w:rPr>
                <w:rFonts w:ascii="Times New Roman" w:hAnsi="Times New Roman"/>
                <w:sz w:val="28"/>
                <w:szCs w:val="28"/>
              </w:rPr>
            </w:pPr>
            <w:r>
              <w:rPr>
                <w:rFonts w:ascii="Times New Roman" w:hAnsi="Times New Roman"/>
                <w:sz w:val="28"/>
                <w:szCs w:val="28"/>
              </w:rPr>
              <w:t xml:space="preserve">– </w:t>
            </w:r>
            <w:r w:rsidR="00470B65" w:rsidRPr="00470B65">
              <w:rPr>
                <w:rFonts w:ascii="Times New Roman" w:hAnsi="Times New Roman"/>
                <w:sz w:val="28"/>
                <w:szCs w:val="28"/>
              </w:rPr>
              <w:t>Организация объединенных наций</w:t>
            </w:r>
          </w:p>
        </w:tc>
      </w:tr>
      <w:tr w:rsidR="00470B65" w:rsidRPr="00470B65" w14:paraId="06281361" w14:textId="77777777" w:rsidTr="00470B65">
        <w:tc>
          <w:tcPr>
            <w:tcW w:w="1526" w:type="dxa"/>
          </w:tcPr>
          <w:p w14:paraId="142B8124" w14:textId="4D19F757" w:rsidR="00470B65" w:rsidRPr="00470B65" w:rsidRDefault="00470B65" w:rsidP="00470B65">
            <w:pPr>
              <w:pStyle w:val="2"/>
              <w:shd w:val="clear" w:color="auto" w:fill="FFFFFF"/>
              <w:spacing w:before="0"/>
              <w:outlineLvl w:val="1"/>
              <w:rPr>
                <w:rFonts w:ascii="Times New Roman" w:hAnsi="Times New Roman" w:cs="Times New Roman"/>
                <w:b w:val="0"/>
                <w:bCs w:val="0"/>
                <w:color w:val="auto"/>
                <w:sz w:val="28"/>
                <w:szCs w:val="28"/>
              </w:rPr>
            </w:pPr>
            <w:r w:rsidRPr="00470B65">
              <w:rPr>
                <w:rFonts w:ascii="Times New Roman" w:hAnsi="Times New Roman" w:cs="Times New Roman"/>
                <w:b w:val="0"/>
                <w:bCs w:val="0"/>
                <w:color w:val="auto"/>
                <w:sz w:val="28"/>
                <w:szCs w:val="28"/>
              </w:rPr>
              <w:t xml:space="preserve">НТА  </w:t>
            </w:r>
          </w:p>
        </w:tc>
        <w:tc>
          <w:tcPr>
            <w:tcW w:w="8080" w:type="dxa"/>
          </w:tcPr>
          <w:p w14:paraId="5689F926" w14:textId="5A15689D" w:rsidR="00470B65" w:rsidRPr="00470B65" w:rsidRDefault="00D16C87" w:rsidP="009269FF">
            <w:pPr>
              <w:tabs>
                <w:tab w:val="left" w:pos="810"/>
              </w:tabs>
              <w:rPr>
                <w:rFonts w:ascii="Times New Roman" w:hAnsi="Times New Roman"/>
                <w:sz w:val="28"/>
                <w:szCs w:val="28"/>
              </w:rPr>
            </w:pPr>
            <w:r>
              <w:rPr>
                <w:rFonts w:ascii="Times New Roman" w:hAnsi="Times New Roman"/>
                <w:sz w:val="28"/>
                <w:szCs w:val="28"/>
              </w:rPr>
              <w:t xml:space="preserve">– </w:t>
            </w:r>
            <w:r w:rsidR="00470B65" w:rsidRPr="00470B65">
              <w:rPr>
                <w:rFonts w:ascii="Times New Roman" w:hAnsi="Times New Roman"/>
                <w:sz w:val="28"/>
                <w:szCs w:val="28"/>
              </w:rPr>
              <w:t>Национальное туристское агентство</w:t>
            </w:r>
          </w:p>
        </w:tc>
      </w:tr>
      <w:tr w:rsidR="00470B65" w:rsidRPr="00470B65" w14:paraId="53A9CF7F" w14:textId="77777777" w:rsidTr="00470B65">
        <w:tc>
          <w:tcPr>
            <w:tcW w:w="1526" w:type="dxa"/>
          </w:tcPr>
          <w:p w14:paraId="1DBDE2C2" w14:textId="680CBA6F" w:rsidR="00470B65" w:rsidRPr="00470B65" w:rsidRDefault="00470B65" w:rsidP="00470B65">
            <w:pPr>
              <w:pStyle w:val="2"/>
              <w:shd w:val="clear" w:color="auto" w:fill="FFFFFF"/>
              <w:spacing w:before="0"/>
              <w:outlineLvl w:val="1"/>
              <w:rPr>
                <w:rFonts w:ascii="Times New Roman" w:hAnsi="Times New Roman" w:cs="Times New Roman"/>
                <w:b w:val="0"/>
                <w:bCs w:val="0"/>
                <w:color w:val="auto"/>
                <w:sz w:val="28"/>
                <w:szCs w:val="28"/>
              </w:rPr>
            </w:pPr>
            <w:r w:rsidRPr="00470B65">
              <w:rPr>
                <w:rFonts w:ascii="Times New Roman" w:hAnsi="Times New Roman" w:cs="Times New Roman"/>
                <w:b w:val="0"/>
                <w:bCs w:val="0"/>
                <w:color w:val="auto"/>
                <w:sz w:val="28"/>
                <w:szCs w:val="28"/>
              </w:rPr>
              <w:t xml:space="preserve">ООПТ   </w:t>
            </w:r>
          </w:p>
        </w:tc>
        <w:tc>
          <w:tcPr>
            <w:tcW w:w="8080" w:type="dxa"/>
          </w:tcPr>
          <w:p w14:paraId="590FF152" w14:textId="025B2FEC" w:rsidR="00470B65" w:rsidRPr="00470B65" w:rsidRDefault="00D16C87" w:rsidP="009269FF">
            <w:pPr>
              <w:tabs>
                <w:tab w:val="left" w:pos="810"/>
              </w:tabs>
              <w:rPr>
                <w:rFonts w:ascii="Times New Roman" w:hAnsi="Times New Roman"/>
                <w:sz w:val="28"/>
                <w:szCs w:val="28"/>
              </w:rPr>
            </w:pPr>
            <w:r>
              <w:rPr>
                <w:rFonts w:ascii="Times New Roman" w:hAnsi="Times New Roman"/>
                <w:sz w:val="28"/>
                <w:szCs w:val="28"/>
              </w:rPr>
              <w:t xml:space="preserve">– </w:t>
            </w:r>
            <w:r w:rsidR="00470B65" w:rsidRPr="00470B65">
              <w:rPr>
                <w:rFonts w:ascii="Times New Roman" w:hAnsi="Times New Roman"/>
                <w:sz w:val="28"/>
                <w:szCs w:val="28"/>
              </w:rPr>
              <w:t>Особо охраняемые природные территории</w:t>
            </w:r>
          </w:p>
        </w:tc>
      </w:tr>
      <w:tr w:rsidR="00470B65" w:rsidRPr="00470B65" w14:paraId="40E71212" w14:textId="77777777" w:rsidTr="00470B65">
        <w:tc>
          <w:tcPr>
            <w:tcW w:w="1526" w:type="dxa"/>
          </w:tcPr>
          <w:p w14:paraId="2B80FC8F" w14:textId="0F72EB50" w:rsidR="00470B65" w:rsidRPr="00470B65" w:rsidRDefault="00470B65" w:rsidP="00470B65">
            <w:pPr>
              <w:pStyle w:val="2"/>
              <w:shd w:val="clear" w:color="auto" w:fill="FFFFFF"/>
              <w:spacing w:before="0"/>
              <w:outlineLvl w:val="1"/>
              <w:rPr>
                <w:rFonts w:ascii="Times New Roman" w:hAnsi="Times New Roman" w:cs="Times New Roman"/>
                <w:b w:val="0"/>
                <w:bCs w:val="0"/>
                <w:color w:val="auto"/>
                <w:sz w:val="28"/>
                <w:szCs w:val="28"/>
              </w:rPr>
            </w:pPr>
            <w:r w:rsidRPr="00470B65">
              <w:rPr>
                <w:rFonts w:ascii="Times New Roman" w:hAnsi="Times New Roman" w:cs="Times New Roman"/>
                <w:b w:val="0"/>
                <w:bCs w:val="0"/>
                <w:color w:val="auto"/>
                <w:sz w:val="28"/>
                <w:szCs w:val="28"/>
              </w:rPr>
              <w:t>РК</w:t>
            </w:r>
          </w:p>
        </w:tc>
        <w:tc>
          <w:tcPr>
            <w:tcW w:w="8080" w:type="dxa"/>
          </w:tcPr>
          <w:p w14:paraId="73B9FB35" w14:textId="7F4A1EE3" w:rsidR="00470B65" w:rsidRPr="00470B65" w:rsidRDefault="00D16C87" w:rsidP="009269FF">
            <w:pPr>
              <w:tabs>
                <w:tab w:val="left" w:pos="810"/>
              </w:tabs>
              <w:rPr>
                <w:rFonts w:ascii="Times New Roman" w:hAnsi="Times New Roman"/>
                <w:sz w:val="28"/>
                <w:szCs w:val="28"/>
              </w:rPr>
            </w:pPr>
            <w:r>
              <w:rPr>
                <w:rFonts w:ascii="Times New Roman" w:hAnsi="Times New Roman"/>
                <w:sz w:val="28"/>
                <w:szCs w:val="28"/>
              </w:rPr>
              <w:t xml:space="preserve">– </w:t>
            </w:r>
            <w:r w:rsidR="00470B65" w:rsidRPr="00470B65">
              <w:rPr>
                <w:rFonts w:ascii="Times New Roman" w:hAnsi="Times New Roman"/>
                <w:sz w:val="28"/>
                <w:szCs w:val="28"/>
              </w:rPr>
              <w:t>Республика Казахстан</w:t>
            </w:r>
          </w:p>
        </w:tc>
      </w:tr>
      <w:tr w:rsidR="00470B65" w:rsidRPr="00470B65" w14:paraId="635D2477" w14:textId="77777777" w:rsidTr="009269FF">
        <w:trPr>
          <w:trHeight w:val="74"/>
        </w:trPr>
        <w:tc>
          <w:tcPr>
            <w:tcW w:w="1526" w:type="dxa"/>
          </w:tcPr>
          <w:p w14:paraId="27018D48" w14:textId="0BE37837" w:rsidR="00470B65" w:rsidRPr="00470B65" w:rsidRDefault="00470B65" w:rsidP="00470B65">
            <w:pPr>
              <w:pStyle w:val="2"/>
              <w:shd w:val="clear" w:color="auto" w:fill="FFFFFF"/>
              <w:spacing w:before="0"/>
              <w:outlineLvl w:val="1"/>
              <w:rPr>
                <w:rFonts w:ascii="Times New Roman" w:hAnsi="Times New Roman" w:cs="Times New Roman"/>
                <w:b w:val="0"/>
                <w:bCs w:val="0"/>
                <w:color w:val="auto"/>
                <w:sz w:val="28"/>
                <w:szCs w:val="28"/>
              </w:rPr>
            </w:pPr>
            <w:r w:rsidRPr="00470B65">
              <w:rPr>
                <w:rFonts w:ascii="Times New Roman" w:hAnsi="Times New Roman" w:cs="Times New Roman"/>
                <w:b w:val="0"/>
                <w:bCs w:val="0"/>
                <w:color w:val="auto"/>
                <w:sz w:val="28"/>
                <w:szCs w:val="28"/>
              </w:rPr>
              <w:t>СТА</w:t>
            </w:r>
          </w:p>
        </w:tc>
        <w:tc>
          <w:tcPr>
            <w:tcW w:w="8080" w:type="dxa"/>
          </w:tcPr>
          <w:p w14:paraId="695B01B3" w14:textId="598FE679" w:rsidR="00470B65" w:rsidRPr="00470B65" w:rsidRDefault="00D16C87" w:rsidP="009269FF">
            <w:pPr>
              <w:tabs>
                <w:tab w:val="left" w:pos="810"/>
              </w:tabs>
              <w:rPr>
                <w:rFonts w:ascii="Times New Roman" w:hAnsi="Times New Roman"/>
                <w:sz w:val="28"/>
                <w:szCs w:val="28"/>
              </w:rPr>
            </w:pPr>
            <w:r>
              <w:rPr>
                <w:rFonts w:ascii="Times New Roman" w:hAnsi="Times New Roman"/>
                <w:sz w:val="28"/>
                <w:szCs w:val="28"/>
              </w:rPr>
              <w:t xml:space="preserve">– </w:t>
            </w:r>
            <w:r w:rsidR="00470B65" w:rsidRPr="00470B65">
              <w:rPr>
                <w:rFonts w:ascii="Times New Roman" w:hAnsi="Times New Roman"/>
                <w:sz w:val="28"/>
                <w:szCs w:val="28"/>
              </w:rPr>
              <w:t>Столичная туристская ассоциация</w:t>
            </w:r>
          </w:p>
        </w:tc>
      </w:tr>
      <w:tr w:rsidR="00470B65" w:rsidRPr="00470B65" w14:paraId="2E507CA4" w14:textId="77777777" w:rsidTr="00470B65">
        <w:tc>
          <w:tcPr>
            <w:tcW w:w="1526" w:type="dxa"/>
          </w:tcPr>
          <w:p w14:paraId="48250857" w14:textId="2D2C2712" w:rsidR="00470B65" w:rsidRPr="00470B65" w:rsidRDefault="00470B65" w:rsidP="00470B65">
            <w:pPr>
              <w:pStyle w:val="2"/>
              <w:shd w:val="clear" w:color="auto" w:fill="FFFFFF"/>
              <w:spacing w:before="0"/>
              <w:outlineLvl w:val="1"/>
              <w:rPr>
                <w:rFonts w:ascii="Times New Roman" w:hAnsi="Times New Roman" w:cs="Times New Roman"/>
                <w:b w:val="0"/>
                <w:bCs w:val="0"/>
                <w:color w:val="auto"/>
                <w:sz w:val="28"/>
                <w:szCs w:val="28"/>
              </w:rPr>
            </w:pPr>
            <w:r w:rsidRPr="00470B65">
              <w:rPr>
                <w:rFonts w:ascii="Times New Roman" w:hAnsi="Times New Roman" w:cs="Times New Roman"/>
                <w:b w:val="0"/>
                <w:bCs w:val="0"/>
                <w:color w:val="auto"/>
                <w:sz w:val="28"/>
                <w:szCs w:val="28"/>
              </w:rPr>
              <w:t>ЮНЕСКО</w:t>
            </w:r>
          </w:p>
        </w:tc>
        <w:tc>
          <w:tcPr>
            <w:tcW w:w="8080" w:type="dxa"/>
          </w:tcPr>
          <w:p w14:paraId="41888B30" w14:textId="0089920B" w:rsidR="00470B65" w:rsidRPr="00470B65" w:rsidRDefault="00D16C87" w:rsidP="009269FF">
            <w:pPr>
              <w:tabs>
                <w:tab w:val="left" w:pos="810"/>
              </w:tabs>
              <w:ind w:left="224" w:hanging="224"/>
              <w:rPr>
                <w:rFonts w:ascii="Times New Roman" w:hAnsi="Times New Roman"/>
                <w:sz w:val="28"/>
                <w:szCs w:val="28"/>
              </w:rPr>
            </w:pPr>
            <w:r>
              <w:rPr>
                <w:rFonts w:ascii="Times New Roman" w:hAnsi="Times New Roman"/>
                <w:sz w:val="28"/>
                <w:szCs w:val="28"/>
              </w:rPr>
              <w:t xml:space="preserve">– </w:t>
            </w:r>
            <w:r w:rsidR="00470B65" w:rsidRPr="00470B65">
              <w:rPr>
                <w:rFonts w:ascii="Times New Roman" w:hAnsi="Times New Roman"/>
                <w:sz w:val="28"/>
                <w:szCs w:val="28"/>
              </w:rPr>
              <w:t>Организация объединенных наций по вопросам образования, науки и культуры</w:t>
            </w:r>
          </w:p>
        </w:tc>
      </w:tr>
      <w:tr w:rsidR="00470B65" w:rsidRPr="00470B65" w14:paraId="37A5CF5A" w14:textId="77777777" w:rsidTr="00470B65">
        <w:tc>
          <w:tcPr>
            <w:tcW w:w="1526" w:type="dxa"/>
          </w:tcPr>
          <w:p w14:paraId="72C6BFF9" w14:textId="644CF73B" w:rsidR="00470B65" w:rsidRPr="00470B65" w:rsidRDefault="00470B65" w:rsidP="00470B65">
            <w:pPr>
              <w:pStyle w:val="2"/>
              <w:shd w:val="clear" w:color="auto" w:fill="FFFFFF"/>
              <w:spacing w:before="0"/>
              <w:outlineLvl w:val="1"/>
              <w:rPr>
                <w:rFonts w:ascii="Times New Roman" w:hAnsi="Times New Roman" w:cs="Times New Roman"/>
                <w:b w:val="0"/>
                <w:bCs w:val="0"/>
                <w:color w:val="auto"/>
                <w:sz w:val="28"/>
                <w:szCs w:val="28"/>
              </w:rPr>
            </w:pPr>
            <w:r w:rsidRPr="00470B65">
              <w:rPr>
                <w:rFonts w:ascii="Times New Roman" w:hAnsi="Times New Roman" w:cs="Times New Roman"/>
                <w:b w:val="0"/>
                <w:bCs w:val="0"/>
                <w:color w:val="auto"/>
                <w:sz w:val="28"/>
                <w:szCs w:val="28"/>
              </w:rPr>
              <w:t>туробъект</w:t>
            </w:r>
          </w:p>
        </w:tc>
        <w:tc>
          <w:tcPr>
            <w:tcW w:w="8080" w:type="dxa"/>
          </w:tcPr>
          <w:p w14:paraId="4A79A46D" w14:textId="38B45A8E" w:rsidR="00470B65" w:rsidRPr="00470B65" w:rsidRDefault="00D16C87" w:rsidP="009269FF">
            <w:pPr>
              <w:tabs>
                <w:tab w:val="left" w:pos="810"/>
              </w:tabs>
              <w:rPr>
                <w:rFonts w:ascii="Times New Roman" w:hAnsi="Times New Roman"/>
                <w:sz w:val="28"/>
                <w:szCs w:val="28"/>
              </w:rPr>
            </w:pPr>
            <w:r>
              <w:rPr>
                <w:rFonts w:ascii="Times New Roman" w:hAnsi="Times New Roman"/>
                <w:sz w:val="28"/>
                <w:szCs w:val="28"/>
              </w:rPr>
              <w:t xml:space="preserve">– </w:t>
            </w:r>
            <w:r w:rsidR="00470B65" w:rsidRPr="00470B65">
              <w:rPr>
                <w:rFonts w:ascii="Times New Roman" w:hAnsi="Times New Roman"/>
                <w:sz w:val="28"/>
                <w:szCs w:val="28"/>
              </w:rPr>
              <w:t>Туристский объект</w:t>
            </w:r>
          </w:p>
        </w:tc>
      </w:tr>
      <w:tr w:rsidR="00470B65" w:rsidRPr="00470B65" w14:paraId="21C0DC30" w14:textId="77777777" w:rsidTr="00470B65">
        <w:tc>
          <w:tcPr>
            <w:tcW w:w="1526" w:type="dxa"/>
          </w:tcPr>
          <w:p w14:paraId="41DFDA3E" w14:textId="7ECBF22E" w:rsidR="00470B65" w:rsidRPr="00470B65" w:rsidRDefault="00470B65" w:rsidP="00470B65">
            <w:pPr>
              <w:pStyle w:val="2"/>
              <w:shd w:val="clear" w:color="auto" w:fill="FFFFFF"/>
              <w:spacing w:before="0"/>
              <w:outlineLvl w:val="1"/>
              <w:rPr>
                <w:rFonts w:ascii="Times New Roman" w:hAnsi="Times New Roman" w:cs="Times New Roman"/>
                <w:b w:val="0"/>
                <w:bCs w:val="0"/>
                <w:color w:val="auto"/>
                <w:sz w:val="28"/>
                <w:szCs w:val="28"/>
                <w:lang w:val="en-US"/>
              </w:rPr>
            </w:pPr>
            <w:r w:rsidRPr="00470B65">
              <w:rPr>
                <w:rFonts w:ascii="Times New Roman" w:hAnsi="Times New Roman" w:cs="Times New Roman"/>
                <w:b w:val="0"/>
                <w:bCs w:val="0"/>
                <w:color w:val="auto"/>
                <w:sz w:val="28"/>
                <w:szCs w:val="28"/>
                <w:lang w:val="kk-KZ"/>
              </w:rPr>
              <w:t>ИОК</w:t>
            </w:r>
          </w:p>
        </w:tc>
        <w:tc>
          <w:tcPr>
            <w:tcW w:w="8080" w:type="dxa"/>
          </w:tcPr>
          <w:p w14:paraId="5D3DAA73" w14:textId="7A02DA04" w:rsidR="00470B65" w:rsidRPr="00470B65" w:rsidRDefault="00D16C87" w:rsidP="009269FF">
            <w:pPr>
              <w:tabs>
                <w:tab w:val="left" w:pos="810"/>
              </w:tabs>
              <w:rPr>
                <w:rFonts w:ascii="Times New Roman" w:hAnsi="Times New Roman"/>
                <w:sz w:val="28"/>
                <w:szCs w:val="28"/>
              </w:rPr>
            </w:pPr>
            <w:r>
              <w:rPr>
                <w:rFonts w:ascii="Times New Roman" w:hAnsi="Times New Roman"/>
                <w:sz w:val="28"/>
                <w:szCs w:val="28"/>
              </w:rPr>
              <w:t xml:space="preserve">– </w:t>
            </w:r>
            <w:r w:rsidR="00470B65" w:rsidRPr="00470B65">
              <w:rPr>
                <w:rFonts w:ascii="Times New Roman" w:hAnsi="Times New Roman"/>
                <w:sz w:val="28"/>
                <w:szCs w:val="28"/>
              </w:rPr>
              <w:t>Инвестиции в основной капитал</w:t>
            </w:r>
          </w:p>
        </w:tc>
      </w:tr>
      <w:tr w:rsidR="00470B65" w:rsidRPr="00470B65" w14:paraId="24641FA4" w14:textId="77777777" w:rsidTr="00470B65">
        <w:tc>
          <w:tcPr>
            <w:tcW w:w="1526" w:type="dxa"/>
          </w:tcPr>
          <w:p w14:paraId="46CA6914" w14:textId="786E31F9" w:rsidR="00470B65" w:rsidRPr="00470B65" w:rsidRDefault="00470B65" w:rsidP="00470B65">
            <w:pPr>
              <w:pStyle w:val="2"/>
              <w:shd w:val="clear" w:color="auto" w:fill="FFFFFF"/>
              <w:spacing w:before="0"/>
              <w:outlineLvl w:val="1"/>
              <w:rPr>
                <w:rFonts w:ascii="Times New Roman" w:hAnsi="Times New Roman" w:cs="Times New Roman"/>
                <w:b w:val="0"/>
                <w:bCs w:val="0"/>
                <w:color w:val="auto"/>
                <w:sz w:val="28"/>
                <w:szCs w:val="28"/>
                <w:lang w:val="kk-KZ"/>
              </w:rPr>
            </w:pPr>
            <w:r w:rsidRPr="00470B65">
              <w:rPr>
                <w:rFonts w:ascii="Times New Roman" w:hAnsi="Times New Roman" w:cs="Times New Roman"/>
                <w:b w:val="0"/>
                <w:bCs w:val="0"/>
                <w:color w:val="auto"/>
                <w:sz w:val="28"/>
                <w:szCs w:val="28"/>
                <w:lang w:val="kk-KZ"/>
              </w:rPr>
              <w:t xml:space="preserve"> МНК</w:t>
            </w:r>
          </w:p>
        </w:tc>
        <w:tc>
          <w:tcPr>
            <w:tcW w:w="8080" w:type="dxa"/>
          </w:tcPr>
          <w:p w14:paraId="263D9AB0" w14:textId="5A72CE5A" w:rsidR="00470B65" w:rsidRPr="00470B65" w:rsidRDefault="00D16C87" w:rsidP="009269FF">
            <w:pPr>
              <w:tabs>
                <w:tab w:val="left" w:pos="810"/>
              </w:tabs>
              <w:rPr>
                <w:rFonts w:ascii="Times New Roman" w:hAnsi="Times New Roman"/>
                <w:sz w:val="28"/>
                <w:szCs w:val="28"/>
              </w:rPr>
            </w:pPr>
            <w:r>
              <w:rPr>
                <w:rFonts w:ascii="Times New Roman" w:hAnsi="Times New Roman"/>
                <w:sz w:val="28"/>
                <w:szCs w:val="28"/>
                <w:lang w:val="kk-KZ"/>
              </w:rPr>
              <w:t xml:space="preserve">– </w:t>
            </w:r>
            <w:r w:rsidR="00470B65" w:rsidRPr="00470B65">
              <w:rPr>
                <w:rFonts w:ascii="Times New Roman" w:hAnsi="Times New Roman"/>
                <w:sz w:val="28"/>
                <w:szCs w:val="28"/>
                <w:lang w:val="kk-KZ"/>
              </w:rPr>
              <w:t>Метод наименьших квадратов</w:t>
            </w:r>
          </w:p>
        </w:tc>
      </w:tr>
      <w:tr w:rsidR="00470B65" w:rsidRPr="00470B65" w14:paraId="6C282C6A" w14:textId="77777777" w:rsidTr="00470B65">
        <w:tc>
          <w:tcPr>
            <w:tcW w:w="1526" w:type="dxa"/>
          </w:tcPr>
          <w:p w14:paraId="716468FB" w14:textId="0DC8484B" w:rsidR="00470B65" w:rsidRPr="00470B65" w:rsidRDefault="00470B65" w:rsidP="00470B65">
            <w:pPr>
              <w:pStyle w:val="2"/>
              <w:shd w:val="clear" w:color="auto" w:fill="FFFFFF"/>
              <w:spacing w:before="0"/>
              <w:outlineLvl w:val="1"/>
              <w:rPr>
                <w:rFonts w:ascii="Times New Roman" w:hAnsi="Times New Roman" w:cs="Times New Roman"/>
                <w:b w:val="0"/>
                <w:bCs w:val="0"/>
                <w:color w:val="auto"/>
                <w:sz w:val="28"/>
                <w:szCs w:val="28"/>
                <w:lang w:val="kk-KZ"/>
              </w:rPr>
            </w:pPr>
            <w:r w:rsidRPr="00470B65">
              <w:rPr>
                <w:rFonts w:ascii="Times New Roman" w:hAnsi="Times New Roman" w:cs="Times New Roman"/>
                <w:b w:val="0"/>
                <w:bCs w:val="0"/>
                <w:color w:val="auto"/>
                <w:sz w:val="28"/>
                <w:szCs w:val="28"/>
                <w:lang w:val="kk-KZ"/>
              </w:rPr>
              <w:t>ИОФ</w:t>
            </w:r>
          </w:p>
        </w:tc>
        <w:tc>
          <w:tcPr>
            <w:tcW w:w="8080" w:type="dxa"/>
          </w:tcPr>
          <w:p w14:paraId="4172CCD0" w14:textId="01633920" w:rsidR="00470B65" w:rsidRPr="00470B65" w:rsidRDefault="00D16C87" w:rsidP="009269FF">
            <w:pPr>
              <w:tabs>
                <w:tab w:val="left" w:pos="810"/>
              </w:tabs>
              <w:rPr>
                <w:rFonts w:ascii="Times New Roman" w:hAnsi="Times New Roman"/>
                <w:sz w:val="28"/>
                <w:szCs w:val="28"/>
                <w:lang w:val="kk-KZ"/>
              </w:rPr>
            </w:pPr>
            <w:r>
              <w:rPr>
                <w:rFonts w:ascii="Times New Roman" w:hAnsi="Times New Roman"/>
                <w:sz w:val="28"/>
                <w:szCs w:val="28"/>
                <w:lang w:val="kk-KZ"/>
              </w:rPr>
              <w:t xml:space="preserve">– </w:t>
            </w:r>
            <w:r w:rsidR="00470B65" w:rsidRPr="00470B65">
              <w:rPr>
                <w:rFonts w:ascii="Times New Roman" w:hAnsi="Times New Roman"/>
                <w:sz w:val="28"/>
                <w:szCs w:val="28"/>
                <w:lang w:val="kk-KZ"/>
              </w:rPr>
              <w:t>Инвестиции в основной фонд</w:t>
            </w:r>
          </w:p>
        </w:tc>
      </w:tr>
      <w:tr w:rsidR="00470B65" w:rsidRPr="00470B65" w14:paraId="654C79B5" w14:textId="77777777" w:rsidTr="00470B65">
        <w:tc>
          <w:tcPr>
            <w:tcW w:w="1526" w:type="dxa"/>
          </w:tcPr>
          <w:p w14:paraId="6A8333E4" w14:textId="6AB13FF0" w:rsidR="00470B65" w:rsidRPr="00470B65" w:rsidRDefault="00470B65" w:rsidP="00470B65">
            <w:pPr>
              <w:pStyle w:val="2"/>
              <w:shd w:val="clear" w:color="auto" w:fill="FFFFFF"/>
              <w:spacing w:before="0"/>
              <w:outlineLvl w:val="1"/>
              <w:rPr>
                <w:rFonts w:ascii="Times New Roman" w:hAnsi="Times New Roman" w:cs="Times New Roman"/>
                <w:b w:val="0"/>
                <w:bCs w:val="0"/>
                <w:color w:val="auto"/>
                <w:sz w:val="28"/>
                <w:szCs w:val="28"/>
                <w:lang w:val="kk-KZ"/>
              </w:rPr>
            </w:pPr>
          </w:p>
        </w:tc>
        <w:tc>
          <w:tcPr>
            <w:tcW w:w="8080" w:type="dxa"/>
          </w:tcPr>
          <w:p w14:paraId="042046E5" w14:textId="77777777" w:rsidR="00470B65" w:rsidRPr="00470B65" w:rsidRDefault="00470B65" w:rsidP="00470B65">
            <w:pPr>
              <w:tabs>
                <w:tab w:val="left" w:pos="810"/>
              </w:tabs>
              <w:ind w:right="108"/>
              <w:jc w:val="both"/>
              <w:rPr>
                <w:rFonts w:ascii="Times New Roman" w:hAnsi="Times New Roman"/>
                <w:sz w:val="28"/>
                <w:szCs w:val="28"/>
                <w:lang w:val="kk-KZ"/>
              </w:rPr>
            </w:pPr>
          </w:p>
        </w:tc>
      </w:tr>
    </w:tbl>
    <w:p w14:paraId="147D77B5" w14:textId="77777777" w:rsidR="002E7D20" w:rsidRPr="00470B65" w:rsidRDefault="002E7D20" w:rsidP="00470B65">
      <w:pPr>
        <w:spacing w:after="0" w:line="240" w:lineRule="auto"/>
        <w:ind w:firstLine="709"/>
        <w:jc w:val="center"/>
        <w:rPr>
          <w:rFonts w:ascii="Times New Roman" w:hAnsi="Times New Roman"/>
          <w:b/>
          <w:sz w:val="28"/>
          <w:szCs w:val="28"/>
        </w:rPr>
      </w:pPr>
    </w:p>
    <w:p w14:paraId="6575B9FD" w14:textId="77777777" w:rsidR="002E7D20" w:rsidRPr="00470B65" w:rsidRDefault="002E7D20" w:rsidP="00470B65">
      <w:pPr>
        <w:spacing w:after="0" w:line="240" w:lineRule="auto"/>
        <w:ind w:firstLine="709"/>
        <w:jc w:val="center"/>
        <w:rPr>
          <w:rFonts w:ascii="Times New Roman" w:hAnsi="Times New Roman"/>
          <w:b/>
          <w:sz w:val="28"/>
          <w:szCs w:val="28"/>
        </w:rPr>
      </w:pPr>
    </w:p>
    <w:p w14:paraId="207884F3" w14:textId="77777777" w:rsidR="002E7D20" w:rsidRPr="00470B65" w:rsidRDefault="002E7D20" w:rsidP="00470B65">
      <w:pPr>
        <w:spacing w:after="0" w:line="240" w:lineRule="auto"/>
        <w:ind w:firstLine="709"/>
        <w:jc w:val="center"/>
        <w:rPr>
          <w:rFonts w:ascii="Times New Roman" w:hAnsi="Times New Roman"/>
          <w:b/>
          <w:sz w:val="28"/>
          <w:szCs w:val="28"/>
        </w:rPr>
      </w:pPr>
    </w:p>
    <w:p w14:paraId="3C0C57A5" w14:textId="77777777" w:rsidR="002E7D20" w:rsidRPr="00470B65" w:rsidRDefault="002E7D20" w:rsidP="00470B65">
      <w:pPr>
        <w:spacing w:after="0" w:line="240" w:lineRule="auto"/>
        <w:ind w:firstLine="709"/>
        <w:jc w:val="center"/>
        <w:rPr>
          <w:rFonts w:ascii="Times New Roman" w:hAnsi="Times New Roman"/>
          <w:b/>
          <w:sz w:val="28"/>
          <w:szCs w:val="28"/>
        </w:rPr>
      </w:pPr>
    </w:p>
    <w:p w14:paraId="3712BA61" w14:textId="77777777" w:rsidR="002E7D20" w:rsidRPr="00470B65" w:rsidRDefault="002E7D20" w:rsidP="00470B65">
      <w:pPr>
        <w:spacing w:after="0" w:line="240" w:lineRule="auto"/>
        <w:ind w:firstLine="709"/>
        <w:jc w:val="center"/>
        <w:rPr>
          <w:rFonts w:ascii="Times New Roman" w:hAnsi="Times New Roman"/>
          <w:b/>
          <w:sz w:val="28"/>
          <w:szCs w:val="28"/>
        </w:rPr>
      </w:pPr>
    </w:p>
    <w:p w14:paraId="5BFFCED5" w14:textId="77777777" w:rsidR="002E7D20" w:rsidRPr="00470B65" w:rsidRDefault="002E7D20" w:rsidP="00470B65">
      <w:pPr>
        <w:spacing w:after="0" w:line="240" w:lineRule="auto"/>
        <w:ind w:firstLine="709"/>
        <w:jc w:val="center"/>
        <w:rPr>
          <w:rFonts w:ascii="Times New Roman" w:hAnsi="Times New Roman"/>
          <w:b/>
          <w:sz w:val="28"/>
          <w:szCs w:val="28"/>
        </w:rPr>
      </w:pPr>
    </w:p>
    <w:p w14:paraId="33D78EC7" w14:textId="77777777" w:rsidR="00001222" w:rsidRPr="00470B65" w:rsidRDefault="00001222" w:rsidP="00470B65">
      <w:pPr>
        <w:spacing w:after="0" w:line="240" w:lineRule="auto"/>
        <w:ind w:firstLine="709"/>
        <w:jc w:val="center"/>
        <w:rPr>
          <w:rFonts w:ascii="Times New Roman" w:hAnsi="Times New Roman"/>
          <w:b/>
          <w:sz w:val="28"/>
          <w:szCs w:val="28"/>
          <w:lang w:val="kk-KZ"/>
        </w:rPr>
      </w:pPr>
    </w:p>
    <w:p w14:paraId="15C7EB36" w14:textId="77777777" w:rsidR="00001222" w:rsidRPr="00470B65" w:rsidRDefault="00001222" w:rsidP="00470B65">
      <w:pPr>
        <w:spacing w:after="0" w:line="240" w:lineRule="auto"/>
        <w:ind w:firstLine="709"/>
        <w:jc w:val="center"/>
        <w:rPr>
          <w:rFonts w:ascii="Times New Roman" w:hAnsi="Times New Roman"/>
          <w:b/>
          <w:sz w:val="28"/>
          <w:szCs w:val="28"/>
          <w:lang w:val="kk-KZ"/>
        </w:rPr>
      </w:pPr>
    </w:p>
    <w:p w14:paraId="125008B3" w14:textId="77777777" w:rsidR="00001222" w:rsidRPr="00470B65" w:rsidRDefault="00001222" w:rsidP="00470B65">
      <w:pPr>
        <w:spacing w:after="0" w:line="240" w:lineRule="auto"/>
        <w:ind w:firstLine="709"/>
        <w:jc w:val="center"/>
        <w:rPr>
          <w:rFonts w:ascii="Times New Roman" w:hAnsi="Times New Roman"/>
          <w:b/>
          <w:sz w:val="28"/>
          <w:szCs w:val="28"/>
          <w:lang w:val="kk-KZ"/>
        </w:rPr>
      </w:pPr>
    </w:p>
    <w:p w14:paraId="47124608" w14:textId="77777777" w:rsidR="00001222" w:rsidRPr="00470B65" w:rsidRDefault="00001222" w:rsidP="00470B65">
      <w:pPr>
        <w:spacing w:after="0" w:line="240" w:lineRule="auto"/>
        <w:ind w:firstLine="709"/>
        <w:jc w:val="center"/>
        <w:rPr>
          <w:rFonts w:ascii="Times New Roman" w:hAnsi="Times New Roman"/>
          <w:b/>
          <w:sz w:val="28"/>
          <w:szCs w:val="28"/>
          <w:lang w:val="kk-KZ"/>
        </w:rPr>
      </w:pPr>
    </w:p>
    <w:p w14:paraId="0BC7AF68" w14:textId="77777777" w:rsidR="00001222" w:rsidRPr="00470B65" w:rsidRDefault="00001222" w:rsidP="00470B65">
      <w:pPr>
        <w:spacing w:after="0" w:line="240" w:lineRule="auto"/>
        <w:ind w:firstLine="709"/>
        <w:jc w:val="center"/>
        <w:rPr>
          <w:rFonts w:ascii="Times New Roman" w:hAnsi="Times New Roman"/>
          <w:b/>
          <w:sz w:val="28"/>
          <w:szCs w:val="28"/>
          <w:lang w:val="kk-KZ"/>
        </w:rPr>
      </w:pPr>
    </w:p>
    <w:p w14:paraId="623A7826" w14:textId="77777777" w:rsidR="00001222" w:rsidRPr="00470B65" w:rsidRDefault="00001222" w:rsidP="00470B65">
      <w:pPr>
        <w:spacing w:after="0" w:line="240" w:lineRule="auto"/>
        <w:ind w:firstLine="709"/>
        <w:jc w:val="center"/>
        <w:rPr>
          <w:rFonts w:ascii="Times New Roman" w:hAnsi="Times New Roman"/>
          <w:b/>
          <w:sz w:val="28"/>
          <w:szCs w:val="28"/>
          <w:lang w:val="kk-KZ"/>
        </w:rPr>
      </w:pPr>
    </w:p>
    <w:p w14:paraId="07EC959D" w14:textId="77777777" w:rsidR="00001222" w:rsidRPr="00470B65" w:rsidRDefault="00001222" w:rsidP="00470B65">
      <w:pPr>
        <w:spacing w:after="0" w:line="240" w:lineRule="auto"/>
        <w:ind w:firstLine="709"/>
        <w:jc w:val="center"/>
        <w:rPr>
          <w:rFonts w:ascii="Times New Roman" w:hAnsi="Times New Roman"/>
          <w:b/>
          <w:sz w:val="28"/>
          <w:szCs w:val="28"/>
          <w:lang w:val="kk-KZ"/>
        </w:rPr>
      </w:pPr>
    </w:p>
    <w:p w14:paraId="63689C20" w14:textId="77777777" w:rsidR="00001222" w:rsidRPr="00470B65" w:rsidRDefault="00001222" w:rsidP="00470B65">
      <w:pPr>
        <w:spacing w:after="0" w:line="240" w:lineRule="auto"/>
        <w:ind w:firstLine="709"/>
        <w:jc w:val="center"/>
        <w:rPr>
          <w:rFonts w:ascii="Times New Roman" w:hAnsi="Times New Roman"/>
          <w:b/>
          <w:sz w:val="28"/>
          <w:szCs w:val="28"/>
          <w:lang w:val="kk-KZ"/>
        </w:rPr>
      </w:pPr>
    </w:p>
    <w:p w14:paraId="3E0BB49B" w14:textId="77777777" w:rsidR="00001222" w:rsidRDefault="00001222" w:rsidP="00470B65">
      <w:pPr>
        <w:spacing w:after="0" w:line="240" w:lineRule="auto"/>
        <w:ind w:firstLine="709"/>
        <w:jc w:val="center"/>
        <w:rPr>
          <w:rFonts w:ascii="Times New Roman" w:hAnsi="Times New Roman"/>
          <w:b/>
          <w:sz w:val="28"/>
          <w:szCs w:val="28"/>
          <w:lang w:val="kk-KZ"/>
        </w:rPr>
      </w:pPr>
    </w:p>
    <w:p w14:paraId="0D811E38" w14:textId="77777777" w:rsidR="00470B65" w:rsidRDefault="00470B65" w:rsidP="00470B65">
      <w:pPr>
        <w:spacing w:after="0" w:line="240" w:lineRule="auto"/>
        <w:ind w:firstLine="709"/>
        <w:jc w:val="center"/>
        <w:rPr>
          <w:rFonts w:ascii="Times New Roman" w:hAnsi="Times New Roman"/>
          <w:b/>
          <w:sz w:val="28"/>
          <w:szCs w:val="28"/>
          <w:lang w:val="kk-KZ"/>
        </w:rPr>
      </w:pPr>
    </w:p>
    <w:p w14:paraId="2D70F2CE" w14:textId="77777777" w:rsidR="00470B65" w:rsidRDefault="00470B65" w:rsidP="00470B65">
      <w:pPr>
        <w:spacing w:after="0" w:line="240" w:lineRule="auto"/>
        <w:ind w:firstLine="709"/>
        <w:jc w:val="center"/>
        <w:rPr>
          <w:rFonts w:ascii="Times New Roman" w:hAnsi="Times New Roman"/>
          <w:b/>
          <w:sz w:val="28"/>
          <w:szCs w:val="28"/>
          <w:lang w:val="kk-KZ"/>
        </w:rPr>
      </w:pPr>
    </w:p>
    <w:p w14:paraId="611FA5F8" w14:textId="77777777" w:rsidR="00470B65" w:rsidRDefault="00470B65" w:rsidP="00470B65">
      <w:pPr>
        <w:spacing w:after="0" w:line="240" w:lineRule="auto"/>
        <w:ind w:firstLine="709"/>
        <w:jc w:val="center"/>
        <w:rPr>
          <w:rFonts w:ascii="Times New Roman" w:hAnsi="Times New Roman"/>
          <w:b/>
          <w:sz w:val="28"/>
          <w:szCs w:val="28"/>
          <w:lang w:val="kk-KZ"/>
        </w:rPr>
      </w:pPr>
    </w:p>
    <w:p w14:paraId="162F12D5" w14:textId="77777777" w:rsidR="00470B65" w:rsidRDefault="00470B65" w:rsidP="00470B65">
      <w:pPr>
        <w:spacing w:after="0" w:line="240" w:lineRule="auto"/>
        <w:ind w:firstLine="709"/>
        <w:jc w:val="center"/>
        <w:rPr>
          <w:rFonts w:ascii="Times New Roman" w:hAnsi="Times New Roman"/>
          <w:b/>
          <w:sz w:val="28"/>
          <w:szCs w:val="28"/>
          <w:lang w:val="kk-KZ"/>
        </w:rPr>
      </w:pPr>
    </w:p>
    <w:p w14:paraId="26F232E6" w14:textId="77777777" w:rsidR="00470B65" w:rsidRDefault="00470B65" w:rsidP="00470B65">
      <w:pPr>
        <w:spacing w:after="0" w:line="240" w:lineRule="auto"/>
        <w:ind w:firstLine="709"/>
        <w:jc w:val="center"/>
        <w:rPr>
          <w:rFonts w:ascii="Times New Roman" w:hAnsi="Times New Roman"/>
          <w:b/>
          <w:sz w:val="28"/>
          <w:szCs w:val="28"/>
          <w:lang w:val="kk-KZ"/>
        </w:rPr>
      </w:pPr>
    </w:p>
    <w:p w14:paraId="395E5D86" w14:textId="621C77D9" w:rsidR="00045E25" w:rsidRPr="00470B65" w:rsidRDefault="00045E25" w:rsidP="00470B65">
      <w:pPr>
        <w:spacing w:after="0" w:line="240" w:lineRule="auto"/>
        <w:jc w:val="center"/>
        <w:rPr>
          <w:rFonts w:ascii="Times New Roman" w:hAnsi="Times New Roman"/>
          <w:b/>
          <w:sz w:val="28"/>
          <w:szCs w:val="28"/>
          <w:lang w:val="kk-KZ"/>
        </w:rPr>
      </w:pPr>
      <w:r w:rsidRPr="00470B65">
        <w:rPr>
          <w:rFonts w:ascii="Times New Roman" w:hAnsi="Times New Roman"/>
          <w:b/>
          <w:sz w:val="28"/>
          <w:szCs w:val="28"/>
          <w:lang w:val="kk-KZ"/>
        </w:rPr>
        <w:lastRenderedPageBreak/>
        <w:t>ВВЕДЕНИЕ</w:t>
      </w:r>
    </w:p>
    <w:p w14:paraId="2D60BD2C" w14:textId="77777777" w:rsidR="00470B65" w:rsidRDefault="00470B65" w:rsidP="00470B65">
      <w:pPr>
        <w:pStyle w:val="a7"/>
        <w:spacing w:before="0" w:beforeAutospacing="0" w:after="0" w:afterAutospacing="0"/>
        <w:ind w:firstLine="709"/>
        <w:jc w:val="both"/>
        <w:textAlignment w:val="top"/>
        <w:rPr>
          <w:b/>
          <w:sz w:val="28"/>
          <w:szCs w:val="28"/>
          <w:lang w:val="ru-RU" w:eastAsia="ru-RU"/>
        </w:rPr>
      </w:pPr>
    </w:p>
    <w:p w14:paraId="7084ADFF" w14:textId="24B5997C" w:rsidR="00EC59F9" w:rsidRPr="00470B65" w:rsidRDefault="00045E25" w:rsidP="00470B65">
      <w:pPr>
        <w:pStyle w:val="a7"/>
        <w:spacing w:before="0" w:beforeAutospacing="0" w:after="0" w:afterAutospacing="0"/>
        <w:ind w:firstLine="709"/>
        <w:jc w:val="both"/>
        <w:textAlignment w:val="top"/>
        <w:rPr>
          <w:rStyle w:val="tlid-translation"/>
          <w:rFonts w:eastAsia="Calibri"/>
          <w:sz w:val="28"/>
          <w:szCs w:val="28"/>
          <w:lang w:val="ru-RU" w:eastAsia="en-US"/>
        </w:rPr>
      </w:pPr>
      <w:r w:rsidRPr="00470B65">
        <w:rPr>
          <w:b/>
          <w:sz w:val="28"/>
          <w:szCs w:val="28"/>
          <w:lang w:eastAsia="ru-RU"/>
        </w:rPr>
        <w:t>Актуальность темы исследования.</w:t>
      </w:r>
      <w:r w:rsidRPr="00470B65">
        <w:rPr>
          <w:sz w:val="28"/>
          <w:szCs w:val="28"/>
          <w:lang w:eastAsia="ru-RU"/>
        </w:rPr>
        <w:t xml:space="preserve"> </w:t>
      </w:r>
      <w:r w:rsidRPr="00470B65">
        <w:rPr>
          <w:rStyle w:val="tlid-translation"/>
          <w:rFonts w:eastAsia="Calibri"/>
          <w:sz w:val="28"/>
          <w:szCs w:val="28"/>
          <w:lang w:val="ru-RU" w:eastAsia="en-US"/>
        </w:rPr>
        <w:t>Индустрия туризма играет существенную роль в развитии мировой экономики. Многие страны мира значительную часть благосостояния государства построили на доходах от организации туристской деятельности. Туризм как часть непроизводственной сферы</w:t>
      </w:r>
      <w:r w:rsidR="007773A0" w:rsidRPr="00470B65">
        <w:rPr>
          <w:rStyle w:val="tlid-translation"/>
          <w:rFonts w:eastAsia="Calibri"/>
          <w:sz w:val="28"/>
          <w:szCs w:val="28"/>
          <w:lang w:val="ru-RU" w:eastAsia="en-US"/>
        </w:rPr>
        <w:t xml:space="preserve"> экономики</w:t>
      </w:r>
      <w:r w:rsidRPr="00470B65">
        <w:rPr>
          <w:rStyle w:val="tlid-translation"/>
          <w:rFonts w:eastAsia="Calibri"/>
          <w:sz w:val="28"/>
          <w:szCs w:val="28"/>
          <w:lang w:val="ru-RU" w:eastAsia="en-US"/>
        </w:rPr>
        <w:t xml:space="preserve"> имеет перспективу статуса ведущей экспортной отрасли в мире. Подобная тенденция обусловлена экономическим ростом, повышением культурного и материального уровня населения, совершенствованием </w:t>
      </w:r>
      <w:r w:rsidR="007773A0" w:rsidRPr="00470B65">
        <w:rPr>
          <w:rStyle w:val="tlid-translation"/>
          <w:rFonts w:eastAsia="Calibri"/>
          <w:sz w:val="28"/>
          <w:szCs w:val="28"/>
          <w:lang w:val="ru-RU" w:eastAsia="en-US"/>
        </w:rPr>
        <w:t xml:space="preserve">дестинаций и </w:t>
      </w:r>
      <w:r w:rsidRPr="00470B65">
        <w:rPr>
          <w:rStyle w:val="tlid-translation"/>
          <w:rFonts w:eastAsia="Calibri"/>
          <w:sz w:val="28"/>
          <w:szCs w:val="28"/>
          <w:lang w:val="ru-RU" w:eastAsia="en-US"/>
        </w:rPr>
        <w:t>транспорта, увеличением свободного времени.</w:t>
      </w:r>
    </w:p>
    <w:p w14:paraId="13FBB72F" w14:textId="638881EF" w:rsidR="007773A0" w:rsidRPr="00470B65" w:rsidRDefault="00EC59F9" w:rsidP="00470B65">
      <w:pPr>
        <w:pStyle w:val="a7"/>
        <w:spacing w:before="0" w:beforeAutospacing="0" w:after="0" w:afterAutospacing="0"/>
        <w:ind w:firstLine="709"/>
        <w:jc w:val="both"/>
        <w:textAlignment w:val="top"/>
        <w:rPr>
          <w:rFonts w:eastAsia="+mn-ea"/>
          <w:color w:val="000000"/>
          <w:kern w:val="24"/>
          <w:sz w:val="28"/>
          <w:szCs w:val="28"/>
          <w:lang w:val="ru-RU" w:eastAsia="ru-RU"/>
        </w:rPr>
      </w:pPr>
      <w:r w:rsidRPr="00470B65">
        <w:rPr>
          <w:rFonts w:eastAsia="Calibri"/>
          <w:color w:val="000000"/>
          <w:kern w:val="24"/>
          <w:sz w:val="28"/>
          <w:szCs w:val="28"/>
          <w:lang w:eastAsia="ru-RU"/>
        </w:rPr>
        <w:t>Республика Казахстан, несмотря на свой высокий туристский потенциал, пока занимает незначительное место на мировом туристском рынке: ее доля составляет около 3% мирового туристского потока, и это несмотря на приоритетное развитие внутреннего, въездного и других видов туризма</w:t>
      </w:r>
      <w:r w:rsidRPr="00470B65">
        <w:rPr>
          <w:rFonts w:eastAsia="Calibri"/>
          <w:color w:val="000000"/>
          <w:kern w:val="24"/>
          <w:sz w:val="28"/>
          <w:szCs w:val="28"/>
          <w:lang w:val="kk-KZ" w:eastAsia="ru-RU"/>
        </w:rPr>
        <w:t xml:space="preserve">. </w:t>
      </w:r>
      <w:r w:rsidRPr="00470B65">
        <w:rPr>
          <w:rFonts w:eastAsia="+mn-ea"/>
          <w:color w:val="000000"/>
          <w:kern w:val="24"/>
          <w:sz w:val="28"/>
          <w:szCs w:val="28"/>
          <w:lang w:eastAsia="ru-RU"/>
        </w:rPr>
        <w:t>Правительство РК принимает существенные меры, для стабилизации индустрии туризма, однако темпы развития оставляют желать лучшего</w:t>
      </w:r>
      <w:r w:rsidR="007773A0" w:rsidRPr="00470B65">
        <w:rPr>
          <w:rFonts w:eastAsia="+mn-ea"/>
          <w:color w:val="000000"/>
          <w:kern w:val="24"/>
          <w:sz w:val="28"/>
          <w:szCs w:val="28"/>
          <w:lang w:val="ru-RU" w:eastAsia="ru-RU"/>
        </w:rPr>
        <w:t>, особенно, это касается развитие туристской индустрии в регионах.</w:t>
      </w:r>
    </w:p>
    <w:p w14:paraId="746E8B55" w14:textId="692384AB" w:rsidR="00045E25" w:rsidRPr="00470B65" w:rsidRDefault="007773A0" w:rsidP="00470B65">
      <w:pPr>
        <w:pStyle w:val="a7"/>
        <w:spacing w:before="0" w:beforeAutospacing="0" w:after="0" w:afterAutospacing="0"/>
        <w:ind w:firstLine="709"/>
        <w:jc w:val="both"/>
        <w:textAlignment w:val="top"/>
        <w:rPr>
          <w:rStyle w:val="tlid-translation"/>
          <w:rFonts w:eastAsia="Calibri"/>
          <w:sz w:val="28"/>
          <w:szCs w:val="28"/>
          <w:lang w:val="ru-RU" w:eastAsia="en-US"/>
        </w:rPr>
      </w:pPr>
      <w:r w:rsidRPr="00470B65">
        <w:rPr>
          <w:rFonts w:eastAsia="+mn-ea"/>
          <w:color w:val="000000"/>
          <w:kern w:val="24"/>
          <w:sz w:val="28"/>
          <w:szCs w:val="28"/>
          <w:lang w:val="ru-RU" w:eastAsia="ru-RU"/>
        </w:rPr>
        <w:t>В</w:t>
      </w:r>
      <w:r w:rsidR="00EC59F9" w:rsidRPr="00470B65">
        <w:rPr>
          <w:rFonts w:eastAsia="+mn-ea"/>
          <w:color w:val="000000"/>
          <w:kern w:val="24"/>
          <w:sz w:val="28"/>
          <w:szCs w:val="28"/>
          <w:lang w:eastAsia="ru-RU"/>
        </w:rPr>
        <w:t xml:space="preserve"> </w:t>
      </w:r>
      <w:r w:rsidR="00765DAA" w:rsidRPr="00470B65">
        <w:rPr>
          <w:rFonts w:eastAsia="+mn-ea"/>
          <w:color w:val="000000"/>
          <w:kern w:val="24"/>
          <w:sz w:val="28"/>
          <w:szCs w:val="28"/>
          <w:lang w:val="ru-RU" w:eastAsia="ru-RU"/>
        </w:rPr>
        <w:t xml:space="preserve">связи с тем, что в </w:t>
      </w:r>
      <w:r w:rsidR="00EC59F9" w:rsidRPr="00470B65">
        <w:rPr>
          <w:rFonts w:eastAsia="+mn-ea"/>
          <w:color w:val="000000"/>
          <w:kern w:val="24"/>
          <w:sz w:val="28"/>
          <w:szCs w:val="28"/>
          <w:lang w:eastAsia="ru-RU"/>
        </w:rPr>
        <w:t xml:space="preserve">индустрии туризма </w:t>
      </w:r>
      <w:r w:rsidR="003A7B62" w:rsidRPr="00470B65">
        <w:rPr>
          <w:rFonts w:eastAsia="+mn-ea"/>
          <w:color w:val="000000"/>
          <w:kern w:val="24"/>
          <w:sz w:val="28"/>
          <w:szCs w:val="28"/>
          <w:lang w:eastAsia="ru-RU"/>
        </w:rPr>
        <w:t>В</w:t>
      </w:r>
      <w:r w:rsidR="003A7B62" w:rsidRPr="00470B65">
        <w:rPr>
          <w:rFonts w:eastAsia="+mn-ea"/>
          <w:color w:val="000000"/>
          <w:kern w:val="24"/>
          <w:sz w:val="28"/>
          <w:szCs w:val="28"/>
          <w:lang w:val="ru-RU" w:eastAsia="ru-RU"/>
        </w:rPr>
        <w:t>осточно-Казахстанской</w:t>
      </w:r>
      <w:r w:rsidR="001574D9" w:rsidRPr="00470B65">
        <w:rPr>
          <w:rFonts w:eastAsia="+mn-ea"/>
          <w:color w:val="000000"/>
          <w:kern w:val="24"/>
          <w:sz w:val="28"/>
          <w:szCs w:val="28"/>
          <w:lang w:val="ru-RU" w:eastAsia="ru-RU"/>
        </w:rPr>
        <w:t xml:space="preserve"> </w:t>
      </w:r>
      <w:r w:rsidR="0091147F" w:rsidRPr="00470B65">
        <w:rPr>
          <w:rFonts w:eastAsia="+mn-ea"/>
          <w:color w:val="000000"/>
          <w:kern w:val="24"/>
          <w:sz w:val="28"/>
          <w:szCs w:val="28"/>
          <w:lang w:val="ru-RU" w:eastAsia="ru-RU"/>
        </w:rPr>
        <w:t xml:space="preserve">области, </w:t>
      </w:r>
      <w:r w:rsidR="0091147F" w:rsidRPr="00470B65">
        <w:rPr>
          <w:rFonts w:eastAsia="+mn-ea"/>
          <w:color w:val="000000"/>
          <w:kern w:val="24"/>
          <w:sz w:val="28"/>
          <w:szCs w:val="28"/>
          <w:lang w:eastAsia="ru-RU"/>
        </w:rPr>
        <w:t>на</w:t>
      </w:r>
      <w:r w:rsidR="00EC59F9" w:rsidRPr="00470B65">
        <w:rPr>
          <w:rFonts w:eastAsia="+mn-ea"/>
          <w:color w:val="000000"/>
          <w:kern w:val="24"/>
          <w:sz w:val="28"/>
          <w:szCs w:val="28"/>
          <w:lang w:eastAsia="ru-RU"/>
        </w:rPr>
        <w:t xml:space="preserve"> сегодняшний день еще не сложилась эффективная инфраструктура, </w:t>
      </w:r>
      <w:r w:rsidR="00CF21EB" w:rsidRPr="00470B65">
        <w:rPr>
          <w:rFonts w:eastAsia="+mn-ea"/>
          <w:color w:val="000000"/>
          <w:kern w:val="24"/>
          <w:sz w:val="28"/>
          <w:szCs w:val="28"/>
          <w:lang w:val="ru-RU" w:eastAsia="ru-RU"/>
        </w:rPr>
        <w:t xml:space="preserve">вопрос </w:t>
      </w:r>
      <w:r w:rsidR="00CF21EB" w:rsidRPr="00470B65">
        <w:rPr>
          <w:rFonts w:eastAsia="+mn-ea"/>
          <w:color w:val="000000"/>
          <w:kern w:val="24"/>
          <w:sz w:val="28"/>
          <w:szCs w:val="28"/>
          <w:lang w:eastAsia="ru-RU"/>
        </w:rPr>
        <w:t>привлечений</w:t>
      </w:r>
      <w:r w:rsidR="00EC59F9" w:rsidRPr="00470B65">
        <w:rPr>
          <w:rFonts w:eastAsia="Calibri"/>
          <w:color w:val="000000"/>
          <w:kern w:val="24"/>
          <w:sz w:val="28"/>
          <w:szCs w:val="28"/>
          <w:lang w:eastAsia="ru-RU"/>
        </w:rPr>
        <w:t xml:space="preserve"> инвестиций является одной из приоритетных задач регионального развития</w:t>
      </w:r>
      <w:r w:rsidR="001574D9" w:rsidRPr="00470B65">
        <w:rPr>
          <w:rFonts w:eastAsia="Calibri"/>
          <w:color w:val="000000"/>
          <w:kern w:val="24"/>
          <w:sz w:val="28"/>
          <w:szCs w:val="28"/>
          <w:lang w:val="ru-RU" w:eastAsia="ru-RU"/>
        </w:rPr>
        <w:t>.</w:t>
      </w:r>
      <w:r w:rsidR="00EC59F9" w:rsidRPr="00470B65">
        <w:rPr>
          <w:rFonts w:eastAsia="Calibri"/>
          <w:color w:val="000000"/>
          <w:kern w:val="24"/>
          <w:sz w:val="28"/>
          <w:szCs w:val="28"/>
          <w:lang w:eastAsia="ru-RU"/>
        </w:rPr>
        <w:t xml:space="preserve"> </w:t>
      </w:r>
      <w:r w:rsidR="001574D9" w:rsidRPr="00470B65">
        <w:rPr>
          <w:rFonts w:eastAsia="Calibri"/>
          <w:color w:val="000000"/>
          <w:kern w:val="24"/>
          <w:sz w:val="28"/>
          <w:szCs w:val="28"/>
          <w:lang w:val="ru-RU" w:eastAsia="ru-RU"/>
        </w:rPr>
        <w:t xml:space="preserve">Поскольку </w:t>
      </w:r>
      <w:r w:rsidR="00045E25" w:rsidRPr="00470B65">
        <w:rPr>
          <w:rStyle w:val="tlid-translation"/>
          <w:rFonts w:eastAsia="Calibri"/>
          <w:sz w:val="28"/>
          <w:szCs w:val="28"/>
          <w:lang w:val="ru-RU" w:eastAsia="en-US"/>
        </w:rPr>
        <w:t xml:space="preserve">приток инвестиционных ресурсов обеспечивает общественное воспроизводство в постоянных и расширяющихся масштабах, способствует отрасли к переходу на более высокий уровень. </w:t>
      </w:r>
    </w:p>
    <w:p w14:paraId="4FE443CC" w14:textId="2D217D74" w:rsidR="00045E25" w:rsidRPr="00470B65" w:rsidRDefault="00045E25" w:rsidP="00470B65">
      <w:pPr>
        <w:pStyle w:val="a7"/>
        <w:spacing w:before="0" w:beforeAutospacing="0" w:after="0" w:afterAutospacing="0"/>
        <w:ind w:firstLine="709"/>
        <w:jc w:val="both"/>
        <w:textAlignment w:val="top"/>
        <w:rPr>
          <w:rStyle w:val="tlid-translation"/>
          <w:rFonts w:eastAsia="Calibri"/>
          <w:sz w:val="28"/>
          <w:szCs w:val="28"/>
          <w:lang w:val="ru-RU" w:eastAsia="en-US"/>
        </w:rPr>
      </w:pPr>
      <w:r w:rsidRPr="00470B65">
        <w:rPr>
          <w:rStyle w:val="tlid-translation"/>
          <w:rFonts w:eastAsia="Calibri"/>
          <w:sz w:val="28"/>
          <w:szCs w:val="28"/>
          <w:lang w:val="ru-RU" w:eastAsia="en-US"/>
        </w:rPr>
        <w:t>Эффективность инвестиций в индустрию туризма повышается и приобретает особую значимость тогда, когда инвесторы, принимая решение об инвестировании, стремятся минимизировать возможные риски и предъявляют определенные требования к обоснованию использования привлекаемых средств.</w:t>
      </w:r>
    </w:p>
    <w:p w14:paraId="0309D622" w14:textId="77777777" w:rsidR="00045E25" w:rsidRPr="00470B65" w:rsidRDefault="00045E25" w:rsidP="00470B65">
      <w:pPr>
        <w:pStyle w:val="a7"/>
        <w:spacing w:before="0" w:beforeAutospacing="0" w:after="0" w:afterAutospacing="0"/>
        <w:ind w:firstLine="709"/>
        <w:jc w:val="both"/>
        <w:textAlignment w:val="top"/>
        <w:rPr>
          <w:rStyle w:val="tlid-translation"/>
          <w:rFonts w:eastAsia="Calibri"/>
          <w:sz w:val="28"/>
          <w:szCs w:val="28"/>
          <w:lang w:val="ru-RU" w:eastAsia="en-US"/>
        </w:rPr>
      </w:pPr>
      <w:r w:rsidRPr="00470B65">
        <w:rPr>
          <w:rStyle w:val="tlid-translation"/>
          <w:rFonts w:eastAsia="Calibri"/>
          <w:sz w:val="28"/>
          <w:szCs w:val="28"/>
          <w:lang w:val="ru-RU" w:eastAsia="en-US"/>
        </w:rPr>
        <w:t>Возрастающая доля вклада индустрии туризма в социально-экономическое развитие региона, благополучие живущего в регионе населения, рост доходов местного бюджета являются одними из самых важных показателей, определяющих полноценную инвестиционную деятельность в рассматриваемой отрасли. Поэтому стратегической целью развития туристской отрасли является использование культурного,</w:t>
      </w:r>
      <w:r w:rsidRPr="00470B65">
        <w:rPr>
          <w:sz w:val="28"/>
          <w:szCs w:val="28"/>
        </w:rPr>
        <w:t xml:space="preserve"> экономическо</w:t>
      </w:r>
      <w:r w:rsidRPr="00470B65">
        <w:rPr>
          <w:sz w:val="28"/>
          <w:szCs w:val="28"/>
          <w:lang w:val="ru-RU"/>
        </w:rPr>
        <w:t>го</w:t>
      </w:r>
      <w:r w:rsidRPr="00470B65">
        <w:rPr>
          <w:sz w:val="28"/>
          <w:szCs w:val="28"/>
        </w:rPr>
        <w:t>, социально</w:t>
      </w:r>
      <w:r w:rsidRPr="00470B65">
        <w:rPr>
          <w:sz w:val="28"/>
          <w:szCs w:val="28"/>
          <w:lang w:val="ru-RU"/>
        </w:rPr>
        <w:t>го</w:t>
      </w:r>
      <w:r w:rsidRPr="00470B65">
        <w:rPr>
          <w:sz w:val="28"/>
          <w:szCs w:val="28"/>
        </w:rPr>
        <w:t xml:space="preserve"> и экологическо</w:t>
      </w:r>
      <w:r w:rsidRPr="00470B65">
        <w:rPr>
          <w:sz w:val="28"/>
          <w:szCs w:val="28"/>
          <w:lang w:val="ru-RU"/>
        </w:rPr>
        <w:t>го</w:t>
      </w:r>
      <w:r w:rsidRPr="00470B65">
        <w:rPr>
          <w:rStyle w:val="tlid-translation"/>
          <w:rFonts w:eastAsia="Calibri"/>
          <w:sz w:val="28"/>
          <w:szCs w:val="28"/>
          <w:lang w:val="ru-RU" w:eastAsia="en-US"/>
        </w:rPr>
        <w:t xml:space="preserve"> потенциала регионов на основе создания современной сети туристского сервиса, развития индустрии туризма и привлечения инвестиций. </w:t>
      </w:r>
    </w:p>
    <w:p w14:paraId="29E17EAF" w14:textId="5FD04364" w:rsidR="0076235E" w:rsidRPr="00470B65" w:rsidRDefault="00045E25" w:rsidP="00470B65">
      <w:pPr>
        <w:spacing w:after="0" w:line="240" w:lineRule="auto"/>
        <w:ind w:firstLine="709"/>
        <w:jc w:val="both"/>
        <w:rPr>
          <w:rStyle w:val="tlid-translation"/>
          <w:rFonts w:ascii="Times New Roman" w:hAnsi="Times New Roman"/>
          <w:sz w:val="28"/>
          <w:szCs w:val="28"/>
        </w:rPr>
      </w:pPr>
      <w:r w:rsidRPr="00470B65">
        <w:rPr>
          <w:rStyle w:val="tlid-translation"/>
          <w:rFonts w:ascii="Times New Roman" w:hAnsi="Times New Roman"/>
          <w:sz w:val="28"/>
          <w:szCs w:val="28"/>
        </w:rPr>
        <w:t xml:space="preserve">Важность решения вышеуказанных проблем, их недостаточная изученность как в теоретическом, </w:t>
      </w:r>
      <w:r w:rsidR="0076235E" w:rsidRPr="00470B65">
        <w:rPr>
          <w:rStyle w:val="tlid-translation"/>
          <w:rFonts w:ascii="Times New Roman" w:hAnsi="Times New Roman"/>
          <w:sz w:val="28"/>
          <w:szCs w:val="28"/>
        </w:rPr>
        <w:t>в</w:t>
      </w:r>
      <w:r w:rsidRPr="00470B65">
        <w:rPr>
          <w:rStyle w:val="tlid-translation"/>
          <w:rFonts w:ascii="Times New Roman" w:hAnsi="Times New Roman"/>
          <w:sz w:val="28"/>
          <w:szCs w:val="28"/>
        </w:rPr>
        <w:t xml:space="preserve"> методическом плане, </w:t>
      </w:r>
      <w:r w:rsidR="0076235E" w:rsidRPr="00470B65">
        <w:rPr>
          <w:rStyle w:val="tlid-translation"/>
          <w:rFonts w:ascii="Times New Roman" w:hAnsi="Times New Roman"/>
          <w:sz w:val="28"/>
          <w:szCs w:val="28"/>
        </w:rPr>
        <w:t xml:space="preserve">в практической плоскости, </w:t>
      </w:r>
      <w:r w:rsidRPr="00470B65">
        <w:rPr>
          <w:rStyle w:val="tlid-translation"/>
          <w:rFonts w:ascii="Times New Roman" w:hAnsi="Times New Roman"/>
          <w:sz w:val="28"/>
          <w:szCs w:val="28"/>
        </w:rPr>
        <w:t>обуславливают актуальность тем</w:t>
      </w:r>
      <w:r w:rsidR="0076235E" w:rsidRPr="00470B65">
        <w:rPr>
          <w:rStyle w:val="tlid-translation"/>
          <w:rFonts w:ascii="Times New Roman" w:hAnsi="Times New Roman"/>
          <w:sz w:val="28"/>
          <w:szCs w:val="28"/>
        </w:rPr>
        <w:t>ы</w:t>
      </w:r>
      <w:r w:rsidRPr="00470B65">
        <w:rPr>
          <w:rStyle w:val="tlid-translation"/>
          <w:rFonts w:ascii="Times New Roman" w:hAnsi="Times New Roman"/>
          <w:sz w:val="28"/>
          <w:szCs w:val="28"/>
        </w:rPr>
        <w:t xml:space="preserve"> диссертационного исследования, определяя также ее практическую </w:t>
      </w:r>
      <w:r w:rsidR="0076235E" w:rsidRPr="00470B65">
        <w:rPr>
          <w:rStyle w:val="tlid-translation"/>
          <w:rFonts w:ascii="Times New Roman" w:hAnsi="Times New Roman"/>
          <w:sz w:val="28"/>
          <w:szCs w:val="28"/>
        </w:rPr>
        <w:t xml:space="preserve">значимость. </w:t>
      </w:r>
    </w:p>
    <w:p w14:paraId="2B6894D8" w14:textId="6D07C9C4" w:rsidR="00045E25" w:rsidRPr="00470B65" w:rsidRDefault="0076235E" w:rsidP="00470B65">
      <w:pPr>
        <w:spacing w:after="0" w:line="240" w:lineRule="auto"/>
        <w:ind w:firstLine="709"/>
        <w:jc w:val="both"/>
        <w:rPr>
          <w:rStyle w:val="tlid-translation"/>
          <w:rFonts w:ascii="Times New Roman" w:hAnsi="Times New Roman"/>
          <w:sz w:val="28"/>
          <w:szCs w:val="28"/>
        </w:rPr>
      </w:pPr>
      <w:r w:rsidRPr="00470B65">
        <w:rPr>
          <w:rStyle w:val="tlid-translation"/>
          <w:rFonts w:ascii="Times New Roman" w:hAnsi="Times New Roman"/>
          <w:sz w:val="28"/>
          <w:szCs w:val="28"/>
        </w:rPr>
        <w:t>Н</w:t>
      </w:r>
      <w:r w:rsidR="00045E25" w:rsidRPr="00470B65">
        <w:rPr>
          <w:rStyle w:val="tlid-translation"/>
          <w:rFonts w:ascii="Times New Roman" w:hAnsi="Times New Roman"/>
          <w:sz w:val="28"/>
          <w:szCs w:val="28"/>
        </w:rPr>
        <w:t>а современном этапе формирования инвестиционной привлекательности</w:t>
      </w:r>
      <w:r w:rsidRPr="00470B65">
        <w:rPr>
          <w:rStyle w:val="tlid-translation"/>
          <w:rFonts w:ascii="Times New Roman" w:hAnsi="Times New Roman"/>
          <w:sz w:val="28"/>
          <w:szCs w:val="28"/>
        </w:rPr>
        <w:t xml:space="preserve"> туристской индустрии</w:t>
      </w:r>
      <w:r w:rsidR="00045E25" w:rsidRPr="00470B65">
        <w:rPr>
          <w:rStyle w:val="tlid-translation"/>
          <w:rFonts w:ascii="Times New Roman" w:hAnsi="Times New Roman"/>
          <w:sz w:val="28"/>
          <w:szCs w:val="28"/>
        </w:rPr>
        <w:t xml:space="preserve"> </w:t>
      </w:r>
      <w:r w:rsidR="0001330B" w:rsidRPr="00470B65">
        <w:rPr>
          <w:rStyle w:val="tlid-translation"/>
          <w:rFonts w:ascii="Times New Roman" w:hAnsi="Times New Roman"/>
          <w:sz w:val="28"/>
          <w:szCs w:val="28"/>
        </w:rPr>
        <w:t>регионов, актуализируется</w:t>
      </w:r>
      <w:r w:rsidRPr="00470B65">
        <w:rPr>
          <w:rStyle w:val="tlid-translation"/>
          <w:rFonts w:ascii="Times New Roman" w:hAnsi="Times New Roman"/>
          <w:sz w:val="28"/>
          <w:szCs w:val="28"/>
        </w:rPr>
        <w:t xml:space="preserve"> </w:t>
      </w:r>
      <w:r w:rsidR="00045E25" w:rsidRPr="00470B65">
        <w:rPr>
          <w:rStyle w:val="tlid-translation"/>
          <w:rFonts w:ascii="Times New Roman" w:hAnsi="Times New Roman"/>
          <w:sz w:val="28"/>
          <w:szCs w:val="28"/>
        </w:rPr>
        <w:t>необходимость оценки экономической эффективности инвестиций в индустрию туризма Восточно-</w:t>
      </w:r>
      <w:r w:rsidR="00045E25" w:rsidRPr="00470B65">
        <w:rPr>
          <w:rStyle w:val="tlid-translation"/>
          <w:rFonts w:ascii="Times New Roman" w:hAnsi="Times New Roman"/>
          <w:sz w:val="28"/>
          <w:szCs w:val="28"/>
        </w:rPr>
        <w:lastRenderedPageBreak/>
        <w:t xml:space="preserve">Казахстанской области (ВКО), </w:t>
      </w:r>
      <w:r w:rsidRPr="00470B65">
        <w:rPr>
          <w:rStyle w:val="tlid-translation"/>
          <w:rFonts w:ascii="Times New Roman" w:hAnsi="Times New Roman"/>
          <w:sz w:val="28"/>
          <w:szCs w:val="28"/>
        </w:rPr>
        <w:t>разр</w:t>
      </w:r>
      <w:r w:rsidR="00045E25" w:rsidRPr="00470B65">
        <w:rPr>
          <w:rStyle w:val="tlid-translation"/>
          <w:rFonts w:ascii="Times New Roman" w:hAnsi="Times New Roman"/>
          <w:sz w:val="28"/>
          <w:szCs w:val="28"/>
        </w:rPr>
        <w:t xml:space="preserve">аботки практических рекомендаций по  совершенствованию системных мер эффективного распределения инвестиций. </w:t>
      </w:r>
    </w:p>
    <w:p w14:paraId="6622E8AD" w14:textId="578BC7CD" w:rsidR="00045E25" w:rsidRPr="00470B65" w:rsidRDefault="00045E25" w:rsidP="00470B65">
      <w:pPr>
        <w:spacing w:after="0" w:line="240" w:lineRule="auto"/>
        <w:ind w:firstLine="709"/>
        <w:jc w:val="both"/>
        <w:rPr>
          <w:rFonts w:ascii="Times New Roman" w:eastAsia="Times New Roman" w:hAnsi="Times New Roman"/>
          <w:sz w:val="28"/>
          <w:szCs w:val="28"/>
          <w:lang w:eastAsia="ru-RU"/>
        </w:rPr>
      </w:pPr>
      <w:r w:rsidRPr="00470B65">
        <w:rPr>
          <w:rFonts w:ascii="Times New Roman" w:eastAsia="Times New Roman" w:hAnsi="Times New Roman"/>
          <w:b/>
          <w:sz w:val="28"/>
          <w:szCs w:val="28"/>
          <w:lang w:eastAsia="ru-RU"/>
        </w:rPr>
        <w:t>Степень научной разработанности темы исследования.</w:t>
      </w:r>
      <w:r w:rsidRPr="00470B65">
        <w:rPr>
          <w:rFonts w:ascii="Times New Roman" w:eastAsia="Times New Roman" w:hAnsi="Times New Roman"/>
          <w:sz w:val="28"/>
          <w:szCs w:val="28"/>
          <w:lang w:eastAsia="ru-RU"/>
        </w:rPr>
        <w:t xml:space="preserve"> В современной экономической литературе имеется целый ряд научных исследований и публикаций, освещающих в той или иной степени различные аспекты инвестиционного процесса в туристскую </w:t>
      </w:r>
      <w:r w:rsidR="0076235E" w:rsidRPr="00470B65">
        <w:rPr>
          <w:rFonts w:ascii="Times New Roman" w:eastAsia="Times New Roman" w:hAnsi="Times New Roman"/>
          <w:sz w:val="28"/>
          <w:szCs w:val="28"/>
          <w:lang w:eastAsia="ru-RU"/>
        </w:rPr>
        <w:t>индустрию</w:t>
      </w:r>
      <w:r w:rsidRPr="00470B65">
        <w:rPr>
          <w:rFonts w:ascii="Times New Roman" w:eastAsia="Times New Roman" w:hAnsi="Times New Roman"/>
          <w:sz w:val="28"/>
          <w:szCs w:val="28"/>
          <w:lang w:eastAsia="ru-RU"/>
        </w:rPr>
        <w:t xml:space="preserve"> и его эффективность. </w:t>
      </w:r>
    </w:p>
    <w:p w14:paraId="64452D41" w14:textId="21F2565F" w:rsidR="00045E25" w:rsidRPr="00470B65" w:rsidRDefault="00045E25" w:rsidP="00470B65">
      <w:pPr>
        <w:spacing w:after="0" w:line="240" w:lineRule="auto"/>
        <w:ind w:firstLine="709"/>
        <w:jc w:val="both"/>
        <w:rPr>
          <w:rFonts w:ascii="Times New Roman" w:eastAsia="Times New Roman" w:hAnsi="Times New Roman"/>
          <w:noProof/>
          <w:color w:val="000000"/>
          <w:sz w:val="28"/>
          <w:szCs w:val="28"/>
          <w:lang w:val="kk-KZ"/>
        </w:rPr>
      </w:pPr>
      <w:r w:rsidRPr="00470B65">
        <w:rPr>
          <w:rFonts w:ascii="Times New Roman" w:eastAsia="Times New Roman" w:hAnsi="Times New Roman"/>
          <w:noProof/>
          <w:color w:val="000000"/>
          <w:sz w:val="28"/>
          <w:szCs w:val="28"/>
          <w:lang w:val="kk-KZ"/>
        </w:rPr>
        <w:t xml:space="preserve">Среди ученых-исследователей в этой области особенно заметными являются </w:t>
      </w:r>
      <w:r w:rsidR="0076235E" w:rsidRPr="00470B65">
        <w:rPr>
          <w:rFonts w:ascii="Times New Roman" w:eastAsia="Times New Roman" w:hAnsi="Times New Roman"/>
          <w:noProof/>
          <w:color w:val="000000"/>
          <w:sz w:val="28"/>
          <w:szCs w:val="28"/>
          <w:lang w:val="kk-KZ"/>
        </w:rPr>
        <w:t xml:space="preserve">ученые </w:t>
      </w:r>
      <w:r w:rsidRPr="00470B65">
        <w:rPr>
          <w:rFonts w:ascii="Times New Roman" w:eastAsia="Times New Roman" w:hAnsi="Times New Roman"/>
          <w:noProof/>
          <w:color w:val="000000"/>
          <w:sz w:val="28"/>
          <w:szCs w:val="28"/>
          <w:lang w:val="kk-KZ"/>
        </w:rPr>
        <w:t xml:space="preserve"> </w:t>
      </w:r>
      <w:r w:rsidRPr="00470B65">
        <w:rPr>
          <w:rFonts w:ascii="Times New Roman" w:hAnsi="Times New Roman"/>
          <w:color w:val="000000"/>
          <w:sz w:val="28"/>
          <w:szCs w:val="28"/>
          <w:lang w:val="en-US"/>
        </w:rPr>
        <w:t>Falaster</w:t>
      </w:r>
      <w:r w:rsidRPr="00470B65">
        <w:rPr>
          <w:rFonts w:ascii="Times New Roman" w:hAnsi="Times New Roman"/>
          <w:color w:val="000000"/>
          <w:sz w:val="28"/>
          <w:szCs w:val="28"/>
        </w:rPr>
        <w:t xml:space="preserve">, </w:t>
      </w:r>
      <w:r w:rsidRPr="00470B65">
        <w:rPr>
          <w:rFonts w:ascii="Times New Roman" w:hAnsi="Times New Roman"/>
          <w:color w:val="000000"/>
          <w:sz w:val="28"/>
          <w:szCs w:val="28"/>
          <w:lang w:val="en-US"/>
        </w:rPr>
        <w:t>Ch</w:t>
      </w:r>
      <w:r w:rsidRPr="00470B65">
        <w:rPr>
          <w:rFonts w:ascii="Times New Roman" w:hAnsi="Times New Roman"/>
          <w:color w:val="000000"/>
          <w:sz w:val="28"/>
          <w:szCs w:val="28"/>
        </w:rPr>
        <w:t xml:space="preserve">., </w:t>
      </w:r>
      <w:r w:rsidRPr="00470B65">
        <w:rPr>
          <w:rFonts w:ascii="Times New Roman" w:hAnsi="Times New Roman"/>
          <w:sz w:val="28"/>
          <w:szCs w:val="28"/>
          <w:lang w:val="en-US"/>
        </w:rPr>
        <w:t>Faulkner</w:t>
      </w:r>
      <w:r w:rsidRPr="00470B65">
        <w:rPr>
          <w:rFonts w:ascii="Times New Roman" w:hAnsi="Times New Roman"/>
          <w:sz w:val="28"/>
          <w:szCs w:val="28"/>
        </w:rPr>
        <w:t xml:space="preserve"> </w:t>
      </w:r>
      <w:r w:rsidRPr="00470B65">
        <w:rPr>
          <w:rFonts w:ascii="Times New Roman" w:hAnsi="Times New Roman"/>
          <w:sz w:val="28"/>
          <w:szCs w:val="28"/>
          <w:lang w:val="en-US"/>
        </w:rPr>
        <w:t>J</w:t>
      </w:r>
      <w:r w:rsidRPr="00470B65">
        <w:rPr>
          <w:rFonts w:ascii="Times New Roman" w:hAnsi="Times New Roman"/>
          <w:sz w:val="28"/>
          <w:szCs w:val="28"/>
        </w:rPr>
        <w:t xml:space="preserve">., </w:t>
      </w:r>
      <w:r w:rsidRPr="00470B65">
        <w:rPr>
          <w:rFonts w:ascii="Times New Roman" w:hAnsi="Times New Roman"/>
          <w:color w:val="000000"/>
          <w:sz w:val="28"/>
          <w:szCs w:val="28"/>
          <w:lang w:val="en-US"/>
        </w:rPr>
        <w:t>Guerrazzi</w:t>
      </w:r>
      <w:r w:rsidRPr="00470B65">
        <w:rPr>
          <w:rFonts w:ascii="Times New Roman" w:hAnsi="Times New Roman"/>
          <w:color w:val="000000"/>
          <w:sz w:val="28"/>
          <w:szCs w:val="28"/>
        </w:rPr>
        <w:t xml:space="preserve">, </w:t>
      </w:r>
      <w:r w:rsidRPr="00470B65">
        <w:rPr>
          <w:rFonts w:ascii="Times New Roman" w:hAnsi="Times New Roman"/>
          <w:color w:val="000000"/>
          <w:sz w:val="28"/>
          <w:szCs w:val="28"/>
          <w:lang w:val="en-US"/>
        </w:rPr>
        <w:t>L</w:t>
      </w:r>
      <w:r w:rsidRPr="00470B65">
        <w:rPr>
          <w:rFonts w:ascii="Times New Roman" w:hAnsi="Times New Roman"/>
          <w:color w:val="000000"/>
          <w:sz w:val="28"/>
          <w:szCs w:val="28"/>
        </w:rPr>
        <w:t>.</w:t>
      </w:r>
      <w:r w:rsidRPr="00470B65">
        <w:rPr>
          <w:rFonts w:ascii="Times New Roman" w:hAnsi="Times New Roman"/>
          <w:color w:val="000000"/>
          <w:sz w:val="28"/>
          <w:szCs w:val="28"/>
          <w:lang w:val="en-US"/>
        </w:rPr>
        <w:t>A</w:t>
      </w:r>
      <w:r w:rsidRPr="00470B65">
        <w:rPr>
          <w:rFonts w:ascii="Times New Roman" w:hAnsi="Times New Roman"/>
          <w:color w:val="000000"/>
          <w:sz w:val="28"/>
          <w:szCs w:val="28"/>
        </w:rPr>
        <w:t xml:space="preserve">., </w:t>
      </w:r>
      <w:r w:rsidRPr="00470B65">
        <w:rPr>
          <w:rFonts w:ascii="Times New Roman" w:hAnsi="Times New Roman"/>
          <w:sz w:val="28"/>
          <w:szCs w:val="28"/>
          <w:lang w:val="en-US"/>
        </w:rPr>
        <w:t>Hongying</w:t>
      </w:r>
      <w:r w:rsidRPr="00470B65">
        <w:rPr>
          <w:rFonts w:ascii="Times New Roman" w:hAnsi="Times New Roman"/>
          <w:sz w:val="28"/>
          <w:szCs w:val="28"/>
        </w:rPr>
        <w:t xml:space="preserve">, </w:t>
      </w:r>
      <w:r w:rsidRPr="00470B65">
        <w:rPr>
          <w:rFonts w:ascii="Times New Roman" w:hAnsi="Times New Roman"/>
          <w:sz w:val="28"/>
          <w:szCs w:val="28"/>
          <w:lang w:val="en-US"/>
        </w:rPr>
        <w:t>L</w:t>
      </w:r>
      <w:r w:rsidRPr="00470B65">
        <w:rPr>
          <w:rFonts w:ascii="Times New Roman" w:hAnsi="Times New Roman"/>
          <w:sz w:val="28"/>
          <w:szCs w:val="28"/>
        </w:rPr>
        <w:t>.,</w:t>
      </w:r>
      <w:r w:rsidRPr="00470B65">
        <w:rPr>
          <w:rFonts w:ascii="Times New Roman" w:hAnsi="Times New Roman"/>
          <w:bCs/>
          <w:sz w:val="28"/>
          <w:szCs w:val="28"/>
          <w:shd w:val="clear" w:color="auto" w:fill="FFFFFF"/>
        </w:rPr>
        <w:t xml:space="preserve"> </w:t>
      </w:r>
      <w:r w:rsidRPr="00470B65">
        <w:rPr>
          <w:rFonts w:ascii="Times New Roman" w:hAnsi="Times New Roman"/>
          <w:sz w:val="28"/>
          <w:szCs w:val="28"/>
          <w:lang w:val="en-US"/>
        </w:rPr>
        <w:t>Phillips</w:t>
      </w:r>
      <w:r w:rsidR="009269FF">
        <w:rPr>
          <w:rFonts w:ascii="Times New Roman" w:hAnsi="Times New Roman"/>
          <w:sz w:val="28"/>
          <w:szCs w:val="28"/>
        </w:rPr>
        <w:t> </w:t>
      </w:r>
      <w:r w:rsidRPr="00470B65">
        <w:rPr>
          <w:rFonts w:ascii="Times New Roman" w:hAnsi="Times New Roman"/>
          <w:sz w:val="28"/>
          <w:szCs w:val="28"/>
          <w:lang w:val="en-US"/>
        </w:rPr>
        <w:t>J</w:t>
      </w:r>
      <w:r w:rsidRPr="00470B65">
        <w:rPr>
          <w:rFonts w:ascii="Times New Roman" w:hAnsi="Times New Roman"/>
          <w:sz w:val="28"/>
          <w:szCs w:val="28"/>
        </w:rPr>
        <w:t xml:space="preserve">., </w:t>
      </w:r>
      <w:r w:rsidRPr="00470B65">
        <w:rPr>
          <w:rFonts w:ascii="Times New Roman" w:hAnsi="Times New Roman"/>
          <w:color w:val="000000"/>
          <w:sz w:val="28"/>
          <w:szCs w:val="28"/>
          <w:lang w:val="en-US"/>
        </w:rPr>
        <w:t>Zanin</w:t>
      </w:r>
      <w:r w:rsidRPr="00470B65">
        <w:rPr>
          <w:rFonts w:ascii="Times New Roman" w:hAnsi="Times New Roman"/>
          <w:color w:val="000000"/>
          <w:sz w:val="28"/>
          <w:szCs w:val="28"/>
        </w:rPr>
        <w:t xml:space="preserve">, </w:t>
      </w:r>
      <w:r w:rsidRPr="00470B65">
        <w:rPr>
          <w:rFonts w:ascii="Times New Roman" w:hAnsi="Times New Roman"/>
          <w:color w:val="000000"/>
          <w:sz w:val="28"/>
          <w:szCs w:val="28"/>
          <w:lang w:val="en-US"/>
        </w:rPr>
        <w:t>L</w:t>
      </w:r>
      <w:r w:rsidRPr="00470B65">
        <w:rPr>
          <w:rFonts w:ascii="Times New Roman" w:hAnsi="Times New Roman"/>
          <w:color w:val="000000"/>
          <w:sz w:val="28"/>
          <w:szCs w:val="28"/>
        </w:rPr>
        <w:t>.</w:t>
      </w:r>
      <w:r w:rsidRPr="00470B65">
        <w:rPr>
          <w:rFonts w:ascii="Times New Roman" w:hAnsi="Times New Roman"/>
          <w:color w:val="000000"/>
          <w:sz w:val="28"/>
          <w:szCs w:val="28"/>
          <w:lang w:val="en-US"/>
        </w:rPr>
        <w:t>M</w:t>
      </w:r>
      <w:r w:rsidRPr="00470B65">
        <w:rPr>
          <w:rFonts w:ascii="Times New Roman" w:hAnsi="Times New Roman"/>
          <w:color w:val="000000"/>
          <w:sz w:val="28"/>
          <w:szCs w:val="28"/>
        </w:rPr>
        <w:t xml:space="preserve">., </w:t>
      </w:r>
      <w:r w:rsidRPr="00470B65">
        <w:rPr>
          <w:rFonts w:ascii="Times New Roman" w:hAnsi="Times New Roman"/>
          <w:sz w:val="28"/>
          <w:szCs w:val="28"/>
          <w:lang w:val="en-US"/>
        </w:rPr>
        <w:t>Zhao</w:t>
      </w:r>
      <w:r w:rsidRPr="00470B65">
        <w:rPr>
          <w:rFonts w:ascii="Times New Roman" w:hAnsi="Times New Roman"/>
          <w:sz w:val="28"/>
          <w:szCs w:val="28"/>
        </w:rPr>
        <w:t xml:space="preserve"> </w:t>
      </w:r>
      <w:r w:rsidRPr="00470B65">
        <w:rPr>
          <w:rFonts w:ascii="Times New Roman" w:hAnsi="Times New Roman"/>
          <w:sz w:val="28"/>
          <w:szCs w:val="28"/>
          <w:lang w:val="en-US"/>
        </w:rPr>
        <w:t>Y</w:t>
      </w:r>
      <w:r w:rsidRPr="00470B65">
        <w:rPr>
          <w:rFonts w:ascii="Times New Roman" w:hAnsi="Times New Roman"/>
          <w:sz w:val="28"/>
          <w:szCs w:val="28"/>
        </w:rPr>
        <w:t xml:space="preserve">. </w:t>
      </w:r>
      <w:r w:rsidRPr="00470B65">
        <w:rPr>
          <w:rFonts w:ascii="Times New Roman" w:hAnsi="Times New Roman"/>
          <w:sz w:val="28"/>
          <w:szCs w:val="28"/>
          <w:lang w:val="en-US"/>
        </w:rPr>
        <w:t>Liu</w:t>
      </w:r>
      <w:r w:rsidRPr="00470B65">
        <w:rPr>
          <w:rFonts w:ascii="Times New Roman" w:hAnsi="Times New Roman"/>
          <w:sz w:val="28"/>
          <w:szCs w:val="28"/>
        </w:rPr>
        <w:t xml:space="preserve"> </w:t>
      </w:r>
      <w:r w:rsidRPr="00470B65">
        <w:rPr>
          <w:rFonts w:ascii="Times New Roman" w:hAnsi="Times New Roman"/>
          <w:sz w:val="28"/>
          <w:szCs w:val="28"/>
          <w:lang w:val="en-US"/>
        </w:rPr>
        <w:t>B</w:t>
      </w:r>
      <w:r w:rsidRPr="00470B65">
        <w:rPr>
          <w:rFonts w:ascii="Times New Roman" w:hAnsi="Times New Roman"/>
          <w:sz w:val="28"/>
          <w:szCs w:val="28"/>
        </w:rPr>
        <w:t xml:space="preserve">., </w:t>
      </w:r>
      <w:r w:rsidRPr="00470B65">
        <w:rPr>
          <w:rFonts w:ascii="Times New Roman" w:hAnsi="Times New Roman"/>
          <w:sz w:val="28"/>
          <w:szCs w:val="28"/>
          <w:lang w:val="en-US"/>
        </w:rPr>
        <w:t>Mete</w:t>
      </w:r>
      <w:r w:rsidRPr="00470B65">
        <w:rPr>
          <w:rFonts w:ascii="Times New Roman" w:hAnsi="Times New Roman"/>
          <w:sz w:val="28"/>
          <w:szCs w:val="28"/>
        </w:rPr>
        <w:t xml:space="preserve"> </w:t>
      </w:r>
      <w:r w:rsidRPr="00470B65">
        <w:rPr>
          <w:rFonts w:ascii="Times New Roman" w:hAnsi="Times New Roman"/>
          <w:sz w:val="28"/>
          <w:szCs w:val="28"/>
          <w:lang w:val="en-US"/>
        </w:rPr>
        <w:t>L</w:t>
      </w:r>
      <w:r w:rsidRPr="00470B65">
        <w:rPr>
          <w:rFonts w:ascii="Times New Roman" w:hAnsi="Times New Roman"/>
          <w:sz w:val="28"/>
          <w:szCs w:val="28"/>
        </w:rPr>
        <w:t>.</w:t>
      </w:r>
      <w:r w:rsidRPr="00470B65">
        <w:rPr>
          <w:rFonts w:ascii="Times New Roman" w:hAnsi="Times New Roman"/>
          <w:sz w:val="28"/>
          <w:szCs w:val="28"/>
          <w:lang w:val="en-US"/>
        </w:rPr>
        <w:t>D</w:t>
      </w:r>
      <w:r w:rsidRPr="00470B65">
        <w:rPr>
          <w:rFonts w:ascii="Times New Roman" w:hAnsi="Times New Roman"/>
          <w:sz w:val="28"/>
          <w:szCs w:val="28"/>
        </w:rPr>
        <w:t xml:space="preserve">., </w:t>
      </w:r>
      <w:r w:rsidRPr="00470B65">
        <w:rPr>
          <w:rFonts w:ascii="Times New Roman" w:hAnsi="Times New Roman"/>
          <w:sz w:val="28"/>
          <w:szCs w:val="28"/>
          <w:lang w:val="en-US"/>
        </w:rPr>
        <w:t>Ozsoy</w:t>
      </w:r>
      <w:r w:rsidRPr="00470B65">
        <w:rPr>
          <w:rFonts w:ascii="Times New Roman" w:hAnsi="Times New Roman"/>
          <w:sz w:val="28"/>
          <w:szCs w:val="28"/>
        </w:rPr>
        <w:t xml:space="preserve"> </w:t>
      </w:r>
      <w:r w:rsidRPr="00470B65">
        <w:rPr>
          <w:rFonts w:ascii="Times New Roman" w:hAnsi="Times New Roman"/>
          <w:sz w:val="28"/>
          <w:szCs w:val="28"/>
          <w:lang w:val="en-US"/>
        </w:rPr>
        <w:t>S</w:t>
      </w:r>
      <w:r w:rsidRPr="00470B65">
        <w:rPr>
          <w:rFonts w:ascii="Times New Roman" w:hAnsi="Times New Roman"/>
          <w:sz w:val="28"/>
          <w:szCs w:val="28"/>
        </w:rPr>
        <w:t xml:space="preserve">., </w:t>
      </w:r>
      <w:r w:rsidRPr="00470B65">
        <w:rPr>
          <w:rFonts w:ascii="Times New Roman" w:hAnsi="Times New Roman"/>
          <w:sz w:val="28"/>
          <w:szCs w:val="28"/>
          <w:lang w:val="en-US"/>
        </w:rPr>
        <w:t>Sugget</w:t>
      </w:r>
      <w:r w:rsidRPr="00470B65">
        <w:rPr>
          <w:rFonts w:ascii="Times New Roman" w:hAnsi="Times New Roman"/>
          <w:sz w:val="28"/>
          <w:szCs w:val="28"/>
        </w:rPr>
        <w:t xml:space="preserve"> </w:t>
      </w:r>
      <w:r w:rsidRPr="00470B65">
        <w:rPr>
          <w:rFonts w:ascii="Times New Roman" w:hAnsi="Times New Roman"/>
          <w:sz w:val="28"/>
          <w:szCs w:val="28"/>
          <w:lang w:val="en-US"/>
        </w:rPr>
        <w:t>P</w:t>
      </w:r>
      <w:r w:rsidRPr="00470B65">
        <w:rPr>
          <w:rFonts w:ascii="Times New Roman" w:hAnsi="Times New Roman"/>
          <w:sz w:val="28"/>
          <w:szCs w:val="28"/>
        </w:rPr>
        <w:t>., Миллер</w:t>
      </w:r>
      <w:r w:rsidR="009269FF">
        <w:rPr>
          <w:rFonts w:ascii="Times New Roman" w:hAnsi="Times New Roman"/>
          <w:sz w:val="28"/>
          <w:szCs w:val="28"/>
        </w:rPr>
        <w:t> </w:t>
      </w:r>
      <w:r w:rsidRPr="00470B65">
        <w:rPr>
          <w:rFonts w:ascii="Times New Roman" w:hAnsi="Times New Roman"/>
          <w:sz w:val="28"/>
          <w:szCs w:val="28"/>
        </w:rPr>
        <w:t>М</w:t>
      </w:r>
      <w:r w:rsidRPr="00470B65">
        <w:rPr>
          <w:rFonts w:ascii="Times New Roman" w:eastAsia="Times New Roman" w:hAnsi="Times New Roman"/>
          <w:noProof/>
          <w:color w:val="000000"/>
          <w:sz w:val="28"/>
          <w:szCs w:val="28"/>
          <w:lang w:val="kk-KZ"/>
        </w:rPr>
        <w:t xml:space="preserve">., </w:t>
      </w:r>
      <w:r w:rsidRPr="00470B65">
        <w:rPr>
          <w:rFonts w:ascii="Times New Roman" w:hAnsi="Times New Roman"/>
          <w:sz w:val="28"/>
          <w:szCs w:val="28"/>
        </w:rPr>
        <w:t xml:space="preserve">Модильяни Ф., </w:t>
      </w:r>
      <w:r w:rsidRPr="00470B65">
        <w:rPr>
          <w:rFonts w:ascii="Times New Roman" w:eastAsia="Times New Roman" w:hAnsi="Times New Roman"/>
          <w:noProof/>
          <w:color w:val="000000"/>
          <w:sz w:val="28"/>
          <w:szCs w:val="28"/>
          <w:lang w:val="kk-KZ"/>
        </w:rPr>
        <w:t xml:space="preserve">Саймон М. и др., труды которых посвящены как теоретическим </w:t>
      </w:r>
      <w:r w:rsidR="0076235E" w:rsidRPr="00470B65">
        <w:rPr>
          <w:rFonts w:ascii="Times New Roman" w:eastAsia="Times New Roman" w:hAnsi="Times New Roman"/>
          <w:noProof/>
          <w:color w:val="000000"/>
          <w:sz w:val="28"/>
          <w:szCs w:val="28"/>
          <w:lang w:val="kk-KZ"/>
        </w:rPr>
        <w:t>аспектам</w:t>
      </w:r>
      <w:r w:rsidRPr="00470B65">
        <w:rPr>
          <w:rFonts w:ascii="Times New Roman" w:eastAsia="Times New Roman" w:hAnsi="Times New Roman"/>
          <w:noProof/>
          <w:color w:val="000000"/>
          <w:sz w:val="28"/>
          <w:szCs w:val="28"/>
          <w:lang w:val="kk-KZ"/>
        </w:rPr>
        <w:t>, так и практическим рекомендациям повышения инвестиционной активности</w:t>
      </w:r>
      <w:r w:rsidR="001B6CA8" w:rsidRPr="00470B65">
        <w:rPr>
          <w:rFonts w:ascii="Times New Roman" w:eastAsia="Times New Roman" w:hAnsi="Times New Roman"/>
          <w:noProof/>
          <w:color w:val="000000"/>
          <w:sz w:val="28"/>
          <w:szCs w:val="28"/>
          <w:lang w:val="kk-KZ"/>
        </w:rPr>
        <w:t xml:space="preserve"> в</w:t>
      </w:r>
      <w:r w:rsidRPr="00470B65">
        <w:rPr>
          <w:rFonts w:ascii="Times New Roman" w:eastAsia="Times New Roman" w:hAnsi="Times New Roman"/>
          <w:noProof/>
          <w:color w:val="000000"/>
          <w:sz w:val="28"/>
          <w:szCs w:val="28"/>
          <w:lang w:val="kk-KZ"/>
        </w:rPr>
        <w:t xml:space="preserve"> туристск</w:t>
      </w:r>
      <w:r w:rsidR="001B6CA8" w:rsidRPr="00470B65">
        <w:rPr>
          <w:rFonts w:ascii="Times New Roman" w:eastAsia="Times New Roman" w:hAnsi="Times New Roman"/>
          <w:noProof/>
          <w:color w:val="000000"/>
          <w:sz w:val="28"/>
          <w:szCs w:val="28"/>
          <w:lang w:val="kk-KZ"/>
        </w:rPr>
        <w:t>ую</w:t>
      </w:r>
      <w:r w:rsidRPr="00470B65">
        <w:rPr>
          <w:rFonts w:ascii="Times New Roman" w:eastAsia="Times New Roman" w:hAnsi="Times New Roman"/>
          <w:noProof/>
          <w:color w:val="000000"/>
          <w:sz w:val="28"/>
          <w:szCs w:val="28"/>
          <w:lang w:val="kk-KZ"/>
        </w:rPr>
        <w:t xml:space="preserve"> индустри</w:t>
      </w:r>
      <w:r w:rsidR="001B6CA8" w:rsidRPr="00470B65">
        <w:rPr>
          <w:rFonts w:ascii="Times New Roman" w:eastAsia="Times New Roman" w:hAnsi="Times New Roman"/>
          <w:noProof/>
          <w:color w:val="000000"/>
          <w:sz w:val="28"/>
          <w:szCs w:val="28"/>
          <w:lang w:val="kk-KZ"/>
        </w:rPr>
        <w:t>ю</w:t>
      </w:r>
      <w:r w:rsidRPr="00470B65">
        <w:rPr>
          <w:rFonts w:ascii="Times New Roman" w:eastAsia="Times New Roman" w:hAnsi="Times New Roman"/>
          <w:noProof/>
          <w:color w:val="000000"/>
          <w:sz w:val="28"/>
          <w:szCs w:val="28"/>
          <w:lang w:val="kk-KZ"/>
        </w:rPr>
        <w:t xml:space="preserve">. </w:t>
      </w:r>
    </w:p>
    <w:p w14:paraId="4CE612D8" w14:textId="52473080" w:rsidR="00045E25" w:rsidRPr="00470B65" w:rsidRDefault="00045E25" w:rsidP="00470B65">
      <w:pPr>
        <w:spacing w:after="0" w:line="240" w:lineRule="auto"/>
        <w:ind w:firstLine="709"/>
        <w:jc w:val="both"/>
        <w:rPr>
          <w:rFonts w:ascii="Times New Roman" w:eastAsia="Times New Roman" w:hAnsi="Times New Roman"/>
          <w:noProof/>
          <w:color w:val="000000"/>
          <w:sz w:val="28"/>
          <w:szCs w:val="28"/>
          <w:lang w:val="kk-KZ"/>
        </w:rPr>
      </w:pPr>
      <w:r w:rsidRPr="00470B65">
        <w:rPr>
          <w:rFonts w:ascii="Times New Roman" w:eastAsia="Times New Roman" w:hAnsi="Times New Roman"/>
          <w:noProof/>
          <w:color w:val="000000"/>
          <w:sz w:val="28"/>
          <w:szCs w:val="28"/>
          <w:lang w:val="kk-KZ"/>
        </w:rPr>
        <w:t>Индустрия туризма является предметом мониторинга и исследования не только ученых-экспертов, но и таких международных организаций, как ООН, Всемирный Банк, ВТО, и др.</w:t>
      </w:r>
      <w:r w:rsidR="001B6CA8" w:rsidRPr="00470B65">
        <w:rPr>
          <w:rFonts w:ascii="Times New Roman" w:eastAsia="Times New Roman" w:hAnsi="Times New Roman"/>
          <w:noProof/>
          <w:color w:val="000000"/>
          <w:sz w:val="28"/>
          <w:szCs w:val="28"/>
          <w:lang w:val="kk-KZ"/>
        </w:rPr>
        <w:t>, поэтому в работе использованы ежегодные отчеты, аналитические записки, которые написаны экспертами.</w:t>
      </w:r>
    </w:p>
    <w:p w14:paraId="316DC874" w14:textId="2745203C" w:rsidR="00045E25" w:rsidRPr="00470B65" w:rsidRDefault="00045E25" w:rsidP="00470B65">
      <w:pPr>
        <w:spacing w:after="0" w:line="240" w:lineRule="auto"/>
        <w:ind w:firstLine="709"/>
        <w:jc w:val="both"/>
        <w:rPr>
          <w:rFonts w:ascii="Times New Roman" w:eastAsia="Times New Roman" w:hAnsi="Times New Roman"/>
          <w:sz w:val="28"/>
          <w:szCs w:val="28"/>
          <w:highlight w:val="yellow"/>
          <w:lang w:eastAsia="ru-RU"/>
        </w:rPr>
      </w:pPr>
      <w:r w:rsidRPr="00470B65">
        <w:rPr>
          <w:rFonts w:ascii="Times New Roman" w:eastAsia="Times New Roman" w:hAnsi="Times New Roman"/>
          <w:sz w:val="28"/>
          <w:szCs w:val="28"/>
          <w:lang w:eastAsia="ru-RU"/>
        </w:rPr>
        <w:t xml:space="preserve">В трудах российских исследователей </w:t>
      </w:r>
      <w:r w:rsidRPr="00470B65">
        <w:rPr>
          <w:rFonts w:ascii="Times New Roman" w:hAnsi="Times New Roman"/>
          <w:sz w:val="28"/>
          <w:szCs w:val="28"/>
        </w:rPr>
        <w:t>Балабанова И.Т., Балабанова А.И.,</w:t>
      </w:r>
      <w:r w:rsidRPr="00470B65">
        <w:rPr>
          <w:rFonts w:ascii="Times New Roman" w:hAnsi="Times New Roman"/>
          <w:color w:val="000000"/>
          <w:sz w:val="28"/>
          <w:szCs w:val="28"/>
        </w:rPr>
        <w:t xml:space="preserve"> Боголюбова В.С., Боголюбовой С.А.,</w:t>
      </w:r>
      <w:r w:rsidRPr="00470B65">
        <w:rPr>
          <w:rFonts w:ascii="Times New Roman" w:hAnsi="Times New Roman"/>
          <w:sz w:val="28"/>
          <w:szCs w:val="28"/>
        </w:rPr>
        <w:t xml:space="preserve"> </w:t>
      </w:r>
      <w:r w:rsidRPr="00470B65">
        <w:rPr>
          <w:rFonts w:ascii="Times New Roman" w:hAnsi="Times New Roman"/>
          <w:color w:val="000000"/>
          <w:sz w:val="28"/>
          <w:szCs w:val="28"/>
        </w:rPr>
        <w:t xml:space="preserve">Быстрова С.А., </w:t>
      </w:r>
      <w:r w:rsidRPr="00470B65">
        <w:rPr>
          <w:rFonts w:ascii="Times New Roman" w:hAnsi="Times New Roman"/>
          <w:sz w:val="28"/>
          <w:szCs w:val="28"/>
        </w:rPr>
        <w:t>Гуляева В.Г., Жданова</w:t>
      </w:r>
      <w:r w:rsidR="009269FF">
        <w:rPr>
          <w:rFonts w:ascii="Times New Roman" w:hAnsi="Times New Roman"/>
          <w:sz w:val="28"/>
          <w:szCs w:val="28"/>
        </w:rPr>
        <w:t> </w:t>
      </w:r>
      <w:r w:rsidRPr="00470B65">
        <w:rPr>
          <w:rFonts w:ascii="Times New Roman" w:hAnsi="Times New Roman"/>
          <w:sz w:val="28"/>
          <w:szCs w:val="28"/>
        </w:rPr>
        <w:t xml:space="preserve">В.П., Зорина И.В., Квартальнова В.А., Папирян Г.А. и др. представлены теоретические аспекты развития индустрии туризма, разработана этимология создания терминологических основ туристской индустрии. </w:t>
      </w:r>
    </w:p>
    <w:p w14:paraId="5BAFD7C4" w14:textId="608346EF" w:rsidR="00045E25" w:rsidRPr="00470B65" w:rsidRDefault="00045E25" w:rsidP="00470B65">
      <w:pPr>
        <w:spacing w:after="0" w:line="240" w:lineRule="auto"/>
        <w:ind w:firstLine="709"/>
        <w:jc w:val="both"/>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Российскими учеными-исследователями Батус Ю.Н., Бозина В.П., Броневич Ю.С., Дручевской Л.Е., Закориным Н.Д., Мачулиным В.М., Одинец</w:t>
      </w:r>
      <w:r w:rsidR="009269FF">
        <w:rPr>
          <w:rFonts w:ascii="Times New Roman" w:eastAsia="Times New Roman" w:hAnsi="Times New Roman"/>
          <w:sz w:val="28"/>
          <w:szCs w:val="28"/>
          <w:lang w:eastAsia="ru-RU"/>
        </w:rPr>
        <w:t> </w:t>
      </w:r>
      <w:r w:rsidRPr="00470B65">
        <w:rPr>
          <w:rFonts w:ascii="Times New Roman" w:eastAsia="Times New Roman" w:hAnsi="Times New Roman"/>
          <w:sz w:val="28"/>
          <w:szCs w:val="28"/>
          <w:lang w:eastAsia="ru-RU"/>
        </w:rPr>
        <w:t xml:space="preserve">С.В., </w:t>
      </w:r>
      <w:r w:rsidRPr="00470B65">
        <w:rPr>
          <w:rFonts w:ascii="Times New Roman" w:hAnsi="Times New Roman"/>
          <w:sz w:val="28"/>
          <w:szCs w:val="28"/>
        </w:rPr>
        <w:t xml:space="preserve">Петрухиным А.Б., </w:t>
      </w:r>
      <w:r w:rsidRPr="00470B65">
        <w:rPr>
          <w:rFonts w:ascii="Times New Roman" w:eastAsia="Times New Roman" w:hAnsi="Times New Roman"/>
          <w:sz w:val="28"/>
          <w:szCs w:val="28"/>
          <w:lang w:eastAsia="ru-RU"/>
        </w:rPr>
        <w:t xml:space="preserve">Романовой А.И., Романовой М.В., </w:t>
      </w:r>
      <w:r w:rsidRPr="00470B65">
        <w:rPr>
          <w:rFonts w:ascii="Times New Roman" w:hAnsi="Times New Roman"/>
          <w:sz w:val="28"/>
          <w:szCs w:val="28"/>
        </w:rPr>
        <w:t>Рясиным</w:t>
      </w:r>
      <w:r w:rsidR="009269FF">
        <w:rPr>
          <w:rFonts w:ascii="Times New Roman" w:hAnsi="Times New Roman"/>
          <w:sz w:val="28"/>
          <w:szCs w:val="28"/>
        </w:rPr>
        <w:t> </w:t>
      </w:r>
      <w:r w:rsidRPr="00470B65">
        <w:rPr>
          <w:rFonts w:ascii="Times New Roman" w:hAnsi="Times New Roman"/>
          <w:sz w:val="28"/>
          <w:szCs w:val="28"/>
        </w:rPr>
        <w:t xml:space="preserve">В.И., </w:t>
      </w:r>
      <w:r w:rsidRPr="00470B65">
        <w:rPr>
          <w:rFonts w:ascii="Times New Roman" w:eastAsia="Times New Roman" w:hAnsi="Times New Roman"/>
          <w:sz w:val="28"/>
          <w:szCs w:val="28"/>
          <w:lang w:eastAsia="ru-RU"/>
        </w:rPr>
        <w:t xml:space="preserve">Талиповой Л.Ф., Федоровой С.Ф., </w:t>
      </w:r>
      <w:r w:rsidRPr="00470B65">
        <w:rPr>
          <w:rFonts w:ascii="Times New Roman" w:hAnsi="Times New Roman"/>
          <w:sz w:val="28"/>
          <w:szCs w:val="28"/>
        </w:rPr>
        <w:t xml:space="preserve">Чистяковой Ю.А. и др. </w:t>
      </w:r>
      <w:r w:rsidRPr="00470B65">
        <w:rPr>
          <w:rFonts w:ascii="Times New Roman" w:eastAsia="Times New Roman" w:hAnsi="Times New Roman"/>
          <w:sz w:val="28"/>
          <w:szCs w:val="28"/>
          <w:lang w:eastAsia="ru-RU"/>
        </w:rPr>
        <w:t xml:space="preserve">представлена оценка эффективности инвестиционных проектов в гостиничном и туристском бизнесе. </w:t>
      </w:r>
    </w:p>
    <w:p w14:paraId="03F55AF1" w14:textId="3903C402" w:rsidR="00045E25" w:rsidRPr="00470B65" w:rsidRDefault="00045E25" w:rsidP="00470B65">
      <w:pPr>
        <w:spacing w:after="0" w:line="240" w:lineRule="auto"/>
        <w:ind w:firstLine="709"/>
        <w:jc w:val="both"/>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Мировой опыт развития инвестиционного и налогового климата в сфере туризма рассмотрен в трудах зарубежных ученых, как Ерлангер А., Маслов П., Руденко Л.Н. и др.</w:t>
      </w:r>
    </w:p>
    <w:p w14:paraId="1D02B674" w14:textId="6F054A64" w:rsidR="00045E25" w:rsidRPr="00470B65" w:rsidRDefault="00045E25" w:rsidP="00470B65">
      <w:pPr>
        <w:spacing w:after="0" w:line="240" w:lineRule="auto"/>
        <w:ind w:firstLine="709"/>
        <w:jc w:val="both"/>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 xml:space="preserve">Среди казахстанских ученых вопросам развития индустрии туризма и туристско-рекреационного комплекса, основам организации туристской </w:t>
      </w:r>
      <w:r w:rsidR="001B6CA8" w:rsidRPr="00470B65">
        <w:rPr>
          <w:rFonts w:ascii="Times New Roman" w:eastAsia="Times New Roman" w:hAnsi="Times New Roman"/>
          <w:sz w:val="28"/>
          <w:szCs w:val="28"/>
          <w:lang w:eastAsia="ru-RU"/>
        </w:rPr>
        <w:t xml:space="preserve">индустрии </w:t>
      </w:r>
      <w:r w:rsidRPr="00470B65">
        <w:rPr>
          <w:rFonts w:ascii="Times New Roman" w:eastAsia="Times New Roman" w:hAnsi="Times New Roman"/>
          <w:sz w:val="28"/>
          <w:szCs w:val="28"/>
          <w:lang w:eastAsia="ru-RU"/>
        </w:rPr>
        <w:t xml:space="preserve">посвящены работы Дуйсенбаева К.Д., Мазбаева О.Б., </w:t>
      </w:r>
      <w:r w:rsidRPr="00470B65">
        <w:rPr>
          <w:rFonts w:ascii="Times New Roman" w:hAnsi="Times New Roman"/>
          <w:color w:val="000000"/>
          <w:sz w:val="28"/>
          <w:szCs w:val="28"/>
          <w:lang w:val="kk-KZ"/>
        </w:rPr>
        <w:t>Мырзагулова</w:t>
      </w:r>
      <w:r w:rsidR="009269FF">
        <w:rPr>
          <w:rFonts w:ascii="Times New Roman" w:hAnsi="Times New Roman"/>
          <w:color w:val="000000"/>
          <w:sz w:val="28"/>
          <w:szCs w:val="28"/>
          <w:lang w:val="kk-KZ"/>
        </w:rPr>
        <w:t> </w:t>
      </w:r>
      <w:r w:rsidRPr="00470B65">
        <w:rPr>
          <w:rFonts w:ascii="Times New Roman" w:hAnsi="Times New Roman"/>
          <w:color w:val="000000"/>
          <w:sz w:val="28"/>
          <w:szCs w:val="28"/>
          <w:lang w:val="kk-KZ"/>
        </w:rPr>
        <w:t>Г.Р., Тұмажанова М.О.,</w:t>
      </w:r>
      <w:r w:rsidRPr="00470B65">
        <w:rPr>
          <w:rFonts w:ascii="Times New Roman" w:eastAsia="Times New Roman" w:hAnsi="Times New Roman"/>
          <w:sz w:val="28"/>
          <w:szCs w:val="28"/>
          <w:lang w:eastAsia="ru-RU"/>
        </w:rPr>
        <w:t xml:space="preserve"> Устеновой О.Ж., Юсуповой Е. и др.</w:t>
      </w:r>
    </w:p>
    <w:p w14:paraId="0C1E4A8C" w14:textId="2598B931" w:rsidR="00045E25" w:rsidRPr="00470B65" w:rsidRDefault="00045E25" w:rsidP="00470B65">
      <w:pPr>
        <w:spacing w:after="0" w:line="240" w:lineRule="auto"/>
        <w:ind w:firstLine="709"/>
        <w:jc w:val="both"/>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Образовательные аспекты туристской деятельности охвачены в трудах Актыбаева Б., Вуколова В.Н., Никитинского Е.С., Тазабекова К.А. и др.</w:t>
      </w:r>
    </w:p>
    <w:p w14:paraId="011E9E80" w14:textId="03DF38F5" w:rsidR="00045E25" w:rsidRPr="00470B65" w:rsidRDefault="00045E25"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К</w:t>
      </w:r>
      <w:r w:rsidRPr="00470B65">
        <w:rPr>
          <w:rFonts w:ascii="Times New Roman" w:hAnsi="Times New Roman"/>
          <w:sz w:val="28"/>
          <w:szCs w:val="28"/>
        </w:rPr>
        <w:t>лючевые характеристики и особенности маркетинга в индустрии туризма</w:t>
      </w:r>
      <w:r w:rsidRPr="00470B65">
        <w:rPr>
          <w:rFonts w:ascii="Times New Roman" w:hAnsi="Times New Roman"/>
          <w:sz w:val="28"/>
          <w:szCs w:val="28"/>
          <w:lang w:val="kk-KZ"/>
        </w:rPr>
        <w:t xml:space="preserve"> в Республике Казахстан подробно расмотрены в трудах отечественных ученых Алиева Ж.Н., Калимбетова Е.А. и др.</w:t>
      </w:r>
    </w:p>
    <w:p w14:paraId="0EB34C7A" w14:textId="5030C019" w:rsidR="00EC59F9" w:rsidRPr="00470B65" w:rsidRDefault="00045E25" w:rsidP="00470B65">
      <w:pPr>
        <w:spacing w:after="0" w:line="240" w:lineRule="auto"/>
        <w:ind w:firstLine="709"/>
        <w:jc w:val="both"/>
        <w:rPr>
          <w:rFonts w:ascii="Times New Roman" w:eastAsia="Times New Roman" w:hAnsi="Times New Roman"/>
          <w:sz w:val="28"/>
          <w:szCs w:val="28"/>
          <w:lang w:val="kk-KZ" w:eastAsia="ru-RU"/>
        </w:rPr>
      </w:pPr>
      <w:r w:rsidRPr="00470B65">
        <w:rPr>
          <w:rFonts w:ascii="Times New Roman" w:eastAsia="Times New Roman" w:hAnsi="Times New Roman"/>
          <w:sz w:val="28"/>
          <w:szCs w:val="28"/>
          <w:lang w:eastAsia="ru-RU"/>
        </w:rPr>
        <w:t>Проблемам оценки экономической эффективности инвестиций в индустрию туризма посвящено достаточное множество научных трудов и исследований. Вместе с тем, в имеющихся исследованиях и публикациях отсутствует комплексный подход к исследуемой проблематике,</w:t>
      </w:r>
      <w:r w:rsidR="001B6CA8" w:rsidRPr="00470B65">
        <w:rPr>
          <w:rFonts w:ascii="Times New Roman" w:eastAsia="Times New Roman" w:hAnsi="Times New Roman"/>
          <w:sz w:val="28"/>
          <w:szCs w:val="28"/>
          <w:lang w:eastAsia="ru-RU"/>
        </w:rPr>
        <w:t xml:space="preserve"> не представлены системные меры по улучшению индустрии</w:t>
      </w:r>
      <w:r w:rsidR="0091147F" w:rsidRPr="00470B65">
        <w:rPr>
          <w:rFonts w:ascii="Times New Roman" w:eastAsia="Times New Roman" w:hAnsi="Times New Roman"/>
          <w:sz w:val="28"/>
          <w:szCs w:val="28"/>
          <w:lang w:eastAsia="ru-RU"/>
        </w:rPr>
        <w:t xml:space="preserve">, нет экономической </w:t>
      </w:r>
      <w:r w:rsidR="0091147F" w:rsidRPr="00470B65">
        <w:rPr>
          <w:rFonts w:ascii="Times New Roman" w:eastAsia="Times New Roman" w:hAnsi="Times New Roman"/>
          <w:sz w:val="28"/>
          <w:szCs w:val="28"/>
          <w:lang w:eastAsia="ru-RU"/>
        </w:rPr>
        <w:lastRenderedPageBreak/>
        <w:t>эффективности инвестиций в туристскую индустрию,</w:t>
      </w:r>
      <w:r w:rsidRPr="00470B65">
        <w:rPr>
          <w:rFonts w:ascii="Times New Roman" w:eastAsia="Times New Roman" w:hAnsi="Times New Roman"/>
          <w:sz w:val="28"/>
          <w:szCs w:val="28"/>
          <w:lang w:eastAsia="ru-RU"/>
        </w:rPr>
        <w:t xml:space="preserve"> на </w:t>
      </w:r>
      <w:r w:rsidR="0091147F" w:rsidRPr="00470B65">
        <w:rPr>
          <w:rFonts w:ascii="Times New Roman" w:eastAsia="Times New Roman" w:hAnsi="Times New Roman"/>
          <w:sz w:val="28"/>
          <w:szCs w:val="28"/>
          <w:lang w:eastAsia="ru-RU"/>
        </w:rPr>
        <w:t>примере, ВКО</w:t>
      </w:r>
      <w:r w:rsidRPr="00470B65">
        <w:rPr>
          <w:rFonts w:ascii="Times New Roman" w:eastAsia="Times New Roman" w:hAnsi="Times New Roman"/>
          <w:sz w:val="28"/>
          <w:szCs w:val="28"/>
          <w:lang w:eastAsia="ru-RU"/>
        </w:rPr>
        <w:t xml:space="preserve"> </w:t>
      </w:r>
      <w:r w:rsidR="0091147F" w:rsidRPr="00470B65">
        <w:rPr>
          <w:rFonts w:ascii="Times New Roman" w:eastAsia="Times New Roman" w:hAnsi="Times New Roman"/>
          <w:sz w:val="28"/>
          <w:szCs w:val="28"/>
          <w:lang w:eastAsia="ru-RU"/>
        </w:rPr>
        <w:t xml:space="preserve">Республики </w:t>
      </w:r>
      <w:r w:rsidRPr="00470B65">
        <w:rPr>
          <w:rFonts w:ascii="Times New Roman" w:eastAsia="Times New Roman" w:hAnsi="Times New Roman"/>
          <w:sz w:val="28"/>
          <w:szCs w:val="28"/>
          <w:lang w:eastAsia="ru-RU"/>
        </w:rPr>
        <w:t>Казахстан. Это и</w:t>
      </w:r>
      <w:r w:rsidR="0091147F" w:rsidRPr="00470B65">
        <w:rPr>
          <w:rFonts w:ascii="Times New Roman" w:eastAsia="Times New Roman" w:hAnsi="Times New Roman"/>
          <w:sz w:val="28"/>
          <w:szCs w:val="28"/>
          <w:lang w:eastAsia="ru-RU"/>
        </w:rPr>
        <w:t xml:space="preserve"> другие проблемы в индустрии туризма, обусловили</w:t>
      </w:r>
      <w:r w:rsidRPr="00470B65">
        <w:rPr>
          <w:rFonts w:ascii="Times New Roman" w:eastAsia="Times New Roman" w:hAnsi="Times New Roman"/>
          <w:sz w:val="28"/>
          <w:szCs w:val="28"/>
          <w:lang w:eastAsia="ru-RU"/>
        </w:rPr>
        <w:t xml:space="preserve"> выбор </w:t>
      </w:r>
      <w:r w:rsidR="0091147F" w:rsidRPr="00470B65">
        <w:rPr>
          <w:rFonts w:ascii="Times New Roman" w:eastAsia="Times New Roman" w:hAnsi="Times New Roman"/>
          <w:sz w:val="28"/>
          <w:szCs w:val="28"/>
          <w:lang w:eastAsia="ru-RU"/>
        </w:rPr>
        <w:t>темы диссертационного</w:t>
      </w:r>
      <w:r w:rsidRPr="00470B65">
        <w:rPr>
          <w:rFonts w:ascii="Times New Roman" w:eastAsia="Times New Roman" w:hAnsi="Times New Roman"/>
          <w:sz w:val="28"/>
          <w:szCs w:val="28"/>
          <w:lang w:eastAsia="ru-RU"/>
        </w:rPr>
        <w:t xml:space="preserve"> исследования. </w:t>
      </w:r>
    </w:p>
    <w:p w14:paraId="0F898BBD" w14:textId="42E32E11" w:rsidR="00EC59F9" w:rsidRPr="00470B65" w:rsidRDefault="00EC59F9" w:rsidP="00470B65">
      <w:pPr>
        <w:spacing w:after="0" w:line="240" w:lineRule="auto"/>
        <w:ind w:firstLine="709"/>
        <w:jc w:val="both"/>
        <w:rPr>
          <w:rFonts w:ascii="Times New Roman" w:hAnsi="Times New Roman"/>
          <w:color w:val="000000"/>
          <w:kern w:val="24"/>
          <w:sz w:val="28"/>
          <w:szCs w:val="28"/>
          <w:lang w:val="kk-KZ"/>
        </w:rPr>
      </w:pPr>
      <w:r w:rsidRPr="00470B65">
        <w:rPr>
          <w:rFonts w:ascii="Times New Roman" w:hAnsi="Times New Roman"/>
          <w:b/>
          <w:color w:val="000000"/>
          <w:kern w:val="24"/>
          <w:sz w:val="28"/>
          <w:szCs w:val="28"/>
        </w:rPr>
        <w:t>Цель диссертационного исследования</w:t>
      </w:r>
      <w:r w:rsidRPr="00470B65">
        <w:rPr>
          <w:rFonts w:ascii="Times New Roman" w:hAnsi="Times New Roman"/>
          <w:color w:val="000000"/>
          <w:kern w:val="24"/>
          <w:sz w:val="28"/>
          <w:szCs w:val="28"/>
        </w:rPr>
        <w:t xml:space="preserve"> заключается в изучении теоретических </w:t>
      </w:r>
      <w:r w:rsidR="0091147F" w:rsidRPr="00470B65">
        <w:rPr>
          <w:rFonts w:ascii="Times New Roman" w:hAnsi="Times New Roman"/>
          <w:color w:val="000000"/>
          <w:kern w:val="24"/>
          <w:sz w:val="28"/>
          <w:szCs w:val="28"/>
        </w:rPr>
        <w:t>аспектов развития индустрии туризма</w:t>
      </w:r>
      <w:r w:rsidR="00641E8D" w:rsidRPr="00470B65">
        <w:rPr>
          <w:rFonts w:ascii="Times New Roman" w:hAnsi="Times New Roman"/>
          <w:color w:val="000000"/>
          <w:kern w:val="24"/>
          <w:sz w:val="28"/>
          <w:szCs w:val="28"/>
        </w:rPr>
        <w:t xml:space="preserve">, в </w:t>
      </w:r>
      <w:r w:rsidR="0049769E" w:rsidRPr="00470B65">
        <w:rPr>
          <w:rFonts w:ascii="Times New Roman" w:hAnsi="Times New Roman"/>
          <w:color w:val="000000"/>
          <w:kern w:val="24"/>
          <w:sz w:val="28"/>
          <w:szCs w:val="28"/>
        </w:rPr>
        <w:t>целом, и</w:t>
      </w:r>
      <w:r w:rsidR="001953C5" w:rsidRPr="00470B65">
        <w:rPr>
          <w:rFonts w:ascii="Times New Roman" w:hAnsi="Times New Roman"/>
          <w:color w:val="000000"/>
          <w:kern w:val="24"/>
          <w:sz w:val="28"/>
          <w:szCs w:val="28"/>
        </w:rPr>
        <w:t xml:space="preserve"> </w:t>
      </w:r>
      <w:r w:rsidR="0091147F" w:rsidRPr="00470B65">
        <w:rPr>
          <w:rFonts w:ascii="Times New Roman" w:hAnsi="Times New Roman"/>
          <w:color w:val="000000"/>
          <w:kern w:val="24"/>
          <w:sz w:val="28"/>
          <w:szCs w:val="28"/>
        </w:rPr>
        <w:t>в</w:t>
      </w:r>
      <w:r w:rsidRPr="00470B65">
        <w:rPr>
          <w:rFonts w:ascii="Times New Roman" w:hAnsi="Times New Roman"/>
          <w:color w:val="000000"/>
          <w:kern w:val="24"/>
          <w:sz w:val="28"/>
          <w:szCs w:val="28"/>
        </w:rPr>
        <w:t xml:space="preserve"> оценке эффективности инвестиций</w:t>
      </w:r>
      <w:r w:rsidR="00641E8D" w:rsidRPr="00470B65">
        <w:rPr>
          <w:rFonts w:ascii="Times New Roman" w:hAnsi="Times New Roman"/>
          <w:color w:val="000000"/>
          <w:kern w:val="24"/>
          <w:sz w:val="28"/>
          <w:szCs w:val="28"/>
        </w:rPr>
        <w:t xml:space="preserve"> в туристскую индустрию</w:t>
      </w:r>
      <w:r w:rsidRPr="00470B65">
        <w:rPr>
          <w:rFonts w:ascii="Times New Roman" w:hAnsi="Times New Roman"/>
          <w:color w:val="000000"/>
          <w:kern w:val="24"/>
          <w:sz w:val="28"/>
          <w:szCs w:val="28"/>
        </w:rPr>
        <w:t xml:space="preserve"> ВКО</w:t>
      </w:r>
      <w:r w:rsidR="0001330B" w:rsidRPr="00470B65">
        <w:rPr>
          <w:rFonts w:ascii="Times New Roman" w:hAnsi="Times New Roman"/>
          <w:color w:val="000000"/>
          <w:kern w:val="24"/>
          <w:sz w:val="28"/>
          <w:szCs w:val="28"/>
        </w:rPr>
        <w:t xml:space="preserve">, </w:t>
      </w:r>
      <w:r w:rsidRPr="00470B65">
        <w:rPr>
          <w:rFonts w:ascii="Times New Roman" w:hAnsi="Times New Roman"/>
          <w:color w:val="000000"/>
          <w:kern w:val="24"/>
          <w:sz w:val="28"/>
          <w:szCs w:val="28"/>
        </w:rPr>
        <w:t xml:space="preserve"> разработка системных мер для его совершенствования</w:t>
      </w:r>
      <w:r w:rsidRPr="00470B65">
        <w:rPr>
          <w:rFonts w:ascii="Times New Roman" w:hAnsi="Times New Roman"/>
          <w:color w:val="000000"/>
          <w:kern w:val="24"/>
          <w:sz w:val="28"/>
          <w:szCs w:val="28"/>
          <w:lang w:val="kk-KZ"/>
        </w:rPr>
        <w:t>.</w:t>
      </w:r>
    </w:p>
    <w:p w14:paraId="5C723941" w14:textId="0B696D6B" w:rsidR="000662BE" w:rsidRPr="00470B65" w:rsidRDefault="000662BE" w:rsidP="00470B65">
      <w:pPr>
        <w:spacing w:after="0" w:line="240" w:lineRule="auto"/>
        <w:ind w:firstLine="709"/>
        <w:jc w:val="both"/>
        <w:rPr>
          <w:rFonts w:ascii="Times New Roman" w:eastAsiaTheme="minorHAnsi" w:hAnsi="Times New Roman" w:cstheme="minorBidi"/>
          <w:sz w:val="28"/>
          <w:szCs w:val="28"/>
          <w:shd w:val="clear" w:color="auto" w:fill="FFFFFF"/>
        </w:rPr>
      </w:pPr>
      <w:r w:rsidRPr="00470B65">
        <w:rPr>
          <w:rFonts w:ascii="Times New Roman" w:eastAsiaTheme="minorHAnsi" w:hAnsi="Times New Roman" w:cstheme="minorBidi"/>
          <w:b/>
          <w:sz w:val="28"/>
          <w:szCs w:val="28"/>
          <w:shd w:val="clear" w:color="auto" w:fill="FFFFFF"/>
        </w:rPr>
        <w:t>Гипотеза диссертационного исследования</w:t>
      </w:r>
      <w:r w:rsidRPr="00470B65">
        <w:rPr>
          <w:rFonts w:ascii="Times New Roman" w:eastAsiaTheme="minorHAnsi" w:hAnsi="Times New Roman" w:cstheme="minorBidi"/>
          <w:sz w:val="28"/>
          <w:szCs w:val="28"/>
          <w:shd w:val="clear" w:color="auto" w:fill="FFFFFF"/>
        </w:rPr>
        <w:t xml:space="preserve"> базируется на предположении о том, </w:t>
      </w:r>
      <w:r w:rsidR="0049769E" w:rsidRPr="00470B65">
        <w:rPr>
          <w:rFonts w:ascii="Times New Roman" w:eastAsiaTheme="minorHAnsi" w:hAnsi="Times New Roman" w:cstheme="minorBidi"/>
          <w:sz w:val="28"/>
          <w:szCs w:val="28"/>
          <w:shd w:val="clear" w:color="auto" w:fill="FFFFFF"/>
        </w:rPr>
        <w:t xml:space="preserve">что </w:t>
      </w:r>
      <w:r w:rsidRPr="00470B65">
        <w:rPr>
          <w:rFonts w:ascii="Times New Roman" w:eastAsiaTheme="minorHAnsi" w:hAnsi="Times New Roman" w:cstheme="minorBidi"/>
          <w:sz w:val="28"/>
          <w:szCs w:val="28"/>
          <w:shd w:val="clear" w:color="auto" w:fill="FFFFFF"/>
        </w:rPr>
        <w:t>инвестици</w:t>
      </w:r>
      <w:r w:rsidR="0049769E" w:rsidRPr="00470B65">
        <w:rPr>
          <w:rFonts w:ascii="Times New Roman" w:eastAsiaTheme="minorHAnsi" w:hAnsi="Times New Roman" w:cstheme="minorBidi"/>
          <w:sz w:val="28"/>
          <w:szCs w:val="28"/>
          <w:shd w:val="clear" w:color="auto" w:fill="FFFFFF"/>
        </w:rPr>
        <w:t>и</w:t>
      </w:r>
      <w:r w:rsidRPr="00470B65">
        <w:rPr>
          <w:rFonts w:ascii="Times New Roman" w:eastAsiaTheme="minorHAnsi" w:hAnsi="Times New Roman" w:cstheme="minorBidi"/>
          <w:sz w:val="28"/>
          <w:szCs w:val="28"/>
          <w:shd w:val="clear" w:color="auto" w:fill="FFFFFF"/>
        </w:rPr>
        <w:t xml:space="preserve"> в индустрию туризма </w:t>
      </w:r>
      <w:r w:rsidR="0049769E" w:rsidRPr="00470B65">
        <w:rPr>
          <w:rFonts w:ascii="Times New Roman" w:eastAsiaTheme="minorHAnsi" w:hAnsi="Times New Roman" w:cstheme="minorBidi"/>
          <w:sz w:val="28"/>
          <w:szCs w:val="28"/>
          <w:shd w:val="clear" w:color="auto" w:fill="FFFFFF"/>
        </w:rPr>
        <w:t xml:space="preserve">региона </w:t>
      </w:r>
      <w:r w:rsidRPr="00470B65">
        <w:rPr>
          <w:rFonts w:ascii="Times New Roman" w:eastAsiaTheme="minorHAnsi" w:hAnsi="Times New Roman" w:cstheme="minorBidi"/>
          <w:sz w:val="28"/>
          <w:szCs w:val="28"/>
          <w:shd w:val="clear" w:color="auto" w:fill="FFFFFF"/>
        </w:rPr>
        <w:t>да</w:t>
      </w:r>
      <w:r w:rsidR="0049769E" w:rsidRPr="00470B65">
        <w:rPr>
          <w:rFonts w:ascii="Times New Roman" w:eastAsiaTheme="minorHAnsi" w:hAnsi="Times New Roman" w:cstheme="minorBidi"/>
          <w:sz w:val="28"/>
          <w:szCs w:val="28"/>
          <w:shd w:val="clear" w:color="auto" w:fill="FFFFFF"/>
        </w:rPr>
        <w:t>дут импульс в</w:t>
      </w:r>
      <w:r w:rsidRPr="00470B65">
        <w:rPr>
          <w:rFonts w:ascii="Times New Roman" w:eastAsiaTheme="minorHAnsi" w:hAnsi="Times New Roman" w:cstheme="minorBidi"/>
          <w:sz w:val="28"/>
          <w:szCs w:val="28"/>
          <w:shd w:val="clear" w:color="auto" w:fill="FFFFFF"/>
        </w:rPr>
        <w:t xml:space="preserve"> развитии</w:t>
      </w:r>
      <w:r w:rsidR="0049769E" w:rsidRPr="00470B65">
        <w:rPr>
          <w:rFonts w:ascii="Times New Roman" w:eastAsiaTheme="minorHAnsi" w:hAnsi="Times New Roman" w:cstheme="minorBidi"/>
          <w:sz w:val="28"/>
          <w:szCs w:val="28"/>
          <w:shd w:val="clear" w:color="auto" w:fill="FFFFFF"/>
        </w:rPr>
        <w:t>, превратившись в полюс экономического роста</w:t>
      </w:r>
      <w:r w:rsidRPr="00470B65">
        <w:rPr>
          <w:rFonts w:ascii="Times New Roman" w:eastAsiaTheme="minorHAnsi" w:hAnsi="Times New Roman" w:cstheme="minorBidi"/>
          <w:sz w:val="28"/>
          <w:szCs w:val="28"/>
          <w:shd w:val="clear" w:color="auto" w:fill="FFFFFF"/>
        </w:rPr>
        <w:t>.</w:t>
      </w:r>
    </w:p>
    <w:p w14:paraId="2AC27F1B" w14:textId="77777777" w:rsidR="00045E25" w:rsidRPr="00470B65" w:rsidRDefault="00045E25" w:rsidP="00470B65">
      <w:pPr>
        <w:spacing w:after="0" w:line="240" w:lineRule="auto"/>
        <w:ind w:firstLine="709"/>
        <w:jc w:val="both"/>
        <w:rPr>
          <w:rFonts w:ascii="Times New Roman" w:eastAsia="Times New Roman" w:hAnsi="Times New Roman"/>
          <w:b/>
          <w:sz w:val="28"/>
          <w:szCs w:val="28"/>
          <w:lang w:eastAsia="ru-RU"/>
        </w:rPr>
      </w:pPr>
      <w:r w:rsidRPr="00470B65">
        <w:rPr>
          <w:rFonts w:ascii="Times New Roman" w:eastAsia="Times New Roman" w:hAnsi="Times New Roman"/>
          <w:b/>
          <w:sz w:val="28"/>
          <w:szCs w:val="28"/>
          <w:lang w:eastAsia="ru-RU"/>
        </w:rPr>
        <w:t>В соответствии с намеченной целью в диссертационном исследовании были поставлены следующие задачи:</w:t>
      </w:r>
    </w:p>
    <w:p w14:paraId="0292FBCD" w14:textId="46FCE8A2" w:rsidR="009827CB" w:rsidRPr="00470B65" w:rsidRDefault="009D6DB6" w:rsidP="00470B65">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eastAsia="ru-RU"/>
        </w:rPr>
        <w:t>–</w:t>
      </w:r>
      <w:r w:rsidR="009827CB" w:rsidRPr="00470B65">
        <w:rPr>
          <w:rFonts w:ascii="Times New Roman" w:hAnsi="Times New Roman"/>
          <w:sz w:val="28"/>
          <w:szCs w:val="28"/>
        </w:rPr>
        <w:t xml:space="preserve"> исследовать сущность и понятие экономической эффективности инвестиций в индустрию туризма;</w:t>
      </w:r>
      <w:r w:rsidR="009827CB" w:rsidRPr="00470B65">
        <w:rPr>
          <w:rFonts w:ascii="Times New Roman" w:eastAsia="Times New Roman" w:hAnsi="Times New Roman"/>
          <w:sz w:val="28"/>
          <w:szCs w:val="28"/>
          <w:lang w:eastAsia="ru-RU"/>
        </w:rPr>
        <w:t xml:space="preserve"> </w:t>
      </w:r>
    </w:p>
    <w:p w14:paraId="5BD2A028" w14:textId="77777777" w:rsidR="009827CB" w:rsidRPr="00470B65" w:rsidRDefault="009827CB" w:rsidP="00470B65">
      <w:pPr>
        <w:numPr>
          <w:ilvl w:val="0"/>
          <w:numId w:val="13"/>
        </w:numPr>
        <w:tabs>
          <w:tab w:val="left" w:pos="993"/>
        </w:tabs>
        <w:spacing w:after="0" w:line="240" w:lineRule="auto"/>
        <w:ind w:left="0" w:firstLine="709"/>
        <w:jc w:val="both"/>
        <w:rPr>
          <w:rFonts w:ascii="Times New Roman" w:eastAsia="Times New Roman" w:hAnsi="Times New Roman"/>
          <w:sz w:val="28"/>
          <w:szCs w:val="28"/>
          <w:lang w:val="kk-KZ" w:eastAsia="ru-RU"/>
        </w:rPr>
      </w:pPr>
      <w:r w:rsidRPr="00470B65">
        <w:rPr>
          <w:rFonts w:ascii="Times New Roman" w:eastAsia="Times New Roman" w:hAnsi="Times New Roman"/>
          <w:sz w:val="28"/>
          <w:szCs w:val="28"/>
          <w:lang w:val="kk-KZ" w:eastAsia="ru-RU"/>
        </w:rPr>
        <w:t>определить методику оценки экономической эффективности инвестиций в индустрию туризма на уровне региона;</w:t>
      </w:r>
    </w:p>
    <w:p w14:paraId="3A56F4F7" w14:textId="77777777" w:rsidR="009827CB" w:rsidRPr="00470B65" w:rsidRDefault="009827CB" w:rsidP="00470B65">
      <w:pPr>
        <w:numPr>
          <w:ilvl w:val="0"/>
          <w:numId w:val="13"/>
        </w:numPr>
        <w:tabs>
          <w:tab w:val="left" w:pos="993"/>
        </w:tabs>
        <w:spacing w:after="0" w:line="240" w:lineRule="auto"/>
        <w:ind w:left="0" w:firstLine="709"/>
        <w:jc w:val="both"/>
        <w:rPr>
          <w:rFonts w:ascii="Times New Roman" w:eastAsia="Times New Roman" w:hAnsi="Times New Roman"/>
          <w:sz w:val="28"/>
          <w:szCs w:val="28"/>
          <w:lang w:val="kk-KZ" w:eastAsia="ru-RU"/>
        </w:rPr>
      </w:pPr>
      <w:r w:rsidRPr="00470B65">
        <w:rPr>
          <w:rFonts w:ascii="Times New Roman" w:eastAsia="Times New Roman" w:hAnsi="Times New Roman"/>
          <w:sz w:val="28"/>
          <w:szCs w:val="28"/>
          <w:lang w:val="kk-KZ" w:eastAsia="ru-RU"/>
        </w:rPr>
        <w:t>изучить мировой опыт повышения эффективности инвестиций в индустрию туризма;</w:t>
      </w:r>
    </w:p>
    <w:p w14:paraId="35007309" w14:textId="77777777" w:rsidR="009827CB" w:rsidRPr="00470B65" w:rsidRDefault="009827CB" w:rsidP="00470B65">
      <w:pPr>
        <w:numPr>
          <w:ilvl w:val="0"/>
          <w:numId w:val="13"/>
        </w:numPr>
        <w:tabs>
          <w:tab w:val="left" w:pos="993"/>
        </w:tabs>
        <w:spacing w:after="0" w:line="240" w:lineRule="auto"/>
        <w:ind w:left="0" w:firstLine="709"/>
        <w:jc w:val="both"/>
        <w:rPr>
          <w:rFonts w:ascii="Times New Roman" w:eastAsia="Times New Roman" w:hAnsi="Times New Roman"/>
          <w:sz w:val="28"/>
          <w:szCs w:val="28"/>
          <w:lang w:val="kk-KZ" w:eastAsia="ru-RU"/>
        </w:rPr>
      </w:pPr>
      <w:r w:rsidRPr="00470B65">
        <w:rPr>
          <w:rFonts w:ascii="Times New Roman" w:eastAsia="Times New Roman" w:hAnsi="Times New Roman"/>
          <w:sz w:val="28"/>
          <w:szCs w:val="28"/>
          <w:lang w:eastAsia="ru-RU"/>
        </w:rPr>
        <w:t xml:space="preserve">проанализировать </w:t>
      </w:r>
      <w:r w:rsidRPr="00470B65">
        <w:rPr>
          <w:rFonts w:ascii="Times New Roman" w:hAnsi="Times New Roman"/>
          <w:sz w:val="28"/>
          <w:szCs w:val="28"/>
        </w:rPr>
        <w:t>современное состояние индустрии туризма ВКО;</w:t>
      </w:r>
    </w:p>
    <w:p w14:paraId="6D49E8CC" w14:textId="77777777" w:rsidR="009827CB" w:rsidRPr="00470B65" w:rsidRDefault="009827CB" w:rsidP="00470B65">
      <w:pPr>
        <w:numPr>
          <w:ilvl w:val="0"/>
          <w:numId w:val="13"/>
        </w:numPr>
        <w:tabs>
          <w:tab w:val="left" w:pos="993"/>
        </w:tabs>
        <w:spacing w:after="0" w:line="240" w:lineRule="auto"/>
        <w:ind w:left="0" w:firstLine="709"/>
        <w:jc w:val="both"/>
        <w:rPr>
          <w:rStyle w:val="tlid-translation"/>
          <w:rFonts w:ascii="Times New Roman" w:eastAsia="Times New Roman" w:hAnsi="Times New Roman"/>
          <w:sz w:val="28"/>
          <w:szCs w:val="28"/>
          <w:lang w:val="kk-KZ" w:eastAsia="ru-RU"/>
        </w:rPr>
      </w:pPr>
      <w:r w:rsidRPr="00470B65">
        <w:rPr>
          <w:rFonts w:ascii="Times New Roman" w:hAnsi="Times New Roman"/>
          <w:sz w:val="28"/>
          <w:szCs w:val="28"/>
        </w:rPr>
        <w:t>показать мультипликативный эффект от инвестиций в индустрию туризма ВКО</w:t>
      </w:r>
      <w:r w:rsidRPr="00470B65">
        <w:rPr>
          <w:rStyle w:val="tlid-translation"/>
          <w:rFonts w:ascii="Times New Roman" w:hAnsi="Times New Roman"/>
          <w:sz w:val="28"/>
          <w:szCs w:val="28"/>
        </w:rPr>
        <w:t>;</w:t>
      </w:r>
    </w:p>
    <w:p w14:paraId="4774D3B8" w14:textId="77777777" w:rsidR="009827CB" w:rsidRPr="00470B65" w:rsidRDefault="009827CB" w:rsidP="00470B65">
      <w:pPr>
        <w:numPr>
          <w:ilvl w:val="0"/>
          <w:numId w:val="13"/>
        </w:numPr>
        <w:tabs>
          <w:tab w:val="left" w:pos="993"/>
        </w:tabs>
        <w:spacing w:after="0" w:line="240" w:lineRule="auto"/>
        <w:ind w:left="0" w:firstLine="709"/>
        <w:jc w:val="both"/>
        <w:rPr>
          <w:rFonts w:ascii="Times New Roman" w:eastAsia="Times New Roman" w:hAnsi="Times New Roman"/>
          <w:sz w:val="28"/>
          <w:szCs w:val="28"/>
          <w:lang w:val="kk-KZ" w:eastAsia="ru-RU"/>
        </w:rPr>
      </w:pPr>
      <w:r w:rsidRPr="00470B65">
        <w:rPr>
          <w:rStyle w:val="tlid-translation"/>
          <w:rFonts w:ascii="Times New Roman" w:hAnsi="Times New Roman"/>
          <w:sz w:val="28"/>
          <w:szCs w:val="28"/>
        </w:rPr>
        <w:t>оценить экономическую эффективность инвестиций в индустрию туризма ВКО;</w:t>
      </w:r>
    </w:p>
    <w:p w14:paraId="3DA2D435" w14:textId="77777777" w:rsidR="004B0D28" w:rsidRPr="00470B65" w:rsidRDefault="009827CB" w:rsidP="00470B65">
      <w:pPr>
        <w:numPr>
          <w:ilvl w:val="0"/>
          <w:numId w:val="13"/>
        </w:numPr>
        <w:tabs>
          <w:tab w:val="left" w:pos="993"/>
        </w:tabs>
        <w:spacing w:after="0" w:line="240" w:lineRule="auto"/>
        <w:ind w:left="0" w:firstLine="709"/>
        <w:jc w:val="both"/>
        <w:rPr>
          <w:rFonts w:ascii="Times New Roman" w:eastAsia="Times New Roman" w:hAnsi="Times New Roman"/>
          <w:sz w:val="28"/>
          <w:szCs w:val="28"/>
          <w:lang w:val="kk-KZ" w:eastAsia="ru-RU"/>
        </w:rPr>
      </w:pPr>
      <w:r w:rsidRPr="00470B65">
        <w:rPr>
          <w:rStyle w:val="tlid-translation"/>
          <w:rFonts w:ascii="Times New Roman" w:hAnsi="Times New Roman"/>
          <w:sz w:val="28"/>
          <w:szCs w:val="28"/>
          <w:lang w:val="kk-KZ"/>
        </w:rPr>
        <w:t>дать</w:t>
      </w:r>
      <w:r w:rsidRPr="00470B65">
        <w:rPr>
          <w:rStyle w:val="tlid-translation"/>
          <w:rFonts w:ascii="Times New Roman" w:hAnsi="Times New Roman"/>
          <w:sz w:val="28"/>
          <w:szCs w:val="28"/>
        </w:rPr>
        <w:t xml:space="preserve"> прогнозную оценку </w:t>
      </w:r>
      <w:r w:rsidR="00641E8D" w:rsidRPr="00470B65">
        <w:rPr>
          <w:rStyle w:val="tlid-translation"/>
          <w:rFonts w:ascii="Times New Roman" w:hAnsi="Times New Roman"/>
          <w:sz w:val="28"/>
          <w:szCs w:val="28"/>
        </w:rPr>
        <w:t xml:space="preserve">социально-экономической эффективности финансирования </w:t>
      </w:r>
      <w:r w:rsidR="004B0D28" w:rsidRPr="00470B65">
        <w:rPr>
          <w:rStyle w:val="tlid-translation"/>
          <w:rFonts w:ascii="Times New Roman" w:hAnsi="Times New Roman"/>
          <w:sz w:val="28"/>
          <w:szCs w:val="28"/>
        </w:rPr>
        <w:t>в индустрию туризма ВКО;</w:t>
      </w:r>
    </w:p>
    <w:p w14:paraId="3F3F7F2E" w14:textId="4177EB0E" w:rsidR="009827CB" w:rsidRPr="00470B65" w:rsidRDefault="009D6DB6" w:rsidP="00470B65">
      <w:pPr>
        <w:spacing w:after="0" w:line="240" w:lineRule="auto"/>
        <w:ind w:firstLine="709"/>
        <w:jc w:val="both"/>
        <w:rPr>
          <w:rStyle w:val="tlid-translation"/>
          <w:rFonts w:ascii="Times New Roman" w:hAnsi="Times New Roman"/>
          <w:sz w:val="28"/>
          <w:szCs w:val="28"/>
        </w:rPr>
      </w:pPr>
      <w:r>
        <w:rPr>
          <w:rStyle w:val="tlid-translation"/>
          <w:rFonts w:ascii="Times New Roman" w:hAnsi="Times New Roman"/>
          <w:sz w:val="28"/>
          <w:szCs w:val="28"/>
        </w:rPr>
        <w:t>–</w:t>
      </w:r>
      <w:r w:rsidR="009827CB" w:rsidRPr="00470B65">
        <w:rPr>
          <w:rStyle w:val="tlid-translation"/>
          <w:rFonts w:ascii="Times New Roman" w:hAnsi="Times New Roman"/>
          <w:sz w:val="28"/>
          <w:szCs w:val="28"/>
        </w:rPr>
        <w:t xml:space="preserve"> разработать рекомендации по совершенствованию </w:t>
      </w:r>
      <w:r w:rsidR="009827CB" w:rsidRPr="00470B65">
        <w:rPr>
          <w:rFonts w:ascii="Times New Roman" w:hAnsi="Times New Roman"/>
          <w:bCs/>
          <w:sz w:val="28"/>
          <w:szCs w:val="28"/>
        </w:rPr>
        <w:t>системных мер</w:t>
      </w:r>
      <w:r w:rsidR="009827CB" w:rsidRPr="00470B65">
        <w:rPr>
          <w:rFonts w:ascii="Times New Roman" w:hAnsi="Times New Roman"/>
          <w:b/>
          <w:bCs/>
          <w:sz w:val="28"/>
          <w:szCs w:val="28"/>
        </w:rPr>
        <w:t xml:space="preserve"> для </w:t>
      </w:r>
      <w:r w:rsidR="009827CB" w:rsidRPr="00470B65">
        <w:rPr>
          <w:rStyle w:val="tlid-translation"/>
          <w:rFonts w:ascii="Times New Roman" w:hAnsi="Times New Roman"/>
          <w:sz w:val="28"/>
          <w:szCs w:val="28"/>
        </w:rPr>
        <w:t>привлечения инвестиций в индустрию туризма ВКО.</w:t>
      </w:r>
    </w:p>
    <w:p w14:paraId="01FED737" w14:textId="7483E00F" w:rsidR="00045E25" w:rsidRPr="00470B65" w:rsidRDefault="00045E25" w:rsidP="00470B65">
      <w:pPr>
        <w:spacing w:after="0" w:line="240" w:lineRule="auto"/>
        <w:ind w:firstLine="709"/>
        <w:jc w:val="both"/>
        <w:rPr>
          <w:rFonts w:ascii="Times New Roman" w:eastAsia="Times New Roman" w:hAnsi="Times New Roman"/>
          <w:color w:val="FF0000"/>
          <w:sz w:val="28"/>
          <w:szCs w:val="28"/>
          <w:lang w:eastAsia="ru-RU"/>
        </w:rPr>
      </w:pPr>
      <w:r w:rsidRPr="00470B65">
        <w:rPr>
          <w:rFonts w:ascii="Times New Roman" w:eastAsia="Times New Roman" w:hAnsi="Times New Roman"/>
          <w:b/>
          <w:sz w:val="28"/>
          <w:szCs w:val="28"/>
          <w:lang w:eastAsia="ru-RU"/>
        </w:rPr>
        <w:t>Объектом исследования</w:t>
      </w:r>
      <w:r w:rsidRPr="00470B65">
        <w:rPr>
          <w:rFonts w:ascii="Times New Roman" w:eastAsia="Times New Roman" w:hAnsi="Times New Roman"/>
          <w:color w:val="FF0000"/>
          <w:sz w:val="28"/>
          <w:szCs w:val="28"/>
          <w:lang w:eastAsia="ru-RU"/>
        </w:rPr>
        <w:t xml:space="preserve"> </w:t>
      </w:r>
      <w:r w:rsidR="00481ED6" w:rsidRPr="00470B65">
        <w:rPr>
          <w:rFonts w:ascii="Times New Roman" w:eastAsia="Times New Roman" w:hAnsi="Times New Roman"/>
          <w:sz w:val="28"/>
          <w:szCs w:val="28"/>
          <w:lang w:val="kk-KZ" w:eastAsia="ru-RU"/>
        </w:rPr>
        <w:t xml:space="preserve">является </w:t>
      </w:r>
      <w:r w:rsidR="00481ED6" w:rsidRPr="00470B65">
        <w:rPr>
          <w:rFonts w:ascii="Times New Roman" w:eastAsia="Times New Roman" w:hAnsi="Times New Roman"/>
          <w:sz w:val="28"/>
          <w:szCs w:val="28"/>
          <w:lang w:eastAsia="ru-RU"/>
        </w:rPr>
        <w:t>индустрия</w:t>
      </w:r>
      <w:r w:rsidRPr="00470B65">
        <w:rPr>
          <w:rFonts w:ascii="Times New Roman" w:eastAsia="Times New Roman" w:hAnsi="Times New Roman"/>
          <w:sz w:val="28"/>
          <w:szCs w:val="28"/>
          <w:lang w:eastAsia="ru-RU"/>
        </w:rPr>
        <w:t xml:space="preserve"> туризма ВКО.</w:t>
      </w:r>
    </w:p>
    <w:p w14:paraId="289301BE" w14:textId="77777777" w:rsidR="00045E25" w:rsidRPr="00470B65" w:rsidRDefault="00045E25" w:rsidP="00470B65">
      <w:pPr>
        <w:spacing w:after="0" w:line="240" w:lineRule="auto"/>
        <w:ind w:firstLine="709"/>
        <w:jc w:val="both"/>
        <w:rPr>
          <w:rFonts w:ascii="Times New Roman" w:eastAsia="Times New Roman" w:hAnsi="Times New Roman"/>
          <w:sz w:val="28"/>
          <w:szCs w:val="28"/>
          <w:lang w:eastAsia="ru-RU"/>
        </w:rPr>
      </w:pPr>
      <w:r w:rsidRPr="00470B65">
        <w:rPr>
          <w:rFonts w:ascii="Times New Roman" w:eastAsia="Times New Roman" w:hAnsi="Times New Roman"/>
          <w:b/>
          <w:sz w:val="28"/>
          <w:szCs w:val="28"/>
          <w:lang w:eastAsia="ru-RU"/>
        </w:rPr>
        <w:t>Предметом исследования</w:t>
      </w:r>
      <w:r w:rsidRPr="00470B65">
        <w:rPr>
          <w:rFonts w:ascii="Times New Roman" w:eastAsia="Times New Roman" w:hAnsi="Times New Roman"/>
          <w:sz w:val="28"/>
          <w:szCs w:val="28"/>
          <w:lang w:eastAsia="ru-RU"/>
        </w:rPr>
        <w:t xml:space="preserve"> являются процессы инвестирования и экономические и управленческие отношения, определяющие эффективность инвестиций в индустрию туризма.</w:t>
      </w:r>
    </w:p>
    <w:p w14:paraId="2AB6A8AC" w14:textId="77777777" w:rsidR="00EB5EB0" w:rsidRPr="00470B65" w:rsidRDefault="00EB5EB0" w:rsidP="00470B65">
      <w:pPr>
        <w:spacing w:after="0" w:line="240" w:lineRule="auto"/>
        <w:ind w:firstLine="709"/>
        <w:jc w:val="both"/>
        <w:rPr>
          <w:rFonts w:ascii="Times New Roman" w:eastAsia="Times New Roman" w:hAnsi="Times New Roman"/>
          <w:sz w:val="28"/>
          <w:szCs w:val="28"/>
          <w:lang w:eastAsia="ar-SA"/>
        </w:rPr>
      </w:pPr>
      <w:r w:rsidRPr="00470B65">
        <w:rPr>
          <w:rFonts w:ascii="Times New Roman" w:eastAsia="Times New Roman" w:hAnsi="Times New Roman"/>
          <w:b/>
          <w:sz w:val="28"/>
          <w:szCs w:val="28"/>
          <w:lang w:eastAsia="ar-SA"/>
        </w:rPr>
        <w:t xml:space="preserve">Научная новизна </w:t>
      </w:r>
      <w:r w:rsidRPr="00470B65">
        <w:rPr>
          <w:rFonts w:ascii="Times New Roman" w:eastAsia="Times New Roman" w:hAnsi="Times New Roman"/>
          <w:sz w:val="28"/>
          <w:szCs w:val="28"/>
          <w:lang w:eastAsia="ar-SA"/>
        </w:rPr>
        <w:t>диссертационной работы</w:t>
      </w:r>
      <w:r w:rsidRPr="00470B65">
        <w:rPr>
          <w:rFonts w:ascii="Times New Roman" w:eastAsia="Times New Roman" w:hAnsi="Times New Roman"/>
          <w:b/>
          <w:sz w:val="28"/>
          <w:szCs w:val="28"/>
          <w:lang w:eastAsia="ar-SA"/>
        </w:rPr>
        <w:t xml:space="preserve"> </w:t>
      </w:r>
      <w:r w:rsidRPr="00470B65">
        <w:rPr>
          <w:rFonts w:ascii="Times New Roman" w:eastAsia="Times New Roman" w:hAnsi="Times New Roman"/>
          <w:sz w:val="28"/>
          <w:szCs w:val="28"/>
          <w:lang w:eastAsia="ar-SA"/>
        </w:rPr>
        <w:t>состоит в следующем:</w:t>
      </w:r>
    </w:p>
    <w:p w14:paraId="3C71A660" w14:textId="6A0BBB78" w:rsidR="00EB5EB0" w:rsidRPr="00470B65" w:rsidRDefault="009D6DB6" w:rsidP="00470B65">
      <w:pPr>
        <w:pStyle w:val="a7"/>
        <w:spacing w:before="0" w:beforeAutospacing="0" w:after="0" w:afterAutospacing="0"/>
        <w:ind w:firstLine="709"/>
        <w:jc w:val="both"/>
        <w:rPr>
          <w:sz w:val="28"/>
          <w:szCs w:val="28"/>
          <w:lang w:val="ru-RU"/>
        </w:rPr>
      </w:pPr>
      <w:r>
        <w:rPr>
          <w:sz w:val="28"/>
          <w:szCs w:val="28"/>
          <w:lang w:val="ru-RU" w:eastAsia="ar-SA"/>
        </w:rPr>
        <w:t>–</w:t>
      </w:r>
      <w:r w:rsidR="00EB5EB0" w:rsidRPr="00470B65">
        <w:rPr>
          <w:sz w:val="28"/>
          <w:szCs w:val="28"/>
          <w:lang w:val="ru-RU" w:eastAsia="ar-SA"/>
        </w:rPr>
        <w:t xml:space="preserve"> </w:t>
      </w:r>
      <w:r w:rsidR="00EB5EB0" w:rsidRPr="00470B65">
        <w:rPr>
          <w:sz w:val="28"/>
          <w:szCs w:val="28"/>
          <w:lang w:val="kk-KZ" w:eastAsia="ar-SA"/>
        </w:rPr>
        <w:t xml:space="preserve">внесена авторская корректировка понятия «экономическая эффективность </w:t>
      </w:r>
      <w:r w:rsidR="00EB5EB0" w:rsidRPr="00470B65">
        <w:rPr>
          <w:sz w:val="28"/>
          <w:szCs w:val="28"/>
        </w:rPr>
        <w:t>инвестиций в индустрию туризма</w:t>
      </w:r>
      <w:r w:rsidR="007A2B9F" w:rsidRPr="00470B65">
        <w:rPr>
          <w:sz w:val="28"/>
          <w:szCs w:val="28"/>
          <w:lang w:val="ru-RU"/>
        </w:rPr>
        <w:t>»;</w:t>
      </w:r>
    </w:p>
    <w:p w14:paraId="6F088D2F" w14:textId="7D1C267F" w:rsidR="00EB5EB0" w:rsidRPr="00470B65" w:rsidRDefault="009D6DB6" w:rsidP="00470B65">
      <w:pPr>
        <w:spacing w:after="0" w:line="240" w:lineRule="auto"/>
        <w:ind w:firstLine="709"/>
        <w:jc w:val="both"/>
        <w:rPr>
          <w:rFonts w:ascii="Times New Roman" w:eastAsia="Times New Roman" w:hAnsi="Times New Roman"/>
          <w:sz w:val="28"/>
          <w:szCs w:val="28"/>
          <w:lang w:val="kk-KZ"/>
        </w:rPr>
      </w:pPr>
      <w:r>
        <w:rPr>
          <w:rFonts w:ascii="Times New Roman" w:eastAsia="Times New Roman" w:hAnsi="Times New Roman"/>
          <w:sz w:val="28"/>
          <w:szCs w:val="28"/>
          <w:lang w:val="kk-KZ"/>
        </w:rPr>
        <w:t>–</w:t>
      </w:r>
      <w:r w:rsidR="0057710F" w:rsidRPr="00470B65">
        <w:rPr>
          <w:rFonts w:ascii="Times New Roman" w:eastAsia="Times New Roman" w:hAnsi="Times New Roman"/>
          <w:sz w:val="28"/>
          <w:szCs w:val="28"/>
          <w:lang w:val="kk-KZ"/>
        </w:rPr>
        <w:t xml:space="preserve"> </w:t>
      </w:r>
      <w:r w:rsidR="00EB5EB0" w:rsidRPr="00470B65">
        <w:rPr>
          <w:rFonts w:ascii="Times New Roman" w:eastAsia="Times New Roman" w:hAnsi="Times New Roman"/>
          <w:sz w:val="28"/>
          <w:szCs w:val="28"/>
          <w:lang w:val="kk-KZ"/>
        </w:rPr>
        <w:t xml:space="preserve">разработана </w:t>
      </w:r>
      <w:r w:rsidR="0057710F" w:rsidRPr="00470B65">
        <w:rPr>
          <w:rFonts w:ascii="Times New Roman" w:eastAsia="Times New Roman" w:hAnsi="Times New Roman"/>
          <w:sz w:val="28"/>
          <w:szCs w:val="28"/>
          <w:lang w:val="kk-KZ"/>
        </w:rPr>
        <w:t xml:space="preserve">авторская </w:t>
      </w:r>
      <w:r w:rsidR="00EB5EB0" w:rsidRPr="00470B65">
        <w:rPr>
          <w:rFonts w:ascii="Times New Roman" w:eastAsia="Times New Roman" w:hAnsi="Times New Roman"/>
          <w:sz w:val="28"/>
          <w:szCs w:val="28"/>
          <w:lang w:val="kk-KZ"/>
        </w:rPr>
        <w:t>с</w:t>
      </w:r>
      <w:r w:rsidR="00EB5EB0" w:rsidRPr="00470B65">
        <w:rPr>
          <w:rFonts w:ascii="Times New Roman" w:eastAsia="Times New Roman" w:hAnsi="Times New Roman"/>
          <w:sz w:val="28"/>
          <w:szCs w:val="28"/>
        </w:rPr>
        <w:t>хема комплексной оценки эффективности ин</w:t>
      </w:r>
      <w:r w:rsidR="007A2B9F" w:rsidRPr="00470B65">
        <w:rPr>
          <w:rFonts w:ascii="Times New Roman" w:eastAsia="Times New Roman" w:hAnsi="Times New Roman"/>
          <w:sz w:val="28"/>
          <w:szCs w:val="28"/>
        </w:rPr>
        <w:t>вестиций в туристскую индустрию;</w:t>
      </w:r>
    </w:p>
    <w:p w14:paraId="361D3BE3" w14:textId="1508EE4A" w:rsidR="0057710F" w:rsidRPr="00470B65" w:rsidRDefault="009D6DB6" w:rsidP="00470B65">
      <w:pPr>
        <w:spacing w:after="0" w:line="240" w:lineRule="auto"/>
        <w:ind w:firstLine="709"/>
        <w:jc w:val="both"/>
        <w:rPr>
          <w:rStyle w:val="tlid-translation"/>
          <w:rFonts w:ascii="Times New Roman" w:hAnsi="Times New Roman"/>
          <w:sz w:val="28"/>
          <w:szCs w:val="28"/>
        </w:rPr>
      </w:pPr>
      <w:r>
        <w:rPr>
          <w:rFonts w:ascii="Times New Roman" w:hAnsi="Times New Roman"/>
          <w:sz w:val="28"/>
          <w:szCs w:val="28"/>
        </w:rPr>
        <w:t>–</w:t>
      </w:r>
      <w:r w:rsidR="00EB5EB0" w:rsidRPr="00470B65">
        <w:rPr>
          <w:rFonts w:ascii="Times New Roman" w:hAnsi="Times New Roman"/>
          <w:sz w:val="28"/>
          <w:szCs w:val="28"/>
        </w:rPr>
        <w:t xml:space="preserve"> </w:t>
      </w:r>
      <w:r w:rsidR="0057710F" w:rsidRPr="00470B65">
        <w:rPr>
          <w:rFonts w:ascii="Times New Roman" w:hAnsi="Times New Roman"/>
          <w:sz w:val="28"/>
          <w:szCs w:val="28"/>
        </w:rPr>
        <w:t xml:space="preserve">оценена </w:t>
      </w:r>
      <w:r w:rsidR="00EB5EB0" w:rsidRPr="00470B65">
        <w:rPr>
          <w:rStyle w:val="tlid-translation"/>
          <w:rFonts w:ascii="Times New Roman" w:hAnsi="Times New Roman"/>
          <w:sz w:val="28"/>
          <w:szCs w:val="28"/>
        </w:rPr>
        <w:t>экономическ</w:t>
      </w:r>
      <w:r w:rsidR="0057710F" w:rsidRPr="00470B65">
        <w:rPr>
          <w:rStyle w:val="tlid-translation"/>
          <w:rFonts w:ascii="Times New Roman" w:hAnsi="Times New Roman"/>
          <w:sz w:val="28"/>
          <w:szCs w:val="28"/>
        </w:rPr>
        <w:t>ая эффективность</w:t>
      </w:r>
      <w:r w:rsidR="00EB5EB0" w:rsidRPr="00470B65">
        <w:rPr>
          <w:rStyle w:val="tlid-translation"/>
          <w:rFonts w:ascii="Times New Roman" w:hAnsi="Times New Roman"/>
          <w:sz w:val="28"/>
          <w:szCs w:val="28"/>
        </w:rPr>
        <w:t xml:space="preserve"> инв</w:t>
      </w:r>
      <w:r w:rsidR="0057710F" w:rsidRPr="00470B65">
        <w:rPr>
          <w:rStyle w:val="tlid-translation"/>
          <w:rFonts w:ascii="Times New Roman" w:hAnsi="Times New Roman"/>
          <w:sz w:val="28"/>
          <w:szCs w:val="28"/>
        </w:rPr>
        <w:t>естиций в индустрию туризма ВКО;</w:t>
      </w:r>
    </w:p>
    <w:p w14:paraId="3C5408F0" w14:textId="52DA73DF" w:rsidR="004B0D28" w:rsidRPr="00470B65" w:rsidRDefault="009D6DB6" w:rsidP="009269FF">
      <w:pPr>
        <w:numPr>
          <w:ilvl w:val="0"/>
          <w:numId w:val="13"/>
        </w:numPr>
        <w:tabs>
          <w:tab w:val="left" w:pos="567"/>
          <w:tab w:val="left" w:pos="709"/>
          <w:tab w:val="left" w:pos="851"/>
        </w:tabs>
        <w:spacing w:after="0" w:line="240" w:lineRule="auto"/>
        <w:ind w:left="0" w:firstLine="709"/>
        <w:jc w:val="both"/>
        <w:rPr>
          <w:rFonts w:ascii="Times New Roman" w:eastAsia="Times New Roman" w:hAnsi="Times New Roman"/>
          <w:sz w:val="28"/>
          <w:szCs w:val="28"/>
          <w:lang w:val="kk-KZ" w:eastAsia="ru-RU"/>
        </w:rPr>
      </w:pPr>
      <w:r>
        <w:rPr>
          <w:rStyle w:val="tlid-translation"/>
          <w:rFonts w:ascii="Times New Roman" w:hAnsi="Times New Roman"/>
          <w:sz w:val="28"/>
          <w:szCs w:val="28"/>
        </w:rPr>
        <w:t xml:space="preserve"> </w:t>
      </w:r>
      <w:r w:rsidR="00EB5EB0" w:rsidRPr="00470B65">
        <w:rPr>
          <w:rStyle w:val="tlid-translation"/>
          <w:rFonts w:ascii="Times New Roman" w:hAnsi="Times New Roman"/>
          <w:sz w:val="28"/>
          <w:szCs w:val="28"/>
        </w:rPr>
        <w:t xml:space="preserve">представлена прогнозная оценка </w:t>
      </w:r>
      <w:r w:rsidR="004B0D28" w:rsidRPr="00470B65">
        <w:rPr>
          <w:rStyle w:val="tlid-translation"/>
          <w:rFonts w:ascii="Times New Roman" w:hAnsi="Times New Roman"/>
          <w:sz w:val="28"/>
          <w:szCs w:val="28"/>
        </w:rPr>
        <w:t>социально-экономической эффективности финансирования в индустрию туризма ВКО;</w:t>
      </w:r>
    </w:p>
    <w:p w14:paraId="03651FBE" w14:textId="799F45F4" w:rsidR="00EB5EB0" w:rsidRPr="00470B65" w:rsidRDefault="009D6DB6" w:rsidP="00470B65">
      <w:pPr>
        <w:spacing w:after="0" w:line="240" w:lineRule="auto"/>
        <w:ind w:firstLine="709"/>
        <w:jc w:val="both"/>
        <w:rPr>
          <w:rFonts w:ascii="Times New Roman" w:hAnsi="Times New Roman"/>
          <w:sz w:val="28"/>
          <w:szCs w:val="28"/>
        </w:rPr>
      </w:pPr>
      <w:r>
        <w:rPr>
          <w:rFonts w:ascii="Times New Roman" w:hAnsi="Times New Roman"/>
          <w:sz w:val="28"/>
          <w:szCs w:val="28"/>
          <w:lang w:val="kk-KZ"/>
        </w:rPr>
        <w:t>–</w:t>
      </w:r>
      <w:r w:rsidR="009269FF">
        <w:rPr>
          <w:rFonts w:ascii="Times New Roman" w:hAnsi="Times New Roman"/>
          <w:sz w:val="28"/>
          <w:szCs w:val="28"/>
          <w:lang w:val="kk-KZ"/>
        </w:rPr>
        <w:t xml:space="preserve"> </w:t>
      </w:r>
      <w:r w:rsidR="00EB5EB0" w:rsidRPr="00470B65">
        <w:rPr>
          <w:rFonts w:ascii="Times New Roman" w:hAnsi="Times New Roman"/>
          <w:sz w:val="28"/>
          <w:szCs w:val="28"/>
          <w:lang w:val="kk-KZ"/>
        </w:rPr>
        <w:t>п</w:t>
      </w:r>
      <w:r w:rsidR="00EB5EB0" w:rsidRPr="00470B65">
        <w:rPr>
          <w:rStyle w:val="tlid-translation"/>
          <w:rFonts w:ascii="Times New Roman" w:hAnsi="Times New Roman"/>
          <w:sz w:val="28"/>
          <w:szCs w:val="28"/>
        </w:rPr>
        <w:t>роведена о</w:t>
      </w:r>
      <w:r w:rsidR="00EB5EB0" w:rsidRPr="00470B65">
        <w:rPr>
          <w:rFonts w:ascii="Times New Roman" w:hAnsi="Times New Roman"/>
          <w:sz w:val="28"/>
          <w:szCs w:val="28"/>
        </w:rPr>
        <w:t xml:space="preserve">ценка </w:t>
      </w:r>
      <w:r w:rsidR="00EB5EB0" w:rsidRPr="00470B65">
        <w:rPr>
          <w:rFonts w:ascii="Times New Roman" w:hAnsi="Times New Roman"/>
          <w:sz w:val="28"/>
          <w:szCs w:val="28"/>
          <w:lang w:val="kk-KZ"/>
        </w:rPr>
        <w:t>мультипликативного</w:t>
      </w:r>
      <w:r w:rsidR="00EB5EB0" w:rsidRPr="00470B65">
        <w:rPr>
          <w:rFonts w:ascii="Times New Roman" w:hAnsi="Times New Roman"/>
          <w:sz w:val="28"/>
          <w:szCs w:val="28"/>
        </w:rPr>
        <w:t xml:space="preserve"> эффекта инвест</w:t>
      </w:r>
      <w:r w:rsidR="0057710F" w:rsidRPr="00470B65">
        <w:rPr>
          <w:rFonts w:ascii="Times New Roman" w:hAnsi="Times New Roman"/>
          <w:sz w:val="28"/>
          <w:szCs w:val="28"/>
        </w:rPr>
        <w:t xml:space="preserve">иций в индустрию туризма </w:t>
      </w:r>
      <w:r w:rsidR="00EB5EB0" w:rsidRPr="00470B65">
        <w:rPr>
          <w:rFonts w:ascii="Times New Roman" w:hAnsi="Times New Roman"/>
          <w:color w:val="000000"/>
          <w:sz w:val="28"/>
          <w:szCs w:val="28"/>
          <w:shd w:val="clear" w:color="auto" w:fill="FFFFFF"/>
        </w:rPr>
        <w:t>ВКО</w:t>
      </w:r>
      <w:r w:rsidR="0057710F" w:rsidRPr="00470B65">
        <w:rPr>
          <w:rFonts w:ascii="Times New Roman" w:hAnsi="Times New Roman"/>
          <w:color w:val="000000"/>
          <w:sz w:val="28"/>
          <w:szCs w:val="28"/>
          <w:shd w:val="clear" w:color="auto" w:fill="FFFFFF"/>
        </w:rPr>
        <w:t>;</w:t>
      </w:r>
    </w:p>
    <w:p w14:paraId="597F5C2B" w14:textId="62E9571E" w:rsidR="00EB5EB0" w:rsidRPr="00470B65" w:rsidRDefault="009D6DB6" w:rsidP="00470B65">
      <w:pPr>
        <w:spacing w:after="0" w:line="240" w:lineRule="auto"/>
        <w:ind w:firstLine="709"/>
        <w:jc w:val="both"/>
        <w:rPr>
          <w:rFonts w:ascii="Times New Roman" w:hAnsi="Times New Roman"/>
          <w:sz w:val="28"/>
          <w:szCs w:val="28"/>
          <w:lang w:val="kk-KZ"/>
        </w:rPr>
      </w:pPr>
      <w:r>
        <w:rPr>
          <w:rFonts w:ascii="Times New Roman" w:hAnsi="Times New Roman"/>
          <w:sz w:val="28"/>
          <w:szCs w:val="28"/>
        </w:rPr>
        <w:t>–</w:t>
      </w:r>
      <w:r w:rsidR="00EB5EB0" w:rsidRPr="00470B65">
        <w:rPr>
          <w:rFonts w:ascii="Times New Roman" w:hAnsi="Times New Roman"/>
          <w:sz w:val="28"/>
          <w:szCs w:val="28"/>
          <w:lang w:val="kk-KZ"/>
        </w:rPr>
        <w:t xml:space="preserve"> разработан комплекс системных мер по привлечению инвестиций в индустрию туризма ВКО.</w:t>
      </w:r>
    </w:p>
    <w:p w14:paraId="05FFB48B" w14:textId="77777777" w:rsidR="00EB5EB0" w:rsidRPr="00470B65" w:rsidRDefault="00EB5EB0" w:rsidP="00470B65">
      <w:pPr>
        <w:spacing w:after="0" w:line="240" w:lineRule="auto"/>
        <w:ind w:firstLine="709"/>
        <w:jc w:val="both"/>
        <w:rPr>
          <w:rFonts w:ascii="Times New Roman" w:eastAsia="Times New Roman" w:hAnsi="Times New Roman"/>
          <w:b/>
          <w:sz w:val="28"/>
          <w:szCs w:val="28"/>
          <w:lang w:eastAsia="ar-SA"/>
        </w:rPr>
      </w:pPr>
      <w:r w:rsidRPr="00470B65">
        <w:rPr>
          <w:rFonts w:ascii="Times New Roman" w:eastAsia="Times New Roman" w:hAnsi="Times New Roman"/>
          <w:b/>
          <w:sz w:val="28"/>
          <w:szCs w:val="28"/>
          <w:lang w:eastAsia="ar-SA"/>
        </w:rPr>
        <w:lastRenderedPageBreak/>
        <w:t>Основные положения, выносимые на защиту:</w:t>
      </w:r>
    </w:p>
    <w:p w14:paraId="3DBDE095" w14:textId="77777777" w:rsidR="00EC59F9" w:rsidRPr="00470B65" w:rsidRDefault="00EC59F9" w:rsidP="00470B65">
      <w:pPr>
        <w:numPr>
          <w:ilvl w:val="0"/>
          <w:numId w:val="35"/>
        </w:numPr>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470B65">
        <w:rPr>
          <w:rFonts w:ascii="Times New Roman" w:hAnsi="Times New Roman"/>
          <w:color w:val="000000"/>
          <w:kern w:val="24"/>
          <w:sz w:val="28"/>
          <w:szCs w:val="28"/>
          <w:lang w:eastAsia="ru-RU"/>
        </w:rPr>
        <w:t>Авторская</w:t>
      </w:r>
      <w:r w:rsidRPr="00470B65">
        <w:rPr>
          <w:rFonts w:ascii="Times New Roman" w:hAnsi="Times New Roman"/>
          <w:color w:val="000000"/>
          <w:kern w:val="24"/>
          <w:sz w:val="28"/>
          <w:szCs w:val="28"/>
          <w:lang w:val="kk-KZ" w:eastAsia="ru-RU"/>
        </w:rPr>
        <w:t xml:space="preserve"> корректировка</w:t>
      </w:r>
      <w:r w:rsidRPr="00470B65">
        <w:rPr>
          <w:rFonts w:ascii="Times New Roman" w:hAnsi="Times New Roman"/>
          <w:color w:val="000000"/>
          <w:kern w:val="24"/>
          <w:sz w:val="28"/>
          <w:szCs w:val="28"/>
          <w:lang w:eastAsia="ru-RU"/>
        </w:rPr>
        <w:t xml:space="preserve"> понятия «экономическая эффективность инвестиций в индустрию туризма»</w:t>
      </w:r>
      <w:r w:rsidRPr="00470B65">
        <w:rPr>
          <w:rFonts w:ascii="Times New Roman" w:hAnsi="Times New Roman"/>
          <w:color w:val="000000"/>
          <w:kern w:val="24"/>
          <w:sz w:val="28"/>
          <w:szCs w:val="28"/>
          <w:lang w:val="kk-KZ" w:eastAsia="ru-RU"/>
        </w:rPr>
        <w:t>.</w:t>
      </w:r>
    </w:p>
    <w:p w14:paraId="512C8652" w14:textId="77777777" w:rsidR="00CB0037" w:rsidRPr="00470B65" w:rsidRDefault="004B0D28" w:rsidP="00470B65">
      <w:pPr>
        <w:numPr>
          <w:ilvl w:val="0"/>
          <w:numId w:val="35"/>
        </w:numPr>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470B65">
        <w:rPr>
          <w:rFonts w:ascii="Times New Roman" w:eastAsia="Times New Roman" w:hAnsi="Times New Roman"/>
          <w:sz w:val="28"/>
          <w:szCs w:val="28"/>
          <w:lang w:val="kk-KZ"/>
        </w:rPr>
        <w:t>Авторская с</w:t>
      </w:r>
      <w:r w:rsidRPr="00470B65">
        <w:rPr>
          <w:rFonts w:ascii="Times New Roman" w:eastAsia="Times New Roman" w:hAnsi="Times New Roman"/>
          <w:sz w:val="28"/>
          <w:szCs w:val="28"/>
        </w:rPr>
        <w:t>хема комплексной оценки эффективности инвестиций в туристскую индустрию</w:t>
      </w:r>
      <w:r w:rsidR="00CB0037" w:rsidRPr="00470B65">
        <w:rPr>
          <w:rFonts w:ascii="Times New Roman" w:eastAsia="Times New Roman" w:hAnsi="Times New Roman"/>
          <w:sz w:val="28"/>
          <w:szCs w:val="28"/>
        </w:rPr>
        <w:t>.</w:t>
      </w:r>
    </w:p>
    <w:p w14:paraId="7921C8FE" w14:textId="3429D873" w:rsidR="00EC59F9" w:rsidRPr="00470B65" w:rsidRDefault="00EC59F9" w:rsidP="00470B65">
      <w:pPr>
        <w:numPr>
          <w:ilvl w:val="0"/>
          <w:numId w:val="35"/>
        </w:numPr>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470B65">
        <w:rPr>
          <w:rFonts w:ascii="Times New Roman" w:hAnsi="Times New Roman"/>
          <w:color w:val="000000"/>
          <w:kern w:val="24"/>
          <w:sz w:val="28"/>
          <w:szCs w:val="28"/>
          <w:lang w:val="kk-KZ" w:eastAsia="ru-RU"/>
        </w:rPr>
        <w:t>Оценка м</w:t>
      </w:r>
      <w:r w:rsidRPr="00470B65">
        <w:rPr>
          <w:rFonts w:ascii="Times New Roman" w:hAnsi="Times New Roman"/>
          <w:color w:val="000000"/>
          <w:kern w:val="24"/>
          <w:sz w:val="28"/>
          <w:szCs w:val="28"/>
          <w:lang w:eastAsia="ru-RU"/>
        </w:rPr>
        <w:t>ультипликатив</w:t>
      </w:r>
      <w:r w:rsidRPr="00470B65">
        <w:rPr>
          <w:rFonts w:ascii="Times New Roman" w:hAnsi="Times New Roman"/>
          <w:color w:val="000000"/>
          <w:kern w:val="24"/>
          <w:sz w:val="28"/>
          <w:szCs w:val="28"/>
          <w:lang w:val="kk-KZ" w:eastAsia="ru-RU"/>
        </w:rPr>
        <w:t>ного</w:t>
      </w:r>
      <w:r w:rsidRPr="00470B65">
        <w:rPr>
          <w:rFonts w:ascii="Times New Roman" w:hAnsi="Times New Roman"/>
          <w:color w:val="000000"/>
          <w:kern w:val="24"/>
          <w:sz w:val="28"/>
          <w:szCs w:val="28"/>
          <w:lang w:eastAsia="ru-RU"/>
        </w:rPr>
        <w:t xml:space="preserve"> эффект</w:t>
      </w:r>
      <w:r w:rsidRPr="00470B65">
        <w:rPr>
          <w:rFonts w:ascii="Times New Roman" w:hAnsi="Times New Roman"/>
          <w:color w:val="000000"/>
          <w:kern w:val="24"/>
          <w:sz w:val="28"/>
          <w:szCs w:val="28"/>
          <w:lang w:val="kk-KZ" w:eastAsia="ru-RU"/>
        </w:rPr>
        <w:t>а</w:t>
      </w:r>
      <w:r w:rsidRPr="00470B65">
        <w:rPr>
          <w:rFonts w:ascii="Times New Roman" w:hAnsi="Times New Roman"/>
          <w:color w:val="000000"/>
          <w:kern w:val="24"/>
          <w:sz w:val="28"/>
          <w:szCs w:val="28"/>
          <w:lang w:eastAsia="ru-RU"/>
        </w:rPr>
        <w:t xml:space="preserve"> инвестиций в индустрию туризма ВКО.</w:t>
      </w:r>
    </w:p>
    <w:p w14:paraId="2028C0A5" w14:textId="7E1735D3" w:rsidR="00EC59F9" w:rsidRPr="00470B65" w:rsidRDefault="009D6DB6" w:rsidP="00470B65">
      <w:pPr>
        <w:numPr>
          <w:ilvl w:val="0"/>
          <w:numId w:val="35"/>
        </w:numPr>
        <w:tabs>
          <w:tab w:val="left" w:pos="993"/>
        </w:tabs>
        <w:spacing w:after="0" w:line="240" w:lineRule="auto"/>
        <w:ind w:left="0" w:firstLine="709"/>
        <w:contextualSpacing/>
        <w:jc w:val="both"/>
        <w:rPr>
          <w:rFonts w:ascii="Times New Roman" w:eastAsia="Times New Roman" w:hAnsi="Times New Roman"/>
          <w:sz w:val="28"/>
          <w:szCs w:val="28"/>
          <w:lang w:eastAsia="ru-RU"/>
        </w:rPr>
      </w:pPr>
      <w:r>
        <w:rPr>
          <w:rFonts w:ascii="Times New Roman" w:hAnsi="Times New Roman"/>
          <w:color w:val="000000"/>
          <w:kern w:val="24"/>
          <w:sz w:val="28"/>
          <w:szCs w:val="28"/>
          <w:lang w:val="kk-KZ" w:eastAsia="ru-RU"/>
        </w:rPr>
        <w:t xml:space="preserve">Экономическая </w:t>
      </w:r>
      <w:r w:rsidR="00EC59F9" w:rsidRPr="00470B65">
        <w:rPr>
          <w:rFonts w:ascii="Times New Roman" w:hAnsi="Times New Roman"/>
          <w:color w:val="000000"/>
          <w:kern w:val="24"/>
          <w:sz w:val="28"/>
          <w:szCs w:val="28"/>
          <w:lang w:val="kk-KZ" w:eastAsia="ru-RU"/>
        </w:rPr>
        <w:t>эффективность инвестиций в индустрию туризма ВКО.</w:t>
      </w:r>
    </w:p>
    <w:p w14:paraId="05B0F625" w14:textId="438513F6" w:rsidR="00CB0037" w:rsidRPr="00470B65" w:rsidRDefault="00CB0037" w:rsidP="009269FF">
      <w:pPr>
        <w:pStyle w:val="a5"/>
        <w:numPr>
          <w:ilvl w:val="0"/>
          <w:numId w:val="35"/>
        </w:numPr>
        <w:tabs>
          <w:tab w:val="clear" w:pos="644"/>
          <w:tab w:val="left" w:pos="851"/>
          <w:tab w:val="left" w:pos="993"/>
        </w:tabs>
        <w:spacing w:after="0" w:line="240" w:lineRule="auto"/>
        <w:ind w:left="0" w:firstLine="709"/>
        <w:jc w:val="both"/>
        <w:rPr>
          <w:rStyle w:val="tlid-translation"/>
          <w:rFonts w:ascii="Times New Roman" w:eastAsia="Times New Roman" w:hAnsi="Times New Roman"/>
          <w:color w:val="C0504D"/>
          <w:sz w:val="28"/>
          <w:szCs w:val="28"/>
          <w:lang w:eastAsia="ru-RU"/>
        </w:rPr>
      </w:pPr>
      <w:r w:rsidRPr="00470B65">
        <w:rPr>
          <w:rStyle w:val="tlid-translation"/>
          <w:rFonts w:ascii="Times New Roman" w:hAnsi="Times New Roman"/>
          <w:sz w:val="28"/>
          <w:szCs w:val="28"/>
        </w:rPr>
        <w:t>Прогнозная оценка социально-экономической эффективности финансирования в индустрию туризма ВКО.</w:t>
      </w:r>
    </w:p>
    <w:p w14:paraId="26EEC7B3" w14:textId="77777777" w:rsidR="00CB0037" w:rsidRPr="00470B65" w:rsidRDefault="00EB5EB0" w:rsidP="00470B65">
      <w:pPr>
        <w:pStyle w:val="a5"/>
        <w:spacing w:after="0" w:line="240" w:lineRule="auto"/>
        <w:ind w:left="0" w:firstLine="709"/>
        <w:jc w:val="both"/>
        <w:rPr>
          <w:rFonts w:ascii="Times New Roman" w:eastAsia="Times New Roman" w:hAnsi="Times New Roman"/>
          <w:b/>
          <w:sz w:val="28"/>
          <w:szCs w:val="28"/>
          <w:lang w:eastAsia="ru-RU"/>
        </w:rPr>
      </w:pPr>
      <w:r w:rsidRPr="00470B65">
        <w:rPr>
          <w:rFonts w:ascii="Times New Roman" w:eastAsia="Times New Roman" w:hAnsi="Times New Roman"/>
          <w:b/>
          <w:sz w:val="28"/>
          <w:szCs w:val="28"/>
          <w:lang w:eastAsia="ru-RU"/>
        </w:rPr>
        <w:t xml:space="preserve">Теоретико-методологическая база диссертационного исследования. </w:t>
      </w:r>
      <w:r w:rsidR="00CB0037" w:rsidRPr="00470B65">
        <w:rPr>
          <w:rFonts w:ascii="Times New Roman" w:eastAsia="Times New Roman" w:hAnsi="Times New Roman"/>
          <w:b/>
          <w:sz w:val="28"/>
          <w:szCs w:val="28"/>
          <w:lang w:eastAsia="ru-RU"/>
        </w:rPr>
        <w:t xml:space="preserve">    </w:t>
      </w:r>
    </w:p>
    <w:p w14:paraId="2DA1E70C" w14:textId="77777777" w:rsidR="00CB0037" w:rsidRPr="00470B65" w:rsidRDefault="00EB5EB0" w:rsidP="00470B65">
      <w:pPr>
        <w:pStyle w:val="a5"/>
        <w:spacing w:after="0" w:line="240" w:lineRule="auto"/>
        <w:ind w:left="0" w:firstLine="709"/>
        <w:jc w:val="both"/>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 xml:space="preserve">Теоретической базой диссертационного исследования являются научные труды отечественных и зарубежных ученых-исследователей. </w:t>
      </w:r>
    </w:p>
    <w:p w14:paraId="1F008CBF" w14:textId="316FEB48" w:rsidR="00EB5EB0" w:rsidRPr="00470B65" w:rsidRDefault="00EB5EB0" w:rsidP="00470B65">
      <w:pPr>
        <w:pStyle w:val="a5"/>
        <w:spacing w:after="0" w:line="240" w:lineRule="auto"/>
        <w:ind w:left="0" w:firstLine="709"/>
        <w:jc w:val="both"/>
        <w:rPr>
          <w:rFonts w:ascii="Times New Roman" w:eastAsia="Times New Roman" w:hAnsi="Times New Roman"/>
          <w:color w:val="C0504D"/>
          <w:sz w:val="28"/>
          <w:szCs w:val="28"/>
          <w:lang w:eastAsia="ru-RU"/>
        </w:rPr>
      </w:pPr>
      <w:r w:rsidRPr="00470B65">
        <w:rPr>
          <w:rFonts w:ascii="Times New Roman" w:eastAsia="Times New Roman" w:hAnsi="Times New Roman"/>
          <w:sz w:val="28"/>
          <w:szCs w:val="28"/>
          <w:lang w:eastAsia="ru-RU"/>
        </w:rPr>
        <w:t>Методологическую базу диссертационного исследования</w:t>
      </w:r>
      <w:r w:rsidRPr="00470B65">
        <w:rPr>
          <w:rFonts w:ascii="Times New Roman" w:eastAsia="Times New Roman" w:hAnsi="Times New Roman"/>
          <w:color w:val="C0504D"/>
          <w:sz w:val="28"/>
          <w:szCs w:val="28"/>
          <w:lang w:eastAsia="ru-RU"/>
        </w:rPr>
        <w:t xml:space="preserve"> </w:t>
      </w:r>
      <w:r w:rsidRPr="00470B65">
        <w:rPr>
          <w:rFonts w:ascii="Times New Roman" w:eastAsia="Times New Roman" w:hAnsi="Times New Roman"/>
          <w:sz w:val="28"/>
          <w:szCs w:val="28"/>
          <w:lang w:eastAsia="ru-RU"/>
        </w:rPr>
        <w:t>составили методы экономико-статистического анализа, эмпирического анализа, сравнительного анализа, дедукции, индукции, научной абстракции, актуализации, структурно-функционального и системного подходов, методы сравнений, обобщений и экспертных оценок.</w:t>
      </w:r>
    </w:p>
    <w:p w14:paraId="73244C15" w14:textId="77777777" w:rsidR="00EB5EB0" w:rsidRPr="00470B65" w:rsidRDefault="00EB5EB0" w:rsidP="00470B65">
      <w:pPr>
        <w:spacing w:after="0" w:line="240" w:lineRule="auto"/>
        <w:ind w:firstLine="709"/>
        <w:jc w:val="both"/>
        <w:rPr>
          <w:rFonts w:ascii="Times New Roman" w:eastAsia="Times New Roman" w:hAnsi="Times New Roman"/>
          <w:b/>
          <w:sz w:val="28"/>
          <w:szCs w:val="28"/>
          <w:lang w:eastAsia="ru-RU"/>
        </w:rPr>
      </w:pPr>
      <w:r w:rsidRPr="00470B65">
        <w:rPr>
          <w:rFonts w:ascii="Times New Roman" w:eastAsia="Times New Roman" w:hAnsi="Times New Roman"/>
          <w:b/>
          <w:sz w:val="28"/>
          <w:szCs w:val="28"/>
          <w:lang w:eastAsia="ru-RU"/>
        </w:rPr>
        <w:t xml:space="preserve">Теоретическая и практическая значимость диссертационного исследования. </w:t>
      </w:r>
    </w:p>
    <w:p w14:paraId="5287B385" w14:textId="0FD02902" w:rsidR="00EB5EB0" w:rsidRPr="00470B65" w:rsidRDefault="00EB5EB0" w:rsidP="00470B65">
      <w:pPr>
        <w:spacing w:after="0" w:line="240" w:lineRule="auto"/>
        <w:ind w:firstLine="709"/>
        <w:jc w:val="both"/>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 xml:space="preserve">Основные результаты и выводы, полученные в ходе исследования, могут применяться для последующих теоретических и прикладных исследований по </w:t>
      </w:r>
      <w:r w:rsidR="00CB0037" w:rsidRPr="00470B65">
        <w:rPr>
          <w:rFonts w:ascii="Times New Roman" w:eastAsia="Times New Roman" w:hAnsi="Times New Roman"/>
          <w:sz w:val="28"/>
          <w:szCs w:val="28"/>
          <w:lang w:eastAsia="ru-RU"/>
        </w:rPr>
        <w:t xml:space="preserve">оценке </w:t>
      </w:r>
      <w:r w:rsidRPr="00470B65">
        <w:rPr>
          <w:rFonts w:ascii="Times New Roman" w:eastAsia="Times New Roman" w:hAnsi="Times New Roman"/>
          <w:sz w:val="28"/>
          <w:szCs w:val="28"/>
          <w:lang w:eastAsia="ru-RU"/>
        </w:rPr>
        <w:t xml:space="preserve">эффективности инвестиций в индустрию туризма. </w:t>
      </w:r>
    </w:p>
    <w:p w14:paraId="3AFED2C1" w14:textId="77777777" w:rsidR="00EB5EB0" w:rsidRPr="00470B65" w:rsidRDefault="00EB5EB0" w:rsidP="00470B65">
      <w:pPr>
        <w:spacing w:after="0" w:line="240" w:lineRule="auto"/>
        <w:ind w:firstLine="709"/>
        <w:jc w:val="both"/>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 xml:space="preserve">Кроме того, теоретический и статистический материал, представленный в диссертации, рекомендуется применять для разработки лекционных и семинарских занятий по преподаванию курсов «Инвестиции и инвестиционная деятельность, «Инвестиционная стратегия», «Экономика и управление на предприятиях туристского и гостиничного хозяйства», и др., а также для курсов повышения квалификации специалистов туристско-рекреационного комплекса регионов Казахстана. </w:t>
      </w:r>
    </w:p>
    <w:p w14:paraId="5CE7FCFE" w14:textId="59076DF4" w:rsidR="00EB5EB0" w:rsidRPr="00470B65" w:rsidRDefault="00EB5EB0" w:rsidP="00470B65">
      <w:pPr>
        <w:spacing w:after="0" w:line="240" w:lineRule="auto"/>
        <w:ind w:firstLine="709"/>
        <w:jc w:val="both"/>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Практическая значимость диссертационного исследования заключается в том, что разработанные в нем рекомендации направлены на  привлечени</w:t>
      </w:r>
      <w:r w:rsidR="000662BE" w:rsidRPr="00470B65">
        <w:rPr>
          <w:rFonts w:ascii="Times New Roman" w:eastAsia="Times New Roman" w:hAnsi="Times New Roman"/>
          <w:sz w:val="28"/>
          <w:szCs w:val="28"/>
          <w:lang w:eastAsia="ru-RU"/>
        </w:rPr>
        <w:t>е</w:t>
      </w:r>
      <w:r w:rsidRPr="00470B65">
        <w:rPr>
          <w:rFonts w:ascii="Times New Roman" w:eastAsia="Times New Roman" w:hAnsi="Times New Roman"/>
          <w:sz w:val="28"/>
          <w:szCs w:val="28"/>
          <w:lang w:eastAsia="ru-RU"/>
        </w:rPr>
        <w:t xml:space="preserve"> инвестиций в туристско-рекреационный комплекс ВКО и могут быть использованы местными исполнительными органами в сфере управления туризм</w:t>
      </w:r>
      <w:r w:rsidR="000662BE" w:rsidRPr="00470B65">
        <w:rPr>
          <w:rFonts w:ascii="Times New Roman" w:eastAsia="Times New Roman" w:hAnsi="Times New Roman"/>
          <w:sz w:val="28"/>
          <w:szCs w:val="28"/>
          <w:lang w:eastAsia="ru-RU"/>
        </w:rPr>
        <w:t>ом</w:t>
      </w:r>
      <w:r w:rsidRPr="00470B65">
        <w:rPr>
          <w:rFonts w:ascii="Times New Roman" w:eastAsia="Times New Roman" w:hAnsi="Times New Roman"/>
          <w:sz w:val="28"/>
          <w:szCs w:val="28"/>
          <w:lang w:eastAsia="ru-RU"/>
        </w:rPr>
        <w:t xml:space="preserve"> региона, а также предприятиями и организациями, занимающихся туристской деятельностью. </w:t>
      </w:r>
    </w:p>
    <w:p w14:paraId="4AE19608" w14:textId="77777777" w:rsidR="00EB5EB0" w:rsidRPr="00470B65" w:rsidRDefault="00EB5EB0" w:rsidP="00470B65">
      <w:pPr>
        <w:spacing w:after="0" w:line="240" w:lineRule="auto"/>
        <w:ind w:firstLine="709"/>
        <w:jc w:val="both"/>
        <w:rPr>
          <w:rFonts w:ascii="Times New Roman" w:eastAsiaTheme="minorHAnsi" w:hAnsi="Times New Roman"/>
          <w:sz w:val="28"/>
          <w:szCs w:val="28"/>
        </w:rPr>
      </w:pPr>
      <w:r w:rsidRPr="00470B65">
        <w:rPr>
          <w:rFonts w:ascii="Times New Roman" w:hAnsi="Times New Roman"/>
          <w:b/>
          <w:sz w:val="28"/>
          <w:szCs w:val="28"/>
        </w:rPr>
        <w:t xml:space="preserve">Апробация результатов исследования. </w:t>
      </w:r>
      <w:r w:rsidRPr="00470B65">
        <w:rPr>
          <w:rFonts w:ascii="Times New Roman" w:eastAsiaTheme="minorHAnsi" w:hAnsi="Times New Roman"/>
          <w:sz w:val="28"/>
          <w:szCs w:val="28"/>
        </w:rPr>
        <w:t xml:space="preserve">Основные научные и практические результаты диссертационной работы опубликованы в открытой печати в 12 научных статьях журналов, </w:t>
      </w:r>
      <w:r w:rsidR="00EE5F0F" w:rsidRPr="00470B65">
        <w:rPr>
          <w:rFonts w:ascii="Times New Roman" w:eastAsiaTheme="minorHAnsi" w:hAnsi="Times New Roman"/>
          <w:sz w:val="28"/>
          <w:szCs w:val="28"/>
        </w:rPr>
        <w:t xml:space="preserve">в том числе в </w:t>
      </w:r>
      <w:r w:rsidRPr="00470B65">
        <w:rPr>
          <w:rFonts w:ascii="Times New Roman" w:eastAsiaTheme="minorHAnsi" w:hAnsi="Times New Roman"/>
          <w:sz w:val="28"/>
          <w:szCs w:val="28"/>
        </w:rPr>
        <w:t>6 стат</w:t>
      </w:r>
      <w:r w:rsidR="00EE5F0F" w:rsidRPr="00470B65">
        <w:rPr>
          <w:rFonts w:ascii="Times New Roman" w:eastAsiaTheme="minorHAnsi" w:hAnsi="Times New Roman"/>
          <w:sz w:val="28"/>
          <w:szCs w:val="28"/>
        </w:rPr>
        <w:t>ьях</w:t>
      </w:r>
      <w:r w:rsidRPr="00470B65">
        <w:rPr>
          <w:rFonts w:ascii="Times New Roman" w:eastAsiaTheme="minorHAnsi" w:hAnsi="Times New Roman"/>
          <w:sz w:val="28"/>
          <w:szCs w:val="28"/>
        </w:rPr>
        <w:t xml:space="preserve"> в журналах</w:t>
      </w:r>
      <w:r w:rsidR="00EE5F0F" w:rsidRPr="00470B65">
        <w:rPr>
          <w:rFonts w:ascii="Times New Roman" w:eastAsiaTheme="minorHAnsi" w:hAnsi="Times New Roman"/>
          <w:sz w:val="28"/>
          <w:szCs w:val="28"/>
        </w:rPr>
        <w:t>,</w:t>
      </w:r>
      <w:r w:rsidRPr="00470B65">
        <w:rPr>
          <w:rFonts w:ascii="Times New Roman" w:eastAsiaTheme="minorHAnsi" w:hAnsi="Times New Roman"/>
          <w:sz w:val="28"/>
          <w:szCs w:val="28"/>
        </w:rPr>
        <w:t xml:space="preserve"> рекомендованных КОКСОН МОН РК, 2 зарубежных изданиях, а также 4 стать</w:t>
      </w:r>
      <w:r w:rsidR="00EE5F0F" w:rsidRPr="00470B65">
        <w:rPr>
          <w:rFonts w:ascii="Times New Roman" w:eastAsiaTheme="minorHAnsi" w:hAnsi="Times New Roman"/>
          <w:sz w:val="28"/>
          <w:szCs w:val="28"/>
        </w:rPr>
        <w:t xml:space="preserve">ях, опубликованных в </w:t>
      </w:r>
      <w:r w:rsidRPr="00470B65">
        <w:rPr>
          <w:rFonts w:ascii="Times New Roman" w:eastAsiaTheme="minorHAnsi" w:hAnsi="Times New Roman"/>
          <w:sz w:val="28"/>
          <w:szCs w:val="28"/>
        </w:rPr>
        <w:t>сборниках трудов международных научно-практических конференций.</w:t>
      </w:r>
    </w:p>
    <w:p w14:paraId="46DCE811" w14:textId="7DC649AB" w:rsidR="00045E25" w:rsidRPr="00470B65" w:rsidRDefault="00045E25" w:rsidP="00470B65">
      <w:pPr>
        <w:tabs>
          <w:tab w:val="left" w:pos="993"/>
        </w:tabs>
        <w:spacing w:after="0" w:line="240" w:lineRule="auto"/>
        <w:ind w:firstLine="709"/>
        <w:jc w:val="both"/>
        <w:rPr>
          <w:rFonts w:ascii="Arial" w:hAnsi="Arial" w:cs="Arial"/>
          <w:color w:val="000000"/>
          <w:shd w:val="clear" w:color="auto" w:fill="FFFFFF"/>
        </w:rPr>
      </w:pPr>
      <w:r w:rsidRPr="00470B65">
        <w:rPr>
          <w:rFonts w:ascii="Times New Roman" w:hAnsi="Times New Roman"/>
          <w:b/>
          <w:sz w:val="28"/>
          <w:szCs w:val="28"/>
        </w:rPr>
        <w:lastRenderedPageBreak/>
        <w:t>Структура диссертации</w:t>
      </w:r>
      <w:r w:rsidRPr="00470B65">
        <w:rPr>
          <w:rFonts w:ascii="Times New Roman" w:hAnsi="Times New Roman"/>
          <w:sz w:val="28"/>
          <w:szCs w:val="28"/>
        </w:rPr>
        <w:t xml:space="preserve"> состоит из введения, основной части, заключения, списка использованных источников, включающего </w:t>
      </w:r>
      <w:r w:rsidR="00535119" w:rsidRPr="00470B65">
        <w:rPr>
          <w:rFonts w:ascii="Times New Roman" w:hAnsi="Times New Roman"/>
          <w:sz w:val="28"/>
          <w:szCs w:val="28"/>
        </w:rPr>
        <w:t>1</w:t>
      </w:r>
      <w:r w:rsidR="00D91DFA">
        <w:rPr>
          <w:rFonts w:ascii="Times New Roman" w:hAnsi="Times New Roman"/>
          <w:sz w:val="28"/>
          <w:szCs w:val="28"/>
        </w:rPr>
        <w:t>29</w:t>
      </w:r>
      <w:r w:rsidRPr="00470B65">
        <w:rPr>
          <w:rFonts w:ascii="Times New Roman" w:hAnsi="Times New Roman"/>
          <w:sz w:val="28"/>
          <w:szCs w:val="28"/>
        </w:rPr>
        <w:t xml:space="preserve"> наиме</w:t>
      </w:r>
      <w:r w:rsidR="00376311">
        <w:rPr>
          <w:rFonts w:ascii="Times New Roman" w:hAnsi="Times New Roman"/>
          <w:sz w:val="28"/>
          <w:szCs w:val="28"/>
        </w:rPr>
        <w:t xml:space="preserve">нований. Диссертация содержит 29 </w:t>
      </w:r>
      <w:r w:rsidR="0001330B" w:rsidRPr="00470B65">
        <w:rPr>
          <w:rFonts w:ascii="Times New Roman" w:hAnsi="Times New Roman"/>
          <w:sz w:val="28"/>
          <w:szCs w:val="28"/>
        </w:rPr>
        <w:t>рисунков</w:t>
      </w:r>
      <w:r w:rsidRPr="00470B65">
        <w:rPr>
          <w:rFonts w:ascii="Times New Roman" w:hAnsi="Times New Roman"/>
          <w:sz w:val="28"/>
          <w:szCs w:val="28"/>
        </w:rPr>
        <w:t xml:space="preserve">, </w:t>
      </w:r>
      <w:r w:rsidR="0099373F" w:rsidRPr="00470B65">
        <w:rPr>
          <w:rFonts w:ascii="Times New Roman" w:hAnsi="Times New Roman"/>
          <w:sz w:val="28"/>
          <w:szCs w:val="28"/>
        </w:rPr>
        <w:t>28</w:t>
      </w:r>
      <w:r w:rsidRPr="00470B65">
        <w:rPr>
          <w:rFonts w:ascii="Times New Roman" w:hAnsi="Times New Roman"/>
          <w:sz w:val="28"/>
          <w:szCs w:val="28"/>
        </w:rPr>
        <w:t xml:space="preserve"> таблиц и 23 формулы.  </w:t>
      </w:r>
    </w:p>
    <w:p w14:paraId="23BFA88C" w14:textId="77777777" w:rsidR="00045E25" w:rsidRPr="00470B65" w:rsidRDefault="00045E25" w:rsidP="00470B65">
      <w:pPr>
        <w:spacing w:after="0" w:line="240" w:lineRule="auto"/>
        <w:ind w:firstLine="709"/>
        <w:rPr>
          <w:rFonts w:ascii="Times New Roman" w:hAnsi="Times New Roman"/>
          <w:b/>
          <w:sz w:val="28"/>
          <w:szCs w:val="28"/>
        </w:rPr>
      </w:pPr>
      <w:r w:rsidRPr="00470B65">
        <w:rPr>
          <w:rFonts w:ascii="Times New Roman" w:hAnsi="Times New Roman"/>
          <w:b/>
          <w:sz w:val="28"/>
          <w:szCs w:val="28"/>
        </w:rPr>
        <w:br w:type="page"/>
      </w:r>
    </w:p>
    <w:p w14:paraId="0AB1CA92" w14:textId="0B3B7DBD" w:rsidR="008D4F94" w:rsidRPr="00470B65" w:rsidRDefault="008D4F94" w:rsidP="00470B65">
      <w:pPr>
        <w:spacing w:after="0" w:line="240" w:lineRule="auto"/>
        <w:ind w:firstLine="709"/>
        <w:jc w:val="both"/>
        <w:rPr>
          <w:rFonts w:ascii="Times New Roman" w:hAnsi="Times New Roman"/>
          <w:b/>
          <w:sz w:val="28"/>
          <w:szCs w:val="28"/>
        </w:rPr>
      </w:pPr>
      <w:r w:rsidRPr="00470B65">
        <w:rPr>
          <w:rFonts w:ascii="Times New Roman" w:hAnsi="Times New Roman"/>
          <w:b/>
          <w:sz w:val="28"/>
          <w:szCs w:val="28"/>
        </w:rPr>
        <w:lastRenderedPageBreak/>
        <w:t xml:space="preserve">1 </w:t>
      </w:r>
      <w:r w:rsidR="0006003C" w:rsidRPr="00470B65">
        <w:rPr>
          <w:rFonts w:ascii="Times New Roman" w:hAnsi="Times New Roman"/>
          <w:b/>
          <w:sz w:val="28"/>
          <w:szCs w:val="28"/>
        </w:rPr>
        <w:t>ТЕОРЕТИКО-МЕТОДИЧЕСКИЕ АСПЕКТЫ ЭФФЕКТИВНОСТИ ИНВЕСТИЦИЙ В ИНДУСТРИЮ ТУРИЗМА</w:t>
      </w:r>
    </w:p>
    <w:p w14:paraId="61B4EFFF" w14:textId="77777777" w:rsidR="008D4F94" w:rsidRPr="00470B65" w:rsidRDefault="008D4F94" w:rsidP="00470B65">
      <w:pPr>
        <w:pStyle w:val="a7"/>
        <w:spacing w:before="0" w:beforeAutospacing="0" w:after="0" w:afterAutospacing="0"/>
        <w:ind w:firstLine="709"/>
        <w:jc w:val="both"/>
        <w:rPr>
          <w:rFonts w:eastAsia="Calibri"/>
          <w:b/>
          <w:sz w:val="28"/>
          <w:szCs w:val="28"/>
          <w:lang w:val="ru-RU" w:eastAsia="en-US"/>
        </w:rPr>
      </w:pPr>
    </w:p>
    <w:p w14:paraId="2D779207" w14:textId="2E0FABE5" w:rsidR="008D4F94" w:rsidRPr="00470B65" w:rsidRDefault="008D4F94" w:rsidP="00470B65">
      <w:pPr>
        <w:pStyle w:val="a7"/>
        <w:spacing w:before="0" w:beforeAutospacing="0" w:after="0" w:afterAutospacing="0"/>
        <w:ind w:firstLine="709"/>
        <w:jc w:val="both"/>
        <w:rPr>
          <w:rFonts w:eastAsia="Calibri"/>
          <w:b/>
          <w:bCs/>
          <w:sz w:val="28"/>
          <w:szCs w:val="28"/>
          <w:lang w:eastAsia="en-US"/>
        </w:rPr>
      </w:pPr>
      <w:r w:rsidRPr="00470B65">
        <w:rPr>
          <w:rFonts w:eastAsia="Calibri"/>
          <w:b/>
          <w:sz w:val="28"/>
          <w:szCs w:val="28"/>
          <w:lang w:eastAsia="en-US"/>
        </w:rPr>
        <w:t>1</w:t>
      </w:r>
      <w:r w:rsidRPr="00470B65">
        <w:rPr>
          <w:rFonts w:eastAsia="Calibri"/>
          <w:b/>
          <w:sz w:val="28"/>
          <w:szCs w:val="28"/>
          <w:lang w:val="kk-KZ" w:eastAsia="en-US"/>
        </w:rPr>
        <w:t xml:space="preserve">.1 </w:t>
      </w:r>
      <w:r w:rsidR="0006003C" w:rsidRPr="0006003C">
        <w:rPr>
          <w:b/>
          <w:sz w:val="28"/>
          <w:szCs w:val="28"/>
        </w:rPr>
        <w:t>Сущность и понятие эффективности инвестиций в индустрию туризма: теоретические аспекты</w:t>
      </w:r>
    </w:p>
    <w:p w14:paraId="5F29EAB0" w14:textId="2C002FF2" w:rsidR="008D4F94" w:rsidRPr="00470B65" w:rsidRDefault="008D4F94" w:rsidP="00470B65">
      <w:pPr>
        <w:pStyle w:val="a7"/>
        <w:spacing w:before="0" w:beforeAutospacing="0" w:after="0" w:afterAutospacing="0"/>
        <w:ind w:firstLine="709"/>
        <w:jc w:val="both"/>
        <w:rPr>
          <w:color w:val="000000"/>
          <w:sz w:val="28"/>
          <w:szCs w:val="28"/>
          <w:lang w:val="ru-RU"/>
        </w:rPr>
      </w:pPr>
      <w:r w:rsidRPr="00470B65">
        <w:rPr>
          <w:color w:val="000000"/>
          <w:sz w:val="28"/>
          <w:szCs w:val="28"/>
          <w:lang w:val="ru-RU"/>
        </w:rPr>
        <w:t>Инвестиции и инвестиционная деятельность в настоящее время выступают ключевым звеном, определяющим решение комплекса проблем развития страны и модернизации экономики. С целью осуществлени</w:t>
      </w:r>
      <w:r w:rsidR="0049769E" w:rsidRPr="00470B65">
        <w:rPr>
          <w:color w:val="000000"/>
          <w:sz w:val="28"/>
          <w:szCs w:val="28"/>
          <w:lang w:val="ru-RU"/>
        </w:rPr>
        <w:t>я</w:t>
      </w:r>
      <w:r w:rsidRPr="00470B65">
        <w:rPr>
          <w:color w:val="000000"/>
          <w:sz w:val="28"/>
          <w:szCs w:val="28"/>
          <w:lang w:val="ru-RU"/>
        </w:rPr>
        <w:t xml:space="preserve"> структурных сдвигов в экономике страны, внедрения современных достижений технического прогресса, повышения качественных показателей хозяйственной деятельности на микро- и макроуровнях важна активизация инвестиционного процесса, как одного из наиболее действенных механизмов дальнейших социально-экономических преобразований в стране.</w:t>
      </w:r>
    </w:p>
    <w:p w14:paraId="661D3B1A" w14:textId="77777777" w:rsidR="008D4F94" w:rsidRPr="00470B65" w:rsidRDefault="008D4F94" w:rsidP="00470B65">
      <w:pPr>
        <w:autoSpaceDE w:val="0"/>
        <w:autoSpaceDN w:val="0"/>
        <w:adjustRightInd w:val="0"/>
        <w:spacing w:after="0" w:line="240" w:lineRule="auto"/>
        <w:ind w:firstLine="709"/>
        <w:jc w:val="both"/>
        <w:rPr>
          <w:rFonts w:ascii="Times New Roman" w:hAnsi="Times New Roman"/>
          <w:sz w:val="28"/>
          <w:szCs w:val="28"/>
        </w:rPr>
      </w:pPr>
      <w:r w:rsidRPr="00470B65">
        <w:rPr>
          <w:rFonts w:ascii="Times New Roman" w:hAnsi="Times New Roman"/>
          <w:sz w:val="28"/>
          <w:szCs w:val="28"/>
        </w:rPr>
        <w:t>Определение величины инвестиций в развитие какой-либо отрасли, в том числе туристкой индустрии, обычно представляется в виде инвестиционного проекта или бизнес-плана, обосновывающего комплекс мероприятий, связанных с осуществлением вложений в объекты туристской деятельности, с последующим возмещением затрат и получением ожидаемой инвестором величины прибыли за установленный или приемлемый для инвестора срок.</w:t>
      </w:r>
    </w:p>
    <w:p w14:paraId="0A713422" w14:textId="77777777" w:rsidR="008D4F94" w:rsidRPr="00470B65" w:rsidRDefault="008D4F94" w:rsidP="00470B65">
      <w:pPr>
        <w:pStyle w:val="a7"/>
        <w:spacing w:before="0" w:beforeAutospacing="0" w:after="0" w:afterAutospacing="0"/>
        <w:ind w:firstLine="709"/>
        <w:jc w:val="both"/>
        <w:rPr>
          <w:color w:val="000000"/>
          <w:sz w:val="28"/>
          <w:szCs w:val="28"/>
          <w:lang w:val="ru-RU"/>
        </w:rPr>
      </w:pPr>
      <w:r w:rsidRPr="00470B65">
        <w:rPr>
          <w:color w:val="000000"/>
          <w:sz w:val="28"/>
          <w:szCs w:val="28"/>
          <w:lang w:val="ru-RU"/>
        </w:rPr>
        <w:t xml:space="preserve">В период трансформации экономики Казахстана в 1990-е годы и перехода к рыночной системе хозяйствования возникла объективная потребность в формировании принципиально нового механизма финансирования инвестиционной деятельности как на микро-, так и на макроэкономическом уровнях. </w:t>
      </w:r>
    </w:p>
    <w:p w14:paraId="33E9AE1B" w14:textId="77777777" w:rsidR="008D4F94" w:rsidRPr="00470B65" w:rsidRDefault="008D4F94" w:rsidP="00470B65">
      <w:pPr>
        <w:pStyle w:val="a7"/>
        <w:spacing w:before="0" w:beforeAutospacing="0" w:after="0" w:afterAutospacing="0"/>
        <w:ind w:firstLine="709"/>
        <w:jc w:val="both"/>
        <w:rPr>
          <w:color w:val="000000"/>
          <w:sz w:val="28"/>
          <w:szCs w:val="28"/>
          <w:lang w:val="ru-RU"/>
        </w:rPr>
      </w:pPr>
      <w:r w:rsidRPr="00470B65">
        <w:rPr>
          <w:color w:val="000000"/>
          <w:sz w:val="28"/>
          <w:szCs w:val="28"/>
          <w:lang w:val="ru-RU"/>
        </w:rPr>
        <w:t>Это объясняется изменением инвестиционного статуса и роли государства и негосударственных структур, разделением функций в сфере инвестиционной деятельности, изменением структуры инвестиций, значительным ростом количества объектов инвестирования, и многими другими объективными и субъективными факторами, повлиявшими на характер и содержание инвестиционной деятельности страны.</w:t>
      </w:r>
    </w:p>
    <w:p w14:paraId="26C90CAA" w14:textId="34B4CCDD" w:rsidR="008D4F94" w:rsidRPr="00470B65" w:rsidRDefault="008D4F94" w:rsidP="00470B65">
      <w:pPr>
        <w:pStyle w:val="a7"/>
        <w:spacing w:before="0" w:beforeAutospacing="0" w:after="0" w:afterAutospacing="0"/>
        <w:ind w:firstLine="709"/>
        <w:jc w:val="both"/>
        <w:rPr>
          <w:color w:val="000000"/>
          <w:sz w:val="28"/>
          <w:szCs w:val="28"/>
          <w:lang w:val="ru-RU"/>
        </w:rPr>
      </w:pPr>
      <w:r w:rsidRPr="00470B65">
        <w:rPr>
          <w:color w:val="000000"/>
          <w:sz w:val="28"/>
          <w:szCs w:val="28"/>
          <w:lang w:val="ru-RU"/>
        </w:rPr>
        <w:t>С активизацией инвестиционной деятельности</w:t>
      </w:r>
      <w:r w:rsidR="0049769E" w:rsidRPr="00470B65">
        <w:rPr>
          <w:color w:val="000000"/>
          <w:sz w:val="28"/>
          <w:szCs w:val="28"/>
          <w:lang w:val="ru-RU"/>
        </w:rPr>
        <w:t>,</w:t>
      </w:r>
      <w:r w:rsidRPr="00470B65">
        <w:rPr>
          <w:color w:val="000000"/>
          <w:sz w:val="28"/>
          <w:szCs w:val="28"/>
          <w:lang w:val="ru-RU"/>
        </w:rPr>
        <w:t xml:space="preserve"> и</w:t>
      </w:r>
      <w:r w:rsidR="0049769E" w:rsidRPr="00470B65">
        <w:rPr>
          <w:color w:val="000000"/>
          <w:sz w:val="28"/>
          <w:szCs w:val="28"/>
          <w:lang w:val="ru-RU"/>
        </w:rPr>
        <w:t>,</w:t>
      </w:r>
      <w:r w:rsidRPr="00470B65">
        <w:rPr>
          <w:color w:val="000000"/>
          <w:sz w:val="28"/>
          <w:szCs w:val="28"/>
          <w:lang w:val="ru-RU"/>
        </w:rPr>
        <w:t xml:space="preserve"> в целом</w:t>
      </w:r>
      <w:r w:rsidR="0049769E" w:rsidRPr="00470B65">
        <w:rPr>
          <w:color w:val="000000"/>
          <w:sz w:val="28"/>
          <w:szCs w:val="28"/>
          <w:lang w:val="ru-RU"/>
        </w:rPr>
        <w:t>,</w:t>
      </w:r>
      <w:r w:rsidRPr="00470B65">
        <w:rPr>
          <w:color w:val="000000"/>
          <w:sz w:val="28"/>
          <w:szCs w:val="28"/>
          <w:lang w:val="ru-RU"/>
        </w:rPr>
        <w:t xml:space="preserve"> динамикой социально-экономического развития страны, современный этап развития национальной экономики характеризуется структурными сдвигами в сторону сокращения сферы материального производства и роста сферы услуг, что обусловлено переходом к постиндустриальному обществу, ориентированному непосредственно на удовлетворение человеческих потребностей.</w:t>
      </w:r>
    </w:p>
    <w:p w14:paraId="09F79AD8" w14:textId="77777777" w:rsidR="008D4F94" w:rsidRPr="00470B65" w:rsidRDefault="008D4F94" w:rsidP="00470B65">
      <w:pPr>
        <w:pStyle w:val="a7"/>
        <w:spacing w:before="0" w:beforeAutospacing="0" w:after="0" w:afterAutospacing="0"/>
        <w:ind w:firstLine="709"/>
        <w:jc w:val="both"/>
        <w:rPr>
          <w:color w:val="000000"/>
          <w:sz w:val="28"/>
          <w:szCs w:val="28"/>
          <w:lang w:val="ru-RU"/>
        </w:rPr>
      </w:pPr>
      <w:r w:rsidRPr="00470B65">
        <w:rPr>
          <w:color w:val="000000"/>
          <w:sz w:val="28"/>
          <w:szCs w:val="28"/>
          <w:lang w:val="ru-RU"/>
        </w:rPr>
        <w:t>Наибольшее динамичное развитие в сфере услуг принадлежит туризму, который должен стать своеобразным катализатором социально-экономического развития территорий, положительно влияющим на рост занятости населения, стимулирующим развитие смежных отраслей экономики, развивающим инфраструктуру и коммуникации в регионах.</w:t>
      </w:r>
    </w:p>
    <w:p w14:paraId="7AFC1613" w14:textId="77777777" w:rsidR="008D4F94" w:rsidRPr="00470B65" w:rsidRDefault="008D4F94" w:rsidP="00470B65">
      <w:pPr>
        <w:pStyle w:val="a7"/>
        <w:spacing w:before="0" w:beforeAutospacing="0" w:after="0" w:afterAutospacing="0"/>
        <w:ind w:firstLine="709"/>
        <w:jc w:val="both"/>
        <w:rPr>
          <w:color w:val="000000"/>
          <w:sz w:val="28"/>
          <w:szCs w:val="28"/>
          <w:lang w:val="ru-RU"/>
        </w:rPr>
      </w:pPr>
      <w:r w:rsidRPr="00470B65">
        <w:rPr>
          <w:color w:val="000000"/>
          <w:sz w:val="28"/>
          <w:szCs w:val="28"/>
          <w:lang w:val="ru-RU"/>
        </w:rPr>
        <w:t xml:space="preserve">Многие развитые страны мира значительную долю своего благосостояния построили на доходах от туристской деятельности. К этому сейчас стремятся и многие развивающиеся страны. По расчетам экспертов, туризм как отрасль </w:t>
      </w:r>
      <w:r w:rsidRPr="00470B65">
        <w:rPr>
          <w:color w:val="000000"/>
          <w:sz w:val="28"/>
          <w:szCs w:val="28"/>
          <w:lang w:val="ru-RU"/>
        </w:rPr>
        <w:lastRenderedPageBreak/>
        <w:t>народного хозяйства имеет в перспективе на ближайшие десять лет стать обладателем статуса ведущей экспортной отрасли в мире. Такая тенденция обусловлена экономическим ростом, повышением культурного и материального благосостояния населения, совершенствованием транспорта, рациональным распределением и распоряжением людьми собственным временем, где наблюдается рост свободного времени в силу смены форм занятости населения от полной к частичной.</w:t>
      </w:r>
    </w:p>
    <w:p w14:paraId="33E7CD4A" w14:textId="2B4C3ACE" w:rsidR="008D4F94" w:rsidRPr="00470B65" w:rsidRDefault="008D4F94" w:rsidP="00470B65">
      <w:pPr>
        <w:pStyle w:val="a7"/>
        <w:spacing w:before="0" w:beforeAutospacing="0" w:after="0" w:afterAutospacing="0"/>
        <w:ind w:firstLine="709"/>
        <w:jc w:val="both"/>
        <w:rPr>
          <w:color w:val="000000"/>
          <w:sz w:val="28"/>
          <w:szCs w:val="28"/>
          <w:lang w:val="ru-RU"/>
        </w:rPr>
      </w:pPr>
      <w:r w:rsidRPr="00470B65">
        <w:rPr>
          <w:color w:val="000000"/>
          <w:sz w:val="28"/>
          <w:szCs w:val="28"/>
          <w:lang w:val="ru-RU"/>
        </w:rPr>
        <w:t xml:space="preserve">Предполагается, что в период до 2030 года количество туристов в мире увеличится на 3,3% в год, достигнув 1,8 </w:t>
      </w:r>
      <w:r w:rsidR="0049769E" w:rsidRPr="00470B65">
        <w:rPr>
          <w:color w:val="000000"/>
          <w:sz w:val="28"/>
          <w:szCs w:val="28"/>
          <w:lang w:val="ru-RU"/>
        </w:rPr>
        <w:t>млрд.</w:t>
      </w:r>
      <w:r w:rsidRPr="00470B65">
        <w:rPr>
          <w:color w:val="000000"/>
          <w:sz w:val="28"/>
          <w:szCs w:val="28"/>
          <w:lang w:val="ru-RU"/>
        </w:rPr>
        <w:t xml:space="preserve"> человек. По данным Всемирной туристской организации ООН, туристская индустрия обеспечивает десятую часть мирового валового национального продукта, 1,4 трлн. долл. экспортных доходов и свыше 11% иностранных инвестиций, а также каждое </w:t>
      </w:r>
      <w:r w:rsidR="00AB7185" w:rsidRPr="00470B65">
        <w:rPr>
          <w:color w:val="000000"/>
          <w:sz w:val="28"/>
          <w:szCs w:val="28"/>
          <w:lang w:val="ru-RU"/>
        </w:rPr>
        <w:t>11-е</w:t>
      </w:r>
      <w:r w:rsidRPr="00470B65">
        <w:rPr>
          <w:color w:val="000000"/>
          <w:sz w:val="28"/>
          <w:szCs w:val="28"/>
          <w:lang w:val="ru-RU"/>
        </w:rPr>
        <w:t xml:space="preserve"> рабочее место в мире [1].  </w:t>
      </w:r>
    </w:p>
    <w:p w14:paraId="5EBB696C" w14:textId="2887B75A" w:rsidR="008D4F94" w:rsidRPr="00470B65" w:rsidRDefault="008D4F94" w:rsidP="00470B65">
      <w:pPr>
        <w:pStyle w:val="1"/>
        <w:spacing w:before="0" w:line="240" w:lineRule="auto"/>
        <w:ind w:firstLine="709"/>
        <w:jc w:val="both"/>
        <w:rPr>
          <w:rFonts w:ascii="Times New Roman" w:hAnsi="Times New Roman" w:cs="Times New Roman"/>
          <w:color w:val="auto"/>
          <w:sz w:val="28"/>
          <w:szCs w:val="28"/>
        </w:rPr>
      </w:pPr>
      <w:r w:rsidRPr="00470B65">
        <w:rPr>
          <w:rFonts w:ascii="Times New Roman" w:hAnsi="Times New Roman" w:cs="Times New Roman"/>
          <w:color w:val="auto"/>
          <w:sz w:val="28"/>
          <w:szCs w:val="28"/>
        </w:rPr>
        <w:t xml:space="preserve">После разрушительных последствий пандемии </w:t>
      </w:r>
      <w:r w:rsidRPr="00470B65">
        <w:rPr>
          <w:rFonts w:ascii="Times New Roman" w:hAnsi="Times New Roman" w:cs="Times New Roman"/>
          <w:color w:val="auto"/>
          <w:sz w:val="28"/>
          <w:szCs w:val="28"/>
          <w:lang w:val="en-US"/>
        </w:rPr>
        <w:t>COVID</w:t>
      </w:r>
      <w:r w:rsidRPr="00470B65">
        <w:rPr>
          <w:rFonts w:ascii="Times New Roman" w:hAnsi="Times New Roman" w:cs="Times New Roman"/>
          <w:color w:val="auto"/>
          <w:sz w:val="28"/>
          <w:szCs w:val="28"/>
        </w:rPr>
        <w:t>-19 туристский сектор и индустрия туризма в целом</w:t>
      </w:r>
      <w:r w:rsidR="00AB7185" w:rsidRPr="00470B65">
        <w:rPr>
          <w:rFonts w:ascii="Times New Roman" w:hAnsi="Times New Roman" w:cs="Times New Roman"/>
          <w:color w:val="auto"/>
          <w:sz w:val="28"/>
          <w:szCs w:val="28"/>
        </w:rPr>
        <w:t>,</w:t>
      </w:r>
      <w:r w:rsidRPr="00470B65">
        <w:rPr>
          <w:rFonts w:ascii="Times New Roman" w:hAnsi="Times New Roman" w:cs="Times New Roman"/>
          <w:color w:val="auto"/>
          <w:sz w:val="28"/>
          <w:szCs w:val="28"/>
        </w:rPr>
        <w:t xml:space="preserve"> входит в число наиболее серьезно пострадавших отраслей, </w:t>
      </w:r>
      <w:r w:rsidR="00481ED6" w:rsidRPr="00470B65">
        <w:rPr>
          <w:rFonts w:ascii="Times New Roman" w:hAnsi="Times New Roman" w:cs="Times New Roman"/>
          <w:color w:val="auto"/>
          <w:sz w:val="28"/>
          <w:szCs w:val="28"/>
        </w:rPr>
        <w:t>где сократилось</w:t>
      </w:r>
      <w:r w:rsidRPr="00470B65">
        <w:rPr>
          <w:rFonts w:ascii="Times New Roman" w:hAnsi="Times New Roman" w:cs="Times New Roman"/>
          <w:color w:val="auto"/>
          <w:sz w:val="28"/>
          <w:szCs w:val="28"/>
        </w:rPr>
        <w:t xml:space="preserve"> большое количество путешествий, усилился страх и возросла неопределенность за будущее. По данным Всемирной туристской организации ООН, количество международных туристских прибытий в 2020 году сократилось на 30%, что повлекло за собой сокращение доходов от международного туризма примерно на 450 млрд. долл. США [2].</w:t>
      </w:r>
    </w:p>
    <w:p w14:paraId="56C83065" w14:textId="459FAC2C" w:rsidR="008D4F94" w:rsidRPr="00470B65" w:rsidRDefault="008D4F94" w:rsidP="00470B65">
      <w:pPr>
        <w:pStyle w:val="a7"/>
        <w:spacing w:before="0" w:beforeAutospacing="0" w:after="0" w:afterAutospacing="0"/>
        <w:ind w:firstLine="709"/>
        <w:jc w:val="both"/>
        <w:rPr>
          <w:color w:val="000000"/>
          <w:sz w:val="28"/>
          <w:szCs w:val="28"/>
          <w:lang w:val="ru-RU"/>
        </w:rPr>
      </w:pPr>
      <w:r w:rsidRPr="00470B65">
        <w:rPr>
          <w:color w:val="000000"/>
          <w:sz w:val="28"/>
          <w:szCs w:val="28"/>
          <w:lang w:val="ru-RU"/>
        </w:rPr>
        <w:t xml:space="preserve">Туризм, как один из основополагающих элементов для реализации Повестки дня в области устойчивого развития на период до 2030 года, сейчас особо нуждается в поддержке для своего восстановления. В настоящее время, как никогда, туристская индустрия нуждаются в финансировании через реализацию перспективных инвестиционных проектов. </w:t>
      </w:r>
    </w:p>
    <w:p w14:paraId="58F57C90" w14:textId="77777777" w:rsidR="008D4F94" w:rsidRPr="00470B65" w:rsidRDefault="008D4F94" w:rsidP="00470B65">
      <w:pPr>
        <w:pStyle w:val="a7"/>
        <w:spacing w:before="0" w:beforeAutospacing="0" w:after="0" w:afterAutospacing="0"/>
        <w:ind w:firstLine="709"/>
        <w:jc w:val="both"/>
        <w:rPr>
          <w:sz w:val="28"/>
          <w:szCs w:val="28"/>
          <w:shd w:val="clear" w:color="auto" w:fill="FFFFFF"/>
          <w:lang w:val="ru-RU"/>
        </w:rPr>
      </w:pPr>
      <w:r w:rsidRPr="00470B65">
        <w:rPr>
          <w:sz w:val="28"/>
          <w:szCs w:val="28"/>
          <w:shd w:val="clear" w:color="auto" w:fill="FFFFFF"/>
          <w:lang w:val="ru-RU"/>
        </w:rPr>
        <w:t>Вопросы</w:t>
      </w:r>
      <w:r w:rsidRPr="00470B65">
        <w:rPr>
          <w:sz w:val="28"/>
          <w:szCs w:val="28"/>
          <w:shd w:val="clear" w:color="auto" w:fill="FFFFFF"/>
        </w:rPr>
        <w:t xml:space="preserve"> обеспечения инвестиционной привлекательности тури</w:t>
      </w:r>
      <w:r w:rsidRPr="00470B65">
        <w:rPr>
          <w:sz w:val="28"/>
          <w:szCs w:val="28"/>
          <w:shd w:val="clear" w:color="auto" w:fill="FFFFFF"/>
          <w:lang w:val="ru-RU"/>
        </w:rPr>
        <w:t xml:space="preserve">стской индустрии, в том числе в </w:t>
      </w:r>
      <w:r w:rsidRPr="00470B65">
        <w:rPr>
          <w:sz w:val="28"/>
          <w:szCs w:val="28"/>
          <w:shd w:val="clear" w:color="auto" w:fill="FFFFFF"/>
        </w:rPr>
        <w:t>регионе</w:t>
      </w:r>
      <w:r w:rsidRPr="00470B65">
        <w:rPr>
          <w:sz w:val="28"/>
          <w:szCs w:val="28"/>
          <w:shd w:val="clear" w:color="auto" w:fill="FFFFFF"/>
          <w:lang w:val="ru-RU"/>
        </w:rPr>
        <w:t>,</w:t>
      </w:r>
      <w:r w:rsidRPr="00470B65">
        <w:rPr>
          <w:sz w:val="28"/>
          <w:szCs w:val="28"/>
          <w:shd w:val="clear" w:color="auto" w:fill="FFFFFF"/>
        </w:rPr>
        <w:t xml:space="preserve"> </w:t>
      </w:r>
      <w:r w:rsidRPr="00470B65">
        <w:rPr>
          <w:sz w:val="28"/>
          <w:szCs w:val="28"/>
          <w:shd w:val="clear" w:color="auto" w:fill="FFFFFF"/>
          <w:lang w:val="ru-RU"/>
        </w:rPr>
        <w:t xml:space="preserve">и эффективного финансирования инвестиционных проектов, </w:t>
      </w:r>
      <w:r w:rsidRPr="00470B65">
        <w:rPr>
          <w:sz w:val="28"/>
          <w:szCs w:val="28"/>
          <w:shd w:val="clear" w:color="auto" w:fill="FFFFFF"/>
        </w:rPr>
        <w:t>явля</w:t>
      </w:r>
      <w:r w:rsidRPr="00470B65">
        <w:rPr>
          <w:sz w:val="28"/>
          <w:szCs w:val="28"/>
          <w:shd w:val="clear" w:color="auto" w:fill="FFFFFF"/>
          <w:lang w:val="ru-RU"/>
        </w:rPr>
        <w:t>ю</w:t>
      </w:r>
      <w:r w:rsidRPr="00470B65">
        <w:rPr>
          <w:sz w:val="28"/>
          <w:szCs w:val="28"/>
          <w:shd w:val="clear" w:color="auto" w:fill="FFFFFF"/>
        </w:rPr>
        <w:t>тся сложн</w:t>
      </w:r>
      <w:r w:rsidRPr="00470B65">
        <w:rPr>
          <w:sz w:val="28"/>
          <w:szCs w:val="28"/>
          <w:shd w:val="clear" w:color="auto" w:fill="FFFFFF"/>
          <w:lang w:val="ru-RU"/>
        </w:rPr>
        <w:t>ыми</w:t>
      </w:r>
      <w:r w:rsidRPr="00470B65">
        <w:rPr>
          <w:sz w:val="28"/>
          <w:szCs w:val="28"/>
          <w:shd w:val="clear" w:color="auto" w:fill="FFFFFF"/>
        </w:rPr>
        <w:t xml:space="preserve"> и многогранн</w:t>
      </w:r>
      <w:r w:rsidRPr="00470B65">
        <w:rPr>
          <w:sz w:val="28"/>
          <w:szCs w:val="28"/>
          <w:shd w:val="clear" w:color="auto" w:fill="FFFFFF"/>
          <w:lang w:val="ru-RU"/>
        </w:rPr>
        <w:t>ыми</w:t>
      </w:r>
      <w:r w:rsidRPr="00470B65">
        <w:rPr>
          <w:sz w:val="28"/>
          <w:szCs w:val="28"/>
          <w:shd w:val="clear" w:color="auto" w:fill="FFFFFF"/>
        </w:rPr>
        <w:t>, пути решения</w:t>
      </w:r>
      <w:r w:rsidRPr="00470B65">
        <w:rPr>
          <w:sz w:val="28"/>
          <w:szCs w:val="28"/>
          <w:shd w:val="clear" w:color="auto" w:fill="FFFFFF"/>
          <w:lang w:val="ru-RU"/>
        </w:rPr>
        <w:t xml:space="preserve"> которых</w:t>
      </w:r>
      <w:r w:rsidRPr="00470B65">
        <w:rPr>
          <w:sz w:val="28"/>
          <w:szCs w:val="28"/>
          <w:shd w:val="clear" w:color="auto" w:fill="FFFFFF"/>
        </w:rPr>
        <w:t xml:space="preserve"> зависят от особенностей существующей в регионе социально-экономической ситуации.</w:t>
      </w:r>
    </w:p>
    <w:p w14:paraId="5CB89367" w14:textId="77777777" w:rsidR="008D4F94" w:rsidRPr="00470B65" w:rsidRDefault="008D4F94" w:rsidP="00470B65">
      <w:pPr>
        <w:pStyle w:val="a7"/>
        <w:spacing w:before="0" w:beforeAutospacing="0" w:after="0" w:afterAutospacing="0"/>
        <w:ind w:firstLine="709"/>
        <w:jc w:val="both"/>
        <w:rPr>
          <w:sz w:val="28"/>
          <w:szCs w:val="28"/>
          <w:lang w:val="ru-RU"/>
        </w:rPr>
      </w:pPr>
      <w:r w:rsidRPr="00470B65">
        <w:rPr>
          <w:sz w:val="28"/>
          <w:szCs w:val="28"/>
          <w:shd w:val="clear" w:color="auto" w:fill="FFFFFF"/>
          <w:lang w:val="ru-RU"/>
        </w:rPr>
        <w:t xml:space="preserve">Значительное количество зарубежных и отечественных научных трудов, посвященных вопросам развития и финансирования туристской индустрии, требует дальнейшей своей проработки и изучения. И для подробного исследования сущности и глубокого изучения содержания </w:t>
      </w:r>
      <w:r w:rsidRPr="00470B65">
        <w:rPr>
          <w:rFonts w:eastAsia="Calibri"/>
          <w:sz w:val="28"/>
          <w:szCs w:val="28"/>
          <w:lang w:eastAsia="en-US"/>
        </w:rPr>
        <w:t>эффективности инвестици</w:t>
      </w:r>
      <w:r w:rsidRPr="00470B65">
        <w:rPr>
          <w:rFonts w:eastAsia="Calibri"/>
          <w:sz w:val="28"/>
          <w:szCs w:val="28"/>
          <w:lang w:val="ru-RU" w:eastAsia="en-US"/>
        </w:rPr>
        <w:t>й</w:t>
      </w:r>
      <w:r w:rsidRPr="00470B65">
        <w:rPr>
          <w:rFonts w:eastAsia="Calibri"/>
          <w:sz w:val="28"/>
          <w:szCs w:val="28"/>
          <w:lang w:eastAsia="en-US"/>
        </w:rPr>
        <w:t xml:space="preserve"> в </w:t>
      </w:r>
      <w:r w:rsidRPr="00470B65">
        <w:rPr>
          <w:rFonts w:eastAsia="Calibri"/>
          <w:sz w:val="28"/>
          <w:szCs w:val="28"/>
          <w:lang w:val="ru-RU" w:eastAsia="en-US"/>
        </w:rPr>
        <w:t xml:space="preserve">туристскую </w:t>
      </w:r>
      <w:r w:rsidRPr="00470B65">
        <w:rPr>
          <w:rFonts w:eastAsia="Calibri"/>
          <w:sz w:val="28"/>
          <w:szCs w:val="28"/>
          <w:lang w:eastAsia="en-US"/>
        </w:rPr>
        <w:t>индустри</w:t>
      </w:r>
      <w:r w:rsidRPr="00470B65">
        <w:rPr>
          <w:rFonts w:eastAsia="Calibri"/>
          <w:sz w:val="28"/>
          <w:szCs w:val="28"/>
          <w:lang w:val="ru-RU" w:eastAsia="en-US"/>
        </w:rPr>
        <w:t>ю</w:t>
      </w:r>
      <w:r w:rsidRPr="00470B65">
        <w:rPr>
          <w:rFonts w:eastAsia="Calibri"/>
          <w:sz w:val="28"/>
          <w:szCs w:val="28"/>
          <w:lang w:eastAsia="en-US"/>
        </w:rPr>
        <w:t xml:space="preserve"> </w:t>
      </w:r>
      <w:r w:rsidRPr="00470B65">
        <w:rPr>
          <w:rFonts w:eastAsia="Calibri"/>
          <w:sz w:val="28"/>
          <w:szCs w:val="28"/>
          <w:lang w:val="ru-RU" w:eastAsia="en-US"/>
        </w:rPr>
        <w:t xml:space="preserve">целесообразно провести </w:t>
      </w:r>
      <w:r w:rsidRPr="00470B65">
        <w:rPr>
          <w:sz w:val="28"/>
          <w:szCs w:val="28"/>
          <w:shd w:val="clear" w:color="auto" w:fill="FFFFFF"/>
          <w:lang w:val="ru-RU"/>
        </w:rPr>
        <w:t xml:space="preserve">краткий обзор зарубежных и отечественных трудов по исследуемой тематике. </w:t>
      </w:r>
    </w:p>
    <w:p w14:paraId="2FFBB042" w14:textId="619B95AA" w:rsidR="008D4F94" w:rsidRPr="00470B65" w:rsidRDefault="008D4F94" w:rsidP="00470B65">
      <w:pPr>
        <w:pStyle w:val="a7"/>
        <w:spacing w:before="0" w:beforeAutospacing="0" w:after="0" w:afterAutospacing="0"/>
        <w:ind w:firstLine="709"/>
        <w:jc w:val="both"/>
        <w:rPr>
          <w:color w:val="000000"/>
          <w:sz w:val="28"/>
          <w:szCs w:val="28"/>
          <w:lang w:val="ru-RU"/>
        </w:rPr>
      </w:pPr>
      <w:r w:rsidRPr="00470B65">
        <w:rPr>
          <w:sz w:val="28"/>
          <w:szCs w:val="28"/>
          <w:lang w:val="ru-RU"/>
        </w:rPr>
        <w:t xml:space="preserve">Зарубежными исследователями Фаластер К., Заниным Л.М., Гураззи </w:t>
      </w:r>
      <w:r w:rsidRPr="00470B65">
        <w:rPr>
          <w:color w:val="000000"/>
          <w:sz w:val="28"/>
          <w:szCs w:val="28"/>
          <w:lang w:val="ru-RU"/>
        </w:rPr>
        <w:t>Л.А.</w:t>
      </w:r>
      <w:r w:rsidR="00E63818" w:rsidRPr="00470B65">
        <w:rPr>
          <w:color w:val="000000"/>
          <w:sz w:val="28"/>
          <w:szCs w:val="28"/>
          <w:lang w:val="ru-RU"/>
        </w:rPr>
        <w:t>,</w:t>
      </w:r>
      <w:r w:rsidRPr="00470B65">
        <w:rPr>
          <w:color w:val="000000"/>
          <w:sz w:val="28"/>
          <w:szCs w:val="28"/>
          <w:lang w:val="ru-RU"/>
        </w:rPr>
        <w:t xml:space="preserve"> выдвигается идея эффективности инвестиций путем применения концепций институциональной теории, как наиболее достоверной и развивающейся теории, которая может внести свой вклад в анализ развития туристской индустрии и процесса ее инвестирования. В своих трудах ими доказана недостаточность использования институциональной теории в туристской индустрии и процессе ее инвестирования, и разработан ряд предложений о том, </w:t>
      </w:r>
      <w:r w:rsidRPr="00470B65">
        <w:rPr>
          <w:color w:val="000000"/>
          <w:sz w:val="28"/>
          <w:szCs w:val="28"/>
          <w:lang w:val="ru-RU"/>
        </w:rPr>
        <w:lastRenderedPageBreak/>
        <w:t xml:space="preserve">как данная теория может быть использована для анализа образа места назначения и соответствия между образом назначения для туристов и местного населения. Согласно их авторскому видению, инвестиции в туристскую индустрию представляют </w:t>
      </w:r>
      <w:r w:rsidR="00AB7185" w:rsidRPr="00470B65">
        <w:rPr>
          <w:color w:val="000000"/>
          <w:sz w:val="28"/>
          <w:szCs w:val="28"/>
          <w:lang w:val="ru-RU"/>
        </w:rPr>
        <w:t>собой правительственные</w:t>
      </w:r>
      <w:r w:rsidRPr="00470B65">
        <w:rPr>
          <w:color w:val="000000"/>
          <w:sz w:val="28"/>
          <w:szCs w:val="28"/>
          <w:lang w:val="ru-RU"/>
        </w:rPr>
        <w:t xml:space="preserve"> расходы, осуществляемые в рамках правовой </w:t>
      </w:r>
      <w:r w:rsidR="00AC0D21" w:rsidRPr="00470B65">
        <w:rPr>
          <w:color w:val="000000"/>
          <w:sz w:val="28"/>
          <w:szCs w:val="28"/>
          <w:lang w:val="ru-RU"/>
        </w:rPr>
        <w:t>легитимности экономических</w:t>
      </w:r>
      <w:r w:rsidRPr="00470B65">
        <w:rPr>
          <w:color w:val="000000"/>
          <w:sz w:val="28"/>
          <w:szCs w:val="28"/>
          <w:lang w:val="ru-RU"/>
        </w:rPr>
        <w:t xml:space="preserve">, социологических и политических условий, влияющих на сферу туризма [3]. Отсюда, исходя из концепции их научных исследований, выводится заключение том, что эффективность инвестиций в туристскую индустрию обеспечивается за счет государственных расходов, заложенных в бюджет.   </w:t>
      </w:r>
    </w:p>
    <w:p w14:paraId="65A5A5A5" w14:textId="2F5279E8" w:rsidR="008D4F94" w:rsidRPr="00470B65" w:rsidRDefault="008D4F94" w:rsidP="00470B65">
      <w:pPr>
        <w:pStyle w:val="a7"/>
        <w:spacing w:before="0" w:beforeAutospacing="0" w:after="0" w:afterAutospacing="0"/>
        <w:ind w:firstLine="709"/>
        <w:jc w:val="both"/>
        <w:rPr>
          <w:color w:val="000000"/>
          <w:sz w:val="28"/>
          <w:szCs w:val="28"/>
          <w:lang w:val="ru-RU"/>
        </w:rPr>
      </w:pPr>
      <w:r w:rsidRPr="00470B65">
        <w:rPr>
          <w:color w:val="000000"/>
          <w:sz w:val="28"/>
          <w:szCs w:val="28"/>
          <w:lang w:val="ru-RU"/>
        </w:rPr>
        <w:t>Российским экономистом Боголюбовым В.С.</w:t>
      </w:r>
      <w:r w:rsidR="00E63818" w:rsidRPr="00470B65">
        <w:rPr>
          <w:color w:val="000000"/>
          <w:sz w:val="28"/>
          <w:szCs w:val="28"/>
          <w:lang w:val="ru-RU"/>
        </w:rPr>
        <w:t>,</w:t>
      </w:r>
      <w:r w:rsidRPr="00470B65">
        <w:rPr>
          <w:color w:val="000000"/>
          <w:sz w:val="28"/>
          <w:szCs w:val="28"/>
          <w:lang w:val="ru-RU"/>
        </w:rPr>
        <w:t xml:space="preserve"> под экономической эффективностью инвестиций в туризм понимается использование финансовых ресурсов в виде долгосрочных капиталовложений, сроком более одного года в туристскую отрасль внутри страны, и за ее пределами в целях получаемого желаемого размера прибыли от вложенных средств [4].</w:t>
      </w:r>
    </w:p>
    <w:p w14:paraId="1ED0AAB2" w14:textId="6FE4A1CD" w:rsidR="008D4F94" w:rsidRPr="00470B65" w:rsidRDefault="008D4F94" w:rsidP="00470B65">
      <w:pPr>
        <w:pStyle w:val="a7"/>
        <w:spacing w:before="0" w:beforeAutospacing="0" w:after="0" w:afterAutospacing="0"/>
        <w:ind w:firstLine="709"/>
        <w:jc w:val="both"/>
        <w:rPr>
          <w:color w:val="000000"/>
          <w:sz w:val="28"/>
          <w:szCs w:val="28"/>
          <w:lang w:val="ru-RU"/>
        </w:rPr>
      </w:pPr>
      <w:r w:rsidRPr="00470B65">
        <w:rPr>
          <w:color w:val="000000"/>
          <w:sz w:val="28"/>
          <w:szCs w:val="28"/>
          <w:lang w:val="ru-RU"/>
        </w:rPr>
        <w:t>Дручевская Л.Е.</w:t>
      </w:r>
      <w:r w:rsidR="00AB7185" w:rsidRPr="00470B65">
        <w:rPr>
          <w:color w:val="000000"/>
          <w:sz w:val="28"/>
          <w:szCs w:val="28"/>
          <w:lang w:val="ru-RU"/>
        </w:rPr>
        <w:t>, в</w:t>
      </w:r>
      <w:r w:rsidRPr="00470B65">
        <w:rPr>
          <w:color w:val="000000"/>
          <w:sz w:val="28"/>
          <w:szCs w:val="28"/>
          <w:lang w:val="ru-RU"/>
        </w:rPr>
        <w:t xml:space="preserve"> своих научных утверждениях под экономической эффективностью инвестиций в индустрию туризма понимает реализацию комплекса мер по возврату вложенных средств и получения прибыли. При этом, комплекс мер основывается на тщательном анализе эффективности инвестиционных проектов, результативность которых зависит от множества аспектов, к числу которых относятся срочность используемых фирмами кредитов, время намеченных капиталовложений, возможные риски, связанные с реализацией инвестиционных </w:t>
      </w:r>
      <w:r w:rsidR="00AB7185" w:rsidRPr="00470B65">
        <w:rPr>
          <w:color w:val="000000"/>
          <w:sz w:val="28"/>
          <w:szCs w:val="28"/>
          <w:lang w:val="ru-RU"/>
        </w:rPr>
        <w:t>проектов, и</w:t>
      </w:r>
      <w:r w:rsidRPr="00470B65">
        <w:rPr>
          <w:color w:val="000000"/>
          <w:sz w:val="28"/>
          <w:szCs w:val="28"/>
          <w:lang w:val="ru-RU"/>
        </w:rPr>
        <w:t xml:space="preserve"> ряд других факторов. Именно эффективность инвестиций Дручевская Л.Е.</w:t>
      </w:r>
      <w:r w:rsidR="00AC0D21" w:rsidRPr="00470B65">
        <w:rPr>
          <w:color w:val="000000"/>
          <w:sz w:val="28"/>
          <w:szCs w:val="28"/>
          <w:lang w:val="ru-RU"/>
        </w:rPr>
        <w:t>, считает</w:t>
      </w:r>
      <w:r w:rsidRPr="00470B65">
        <w:rPr>
          <w:color w:val="000000"/>
          <w:sz w:val="28"/>
          <w:szCs w:val="28"/>
          <w:lang w:val="ru-RU"/>
        </w:rPr>
        <w:t xml:space="preserve"> приоритетом при разработке соответствующей концепции инвестиционной деятельности. При этом, автором обоснована результативность инвестиций на примере гостиничных и туристских фирм [5]. При возникновении дефицита инвестиций Дручевская Л.Е.</w:t>
      </w:r>
      <w:r w:rsidR="00AC0D21" w:rsidRPr="00470B65">
        <w:rPr>
          <w:color w:val="000000"/>
          <w:sz w:val="28"/>
          <w:szCs w:val="28"/>
          <w:lang w:val="ru-RU"/>
        </w:rPr>
        <w:t xml:space="preserve">, </w:t>
      </w:r>
      <w:r w:rsidRPr="00470B65">
        <w:rPr>
          <w:color w:val="000000"/>
          <w:sz w:val="28"/>
          <w:szCs w:val="28"/>
          <w:lang w:val="ru-RU"/>
        </w:rPr>
        <w:t>придерживается мнения вынужденного их роста и увеличения объема, что приводит к росту количества инвестиционных проектов, претендующих на включение в список финансируемых, поэтому важно, чтобы в этом перечне в приоритете находились наиболее эффективные проекты.</w:t>
      </w:r>
    </w:p>
    <w:p w14:paraId="46313CE4" w14:textId="5AF8F05A" w:rsidR="008D4F94" w:rsidRPr="00470B65" w:rsidRDefault="008D4F94" w:rsidP="00470B65">
      <w:pPr>
        <w:pStyle w:val="a7"/>
        <w:spacing w:before="0" w:beforeAutospacing="0" w:after="0" w:afterAutospacing="0"/>
        <w:ind w:firstLine="709"/>
        <w:jc w:val="both"/>
        <w:rPr>
          <w:color w:val="000000"/>
          <w:sz w:val="28"/>
          <w:szCs w:val="28"/>
          <w:lang w:val="ru-RU"/>
        </w:rPr>
      </w:pPr>
      <w:r w:rsidRPr="00470B65">
        <w:rPr>
          <w:color w:val="000000"/>
          <w:sz w:val="28"/>
          <w:szCs w:val="28"/>
          <w:lang w:val="ru-RU"/>
        </w:rPr>
        <w:t>В целом, вопросам оценки эффективности инвестиционных проектов, в том числе в туристской индустрии уделено большое внимание в научных трудах Бозина В.П., Романовой М.В., Семенова С.К., Мачулина В.С., Батус</w:t>
      </w:r>
      <w:r w:rsidR="009269FF">
        <w:rPr>
          <w:color w:val="000000"/>
          <w:sz w:val="28"/>
          <w:szCs w:val="28"/>
          <w:lang w:val="ru-RU"/>
        </w:rPr>
        <w:t> </w:t>
      </w:r>
      <w:r w:rsidRPr="00470B65">
        <w:rPr>
          <w:color w:val="000000"/>
          <w:sz w:val="28"/>
          <w:szCs w:val="28"/>
          <w:lang w:val="ru-RU"/>
        </w:rPr>
        <w:t>Ю.Н., Одинец С.В., Броневич Ю.С., и др., [6</w:t>
      </w:r>
      <w:r w:rsidR="009269FF">
        <w:rPr>
          <w:color w:val="000000"/>
          <w:sz w:val="28"/>
          <w:szCs w:val="28"/>
          <w:lang w:val="ru-RU"/>
        </w:rPr>
        <w:t>-</w:t>
      </w:r>
      <w:r w:rsidRPr="00470B65">
        <w:rPr>
          <w:color w:val="000000"/>
          <w:sz w:val="28"/>
          <w:szCs w:val="28"/>
          <w:lang w:val="ru-RU"/>
        </w:rPr>
        <w:t xml:space="preserve">10], в которых наряду с изучением теоретических положений об оценке экономической эффективности инвестиций, авторами представлены практические рекомендации по повышению эффективности инвестиционных проектов, в том числе эффективности инвестирования в условиях инфляции, и обеспечения высокой производительности труда.   </w:t>
      </w:r>
    </w:p>
    <w:p w14:paraId="69F9C294" w14:textId="0F337E95" w:rsidR="008D4F94" w:rsidRPr="00470B65" w:rsidRDefault="008D4F94" w:rsidP="00470B65">
      <w:pPr>
        <w:pStyle w:val="a7"/>
        <w:spacing w:before="0" w:beforeAutospacing="0" w:after="0" w:afterAutospacing="0"/>
        <w:ind w:firstLine="709"/>
        <w:jc w:val="both"/>
        <w:rPr>
          <w:color w:val="000000"/>
          <w:sz w:val="28"/>
          <w:szCs w:val="28"/>
          <w:lang w:val="ru-RU"/>
        </w:rPr>
      </w:pPr>
      <w:r w:rsidRPr="00470B65">
        <w:rPr>
          <w:color w:val="000000"/>
          <w:sz w:val="28"/>
          <w:szCs w:val="28"/>
          <w:lang w:val="ru-RU"/>
        </w:rPr>
        <w:t>Бозин В.П.</w:t>
      </w:r>
      <w:r w:rsidR="00AC0D21" w:rsidRPr="00470B65">
        <w:rPr>
          <w:color w:val="000000"/>
          <w:sz w:val="28"/>
          <w:szCs w:val="28"/>
          <w:lang w:val="ru-RU"/>
        </w:rPr>
        <w:t xml:space="preserve">, </w:t>
      </w:r>
      <w:r w:rsidRPr="00470B65">
        <w:rPr>
          <w:color w:val="000000"/>
          <w:sz w:val="28"/>
          <w:szCs w:val="28"/>
          <w:lang w:val="ru-RU"/>
        </w:rPr>
        <w:t xml:space="preserve">под экономической эффективностью инвестиций в индустрию туризма, также, как и Дручевская Л.Е., понимает комплексный подход по получению прибыли от вложенных средств. </w:t>
      </w:r>
      <w:r w:rsidR="00AB7185" w:rsidRPr="00470B65">
        <w:rPr>
          <w:color w:val="000000"/>
          <w:sz w:val="28"/>
          <w:szCs w:val="28"/>
          <w:lang w:val="ru-RU"/>
        </w:rPr>
        <w:t>При этом</w:t>
      </w:r>
      <w:r w:rsidRPr="00470B65">
        <w:rPr>
          <w:color w:val="000000"/>
          <w:sz w:val="28"/>
          <w:szCs w:val="28"/>
          <w:lang w:val="ru-RU"/>
        </w:rPr>
        <w:t xml:space="preserve"> комплекс мер охватывает анализ и расчет таких показателей, как риски в процессе инвестирования, в том числе политические, коммерческие и форс-мажорные </w:t>
      </w:r>
      <w:r w:rsidRPr="00470B65">
        <w:rPr>
          <w:color w:val="000000"/>
          <w:sz w:val="28"/>
          <w:szCs w:val="28"/>
          <w:lang w:val="ru-RU"/>
        </w:rPr>
        <w:lastRenderedPageBreak/>
        <w:t xml:space="preserve">обстоятельства, уровень инфляции, амортизационные отчисления, переменные затраты, к числу которых относит расходы на транспорт [6, </w:t>
      </w:r>
      <w:r w:rsidR="00AC0D21" w:rsidRPr="00470B65">
        <w:rPr>
          <w:color w:val="000000"/>
          <w:sz w:val="28"/>
          <w:szCs w:val="28"/>
          <w:lang w:val="ru-RU"/>
        </w:rPr>
        <w:t>с</w:t>
      </w:r>
      <w:r w:rsidRPr="00470B65">
        <w:rPr>
          <w:color w:val="000000"/>
          <w:sz w:val="28"/>
          <w:szCs w:val="28"/>
          <w:lang w:val="ru-RU"/>
        </w:rPr>
        <w:t>.</w:t>
      </w:r>
      <w:r w:rsidR="009D6DB6">
        <w:rPr>
          <w:color w:val="000000"/>
          <w:sz w:val="28"/>
          <w:szCs w:val="28"/>
          <w:lang w:val="ru-RU"/>
        </w:rPr>
        <w:t xml:space="preserve"> </w:t>
      </w:r>
      <w:r w:rsidRPr="00470B65">
        <w:rPr>
          <w:color w:val="000000"/>
          <w:sz w:val="28"/>
          <w:szCs w:val="28"/>
          <w:lang w:val="ru-RU"/>
        </w:rPr>
        <w:t>120-12</w:t>
      </w:r>
      <w:r w:rsidR="009D6DB6">
        <w:rPr>
          <w:color w:val="000000"/>
          <w:sz w:val="28"/>
          <w:szCs w:val="28"/>
          <w:lang w:val="ru-RU"/>
        </w:rPr>
        <w:t>6</w:t>
      </w:r>
      <w:r w:rsidRPr="00470B65">
        <w:rPr>
          <w:color w:val="000000"/>
          <w:sz w:val="28"/>
          <w:szCs w:val="28"/>
          <w:lang w:val="ru-RU"/>
        </w:rPr>
        <w:t xml:space="preserve">]. </w:t>
      </w:r>
    </w:p>
    <w:p w14:paraId="2DAA9A1C" w14:textId="458BE3DC" w:rsidR="008D4F94" w:rsidRPr="00470B65" w:rsidRDefault="008D4F94" w:rsidP="00470B65">
      <w:pPr>
        <w:pStyle w:val="a7"/>
        <w:spacing w:before="0" w:beforeAutospacing="0" w:after="0" w:afterAutospacing="0"/>
        <w:ind w:firstLine="709"/>
        <w:jc w:val="both"/>
        <w:rPr>
          <w:color w:val="000000"/>
          <w:sz w:val="28"/>
          <w:szCs w:val="28"/>
          <w:lang w:val="ru-RU"/>
        </w:rPr>
      </w:pPr>
      <w:r w:rsidRPr="00470B65">
        <w:rPr>
          <w:color w:val="000000"/>
          <w:sz w:val="28"/>
          <w:szCs w:val="28"/>
          <w:lang w:val="ru-RU"/>
        </w:rPr>
        <w:t>Романова М.В.</w:t>
      </w:r>
      <w:r w:rsidR="00AC0D21" w:rsidRPr="00470B65">
        <w:rPr>
          <w:color w:val="000000"/>
          <w:sz w:val="28"/>
          <w:szCs w:val="28"/>
          <w:lang w:val="ru-RU"/>
        </w:rPr>
        <w:t>,</w:t>
      </w:r>
      <w:r w:rsidRPr="00470B65">
        <w:rPr>
          <w:color w:val="000000"/>
          <w:sz w:val="28"/>
          <w:szCs w:val="28"/>
          <w:lang w:val="ru-RU"/>
        </w:rPr>
        <w:t xml:space="preserve"> экономическую эффективность инвестиций в туризм рассматривает как некий стадийный процесс, охватывающий все этапы проектирования и реализации инвестпроекта, к которым относятся обоснование цели, характера, условий начала и завершения реализации инвестпроекта, сведения о проекте с указанием сроков строительства, объемов капиталовложений, выручке по годам реализации проекта, а также производственные издержки по годам реализации проекта [7, </w:t>
      </w:r>
      <w:r w:rsidRPr="00470B65">
        <w:rPr>
          <w:color w:val="000000"/>
          <w:sz w:val="28"/>
          <w:szCs w:val="28"/>
          <w:lang w:val="en-US"/>
        </w:rPr>
        <w:t>c</w:t>
      </w:r>
      <w:r w:rsidRPr="00470B65">
        <w:rPr>
          <w:color w:val="000000"/>
          <w:sz w:val="28"/>
          <w:szCs w:val="28"/>
          <w:lang w:val="ru-RU"/>
        </w:rPr>
        <w:t>.</w:t>
      </w:r>
      <w:r w:rsidR="009D6DB6">
        <w:rPr>
          <w:color w:val="000000"/>
          <w:sz w:val="28"/>
          <w:szCs w:val="28"/>
          <w:lang w:val="ru-RU"/>
        </w:rPr>
        <w:t xml:space="preserve"> </w:t>
      </w:r>
      <w:r w:rsidRPr="00470B65">
        <w:rPr>
          <w:color w:val="000000"/>
          <w:sz w:val="28"/>
          <w:szCs w:val="28"/>
          <w:lang w:val="ru-RU"/>
        </w:rPr>
        <w:t>17].</w:t>
      </w:r>
    </w:p>
    <w:p w14:paraId="04E6DEB2" w14:textId="22B13E93" w:rsidR="008D4F94" w:rsidRPr="00470B65" w:rsidRDefault="008D4F94" w:rsidP="00470B65">
      <w:pPr>
        <w:tabs>
          <w:tab w:val="left" w:pos="1134"/>
        </w:tabs>
        <w:spacing w:after="0" w:line="240" w:lineRule="auto"/>
        <w:ind w:firstLine="709"/>
        <w:contextualSpacing/>
        <w:jc w:val="both"/>
        <w:rPr>
          <w:rFonts w:ascii="Times New Roman" w:eastAsia="Times New Roman" w:hAnsi="Times New Roman"/>
          <w:noProof/>
          <w:color w:val="000000"/>
          <w:sz w:val="28"/>
          <w:szCs w:val="28"/>
        </w:rPr>
      </w:pPr>
      <w:r w:rsidRPr="00470B65">
        <w:rPr>
          <w:rFonts w:ascii="Times New Roman" w:eastAsia="Times New Roman" w:hAnsi="Times New Roman"/>
          <w:noProof/>
          <w:color w:val="000000"/>
          <w:sz w:val="28"/>
          <w:szCs w:val="28"/>
          <w:lang w:val="kk-KZ"/>
        </w:rPr>
        <w:t>Семенов С.К.</w:t>
      </w:r>
      <w:r w:rsidR="00AC0D21" w:rsidRPr="00470B65">
        <w:rPr>
          <w:rFonts w:ascii="Times New Roman" w:eastAsia="Times New Roman" w:hAnsi="Times New Roman"/>
          <w:noProof/>
          <w:color w:val="000000"/>
          <w:sz w:val="28"/>
          <w:szCs w:val="28"/>
          <w:lang w:val="kk-KZ"/>
        </w:rPr>
        <w:t>,</w:t>
      </w:r>
      <w:r w:rsidRPr="00470B65">
        <w:rPr>
          <w:rFonts w:ascii="Times New Roman" w:eastAsia="Times New Roman" w:hAnsi="Times New Roman"/>
          <w:noProof/>
          <w:color w:val="000000"/>
          <w:sz w:val="28"/>
          <w:szCs w:val="28"/>
          <w:lang w:val="kk-KZ"/>
        </w:rPr>
        <w:t xml:space="preserve"> эффективность инвестиций понимает как превышение достигаемых полезных результатов над затратами на реализацию инвестиционного проекта и дальнейшее функционирование объекта инвестирования. При этом, автор утверждает, что при оценке эффективности инвестиционного проекта важно учитывать стадии жизненного цикла инвестпроекта, которые охватывают начальную стадию, стадию разработки и сдачи заказчику, стадию товарной продукции, а также конечную стадию </w:t>
      </w:r>
      <w:r w:rsidRPr="00470B65">
        <w:rPr>
          <w:rFonts w:ascii="Times New Roman" w:eastAsia="Times New Roman" w:hAnsi="Times New Roman"/>
          <w:noProof/>
          <w:color w:val="000000"/>
          <w:sz w:val="28"/>
          <w:szCs w:val="28"/>
        </w:rPr>
        <w:t xml:space="preserve">[8, </w:t>
      </w:r>
      <w:r w:rsidR="00DA1890" w:rsidRPr="00470B65">
        <w:rPr>
          <w:rFonts w:ascii="Times New Roman" w:eastAsia="Times New Roman" w:hAnsi="Times New Roman"/>
          <w:noProof/>
          <w:color w:val="000000"/>
          <w:sz w:val="28"/>
          <w:szCs w:val="28"/>
        </w:rPr>
        <w:t>с</w:t>
      </w:r>
      <w:r w:rsidRPr="00470B65">
        <w:rPr>
          <w:rFonts w:ascii="Times New Roman" w:eastAsia="Times New Roman" w:hAnsi="Times New Roman"/>
          <w:noProof/>
          <w:color w:val="000000"/>
          <w:sz w:val="28"/>
          <w:szCs w:val="28"/>
        </w:rPr>
        <w:t>.</w:t>
      </w:r>
      <w:r w:rsidR="009D6DB6">
        <w:rPr>
          <w:rFonts w:ascii="Times New Roman" w:eastAsia="Times New Roman" w:hAnsi="Times New Roman"/>
          <w:noProof/>
          <w:color w:val="000000"/>
          <w:sz w:val="28"/>
          <w:szCs w:val="28"/>
        </w:rPr>
        <w:t> </w:t>
      </w:r>
      <w:r w:rsidRPr="00470B65">
        <w:rPr>
          <w:rFonts w:ascii="Times New Roman" w:eastAsia="Times New Roman" w:hAnsi="Times New Roman"/>
          <w:noProof/>
          <w:color w:val="000000"/>
          <w:sz w:val="28"/>
          <w:szCs w:val="28"/>
        </w:rPr>
        <w:t>17].</w:t>
      </w:r>
    </w:p>
    <w:p w14:paraId="27FA00D2" w14:textId="04BA441B" w:rsidR="008D4F94" w:rsidRPr="00470B65" w:rsidRDefault="008D4F94" w:rsidP="00470B65">
      <w:pPr>
        <w:tabs>
          <w:tab w:val="left" w:pos="1134"/>
        </w:tabs>
        <w:spacing w:after="0" w:line="240" w:lineRule="auto"/>
        <w:ind w:firstLine="709"/>
        <w:contextualSpacing/>
        <w:jc w:val="both"/>
        <w:rPr>
          <w:rFonts w:ascii="Times New Roman" w:hAnsi="Times New Roman"/>
          <w:color w:val="000000"/>
          <w:sz w:val="28"/>
          <w:szCs w:val="28"/>
        </w:rPr>
      </w:pPr>
      <w:r w:rsidRPr="00470B65">
        <w:rPr>
          <w:rFonts w:ascii="Times New Roman" w:hAnsi="Times New Roman"/>
          <w:color w:val="000000"/>
          <w:sz w:val="28"/>
          <w:szCs w:val="28"/>
        </w:rPr>
        <w:t>Мачулина В.С., Батус Ю.Н., Одинец С.В.</w:t>
      </w:r>
      <w:r w:rsidR="00DA1890" w:rsidRPr="00470B65">
        <w:rPr>
          <w:rFonts w:ascii="Times New Roman" w:hAnsi="Times New Roman"/>
          <w:color w:val="000000"/>
          <w:sz w:val="28"/>
          <w:szCs w:val="28"/>
        </w:rPr>
        <w:t>, эффективность</w:t>
      </w:r>
      <w:r w:rsidRPr="00470B65">
        <w:rPr>
          <w:rFonts w:ascii="Times New Roman" w:hAnsi="Times New Roman"/>
          <w:color w:val="000000"/>
          <w:sz w:val="28"/>
          <w:szCs w:val="28"/>
        </w:rPr>
        <w:t xml:space="preserve"> инвестиций связывают с детальной оценкой инвестиционных вложений для того, чтобы вложенные средства дали эффект в ближайшие сроки, а не в долгосрочном периоде. Это условие</w:t>
      </w:r>
      <w:r w:rsidR="00DA1890" w:rsidRPr="00470B65">
        <w:rPr>
          <w:rFonts w:ascii="Times New Roman" w:hAnsi="Times New Roman"/>
          <w:color w:val="000000"/>
          <w:sz w:val="28"/>
          <w:szCs w:val="28"/>
        </w:rPr>
        <w:t>,</w:t>
      </w:r>
      <w:r w:rsidRPr="00470B65">
        <w:rPr>
          <w:rFonts w:ascii="Times New Roman" w:hAnsi="Times New Roman"/>
          <w:color w:val="000000"/>
          <w:sz w:val="28"/>
          <w:szCs w:val="28"/>
        </w:rPr>
        <w:t xml:space="preserve"> авторы считают очень важным, особенно в условиях финансово-экономического кризиса, или волатильности финансовых рынков и иных обстоятельствах. То есть, основным критерием экономической эффективности инвестиций авторы выдвигают срок окупаемости инвестиций при внутренней норме доходности выше ставки банковского процента по долгосрочным кредитам [9, </w:t>
      </w:r>
      <w:r w:rsidR="00DA1890" w:rsidRPr="00470B65">
        <w:rPr>
          <w:rFonts w:ascii="Times New Roman" w:hAnsi="Times New Roman"/>
          <w:color w:val="000000"/>
          <w:sz w:val="28"/>
          <w:szCs w:val="28"/>
        </w:rPr>
        <w:t>с</w:t>
      </w:r>
      <w:r w:rsidRPr="00470B65">
        <w:rPr>
          <w:rFonts w:ascii="Times New Roman" w:hAnsi="Times New Roman"/>
          <w:color w:val="000000"/>
          <w:sz w:val="28"/>
          <w:szCs w:val="28"/>
        </w:rPr>
        <w:t>.</w:t>
      </w:r>
      <w:r w:rsidR="00DA1890" w:rsidRPr="00470B65">
        <w:rPr>
          <w:rFonts w:ascii="Times New Roman" w:hAnsi="Times New Roman"/>
          <w:color w:val="000000"/>
          <w:sz w:val="28"/>
          <w:szCs w:val="28"/>
        </w:rPr>
        <w:t xml:space="preserve"> </w:t>
      </w:r>
      <w:r w:rsidRPr="00470B65">
        <w:rPr>
          <w:rFonts w:ascii="Times New Roman" w:hAnsi="Times New Roman"/>
          <w:color w:val="000000"/>
          <w:sz w:val="28"/>
          <w:szCs w:val="28"/>
        </w:rPr>
        <w:t xml:space="preserve">213, </w:t>
      </w:r>
      <w:r w:rsidR="009D6DB6">
        <w:rPr>
          <w:rFonts w:ascii="Times New Roman" w:hAnsi="Times New Roman"/>
          <w:color w:val="000000"/>
          <w:sz w:val="28"/>
          <w:szCs w:val="28"/>
        </w:rPr>
        <w:t xml:space="preserve">с. </w:t>
      </w:r>
      <w:r w:rsidRPr="00470B65">
        <w:rPr>
          <w:rFonts w:ascii="Times New Roman" w:hAnsi="Times New Roman"/>
          <w:color w:val="000000"/>
          <w:sz w:val="28"/>
          <w:szCs w:val="28"/>
        </w:rPr>
        <w:t>220].</w:t>
      </w:r>
    </w:p>
    <w:p w14:paraId="3CFE4DEF" w14:textId="254F0DFA" w:rsidR="008D4F94" w:rsidRPr="00470B65" w:rsidRDefault="008D4F94" w:rsidP="00470B65">
      <w:pPr>
        <w:tabs>
          <w:tab w:val="left" w:pos="1134"/>
        </w:tabs>
        <w:spacing w:after="0" w:line="240" w:lineRule="auto"/>
        <w:ind w:firstLine="709"/>
        <w:contextualSpacing/>
        <w:jc w:val="both"/>
        <w:rPr>
          <w:rFonts w:ascii="Times New Roman" w:hAnsi="Times New Roman"/>
          <w:color w:val="000000"/>
          <w:sz w:val="28"/>
          <w:szCs w:val="28"/>
        </w:rPr>
      </w:pPr>
      <w:r w:rsidRPr="00470B65">
        <w:rPr>
          <w:rFonts w:ascii="Times New Roman" w:hAnsi="Times New Roman"/>
          <w:color w:val="000000"/>
          <w:sz w:val="28"/>
          <w:szCs w:val="28"/>
        </w:rPr>
        <w:t>Броневич Ю.С.</w:t>
      </w:r>
      <w:r w:rsidR="00DA1890" w:rsidRPr="00470B65">
        <w:rPr>
          <w:rFonts w:ascii="Times New Roman" w:hAnsi="Times New Roman"/>
          <w:color w:val="000000"/>
          <w:sz w:val="28"/>
          <w:szCs w:val="28"/>
        </w:rPr>
        <w:t>,</w:t>
      </w:r>
      <w:r w:rsidRPr="00470B65">
        <w:rPr>
          <w:rFonts w:ascii="Times New Roman" w:hAnsi="Times New Roman"/>
          <w:color w:val="000000"/>
          <w:sz w:val="28"/>
          <w:szCs w:val="28"/>
        </w:rPr>
        <w:t xml:space="preserve"> под экономической эффективностью инвестиций понимает экономическую категорию, которая отражает соответствие принятых технологических, технических, организационных, финансовых решений конкретного инвестпроекта целям и интересам участников проекта [10, </w:t>
      </w:r>
      <w:r w:rsidR="00DA1890" w:rsidRPr="00470B65">
        <w:rPr>
          <w:rFonts w:ascii="Times New Roman" w:hAnsi="Times New Roman"/>
          <w:color w:val="000000"/>
          <w:sz w:val="28"/>
          <w:szCs w:val="28"/>
        </w:rPr>
        <w:t>с</w:t>
      </w:r>
      <w:r w:rsidRPr="00470B65">
        <w:rPr>
          <w:rFonts w:ascii="Times New Roman" w:hAnsi="Times New Roman"/>
          <w:color w:val="000000"/>
          <w:sz w:val="28"/>
          <w:szCs w:val="28"/>
        </w:rPr>
        <w:t>.</w:t>
      </w:r>
      <w:r w:rsidR="00DA1890" w:rsidRPr="00470B65">
        <w:rPr>
          <w:rFonts w:ascii="Times New Roman" w:hAnsi="Times New Roman"/>
          <w:color w:val="000000"/>
          <w:sz w:val="28"/>
          <w:szCs w:val="28"/>
        </w:rPr>
        <w:t xml:space="preserve"> </w:t>
      </w:r>
      <w:r w:rsidRPr="00470B65">
        <w:rPr>
          <w:rFonts w:ascii="Times New Roman" w:hAnsi="Times New Roman"/>
          <w:color w:val="000000"/>
          <w:sz w:val="28"/>
          <w:szCs w:val="28"/>
        </w:rPr>
        <w:t xml:space="preserve">36]. </w:t>
      </w:r>
    </w:p>
    <w:p w14:paraId="030094E8" w14:textId="03C4C0B8" w:rsidR="008D4F94" w:rsidRPr="00470B65" w:rsidRDefault="008D4F94" w:rsidP="00470B65">
      <w:pPr>
        <w:tabs>
          <w:tab w:val="left" w:pos="1134"/>
        </w:tabs>
        <w:spacing w:after="0" w:line="240" w:lineRule="auto"/>
        <w:ind w:firstLine="709"/>
        <w:contextualSpacing/>
        <w:jc w:val="both"/>
        <w:rPr>
          <w:rFonts w:ascii="Times New Roman" w:hAnsi="Times New Roman"/>
          <w:sz w:val="28"/>
          <w:szCs w:val="28"/>
        </w:rPr>
      </w:pPr>
      <w:r w:rsidRPr="00470B65">
        <w:rPr>
          <w:rFonts w:ascii="Times New Roman" w:eastAsia="Times New Roman" w:hAnsi="Times New Roman"/>
          <w:noProof/>
          <w:color w:val="000000"/>
          <w:sz w:val="28"/>
          <w:szCs w:val="28"/>
          <w:lang w:val="kk-KZ"/>
        </w:rPr>
        <w:t xml:space="preserve">Эффективность инвестиций в туристскую индустрию тем выше, чем больше преставляет собой масштаб предоставляемых услугодателем туристских услуг. Туристский пакет, который предлагают туроператоры своим клиентам может включать целый набор таких услуг, как перелет, проживание, питание, экскурсионное обслуживание, страхование и т.д. Иными словами для услуг индустрии туризма характерной особенностью является комплементарный подход. Кроме того, так называемые «неорганизованные туристы» могут пользоваться услугами по размещению, питанию, сотовой связью, развлечениями, услугами транспортных компаний и т.п., то есть, аналогично организованным туристам, и становиться таким образом потребителями комплекса услуг и сферы  туризма. Такое свойство туризма обеспечивает так называемый мультипликативный эффект в туризме, являющийся предметом исследования ученых-исследователей, начиная с 70-х </w:t>
      </w:r>
      <w:r w:rsidR="00DA1890" w:rsidRPr="00470B65">
        <w:rPr>
          <w:rFonts w:ascii="Times New Roman" w:eastAsia="Times New Roman" w:hAnsi="Times New Roman"/>
          <w:noProof/>
          <w:color w:val="000000"/>
          <w:sz w:val="28"/>
          <w:szCs w:val="28"/>
          <w:lang w:val="kk-KZ"/>
        </w:rPr>
        <w:t>годов</w:t>
      </w:r>
      <w:r w:rsidRPr="00470B65">
        <w:rPr>
          <w:rFonts w:ascii="Times New Roman" w:eastAsia="Times New Roman" w:hAnsi="Times New Roman"/>
          <w:noProof/>
          <w:color w:val="000000"/>
          <w:sz w:val="28"/>
          <w:szCs w:val="28"/>
          <w:lang w:val="kk-KZ"/>
        </w:rPr>
        <w:t xml:space="preserve"> XX века. В этой области особенно заметными являются труды таких </w:t>
      </w:r>
      <w:r w:rsidRPr="00470B65">
        <w:rPr>
          <w:rFonts w:ascii="Times New Roman" w:eastAsia="Times New Roman" w:hAnsi="Times New Roman"/>
          <w:noProof/>
          <w:color w:val="000000"/>
          <w:sz w:val="28"/>
          <w:szCs w:val="28"/>
          <w:lang w:val="kk-KZ"/>
        </w:rPr>
        <w:lastRenderedPageBreak/>
        <w:t>зарубежных авторов, как Саймон</w:t>
      </w:r>
      <w:r w:rsidRPr="00470B65">
        <w:rPr>
          <w:rFonts w:ascii="Times New Roman" w:eastAsia="Times New Roman" w:hAnsi="Times New Roman"/>
          <w:noProof/>
          <w:color w:val="000000"/>
          <w:sz w:val="28"/>
          <w:szCs w:val="28"/>
        </w:rPr>
        <w:t xml:space="preserve"> </w:t>
      </w:r>
      <w:r w:rsidRPr="00470B65">
        <w:rPr>
          <w:rFonts w:ascii="Times New Roman" w:eastAsia="Times New Roman" w:hAnsi="Times New Roman"/>
          <w:noProof/>
          <w:color w:val="000000"/>
          <w:sz w:val="28"/>
          <w:szCs w:val="28"/>
          <w:lang w:val="kk-KZ"/>
        </w:rPr>
        <w:t>М.</w:t>
      </w:r>
      <w:r w:rsidR="00DA1890" w:rsidRPr="00470B65">
        <w:rPr>
          <w:rFonts w:ascii="Times New Roman" w:eastAsia="Times New Roman" w:hAnsi="Times New Roman"/>
          <w:noProof/>
          <w:color w:val="000000"/>
          <w:sz w:val="28"/>
          <w:szCs w:val="28"/>
          <w:lang w:val="kk-KZ"/>
        </w:rPr>
        <w:t>,</w:t>
      </w:r>
      <w:r w:rsidRPr="00470B65">
        <w:rPr>
          <w:rFonts w:ascii="Times New Roman" w:eastAsia="Times New Roman" w:hAnsi="Times New Roman"/>
          <w:noProof/>
          <w:color w:val="000000"/>
          <w:sz w:val="28"/>
          <w:szCs w:val="28"/>
        </w:rPr>
        <w:t xml:space="preserve"> [11]</w:t>
      </w:r>
      <w:r w:rsidR="00DA1890" w:rsidRPr="00470B65">
        <w:rPr>
          <w:rFonts w:ascii="Times New Roman" w:eastAsia="Times New Roman" w:hAnsi="Times New Roman"/>
          <w:noProof/>
          <w:color w:val="000000"/>
          <w:sz w:val="28"/>
          <w:szCs w:val="28"/>
        </w:rPr>
        <w:t>;</w:t>
      </w:r>
      <w:r w:rsidRPr="00470B65">
        <w:rPr>
          <w:rFonts w:ascii="Times New Roman" w:eastAsia="Times New Roman" w:hAnsi="Times New Roman"/>
          <w:noProof/>
          <w:color w:val="000000"/>
          <w:sz w:val="28"/>
          <w:szCs w:val="28"/>
          <w:lang w:val="kk-KZ"/>
        </w:rPr>
        <w:t xml:space="preserve"> </w:t>
      </w:r>
      <w:r w:rsidRPr="00470B65">
        <w:rPr>
          <w:rFonts w:ascii="Times New Roman" w:hAnsi="Times New Roman"/>
          <w:sz w:val="28"/>
          <w:szCs w:val="28"/>
        </w:rPr>
        <w:t>Модильяни Ф., Миллер М.</w:t>
      </w:r>
      <w:r w:rsidR="00DA1890" w:rsidRPr="00470B65">
        <w:rPr>
          <w:rFonts w:ascii="Times New Roman" w:hAnsi="Times New Roman"/>
          <w:sz w:val="28"/>
          <w:szCs w:val="28"/>
        </w:rPr>
        <w:t>,</w:t>
      </w:r>
      <w:r w:rsidRPr="00470B65">
        <w:rPr>
          <w:rFonts w:ascii="Times New Roman" w:hAnsi="Times New Roman"/>
          <w:sz w:val="28"/>
          <w:szCs w:val="28"/>
          <w:lang w:val="kk-KZ"/>
        </w:rPr>
        <w:t xml:space="preserve"> </w:t>
      </w:r>
      <w:r w:rsidRPr="00470B65">
        <w:rPr>
          <w:rFonts w:ascii="Times New Roman" w:hAnsi="Times New Roman"/>
          <w:sz w:val="28"/>
          <w:szCs w:val="28"/>
        </w:rPr>
        <w:t>[12]</w:t>
      </w:r>
      <w:r w:rsidR="00DA1890" w:rsidRPr="00470B65">
        <w:rPr>
          <w:rFonts w:ascii="Times New Roman" w:eastAsia="Times New Roman" w:hAnsi="Times New Roman"/>
          <w:noProof/>
          <w:color w:val="000000"/>
          <w:sz w:val="28"/>
          <w:szCs w:val="28"/>
          <w:lang w:val="kk-KZ"/>
        </w:rPr>
        <w:t>;</w:t>
      </w:r>
      <w:r w:rsidRPr="00470B65">
        <w:rPr>
          <w:rFonts w:ascii="Times New Roman" w:eastAsia="Times New Roman" w:hAnsi="Times New Roman"/>
          <w:noProof/>
          <w:color w:val="000000"/>
          <w:sz w:val="28"/>
          <w:szCs w:val="28"/>
          <w:lang w:val="kk-KZ"/>
        </w:rPr>
        <w:t xml:space="preserve"> </w:t>
      </w:r>
      <w:r w:rsidRPr="00470B65">
        <w:rPr>
          <w:rFonts w:ascii="Times New Roman" w:hAnsi="Times New Roman"/>
          <w:sz w:val="28"/>
          <w:szCs w:val="28"/>
        </w:rPr>
        <w:t>Бунич Г.А.</w:t>
      </w:r>
      <w:r w:rsidR="00DA1890" w:rsidRPr="00470B65">
        <w:rPr>
          <w:rFonts w:ascii="Times New Roman" w:hAnsi="Times New Roman"/>
          <w:sz w:val="28"/>
          <w:szCs w:val="28"/>
        </w:rPr>
        <w:t xml:space="preserve">, </w:t>
      </w:r>
      <w:r w:rsidRPr="00470B65">
        <w:rPr>
          <w:rFonts w:ascii="Times New Roman" w:hAnsi="Times New Roman"/>
          <w:sz w:val="28"/>
          <w:szCs w:val="28"/>
        </w:rPr>
        <w:t>[13</w:t>
      </w:r>
      <w:r w:rsidR="004429E4" w:rsidRPr="00470B65">
        <w:rPr>
          <w:rFonts w:ascii="Times New Roman" w:hAnsi="Times New Roman"/>
          <w:sz w:val="28"/>
          <w:szCs w:val="28"/>
        </w:rPr>
        <w:t>];</w:t>
      </w:r>
      <w:r w:rsidR="004429E4" w:rsidRPr="00470B65">
        <w:rPr>
          <w:rFonts w:ascii="Times New Roman" w:hAnsi="Times New Roman"/>
          <w:sz w:val="28"/>
          <w:szCs w:val="28"/>
          <w:lang w:val="kk-KZ"/>
        </w:rPr>
        <w:t xml:space="preserve"> </w:t>
      </w:r>
      <w:r w:rsidR="004429E4" w:rsidRPr="00470B65">
        <w:rPr>
          <w:rFonts w:ascii="Times New Roman" w:hAnsi="Times New Roman"/>
          <w:sz w:val="28"/>
          <w:szCs w:val="28"/>
        </w:rPr>
        <w:t>Балабанова</w:t>
      </w:r>
      <w:r w:rsidRPr="00470B65">
        <w:rPr>
          <w:rFonts w:ascii="Times New Roman" w:eastAsia="Times New Roman" w:hAnsi="Times New Roman"/>
          <w:noProof/>
          <w:color w:val="000000"/>
          <w:sz w:val="28"/>
          <w:szCs w:val="28"/>
          <w:lang w:val="kk-KZ"/>
        </w:rPr>
        <w:t xml:space="preserve"> И.Т., Балабанова А.И.</w:t>
      </w:r>
      <w:r w:rsidR="00DA1890" w:rsidRPr="00470B65">
        <w:rPr>
          <w:rFonts w:ascii="Times New Roman" w:eastAsia="Times New Roman" w:hAnsi="Times New Roman"/>
          <w:noProof/>
          <w:color w:val="000000"/>
          <w:sz w:val="28"/>
          <w:szCs w:val="28"/>
          <w:lang w:val="kk-KZ"/>
        </w:rPr>
        <w:t>,</w:t>
      </w:r>
      <w:r w:rsidRPr="00470B65">
        <w:rPr>
          <w:rFonts w:ascii="Times New Roman" w:eastAsia="Times New Roman" w:hAnsi="Times New Roman"/>
          <w:noProof/>
          <w:color w:val="000000"/>
          <w:sz w:val="28"/>
          <w:szCs w:val="28"/>
          <w:lang w:val="kk-KZ"/>
        </w:rPr>
        <w:t xml:space="preserve"> </w:t>
      </w:r>
      <w:r w:rsidRPr="00470B65">
        <w:rPr>
          <w:rFonts w:ascii="Times New Roman" w:eastAsia="Times New Roman" w:hAnsi="Times New Roman"/>
          <w:noProof/>
          <w:color w:val="000000"/>
          <w:sz w:val="28"/>
          <w:szCs w:val="28"/>
        </w:rPr>
        <w:t>[14]</w:t>
      </w:r>
      <w:r w:rsidR="00DA1890" w:rsidRPr="00470B65">
        <w:rPr>
          <w:rFonts w:ascii="Times New Roman" w:eastAsia="Times New Roman" w:hAnsi="Times New Roman"/>
          <w:noProof/>
          <w:color w:val="000000"/>
          <w:sz w:val="28"/>
          <w:szCs w:val="28"/>
        </w:rPr>
        <w:t>;</w:t>
      </w:r>
      <w:r w:rsidRPr="00470B65">
        <w:rPr>
          <w:rFonts w:ascii="Times New Roman" w:eastAsia="Times New Roman" w:hAnsi="Times New Roman"/>
          <w:noProof/>
          <w:color w:val="000000"/>
          <w:sz w:val="28"/>
          <w:szCs w:val="28"/>
          <w:lang w:val="kk-KZ"/>
        </w:rPr>
        <w:t xml:space="preserve"> Гуляев В.Г.</w:t>
      </w:r>
      <w:r w:rsidR="00DA1890" w:rsidRPr="00470B65">
        <w:rPr>
          <w:rFonts w:ascii="Times New Roman" w:eastAsia="Times New Roman" w:hAnsi="Times New Roman"/>
          <w:noProof/>
          <w:color w:val="000000"/>
          <w:sz w:val="28"/>
          <w:szCs w:val="28"/>
          <w:lang w:val="kk-KZ"/>
        </w:rPr>
        <w:t>,</w:t>
      </w:r>
      <w:r w:rsidRPr="00470B65">
        <w:rPr>
          <w:rFonts w:ascii="Times New Roman" w:eastAsia="Times New Roman" w:hAnsi="Times New Roman"/>
          <w:noProof/>
          <w:color w:val="000000"/>
          <w:sz w:val="28"/>
          <w:szCs w:val="28"/>
          <w:lang w:val="kk-KZ"/>
        </w:rPr>
        <w:t xml:space="preserve"> </w:t>
      </w:r>
      <w:r w:rsidRPr="00470B65">
        <w:rPr>
          <w:rFonts w:ascii="Times New Roman" w:eastAsia="Times New Roman" w:hAnsi="Times New Roman"/>
          <w:noProof/>
          <w:color w:val="000000"/>
          <w:sz w:val="28"/>
          <w:szCs w:val="28"/>
        </w:rPr>
        <w:t>[15]</w:t>
      </w:r>
      <w:r w:rsidR="00DA1890" w:rsidRPr="00470B65">
        <w:rPr>
          <w:rFonts w:ascii="Times New Roman" w:eastAsia="Times New Roman" w:hAnsi="Times New Roman"/>
          <w:noProof/>
          <w:color w:val="000000"/>
          <w:sz w:val="28"/>
          <w:szCs w:val="28"/>
          <w:lang w:val="kk-KZ"/>
        </w:rPr>
        <w:t>;</w:t>
      </w:r>
      <w:r w:rsidR="009D6DB6">
        <w:rPr>
          <w:rFonts w:ascii="Times New Roman" w:eastAsia="Times New Roman" w:hAnsi="Times New Roman"/>
          <w:noProof/>
          <w:color w:val="000000"/>
          <w:sz w:val="28"/>
          <w:szCs w:val="28"/>
          <w:lang w:val="kk-KZ"/>
        </w:rPr>
        <w:t xml:space="preserve"> Зорина И.В., </w:t>
      </w:r>
      <w:r w:rsidRPr="00470B65">
        <w:rPr>
          <w:rFonts w:ascii="Times New Roman" w:eastAsia="Times New Roman" w:hAnsi="Times New Roman"/>
          <w:noProof/>
          <w:color w:val="000000"/>
          <w:sz w:val="28"/>
          <w:szCs w:val="28"/>
          <w:lang w:val="kk-KZ"/>
        </w:rPr>
        <w:t>Квартальнова В.А.</w:t>
      </w:r>
      <w:r w:rsidR="00DA1890" w:rsidRPr="00470B65">
        <w:rPr>
          <w:rFonts w:ascii="Times New Roman" w:eastAsia="Times New Roman" w:hAnsi="Times New Roman"/>
          <w:noProof/>
          <w:color w:val="000000"/>
          <w:sz w:val="28"/>
          <w:szCs w:val="28"/>
          <w:lang w:val="kk-KZ"/>
        </w:rPr>
        <w:t>,</w:t>
      </w:r>
      <w:r w:rsidRPr="00470B65">
        <w:rPr>
          <w:rFonts w:ascii="Times New Roman" w:eastAsia="Times New Roman" w:hAnsi="Times New Roman"/>
          <w:noProof/>
          <w:color w:val="000000"/>
          <w:sz w:val="28"/>
          <w:szCs w:val="28"/>
          <w:lang w:val="kk-KZ"/>
        </w:rPr>
        <w:t xml:space="preserve"> </w:t>
      </w:r>
      <w:r w:rsidRPr="00470B65">
        <w:rPr>
          <w:rFonts w:ascii="Times New Roman" w:eastAsia="Times New Roman" w:hAnsi="Times New Roman"/>
          <w:noProof/>
          <w:color w:val="000000"/>
          <w:sz w:val="28"/>
          <w:szCs w:val="28"/>
        </w:rPr>
        <w:t>[16]</w:t>
      </w:r>
      <w:r w:rsidR="00DA1890" w:rsidRPr="00470B65">
        <w:rPr>
          <w:rFonts w:ascii="Times New Roman" w:eastAsia="Times New Roman" w:hAnsi="Times New Roman"/>
          <w:noProof/>
          <w:color w:val="000000"/>
          <w:sz w:val="28"/>
          <w:szCs w:val="28"/>
        </w:rPr>
        <w:t>;</w:t>
      </w:r>
      <w:r w:rsidRPr="00470B65">
        <w:rPr>
          <w:rFonts w:ascii="Times New Roman" w:eastAsia="Times New Roman" w:hAnsi="Times New Roman"/>
          <w:noProof/>
          <w:color w:val="000000"/>
          <w:sz w:val="28"/>
          <w:szCs w:val="28"/>
          <w:lang w:val="kk-KZ"/>
        </w:rPr>
        <w:t xml:space="preserve"> Папирян</w:t>
      </w:r>
      <w:r w:rsidRPr="00470B65">
        <w:rPr>
          <w:rFonts w:ascii="Times New Roman" w:eastAsia="Times New Roman" w:hAnsi="Times New Roman"/>
          <w:noProof/>
          <w:color w:val="000000"/>
          <w:sz w:val="28"/>
          <w:szCs w:val="28"/>
        </w:rPr>
        <w:t xml:space="preserve"> </w:t>
      </w:r>
      <w:r w:rsidRPr="00470B65">
        <w:rPr>
          <w:rFonts w:ascii="Times New Roman" w:eastAsia="Times New Roman" w:hAnsi="Times New Roman"/>
          <w:noProof/>
          <w:color w:val="000000"/>
          <w:sz w:val="28"/>
          <w:szCs w:val="28"/>
          <w:lang w:val="kk-KZ"/>
        </w:rPr>
        <w:t>Г.А.</w:t>
      </w:r>
      <w:r w:rsidR="00DA1890" w:rsidRPr="00470B65">
        <w:rPr>
          <w:rFonts w:ascii="Times New Roman" w:eastAsia="Times New Roman" w:hAnsi="Times New Roman"/>
          <w:noProof/>
          <w:color w:val="000000"/>
          <w:sz w:val="28"/>
          <w:szCs w:val="28"/>
          <w:lang w:val="kk-KZ"/>
        </w:rPr>
        <w:t>,</w:t>
      </w:r>
      <w:r w:rsidRPr="00470B65">
        <w:rPr>
          <w:rFonts w:ascii="Times New Roman" w:eastAsia="Times New Roman" w:hAnsi="Times New Roman"/>
          <w:noProof/>
          <w:color w:val="000000"/>
          <w:sz w:val="28"/>
          <w:szCs w:val="28"/>
          <w:lang w:val="kk-KZ"/>
        </w:rPr>
        <w:t xml:space="preserve"> </w:t>
      </w:r>
      <w:r w:rsidRPr="00470B65">
        <w:rPr>
          <w:rFonts w:ascii="Times New Roman" w:eastAsia="Times New Roman" w:hAnsi="Times New Roman"/>
          <w:noProof/>
          <w:color w:val="000000"/>
          <w:sz w:val="28"/>
          <w:szCs w:val="28"/>
        </w:rPr>
        <w:t>[17]</w:t>
      </w:r>
      <w:r w:rsidRPr="00470B65">
        <w:rPr>
          <w:rFonts w:ascii="Times New Roman" w:eastAsia="Times New Roman" w:hAnsi="Times New Roman"/>
          <w:noProof/>
          <w:color w:val="000000"/>
          <w:sz w:val="28"/>
          <w:szCs w:val="28"/>
          <w:lang w:val="kk-KZ"/>
        </w:rPr>
        <w:t xml:space="preserve"> и др. </w:t>
      </w:r>
    </w:p>
    <w:p w14:paraId="485D3BE8" w14:textId="093DA2EB" w:rsidR="008D4F94" w:rsidRPr="00470B65" w:rsidRDefault="008D4F94" w:rsidP="00470B65">
      <w:pPr>
        <w:spacing w:after="0" w:line="240" w:lineRule="auto"/>
        <w:ind w:firstLine="709"/>
        <w:jc w:val="both"/>
        <w:rPr>
          <w:rFonts w:ascii="Times New Roman" w:eastAsia="Times New Roman" w:hAnsi="Times New Roman"/>
          <w:noProof/>
          <w:color w:val="000000"/>
          <w:sz w:val="28"/>
          <w:szCs w:val="28"/>
        </w:rPr>
      </w:pPr>
      <w:r w:rsidRPr="00470B65">
        <w:rPr>
          <w:rFonts w:ascii="Times New Roman" w:eastAsia="Times New Roman" w:hAnsi="Times New Roman"/>
          <w:noProof/>
          <w:color w:val="000000"/>
          <w:sz w:val="28"/>
          <w:szCs w:val="28"/>
        </w:rPr>
        <w:t xml:space="preserve">При этом, здесь важно отметить, что вышеуказанные авторы рассматривают тот мультипликативный эффект, который получен только от «неорганизованных туристов». С данным изречением мы не совсем согласны, поскольку так называемые «организованные туристы» также </w:t>
      </w:r>
      <w:r w:rsidR="004429E4" w:rsidRPr="00470B65">
        <w:rPr>
          <w:rFonts w:ascii="Times New Roman" w:eastAsia="Times New Roman" w:hAnsi="Times New Roman"/>
          <w:noProof/>
          <w:color w:val="000000"/>
          <w:sz w:val="28"/>
          <w:szCs w:val="28"/>
        </w:rPr>
        <w:t xml:space="preserve">влияют на </w:t>
      </w:r>
      <w:r w:rsidRPr="00470B65">
        <w:rPr>
          <w:rFonts w:ascii="Times New Roman" w:eastAsia="Times New Roman" w:hAnsi="Times New Roman"/>
          <w:noProof/>
          <w:color w:val="000000"/>
          <w:sz w:val="28"/>
          <w:szCs w:val="28"/>
        </w:rPr>
        <w:t>созда</w:t>
      </w:r>
      <w:r w:rsidR="004429E4" w:rsidRPr="00470B65">
        <w:rPr>
          <w:rFonts w:ascii="Times New Roman" w:eastAsia="Times New Roman" w:hAnsi="Times New Roman"/>
          <w:noProof/>
          <w:color w:val="000000"/>
          <w:sz w:val="28"/>
          <w:szCs w:val="28"/>
        </w:rPr>
        <w:t>ние</w:t>
      </w:r>
      <w:r w:rsidRPr="00470B65">
        <w:rPr>
          <w:rFonts w:ascii="Times New Roman" w:eastAsia="Times New Roman" w:hAnsi="Times New Roman"/>
          <w:noProof/>
          <w:color w:val="000000"/>
          <w:sz w:val="28"/>
          <w:szCs w:val="28"/>
        </w:rPr>
        <w:t xml:space="preserve"> мультипликативный эффект, используя транспортные, коммуникационные, культурные и иные услуги.</w:t>
      </w:r>
    </w:p>
    <w:p w14:paraId="3BD012E5" w14:textId="7DC00A63" w:rsidR="008D4F94" w:rsidRPr="00470B65" w:rsidRDefault="008D4F94" w:rsidP="00470B65">
      <w:pPr>
        <w:pStyle w:val="a7"/>
        <w:spacing w:before="0" w:beforeAutospacing="0" w:after="0" w:afterAutospacing="0"/>
        <w:ind w:firstLine="709"/>
        <w:jc w:val="both"/>
        <w:rPr>
          <w:color w:val="000000"/>
          <w:sz w:val="28"/>
          <w:szCs w:val="28"/>
          <w:lang w:val="ru-RU"/>
        </w:rPr>
      </w:pPr>
      <w:r w:rsidRPr="00470B65">
        <w:rPr>
          <w:color w:val="000000"/>
          <w:sz w:val="28"/>
          <w:szCs w:val="28"/>
          <w:lang w:val="ru-RU"/>
        </w:rPr>
        <w:t xml:space="preserve">Вопросы эффективности инвестиций в туристскую индустрию в рамках региона изучались китайским ученым-исследователем Хунъин Л., в трудах которого разработаны предложения по развитию дальнейшей региональной стратегии развития, в рамках которой предполагается достижение трансформации, модернизации и стремительного развития индустрии туризма в экономической зоне Южного Сычуани [18]. </w:t>
      </w:r>
      <w:r w:rsidR="004F5E53" w:rsidRPr="00470B65">
        <w:rPr>
          <w:color w:val="000000"/>
          <w:sz w:val="28"/>
          <w:szCs w:val="28"/>
          <w:lang w:val="ru-RU"/>
        </w:rPr>
        <w:t>При этом</w:t>
      </w:r>
      <w:r w:rsidRPr="00470B65">
        <w:rPr>
          <w:color w:val="000000"/>
          <w:sz w:val="28"/>
          <w:szCs w:val="28"/>
          <w:lang w:val="ru-RU"/>
        </w:rPr>
        <w:t xml:space="preserve"> экономическая эффективность инвестиций в туристскую индустрию в рамках региона автором видится в условиях диверсификации и кластеризации индустрии туризма с обеспечением туристической информационной платформы.  </w:t>
      </w:r>
    </w:p>
    <w:p w14:paraId="38719CFB" w14:textId="4C7822C5" w:rsidR="008D4F94" w:rsidRPr="00470B65" w:rsidRDefault="008D4F94" w:rsidP="00470B65">
      <w:pPr>
        <w:pStyle w:val="a7"/>
        <w:spacing w:before="0" w:beforeAutospacing="0" w:after="0" w:afterAutospacing="0"/>
        <w:ind w:firstLine="709"/>
        <w:jc w:val="both"/>
        <w:rPr>
          <w:color w:val="000000"/>
          <w:sz w:val="28"/>
          <w:szCs w:val="28"/>
          <w:lang w:val="ru-RU"/>
        </w:rPr>
      </w:pPr>
      <w:r w:rsidRPr="00470B65">
        <w:rPr>
          <w:color w:val="000000"/>
          <w:sz w:val="28"/>
          <w:szCs w:val="28"/>
          <w:lang w:val="ru-RU"/>
        </w:rPr>
        <w:t>Российским экономистом Семеновым С.К.</w:t>
      </w:r>
      <w:r w:rsidR="004F5E53" w:rsidRPr="00470B65">
        <w:rPr>
          <w:color w:val="000000"/>
          <w:sz w:val="28"/>
          <w:szCs w:val="28"/>
          <w:lang w:val="ru-RU"/>
        </w:rPr>
        <w:t>, эффективность</w:t>
      </w:r>
      <w:r w:rsidRPr="00470B65">
        <w:rPr>
          <w:color w:val="000000"/>
          <w:sz w:val="28"/>
          <w:szCs w:val="28"/>
          <w:lang w:val="ru-RU"/>
        </w:rPr>
        <w:t xml:space="preserve"> инвестиций в туризм, рассмотренная на примере Астраханской области, основывается на приростах денежных потоков [19]. Автором произведена классификация схем приростов денежных потоков при финансировании инвестиционных проектов, сделаны выводы о степени эффективности схем. Более </w:t>
      </w:r>
      <w:r w:rsidR="00FC05ED" w:rsidRPr="00470B65">
        <w:rPr>
          <w:color w:val="000000"/>
          <w:sz w:val="28"/>
          <w:szCs w:val="28"/>
          <w:lang w:val="ru-RU"/>
        </w:rPr>
        <w:t>того, разработан</w:t>
      </w:r>
      <w:r w:rsidRPr="00470B65">
        <w:rPr>
          <w:color w:val="000000"/>
          <w:sz w:val="28"/>
          <w:szCs w:val="28"/>
          <w:lang w:val="ru-RU"/>
        </w:rPr>
        <w:t xml:space="preserve"> новый подход в инвестировании проектов, суть которого заключается в проведении подробного анализа денежных потоков при различных источниках инвестирования, когда конкретное финансирование заранее не определено.  </w:t>
      </w:r>
    </w:p>
    <w:p w14:paraId="79A00F17" w14:textId="01948245" w:rsidR="003B1714" w:rsidRPr="00470B65" w:rsidRDefault="008D4F94" w:rsidP="00470B65">
      <w:pPr>
        <w:pStyle w:val="a7"/>
        <w:spacing w:before="0" w:beforeAutospacing="0" w:after="0" w:afterAutospacing="0"/>
        <w:ind w:firstLine="709"/>
        <w:jc w:val="both"/>
        <w:rPr>
          <w:sz w:val="28"/>
          <w:szCs w:val="28"/>
          <w:lang w:val="ru-RU"/>
        </w:rPr>
      </w:pPr>
      <w:r w:rsidRPr="00470B65">
        <w:rPr>
          <w:sz w:val="28"/>
          <w:szCs w:val="28"/>
          <w:lang w:val="ru-RU"/>
        </w:rPr>
        <w:t>В научных трудах казахстанских исследователей Усубалиевой С.Дж., Козыбагарова А.А.</w:t>
      </w:r>
      <w:r w:rsidR="004F5E53" w:rsidRPr="00470B65">
        <w:rPr>
          <w:sz w:val="28"/>
          <w:szCs w:val="28"/>
          <w:lang w:val="ru-RU"/>
        </w:rPr>
        <w:t>,</w:t>
      </w:r>
      <w:r w:rsidRPr="00470B65">
        <w:rPr>
          <w:sz w:val="28"/>
          <w:szCs w:val="28"/>
          <w:lang w:val="ru-RU"/>
        </w:rPr>
        <w:t xml:space="preserve"> эффективность инвестиций в туристскую индустрию рассматривается с точки зрения активного привлечения иностранных инвестиций, поскольку </w:t>
      </w:r>
      <w:r w:rsidR="004F5E53" w:rsidRPr="00470B65">
        <w:rPr>
          <w:sz w:val="28"/>
          <w:szCs w:val="28"/>
          <w:lang w:val="ru-RU"/>
        </w:rPr>
        <w:t>значительная инвестиционная</w:t>
      </w:r>
      <w:r w:rsidRPr="00470B65">
        <w:rPr>
          <w:sz w:val="28"/>
          <w:szCs w:val="28"/>
          <w:lang w:val="ru-RU"/>
        </w:rPr>
        <w:t xml:space="preserve"> потребность не может быть удовлетворена только за счет внутренних финансовых вложений [20]. На основе проведен</w:t>
      </w:r>
      <w:r w:rsidR="004F5E53" w:rsidRPr="00470B65">
        <w:rPr>
          <w:sz w:val="28"/>
          <w:szCs w:val="28"/>
          <w:lang w:val="ru-RU"/>
        </w:rPr>
        <w:t xml:space="preserve">ного </w:t>
      </w:r>
      <w:r w:rsidRPr="00470B65">
        <w:rPr>
          <w:sz w:val="28"/>
          <w:szCs w:val="28"/>
          <w:lang w:val="ru-RU"/>
        </w:rPr>
        <w:t>анализа</w:t>
      </w:r>
      <w:r w:rsidR="004F5E53" w:rsidRPr="00470B65">
        <w:rPr>
          <w:sz w:val="28"/>
          <w:szCs w:val="28"/>
          <w:lang w:val="ru-RU"/>
        </w:rPr>
        <w:t>,</w:t>
      </w:r>
      <w:r w:rsidRPr="00470B65">
        <w:rPr>
          <w:sz w:val="28"/>
          <w:szCs w:val="28"/>
          <w:lang w:val="ru-RU"/>
        </w:rPr>
        <w:t xml:space="preserve"> </w:t>
      </w:r>
      <w:r w:rsidR="000E5A5D" w:rsidRPr="00470B65">
        <w:rPr>
          <w:sz w:val="28"/>
          <w:szCs w:val="28"/>
          <w:lang w:val="ru-RU"/>
        </w:rPr>
        <w:t>эффекта</w:t>
      </w:r>
      <w:r w:rsidRPr="00470B65">
        <w:rPr>
          <w:sz w:val="28"/>
          <w:szCs w:val="28"/>
          <w:lang w:val="ru-RU"/>
        </w:rPr>
        <w:t xml:space="preserve"> инвестиций на </w:t>
      </w:r>
      <w:r w:rsidR="004F5E53" w:rsidRPr="00470B65">
        <w:rPr>
          <w:sz w:val="28"/>
          <w:szCs w:val="28"/>
          <w:lang w:val="ru-RU"/>
        </w:rPr>
        <w:t>индустрию</w:t>
      </w:r>
      <w:r w:rsidRPr="00470B65">
        <w:rPr>
          <w:sz w:val="28"/>
          <w:szCs w:val="28"/>
          <w:lang w:val="ru-RU"/>
        </w:rPr>
        <w:t xml:space="preserve"> туризма, автором выявлено, что стратегическая цель развития </w:t>
      </w:r>
      <w:r w:rsidR="004F5E53" w:rsidRPr="00470B65">
        <w:rPr>
          <w:sz w:val="28"/>
          <w:szCs w:val="28"/>
          <w:lang w:val="ru-RU"/>
        </w:rPr>
        <w:t xml:space="preserve">индустрии </w:t>
      </w:r>
      <w:r w:rsidRPr="00470B65">
        <w:rPr>
          <w:sz w:val="28"/>
          <w:szCs w:val="28"/>
          <w:lang w:val="ru-RU"/>
        </w:rPr>
        <w:t>туризма состоит в использовании потенциала регионов</w:t>
      </w:r>
      <w:r w:rsidR="000E5A5D" w:rsidRPr="00470B65">
        <w:rPr>
          <w:sz w:val="28"/>
          <w:szCs w:val="28"/>
          <w:lang w:val="ru-RU"/>
        </w:rPr>
        <w:t xml:space="preserve">, где должны быть </w:t>
      </w:r>
      <w:r w:rsidR="00FC05ED" w:rsidRPr="00470B65">
        <w:rPr>
          <w:sz w:val="28"/>
          <w:szCs w:val="28"/>
          <w:lang w:val="ru-RU"/>
        </w:rPr>
        <w:t>созданы сети</w:t>
      </w:r>
      <w:r w:rsidRPr="00470B65">
        <w:rPr>
          <w:sz w:val="28"/>
          <w:szCs w:val="28"/>
          <w:lang w:val="ru-RU"/>
        </w:rPr>
        <w:t xml:space="preserve"> туристского сервиса</w:t>
      </w:r>
      <w:r w:rsidR="000E5A5D" w:rsidRPr="00470B65">
        <w:rPr>
          <w:sz w:val="28"/>
          <w:szCs w:val="28"/>
          <w:lang w:val="ru-RU"/>
        </w:rPr>
        <w:t>, куда должны привлекаться инвестиции</w:t>
      </w:r>
      <w:r w:rsidRPr="00470B65">
        <w:rPr>
          <w:sz w:val="28"/>
          <w:szCs w:val="28"/>
          <w:lang w:val="ru-RU"/>
        </w:rPr>
        <w:t>.</w:t>
      </w:r>
    </w:p>
    <w:p w14:paraId="0C6FD141" w14:textId="38395697" w:rsidR="003B1714" w:rsidRPr="00470B65" w:rsidRDefault="003B1714" w:rsidP="00470B65">
      <w:pPr>
        <w:pStyle w:val="a7"/>
        <w:spacing w:before="0" w:beforeAutospacing="0" w:after="0" w:afterAutospacing="0"/>
        <w:ind w:firstLine="709"/>
        <w:jc w:val="both"/>
        <w:rPr>
          <w:sz w:val="28"/>
          <w:szCs w:val="28"/>
          <w:lang w:val="ru-RU"/>
        </w:rPr>
      </w:pPr>
      <w:r w:rsidRPr="00470B65">
        <w:rPr>
          <w:sz w:val="28"/>
          <w:szCs w:val="28"/>
          <w:lang w:val="ru-RU"/>
        </w:rPr>
        <w:t>Сабатаевой Б.О.</w:t>
      </w:r>
      <w:r w:rsidR="000E5A5D" w:rsidRPr="00470B65">
        <w:rPr>
          <w:sz w:val="28"/>
          <w:szCs w:val="28"/>
          <w:lang w:val="ru-RU"/>
        </w:rPr>
        <w:t>,</w:t>
      </w:r>
      <w:r w:rsidRPr="00470B65">
        <w:rPr>
          <w:sz w:val="28"/>
          <w:szCs w:val="28"/>
          <w:lang w:val="ru-RU"/>
        </w:rPr>
        <w:t xml:space="preserve"> </w:t>
      </w:r>
      <w:r w:rsidR="00B173E5" w:rsidRPr="00470B65">
        <w:rPr>
          <w:sz w:val="28"/>
          <w:szCs w:val="28"/>
          <w:lang w:val="ru-RU"/>
        </w:rPr>
        <w:t xml:space="preserve">эффективность </w:t>
      </w:r>
      <w:r w:rsidR="005F4D5D" w:rsidRPr="00470B65">
        <w:rPr>
          <w:sz w:val="28"/>
          <w:szCs w:val="28"/>
          <w:lang w:val="ru-RU"/>
        </w:rPr>
        <w:t xml:space="preserve">инвестиций в </w:t>
      </w:r>
      <w:r w:rsidR="00B173E5" w:rsidRPr="00470B65">
        <w:rPr>
          <w:sz w:val="28"/>
          <w:szCs w:val="28"/>
          <w:lang w:val="ru-RU"/>
        </w:rPr>
        <w:t>турист</w:t>
      </w:r>
      <w:r w:rsidR="005F4D5D" w:rsidRPr="00470B65">
        <w:rPr>
          <w:sz w:val="28"/>
          <w:szCs w:val="28"/>
          <w:lang w:val="ru-RU"/>
        </w:rPr>
        <w:t>с</w:t>
      </w:r>
      <w:r w:rsidR="00B173E5" w:rsidRPr="00470B65">
        <w:rPr>
          <w:sz w:val="28"/>
          <w:szCs w:val="28"/>
          <w:lang w:val="ru-RU"/>
        </w:rPr>
        <w:t>к</w:t>
      </w:r>
      <w:r w:rsidR="005F4D5D" w:rsidRPr="00470B65">
        <w:rPr>
          <w:sz w:val="28"/>
          <w:szCs w:val="28"/>
          <w:lang w:val="ru-RU"/>
        </w:rPr>
        <w:t>ую индустрию</w:t>
      </w:r>
      <w:r w:rsidR="00B173E5" w:rsidRPr="00470B65">
        <w:rPr>
          <w:sz w:val="28"/>
          <w:szCs w:val="28"/>
          <w:lang w:val="ru-RU"/>
        </w:rPr>
        <w:t xml:space="preserve"> рассматривается через развитие туристских кластеров, которые обеспечивают устойчивое развитие туризма в регионах, сферы услуг, создание занятости населения, стабильный рост доходов </w:t>
      </w:r>
      <w:r w:rsidR="000E5A5D" w:rsidRPr="00470B65">
        <w:rPr>
          <w:sz w:val="28"/>
          <w:szCs w:val="28"/>
          <w:lang w:val="ru-RU"/>
        </w:rPr>
        <w:t>бюджета и</w:t>
      </w:r>
      <w:r w:rsidR="00B173E5" w:rsidRPr="00470B65">
        <w:rPr>
          <w:sz w:val="28"/>
          <w:szCs w:val="28"/>
          <w:lang w:val="ru-RU"/>
        </w:rPr>
        <w:t xml:space="preserve"> населения</w:t>
      </w:r>
      <w:r w:rsidRPr="00470B65">
        <w:rPr>
          <w:sz w:val="28"/>
          <w:szCs w:val="28"/>
          <w:lang w:val="ru-RU"/>
        </w:rPr>
        <w:t xml:space="preserve"> [</w:t>
      </w:r>
      <w:r w:rsidR="001D6C08" w:rsidRPr="00470B65">
        <w:rPr>
          <w:sz w:val="28"/>
          <w:szCs w:val="28"/>
          <w:lang w:val="ru-RU"/>
        </w:rPr>
        <w:t>21</w:t>
      </w:r>
      <w:r w:rsidRPr="00470B65">
        <w:rPr>
          <w:sz w:val="28"/>
          <w:szCs w:val="28"/>
          <w:lang w:val="ru-RU"/>
        </w:rPr>
        <w:t>]</w:t>
      </w:r>
      <w:r w:rsidR="001D6C08" w:rsidRPr="00470B65">
        <w:rPr>
          <w:sz w:val="28"/>
          <w:szCs w:val="28"/>
          <w:lang w:val="ru-RU"/>
        </w:rPr>
        <w:t>.</w:t>
      </w:r>
    </w:p>
    <w:p w14:paraId="38BB73AB" w14:textId="0ABBADE9" w:rsidR="00104C81" w:rsidRPr="00470B65" w:rsidRDefault="00104C81" w:rsidP="00470B65">
      <w:pPr>
        <w:pStyle w:val="a7"/>
        <w:spacing w:before="0" w:beforeAutospacing="0" w:after="0" w:afterAutospacing="0"/>
        <w:ind w:firstLine="709"/>
        <w:jc w:val="both"/>
        <w:rPr>
          <w:color w:val="000000"/>
          <w:sz w:val="28"/>
          <w:szCs w:val="28"/>
          <w:lang w:val="ru-RU"/>
        </w:rPr>
      </w:pPr>
      <w:r w:rsidRPr="00470B65">
        <w:rPr>
          <w:color w:val="000000"/>
          <w:sz w:val="28"/>
          <w:szCs w:val="28"/>
          <w:lang w:val="ru-RU"/>
        </w:rPr>
        <w:t>Шилибекова Б.</w:t>
      </w:r>
      <w:r w:rsidR="000E5A5D" w:rsidRPr="00470B65">
        <w:rPr>
          <w:color w:val="000000"/>
          <w:sz w:val="28"/>
          <w:szCs w:val="28"/>
          <w:lang w:val="ru-RU"/>
        </w:rPr>
        <w:t>,</w:t>
      </w:r>
      <w:r w:rsidRPr="00470B65">
        <w:rPr>
          <w:color w:val="000000"/>
          <w:sz w:val="28"/>
          <w:szCs w:val="28"/>
          <w:lang w:val="ru-RU"/>
        </w:rPr>
        <w:t xml:space="preserve"> также придерживается той точки зрения, что для развития </w:t>
      </w:r>
      <w:r w:rsidR="00E0458D" w:rsidRPr="00470B65">
        <w:rPr>
          <w:color w:val="000000"/>
          <w:sz w:val="28"/>
          <w:szCs w:val="28"/>
          <w:lang w:val="ru-RU"/>
        </w:rPr>
        <w:t>индустрии туризма важно инвестирование в «когорту наиболее популярных туристских центров» на базе тесно взаимодействующих региональных туристских кластеров [</w:t>
      </w:r>
      <w:r w:rsidR="001D6C08" w:rsidRPr="00470B65">
        <w:rPr>
          <w:color w:val="000000"/>
          <w:sz w:val="28"/>
          <w:szCs w:val="28"/>
          <w:lang w:val="ru-RU"/>
        </w:rPr>
        <w:t>22</w:t>
      </w:r>
      <w:r w:rsidR="00E0458D" w:rsidRPr="00470B65">
        <w:rPr>
          <w:color w:val="000000"/>
          <w:sz w:val="28"/>
          <w:szCs w:val="28"/>
          <w:lang w:val="ru-RU"/>
        </w:rPr>
        <w:t>]</w:t>
      </w:r>
      <w:r w:rsidR="001D6C08" w:rsidRPr="00470B65">
        <w:rPr>
          <w:color w:val="000000"/>
          <w:sz w:val="28"/>
          <w:szCs w:val="28"/>
          <w:lang w:val="ru-RU"/>
        </w:rPr>
        <w:t>.</w:t>
      </w:r>
      <w:r w:rsidR="00E0458D" w:rsidRPr="00470B65">
        <w:rPr>
          <w:color w:val="000000"/>
          <w:sz w:val="28"/>
          <w:szCs w:val="28"/>
          <w:lang w:val="ru-RU"/>
        </w:rPr>
        <w:t xml:space="preserve"> </w:t>
      </w:r>
    </w:p>
    <w:p w14:paraId="0A5144C9" w14:textId="21CC769C" w:rsidR="00B173E5" w:rsidRPr="00470B65" w:rsidRDefault="00B173E5" w:rsidP="00470B65">
      <w:pPr>
        <w:pStyle w:val="a7"/>
        <w:spacing w:before="0" w:beforeAutospacing="0" w:after="0" w:afterAutospacing="0"/>
        <w:ind w:firstLine="709"/>
        <w:jc w:val="both"/>
        <w:rPr>
          <w:color w:val="000000"/>
          <w:sz w:val="28"/>
          <w:szCs w:val="28"/>
          <w:lang w:val="ru-RU"/>
        </w:rPr>
      </w:pPr>
      <w:r w:rsidRPr="00470B65">
        <w:rPr>
          <w:color w:val="000000"/>
          <w:sz w:val="28"/>
          <w:szCs w:val="28"/>
          <w:lang w:val="ru-RU"/>
        </w:rPr>
        <w:lastRenderedPageBreak/>
        <w:t>Хусти Ж., Ержановой С.К.</w:t>
      </w:r>
      <w:r w:rsidR="00445230" w:rsidRPr="00470B65">
        <w:rPr>
          <w:color w:val="000000"/>
          <w:sz w:val="28"/>
          <w:szCs w:val="28"/>
          <w:lang w:val="ru-RU"/>
        </w:rPr>
        <w:t>,</w:t>
      </w:r>
      <w:r w:rsidRPr="00470B65">
        <w:rPr>
          <w:color w:val="000000"/>
          <w:sz w:val="28"/>
          <w:szCs w:val="28"/>
          <w:lang w:val="ru-RU"/>
        </w:rPr>
        <w:t xml:space="preserve"> </w:t>
      </w:r>
      <w:r w:rsidR="00CE18EC" w:rsidRPr="00470B65">
        <w:rPr>
          <w:color w:val="000000"/>
          <w:sz w:val="28"/>
          <w:szCs w:val="28"/>
          <w:lang w:val="ru-RU"/>
        </w:rPr>
        <w:t>процесс инвестирования в туризм</w:t>
      </w:r>
      <w:r w:rsidR="005F4D5D" w:rsidRPr="00470B65">
        <w:rPr>
          <w:color w:val="000000"/>
          <w:sz w:val="28"/>
          <w:szCs w:val="28"/>
          <w:lang w:val="ru-RU"/>
        </w:rPr>
        <w:t xml:space="preserve"> рассматривается</w:t>
      </w:r>
      <w:r w:rsidR="00CE18EC" w:rsidRPr="00470B65">
        <w:rPr>
          <w:color w:val="000000"/>
          <w:sz w:val="28"/>
          <w:szCs w:val="28"/>
          <w:lang w:val="ru-RU"/>
        </w:rPr>
        <w:t xml:space="preserve">, как размещение капитала инвесторов в туристском бизнесе с целью получения прибыли. </w:t>
      </w:r>
      <w:r w:rsidR="00445230" w:rsidRPr="00470B65">
        <w:rPr>
          <w:color w:val="000000"/>
          <w:sz w:val="28"/>
          <w:szCs w:val="28"/>
          <w:lang w:val="ru-RU"/>
        </w:rPr>
        <w:t>При этом</w:t>
      </w:r>
      <w:r w:rsidR="00CE18EC" w:rsidRPr="00470B65">
        <w:rPr>
          <w:color w:val="000000"/>
          <w:sz w:val="28"/>
          <w:szCs w:val="28"/>
          <w:lang w:val="ru-RU"/>
        </w:rPr>
        <w:t xml:space="preserve"> капитал рассматривается одним из главных факторов производства, от которого зависит возможность туристской индустрии проводить турпродукты </w:t>
      </w:r>
      <w:r w:rsidRPr="00470B65">
        <w:rPr>
          <w:color w:val="000000"/>
          <w:sz w:val="28"/>
          <w:szCs w:val="28"/>
          <w:lang w:val="ru-RU"/>
        </w:rPr>
        <w:t>[</w:t>
      </w:r>
      <w:r w:rsidR="001D6C08" w:rsidRPr="00470B65">
        <w:rPr>
          <w:color w:val="000000"/>
          <w:sz w:val="28"/>
          <w:szCs w:val="28"/>
          <w:lang w:val="ru-RU"/>
        </w:rPr>
        <w:t>23</w:t>
      </w:r>
      <w:r w:rsidRPr="00470B65">
        <w:rPr>
          <w:color w:val="000000"/>
          <w:sz w:val="28"/>
          <w:szCs w:val="28"/>
          <w:lang w:val="ru-RU"/>
        </w:rPr>
        <w:t>]</w:t>
      </w:r>
      <w:r w:rsidR="00104C81" w:rsidRPr="00470B65">
        <w:rPr>
          <w:color w:val="000000"/>
          <w:sz w:val="28"/>
          <w:szCs w:val="28"/>
          <w:lang w:val="ru-RU"/>
        </w:rPr>
        <w:t>.</w:t>
      </w:r>
    </w:p>
    <w:p w14:paraId="6AC88871" w14:textId="77777777" w:rsidR="008D4F94" w:rsidRPr="00470B65" w:rsidRDefault="008D4F94" w:rsidP="00470B65">
      <w:pPr>
        <w:pStyle w:val="a7"/>
        <w:spacing w:before="0" w:beforeAutospacing="0" w:after="0" w:afterAutospacing="0"/>
        <w:ind w:firstLine="709"/>
        <w:jc w:val="both"/>
        <w:rPr>
          <w:color w:val="000000"/>
          <w:sz w:val="28"/>
          <w:szCs w:val="28"/>
          <w:lang w:val="ru-RU"/>
        </w:rPr>
      </w:pPr>
      <w:r w:rsidRPr="00470B65">
        <w:rPr>
          <w:color w:val="000000"/>
          <w:sz w:val="28"/>
          <w:szCs w:val="28"/>
          <w:lang w:val="ru-RU"/>
        </w:rPr>
        <w:t xml:space="preserve">Для более глубокого понимания сущности инвестиций в туризме важно подчеркнуть основные принципы функционирования процесса инвестирования в рамках туристской индустрии. </w:t>
      </w:r>
    </w:p>
    <w:p w14:paraId="2A274473" w14:textId="77777777" w:rsidR="008D4F94" w:rsidRPr="00470B65" w:rsidRDefault="008D4F94" w:rsidP="00470B65">
      <w:pPr>
        <w:pStyle w:val="a7"/>
        <w:spacing w:before="0" w:beforeAutospacing="0" w:after="0" w:afterAutospacing="0"/>
        <w:ind w:firstLine="709"/>
        <w:jc w:val="both"/>
        <w:rPr>
          <w:color w:val="000000"/>
          <w:sz w:val="28"/>
          <w:szCs w:val="28"/>
          <w:lang w:val="ru-RU"/>
        </w:rPr>
      </w:pPr>
      <w:r w:rsidRPr="00470B65">
        <w:rPr>
          <w:color w:val="000000"/>
          <w:sz w:val="28"/>
          <w:szCs w:val="28"/>
          <w:lang w:val="ru-RU"/>
        </w:rPr>
        <w:t>Инвестиции в индустрию туризма становятся эффективными и остаются ими, если на них имеется спрос и предложение участников инвестиционного процесса, и их интересы совпадают, то есть имеется баланс интересов. При соблюдении всех этих условий инвестиции будут выгодными как участникам туристской отрасли, так и самим туристам.</w:t>
      </w:r>
    </w:p>
    <w:p w14:paraId="3F79AABF" w14:textId="77777777" w:rsidR="008D4F94" w:rsidRPr="00470B65" w:rsidRDefault="008D4F94" w:rsidP="00470B65">
      <w:pPr>
        <w:pStyle w:val="a7"/>
        <w:spacing w:before="0" w:beforeAutospacing="0" w:after="0" w:afterAutospacing="0"/>
        <w:ind w:firstLine="709"/>
        <w:jc w:val="both"/>
        <w:rPr>
          <w:color w:val="000000"/>
          <w:sz w:val="28"/>
          <w:szCs w:val="28"/>
          <w:lang w:val="ru-RU"/>
        </w:rPr>
      </w:pPr>
      <w:r w:rsidRPr="00470B65">
        <w:rPr>
          <w:color w:val="000000"/>
          <w:sz w:val="28"/>
          <w:szCs w:val="28"/>
          <w:lang w:val="ru-RU"/>
        </w:rPr>
        <w:t>Инвестирование в индустрию туризма могут сопровождаться такими формами и методами, которые невозможно перевести в коммерческий формат, с целью расчета прибыли от инвестируемого туристского продукта. К примеру, невозможно оценить расходы и получаемую прибыль от мурал-арта или граффити, сделанных автором за счет собственных средств, в результате чего объект стал пользоваться повышенным вниманием туристов. И таких ситуаций множество, в результате которых очень сложно просчитать эффект от вложенных средств. Поэтому важно проведение тщательного анализа инвестиционного процесса по схеме «источники – виды – способы – результаты» инвестирования. Использование такой схемы оценки эффективности инвестиций позволит расширить границы понятия инвестирования в туризме, по-иному оценивать инвестиционный потенциал и инвестиционный климат, в том числе в региональном аспекте, делать его объективно привлекательным для инвестора.</w:t>
      </w:r>
    </w:p>
    <w:p w14:paraId="3998395A" w14:textId="77777777" w:rsidR="008D4F94" w:rsidRPr="00470B65" w:rsidRDefault="008D4F94" w:rsidP="00470B65">
      <w:pPr>
        <w:autoSpaceDE w:val="0"/>
        <w:autoSpaceDN w:val="0"/>
        <w:adjustRightInd w:val="0"/>
        <w:spacing w:after="0" w:line="240" w:lineRule="auto"/>
        <w:ind w:firstLine="709"/>
        <w:jc w:val="both"/>
        <w:rPr>
          <w:rFonts w:ascii="Times New Roman" w:hAnsi="Times New Roman"/>
          <w:sz w:val="28"/>
          <w:szCs w:val="28"/>
        </w:rPr>
      </w:pPr>
      <w:r w:rsidRPr="00470B65">
        <w:rPr>
          <w:rFonts w:ascii="Times New Roman" w:hAnsi="Times New Roman"/>
          <w:sz w:val="28"/>
          <w:szCs w:val="28"/>
          <w:lang w:val="kk-KZ"/>
        </w:rPr>
        <w:t xml:space="preserve">Инвестиционный процесс в туризме сопровождается решением задач, </w:t>
      </w:r>
      <w:r w:rsidRPr="00470B65">
        <w:rPr>
          <w:rFonts w:ascii="Times New Roman" w:hAnsi="Times New Roman"/>
          <w:sz w:val="28"/>
          <w:szCs w:val="28"/>
        </w:rPr>
        <w:t>вытекающих из целей устойчивого развития туризма в регионе как системного образования. При этом особое внимание необходимо уделить управлению внешними связями, их активизации, поиску источников инвестиционных ресурсов, как привлекаемых со стороны, так и собственных.</w:t>
      </w:r>
    </w:p>
    <w:p w14:paraId="1FDD14FA" w14:textId="77777777" w:rsidR="008D4F94" w:rsidRPr="00470B65" w:rsidRDefault="008D4F94" w:rsidP="00470B65">
      <w:pPr>
        <w:autoSpaceDE w:val="0"/>
        <w:autoSpaceDN w:val="0"/>
        <w:adjustRightInd w:val="0"/>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Инвестиции в индустрию туризма должны быть комплексными в силу высокого уровня связности элементов туризма как всецелой системы. При этом инвестиции в туризм не должны быть выборочными. Они должны охватывать все жизнеобеспечивающие элементы инфраструктуры туризма. </w:t>
      </w:r>
    </w:p>
    <w:p w14:paraId="7F7A8825" w14:textId="77777777" w:rsidR="008D4F94" w:rsidRPr="00470B65" w:rsidRDefault="008D4F94" w:rsidP="00470B65">
      <w:pPr>
        <w:autoSpaceDE w:val="0"/>
        <w:autoSpaceDN w:val="0"/>
        <w:adjustRightInd w:val="0"/>
        <w:spacing w:after="0" w:line="240" w:lineRule="auto"/>
        <w:ind w:firstLine="709"/>
        <w:jc w:val="both"/>
        <w:rPr>
          <w:rFonts w:ascii="Times New Roman" w:hAnsi="Times New Roman"/>
          <w:sz w:val="28"/>
          <w:szCs w:val="28"/>
          <w:highlight w:val="cyan"/>
          <w:lang w:val="kk-KZ"/>
        </w:rPr>
      </w:pPr>
      <w:r w:rsidRPr="00470B65">
        <w:rPr>
          <w:rFonts w:ascii="Times New Roman" w:hAnsi="Times New Roman"/>
          <w:sz w:val="28"/>
          <w:szCs w:val="28"/>
        </w:rPr>
        <w:t>Инвестиционные процессы в туризм должны быть непрерывными в силу объективных и субъективных факторов. К числу таких относятся, например, изменение потребностей туристов, моральный и физический износ элементов инфраструктуры туризма и необходимость расширенного воспроизводства туризма.</w:t>
      </w:r>
    </w:p>
    <w:p w14:paraId="1AC5DEAB" w14:textId="77777777" w:rsidR="008D4F94" w:rsidRPr="00470B65" w:rsidRDefault="008D4F94" w:rsidP="00470B65">
      <w:pPr>
        <w:autoSpaceDE w:val="0"/>
        <w:autoSpaceDN w:val="0"/>
        <w:adjustRightInd w:val="0"/>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Осуществление инвестирования в индустрию туризма возможно в рамках следующих форм:</w:t>
      </w:r>
    </w:p>
    <w:p w14:paraId="33FBF6E7" w14:textId="77777777" w:rsidR="008D4F94" w:rsidRPr="00470B65" w:rsidRDefault="008D4F94" w:rsidP="00470B65">
      <w:pPr>
        <w:autoSpaceDE w:val="0"/>
        <w:autoSpaceDN w:val="0"/>
        <w:adjustRightInd w:val="0"/>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lastRenderedPageBreak/>
        <w:t>Во-первых, инвестирование государства, в рамках которого государственные органы власти и управления финансируют инвестиционный проект с целью получения прибыли и обеспечения благосостояния граждан.</w:t>
      </w:r>
    </w:p>
    <w:p w14:paraId="643BB8E8" w14:textId="77777777" w:rsidR="008D4F94" w:rsidRPr="00470B65" w:rsidRDefault="008D4F94" w:rsidP="00470B65">
      <w:pPr>
        <w:autoSpaceDE w:val="0"/>
        <w:autoSpaceDN w:val="0"/>
        <w:adjustRightInd w:val="0"/>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Во-вторых, гражданское (частное) инвестирование, в рамках которого субъекты инвестирования, к числу которых в данном случае относятся негосударственные предприятия, общества, товарищества, общественные и религиозные объединения, и иные юридические лица, основанные на праве коллективной собственности, осуществляют инвестиционный процесс.</w:t>
      </w:r>
    </w:p>
    <w:p w14:paraId="623196F0" w14:textId="77777777" w:rsidR="008D4F94" w:rsidRPr="00470B65" w:rsidRDefault="008D4F94" w:rsidP="00470B65">
      <w:pPr>
        <w:autoSpaceDE w:val="0"/>
        <w:autoSpaceDN w:val="0"/>
        <w:adjustRightInd w:val="0"/>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В-третьих, иностранное инвестирование, где иностранные граждане, юридические лица или государство осуществляют инвестиционные вложения в туристский бизнес.</w:t>
      </w:r>
    </w:p>
    <w:p w14:paraId="23785C4A" w14:textId="77777777" w:rsidR="008D4F94" w:rsidRPr="00470B65" w:rsidRDefault="008D4F94" w:rsidP="00470B65">
      <w:pPr>
        <w:autoSpaceDE w:val="0"/>
        <w:autoSpaceDN w:val="0"/>
        <w:adjustRightInd w:val="0"/>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В-четвертых, совместное инвестирование, которое осуществляется отечественными и зарубежными странами, физическими или юридическими лицами. Такого рода инвестирование применяется при создании крупнейших туристских дестинаций мирового масштаба. </w:t>
      </w:r>
    </w:p>
    <w:p w14:paraId="5B795A53" w14:textId="77777777" w:rsidR="008D4F94" w:rsidRPr="00470B65" w:rsidRDefault="008D4F94" w:rsidP="00470B65">
      <w:pPr>
        <w:autoSpaceDE w:val="0"/>
        <w:autoSpaceDN w:val="0"/>
        <w:adjustRightInd w:val="0"/>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В-пятых, инвестирование через таких финансовых посредников, как инвестиционные фонды и компании, которые аккумулируют и размещают финансовые средства. </w:t>
      </w:r>
    </w:p>
    <w:p w14:paraId="598AFB04" w14:textId="77777777" w:rsidR="008D4F94" w:rsidRPr="00470B65" w:rsidRDefault="008D4F94" w:rsidP="00470B65">
      <w:pPr>
        <w:autoSpaceDE w:val="0"/>
        <w:autoSpaceDN w:val="0"/>
        <w:adjustRightInd w:val="0"/>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Для региона развитие туристской индустрии очень важно и весомо, поскольку доходы от данной деятельности могут поднять экономику региона, в котором он развивается, и могут оказывать смежный эффект, способствуя развитию иных региональных отраслей, выпускающих предметы потребления. Благодаря чему интенсивно развивается производство потребительских товаров, принося еще больший эффект и пользу региону, повышая таким образом, уровень общего благосостояния населения региона.</w:t>
      </w:r>
    </w:p>
    <w:p w14:paraId="43CCB2A0" w14:textId="3F482662" w:rsidR="008D4F94" w:rsidRPr="00470B65" w:rsidRDefault="008D4F94" w:rsidP="00470B65">
      <w:pPr>
        <w:pStyle w:val="a7"/>
        <w:spacing w:before="0" w:beforeAutospacing="0" w:after="0" w:afterAutospacing="0"/>
        <w:ind w:firstLine="709"/>
        <w:jc w:val="both"/>
        <w:rPr>
          <w:sz w:val="28"/>
          <w:szCs w:val="28"/>
          <w:lang w:val="ru-RU"/>
        </w:rPr>
      </w:pPr>
      <w:r w:rsidRPr="00470B65">
        <w:rPr>
          <w:sz w:val="28"/>
          <w:szCs w:val="28"/>
          <w:lang w:val="ru-RU"/>
        </w:rPr>
        <w:t xml:space="preserve">Эффективность инвестиций в туристскую индустрию, обеспечение высоких темпов развития и повышения конкурентоспособности турпродукта в значительной степени определяется их инвестиционной привлекательностью и диапазоном инвестиционного потенциала туризма. </w:t>
      </w:r>
      <w:r w:rsidRPr="00470B65">
        <w:rPr>
          <w:sz w:val="28"/>
          <w:szCs w:val="28"/>
        </w:rPr>
        <w:t xml:space="preserve">Это свидетельствует о плотности связи между эффективностью инвестиционной деятельности и темпами экономического развития туристской индустрии. </w:t>
      </w:r>
      <w:r w:rsidRPr="00470B65">
        <w:rPr>
          <w:sz w:val="28"/>
          <w:szCs w:val="28"/>
          <w:lang w:val="ru-RU"/>
        </w:rPr>
        <w:t>При этом важно дать уточнение таким понятиям, как «инвестиционная привлекательность» и «инвестиционный потенциал».</w:t>
      </w:r>
    </w:p>
    <w:p w14:paraId="1EED8CBA" w14:textId="39565002" w:rsidR="008D4F94" w:rsidRPr="00470B65" w:rsidRDefault="008D4F94" w:rsidP="00470B65">
      <w:pPr>
        <w:tabs>
          <w:tab w:val="left" w:pos="1134"/>
        </w:tabs>
        <w:spacing w:after="0" w:line="240" w:lineRule="auto"/>
        <w:ind w:firstLine="709"/>
        <w:contextualSpacing/>
        <w:jc w:val="both"/>
        <w:rPr>
          <w:rFonts w:ascii="Times New Roman" w:hAnsi="Times New Roman"/>
          <w:sz w:val="28"/>
          <w:szCs w:val="28"/>
        </w:rPr>
      </w:pPr>
      <w:r w:rsidRPr="00470B65">
        <w:rPr>
          <w:rFonts w:ascii="Times New Roman" w:eastAsia="Times New Roman" w:hAnsi="Times New Roman"/>
          <w:color w:val="000000"/>
          <w:sz w:val="28"/>
          <w:szCs w:val="28"/>
        </w:rPr>
        <w:t xml:space="preserve">По мнению Александрова </w:t>
      </w:r>
      <w:r w:rsidR="00FC05ED" w:rsidRPr="00470B65">
        <w:rPr>
          <w:rFonts w:ascii="Times New Roman" w:eastAsia="Times New Roman" w:hAnsi="Times New Roman"/>
          <w:color w:val="000000"/>
          <w:sz w:val="28"/>
          <w:szCs w:val="28"/>
        </w:rPr>
        <w:t>Г.А.</w:t>
      </w:r>
      <w:r w:rsidRPr="00470B65">
        <w:rPr>
          <w:rFonts w:ascii="Times New Roman" w:eastAsia="Times New Roman" w:hAnsi="Times New Roman"/>
          <w:color w:val="000000"/>
          <w:sz w:val="28"/>
          <w:szCs w:val="28"/>
        </w:rPr>
        <w:t>,</w:t>
      </w:r>
      <w:r w:rsidR="00FC05ED" w:rsidRPr="00470B65">
        <w:rPr>
          <w:rFonts w:ascii="Times New Roman" w:eastAsia="Times New Roman" w:hAnsi="Times New Roman"/>
          <w:color w:val="000000"/>
          <w:sz w:val="28"/>
          <w:szCs w:val="28"/>
        </w:rPr>
        <w:t xml:space="preserve"> </w:t>
      </w:r>
      <w:r w:rsidRPr="00470B65">
        <w:rPr>
          <w:rFonts w:ascii="Times New Roman" w:eastAsia="Times New Roman" w:hAnsi="Times New Roman"/>
          <w:color w:val="000000"/>
          <w:sz w:val="28"/>
          <w:szCs w:val="28"/>
        </w:rPr>
        <w:t xml:space="preserve">под инвестиционной привлекательностью с точки зрения эффективности инвестиций понимается объем капитальных вложений, вероятность привлечения которых в индустрию туризма исходит из присущего </w:t>
      </w:r>
      <w:r w:rsidRPr="00470B65">
        <w:rPr>
          <w:rFonts w:ascii="Times New Roman" w:eastAsia="Times New Roman" w:hAnsi="Times New Roman"/>
          <w:sz w:val="28"/>
          <w:szCs w:val="28"/>
        </w:rPr>
        <w:t>туристского инвестиционного потенциала и уровня инвестиционных рисков в нем [2</w:t>
      </w:r>
      <w:r w:rsidR="001D6C08" w:rsidRPr="00470B65">
        <w:rPr>
          <w:rFonts w:ascii="Times New Roman" w:eastAsia="Times New Roman" w:hAnsi="Times New Roman"/>
          <w:sz w:val="28"/>
          <w:szCs w:val="28"/>
        </w:rPr>
        <w:t>4</w:t>
      </w:r>
      <w:r w:rsidRPr="00470B65">
        <w:rPr>
          <w:rFonts w:ascii="Times New Roman" w:eastAsia="Times New Roman" w:hAnsi="Times New Roman"/>
          <w:sz w:val="28"/>
          <w:szCs w:val="28"/>
        </w:rPr>
        <w:t>].</w:t>
      </w:r>
    </w:p>
    <w:p w14:paraId="1A3C84EE" w14:textId="6BC36965" w:rsidR="008D4F94" w:rsidRPr="00470B65" w:rsidRDefault="008D4F94" w:rsidP="00470B65">
      <w:pPr>
        <w:spacing w:after="0" w:line="240" w:lineRule="auto"/>
        <w:ind w:firstLine="709"/>
        <w:jc w:val="both"/>
        <w:rPr>
          <w:rFonts w:ascii="Times New Roman" w:eastAsia="Times New Roman" w:hAnsi="Times New Roman"/>
          <w:noProof/>
          <w:color w:val="000000"/>
          <w:sz w:val="28"/>
          <w:szCs w:val="28"/>
        </w:rPr>
      </w:pPr>
      <w:r w:rsidRPr="00470B65">
        <w:rPr>
          <w:rFonts w:ascii="Times New Roman" w:eastAsia="Times New Roman" w:hAnsi="Times New Roman"/>
          <w:color w:val="000000"/>
          <w:sz w:val="28"/>
          <w:szCs w:val="28"/>
        </w:rPr>
        <w:t xml:space="preserve">Инвестиционный потенциал туризма </w:t>
      </w:r>
      <w:r w:rsidR="009269FF">
        <w:rPr>
          <w:rFonts w:ascii="Times New Roman" w:eastAsia="Times New Roman" w:hAnsi="Times New Roman"/>
          <w:color w:val="000000"/>
          <w:sz w:val="28"/>
          <w:szCs w:val="28"/>
        </w:rPr>
        <w:t>–</w:t>
      </w:r>
      <w:r w:rsidR="00FC05ED" w:rsidRPr="00470B65">
        <w:rPr>
          <w:rFonts w:ascii="Times New Roman" w:eastAsia="Times New Roman" w:hAnsi="Times New Roman"/>
          <w:color w:val="000000"/>
          <w:sz w:val="28"/>
          <w:szCs w:val="28"/>
        </w:rPr>
        <w:t xml:space="preserve"> это</w:t>
      </w:r>
      <w:r w:rsidRPr="00470B65">
        <w:rPr>
          <w:rFonts w:ascii="Times New Roman" w:eastAsia="Times New Roman" w:hAnsi="Times New Roman"/>
          <w:color w:val="000000"/>
          <w:sz w:val="28"/>
          <w:szCs w:val="28"/>
        </w:rPr>
        <w:t xml:space="preserve"> объем инвестиций, </w:t>
      </w:r>
      <w:r w:rsidR="00FC05ED" w:rsidRPr="00470B65">
        <w:rPr>
          <w:rFonts w:ascii="Times New Roman" w:eastAsia="Times New Roman" w:hAnsi="Times New Roman"/>
          <w:color w:val="000000"/>
          <w:sz w:val="28"/>
          <w:szCs w:val="28"/>
        </w:rPr>
        <w:t>необходимый для</w:t>
      </w:r>
      <w:r w:rsidRPr="00470B65">
        <w:rPr>
          <w:rFonts w:ascii="Times New Roman" w:eastAsia="Times New Roman" w:hAnsi="Times New Roman"/>
          <w:color w:val="000000"/>
          <w:sz w:val="28"/>
          <w:szCs w:val="28"/>
        </w:rPr>
        <w:t xml:space="preserve"> формирования инвестиционной активности туристских организаций. </w:t>
      </w:r>
      <w:r w:rsidRPr="00470B65">
        <w:rPr>
          <w:rFonts w:ascii="Times New Roman" w:eastAsia="Times New Roman" w:hAnsi="Times New Roman"/>
          <w:noProof/>
          <w:color w:val="000000"/>
          <w:sz w:val="28"/>
          <w:szCs w:val="28"/>
          <w:lang w:val="kk-KZ"/>
        </w:rPr>
        <w:t xml:space="preserve">Хотя </w:t>
      </w:r>
      <w:r w:rsidRPr="00470B65">
        <w:rPr>
          <w:rFonts w:ascii="Times New Roman" w:eastAsia="Times New Roman" w:hAnsi="Times New Roman"/>
          <w:noProof/>
          <w:color w:val="000000"/>
          <w:sz w:val="28"/>
          <w:szCs w:val="28"/>
        </w:rPr>
        <w:t>ряд авторов, в частности, Юсупова Л.М.</w:t>
      </w:r>
      <w:r w:rsidR="00FC05ED" w:rsidRPr="00470B65">
        <w:rPr>
          <w:rFonts w:ascii="Times New Roman" w:eastAsia="Times New Roman" w:hAnsi="Times New Roman"/>
          <w:noProof/>
          <w:color w:val="000000"/>
          <w:sz w:val="28"/>
          <w:szCs w:val="28"/>
        </w:rPr>
        <w:t>,</w:t>
      </w:r>
      <w:r w:rsidRPr="00470B65">
        <w:rPr>
          <w:rFonts w:ascii="Times New Roman" w:eastAsia="Times New Roman" w:hAnsi="Times New Roman"/>
          <w:noProof/>
          <w:color w:val="000000"/>
          <w:sz w:val="28"/>
          <w:szCs w:val="28"/>
        </w:rPr>
        <w:t xml:space="preserve"> считает,что при оценке инвестиционного потенциала необходимо учитывать множество факторов, это и инфраструктурная освоенность территории, инновационный </w:t>
      </w:r>
      <w:r w:rsidRPr="00470B65">
        <w:rPr>
          <w:rFonts w:ascii="Times New Roman" w:eastAsia="Times New Roman" w:hAnsi="Times New Roman"/>
          <w:noProof/>
          <w:color w:val="000000"/>
          <w:sz w:val="28"/>
          <w:szCs w:val="28"/>
        </w:rPr>
        <w:lastRenderedPageBreak/>
        <w:t xml:space="preserve">потенциал и интеллектуальный потенциал населения, ресурсная составляющая </w:t>
      </w:r>
      <w:r w:rsidRPr="00470B65">
        <w:rPr>
          <w:rFonts w:ascii="Times New Roman" w:eastAsia="Times New Roman" w:hAnsi="Times New Roman"/>
          <w:sz w:val="28"/>
          <w:szCs w:val="28"/>
        </w:rPr>
        <w:t>[2</w:t>
      </w:r>
      <w:r w:rsidR="001D6C08" w:rsidRPr="00470B65">
        <w:rPr>
          <w:rFonts w:ascii="Times New Roman" w:eastAsia="Times New Roman" w:hAnsi="Times New Roman"/>
          <w:sz w:val="28"/>
          <w:szCs w:val="28"/>
        </w:rPr>
        <w:t>5</w:t>
      </w:r>
      <w:r w:rsidRPr="00470B65">
        <w:rPr>
          <w:rFonts w:ascii="Times New Roman" w:eastAsia="Times New Roman" w:hAnsi="Times New Roman"/>
          <w:sz w:val="28"/>
          <w:szCs w:val="28"/>
        </w:rPr>
        <w:t>].</w:t>
      </w:r>
    </w:p>
    <w:p w14:paraId="1EC44B45" w14:textId="572707CD" w:rsidR="008D4F94" w:rsidRPr="00470B65" w:rsidRDefault="008D4F94" w:rsidP="00470B65">
      <w:pPr>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 xml:space="preserve">По нашему мнению, данные категории далеко не тождественны, так как понятие «привлекательность» само по себе весьма субъективное, которое может определяться как потенциальным инвестором и его собственным мнением, так и объективными характеристиками инфраструктуры сферы туризма. Что касается «потенциала», то здесь, </w:t>
      </w:r>
      <w:r w:rsidR="00B247B7" w:rsidRPr="00470B65">
        <w:rPr>
          <w:rFonts w:ascii="Times New Roman" w:eastAsia="Times New Roman" w:hAnsi="Times New Roman"/>
          <w:color w:val="000000"/>
          <w:sz w:val="28"/>
          <w:szCs w:val="28"/>
        </w:rPr>
        <w:t>наоборот, присутствует</w:t>
      </w:r>
      <w:r w:rsidRPr="00470B65">
        <w:rPr>
          <w:rFonts w:ascii="Times New Roman" w:eastAsia="Times New Roman" w:hAnsi="Times New Roman"/>
          <w:color w:val="000000"/>
          <w:sz w:val="28"/>
          <w:szCs w:val="28"/>
        </w:rPr>
        <w:t xml:space="preserve"> элемент объективности, поскольку речь идет </w:t>
      </w:r>
      <w:r w:rsidR="00B247B7" w:rsidRPr="00470B65">
        <w:rPr>
          <w:rFonts w:ascii="Times New Roman" w:eastAsia="Times New Roman" w:hAnsi="Times New Roman"/>
          <w:color w:val="000000"/>
          <w:sz w:val="28"/>
          <w:szCs w:val="28"/>
        </w:rPr>
        <w:t>о конкретных</w:t>
      </w:r>
      <w:r w:rsidRPr="00470B65">
        <w:rPr>
          <w:rFonts w:ascii="Times New Roman" w:eastAsia="Times New Roman" w:hAnsi="Times New Roman"/>
          <w:color w:val="000000"/>
          <w:sz w:val="28"/>
          <w:szCs w:val="28"/>
        </w:rPr>
        <w:t xml:space="preserve"> ресурсных возможностях конкретной туристской территории.</w:t>
      </w:r>
    </w:p>
    <w:p w14:paraId="6B88615E" w14:textId="77777777" w:rsidR="008D4F94" w:rsidRPr="00470B65" w:rsidRDefault="008D4F94" w:rsidP="00470B65">
      <w:pPr>
        <w:shd w:val="clear" w:color="auto" w:fill="FFFFFF"/>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 xml:space="preserve">Исходя из авторского разбора вышеотмеченных понятий, считаем, что следует привести более точную типологию соотношения указанных понятий, поскольку оценка эффективности инвестиций в индустрию туризма предполагает четкое разграничение не только сфер деятельности, но и направлений вложения финансовых ресурсов в таком специфическом виде деятельности как туризм.  </w:t>
      </w:r>
    </w:p>
    <w:p w14:paraId="6A0C420A" w14:textId="18910408" w:rsidR="00B247B7" w:rsidRPr="00470B65" w:rsidRDefault="008D4F94" w:rsidP="00470B65">
      <w:pPr>
        <w:shd w:val="clear" w:color="auto" w:fill="FFFFFF"/>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 xml:space="preserve">Типология, по нашему мнению, это систематизация категорий, исходя из принципа приращения уровня охвата инвестиционных составляющих и оценки эффективности каждой из них. В соответствии с данным принципом основой </w:t>
      </w:r>
      <w:r w:rsidR="00B247B7" w:rsidRPr="00470B65">
        <w:rPr>
          <w:rFonts w:ascii="Times New Roman" w:eastAsia="Times New Roman" w:hAnsi="Times New Roman"/>
          <w:color w:val="000000"/>
          <w:sz w:val="28"/>
          <w:szCs w:val="28"/>
        </w:rPr>
        <w:t>является дефиниция</w:t>
      </w:r>
      <w:r w:rsidRPr="00470B65">
        <w:rPr>
          <w:rFonts w:ascii="Times New Roman" w:eastAsia="Times New Roman" w:hAnsi="Times New Roman"/>
          <w:color w:val="000000"/>
          <w:sz w:val="28"/>
          <w:szCs w:val="28"/>
        </w:rPr>
        <w:t xml:space="preserve"> «инвестиции в туризм», производным от нее – категория «инвестиционные ресурсы туризма», затем идут: «инвестиционный потенциал туризма», «инвестиционный кли</w:t>
      </w:r>
      <w:r w:rsidRPr="00470B65">
        <w:rPr>
          <w:rFonts w:ascii="Times New Roman" w:eastAsia="Times New Roman" w:hAnsi="Times New Roman"/>
          <w:color w:val="000000"/>
          <w:sz w:val="28"/>
          <w:szCs w:val="28"/>
        </w:rPr>
        <w:softHyphen/>
        <w:t>мат туристского региона», «инвестиционная привлекательность туристской территории» и «инвестиционная активность туристских предприятий» (рисунок 1).</w:t>
      </w:r>
    </w:p>
    <w:p w14:paraId="48ECC675" w14:textId="541F320F" w:rsidR="00B247B7" w:rsidRPr="00470B65" w:rsidRDefault="00B247B7" w:rsidP="00470B65">
      <w:pPr>
        <w:pStyle w:val="a7"/>
        <w:spacing w:before="0" w:beforeAutospacing="0" w:after="0" w:afterAutospacing="0"/>
        <w:ind w:firstLine="709"/>
        <w:jc w:val="both"/>
        <w:rPr>
          <w:color w:val="000000"/>
          <w:sz w:val="28"/>
          <w:szCs w:val="28"/>
          <w:lang w:val="ru-RU"/>
        </w:rPr>
      </w:pPr>
    </w:p>
    <w:p w14:paraId="734E733D" w14:textId="77777777" w:rsidR="008D4F94" w:rsidRPr="00470B65" w:rsidRDefault="008D4F94" w:rsidP="009269FF">
      <w:pPr>
        <w:shd w:val="clear" w:color="auto" w:fill="FFFFFF"/>
        <w:tabs>
          <w:tab w:val="left" w:pos="284"/>
        </w:tabs>
        <w:spacing w:after="0" w:line="240" w:lineRule="auto"/>
        <w:ind w:left="284"/>
        <w:jc w:val="both"/>
        <w:rPr>
          <w:rFonts w:ascii="Times New Roman" w:eastAsia="Times New Roman" w:hAnsi="Times New Roman"/>
          <w:color w:val="000000"/>
          <w:sz w:val="28"/>
          <w:szCs w:val="28"/>
        </w:rPr>
      </w:pPr>
      <w:r w:rsidRPr="00470B65">
        <w:rPr>
          <w:rFonts w:ascii="Times New Roman" w:eastAsia="Times New Roman" w:hAnsi="Times New Roman"/>
          <w:noProof/>
          <w:color w:val="000000"/>
          <w:sz w:val="28"/>
          <w:szCs w:val="28"/>
          <w:lang w:eastAsia="ru-RU"/>
        </w:rPr>
        <mc:AlternateContent>
          <mc:Choice Requires="wpc">
            <w:drawing>
              <wp:inline distT="0" distB="0" distL="0" distR="0" wp14:anchorId="715E9B9E" wp14:editId="5584E24D">
                <wp:extent cx="5953125" cy="2133600"/>
                <wp:effectExtent l="0" t="0" r="0" b="0"/>
                <wp:docPr id="2743" name="Полотно 27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36" name="AutoShape 136"/>
                        <wps:cNvSpPr>
                          <a:spLocks noChangeArrowheads="1"/>
                        </wps:cNvSpPr>
                        <wps:spPr bwMode="auto">
                          <a:xfrm>
                            <a:off x="1714270" y="1348802"/>
                            <a:ext cx="2285700" cy="327598"/>
                          </a:xfrm>
                          <a:prstGeom prst="roundRect">
                            <a:avLst>
                              <a:gd name="adj" fmla="val 16667"/>
                            </a:avLst>
                          </a:prstGeom>
                          <a:gradFill rotWithShape="1">
                            <a:gsLst>
                              <a:gs pos="0">
                                <a:srgbClr val="88A4A4"/>
                              </a:gs>
                              <a:gs pos="50000">
                                <a:srgbClr val="B3D7D7">
                                  <a:alpha val="99001"/>
                                </a:srgbClr>
                              </a:gs>
                              <a:gs pos="100000">
                                <a:srgbClr val="88A4A4"/>
                              </a:gs>
                            </a:gsLst>
                            <a:lin ang="2700000" scaled="1"/>
                          </a:gradFill>
                          <a:ln w="15875">
                            <a:solidFill>
                              <a:srgbClr val="808080"/>
                            </a:solidFill>
                            <a:round/>
                            <a:headEnd/>
                            <a:tailEnd/>
                          </a:ln>
                        </wps:spPr>
                        <wps:txbx>
                          <w:txbxContent>
                            <w:p w14:paraId="314DC2E0" w14:textId="77777777" w:rsidR="003A16AD" w:rsidRPr="00971948" w:rsidRDefault="003A16AD" w:rsidP="008D4F94">
                              <w:pPr>
                                <w:jc w:val="center"/>
                                <w:rPr>
                                  <w:b/>
                                </w:rPr>
                              </w:pPr>
                              <w:r w:rsidRPr="00971948">
                                <w:rPr>
                                  <w:b/>
                                </w:rPr>
                                <w:t>5</w:t>
                              </w:r>
                            </w:p>
                            <w:p w14:paraId="0F39D435" w14:textId="77777777" w:rsidR="003A16AD" w:rsidRPr="007F62F0" w:rsidRDefault="003A16AD" w:rsidP="008D4F94">
                              <w:pPr>
                                <w:jc w:val="center"/>
                                <w:rPr>
                                  <w:b/>
                                  <w:lang w:val="en-US"/>
                                </w:rPr>
                              </w:pPr>
                            </w:p>
                          </w:txbxContent>
                        </wps:txbx>
                        <wps:bodyPr rot="0" vert="horz" wrap="square" lIns="91440" tIns="45720" rIns="91440" bIns="45720" anchor="t" anchorCtr="0" upright="1">
                          <a:noAutofit/>
                        </wps:bodyPr>
                      </wps:wsp>
                      <wps:wsp>
                        <wps:cNvPr id="2737" name="AutoShape 137"/>
                        <wps:cNvSpPr>
                          <a:spLocks noChangeArrowheads="1"/>
                        </wps:cNvSpPr>
                        <wps:spPr bwMode="auto">
                          <a:xfrm>
                            <a:off x="1942804" y="992190"/>
                            <a:ext cx="1829000" cy="341310"/>
                          </a:xfrm>
                          <a:prstGeom prst="roundRect">
                            <a:avLst>
                              <a:gd name="adj" fmla="val 16667"/>
                            </a:avLst>
                          </a:prstGeom>
                          <a:gradFill rotWithShape="1">
                            <a:gsLst>
                              <a:gs pos="0">
                                <a:srgbClr val="97AE8D"/>
                              </a:gs>
                              <a:gs pos="50000">
                                <a:srgbClr val="C6E5B9"/>
                              </a:gs>
                              <a:gs pos="100000">
                                <a:srgbClr val="97AE8D"/>
                              </a:gs>
                            </a:gsLst>
                            <a:lin ang="2700000" scaled="1"/>
                          </a:gradFill>
                          <a:ln w="15875">
                            <a:solidFill>
                              <a:srgbClr val="808080"/>
                            </a:solidFill>
                            <a:round/>
                            <a:headEnd/>
                            <a:tailEnd/>
                          </a:ln>
                        </wps:spPr>
                        <wps:txbx>
                          <w:txbxContent>
                            <w:p w14:paraId="571C3AE0" w14:textId="77777777" w:rsidR="003A16AD" w:rsidRPr="00971948" w:rsidRDefault="003A16AD" w:rsidP="008D4F94">
                              <w:pPr>
                                <w:jc w:val="center"/>
                                <w:rPr>
                                  <w:b/>
                                </w:rPr>
                              </w:pPr>
                              <w:r w:rsidRPr="00971948">
                                <w:rPr>
                                  <w:b/>
                                </w:rPr>
                                <w:t>4</w:t>
                              </w:r>
                            </w:p>
                            <w:p w14:paraId="710B8FA5" w14:textId="77777777" w:rsidR="003A16AD" w:rsidRPr="007F62F0" w:rsidRDefault="003A16AD" w:rsidP="008D4F94">
                              <w:pPr>
                                <w:jc w:val="center"/>
                                <w:rPr>
                                  <w:b/>
                                  <w:lang w:val="en-US"/>
                                </w:rPr>
                              </w:pPr>
                            </w:p>
                          </w:txbxContent>
                        </wps:txbx>
                        <wps:bodyPr rot="0" vert="horz" wrap="square" lIns="91440" tIns="45720" rIns="91440" bIns="45720" anchor="t" anchorCtr="0" upright="1">
                          <a:noAutofit/>
                        </wps:bodyPr>
                      </wps:wsp>
                      <wps:wsp>
                        <wps:cNvPr id="2738" name="AutoShape 138"/>
                        <wps:cNvSpPr>
                          <a:spLocks noChangeArrowheads="1"/>
                        </wps:cNvSpPr>
                        <wps:spPr bwMode="auto">
                          <a:xfrm>
                            <a:off x="2171882" y="628610"/>
                            <a:ext cx="1371600" cy="352465"/>
                          </a:xfrm>
                          <a:prstGeom prst="roundRect">
                            <a:avLst>
                              <a:gd name="adj" fmla="val 16667"/>
                            </a:avLst>
                          </a:prstGeom>
                          <a:gradFill rotWithShape="1">
                            <a:gsLst>
                              <a:gs pos="0">
                                <a:srgbClr val="AFB69E"/>
                              </a:gs>
                              <a:gs pos="50000">
                                <a:srgbClr val="E5EECE"/>
                              </a:gs>
                              <a:gs pos="100000">
                                <a:srgbClr val="AFB69E"/>
                              </a:gs>
                            </a:gsLst>
                            <a:lin ang="2700000" scaled="1"/>
                          </a:gradFill>
                          <a:ln w="15875">
                            <a:solidFill>
                              <a:srgbClr val="808080"/>
                            </a:solidFill>
                            <a:round/>
                            <a:headEnd/>
                            <a:tailEnd/>
                          </a:ln>
                        </wps:spPr>
                        <wps:txbx>
                          <w:txbxContent>
                            <w:p w14:paraId="09FE392A" w14:textId="77777777" w:rsidR="003A16AD" w:rsidRPr="00971948" w:rsidRDefault="003A16AD" w:rsidP="008D4F94">
                              <w:pPr>
                                <w:jc w:val="center"/>
                                <w:rPr>
                                  <w:b/>
                                </w:rPr>
                              </w:pPr>
                              <w:r w:rsidRPr="00971948">
                                <w:rPr>
                                  <w:b/>
                                </w:rPr>
                                <w:t>3</w:t>
                              </w:r>
                            </w:p>
                            <w:p w14:paraId="78E3B78D" w14:textId="77777777" w:rsidR="003A16AD" w:rsidRPr="007F62F0" w:rsidRDefault="003A16AD" w:rsidP="008D4F94">
                              <w:pPr>
                                <w:jc w:val="center"/>
                                <w:rPr>
                                  <w:b/>
                                  <w:lang w:val="en-US"/>
                                </w:rPr>
                              </w:pPr>
                            </w:p>
                          </w:txbxContent>
                        </wps:txbx>
                        <wps:bodyPr rot="0" vert="horz" wrap="square" lIns="91440" tIns="45720" rIns="91440" bIns="45720" anchor="t" anchorCtr="0" upright="1">
                          <a:noAutofit/>
                        </wps:bodyPr>
                      </wps:wsp>
                      <wps:wsp>
                        <wps:cNvPr id="2739" name="AutoShape 139"/>
                        <wps:cNvSpPr>
                          <a:spLocks noChangeArrowheads="1"/>
                        </wps:cNvSpPr>
                        <wps:spPr bwMode="auto">
                          <a:xfrm>
                            <a:off x="2403016" y="314302"/>
                            <a:ext cx="914100" cy="314348"/>
                          </a:xfrm>
                          <a:prstGeom prst="roundRect">
                            <a:avLst>
                              <a:gd name="adj" fmla="val 16667"/>
                            </a:avLst>
                          </a:prstGeom>
                          <a:gradFill rotWithShape="1">
                            <a:gsLst>
                              <a:gs pos="0">
                                <a:srgbClr val="AABC7F"/>
                              </a:gs>
                              <a:gs pos="50000">
                                <a:srgbClr val="E0F7A7"/>
                              </a:gs>
                              <a:gs pos="100000">
                                <a:srgbClr val="AABC7F"/>
                              </a:gs>
                            </a:gsLst>
                            <a:lin ang="2700000" scaled="1"/>
                          </a:gradFill>
                          <a:ln w="15875">
                            <a:solidFill>
                              <a:srgbClr val="808080"/>
                            </a:solidFill>
                            <a:round/>
                            <a:headEnd/>
                            <a:tailEnd/>
                          </a:ln>
                        </wps:spPr>
                        <wps:txbx>
                          <w:txbxContent>
                            <w:p w14:paraId="19998FFC" w14:textId="77777777" w:rsidR="003A16AD" w:rsidRPr="007F62F0" w:rsidRDefault="003A16AD" w:rsidP="008D4F94">
                              <w:pPr>
                                <w:jc w:val="center"/>
                                <w:rPr>
                                  <w:b/>
                                  <w:lang w:val="en-US"/>
                                </w:rPr>
                              </w:pPr>
                              <w:r w:rsidRPr="007F62F0">
                                <w:rPr>
                                  <w:b/>
                                  <w:lang w:val="en-US"/>
                                </w:rPr>
                                <w:t>2</w:t>
                              </w:r>
                            </w:p>
                            <w:p w14:paraId="3335787C" w14:textId="77777777" w:rsidR="003A16AD" w:rsidRPr="007F62F0" w:rsidRDefault="003A16AD" w:rsidP="008D4F94">
                              <w:pPr>
                                <w:jc w:val="center"/>
                                <w:rPr>
                                  <w:lang w:val="en-US"/>
                                </w:rPr>
                              </w:pPr>
                            </w:p>
                          </w:txbxContent>
                        </wps:txbx>
                        <wps:bodyPr rot="0" vert="horz" wrap="square" lIns="91440" tIns="45720" rIns="91440" bIns="45720" anchor="t" anchorCtr="0" upright="1">
                          <a:noAutofit/>
                        </wps:bodyPr>
                      </wps:wsp>
                      <wps:wsp>
                        <wps:cNvPr id="2740" name="AutoShape 140"/>
                        <wps:cNvSpPr>
                          <a:spLocks noChangeArrowheads="1"/>
                        </wps:cNvSpPr>
                        <wps:spPr bwMode="auto">
                          <a:xfrm>
                            <a:off x="2628536" y="43"/>
                            <a:ext cx="457400" cy="314282"/>
                          </a:xfrm>
                          <a:prstGeom prst="roundRect">
                            <a:avLst>
                              <a:gd name="adj" fmla="val 16667"/>
                            </a:avLst>
                          </a:prstGeom>
                          <a:gradFill rotWithShape="1">
                            <a:gsLst>
                              <a:gs pos="0">
                                <a:srgbClr val="76762F"/>
                              </a:gs>
                              <a:gs pos="50000">
                                <a:srgbClr val="FFFF66"/>
                              </a:gs>
                              <a:gs pos="100000">
                                <a:srgbClr val="76762F"/>
                              </a:gs>
                            </a:gsLst>
                            <a:lin ang="2700000" scaled="1"/>
                          </a:gradFill>
                          <a:ln w="15875">
                            <a:solidFill>
                              <a:srgbClr val="808080"/>
                            </a:solidFill>
                            <a:round/>
                            <a:headEnd/>
                            <a:tailEnd/>
                          </a:ln>
                        </wps:spPr>
                        <wps:txbx>
                          <w:txbxContent>
                            <w:p w14:paraId="559B0E7B" w14:textId="77777777" w:rsidR="003A16AD" w:rsidRPr="007F62F0" w:rsidRDefault="003A16AD" w:rsidP="008D4F94">
                              <w:pPr>
                                <w:jc w:val="center"/>
                                <w:rPr>
                                  <w:b/>
                                  <w:lang w:val="en-US"/>
                                </w:rPr>
                              </w:pPr>
                              <w:r w:rsidRPr="007F62F0">
                                <w:rPr>
                                  <w:b/>
                                  <w:lang w:val="en-US"/>
                                </w:rPr>
                                <w:t>1</w:t>
                              </w:r>
                            </w:p>
                          </w:txbxContent>
                        </wps:txbx>
                        <wps:bodyPr rot="0" vert="horz" wrap="square" lIns="91440" tIns="45720" rIns="91440" bIns="45720" anchor="t" anchorCtr="0" upright="1">
                          <a:noAutofit/>
                        </wps:bodyPr>
                      </wps:wsp>
                      <wps:wsp>
                        <wps:cNvPr id="2742" name="AutoShape 136"/>
                        <wps:cNvSpPr>
                          <a:spLocks noChangeArrowheads="1"/>
                        </wps:cNvSpPr>
                        <wps:spPr bwMode="auto">
                          <a:xfrm>
                            <a:off x="1483928" y="1682395"/>
                            <a:ext cx="2705000" cy="298806"/>
                          </a:xfrm>
                          <a:prstGeom prst="roundRect">
                            <a:avLst>
                              <a:gd name="adj" fmla="val 16667"/>
                            </a:avLst>
                          </a:prstGeom>
                          <a:gradFill rotWithShape="1">
                            <a:gsLst>
                              <a:gs pos="0">
                                <a:srgbClr val="88A4A4"/>
                              </a:gs>
                              <a:gs pos="50000">
                                <a:srgbClr val="B3D7D7">
                                  <a:alpha val="99001"/>
                                </a:srgbClr>
                              </a:gs>
                              <a:gs pos="100000">
                                <a:srgbClr val="88A4A4"/>
                              </a:gs>
                            </a:gsLst>
                            <a:lin ang="2700000" scaled="1"/>
                          </a:gradFill>
                          <a:ln w="15875">
                            <a:solidFill>
                              <a:srgbClr val="808080"/>
                            </a:solidFill>
                            <a:round/>
                            <a:headEnd/>
                            <a:tailEnd/>
                          </a:ln>
                        </wps:spPr>
                        <wps:txbx>
                          <w:txbxContent>
                            <w:p w14:paraId="3F9AA5D0" w14:textId="77777777" w:rsidR="003A16AD" w:rsidRPr="003A373E" w:rsidRDefault="003A16AD" w:rsidP="008D4F94">
                              <w:pPr>
                                <w:jc w:val="center"/>
                                <w:rPr>
                                  <w:b/>
                                </w:rPr>
                              </w:pPr>
                              <w:r>
                                <w:t xml:space="preserve"> </w:t>
                              </w:r>
                              <w:r>
                                <w:rPr>
                                  <w:b/>
                                </w:rPr>
                                <w:t>6</w:t>
                              </w:r>
                            </w:p>
                            <w:p w14:paraId="2AD7F581" w14:textId="77777777" w:rsidR="003A16AD" w:rsidRPr="007F62F0" w:rsidRDefault="003A16AD" w:rsidP="008D4F94">
                              <w:pPr>
                                <w:jc w:val="center"/>
                                <w:rPr>
                                  <w:b/>
                                  <w:lang w:val="en-US"/>
                                </w:rPr>
                              </w:pPr>
                            </w:p>
                          </w:txbxContent>
                        </wps:txbx>
                        <wps:bodyPr rot="0" vert="horz" wrap="square" lIns="91440" tIns="45720" rIns="91440" bIns="45720" anchor="t" anchorCtr="0" upright="1">
                          <a:noAutofit/>
                        </wps:bodyPr>
                      </wps:wsp>
                    </wpc:wpc>
                  </a:graphicData>
                </a:graphic>
              </wp:inline>
            </w:drawing>
          </mc:Choice>
          <mc:Fallback>
            <w:pict>
              <v:group w14:anchorId="715E9B9E" id="Полотно 2743" o:spid="_x0000_s1026" editas="canvas" style="width:468.75pt;height:168pt;mso-position-horizontal-relative:char;mso-position-vertical-relative:line" coordsize="59531,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531;height:21336;visibility:visible;mso-wrap-style:square">
                  <v:fill o:detectmouseclick="t"/>
                  <v:path o:connecttype="none"/>
                </v:shape>
                <v:roundrect id="AutoShape 136" o:spid="_x0000_s1028" style="position:absolute;left:17142;top:13488;width:22857;height:32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d18MA&#10;AADdAAAADwAAAGRycy9kb3ducmV2LnhtbESPwWrDMBBE74X8g9hAb40cF5LWjRzSgkOuSfoBi7Wx&#10;jK2VkRTb/fsqUOhxmJk3zG4/216M5EPrWMF6lYEgrp1uuVHwfa1e3kCEiKyxd0wKfijAvlw87bDQ&#10;buIzjZfYiAThUKACE+NQSBlqQxbDyg3Eybs5bzEm6RupPU4JbnuZZ9lGWmw5LRgc6MtQ3V3uVoE3&#10;79XJc/15qPLj2nTZONynm1LPy/nwASLSHP/Df+2TVpBvXzfweJOe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ud18MAAADdAAAADwAAAAAAAAAAAAAAAACYAgAAZHJzL2Rv&#10;d25yZXYueG1sUEsFBgAAAAAEAAQA9QAAAIgDAAAAAA==&#10;" fillcolor="#88a4a4" strokecolor="gray" strokeweight="1.25pt">
                  <v:fill color2="#b3d7d7" o:opacity2="64881f" rotate="t" angle="45" focus="50%" type="gradient"/>
                  <v:textbox>
                    <w:txbxContent>
                      <w:p w14:paraId="314DC2E0" w14:textId="77777777" w:rsidR="003A16AD" w:rsidRPr="00971948" w:rsidRDefault="003A16AD" w:rsidP="008D4F94">
                        <w:pPr>
                          <w:jc w:val="center"/>
                          <w:rPr>
                            <w:b/>
                          </w:rPr>
                        </w:pPr>
                        <w:r w:rsidRPr="00971948">
                          <w:rPr>
                            <w:b/>
                          </w:rPr>
                          <w:t>5</w:t>
                        </w:r>
                      </w:p>
                      <w:p w14:paraId="0F39D435" w14:textId="77777777" w:rsidR="003A16AD" w:rsidRPr="007F62F0" w:rsidRDefault="003A16AD" w:rsidP="008D4F94">
                        <w:pPr>
                          <w:jc w:val="center"/>
                          <w:rPr>
                            <w:b/>
                            <w:lang w:val="en-US"/>
                          </w:rPr>
                        </w:pPr>
                      </w:p>
                    </w:txbxContent>
                  </v:textbox>
                </v:roundrect>
                <v:roundrect id="AutoShape 137" o:spid="_x0000_s1029" style="position:absolute;left:19428;top:9921;width:18290;height:34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ZBsYA&#10;AADdAAAADwAAAGRycy9kb3ducmV2LnhtbESPQYvCMBSE78L+h/AWvMiari4q1SiLoAjuxephj8/m&#10;2Vabl9LEWv+9EQSPw8x8w8wWrSlFQ7UrLCv47kcgiFOrC84UHParrwkI55E1lpZJwZ0cLOYfnRnG&#10;2t54R03iMxEg7GJUkHtfxVK6NCeDrm8r4uCdbG3QB1lnUtd4C3BTykEUjaTBgsNCjhUtc0ovydUo&#10;cJf/47Y5rJfn3nA/Wu+kPv/8eaW6n+3vFISn1r/Dr/ZGKxiMh2N4vg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zZBsYAAADdAAAADwAAAAAAAAAAAAAAAACYAgAAZHJz&#10;L2Rvd25yZXYueG1sUEsFBgAAAAAEAAQA9QAAAIsDAAAAAA==&#10;" fillcolor="#97ae8d" strokecolor="gray" strokeweight="1.25pt">
                  <v:fill color2="#c6e5b9" rotate="t" angle="45" focus="50%" type="gradient"/>
                  <v:textbox>
                    <w:txbxContent>
                      <w:p w14:paraId="571C3AE0" w14:textId="77777777" w:rsidR="003A16AD" w:rsidRPr="00971948" w:rsidRDefault="003A16AD" w:rsidP="008D4F94">
                        <w:pPr>
                          <w:jc w:val="center"/>
                          <w:rPr>
                            <w:b/>
                          </w:rPr>
                        </w:pPr>
                        <w:r w:rsidRPr="00971948">
                          <w:rPr>
                            <w:b/>
                          </w:rPr>
                          <w:t>4</w:t>
                        </w:r>
                      </w:p>
                      <w:p w14:paraId="710B8FA5" w14:textId="77777777" w:rsidR="003A16AD" w:rsidRPr="007F62F0" w:rsidRDefault="003A16AD" w:rsidP="008D4F94">
                        <w:pPr>
                          <w:jc w:val="center"/>
                          <w:rPr>
                            <w:b/>
                            <w:lang w:val="en-US"/>
                          </w:rPr>
                        </w:pPr>
                      </w:p>
                    </w:txbxContent>
                  </v:textbox>
                </v:roundrect>
                <v:roundrect id="AutoShape 138" o:spid="_x0000_s1030" style="position:absolute;left:21718;top:6286;width:13716;height:35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IjdMMA&#10;AADdAAAADwAAAGRycy9kb3ducmV2LnhtbERPy4rCMBTdC/5DuIIb0XQUVKpRdFBmcDO+QNxdm2tb&#10;bG5KE7X+vVkIszyc93Rem0I8qHK5ZQVfvQgEcWJ1zqmC42HdHYNwHlljYZkUvMjBfNZsTDHW9sk7&#10;eux9KkIIuxgVZN6XsZQuycig69mSOHBXWxn0AVap1BU+Q7gpZD+KhtJgzqEhw5K+M0pu+7tRcNp0&#10;8tXfcnDemp91Z7dYuQtvE6XarXoxAeGp9v/ij/tXK+iPBmFueBOegJ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IjdMMAAADdAAAADwAAAAAAAAAAAAAAAACYAgAAZHJzL2Rv&#10;d25yZXYueG1sUEsFBgAAAAAEAAQA9QAAAIgDAAAAAA==&#10;" fillcolor="#afb69e" strokecolor="gray" strokeweight="1.25pt">
                  <v:fill color2="#e5eece" rotate="t" angle="45" focus="50%" type="gradient"/>
                  <v:textbox>
                    <w:txbxContent>
                      <w:p w14:paraId="09FE392A" w14:textId="77777777" w:rsidR="003A16AD" w:rsidRPr="00971948" w:rsidRDefault="003A16AD" w:rsidP="008D4F94">
                        <w:pPr>
                          <w:jc w:val="center"/>
                          <w:rPr>
                            <w:b/>
                          </w:rPr>
                        </w:pPr>
                        <w:r w:rsidRPr="00971948">
                          <w:rPr>
                            <w:b/>
                          </w:rPr>
                          <w:t>3</w:t>
                        </w:r>
                      </w:p>
                      <w:p w14:paraId="78E3B78D" w14:textId="77777777" w:rsidR="003A16AD" w:rsidRPr="007F62F0" w:rsidRDefault="003A16AD" w:rsidP="008D4F94">
                        <w:pPr>
                          <w:jc w:val="center"/>
                          <w:rPr>
                            <w:b/>
                            <w:lang w:val="en-US"/>
                          </w:rPr>
                        </w:pPr>
                      </w:p>
                    </w:txbxContent>
                  </v:textbox>
                </v:roundrect>
                <v:roundrect id="AutoShape 139" o:spid="_x0000_s1031" style="position:absolute;left:24030;top:3143;width:9141;height:31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RYG8YA&#10;AADdAAAADwAAAGRycy9kb3ducmV2LnhtbESPQWvCQBSE74X+h+UVeim60ZZWo6sES0GoFxPR6yP7&#10;TBazb0N2a+K/7wqFHoeZ+YZZrgfbiCt13jhWMBknIIhLpw1XCg7F12gGwgdkjY1jUnAjD+vV48MS&#10;U+163tM1D5WIEPYpKqhDaFMpfVmTRT92LXH0zq6zGKLsKqk77CPcNnKaJO/SouG4UGNLm5rKS/5j&#10;FZz6264tXr4d5tmkyj4vxhzfNko9Pw3ZAkSgIfyH/9pbrWD68TqH+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RYG8YAAADdAAAADwAAAAAAAAAAAAAAAACYAgAAZHJz&#10;L2Rvd25yZXYueG1sUEsFBgAAAAAEAAQA9QAAAIsDAAAAAA==&#10;" fillcolor="#aabc7f" strokecolor="gray" strokeweight="1.25pt">
                  <v:fill color2="#e0f7a7" rotate="t" angle="45" focus="50%" type="gradient"/>
                  <v:textbox>
                    <w:txbxContent>
                      <w:p w14:paraId="19998FFC" w14:textId="77777777" w:rsidR="003A16AD" w:rsidRPr="007F62F0" w:rsidRDefault="003A16AD" w:rsidP="008D4F94">
                        <w:pPr>
                          <w:jc w:val="center"/>
                          <w:rPr>
                            <w:b/>
                            <w:lang w:val="en-US"/>
                          </w:rPr>
                        </w:pPr>
                        <w:r w:rsidRPr="007F62F0">
                          <w:rPr>
                            <w:b/>
                            <w:lang w:val="en-US"/>
                          </w:rPr>
                          <w:t>2</w:t>
                        </w:r>
                      </w:p>
                      <w:p w14:paraId="3335787C" w14:textId="77777777" w:rsidR="003A16AD" w:rsidRPr="007F62F0" w:rsidRDefault="003A16AD" w:rsidP="008D4F94">
                        <w:pPr>
                          <w:jc w:val="center"/>
                          <w:rPr>
                            <w:lang w:val="en-US"/>
                          </w:rPr>
                        </w:pPr>
                      </w:p>
                    </w:txbxContent>
                  </v:textbox>
                </v:roundrect>
                <v:roundrect id="AutoShape 140" o:spid="_x0000_s1032" style="position:absolute;left:26285;width:4574;height:31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oB5MAA&#10;AADdAAAADwAAAGRycy9kb3ducmV2LnhtbERP3WrCMBS+H/gO4Qi7m6lFNluNIoJgb2Rze4BDc0yK&#10;zUlJonZvby4Gu/z4/tfb0fXiTiF2nhXMZwUI4tbrjo2Cn+/D2xJETMgae8+k4JcibDeTlzXW2j/4&#10;i+7nZEQO4VijApvSUEsZW0sO48wPxJm7+OAwZRiM1AEfOdz1siyKd+mw49xgcaC9pfZ6vjkFTRV3&#10;Vfq0y6YyFzxpUwbXOKVep+NuBSLRmP7Ff+6jVlB+LPL+/CY/Ab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oB5MAAAADdAAAADwAAAAAAAAAAAAAAAACYAgAAZHJzL2Rvd25y&#10;ZXYueG1sUEsFBgAAAAAEAAQA9QAAAIUDAAAAAA==&#10;" fillcolor="#76762f" strokecolor="gray" strokeweight="1.25pt">
                  <v:fill color2="#ff6" rotate="t" angle="45" focus="50%" type="gradient"/>
                  <v:textbox>
                    <w:txbxContent>
                      <w:p w14:paraId="559B0E7B" w14:textId="77777777" w:rsidR="003A16AD" w:rsidRPr="007F62F0" w:rsidRDefault="003A16AD" w:rsidP="008D4F94">
                        <w:pPr>
                          <w:jc w:val="center"/>
                          <w:rPr>
                            <w:b/>
                            <w:lang w:val="en-US"/>
                          </w:rPr>
                        </w:pPr>
                        <w:r w:rsidRPr="007F62F0">
                          <w:rPr>
                            <w:b/>
                            <w:lang w:val="en-US"/>
                          </w:rPr>
                          <w:t>1</w:t>
                        </w:r>
                      </w:p>
                    </w:txbxContent>
                  </v:textbox>
                </v:roundrect>
                <v:roundrect id="AutoShape 136" o:spid="_x0000_s1033" style="position:absolute;left:14839;top:16823;width:27050;height:29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oqcMA&#10;AADdAAAADwAAAGRycy9kb3ducmV2LnhtbESPwWrDMBBE74H+g9hCbokcE9rEtRLSgkuuTfsBi7W2&#10;TKyVkRTb/fsqEOhxmJk3THmcbS9G8qFzrGCzzkAQ10533Cr4+a5WOxAhImvsHZOCXwpwPDwtSiy0&#10;m/iLxktsRYJwKFCBiXEopAy1IYth7Qbi5DXOW4xJ+lZqj1OC217mWfYiLXacFgwO9GGovl5uVoE3&#10;++rsuX4/VfnnxlyzcbhNjVLL5/n0BiLSHP/Dj/ZZK8hftznc36QnIA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boqcMAAADdAAAADwAAAAAAAAAAAAAAAACYAgAAZHJzL2Rv&#10;d25yZXYueG1sUEsFBgAAAAAEAAQA9QAAAIgDAAAAAA==&#10;" fillcolor="#88a4a4" strokecolor="gray" strokeweight="1.25pt">
                  <v:fill color2="#b3d7d7" o:opacity2="64881f" rotate="t" angle="45" focus="50%" type="gradient"/>
                  <v:textbox>
                    <w:txbxContent>
                      <w:p w14:paraId="3F9AA5D0" w14:textId="77777777" w:rsidR="003A16AD" w:rsidRPr="003A373E" w:rsidRDefault="003A16AD" w:rsidP="008D4F94">
                        <w:pPr>
                          <w:jc w:val="center"/>
                          <w:rPr>
                            <w:b/>
                          </w:rPr>
                        </w:pPr>
                        <w:r>
                          <w:t xml:space="preserve"> </w:t>
                        </w:r>
                        <w:r>
                          <w:rPr>
                            <w:b/>
                          </w:rPr>
                          <w:t>6</w:t>
                        </w:r>
                      </w:p>
                      <w:p w14:paraId="2AD7F581" w14:textId="77777777" w:rsidR="003A16AD" w:rsidRPr="007F62F0" w:rsidRDefault="003A16AD" w:rsidP="008D4F94">
                        <w:pPr>
                          <w:jc w:val="center"/>
                          <w:rPr>
                            <w:b/>
                            <w:lang w:val="en-US"/>
                          </w:rPr>
                        </w:pPr>
                      </w:p>
                    </w:txbxContent>
                  </v:textbox>
                </v:roundrect>
                <w10:anchorlock/>
              </v:group>
            </w:pict>
          </mc:Fallback>
        </mc:AlternateContent>
      </w:r>
    </w:p>
    <w:p w14:paraId="7ADACDAA" w14:textId="4A82038E" w:rsidR="008D4F94" w:rsidRPr="00470B65" w:rsidRDefault="008D4F94" w:rsidP="00470B65">
      <w:pPr>
        <w:shd w:val="clear" w:color="auto" w:fill="FFFFFF"/>
        <w:spacing w:after="0" w:line="240" w:lineRule="auto"/>
        <w:ind w:firstLine="709"/>
        <w:jc w:val="both"/>
        <w:rPr>
          <w:rFonts w:ascii="Times New Roman" w:eastAsia="Times New Roman" w:hAnsi="Times New Roman"/>
          <w:color w:val="000000"/>
          <w:sz w:val="24"/>
          <w:szCs w:val="24"/>
        </w:rPr>
      </w:pPr>
    </w:p>
    <w:p w14:paraId="3710FAAE" w14:textId="39A24002" w:rsidR="008D4F94" w:rsidRPr="00470B65" w:rsidRDefault="008D4F94" w:rsidP="00470B65">
      <w:pPr>
        <w:spacing w:after="0" w:line="240" w:lineRule="auto"/>
        <w:ind w:firstLine="709"/>
        <w:jc w:val="both"/>
        <w:rPr>
          <w:rFonts w:ascii="Times New Roman" w:hAnsi="Times New Roman"/>
          <w:sz w:val="24"/>
          <w:szCs w:val="24"/>
        </w:rPr>
      </w:pPr>
      <w:r w:rsidRPr="00470B65">
        <w:rPr>
          <w:rFonts w:ascii="Times New Roman" w:hAnsi="Times New Roman"/>
          <w:sz w:val="24"/>
          <w:szCs w:val="24"/>
        </w:rPr>
        <w:t>1</w:t>
      </w:r>
      <w:r w:rsidR="009269FF">
        <w:rPr>
          <w:rFonts w:ascii="Times New Roman" w:hAnsi="Times New Roman"/>
          <w:sz w:val="24"/>
          <w:szCs w:val="24"/>
        </w:rPr>
        <w:t xml:space="preserve"> </w:t>
      </w:r>
      <w:r w:rsidRPr="00470B65">
        <w:rPr>
          <w:rFonts w:ascii="Times New Roman" w:hAnsi="Times New Roman"/>
          <w:sz w:val="24"/>
          <w:szCs w:val="24"/>
        </w:rPr>
        <w:t>- инвестиции в туризм</w:t>
      </w:r>
      <w:r w:rsidR="009269FF">
        <w:rPr>
          <w:rFonts w:ascii="Times New Roman" w:hAnsi="Times New Roman"/>
          <w:sz w:val="24"/>
          <w:szCs w:val="24"/>
        </w:rPr>
        <w:t xml:space="preserve">; </w:t>
      </w:r>
      <w:r w:rsidRPr="00470B65">
        <w:rPr>
          <w:rFonts w:ascii="Times New Roman" w:hAnsi="Times New Roman"/>
          <w:sz w:val="24"/>
          <w:szCs w:val="24"/>
        </w:rPr>
        <w:t>2</w:t>
      </w:r>
      <w:r w:rsidR="009269FF">
        <w:rPr>
          <w:rFonts w:ascii="Times New Roman" w:hAnsi="Times New Roman"/>
          <w:sz w:val="24"/>
          <w:szCs w:val="24"/>
        </w:rPr>
        <w:t xml:space="preserve"> </w:t>
      </w:r>
      <w:r w:rsidRPr="00470B65">
        <w:rPr>
          <w:rFonts w:ascii="Times New Roman" w:hAnsi="Times New Roman"/>
          <w:sz w:val="24"/>
          <w:szCs w:val="24"/>
        </w:rPr>
        <w:t>- инвестиционные ресурсы</w:t>
      </w:r>
      <w:r w:rsidR="009269FF">
        <w:rPr>
          <w:rFonts w:ascii="Times New Roman" w:hAnsi="Times New Roman"/>
          <w:sz w:val="24"/>
          <w:szCs w:val="24"/>
        </w:rPr>
        <w:t>;</w:t>
      </w:r>
      <w:r w:rsidRPr="00470B65">
        <w:rPr>
          <w:rFonts w:ascii="Times New Roman" w:hAnsi="Times New Roman"/>
          <w:sz w:val="24"/>
          <w:szCs w:val="24"/>
        </w:rPr>
        <w:t xml:space="preserve"> 3</w:t>
      </w:r>
      <w:r w:rsidR="009269FF">
        <w:rPr>
          <w:rFonts w:ascii="Times New Roman" w:hAnsi="Times New Roman"/>
          <w:sz w:val="24"/>
          <w:szCs w:val="24"/>
        </w:rPr>
        <w:t xml:space="preserve"> </w:t>
      </w:r>
      <w:r w:rsidRPr="00470B65">
        <w:rPr>
          <w:rFonts w:ascii="Times New Roman" w:hAnsi="Times New Roman"/>
          <w:sz w:val="24"/>
          <w:szCs w:val="24"/>
        </w:rPr>
        <w:t>- инвестиционный потенциал сферы туризма</w:t>
      </w:r>
      <w:r w:rsidR="009269FF">
        <w:rPr>
          <w:rFonts w:ascii="Times New Roman" w:hAnsi="Times New Roman"/>
          <w:sz w:val="24"/>
          <w:szCs w:val="24"/>
        </w:rPr>
        <w:t>;</w:t>
      </w:r>
      <w:r w:rsidRPr="00470B65">
        <w:rPr>
          <w:rFonts w:ascii="Times New Roman" w:hAnsi="Times New Roman"/>
          <w:sz w:val="24"/>
          <w:szCs w:val="24"/>
        </w:rPr>
        <w:t xml:space="preserve"> 4 - инвестиционный климат туристского региона</w:t>
      </w:r>
      <w:r w:rsidR="009269FF">
        <w:rPr>
          <w:rFonts w:ascii="Times New Roman" w:hAnsi="Times New Roman"/>
          <w:sz w:val="24"/>
          <w:szCs w:val="24"/>
        </w:rPr>
        <w:t>;</w:t>
      </w:r>
      <w:r w:rsidRPr="00470B65">
        <w:rPr>
          <w:rFonts w:ascii="Times New Roman" w:hAnsi="Times New Roman"/>
          <w:sz w:val="24"/>
          <w:szCs w:val="24"/>
        </w:rPr>
        <w:t xml:space="preserve"> 5 - инвестиционная привлекательность туристской территории</w:t>
      </w:r>
      <w:r w:rsidR="009269FF">
        <w:rPr>
          <w:rFonts w:ascii="Times New Roman" w:hAnsi="Times New Roman"/>
          <w:sz w:val="24"/>
          <w:szCs w:val="24"/>
        </w:rPr>
        <w:t>;</w:t>
      </w:r>
      <w:r w:rsidRPr="00470B65">
        <w:rPr>
          <w:rFonts w:ascii="Times New Roman" w:hAnsi="Times New Roman"/>
          <w:sz w:val="24"/>
          <w:szCs w:val="24"/>
        </w:rPr>
        <w:t xml:space="preserve"> 6 – инвестиционная ак</w:t>
      </w:r>
      <w:r w:rsidR="009269FF">
        <w:rPr>
          <w:rFonts w:ascii="Times New Roman" w:hAnsi="Times New Roman"/>
          <w:sz w:val="24"/>
          <w:szCs w:val="24"/>
        </w:rPr>
        <w:t>тивность туристских предприятий</w:t>
      </w:r>
    </w:p>
    <w:p w14:paraId="216DABDF" w14:textId="77777777" w:rsidR="008D4F94" w:rsidRPr="009269FF" w:rsidRDefault="008D4F94" w:rsidP="00470B65">
      <w:pPr>
        <w:shd w:val="clear" w:color="auto" w:fill="FFFFFF"/>
        <w:spacing w:after="0" w:line="240" w:lineRule="auto"/>
        <w:ind w:firstLine="709"/>
        <w:jc w:val="both"/>
        <w:rPr>
          <w:rFonts w:ascii="Times New Roman" w:eastAsia="Times New Roman" w:hAnsi="Times New Roman"/>
          <w:color w:val="000000"/>
          <w:sz w:val="16"/>
          <w:szCs w:val="16"/>
        </w:rPr>
      </w:pPr>
    </w:p>
    <w:p w14:paraId="07674881" w14:textId="688A7E48" w:rsidR="008D4F94" w:rsidRPr="00470B65" w:rsidRDefault="008D4F94" w:rsidP="009269FF">
      <w:pPr>
        <w:shd w:val="clear" w:color="auto" w:fill="FFFFFF"/>
        <w:spacing w:after="0" w:line="240" w:lineRule="auto"/>
        <w:jc w:val="center"/>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Рисунок 1</w:t>
      </w:r>
      <w:r w:rsidR="003F3606" w:rsidRPr="00470B65">
        <w:rPr>
          <w:rFonts w:ascii="Times New Roman" w:eastAsia="Times New Roman" w:hAnsi="Times New Roman"/>
          <w:color w:val="000000"/>
          <w:sz w:val="28"/>
          <w:szCs w:val="28"/>
        </w:rPr>
        <w:t xml:space="preserve"> </w:t>
      </w:r>
      <w:r w:rsidR="009D6DB6">
        <w:rPr>
          <w:rFonts w:ascii="Times New Roman" w:eastAsia="Times New Roman" w:hAnsi="Times New Roman"/>
          <w:color w:val="000000"/>
          <w:sz w:val="28"/>
          <w:szCs w:val="28"/>
        </w:rPr>
        <w:t>–</w:t>
      </w:r>
      <w:r w:rsidR="00B247B7" w:rsidRPr="00470B65">
        <w:rPr>
          <w:rFonts w:ascii="Times New Roman" w:eastAsia="Times New Roman" w:hAnsi="Times New Roman"/>
          <w:color w:val="000000"/>
          <w:sz w:val="28"/>
          <w:szCs w:val="28"/>
        </w:rPr>
        <w:t xml:space="preserve"> Соотношения</w:t>
      </w:r>
      <w:r w:rsidRPr="00470B65">
        <w:rPr>
          <w:rFonts w:ascii="Times New Roman" w:eastAsia="Times New Roman" w:hAnsi="Times New Roman"/>
          <w:color w:val="000000"/>
          <w:sz w:val="28"/>
          <w:szCs w:val="28"/>
        </w:rPr>
        <w:t xml:space="preserve"> составляющих </w:t>
      </w:r>
      <w:r w:rsidR="00B247B7" w:rsidRPr="00470B65">
        <w:rPr>
          <w:rFonts w:ascii="Times New Roman" w:eastAsia="Times New Roman" w:hAnsi="Times New Roman"/>
          <w:color w:val="000000"/>
          <w:sz w:val="28"/>
          <w:szCs w:val="28"/>
        </w:rPr>
        <w:t>элементов инвестиций</w:t>
      </w:r>
      <w:r w:rsidRPr="00470B65">
        <w:rPr>
          <w:rFonts w:ascii="Times New Roman" w:eastAsia="Times New Roman" w:hAnsi="Times New Roman"/>
          <w:color w:val="000000"/>
          <w:sz w:val="28"/>
          <w:szCs w:val="28"/>
        </w:rPr>
        <w:t xml:space="preserve"> в туризм с позиции оценки эффективности</w:t>
      </w:r>
    </w:p>
    <w:p w14:paraId="20554313" w14:textId="77777777" w:rsidR="008D4F94" w:rsidRPr="009269FF" w:rsidRDefault="008D4F94" w:rsidP="00470B65">
      <w:pPr>
        <w:pStyle w:val="a7"/>
        <w:spacing w:before="0" w:beforeAutospacing="0" w:after="0" w:afterAutospacing="0"/>
        <w:ind w:firstLine="709"/>
        <w:jc w:val="both"/>
        <w:rPr>
          <w:color w:val="000000"/>
          <w:sz w:val="16"/>
          <w:szCs w:val="16"/>
          <w:lang w:val="ru-RU"/>
        </w:rPr>
      </w:pPr>
    </w:p>
    <w:p w14:paraId="4BD04217" w14:textId="0004B1C2" w:rsidR="009269FF" w:rsidRDefault="009269FF" w:rsidP="009269FF">
      <w:pPr>
        <w:shd w:val="clear" w:color="auto" w:fill="FFFFFF"/>
        <w:spacing w:after="0" w:line="240" w:lineRule="auto"/>
        <w:ind w:firstLine="70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Примечания</w:t>
      </w:r>
      <w:r>
        <w:rPr>
          <w:rFonts w:ascii="Times New Roman" w:eastAsia="Times New Roman" w:hAnsi="Times New Roman"/>
          <w:color w:val="000000"/>
          <w:sz w:val="24"/>
          <w:szCs w:val="24"/>
        </w:rPr>
        <w:t xml:space="preserve"> – Составлено автором</w:t>
      </w:r>
    </w:p>
    <w:p w14:paraId="4F23FCB3" w14:textId="77777777" w:rsidR="009269FF" w:rsidRDefault="009269FF" w:rsidP="009269FF">
      <w:pPr>
        <w:shd w:val="clear" w:color="auto" w:fill="FFFFFF"/>
        <w:spacing w:after="0" w:line="240" w:lineRule="auto"/>
        <w:ind w:firstLine="709"/>
        <w:jc w:val="both"/>
        <w:rPr>
          <w:rFonts w:ascii="Times New Roman" w:eastAsia="Times New Roman" w:hAnsi="Times New Roman"/>
          <w:color w:val="000000"/>
          <w:sz w:val="28"/>
          <w:szCs w:val="28"/>
        </w:rPr>
      </w:pPr>
    </w:p>
    <w:p w14:paraId="0F8441A1" w14:textId="5FD665B9" w:rsidR="009269FF" w:rsidRPr="009269FF" w:rsidRDefault="009269FF" w:rsidP="00470B65">
      <w:pPr>
        <w:shd w:val="clear" w:color="auto" w:fill="FFFFFF"/>
        <w:spacing w:after="0" w:line="240" w:lineRule="auto"/>
        <w:ind w:firstLine="709"/>
        <w:jc w:val="both"/>
        <w:rPr>
          <w:rFonts w:ascii="Times New Roman" w:eastAsia="Times New Roman" w:hAnsi="Times New Roman"/>
          <w:color w:val="000000"/>
          <w:sz w:val="28"/>
          <w:szCs w:val="28"/>
        </w:rPr>
      </w:pPr>
      <w:r w:rsidRPr="009269FF">
        <w:rPr>
          <w:rFonts w:ascii="Times New Roman" w:hAnsi="Times New Roman"/>
          <w:color w:val="000000"/>
          <w:sz w:val="28"/>
          <w:szCs w:val="28"/>
        </w:rPr>
        <w:lastRenderedPageBreak/>
        <w:t>То есть при инвестировании в индустрию туризма предполагается осуществление процесса создания с помощью капитала новых туристских объектов, их модернизация и реконструкция, а также модернизация и реконструкция существующих объектов, способных производить и оказывать определенные виды туристских услуг, а также нематериальных активов (ноу-хау, новые изобретения и т.д.). Таким образом, происходит процесс материализации идей по созданию новых туристских объектов, способных производить и оказывать туристские услуги в большем объеме при улучшении качества обслуживания туристов.</w:t>
      </w:r>
    </w:p>
    <w:p w14:paraId="121424DA" w14:textId="77777777" w:rsidR="008D4F94" w:rsidRPr="00470B65" w:rsidRDefault="008D4F94" w:rsidP="00470B65">
      <w:pPr>
        <w:shd w:val="clear" w:color="auto" w:fill="FFFFFF"/>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Исходя из ранжирования вышеотмеченных понятий, под инвестиционной активностью понимается оценка эффективности инвестиционных процессов туристских предприятий, которые опираются на ресурсные возможности. То есть инвестиционная активность туристских предприятий, это возможность привлечения инвестиционных вложений в финансово-хозяйственную деятельность с максимальной ее отдачей и высокой интенсивностью.</w:t>
      </w:r>
    </w:p>
    <w:p w14:paraId="29D677FF" w14:textId="4C5EFA8E" w:rsidR="008D4F94" w:rsidRPr="00470B65" w:rsidRDefault="008D4F94" w:rsidP="00470B65">
      <w:pPr>
        <w:spacing w:after="0" w:line="240" w:lineRule="auto"/>
        <w:ind w:firstLine="709"/>
        <w:jc w:val="both"/>
        <w:rPr>
          <w:rFonts w:ascii="Times New Roman" w:eastAsia="Times New Roman" w:hAnsi="Times New Roman"/>
          <w:noProof/>
          <w:color w:val="000000"/>
          <w:sz w:val="28"/>
          <w:szCs w:val="28"/>
          <w:lang w:val="kk-KZ"/>
        </w:rPr>
      </w:pPr>
      <w:r w:rsidRPr="00470B65">
        <w:rPr>
          <w:rFonts w:ascii="Times New Roman" w:eastAsia="Times New Roman" w:hAnsi="Times New Roman"/>
          <w:color w:val="000000"/>
          <w:sz w:val="28"/>
          <w:szCs w:val="28"/>
        </w:rPr>
        <w:t>Инвестиционный потенциал сферы туризма – это возможность получения максимального эффекта в валовом туристском продукте посредством реализации в рамках территории инвестиционных факторов, формирующих экономический рост. К</w:t>
      </w:r>
      <w:r w:rsidRPr="00470B65">
        <w:rPr>
          <w:rFonts w:ascii="Times New Roman" w:eastAsia="Times New Roman" w:hAnsi="Times New Roman"/>
          <w:noProof/>
          <w:color w:val="000000"/>
          <w:sz w:val="28"/>
          <w:szCs w:val="28"/>
          <w:lang w:val="kk-KZ"/>
        </w:rPr>
        <w:t>роме того, инвестора интересует также направлен</w:t>
      </w:r>
      <w:r w:rsidR="009D6DB6">
        <w:rPr>
          <w:rFonts w:ascii="Times New Roman" w:eastAsia="Times New Roman" w:hAnsi="Times New Roman"/>
          <w:noProof/>
          <w:color w:val="000000"/>
          <w:sz w:val="28"/>
          <w:szCs w:val="28"/>
          <w:lang w:val="kk-KZ"/>
        </w:rPr>
        <w:t xml:space="preserve">ие инвестирования, по которому </w:t>
      </w:r>
      <w:r w:rsidRPr="00470B65">
        <w:rPr>
          <w:rFonts w:ascii="Times New Roman" w:eastAsia="Times New Roman" w:hAnsi="Times New Roman"/>
          <w:noProof/>
          <w:color w:val="000000"/>
          <w:sz w:val="28"/>
          <w:szCs w:val="28"/>
          <w:lang w:val="kk-KZ"/>
        </w:rPr>
        <w:t>при минимальном сроке капитал окупится, то есть полная сумма вложений должна быть сопоставлена с величиной дохода и из альтернативных вариантов выбирается оптимальный или наилучший. В связи с этим формирование механизма оценки эффективности инвестиций с целью учета всех факторов, условий, компонентов, методов оценки и прочих рычагов управления, имеет первостепенное значение.</w:t>
      </w:r>
    </w:p>
    <w:p w14:paraId="23C62FFB" w14:textId="77777777" w:rsidR="008D4F94" w:rsidRPr="00470B65" w:rsidRDefault="008D4F94" w:rsidP="00470B65">
      <w:pPr>
        <w:spacing w:after="0" w:line="240" w:lineRule="auto"/>
        <w:ind w:firstLine="709"/>
        <w:jc w:val="both"/>
        <w:rPr>
          <w:rFonts w:ascii="Times New Roman" w:eastAsia="Times New Roman" w:hAnsi="Times New Roman"/>
          <w:noProof/>
          <w:color w:val="000000"/>
          <w:sz w:val="28"/>
          <w:szCs w:val="28"/>
          <w:lang w:val="kk-KZ"/>
        </w:rPr>
      </w:pPr>
      <w:r w:rsidRPr="00470B65">
        <w:rPr>
          <w:rFonts w:ascii="Times New Roman" w:eastAsia="Times New Roman" w:hAnsi="Times New Roman"/>
          <w:noProof/>
          <w:color w:val="000000"/>
          <w:sz w:val="28"/>
          <w:szCs w:val="28"/>
          <w:lang w:val="kk-KZ"/>
        </w:rPr>
        <w:t xml:space="preserve">Осуществление инвестиционного проекта может сопровождаться различного рода рисками, распределение и проявление которых между участниками инвестпроекта может различаться в зависимости от специфики проекта. Предупреждение всякого рода рисков и их возможное проявление носят юридический характер и отражаются в проектной документации и выступают критическим моментом любого инвестпроекта. </w:t>
      </w:r>
    </w:p>
    <w:p w14:paraId="38FDDF7F" w14:textId="77777777" w:rsidR="006D4F36" w:rsidRPr="00470B65" w:rsidRDefault="008D4F94" w:rsidP="00470B65">
      <w:pPr>
        <w:spacing w:after="0" w:line="240" w:lineRule="auto"/>
        <w:ind w:firstLine="709"/>
        <w:jc w:val="both"/>
        <w:rPr>
          <w:rFonts w:ascii="Times New Roman" w:eastAsia="Times New Roman" w:hAnsi="Times New Roman"/>
          <w:noProof/>
          <w:color w:val="000000"/>
          <w:sz w:val="28"/>
          <w:szCs w:val="28"/>
          <w:lang w:val="kk-KZ"/>
        </w:rPr>
      </w:pPr>
      <w:r w:rsidRPr="00470B65">
        <w:rPr>
          <w:rFonts w:ascii="Times New Roman" w:eastAsia="Times New Roman" w:hAnsi="Times New Roman"/>
          <w:noProof/>
          <w:color w:val="000000"/>
          <w:sz w:val="28"/>
          <w:szCs w:val="28"/>
          <w:lang w:val="kk-KZ"/>
        </w:rPr>
        <w:t xml:space="preserve">Исходя из ранжирования и обоснования элементов типологии </w:t>
      </w:r>
      <w:r w:rsidRPr="00470B65">
        <w:rPr>
          <w:rFonts w:ascii="Times New Roman" w:eastAsia="Times New Roman" w:hAnsi="Times New Roman"/>
          <w:color w:val="000000"/>
          <w:sz w:val="28"/>
          <w:szCs w:val="28"/>
        </w:rPr>
        <w:t xml:space="preserve">инвестиций в туризм с позиции оценки их эффективности представлена </w:t>
      </w:r>
      <w:r w:rsidR="00F16918" w:rsidRPr="00470B65">
        <w:rPr>
          <w:rFonts w:ascii="Times New Roman" w:eastAsia="Times New Roman" w:hAnsi="Times New Roman"/>
          <w:color w:val="000000"/>
          <w:sz w:val="28"/>
          <w:szCs w:val="28"/>
          <w:lang w:val="kk-KZ"/>
        </w:rPr>
        <w:t>алгоритм</w:t>
      </w:r>
      <w:r w:rsidRPr="00470B65">
        <w:rPr>
          <w:rFonts w:ascii="Times New Roman" w:eastAsia="Times New Roman" w:hAnsi="Times New Roman"/>
          <w:color w:val="000000"/>
          <w:sz w:val="28"/>
          <w:szCs w:val="28"/>
        </w:rPr>
        <w:t xml:space="preserve"> оценки </w:t>
      </w:r>
      <w:r w:rsidRPr="00470B65">
        <w:rPr>
          <w:rFonts w:ascii="Times New Roman" w:eastAsia="Times New Roman" w:hAnsi="Times New Roman"/>
          <w:sz w:val="28"/>
          <w:szCs w:val="28"/>
        </w:rPr>
        <w:t xml:space="preserve">эффективности инвестиций в туристскую индустрию </w:t>
      </w:r>
      <w:r w:rsidRPr="00470B65">
        <w:rPr>
          <w:rFonts w:ascii="Times New Roman" w:eastAsia="Times New Roman" w:hAnsi="Times New Roman"/>
          <w:noProof/>
          <w:color w:val="000000"/>
          <w:sz w:val="28"/>
          <w:szCs w:val="28"/>
          <w:lang w:val="kk-KZ"/>
        </w:rPr>
        <w:t>(рисунок 2).</w:t>
      </w:r>
      <w:r w:rsidR="006D4F36" w:rsidRPr="00470B65">
        <w:rPr>
          <w:rFonts w:ascii="Times New Roman" w:eastAsia="Times New Roman" w:hAnsi="Times New Roman"/>
          <w:noProof/>
          <w:color w:val="000000"/>
          <w:sz w:val="28"/>
          <w:szCs w:val="28"/>
          <w:lang w:val="kk-KZ"/>
        </w:rPr>
        <w:t xml:space="preserve"> </w:t>
      </w:r>
    </w:p>
    <w:p w14:paraId="3EB9C147" w14:textId="77777777" w:rsidR="006D4F36" w:rsidRPr="00470B65" w:rsidRDefault="008D4F94" w:rsidP="00470B65">
      <w:pPr>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rPr>
        <w:t xml:space="preserve">К факторам, влияющих на эффективность инвестиций относятся: экономическая среда, природно-географическая среда и внутрипроизводственная. </w:t>
      </w:r>
    </w:p>
    <w:p w14:paraId="272B0A92" w14:textId="77389948" w:rsidR="008D4F94" w:rsidRPr="00470B65" w:rsidRDefault="008D4F94" w:rsidP="00470B65">
      <w:pPr>
        <w:spacing w:after="0" w:line="240" w:lineRule="auto"/>
        <w:ind w:firstLine="709"/>
        <w:jc w:val="both"/>
        <w:rPr>
          <w:rFonts w:ascii="Times New Roman" w:eastAsia="Times New Roman" w:hAnsi="Times New Roman"/>
          <w:noProof/>
          <w:color w:val="000000"/>
          <w:sz w:val="28"/>
          <w:szCs w:val="28"/>
          <w:lang w:val="kk-KZ"/>
        </w:rPr>
      </w:pPr>
      <w:r w:rsidRPr="00470B65">
        <w:rPr>
          <w:rFonts w:ascii="Times New Roman" w:hAnsi="Times New Roman"/>
          <w:color w:val="000000"/>
          <w:sz w:val="28"/>
          <w:szCs w:val="28"/>
        </w:rPr>
        <w:t>К экономическим факторам относятся макроэкономические показатели, такие как валовый внутренний продукт (ВВП), темпы роста ВВП, валовая добавленная стоимость (ВДС), национальный доход и др. Более того, к экономическим факторам относятся такие показатели, как уровень и темпы инфляции, процентные ставки банковского кредитования, инвестиционные риски, и др., то есть показатели, характеризующие темпы развития национальной экономики.</w:t>
      </w:r>
    </w:p>
    <w:p w14:paraId="17B26229" w14:textId="77777777" w:rsidR="008D4F94" w:rsidRPr="00470B65" w:rsidRDefault="008D4F94" w:rsidP="00470B65">
      <w:pPr>
        <w:spacing w:after="0" w:line="240" w:lineRule="auto"/>
        <w:jc w:val="both"/>
        <w:rPr>
          <w:rFonts w:ascii="Times New Roman" w:eastAsia="Times New Roman" w:hAnsi="Times New Roman"/>
          <w:sz w:val="28"/>
          <w:szCs w:val="28"/>
        </w:rPr>
      </w:pPr>
      <w:r w:rsidRPr="00470B65">
        <w:rPr>
          <w:rFonts w:ascii="Times New Roman" w:eastAsia="Times New Roman" w:hAnsi="Times New Roman"/>
          <w:noProof/>
          <w:sz w:val="28"/>
          <w:szCs w:val="28"/>
          <w:lang w:eastAsia="ru-RU"/>
        </w:rPr>
        <w:lastRenderedPageBreak/>
        <mc:AlternateContent>
          <mc:Choice Requires="wpc">
            <w:drawing>
              <wp:inline distT="0" distB="0" distL="0" distR="0" wp14:anchorId="65EA7F02" wp14:editId="7017642A">
                <wp:extent cx="6057900" cy="6334125"/>
                <wp:effectExtent l="0" t="0" r="19050" b="28575"/>
                <wp:docPr id="2735" name="Полотно 27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1" name="AutoShape 254"/>
                        <wps:cNvSpPr>
                          <a:spLocks noChangeArrowheads="1"/>
                        </wps:cNvSpPr>
                        <wps:spPr bwMode="auto">
                          <a:xfrm>
                            <a:off x="2124000" y="5603422"/>
                            <a:ext cx="981100" cy="454502"/>
                          </a:xfrm>
                          <a:prstGeom prst="roundRect">
                            <a:avLst>
                              <a:gd name="adj" fmla="val 16667"/>
                            </a:avLst>
                          </a:prstGeom>
                          <a:solidFill>
                            <a:srgbClr val="E1F4FF"/>
                          </a:solidFill>
                          <a:ln w="9525">
                            <a:solidFill>
                              <a:srgbClr val="000000"/>
                            </a:solidFill>
                            <a:round/>
                            <a:headEnd/>
                            <a:tailEnd/>
                          </a:ln>
                        </wps:spPr>
                        <wps:txbx>
                          <w:txbxContent>
                            <w:p w14:paraId="18DB180F" w14:textId="77777777" w:rsidR="003A16AD" w:rsidRPr="007F5496" w:rsidRDefault="003A16AD" w:rsidP="008D4F94">
                              <w:pPr>
                                <w:jc w:val="center"/>
                                <w:rPr>
                                  <w:rFonts w:ascii="Times New Roman" w:hAnsi="Times New Roman"/>
                                </w:rPr>
                              </w:pPr>
                              <w:r w:rsidRPr="007F5496">
                                <w:rPr>
                                  <w:rFonts w:ascii="Times New Roman" w:hAnsi="Times New Roman"/>
                                </w:rPr>
                                <w:t>Бюджетная</w:t>
                              </w:r>
                            </w:p>
                          </w:txbxContent>
                        </wps:txbx>
                        <wps:bodyPr rot="0" vert="horz" wrap="square" lIns="91440" tIns="45720" rIns="91440" bIns="45720" anchor="t" anchorCtr="0" upright="1">
                          <a:noAutofit/>
                        </wps:bodyPr>
                      </wps:wsp>
                      <wps:wsp>
                        <wps:cNvPr id="222" name="AutoShape 255"/>
                        <wps:cNvSpPr>
                          <a:spLocks noChangeArrowheads="1"/>
                        </wps:cNvSpPr>
                        <wps:spPr bwMode="auto">
                          <a:xfrm>
                            <a:off x="0" y="5029220"/>
                            <a:ext cx="1485500" cy="342101"/>
                          </a:xfrm>
                          <a:prstGeom prst="roundRect">
                            <a:avLst>
                              <a:gd name="adj" fmla="val 16667"/>
                            </a:avLst>
                          </a:prstGeom>
                          <a:solidFill>
                            <a:srgbClr val="E1F4FF"/>
                          </a:solidFill>
                          <a:ln w="9525">
                            <a:solidFill>
                              <a:srgbClr val="000000"/>
                            </a:solidFill>
                            <a:round/>
                            <a:headEnd/>
                            <a:tailEnd/>
                          </a:ln>
                        </wps:spPr>
                        <wps:txbx>
                          <w:txbxContent>
                            <w:p w14:paraId="579DD15C" w14:textId="77777777" w:rsidR="003A16AD" w:rsidRPr="00163598" w:rsidRDefault="003A16AD" w:rsidP="008D4F94">
                              <w:pPr>
                                <w:jc w:val="center"/>
                                <w:rPr>
                                  <w:rFonts w:ascii="Times New Roman" w:hAnsi="Times New Roman"/>
                                </w:rPr>
                              </w:pPr>
                              <w:r w:rsidRPr="00163598">
                                <w:rPr>
                                  <w:rFonts w:ascii="Times New Roman" w:hAnsi="Times New Roman"/>
                                </w:rPr>
                                <w:t>Социальный</w:t>
                              </w:r>
                            </w:p>
                          </w:txbxContent>
                        </wps:txbx>
                        <wps:bodyPr rot="0" vert="horz" wrap="square" lIns="91440" tIns="45720" rIns="91440" bIns="45720" anchor="t" anchorCtr="0" upright="1">
                          <a:noAutofit/>
                        </wps:bodyPr>
                      </wps:wsp>
                      <wps:wsp>
                        <wps:cNvPr id="223" name="AutoShape 256"/>
                        <wps:cNvSpPr>
                          <a:spLocks noChangeArrowheads="1"/>
                        </wps:cNvSpPr>
                        <wps:spPr bwMode="auto">
                          <a:xfrm>
                            <a:off x="4800600" y="1190605"/>
                            <a:ext cx="1257300" cy="523002"/>
                          </a:xfrm>
                          <a:prstGeom prst="roundRect">
                            <a:avLst>
                              <a:gd name="adj" fmla="val 16667"/>
                            </a:avLst>
                          </a:prstGeom>
                          <a:solidFill>
                            <a:srgbClr val="E1F4FF"/>
                          </a:solidFill>
                          <a:ln w="9525">
                            <a:solidFill>
                              <a:srgbClr val="000000"/>
                            </a:solidFill>
                            <a:round/>
                            <a:headEnd/>
                            <a:tailEnd/>
                          </a:ln>
                        </wps:spPr>
                        <wps:txbx>
                          <w:txbxContent>
                            <w:p w14:paraId="25A7C674" w14:textId="77777777" w:rsidR="003A16AD" w:rsidRPr="006B2EAE" w:rsidRDefault="003A16AD" w:rsidP="008D4F94">
                              <w:pPr>
                                <w:jc w:val="center"/>
                                <w:rPr>
                                  <w:rFonts w:ascii="Times New Roman" w:hAnsi="Times New Roman"/>
                                </w:rPr>
                              </w:pPr>
                              <w:r>
                                <w:rPr>
                                  <w:rFonts w:ascii="Times New Roman" w:hAnsi="Times New Roman"/>
                                </w:rPr>
                                <w:t>Природно-географическая</w:t>
                              </w:r>
                            </w:p>
                          </w:txbxContent>
                        </wps:txbx>
                        <wps:bodyPr rot="0" vert="horz" wrap="square" lIns="91440" tIns="45720" rIns="91440" bIns="45720" anchor="t" anchorCtr="0" upright="1">
                          <a:noAutofit/>
                        </wps:bodyPr>
                      </wps:wsp>
                      <wps:wsp>
                        <wps:cNvPr id="2688" name="AutoShape 257"/>
                        <wps:cNvSpPr>
                          <a:spLocks noChangeArrowheads="1"/>
                        </wps:cNvSpPr>
                        <wps:spPr bwMode="auto">
                          <a:xfrm>
                            <a:off x="4857700" y="1781107"/>
                            <a:ext cx="1200200" cy="562002"/>
                          </a:xfrm>
                          <a:prstGeom prst="roundRect">
                            <a:avLst>
                              <a:gd name="adj" fmla="val 16667"/>
                            </a:avLst>
                          </a:prstGeom>
                          <a:solidFill>
                            <a:srgbClr val="E1F4FF"/>
                          </a:solidFill>
                          <a:ln w="9525">
                            <a:solidFill>
                              <a:srgbClr val="000000"/>
                            </a:solidFill>
                            <a:round/>
                            <a:headEnd/>
                            <a:tailEnd/>
                          </a:ln>
                        </wps:spPr>
                        <wps:txbx>
                          <w:txbxContent>
                            <w:p w14:paraId="1637DDA1" w14:textId="77777777" w:rsidR="003A16AD" w:rsidRPr="006B2EAE" w:rsidRDefault="003A16AD" w:rsidP="008D4F94">
                              <w:pPr>
                                <w:jc w:val="center"/>
                                <w:rPr>
                                  <w:rFonts w:ascii="Times New Roman" w:hAnsi="Times New Roman"/>
                                </w:rPr>
                              </w:pPr>
                              <w:r>
                                <w:rPr>
                                  <w:rFonts w:ascii="Times New Roman" w:hAnsi="Times New Roman"/>
                                </w:rPr>
                                <w:t>Внутрипроизводственная</w:t>
                              </w:r>
                            </w:p>
                          </w:txbxContent>
                        </wps:txbx>
                        <wps:bodyPr rot="0" vert="horz" wrap="square" lIns="91440" tIns="45720" rIns="91440" bIns="45720" anchor="t" anchorCtr="0" upright="1">
                          <a:noAutofit/>
                        </wps:bodyPr>
                      </wps:wsp>
                      <wps:wsp>
                        <wps:cNvPr id="2689" name="AutoShape 258"/>
                        <wps:cNvSpPr>
                          <a:spLocks noChangeArrowheads="1"/>
                        </wps:cNvSpPr>
                        <wps:spPr bwMode="auto">
                          <a:xfrm>
                            <a:off x="4743400" y="684903"/>
                            <a:ext cx="1314500" cy="457702"/>
                          </a:xfrm>
                          <a:prstGeom prst="roundRect">
                            <a:avLst>
                              <a:gd name="adj" fmla="val 16667"/>
                            </a:avLst>
                          </a:prstGeom>
                          <a:solidFill>
                            <a:srgbClr val="E1F4FF"/>
                          </a:solidFill>
                          <a:ln w="9525">
                            <a:solidFill>
                              <a:srgbClr val="000000"/>
                            </a:solidFill>
                            <a:round/>
                            <a:headEnd/>
                            <a:tailEnd/>
                          </a:ln>
                        </wps:spPr>
                        <wps:txbx>
                          <w:txbxContent>
                            <w:p w14:paraId="05DAF403" w14:textId="77777777" w:rsidR="003A16AD" w:rsidRPr="006B2EAE" w:rsidRDefault="003A16AD" w:rsidP="008D4F94">
                              <w:pPr>
                                <w:spacing w:after="0" w:line="240" w:lineRule="auto"/>
                                <w:jc w:val="center"/>
                                <w:rPr>
                                  <w:rFonts w:ascii="Times New Roman" w:hAnsi="Times New Roman"/>
                                </w:rPr>
                              </w:pPr>
                              <w:r>
                                <w:rPr>
                                  <w:rFonts w:ascii="Times New Roman" w:hAnsi="Times New Roman"/>
                                </w:rPr>
                                <w:t>Экономическая среда</w:t>
                              </w:r>
                            </w:p>
                          </w:txbxContent>
                        </wps:txbx>
                        <wps:bodyPr rot="0" vert="horz" wrap="square" lIns="91440" tIns="45720" rIns="91440" bIns="45720" anchor="t" anchorCtr="0" upright="1">
                          <a:noAutofit/>
                        </wps:bodyPr>
                      </wps:wsp>
                      <wps:wsp>
                        <wps:cNvPr id="2690" name="AutoShape 259"/>
                        <wps:cNvSpPr>
                          <a:spLocks noChangeArrowheads="1"/>
                        </wps:cNvSpPr>
                        <wps:spPr bwMode="auto">
                          <a:xfrm>
                            <a:off x="895300" y="5603422"/>
                            <a:ext cx="1162100" cy="521102"/>
                          </a:xfrm>
                          <a:prstGeom prst="roundRect">
                            <a:avLst>
                              <a:gd name="adj" fmla="val 16667"/>
                            </a:avLst>
                          </a:prstGeom>
                          <a:solidFill>
                            <a:srgbClr val="E1F4FF"/>
                          </a:solidFill>
                          <a:ln w="9525">
                            <a:solidFill>
                              <a:srgbClr val="000000"/>
                            </a:solidFill>
                            <a:round/>
                            <a:headEnd/>
                            <a:tailEnd/>
                          </a:ln>
                        </wps:spPr>
                        <wps:txbx>
                          <w:txbxContent>
                            <w:p w14:paraId="2F3E9B78" w14:textId="77777777" w:rsidR="003A16AD" w:rsidRPr="007F5496" w:rsidRDefault="003A16AD" w:rsidP="008D4F94">
                              <w:pPr>
                                <w:spacing w:after="0" w:line="240" w:lineRule="auto"/>
                                <w:jc w:val="center"/>
                                <w:rPr>
                                  <w:rFonts w:ascii="Times New Roman" w:hAnsi="Times New Roman"/>
                                </w:rPr>
                              </w:pPr>
                              <w:r w:rsidRPr="007F5496">
                                <w:rPr>
                                  <w:rFonts w:ascii="Times New Roman" w:hAnsi="Times New Roman"/>
                                </w:rPr>
                                <w:t>Социально-экономическая</w:t>
                              </w:r>
                            </w:p>
                          </w:txbxContent>
                        </wps:txbx>
                        <wps:bodyPr rot="0" vert="horz" wrap="square" lIns="91440" tIns="45720" rIns="91440" bIns="45720" anchor="t" anchorCtr="0" upright="1">
                          <a:noAutofit/>
                        </wps:bodyPr>
                      </wps:wsp>
                      <wps:wsp>
                        <wps:cNvPr id="2691" name="AutoShape 260"/>
                        <wps:cNvSpPr>
                          <a:spLocks noChangeArrowheads="1"/>
                        </wps:cNvSpPr>
                        <wps:spPr bwMode="auto">
                          <a:xfrm>
                            <a:off x="0" y="684903"/>
                            <a:ext cx="1257200" cy="344501"/>
                          </a:xfrm>
                          <a:prstGeom prst="roundRect">
                            <a:avLst>
                              <a:gd name="adj" fmla="val 16667"/>
                            </a:avLst>
                          </a:prstGeom>
                          <a:solidFill>
                            <a:srgbClr val="E1F4FF"/>
                          </a:solidFill>
                          <a:ln w="9525">
                            <a:solidFill>
                              <a:srgbClr val="000000"/>
                            </a:solidFill>
                            <a:round/>
                            <a:headEnd/>
                            <a:tailEnd/>
                          </a:ln>
                        </wps:spPr>
                        <wps:txbx>
                          <w:txbxContent>
                            <w:p w14:paraId="7A863608" w14:textId="77777777" w:rsidR="003A16AD" w:rsidRPr="006B2EAE" w:rsidRDefault="003A16AD" w:rsidP="008D4F94">
                              <w:pPr>
                                <w:jc w:val="center"/>
                                <w:rPr>
                                  <w:rFonts w:ascii="Times New Roman" w:hAnsi="Times New Roman"/>
                                </w:rPr>
                              </w:pPr>
                              <w:r w:rsidRPr="006B2EAE">
                                <w:rPr>
                                  <w:rFonts w:ascii="Times New Roman" w:hAnsi="Times New Roman"/>
                                </w:rPr>
                                <w:t>Статические</w:t>
                              </w:r>
                            </w:p>
                          </w:txbxContent>
                        </wps:txbx>
                        <wps:bodyPr rot="0" vert="horz" wrap="square" lIns="91440" tIns="45720" rIns="91440" bIns="45720" anchor="t" anchorCtr="0" upright="1">
                          <a:noAutofit/>
                        </wps:bodyPr>
                      </wps:wsp>
                      <wps:wsp>
                        <wps:cNvPr id="2692" name="AutoShape 261"/>
                        <wps:cNvSpPr>
                          <a:spLocks noChangeArrowheads="1"/>
                        </wps:cNvSpPr>
                        <wps:spPr bwMode="auto">
                          <a:xfrm>
                            <a:off x="0" y="1142605"/>
                            <a:ext cx="1257200" cy="342901"/>
                          </a:xfrm>
                          <a:prstGeom prst="roundRect">
                            <a:avLst>
                              <a:gd name="adj" fmla="val 16667"/>
                            </a:avLst>
                          </a:prstGeom>
                          <a:solidFill>
                            <a:srgbClr val="E1F4FF"/>
                          </a:solidFill>
                          <a:ln w="9525">
                            <a:solidFill>
                              <a:srgbClr val="000000"/>
                            </a:solidFill>
                            <a:round/>
                            <a:headEnd/>
                            <a:tailEnd/>
                          </a:ln>
                        </wps:spPr>
                        <wps:txbx>
                          <w:txbxContent>
                            <w:p w14:paraId="1F5D21A9" w14:textId="77777777" w:rsidR="003A16AD" w:rsidRPr="006B2EAE" w:rsidRDefault="003A16AD" w:rsidP="008D4F94">
                              <w:pPr>
                                <w:jc w:val="center"/>
                                <w:rPr>
                                  <w:rFonts w:ascii="Times New Roman" w:hAnsi="Times New Roman"/>
                                </w:rPr>
                              </w:pPr>
                              <w:r w:rsidRPr="006B2EAE">
                                <w:rPr>
                                  <w:rFonts w:ascii="Times New Roman" w:hAnsi="Times New Roman"/>
                                </w:rPr>
                                <w:t>Динамические</w:t>
                              </w:r>
                            </w:p>
                          </w:txbxContent>
                        </wps:txbx>
                        <wps:bodyPr rot="0" vert="horz" wrap="square" lIns="91440" tIns="45720" rIns="91440" bIns="45720" anchor="t" anchorCtr="0" upright="1">
                          <a:noAutofit/>
                        </wps:bodyPr>
                      </wps:wsp>
                      <wps:wsp>
                        <wps:cNvPr id="2693" name="AutoShape 262"/>
                        <wps:cNvSpPr>
                          <a:spLocks noChangeArrowheads="1"/>
                        </wps:cNvSpPr>
                        <wps:spPr bwMode="auto">
                          <a:xfrm>
                            <a:off x="0" y="1599506"/>
                            <a:ext cx="1257200" cy="347001"/>
                          </a:xfrm>
                          <a:prstGeom prst="roundRect">
                            <a:avLst>
                              <a:gd name="adj" fmla="val 16667"/>
                            </a:avLst>
                          </a:prstGeom>
                          <a:solidFill>
                            <a:srgbClr val="E1F4FF"/>
                          </a:solidFill>
                          <a:ln w="9525">
                            <a:solidFill>
                              <a:srgbClr val="000000"/>
                            </a:solidFill>
                            <a:round/>
                            <a:headEnd/>
                            <a:tailEnd/>
                          </a:ln>
                        </wps:spPr>
                        <wps:txbx>
                          <w:txbxContent>
                            <w:p w14:paraId="203592F7" w14:textId="77777777" w:rsidR="003A16AD" w:rsidRPr="006B2EAE" w:rsidRDefault="003A16AD" w:rsidP="008D4F94">
                              <w:pPr>
                                <w:jc w:val="center"/>
                                <w:rPr>
                                  <w:rFonts w:ascii="Times New Roman" w:hAnsi="Times New Roman"/>
                                </w:rPr>
                              </w:pPr>
                              <w:r w:rsidRPr="006B2EAE">
                                <w:rPr>
                                  <w:rFonts w:ascii="Times New Roman" w:hAnsi="Times New Roman"/>
                                </w:rPr>
                                <w:t>Смешанные</w:t>
                              </w:r>
                            </w:p>
                          </w:txbxContent>
                        </wps:txbx>
                        <wps:bodyPr rot="0" vert="horz" wrap="square" lIns="91440" tIns="45720" rIns="91440" bIns="45720" anchor="t" anchorCtr="0" upright="1">
                          <a:noAutofit/>
                        </wps:bodyPr>
                      </wps:wsp>
                      <wps:wsp>
                        <wps:cNvPr id="2694" name="AutoShape 263"/>
                        <wps:cNvSpPr>
                          <a:spLocks noChangeArrowheads="1"/>
                        </wps:cNvSpPr>
                        <wps:spPr bwMode="auto">
                          <a:xfrm>
                            <a:off x="0" y="4114616"/>
                            <a:ext cx="1257200" cy="342901"/>
                          </a:xfrm>
                          <a:prstGeom prst="roundRect">
                            <a:avLst>
                              <a:gd name="adj" fmla="val 16667"/>
                            </a:avLst>
                          </a:prstGeom>
                          <a:solidFill>
                            <a:srgbClr val="E1F4FF"/>
                          </a:solidFill>
                          <a:ln w="9525">
                            <a:solidFill>
                              <a:srgbClr val="000000"/>
                            </a:solidFill>
                            <a:round/>
                            <a:headEnd/>
                            <a:tailEnd/>
                          </a:ln>
                        </wps:spPr>
                        <wps:txbx>
                          <w:txbxContent>
                            <w:p w14:paraId="26D0CA42" w14:textId="77777777" w:rsidR="003A16AD" w:rsidRPr="00163598" w:rsidRDefault="003A16AD" w:rsidP="008D4F94">
                              <w:pPr>
                                <w:jc w:val="center"/>
                                <w:rPr>
                                  <w:rFonts w:ascii="Times New Roman" w:hAnsi="Times New Roman"/>
                                </w:rPr>
                              </w:pPr>
                              <w:r w:rsidRPr="00163598">
                                <w:rPr>
                                  <w:rFonts w:ascii="Times New Roman" w:hAnsi="Times New Roman"/>
                                </w:rPr>
                                <w:t>Экономический</w:t>
                              </w:r>
                            </w:p>
                          </w:txbxContent>
                        </wps:txbx>
                        <wps:bodyPr rot="0" vert="horz" wrap="square" lIns="91440" tIns="45720" rIns="91440" bIns="45720" anchor="t" anchorCtr="0" upright="1">
                          <a:noAutofit/>
                        </wps:bodyPr>
                      </wps:wsp>
                      <wps:wsp>
                        <wps:cNvPr id="2695" name="AutoShape 264"/>
                        <wps:cNvSpPr>
                          <a:spLocks noChangeArrowheads="1"/>
                        </wps:cNvSpPr>
                        <wps:spPr bwMode="auto">
                          <a:xfrm>
                            <a:off x="0" y="4572318"/>
                            <a:ext cx="1143000" cy="343701"/>
                          </a:xfrm>
                          <a:prstGeom prst="roundRect">
                            <a:avLst>
                              <a:gd name="adj" fmla="val 16667"/>
                            </a:avLst>
                          </a:prstGeom>
                          <a:solidFill>
                            <a:srgbClr val="E1F4FF"/>
                          </a:solidFill>
                          <a:ln w="9525">
                            <a:solidFill>
                              <a:srgbClr val="000000"/>
                            </a:solidFill>
                            <a:round/>
                            <a:headEnd/>
                            <a:tailEnd/>
                          </a:ln>
                        </wps:spPr>
                        <wps:txbx>
                          <w:txbxContent>
                            <w:p w14:paraId="24266DC9" w14:textId="77777777" w:rsidR="003A16AD" w:rsidRPr="00163598" w:rsidRDefault="003A16AD" w:rsidP="008D4F94">
                              <w:pPr>
                                <w:jc w:val="center"/>
                                <w:rPr>
                                  <w:rFonts w:ascii="Times New Roman" w:hAnsi="Times New Roman"/>
                                </w:rPr>
                              </w:pPr>
                              <w:r w:rsidRPr="00163598">
                                <w:rPr>
                                  <w:rFonts w:ascii="Times New Roman" w:hAnsi="Times New Roman"/>
                                </w:rPr>
                                <w:t>Экологический</w:t>
                              </w:r>
                            </w:p>
                          </w:txbxContent>
                        </wps:txbx>
                        <wps:bodyPr rot="0" vert="horz" wrap="square" lIns="91440" tIns="45720" rIns="91440" bIns="45720" anchor="t" anchorCtr="0" upright="1">
                          <a:noAutofit/>
                        </wps:bodyPr>
                      </wps:wsp>
                      <wps:wsp>
                        <wps:cNvPr id="2696" name="AutoShape 265"/>
                        <wps:cNvSpPr>
                          <a:spLocks noChangeArrowheads="1"/>
                        </wps:cNvSpPr>
                        <wps:spPr bwMode="auto">
                          <a:xfrm rot="16200000">
                            <a:off x="2285997" y="685606"/>
                            <a:ext cx="1371505" cy="1828800"/>
                          </a:xfrm>
                          <a:prstGeom prst="roundRect">
                            <a:avLst>
                              <a:gd name="adj" fmla="val 17301"/>
                            </a:avLst>
                          </a:prstGeom>
                          <a:solidFill>
                            <a:srgbClr val="EBF1DE"/>
                          </a:solidFill>
                          <a:ln w="9525">
                            <a:solidFill>
                              <a:srgbClr val="000000"/>
                            </a:solidFill>
                            <a:round/>
                            <a:headEnd/>
                            <a:tailEnd/>
                          </a:ln>
                        </wps:spPr>
                        <wps:txbx>
                          <w:txbxContent>
                            <w:p w14:paraId="6B95353E" w14:textId="77777777" w:rsidR="003A16AD" w:rsidRPr="000D1C91" w:rsidRDefault="003A16AD" w:rsidP="008D4F94">
                              <w:pPr>
                                <w:spacing w:after="0" w:line="240" w:lineRule="auto"/>
                                <w:jc w:val="center"/>
                                <w:rPr>
                                  <w:rFonts w:ascii="Times New Roman" w:hAnsi="Times New Roman"/>
                                </w:rPr>
                              </w:pPr>
                              <w:r w:rsidRPr="000D1C91">
                                <w:rPr>
                                  <w:rFonts w:ascii="Times New Roman" w:hAnsi="Times New Roman"/>
                                </w:rPr>
                                <w:t>Формирование сценарных условий эффективности</w:t>
                              </w:r>
                            </w:p>
                            <w:p w14:paraId="56287698" w14:textId="77777777" w:rsidR="003A16AD" w:rsidRPr="000D1C91" w:rsidRDefault="003A16AD" w:rsidP="008D4F94">
                              <w:pPr>
                                <w:spacing w:after="0" w:line="240" w:lineRule="auto"/>
                                <w:jc w:val="center"/>
                                <w:rPr>
                                  <w:rFonts w:ascii="Times New Roman" w:hAnsi="Times New Roman"/>
                                </w:rPr>
                              </w:pPr>
                              <w:r w:rsidRPr="000D1C91">
                                <w:rPr>
                                  <w:rFonts w:ascii="Times New Roman" w:hAnsi="Times New Roman"/>
                                </w:rPr>
                                <w:t>инвестиций  в индустрию туризма</w:t>
                              </w:r>
                            </w:p>
                          </w:txbxContent>
                        </wps:txbx>
                        <wps:bodyPr rot="0" vert="horz" wrap="square" lIns="91440" tIns="45720" rIns="91440" bIns="45720" anchor="t" anchorCtr="0" upright="1">
                          <a:noAutofit/>
                        </wps:bodyPr>
                      </wps:wsp>
                      <wps:wsp>
                        <wps:cNvPr id="2697" name="AutoShape 266"/>
                        <wps:cNvSpPr>
                          <a:spLocks noChangeArrowheads="1"/>
                        </wps:cNvSpPr>
                        <wps:spPr bwMode="auto">
                          <a:xfrm>
                            <a:off x="1257200" y="1829207"/>
                            <a:ext cx="1714600" cy="1598806"/>
                          </a:xfrm>
                          <a:prstGeom prst="roundRect">
                            <a:avLst>
                              <a:gd name="adj" fmla="val 16667"/>
                            </a:avLst>
                          </a:prstGeom>
                          <a:solidFill>
                            <a:srgbClr val="EBF1DE"/>
                          </a:solidFill>
                          <a:ln w="9525">
                            <a:solidFill>
                              <a:srgbClr val="000000"/>
                            </a:solidFill>
                            <a:round/>
                            <a:headEnd/>
                            <a:tailEnd/>
                          </a:ln>
                        </wps:spPr>
                        <wps:txbx>
                          <w:txbxContent>
                            <w:p w14:paraId="530ACE9E" w14:textId="77777777" w:rsidR="003A16AD" w:rsidRPr="006B2EAE" w:rsidRDefault="003A16AD" w:rsidP="008D4F94">
                              <w:pPr>
                                <w:spacing w:after="0" w:line="240" w:lineRule="auto"/>
                                <w:jc w:val="center"/>
                                <w:rPr>
                                  <w:rFonts w:ascii="Times New Roman" w:hAnsi="Times New Roman"/>
                                </w:rPr>
                              </w:pPr>
                              <w:r w:rsidRPr="006B2EAE">
                                <w:rPr>
                                  <w:rFonts w:ascii="Times New Roman" w:hAnsi="Times New Roman"/>
                                </w:rPr>
                                <w:t>Методы</w:t>
                              </w:r>
                            </w:p>
                            <w:p w14:paraId="60A556F1" w14:textId="77777777" w:rsidR="003A16AD" w:rsidRPr="006B2EAE" w:rsidRDefault="003A16AD" w:rsidP="008D4F94">
                              <w:pPr>
                                <w:spacing w:after="0" w:line="240" w:lineRule="auto"/>
                                <w:jc w:val="center"/>
                                <w:rPr>
                                  <w:rFonts w:ascii="Times New Roman" w:hAnsi="Times New Roman"/>
                                </w:rPr>
                              </w:pPr>
                              <w:r w:rsidRPr="006B2EAE">
                                <w:rPr>
                                  <w:rFonts w:ascii="Times New Roman" w:hAnsi="Times New Roman"/>
                                </w:rPr>
                                <w:t>оценки эффективности инвестиций в индустрию туризма</w:t>
                              </w:r>
                            </w:p>
                          </w:txbxContent>
                        </wps:txbx>
                        <wps:bodyPr rot="0" vert="horz" wrap="square" lIns="91440" tIns="45720" rIns="91440" bIns="45720" anchor="t" anchorCtr="0" upright="1">
                          <a:noAutofit/>
                        </wps:bodyPr>
                      </wps:wsp>
                      <wps:wsp>
                        <wps:cNvPr id="2698" name="AutoShape 267"/>
                        <wps:cNvSpPr>
                          <a:spLocks noChangeArrowheads="1"/>
                        </wps:cNvSpPr>
                        <wps:spPr bwMode="auto">
                          <a:xfrm>
                            <a:off x="1143000" y="2971912"/>
                            <a:ext cx="1828000" cy="1257505"/>
                          </a:xfrm>
                          <a:prstGeom prst="roundRect">
                            <a:avLst>
                              <a:gd name="adj" fmla="val 16667"/>
                            </a:avLst>
                          </a:prstGeom>
                          <a:solidFill>
                            <a:srgbClr val="EBF1DE"/>
                          </a:solidFill>
                          <a:ln w="9525">
                            <a:solidFill>
                              <a:srgbClr val="000000"/>
                            </a:solidFill>
                            <a:round/>
                            <a:headEnd/>
                            <a:tailEnd/>
                          </a:ln>
                        </wps:spPr>
                        <wps:txbx>
                          <w:txbxContent>
                            <w:p w14:paraId="5FE90BF3" w14:textId="77777777" w:rsidR="003A16AD" w:rsidRPr="00163598" w:rsidRDefault="003A16AD" w:rsidP="008D4F94">
                              <w:pPr>
                                <w:jc w:val="center"/>
                                <w:rPr>
                                  <w:rFonts w:ascii="Times New Roman" w:hAnsi="Times New Roman"/>
                                </w:rPr>
                              </w:pPr>
                              <w:r w:rsidRPr="00163598">
                                <w:rPr>
                                  <w:rFonts w:ascii="Times New Roman" w:hAnsi="Times New Roman"/>
                                </w:rPr>
                                <w:t>Эффекты инвестирования в сферу туризма</w:t>
                              </w:r>
                            </w:p>
                          </w:txbxContent>
                        </wps:txbx>
                        <wps:bodyPr rot="0" vert="horz" wrap="square" lIns="91440" tIns="45720" rIns="91440" bIns="45720" anchor="t" anchorCtr="0" upright="1">
                          <a:noAutofit/>
                        </wps:bodyPr>
                      </wps:wsp>
                      <wps:wsp>
                        <wps:cNvPr id="2699" name="AutoShape 268"/>
                        <wps:cNvSpPr>
                          <a:spLocks noChangeArrowheads="1"/>
                        </wps:cNvSpPr>
                        <wps:spPr bwMode="auto">
                          <a:xfrm>
                            <a:off x="2971800" y="1829207"/>
                            <a:ext cx="1828800" cy="1714507"/>
                          </a:xfrm>
                          <a:prstGeom prst="roundRect">
                            <a:avLst>
                              <a:gd name="adj" fmla="val 16667"/>
                            </a:avLst>
                          </a:prstGeom>
                          <a:solidFill>
                            <a:srgbClr val="EBF1DE"/>
                          </a:solidFill>
                          <a:ln w="9525">
                            <a:solidFill>
                              <a:srgbClr val="000000"/>
                            </a:solidFill>
                            <a:round/>
                            <a:headEnd/>
                            <a:tailEnd/>
                          </a:ln>
                        </wps:spPr>
                        <wps:txbx>
                          <w:txbxContent>
                            <w:p w14:paraId="61324D80" w14:textId="77777777" w:rsidR="003A16AD" w:rsidRPr="00B66044" w:rsidRDefault="003A16AD" w:rsidP="008D4F94">
                              <w:pPr>
                                <w:jc w:val="center"/>
                                <w:rPr>
                                  <w:rFonts w:ascii="Times New Roman" w:hAnsi="Times New Roman"/>
                                </w:rPr>
                              </w:pPr>
                              <w:r w:rsidRPr="00B66044">
                                <w:rPr>
                                  <w:rFonts w:ascii="Times New Roman" w:hAnsi="Times New Roman"/>
                                </w:rPr>
                                <w:t>Ос</w:t>
                              </w:r>
                              <w:r>
                                <w:rPr>
                                  <w:rFonts w:ascii="Times New Roman" w:hAnsi="Times New Roman"/>
                                </w:rPr>
                                <w:t>новные группы факторов, влияющих</w:t>
                              </w:r>
                              <w:r w:rsidRPr="00B66044">
                                <w:rPr>
                                  <w:rFonts w:ascii="Times New Roman" w:hAnsi="Times New Roman"/>
                                </w:rPr>
                                <w:t xml:space="preserve"> на эффективность инвестиций</w:t>
                              </w:r>
                            </w:p>
                          </w:txbxContent>
                        </wps:txbx>
                        <wps:bodyPr rot="0" vert="horz" wrap="square" lIns="91440" tIns="45720" rIns="91440" bIns="45720" anchor="t" anchorCtr="0" upright="1">
                          <a:noAutofit/>
                        </wps:bodyPr>
                      </wps:wsp>
                      <wps:wsp>
                        <wps:cNvPr id="2700" name="AutoShape 269"/>
                        <wps:cNvSpPr>
                          <a:spLocks noChangeArrowheads="1"/>
                        </wps:cNvSpPr>
                        <wps:spPr bwMode="auto">
                          <a:xfrm>
                            <a:off x="4000000" y="0"/>
                            <a:ext cx="2057900" cy="567602"/>
                          </a:xfrm>
                          <a:prstGeom prst="roundRect">
                            <a:avLst>
                              <a:gd name="adj" fmla="val 16667"/>
                            </a:avLst>
                          </a:prstGeom>
                          <a:solidFill>
                            <a:srgbClr val="E1F4FF"/>
                          </a:solidFill>
                          <a:ln w="9525">
                            <a:solidFill>
                              <a:srgbClr val="000000"/>
                            </a:solidFill>
                            <a:round/>
                            <a:headEnd/>
                            <a:tailEnd/>
                          </a:ln>
                        </wps:spPr>
                        <wps:txbx>
                          <w:txbxContent>
                            <w:p w14:paraId="219CA63B" w14:textId="77777777" w:rsidR="003A16AD" w:rsidRPr="009C73A6" w:rsidRDefault="003A16AD" w:rsidP="008D4F94">
                              <w:pPr>
                                <w:spacing w:after="0" w:line="240" w:lineRule="auto"/>
                                <w:jc w:val="center"/>
                                <w:rPr>
                                  <w:rFonts w:ascii="Times New Roman" w:hAnsi="Times New Roman"/>
                                </w:rPr>
                              </w:pPr>
                              <w:r>
                                <w:rPr>
                                  <w:rFonts w:ascii="Times New Roman" w:hAnsi="Times New Roman"/>
                                </w:rPr>
                                <w:t xml:space="preserve">Инвестиционная активность </w:t>
                              </w:r>
                            </w:p>
                          </w:txbxContent>
                        </wps:txbx>
                        <wps:bodyPr rot="0" vert="horz" wrap="square" lIns="91440" tIns="45720" rIns="91440" bIns="45720" anchor="t" anchorCtr="0" upright="1">
                          <a:noAutofit/>
                        </wps:bodyPr>
                      </wps:wsp>
                      <wps:wsp>
                        <wps:cNvPr id="2701" name="AutoShape 270"/>
                        <wps:cNvSpPr>
                          <a:spLocks noChangeArrowheads="1"/>
                        </wps:cNvSpPr>
                        <wps:spPr bwMode="auto">
                          <a:xfrm>
                            <a:off x="0" y="0"/>
                            <a:ext cx="1942100" cy="567602"/>
                          </a:xfrm>
                          <a:prstGeom prst="roundRect">
                            <a:avLst>
                              <a:gd name="adj" fmla="val 16667"/>
                            </a:avLst>
                          </a:prstGeom>
                          <a:solidFill>
                            <a:srgbClr val="E1F4FF"/>
                          </a:solidFill>
                          <a:ln w="9525">
                            <a:solidFill>
                              <a:srgbClr val="000000"/>
                            </a:solidFill>
                            <a:round/>
                            <a:headEnd/>
                            <a:tailEnd/>
                          </a:ln>
                        </wps:spPr>
                        <wps:txbx>
                          <w:txbxContent>
                            <w:p w14:paraId="0B6F78C6" w14:textId="77777777" w:rsidR="003A16AD" w:rsidRPr="009C73A6" w:rsidRDefault="003A16AD" w:rsidP="008D4F94">
                              <w:pPr>
                                <w:jc w:val="center"/>
                                <w:rPr>
                                  <w:rFonts w:ascii="Times New Roman" w:hAnsi="Times New Roman"/>
                                </w:rPr>
                              </w:pPr>
                              <w:r w:rsidRPr="009C73A6">
                                <w:rPr>
                                  <w:rFonts w:ascii="Times New Roman" w:hAnsi="Times New Roman"/>
                                </w:rPr>
                                <w:t>Инвестиционный потенциал</w:t>
                              </w:r>
                              <w:r>
                                <w:rPr>
                                  <w:rFonts w:ascii="Times New Roman" w:hAnsi="Times New Roman"/>
                                </w:rPr>
                                <w:t xml:space="preserve"> сферы туризма</w:t>
                              </w:r>
                            </w:p>
                          </w:txbxContent>
                        </wps:txbx>
                        <wps:bodyPr rot="0" vert="horz" wrap="square" lIns="91440" tIns="45720" rIns="91440" bIns="45720" anchor="t" anchorCtr="0" upright="1">
                          <a:noAutofit/>
                        </wps:bodyPr>
                      </wps:wsp>
                      <wps:wsp>
                        <wps:cNvPr id="2702" name="Line 271"/>
                        <wps:cNvCnPr/>
                        <wps:spPr bwMode="auto">
                          <a:xfrm>
                            <a:off x="2971800" y="799703"/>
                            <a:ext cx="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3" name="Line 272"/>
                        <wps:cNvCnPr/>
                        <wps:spPr bwMode="auto">
                          <a:xfrm flipV="1">
                            <a:off x="1600400" y="913804"/>
                            <a:ext cx="900" cy="915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4" name="Line 273"/>
                        <wps:cNvCnPr/>
                        <wps:spPr bwMode="auto">
                          <a:xfrm flipH="1">
                            <a:off x="1257200" y="913804"/>
                            <a:ext cx="341600"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5" name="Line 274"/>
                        <wps:cNvCnPr/>
                        <wps:spPr bwMode="auto">
                          <a:xfrm flipH="1">
                            <a:off x="1257200" y="1256705"/>
                            <a:ext cx="341600"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6" name="Line 275"/>
                        <wps:cNvCnPr/>
                        <wps:spPr bwMode="auto">
                          <a:xfrm flipH="1">
                            <a:off x="1257200" y="1713607"/>
                            <a:ext cx="341600"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7" name="Line 276"/>
                        <wps:cNvCnPr/>
                        <wps:spPr bwMode="auto">
                          <a:xfrm flipV="1">
                            <a:off x="4457400" y="913804"/>
                            <a:ext cx="800" cy="915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8" name="Line 277"/>
                        <wps:cNvCnPr/>
                        <wps:spPr bwMode="auto">
                          <a:xfrm flipV="1">
                            <a:off x="4458200" y="914204"/>
                            <a:ext cx="285200" cy="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9" name="Line 278"/>
                        <wps:cNvCnPr/>
                        <wps:spPr bwMode="auto">
                          <a:xfrm>
                            <a:off x="4458200" y="1371005"/>
                            <a:ext cx="342400"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0" name="Line 279"/>
                        <wps:cNvCnPr/>
                        <wps:spPr bwMode="auto">
                          <a:xfrm>
                            <a:off x="4458200" y="1781107"/>
                            <a:ext cx="456600" cy="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1" name="Line 280"/>
                        <wps:cNvCnPr/>
                        <wps:spPr bwMode="auto">
                          <a:xfrm>
                            <a:off x="1714600" y="4229417"/>
                            <a:ext cx="800" cy="10287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2" name="Line 281"/>
                        <wps:cNvCnPr/>
                        <wps:spPr bwMode="auto">
                          <a:xfrm flipH="1" flipV="1">
                            <a:off x="1485500" y="5258121"/>
                            <a:ext cx="230700"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3" name="Line 282"/>
                        <wps:cNvCnPr/>
                        <wps:spPr bwMode="auto">
                          <a:xfrm flipH="1">
                            <a:off x="1143000" y="4800419"/>
                            <a:ext cx="571600" cy="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4" name="Line 283"/>
                        <wps:cNvCnPr/>
                        <wps:spPr bwMode="auto">
                          <a:xfrm flipH="1">
                            <a:off x="1257200" y="4343417"/>
                            <a:ext cx="458200" cy="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5" name="Line 284"/>
                        <wps:cNvCnPr/>
                        <wps:spPr bwMode="auto">
                          <a:xfrm>
                            <a:off x="4229100" y="4229417"/>
                            <a:ext cx="800" cy="18285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6" name="Line 285"/>
                        <wps:cNvCnPr/>
                        <wps:spPr bwMode="auto">
                          <a:xfrm flipV="1">
                            <a:off x="4229100" y="5486922"/>
                            <a:ext cx="2283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7" name="Line 286"/>
                        <wps:cNvCnPr/>
                        <wps:spPr bwMode="auto">
                          <a:xfrm>
                            <a:off x="4229100" y="4686318"/>
                            <a:ext cx="5715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8" name="AutoShape 287"/>
                        <wps:cNvSpPr>
                          <a:spLocks noChangeArrowheads="1"/>
                        </wps:cNvSpPr>
                        <wps:spPr bwMode="auto">
                          <a:xfrm>
                            <a:off x="2057000" y="0"/>
                            <a:ext cx="1828000" cy="569202"/>
                          </a:xfrm>
                          <a:prstGeom prst="roundRect">
                            <a:avLst>
                              <a:gd name="adj" fmla="val 16667"/>
                            </a:avLst>
                          </a:prstGeom>
                          <a:solidFill>
                            <a:srgbClr val="E1F4FF"/>
                          </a:solidFill>
                          <a:ln w="9525">
                            <a:solidFill>
                              <a:srgbClr val="000000"/>
                            </a:solidFill>
                            <a:round/>
                            <a:headEnd/>
                            <a:tailEnd/>
                          </a:ln>
                        </wps:spPr>
                        <wps:txbx>
                          <w:txbxContent>
                            <w:p w14:paraId="12563B58" w14:textId="77777777" w:rsidR="003A16AD" w:rsidRPr="009C73A6" w:rsidRDefault="003A16AD" w:rsidP="008D4F94">
                              <w:pPr>
                                <w:jc w:val="center"/>
                                <w:rPr>
                                  <w:rFonts w:ascii="Times New Roman" w:hAnsi="Times New Roman"/>
                                </w:rPr>
                              </w:pPr>
                              <w:r w:rsidRPr="009C73A6">
                                <w:rPr>
                                  <w:rFonts w:ascii="Times New Roman" w:hAnsi="Times New Roman"/>
                                </w:rPr>
                                <w:t>Инвестиционные риски</w:t>
                              </w:r>
                            </w:p>
                          </w:txbxContent>
                        </wps:txbx>
                        <wps:bodyPr rot="0" vert="horz" wrap="square" lIns="91440" tIns="45720" rIns="91440" bIns="45720" anchor="t" anchorCtr="0" upright="1">
                          <a:noAutofit/>
                        </wps:bodyPr>
                      </wps:wsp>
                      <wps:wsp>
                        <wps:cNvPr id="2719" name="Line 288"/>
                        <wps:cNvCnPr/>
                        <wps:spPr bwMode="auto">
                          <a:xfrm>
                            <a:off x="1600400" y="799703"/>
                            <a:ext cx="28562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0" name="Line 289"/>
                        <wps:cNvCnPr/>
                        <wps:spPr bwMode="auto">
                          <a:xfrm flipV="1">
                            <a:off x="1600400" y="570902"/>
                            <a:ext cx="0" cy="2288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21" name="Line 290"/>
                        <wps:cNvCnPr/>
                        <wps:spPr bwMode="auto">
                          <a:xfrm flipV="1">
                            <a:off x="2971800" y="570902"/>
                            <a:ext cx="0" cy="2288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22" name="Line 291"/>
                        <wps:cNvCnPr/>
                        <wps:spPr bwMode="auto">
                          <a:xfrm flipV="1">
                            <a:off x="4457400" y="570902"/>
                            <a:ext cx="0" cy="2288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23" name="AutoShape 292"/>
                        <wps:cNvSpPr>
                          <a:spLocks noChangeArrowheads="1"/>
                        </wps:cNvSpPr>
                        <wps:spPr bwMode="auto">
                          <a:xfrm>
                            <a:off x="2971800" y="2971912"/>
                            <a:ext cx="1943000" cy="1257505"/>
                          </a:xfrm>
                          <a:prstGeom prst="roundRect">
                            <a:avLst>
                              <a:gd name="adj" fmla="val 16667"/>
                            </a:avLst>
                          </a:prstGeom>
                          <a:solidFill>
                            <a:srgbClr val="EBF1DE"/>
                          </a:solidFill>
                          <a:ln w="9525">
                            <a:solidFill>
                              <a:srgbClr val="000000"/>
                            </a:solidFill>
                            <a:round/>
                            <a:headEnd/>
                            <a:tailEnd/>
                          </a:ln>
                        </wps:spPr>
                        <wps:txbx>
                          <w:txbxContent>
                            <w:p w14:paraId="5FF08BC8" w14:textId="77777777" w:rsidR="003A16AD" w:rsidRPr="009C73A6" w:rsidRDefault="003A16AD" w:rsidP="008D4F94">
                              <w:pPr>
                                <w:spacing w:after="0" w:line="240" w:lineRule="auto"/>
                                <w:ind w:left="540"/>
                                <w:jc w:val="right"/>
                                <w:rPr>
                                  <w:rFonts w:ascii="Times New Roman" w:hAnsi="Times New Roman"/>
                                </w:rPr>
                              </w:pPr>
                            </w:p>
                            <w:p w14:paraId="2A2F67E7" w14:textId="77777777" w:rsidR="003A16AD" w:rsidRPr="00F2544A" w:rsidRDefault="003A16AD" w:rsidP="008D4F94">
                              <w:pPr>
                                <w:spacing w:after="0" w:line="240" w:lineRule="auto"/>
                                <w:jc w:val="center"/>
                                <w:rPr>
                                  <w:rFonts w:ascii="Times New Roman" w:hAnsi="Times New Roman"/>
                                </w:rPr>
                              </w:pPr>
                              <w:r>
                                <w:rPr>
                                  <w:rFonts w:ascii="Times New Roman" w:hAnsi="Times New Roman"/>
                                </w:rPr>
                                <w:t xml:space="preserve">Источники </w:t>
                              </w:r>
                              <w:r w:rsidRPr="00F2544A">
                                <w:rPr>
                                  <w:rFonts w:ascii="Times New Roman" w:hAnsi="Times New Roman"/>
                                </w:rPr>
                                <w:t xml:space="preserve"> финансирования инвестиций в объекты индустрии туризм</w:t>
                              </w:r>
                              <w:r>
                                <w:rPr>
                                  <w:rFonts w:ascii="Times New Roman" w:hAnsi="Times New Roman"/>
                                </w:rPr>
                                <w:t>а</w:t>
                              </w:r>
                            </w:p>
                            <w:p w14:paraId="77B1C023" w14:textId="77777777" w:rsidR="003A16AD" w:rsidRDefault="003A16AD" w:rsidP="008D4F94"/>
                          </w:txbxContent>
                        </wps:txbx>
                        <wps:bodyPr rot="0" vert="horz" wrap="square" lIns="91440" tIns="45720" rIns="91440" bIns="45720" anchor="t" anchorCtr="0" upright="1">
                          <a:noAutofit/>
                        </wps:bodyPr>
                      </wps:wsp>
                      <wps:wsp>
                        <wps:cNvPr id="2724" name="AutoShape 293"/>
                        <wps:cNvSpPr>
                          <a:spLocks noChangeArrowheads="1"/>
                        </wps:cNvSpPr>
                        <wps:spPr bwMode="auto">
                          <a:xfrm>
                            <a:off x="1942900" y="4114616"/>
                            <a:ext cx="2058700" cy="914604"/>
                          </a:xfrm>
                          <a:prstGeom prst="roundRect">
                            <a:avLst>
                              <a:gd name="adj" fmla="val 16667"/>
                            </a:avLst>
                          </a:prstGeom>
                          <a:solidFill>
                            <a:srgbClr val="EBF1DE"/>
                          </a:solidFill>
                          <a:ln w="9525">
                            <a:solidFill>
                              <a:srgbClr val="000000"/>
                            </a:solidFill>
                            <a:round/>
                            <a:headEnd/>
                            <a:tailEnd/>
                          </a:ln>
                        </wps:spPr>
                        <wps:txbx>
                          <w:txbxContent>
                            <w:p w14:paraId="1A93B7B6" w14:textId="77777777" w:rsidR="003A16AD" w:rsidRPr="007F5496" w:rsidRDefault="003A16AD" w:rsidP="008D4F94">
                              <w:pPr>
                                <w:spacing w:line="240" w:lineRule="auto"/>
                                <w:jc w:val="center"/>
                                <w:rPr>
                                  <w:rFonts w:ascii="Times New Roman" w:hAnsi="Times New Roman"/>
                                </w:rPr>
                              </w:pPr>
                              <w:r w:rsidRPr="007F5496">
                                <w:rPr>
                                  <w:rFonts w:ascii="Times New Roman" w:hAnsi="Times New Roman"/>
                                </w:rPr>
                                <w:t>Типология показателей  эффективности инвестиций</w:t>
                              </w:r>
                            </w:p>
                            <w:p w14:paraId="2FFB7BCA" w14:textId="77777777" w:rsidR="003A16AD" w:rsidRPr="000D1C91" w:rsidRDefault="003A16AD" w:rsidP="008D4F94">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wps:wsp>
                        <wps:cNvPr id="2725" name="Line 294"/>
                        <wps:cNvCnPr/>
                        <wps:spPr bwMode="auto">
                          <a:xfrm>
                            <a:off x="1840800" y="5239121"/>
                            <a:ext cx="1902500" cy="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6" name="Line 295"/>
                        <wps:cNvCnPr/>
                        <wps:spPr bwMode="auto">
                          <a:xfrm flipH="1">
                            <a:off x="2971000" y="5029220"/>
                            <a:ext cx="1200" cy="211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7" name="Line 296"/>
                        <wps:cNvCnPr/>
                        <wps:spPr bwMode="auto">
                          <a:xfrm flipH="1">
                            <a:off x="1847800" y="5239121"/>
                            <a:ext cx="0" cy="3643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28" name="Line 297"/>
                        <wps:cNvCnPr/>
                        <wps:spPr bwMode="auto">
                          <a:xfrm flipH="1">
                            <a:off x="3743300" y="5257321"/>
                            <a:ext cx="0" cy="3461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29" name="AutoShape 298"/>
                        <wps:cNvSpPr>
                          <a:spLocks noChangeArrowheads="1"/>
                        </wps:cNvSpPr>
                        <wps:spPr bwMode="auto">
                          <a:xfrm>
                            <a:off x="4800600" y="4229417"/>
                            <a:ext cx="1219200" cy="685803"/>
                          </a:xfrm>
                          <a:prstGeom prst="roundRect">
                            <a:avLst>
                              <a:gd name="adj" fmla="val 16667"/>
                            </a:avLst>
                          </a:prstGeom>
                          <a:solidFill>
                            <a:srgbClr val="E1F4FF"/>
                          </a:solidFill>
                          <a:ln w="9525">
                            <a:solidFill>
                              <a:srgbClr val="000000"/>
                            </a:solidFill>
                            <a:round/>
                            <a:headEnd/>
                            <a:tailEnd/>
                          </a:ln>
                        </wps:spPr>
                        <wps:txbx>
                          <w:txbxContent>
                            <w:p w14:paraId="772705B8" w14:textId="77777777" w:rsidR="003A16AD" w:rsidRPr="00F2544A" w:rsidRDefault="003A16AD" w:rsidP="008D4F94">
                              <w:pPr>
                                <w:jc w:val="center"/>
                                <w:rPr>
                                  <w:rFonts w:ascii="Times New Roman" w:hAnsi="Times New Roman"/>
                                </w:rPr>
                              </w:pPr>
                              <w:r>
                                <w:rPr>
                                  <w:rFonts w:ascii="Times New Roman" w:hAnsi="Times New Roman"/>
                                </w:rPr>
                                <w:t>Б</w:t>
                              </w:r>
                              <w:r w:rsidRPr="00F2544A">
                                <w:rPr>
                                  <w:rFonts w:ascii="Times New Roman" w:hAnsi="Times New Roman"/>
                                </w:rPr>
                                <w:t>юджетные средства</w:t>
                              </w:r>
                            </w:p>
                          </w:txbxContent>
                        </wps:txbx>
                        <wps:bodyPr rot="0" vert="horz" wrap="square" lIns="91440" tIns="45720" rIns="91440" bIns="45720" anchor="t" anchorCtr="0" upright="1">
                          <a:noAutofit/>
                        </wps:bodyPr>
                      </wps:wsp>
                      <wps:wsp>
                        <wps:cNvPr id="2730" name="AutoShape 299"/>
                        <wps:cNvSpPr>
                          <a:spLocks noChangeArrowheads="1"/>
                        </wps:cNvSpPr>
                        <wps:spPr bwMode="auto">
                          <a:xfrm>
                            <a:off x="4457400" y="5029220"/>
                            <a:ext cx="1563200" cy="687403"/>
                          </a:xfrm>
                          <a:prstGeom prst="roundRect">
                            <a:avLst>
                              <a:gd name="adj" fmla="val 16667"/>
                            </a:avLst>
                          </a:prstGeom>
                          <a:solidFill>
                            <a:srgbClr val="E1F4FF"/>
                          </a:solidFill>
                          <a:ln w="9525">
                            <a:solidFill>
                              <a:srgbClr val="000000"/>
                            </a:solidFill>
                            <a:round/>
                            <a:headEnd/>
                            <a:tailEnd/>
                          </a:ln>
                        </wps:spPr>
                        <wps:txbx>
                          <w:txbxContent>
                            <w:p w14:paraId="13D86A38" w14:textId="77777777" w:rsidR="003A16AD" w:rsidRPr="00F2544A" w:rsidRDefault="003A16AD" w:rsidP="008D4F94">
                              <w:pPr>
                                <w:jc w:val="center"/>
                                <w:rPr>
                                  <w:rFonts w:ascii="Times New Roman" w:hAnsi="Times New Roman"/>
                                </w:rPr>
                              </w:pPr>
                              <w:r w:rsidRPr="00F2544A">
                                <w:rPr>
                                  <w:rFonts w:ascii="Times New Roman" w:hAnsi="Times New Roman"/>
                                </w:rPr>
                                <w:t>Собственные  и заемные финансовые ресурсы инвестора</w:t>
                              </w:r>
                            </w:p>
                          </w:txbxContent>
                        </wps:txbx>
                        <wps:bodyPr rot="0" vert="horz" wrap="square" lIns="91440" tIns="45720" rIns="91440" bIns="45720" anchor="t" anchorCtr="0" upright="1">
                          <a:noAutofit/>
                        </wps:bodyPr>
                      </wps:wsp>
                      <wps:wsp>
                        <wps:cNvPr id="2731" name="AutoShape 300"/>
                        <wps:cNvSpPr>
                          <a:spLocks noChangeArrowheads="1"/>
                        </wps:cNvSpPr>
                        <wps:spPr bwMode="auto">
                          <a:xfrm>
                            <a:off x="4457400" y="5829723"/>
                            <a:ext cx="1563200" cy="504402"/>
                          </a:xfrm>
                          <a:prstGeom prst="roundRect">
                            <a:avLst>
                              <a:gd name="adj" fmla="val 16667"/>
                            </a:avLst>
                          </a:prstGeom>
                          <a:solidFill>
                            <a:srgbClr val="E1F4FF"/>
                          </a:solidFill>
                          <a:ln w="9525">
                            <a:solidFill>
                              <a:srgbClr val="000000"/>
                            </a:solidFill>
                            <a:round/>
                            <a:headEnd/>
                            <a:tailEnd/>
                          </a:ln>
                        </wps:spPr>
                        <wps:txbx>
                          <w:txbxContent>
                            <w:p w14:paraId="04DCF9EC" w14:textId="77777777" w:rsidR="003A16AD" w:rsidRPr="009C73A6" w:rsidRDefault="003A16AD" w:rsidP="008D4F94">
                              <w:pPr>
                                <w:jc w:val="center"/>
                                <w:rPr>
                                  <w:rFonts w:ascii="Times New Roman" w:hAnsi="Times New Roman"/>
                                </w:rPr>
                              </w:pPr>
                              <w:r>
                                <w:rPr>
                                  <w:rFonts w:ascii="Times New Roman" w:hAnsi="Times New Roman"/>
                                </w:rPr>
                                <w:t>Иностранные инвестиции</w:t>
                              </w:r>
                            </w:p>
                          </w:txbxContent>
                        </wps:txbx>
                        <wps:bodyPr rot="0" vert="horz" wrap="square" lIns="91440" tIns="45720" rIns="91440" bIns="45720" anchor="t" anchorCtr="0" upright="1">
                          <a:noAutofit/>
                        </wps:bodyPr>
                      </wps:wsp>
                      <wps:wsp>
                        <wps:cNvPr id="2732" name="Line 301"/>
                        <wps:cNvCnPr/>
                        <wps:spPr bwMode="auto">
                          <a:xfrm>
                            <a:off x="4229100" y="6057924"/>
                            <a:ext cx="228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3" name="AutoShape 254"/>
                        <wps:cNvSpPr>
                          <a:spLocks noChangeArrowheads="1"/>
                        </wps:cNvSpPr>
                        <wps:spPr bwMode="auto">
                          <a:xfrm>
                            <a:off x="3210100" y="5603422"/>
                            <a:ext cx="933200" cy="521102"/>
                          </a:xfrm>
                          <a:prstGeom prst="roundRect">
                            <a:avLst>
                              <a:gd name="adj" fmla="val 16667"/>
                            </a:avLst>
                          </a:prstGeom>
                          <a:solidFill>
                            <a:srgbClr val="E1F4FF"/>
                          </a:solidFill>
                          <a:ln w="9525">
                            <a:solidFill>
                              <a:srgbClr val="000000"/>
                            </a:solidFill>
                            <a:round/>
                            <a:headEnd/>
                            <a:tailEnd/>
                          </a:ln>
                        </wps:spPr>
                        <wps:txbx>
                          <w:txbxContent>
                            <w:p w14:paraId="5940647B" w14:textId="77777777" w:rsidR="003A16AD" w:rsidRPr="007F5496" w:rsidRDefault="003A16AD" w:rsidP="008D4F94">
                              <w:pPr>
                                <w:spacing w:after="0" w:line="240" w:lineRule="auto"/>
                                <w:jc w:val="center"/>
                                <w:rPr>
                                  <w:rFonts w:ascii="Times New Roman" w:hAnsi="Times New Roman"/>
                                </w:rPr>
                              </w:pPr>
                              <w:r w:rsidRPr="007F5496">
                                <w:rPr>
                                  <w:rFonts w:ascii="Times New Roman" w:hAnsi="Times New Roman"/>
                                </w:rPr>
                                <w:t>Коммерческая</w:t>
                              </w:r>
                            </w:p>
                          </w:txbxContent>
                        </wps:txbx>
                        <wps:bodyPr rot="0" vert="horz" wrap="square" lIns="91440" tIns="45720" rIns="91440" bIns="45720" anchor="t" anchorCtr="0" upright="1">
                          <a:noAutofit/>
                        </wps:bodyPr>
                      </wps:wsp>
                      <wps:wsp>
                        <wps:cNvPr id="2734" name="Line 297"/>
                        <wps:cNvCnPr/>
                        <wps:spPr bwMode="auto">
                          <a:xfrm flipH="1">
                            <a:off x="2715700" y="5258921"/>
                            <a:ext cx="800" cy="3445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Прямая соединительная линия 2"/>
                        <wps:cNvCnPr>
                          <a:stCxn id="2696" idx="3"/>
                        </wps:cNvCnPr>
                        <wps:spPr>
                          <a:xfrm flipH="1" flipV="1">
                            <a:off x="2971000" y="800603"/>
                            <a:ext cx="750" cy="11365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65EA7F02" id="Полотно 2735" o:spid="_x0000_s1034" editas="canvas" style="width:477pt;height:498.75pt;mso-position-horizontal-relative:char;mso-position-vertical-relative:line" coordsize="60579,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">
                <v:shape id="_x0000_s1035" type="#_x0000_t75" style="position:absolute;width:60579;height:63341;visibility:visible;mso-wrap-style:square">
                  <v:fill o:detectmouseclick="t"/>
                  <v:path o:connecttype="none"/>
                </v:shape>
                <v:roundrect id="AutoShape 254" o:spid="_x0000_s1036" style="position:absolute;left:21240;top:56034;width:9811;height:45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g2yMYA&#10;AADcAAAADwAAAGRycy9kb3ducmV2LnhtbESPT2vCQBTE74LfYXlCb7oxtKVEV5GCoLWH+gf0+Mw+&#10;s0mzb0N2G9Nv3y0Uehxm5jfMfNnbWnTU+tKxgukkAUGcO11yoeB0XI9fQPiArLF2TAq+ycNyMRzM&#10;MdPuznvqDqEQEcI+QwUmhCaT0ueGLPqJa4ijd3OtxRBlW0jd4j3CbS3TJHmWFkuOCwYbejWUfx6+&#10;rAL39r57lE9VVW134boxZ9d91BelHkb9agYiUB/+w3/tjVaQplP4PROP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g2yMYAAADcAAAADwAAAAAAAAAAAAAAAACYAgAAZHJz&#10;L2Rvd25yZXYueG1sUEsFBgAAAAAEAAQA9QAAAIsDAAAAAA==&#10;" fillcolor="#e1f4ff">
                  <v:textbox>
                    <w:txbxContent>
                      <w:p w14:paraId="18DB180F" w14:textId="77777777" w:rsidR="003A16AD" w:rsidRPr="007F5496" w:rsidRDefault="003A16AD" w:rsidP="008D4F94">
                        <w:pPr>
                          <w:jc w:val="center"/>
                          <w:rPr>
                            <w:rFonts w:ascii="Times New Roman" w:hAnsi="Times New Roman"/>
                          </w:rPr>
                        </w:pPr>
                        <w:r w:rsidRPr="007F5496">
                          <w:rPr>
                            <w:rFonts w:ascii="Times New Roman" w:hAnsi="Times New Roman"/>
                          </w:rPr>
                          <w:t>Бюджетная</w:t>
                        </w:r>
                      </w:p>
                    </w:txbxContent>
                  </v:textbox>
                </v:roundrect>
                <v:roundrect id="AutoShape 255" o:spid="_x0000_s1037" style="position:absolute;top:50292;width:14855;height:34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ov8YA&#10;AADcAAAADwAAAGRycy9kb3ducmV2LnhtbESPT2vCQBTE70K/w/IK3nTToKWkrlIEwX8Hawvt8TX7&#10;mk3Mvg3ZNcZv7wqFHoeZ+Q0zW/S2Fh21vnSs4GmcgCDOnS65UPD5sRq9gPABWWPtmBRcycNi/jCY&#10;Yabdhd+pO4ZCRAj7DBWYEJpMSp8bsujHriGO3q9rLYYo20LqFi8RbmuZJsmztFhyXDDY0NJQfjqe&#10;rQK33e8mclpV1WYXftbmy3WH+lup4WP/9goiUB/+w3/ttVaQpincz8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qov8YAAADcAAAADwAAAAAAAAAAAAAAAACYAgAAZHJz&#10;L2Rvd25yZXYueG1sUEsFBgAAAAAEAAQA9QAAAIsDAAAAAA==&#10;" fillcolor="#e1f4ff">
                  <v:textbox>
                    <w:txbxContent>
                      <w:p w14:paraId="579DD15C" w14:textId="77777777" w:rsidR="003A16AD" w:rsidRPr="00163598" w:rsidRDefault="003A16AD" w:rsidP="008D4F94">
                        <w:pPr>
                          <w:jc w:val="center"/>
                          <w:rPr>
                            <w:rFonts w:ascii="Times New Roman" w:hAnsi="Times New Roman"/>
                          </w:rPr>
                        </w:pPr>
                        <w:r w:rsidRPr="00163598">
                          <w:rPr>
                            <w:rFonts w:ascii="Times New Roman" w:hAnsi="Times New Roman"/>
                          </w:rPr>
                          <w:t>Социальный</w:t>
                        </w:r>
                      </w:p>
                    </w:txbxContent>
                  </v:textbox>
                </v:roundrect>
                <v:roundrect id="AutoShape 256" o:spid="_x0000_s1038" style="position:absolute;left:48006;top:11906;width:12573;height:52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YNJMYA&#10;AADcAAAADwAAAGRycy9kb3ducmV2LnhtbESPQWvCQBSE74X+h+UJ3urGVEtJXaUUClo9WCvY4zP7&#10;zCbNvg3ZbYz/3hUKPQ4z8w0zW/S2Fh21vnSsYDxKQBDnTpdcKNh/vT88g/ABWWPtmBRcyMNifn83&#10;w0y7M39StwuFiBD2GSowITSZlD43ZNGPXEMcvZNrLYYo20LqFs8RbmuZJsmTtFhyXDDY0Juh/Gf3&#10;axW4j816IqdVVa3W4bg0B9dt62+lhoP+9QVEoD78h//aS60gTR/hdiYe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YNJMYAAADcAAAADwAAAAAAAAAAAAAAAACYAgAAZHJz&#10;L2Rvd25yZXYueG1sUEsFBgAAAAAEAAQA9QAAAIsDAAAAAA==&#10;" fillcolor="#e1f4ff">
                  <v:textbox>
                    <w:txbxContent>
                      <w:p w14:paraId="25A7C674" w14:textId="77777777" w:rsidR="003A16AD" w:rsidRPr="006B2EAE" w:rsidRDefault="003A16AD" w:rsidP="008D4F94">
                        <w:pPr>
                          <w:jc w:val="center"/>
                          <w:rPr>
                            <w:rFonts w:ascii="Times New Roman" w:hAnsi="Times New Roman"/>
                          </w:rPr>
                        </w:pPr>
                        <w:r>
                          <w:rPr>
                            <w:rFonts w:ascii="Times New Roman" w:hAnsi="Times New Roman"/>
                          </w:rPr>
                          <w:t>Природно-географическая</w:t>
                        </w:r>
                      </w:p>
                    </w:txbxContent>
                  </v:textbox>
                </v:roundrect>
                <v:roundrect id="AutoShape 257" o:spid="_x0000_s1039" style="position:absolute;left:48577;top:17811;width:12002;height:56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xDcMA&#10;AADdAAAADwAAAGRycy9kb3ducmV2LnhtbERPz2vCMBS+D/wfwhO8zVRxIp1RRBB0epg62I7P5tm0&#10;Ni+lyWr335vDwOPH93u+7GwlWmp84VjBaJiAIM6cLjhX8HXevM5A+ICssXJMCv7Iw3LRe5ljqt2d&#10;j9SeQi5iCPsUFZgQ6lRKnxmy6IeuJo7c1TUWQ4RNLnWD9xhuKzlOkqm0WHBsMFjT2lB2O/1aBe7j&#10;sJ/It7Isd/tw2Zpv135WP0oN+t3qHUSgLjzF/+6tVjCezuLc+CY+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NxDcMAAADdAAAADwAAAAAAAAAAAAAAAACYAgAAZHJzL2Rv&#10;d25yZXYueG1sUEsFBgAAAAAEAAQA9QAAAIgDAAAAAA==&#10;" fillcolor="#e1f4ff">
                  <v:textbox>
                    <w:txbxContent>
                      <w:p w14:paraId="1637DDA1" w14:textId="77777777" w:rsidR="003A16AD" w:rsidRPr="006B2EAE" w:rsidRDefault="003A16AD" w:rsidP="008D4F94">
                        <w:pPr>
                          <w:jc w:val="center"/>
                          <w:rPr>
                            <w:rFonts w:ascii="Times New Roman" w:hAnsi="Times New Roman"/>
                          </w:rPr>
                        </w:pPr>
                        <w:r>
                          <w:rPr>
                            <w:rFonts w:ascii="Times New Roman" w:hAnsi="Times New Roman"/>
                          </w:rPr>
                          <w:t>Внутрипроизводственная</w:t>
                        </w:r>
                      </w:p>
                    </w:txbxContent>
                  </v:textbox>
                </v:roundrect>
                <v:roundrect id="AutoShape 258" o:spid="_x0000_s1040" style="position:absolute;left:47434;top:6849;width:13145;height:45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lscA&#10;AADdAAAADwAAAGRycy9kb3ducmV2LnhtbESPT2vCQBTE74V+h+UVvNVNpYpGVymFgtYe/Ad6fM2+&#10;ZpNm34bsNsZv7woFj8PM/IaZLTpbiZYaXzhW8NJPQBBnThecKzjsP57HIHxA1lg5JgUX8rCYPz7M&#10;MNXuzFtqdyEXEcI+RQUmhDqV0meGLPq+q4mj9+MaiyHKJpe6wXOE20oOkmQkLRYcFwzW9G4o+939&#10;WQXu82v9KodlWa7W4Xtpjq7dVCelek/d2xREoC7cw//tpVYwGI0ncHsTn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v1JbHAAAA3QAAAA8AAAAAAAAAAAAAAAAAmAIAAGRy&#10;cy9kb3ducmV2LnhtbFBLBQYAAAAABAAEAPUAAACMAwAAAAA=&#10;" fillcolor="#e1f4ff">
                  <v:textbox>
                    <w:txbxContent>
                      <w:p w14:paraId="05DAF403" w14:textId="77777777" w:rsidR="003A16AD" w:rsidRPr="006B2EAE" w:rsidRDefault="003A16AD" w:rsidP="008D4F94">
                        <w:pPr>
                          <w:spacing w:after="0" w:line="240" w:lineRule="auto"/>
                          <w:jc w:val="center"/>
                          <w:rPr>
                            <w:rFonts w:ascii="Times New Roman" w:hAnsi="Times New Roman"/>
                          </w:rPr>
                        </w:pPr>
                        <w:r>
                          <w:rPr>
                            <w:rFonts w:ascii="Times New Roman" w:hAnsi="Times New Roman"/>
                          </w:rPr>
                          <w:t>Экономическая среда</w:t>
                        </w:r>
                      </w:p>
                    </w:txbxContent>
                  </v:textbox>
                </v:roundrect>
                <v:roundrect id="AutoShape 259" o:spid="_x0000_s1041" style="position:absolute;left:8953;top:56034;width:11621;height:52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zr1sQA&#10;AADdAAAADwAAAGRycy9kb3ducmV2LnhtbERPz2vCMBS+D/wfwhN2m6niZFajjIHgdAengh6fzbNp&#10;bV5KE2v33y+HwY4f3+/5srOVaKnxhWMFw0ECgjhzuuBcwfGwenkD4QOyxsoxKfghD8tF72mOqXYP&#10;/qZ2H3IRQ9inqMCEUKdS+syQRT9wNXHkrq6xGCJscqkbfMRwW8lRkkykxYJjg8GaPgxlt/3dKnCb&#10;r+1YvpZl+bkNl7U5uXZXnZV67nfvMxCBuvAv/nOvtYLRZBr3xzfxCc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M69bEAAAA3QAAAA8AAAAAAAAAAAAAAAAAmAIAAGRycy9k&#10;b3ducmV2LnhtbFBLBQYAAAAABAAEAPUAAACJAwAAAAA=&#10;" fillcolor="#e1f4ff">
                  <v:textbox>
                    <w:txbxContent>
                      <w:p w14:paraId="2F3E9B78" w14:textId="77777777" w:rsidR="003A16AD" w:rsidRPr="007F5496" w:rsidRDefault="003A16AD" w:rsidP="008D4F94">
                        <w:pPr>
                          <w:spacing w:after="0" w:line="240" w:lineRule="auto"/>
                          <w:jc w:val="center"/>
                          <w:rPr>
                            <w:rFonts w:ascii="Times New Roman" w:hAnsi="Times New Roman"/>
                          </w:rPr>
                        </w:pPr>
                        <w:r w:rsidRPr="007F5496">
                          <w:rPr>
                            <w:rFonts w:ascii="Times New Roman" w:hAnsi="Times New Roman"/>
                          </w:rPr>
                          <w:t>Социально-экономическая</w:t>
                        </w:r>
                      </w:p>
                    </w:txbxContent>
                  </v:textbox>
                </v:roundrect>
                <v:roundrect id="AutoShape 260" o:spid="_x0000_s1042" style="position:absolute;top:6849;width:12572;height:34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BOTccA&#10;AADdAAAADwAAAGRycy9kb3ducmV2LnhtbESPT2vCQBTE74V+h+UVeqsbpRWNriKFgq0e/Ad6fM2+&#10;ZhOzb0N2G+O3d4VCj8PM/IaZzjtbiZYaXzhW0O8lIIgzpwvOFRz2Hy8jED4ga6wck4IreZjPHh+m&#10;mGp34S21u5CLCGGfogITQp1K6TNDFn3P1cTR+3GNxRBlk0vd4CXCbSUHSTKUFguOCwZrejeUnXe/&#10;VoH7Wq9e5VtZlp+r8L00R9duqpNSz0/dYgIiUBf+w3/tpVYwGI77cH8Tn4C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ATk3HAAAA3QAAAA8AAAAAAAAAAAAAAAAAmAIAAGRy&#10;cy9kb3ducmV2LnhtbFBLBQYAAAAABAAEAPUAAACMAwAAAAA=&#10;" fillcolor="#e1f4ff">
                  <v:textbox>
                    <w:txbxContent>
                      <w:p w14:paraId="7A863608" w14:textId="77777777" w:rsidR="003A16AD" w:rsidRPr="006B2EAE" w:rsidRDefault="003A16AD" w:rsidP="008D4F94">
                        <w:pPr>
                          <w:jc w:val="center"/>
                          <w:rPr>
                            <w:rFonts w:ascii="Times New Roman" w:hAnsi="Times New Roman"/>
                          </w:rPr>
                        </w:pPr>
                        <w:r w:rsidRPr="006B2EAE">
                          <w:rPr>
                            <w:rFonts w:ascii="Times New Roman" w:hAnsi="Times New Roman"/>
                          </w:rPr>
                          <w:t>Статические</w:t>
                        </w:r>
                      </w:p>
                    </w:txbxContent>
                  </v:textbox>
                </v:roundrect>
                <v:roundrect id="AutoShape 261" o:spid="_x0000_s1043" style="position:absolute;top:11426;width:12572;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QOscA&#10;AADdAAAADwAAAGRycy9kb3ducmV2LnhtbESPQWvCQBSE74X+h+UVvNWNQaWNrlIKBaseWlvQ4zP7&#10;zCbNvg3ZbYz/3hUKPQ4z8w0zX/a2Fh21vnSsYDRMQBDnTpdcKPj+ent8AuEDssbaMSm4kIfl4v5u&#10;jpl2Z/6kbhcKESHsM1RgQmgyKX1uyKIfuoY4eifXWgxRtoXULZ4j3NYyTZKptFhyXDDY0Kuh/Gf3&#10;axW49XYzlpOqqt434bgye9d91AelBg/9ywxEoD78h//aK60gnT6ncHsTn4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S0DrHAAAA3QAAAA8AAAAAAAAAAAAAAAAAmAIAAGRy&#10;cy9kb3ducmV2LnhtbFBLBQYAAAAABAAEAPUAAACMAwAAAAA=&#10;" fillcolor="#e1f4ff">
                  <v:textbox>
                    <w:txbxContent>
                      <w:p w14:paraId="1F5D21A9" w14:textId="77777777" w:rsidR="003A16AD" w:rsidRPr="006B2EAE" w:rsidRDefault="003A16AD" w:rsidP="008D4F94">
                        <w:pPr>
                          <w:jc w:val="center"/>
                          <w:rPr>
                            <w:rFonts w:ascii="Times New Roman" w:hAnsi="Times New Roman"/>
                          </w:rPr>
                        </w:pPr>
                        <w:r w:rsidRPr="006B2EAE">
                          <w:rPr>
                            <w:rFonts w:ascii="Times New Roman" w:hAnsi="Times New Roman"/>
                          </w:rPr>
                          <w:t>Динамические</w:t>
                        </w:r>
                      </w:p>
                    </w:txbxContent>
                  </v:textbox>
                </v:roundrect>
                <v:roundrect id="AutoShape 262" o:spid="_x0000_s1044" style="position:absolute;top:15995;width:12572;height:34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51occA&#10;AADdAAAADwAAAGRycy9kb3ducmV2LnhtbESPT2vCQBTE74V+h+UVeqsbbSuauooIgq0e/Aft8TX7&#10;zCZm34bsNqbfvlsQPA4z8xtmMutsJVpqfOFYQb+XgCDOnC44V3A8LJ9GIHxA1lg5JgW/5GE2vb+b&#10;YKrdhXfU7kMuIoR9igpMCHUqpc8MWfQ9VxNH7+QaiyHKJpe6wUuE20oOkmQoLRYcFwzWtDCUnfc/&#10;VoH72Kxf5GtZlu/r8L0yn67dVl9KPT508zcQgbpwC1/bK61gMBw/w/+b+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edaHHAAAA3QAAAA8AAAAAAAAAAAAAAAAAmAIAAGRy&#10;cy9kb3ducmV2LnhtbFBLBQYAAAAABAAEAPUAAACMAwAAAAA=&#10;" fillcolor="#e1f4ff">
                  <v:textbox>
                    <w:txbxContent>
                      <w:p w14:paraId="203592F7" w14:textId="77777777" w:rsidR="003A16AD" w:rsidRPr="006B2EAE" w:rsidRDefault="003A16AD" w:rsidP="008D4F94">
                        <w:pPr>
                          <w:jc w:val="center"/>
                          <w:rPr>
                            <w:rFonts w:ascii="Times New Roman" w:hAnsi="Times New Roman"/>
                          </w:rPr>
                        </w:pPr>
                        <w:r w:rsidRPr="006B2EAE">
                          <w:rPr>
                            <w:rFonts w:ascii="Times New Roman" w:hAnsi="Times New Roman"/>
                          </w:rPr>
                          <w:t>Смешанные</w:t>
                        </w:r>
                      </w:p>
                    </w:txbxContent>
                  </v:textbox>
                </v:roundrect>
                <v:roundrect id="AutoShape 263" o:spid="_x0000_s1045" style="position:absolute;top:41146;width:12572;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ft1ccA&#10;AADdAAAADwAAAGRycy9kb3ducmV2LnhtbESPT2vCQBTE74LfYXmF3uqmYkWjq5RCwVYP/gM9vmZf&#10;s4nZtyG7jem37woFj8PM/IaZLztbiZYaXzhW8DxIQBBnThecKzge3p8mIHxA1lg5JgW/5GG56Pfm&#10;mGp35R21+5CLCGGfogITQp1K6TNDFv3A1cTR+3aNxRBlk0vd4DXCbSWHSTKWFguOCwZrejOUXfY/&#10;VoH73KxH8qUsy491+FqZk2u31Vmpx4fudQYiUBfu4f/2SisYjqcjuL2JT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37dXHAAAA3QAAAA8AAAAAAAAAAAAAAAAAmAIAAGRy&#10;cy9kb3ducmV2LnhtbFBLBQYAAAAABAAEAPUAAACMAwAAAAA=&#10;" fillcolor="#e1f4ff">
                  <v:textbox>
                    <w:txbxContent>
                      <w:p w14:paraId="26D0CA42" w14:textId="77777777" w:rsidR="003A16AD" w:rsidRPr="00163598" w:rsidRDefault="003A16AD" w:rsidP="008D4F94">
                        <w:pPr>
                          <w:jc w:val="center"/>
                          <w:rPr>
                            <w:rFonts w:ascii="Times New Roman" w:hAnsi="Times New Roman"/>
                          </w:rPr>
                        </w:pPr>
                        <w:r w:rsidRPr="00163598">
                          <w:rPr>
                            <w:rFonts w:ascii="Times New Roman" w:hAnsi="Times New Roman"/>
                          </w:rPr>
                          <w:t>Экономический</w:t>
                        </w:r>
                      </w:p>
                    </w:txbxContent>
                  </v:textbox>
                </v:roundrect>
                <v:roundrect id="AutoShape 264" o:spid="_x0000_s1046" style="position:absolute;top:45723;width:11430;height:34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ITscA&#10;AADdAAAADwAAAGRycy9kb3ducmV2LnhtbESPT2vCQBTE70K/w/IK3uqmUkWjq5RCQWsP/gM9vmZf&#10;s0mzb0N2G+O3dwsFj8PM/IaZLztbiZYaXzhW8DxIQBBnThecKzge3p8mIHxA1lg5JgVX8rBcPPTm&#10;mGp34R21+5CLCGGfogITQp1K6TNDFv3A1cTR+3aNxRBlk0vd4CXCbSWHSTKWFguOCwZrejOU/ex/&#10;rQL38bl5kaOyLNeb8LUyJ9duq7NS/cfudQYiUBfu4f/2SisYjqcj+HsTn4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7SE7HAAAA3QAAAA8AAAAAAAAAAAAAAAAAmAIAAGRy&#10;cy9kb3ducmV2LnhtbFBLBQYAAAAABAAEAPUAAACMAwAAAAA=&#10;" fillcolor="#e1f4ff">
                  <v:textbox>
                    <w:txbxContent>
                      <w:p w14:paraId="24266DC9" w14:textId="77777777" w:rsidR="003A16AD" w:rsidRPr="00163598" w:rsidRDefault="003A16AD" w:rsidP="008D4F94">
                        <w:pPr>
                          <w:jc w:val="center"/>
                          <w:rPr>
                            <w:rFonts w:ascii="Times New Roman" w:hAnsi="Times New Roman"/>
                          </w:rPr>
                        </w:pPr>
                        <w:r w:rsidRPr="00163598">
                          <w:rPr>
                            <w:rFonts w:ascii="Times New Roman" w:hAnsi="Times New Roman"/>
                          </w:rPr>
                          <w:t>Экологический</w:t>
                        </w:r>
                      </w:p>
                    </w:txbxContent>
                  </v:textbox>
                </v:roundrect>
                <v:roundrect id="AutoShape 265" o:spid="_x0000_s1047" style="position:absolute;left:22859;top:6856;width:13715;height:18288;rotation:-90;visibility:visible;mso-wrap-style:square;v-text-anchor:top" arcsize="1133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wXU8cA&#10;AADdAAAADwAAAGRycy9kb3ducmV2LnhtbESPQUvDQBSE74L/YXmCN7tJKUHTbotoYz1Zm1a9PrKv&#10;2dDs25DdpvHfu4LgcZiZb5jFarStGKj3jWMF6SQBQVw53XCt4LAv7u5B+ICssXVMCr7Jw2p5fbXA&#10;XLsL72goQy0ihH2OCkwIXS6lrwxZ9BPXEUfv6HqLIcq+lrrHS4TbVk6TJJMWG44LBjt6MlSdyrNV&#10;8Lmdfb2Zcly/pKfn9L0bPorjplDq9mZ8nIMINIb/8F/7VSuYZg8Z/L6JT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sF1PHAAAA3QAAAA8AAAAAAAAAAAAAAAAAmAIAAGRy&#10;cy9kb3ducmV2LnhtbFBLBQYAAAAABAAEAPUAAACMAwAAAAA=&#10;" fillcolor="#ebf1de">
                  <v:textbox>
                    <w:txbxContent>
                      <w:p w14:paraId="6B95353E" w14:textId="77777777" w:rsidR="003A16AD" w:rsidRPr="000D1C91" w:rsidRDefault="003A16AD" w:rsidP="008D4F94">
                        <w:pPr>
                          <w:spacing w:after="0" w:line="240" w:lineRule="auto"/>
                          <w:jc w:val="center"/>
                          <w:rPr>
                            <w:rFonts w:ascii="Times New Roman" w:hAnsi="Times New Roman"/>
                          </w:rPr>
                        </w:pPr>
                        <w:r w:rsidRPr="000D1C91">
                          <w:rPr>
                            <w:rFonts w:ascii="Times New Roman" w:hAnsi="Times New Roman"/>
                          </w:rPr>
                          <w:t>Формирование сценарных условий эффективности</w:t>
                        </w:r>
                      </w:p>
                      <w:p w14:paraId="56287698" w14:textId="77777777" w:rsidR="003A16AD" w:rsidRPr="000D1C91" w:rsidRDefault="003A16AD" w:rsidP="008D4F94">
                        <w:pPr>
                          <w:spacing w:after="0" w:line="240" w:lineRule="auto"/>
                          <w:jc w:val="center"/>
                          <w:rPr>
                            <w:rFonts w:ascii="Times New Roman" w:hAnsi="Times New Roman"/>
                          </w:rPr>
                        </w:pPr>
                        <w:r w:rsidRPr="000D1C91">
                          <w:rPr>
                            <w:rFonts w:ascii="Times New Roman" w:hAnsi="Times New Roman"/>
                          </w:rPr>
                          <w:t>инвестиций  в индустрию туризма</w:t>
                        </w:r>
                      </w:p>
                    </w:txbxContent>
                  </v:textbox>
                </v:roundrect>
                <v:roundrect id="AutoShape 266" o:spid="_x0000_s1048" style="position:absolute;left:12572;top:18292;width:17146;height:159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GbVsUA&#10;AADdAAAADwAAAGRycy9kb3ducmV2LnhtbESPT2sCMRTE7wW/Q3hCbzWrBaurUaRVKIUe/Ht+bJ67&#10;wc3LkkR37advCgWPw8z8hpkvO1uLG/lgHCsYDjIQxIXThksFh/3mZQIiRGSNtWNScKcAy0XvaY65&#10;di1v6baLpUgQDjkqqGJscilDUZHFMHANcfLOzluMSfpSao9tgttajrJsLC0aTgsVNvReUXHZXa2C&#10;0H19mM3Paf1tWv86be8T7Y5Bqed+t5qBiNTFR/i//akVjMbTN/h7k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8ZtWxQAAAN0AAAAPAAAAAAAAAAAAAAAAAJgCAABkcnMv&#10;ZG93bnJldi54bWxQSwUGAAAAAAQABAD1AAAAigMAAAAA&#10;" fillcolor="#ebf1de">
                  <v:textbox>
                    <w:txbxContent>
                      <w:p w14:paraId="530ACE9E" w14:textId="77777777" w:rsidR="003A16AD" w:rsidRPr="006B2EAE" w:rsidRDefault="003A16AD" w:rsidP="008D4F94">
                        <w:pPr>
                          <w:spacing w:after="0" w:line="240" w:lineRule="auto"/>
                          <w:jc w:val="center"/>
                          <w:rPr>
                            <w:rFonts w:ascii="Times New Roman" w:hAnsi="Times New Roman"/>
                          </w:rPr>
                        </w:pPr>
                        <w:r w:rsidRPr="006B2EAE">
                          <w:rPr>
                            <w:rFonts w:ascii="Times New Roman" w:hAnsi="Times New Roman"/>
                          </w:rPr>
                          <w:t>Методы</w:t>
                        </w:r>
                      </w:p>
                      <w:p w14:paraId="60A556F1" w14:textId="77777777" w:rsidR="003A16AD" w:rsidRPr="006B2EAE" w:rsidRDefault="003A16AD" w:rsidP="008D4F94">
                        <w:pPr>
                          <w:spacing w:after="0" w:line="240" w:lineRule="auto"/>
                          <w:jc w:val="center"/>
                          <w:rPr>
                            <w:rFonts w:ascii="Times New Roman" w:hAnsi="Times New Roman"/>
                          </w:rPr>
                        </w:pPr>
                        <w:r w:rsidRPr="006B2EAE">
                          <w:rPr>
                            <w:rFonts w:ascii="Times New Roman" w:hAnsi="Times New Roman"/>
                          </w:rPr>
                          <w:t>оценки эффективности инвестиций в индустрию туризма</w:t>
                        </w:r>
                      </w:p>
                    </w:txbxContent>
                  </v:textbox>
                </v:roundrect>
                <v:roundrect id="AutoShape 267" o:spid="_x0000_s1049" style="position:absolute;left:11430;top:29719;width:18280;height:125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4PJMIA&#10;AADdAAAADwAAAGRycy9kb3ducmV2LnhtbERPz2vCMBS+D/Y/hDfwNtNVEK3GMjYFGXiYbp4fzbMN&#10;Ni8libb61y8HYceP7/eyHGwrruSDcazgbZyBIK6cNlwr+DlsXmcgQkTW2DomBTcKUK6en5ZYaNfz&#10;N133sRYphEOBCpoYu0LKUDVkMYxdR5y4k/MWY4K+ltpjn8JtK/Msm0qLhlNDgx19NFSd9xerIAxf&#10;n2ZzP653pveTeX+bafcblBq9DO8LEJGG+C9+uLdaQT6dp7npTXo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bg8kwgAAAN0AAAAPAAAAAAAAAAAAAAAAAJgCAABkcnMvZG93&#10;bnJldi54bWxQSwUGAAAAAAQABAD1AAAAhwMAAAAA&#10;" fillcolor="#ebf1de">
                  <v:textbox>
                    <w:txbxContent>
                      <w:p w14:paraId="5FE90BF3" w14:textId="77777777" w:rsidR="003A16AD" w:rsidRPr="00163598" w:rsidRDefault="003A16AD" w:rsidP="008D4F94">
                        <w:pPr>
                          <w:jc w:val="center"/>
                          <w:rPr>
                            <w:rFonts w:ascii="Times New Roman" w:hAnsi="Times New Roman"/>
                          </w:rPr>
                        </w:pPr>
                        <w:r w:rsidRPr="00163598">
                          <w:rPr>
                            <w:rFonts w:ascii="Times New Roman" w:hAnsi="Times New Roman"/>
                          </w:rPr>
                          <w:t>Эффекты инвестирования в сферу туризма</w:t>
                        </w:r>
                      </w:p>
                    </w:txbxContent>
                  </v:textbox>
                </v:roundrect>
                <v:roundrect id="AutoShape 268" o:spid="_x0000_s1050" style="position:absolute;left:29718;top:18292;width:18288;height:171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Kqv8UA&#10;AADdAAAADwAAAGRycy9kb3ducmV2LnhtbESPQWsCMRSE74L/ITyhN81qQdzVKKIVSqGHWvX82Dx3&#10;g5uXJUndtb++KRR6HGbmG2a16W0j7uSDcaxgOslAEJdOG64UnD4P4wWIEJE1No5JwYMCbNbDwQoL&#10;7Tr+oPsxViJBOBSooI6xLaQMZU0Ww8S1xMm7Om8xJukrqT12CW4bOcuyubRoOC3U2NKupvJ2/LIK&#10;Qv+2N4fvy8u76fxz3j0W2p2DUk+jfrsEEamP/+G/9qtWMJvnOfy+SU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qq/xQAAAN0AAAAPAAAAAAAAAAAAAAAAAJgCAABkcnMv&#10;ZG93bnJldi54bWxQSwUGAAAAAAQABAD1AAAAigMAAAAA&#10;" fillcolor="#ebf1de">
                  <v:textbox>
                    <w:txbxContent>
                      <w:p w14:paraId="61324D80" w14:textId="77777777" w:rsidR="003A16AD" w:rsidRPr="00B66044" w:rsidRDefault="003A16AD" w:rsidP="008D4F94">
                        <w:pPr>
                          <w:jc w:val="center"/>
                          <w:rPr>
                            <w:rFonts w:ascii="Times New Roman" w:hAnsi="Times New Roman"/>
                          </w:rPr>
                        </w:pPr>
                        <w:r w:rsidRPr="00B66044">
                          <w:rPr>
                            <w:rFonts w:ascii="Times New Roman" w:hAnsi="Times New Roman"/>
                          </w:rPr>
                          <w:t>Ос</w:t>
                        </w:r>
                        <w:r>
                          <w:rPr>
                            <w:rFonts w:ascii="Times New Roman" w:hAnsi="Times New Roman"/>
                          </w:rPr>
                          <w:t>новные группы факторов, влияющих</w:t>
                        </w:r>
                        <w:r w:rsidRPr="00B66044">
                          <w:rPr>
                            <w:rFonts w:ascii="Times New Roman" w:hAnsi="Times New Roman"/>
                          </w:rPr>
                          <w:t xml:space="preserve"> на эффективность инвестиций</w:t>
                        </w:r>
                      </w:p>
                    </w:txbxContent>
                  </v:textbox>
                </v:roundrect>
                <v:roundrect id="AutoShape 269" o:spid="_x0000_s1051" style="position:absolute;left:40000;width:20579;height:56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dxzMQA&#10;AADdAAAADwAAAGRycy9kb3ducmV2LnhtbERPy2rCQBTdF/oPwy2400lFq6SOUgoFH11oFHR5m7nN&#10;JM3cCZkxpn/fWQhdHs57septLTpqfelYwfMoAUGcO11yoeB0/BjOQfiArLF2TAp+ycNq+fiwwFS7&#10;Gx+oy0IhYgj7FBWYEJpUSp8bsuhHriGO3LdrLYYI20LqFm8x3NZynCQv0mLJscFgQ++G8p/sahW4&#10;7eduIqdVVW124Wttzq7b1xelBk/92yuIQH34F9/da61gPEvi/vgmP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cczEAAAA3QAAAA8AAAAAAAAAAAAAAAAAmAIAAGRycy9k&#10;b3ducmV2LnhtbFBLBQYAAAAABAAEAPUAAACJAwAAAAA=&#10;" fillcolor="#e1f4ff">
                  <v:textbox>
                    <w:txbxContent>
                      <w:p w14:paraId="219CA63B" w14:textId="77777777" w:rsidR="003A16AD" w:rsidRPr="009C73A6" w:rsidRDefault="003A16AD" w:rsidP="008D4F94">
                        <w:pPr>
                          <w:spacing w:after="0" w:line="240" w:lineRule="auto"/>
                          <w:jc w:val="center"/>
                          <w:rPr>
                            <w:rFonts w:ascii="Times New Roman" w:hAnsi="Times New Roman"/>
                          </w:rPr>
                        </w:pPr>
                        <w:r>
                          <w:rPr>
                            <w:rFonts w:ascii="Times New Roman" w:hAnsi="Times New Roman"/>
                          </w:rPr>
                          <w:t xml:space="preserve">Инвестиционная активность </w:t>
                        </w:r>
                      </w:p>
                    </w:txbxContent>
                  </v:textbox>
                </v:roundrect>
                <v:roundrect id="AutoShape 270" o:spid="_x0000_s1052" style="position:absolute;width:19421;height:56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V8cA&#10;AADdAAAADwAAAGRycy9kb3ducmV2LnhtbESPT2vCQBTE74LfYXlCb7pR2lqiq4hQsLUH/xTa4zP7&#10;zCZm34bsNqbfvlsQPA4z8xtmvuxsJVpqfOFYwXiUgCDOnC44V/B5fB2+gPABWWPlmBT8koflot+b&#10;Y6rdlffUHkIuIoR9igpMCHUqpc8MWfQjVxNH7+waiyHKJpe6wWuE20pOkuRZWiw4LhisaW0ouxx+&#10;rAL3/rF9lE9lWb5tw2ljvly7q76Vehh0qxmIQF24h2/tjVYwmSZj+H8Tn4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1FfHAAAA3QAAAA8AAAAAAAAAAAAAAAAAmAIAAGRy&#10;cy9kb3ducmV2LnhtbFBLBQYAAAAABAAEAPUAAACMAwAAAAA=&#10;" fillcolor="#e1f4ff">
                  <v:textbox>
                    <w:txbxContent>
                      <w:p w14:paraId="0B6F78C6" w14:textId="77777777" w:rsidR="003A16AD" w:rsidRPr="009C73A6" w:rsidRDefault="003A16AD" w:rsidP="008D4F94">
                        <w:pPr>
                          <w:jc w:val="center"/>
                          <w:rPr>
                            <w:rFonts w:ascii="Times New Roman" w:hAnsi="Times New Roman"/>
                          </w:rPr>
                        </w:pPr>
                        <w:r w:rsidRPr="009C73A6">
                          <w:rPr>
                            <w:rFonts w:ascii="Times New Roman" w:hAnsi="Times New Roman"/>
                          </w:rPr>
                          <w:t>Инвестиционный потенциал</w:t>
                        </w:r>
                        <w:r>
                          <w:rPr>
                            <w:rFonts w:ascii="Times New Roman" w:hAnsi="Times New Roman"/>
                          </w:rPr>
                          <w:t xml:space="preserve"> сферы туризма</w:t>
                        </w:r>
                      </w:p>
                    </w:txbxContent>
                  </v:textbox>
                </v:roundrect>
                <v:line id="Line 271" o:spid="_x0000_s1053" style="position:absolute;visibility:visible;mso-wrap-style:square" from="29718,7997" to="29726,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ACA8cAAADdAAAADwAAAGRycy9kb3ducmV2LnhtbESPQWvCQBSE7wX/w/KE3urGFFJJXUUs&#10;Be2hVFvQ4zP7mkSzb8PuNkn/fbcgeBxm5htmvhxMIzpyvrasYDpJQBAXVtdcKvj6fH2YgfABWWNj&#10;mRT8koflYnQ3x1zbnnfU7UMpIoR9jgqqENpcSl9UZNBPbEscvW/rDIYoXSm1wz7CTSPTJMmkwZrj&#10;QoUtrSsqLvsfo+D98SPrVtu3zXDYZqfiZXc6nnun1P14WD2DCDSEW/ja3mgF6VOSwv+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8AIDxwAAAN0AAAAPAAAAAAAA&#10;AAAAAAAAAKECAABkcnMvZG93bnJldi54bWxQSwUGAAAAAAQABAD5AAAAlQMAAAAA&#10;"/>
                <v:line id="Line 272" o:spid="_x0000_s1054" style="position:absolute;flip:y;visibility:visible;mso-wrap-style:square" from="16004,9138" to="16013,18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fXZ8gAAADdAAAADwAAAGRycy9kb3ducmV2LnhtbESPT2sCMRTE74V+h/AKXopma4t/tkYR&#10;odCDl6qseHtuXjfLbl62Sarbb98UhB6HmfkNs1j1thUX8qF2rOBplIEgLp2uuVJw2L8NZyBCRNbY&#10;OiYFPxRgtby/W2Cu3ZU/6LKLlUgQDjkqMDF2uZShNGQxjFxHnLxP5y3GJH0ltcdrgttWjrNsIi3W&#10;nBYMdrQxVDa7b6tAzraPX359fmmK5nicm6IsutNWqcFDv34FEamP/+Fb+10rGE+zZ/h7k56AXP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lfXZ8gAAADdAAAADwAAAAAA&#10;AAAAAAAAAAChAgAAZHJzL2Rvd25yZXYueG1sUEsFBgAAAAAEAAQA+QAAAJYDAAAAAA==&#10;"/>
                <v:line id="Line 273" o:spid="_x0000_s1055" style="position:absolute;flip:x;visibility:visible;mso-wrap-style:square" from="12572,9138" to="15988,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cyScYAAADdAAAADwAAAGRycy9kb3ducmV2LnhtbESPT2vCQBDF7wW/wzKCl1B3q8XW1FX6&#10;TxDEQ20PHofsNAnNzobsqOm3d4VCj4837/fmLVa9b9SJulgHtnA3NqCIi+BqLi18fa5vH0FFQXbY&#10;BCYLvxRhtRzcLDB34cwfdNpLqRKEY44WKpE21zoWFXmM49ASJ+87dB4lya7UrsNzgvtGT4yZaY81&#10;p4YKW3qtqPjZH316Y73jt+k0e/E6y+b0fpCt0WLtaNg/P4ES6uX/+C+9cRYmD+YermsSAvTy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3MknGAAAA3QAAAA8AAAAAAAAA&#10;AAAAAAAAoQIAAGRycy9kb3ducmV2LnhtbFBLBQYAAAAABAAEAPkAAACUAwAAAAA=&#10;">
                  <v:stroke endarrow="block"/>
                </v:line>
                <v:line id="Line 274" o:spid="_x0000_s1056" style="position:absolute;flip:x;visibility:visible;mso-wrap-style:square" from="12572,12567" to="15988,1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uX0sYAAADdAAAADwAAAGRycy9kb3ducmV2LnhtbESPT2vCQBDF7wW/wzKCl1B3q9TW1FX6&#10;TxDEQ20PHofsNAnNzobsqOm3d4VCj4837/fmLVa9b9SJulgHtnA3NqCIi+BqLi18fa5vH0FFQXbY&#10;BCYLvxRhtRzcLDB34cwfdNpLqRKEY44WKpE21zoWFXmM49ASJ+87dB4lya7UrsNzgvtGT4yZaY81&#10;p4YKW3qtqPjZH316Y73jt+k0e/E6y+b0fpCt0WLtaNg/P4ES6uX/+C+9cRYmD+YermsSAvTy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47l9LGAAAA3QAAAA8AAAAAAAAA&#10;AAAAAAAAoQIAAGRycy9kb3ducmV2LnhtbFBLBQYAAAAABAAEAPkAAACUAwAAAAA=&#10;">
                  <v:stroke endarrow="block"/>
                </v:line>
                <v:line id="Line 275" o:spid="_x0000_s1057" style="position:absolute;flip:x;visibility:visible;mso-wrap-style:square" from="12572,17136" to="15988,17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kJpcYAAADdAAAADwAAAGRycy9kb3ducmV2LnhtbESPQWvCQBCF7wX/wzJCL6HuVkHb1FVs&#10;rVAQD9oeehyy0ySYnQ3ZUdN/7wqFHh9v3vfmzZe9b9SZulgHtvA4MqCIi+BqLi18fW4enkBFQXbY&#10;BCYLvxRhuRjczTF34cJ7Oh+kVAnCMUcLlUibax2LijzGUWiJk/cTOo+SZFdq1+ElwX2jx8ZMtcea&#10;U0OFLb1VVBwPJ5/e2Ox4PZlkr15n2TO9f8vWaLH2ftivXkAJ9fJ//Jf+cBbGMzOF25qEAL2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7pCaXGAAAA3QAAAA8AAAAAAAAA&#10;AAAAAAAAoQIAAGRycy9kb3ducmV2LnhtbFBLBQYAAAAABAAEAPkAAACUAwAAAAA=&#10;">
                  <v:stroke endarrow="block"/>
                </v:line>
                <v:line id="Line 276" o:spid="_x0000_s1058" style="position:absolute;flip:y;visibility:visible;mso-wrap-style:square" from="44574,9138" to="44582,18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zRZMcAAADdAAAADwAAAGRycy9kb3ducmV2LnhtbESPQWsCMRSE70L/Q3gFL0WzlVLtahQR&#10;hB68VGWlt+fmdbPs5mVNUt3++6ZQ8DjMzDfMYtXbVlzJh9qxgudxBoK4dLrmSsHxsB3NQISIrLF1&#10;TAp+KMBq+TBYYK7djT/ouo+VSBAOOSowMXa5lKE0ZDGMXUecvC/nLcYkfSW1x1uC21ZOsuxVWqw5&#10;LRjsaGOobPbfVoGc7Z4ufn1+aYrmdHozRVl0nzulho/9eg4iUh/v4f/2u1YwmWZT+HuTn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bNFkxwAAAN0AAAAPAAAAAAAA&#10;AAAAAAAAAKECAABkcnMvZG93bnJldi54bWxQSwUGAAAAAAQABAD5AAAAlQMAAAAA&#10;"/>
                <v:line id="Line 277" o:spid="_x0000_s1059" style="position:absolute;flip:y;visibility:visible;mso-wrap-style:square" from="44582,9142" to="47434,9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o4TMYAAADdAAAADwAAAGRycy9kb3ducmV2LnhtbESPy2rDQAxF94X8w6BCN6aZaQJ9uJmE&#10;9BEolC6aZNGl8Ki2qUdjPGri/n20CHQpru7R0WI1xs4caMhtYg83UweGuEqh5drDfre5vgeTBTlg&#10;l5g8/FGG1XJyscAypCN/0mErtVEI5xI9NCJ9aW2uGoqYp6kn1uw7DRFFx6G2YcCjwmNnZ87d2ogt&#10;64UGe3puqPrZ/kbV2Hzwy3xePEVbFA/0+iXvzor3V5fj+hGM0Cj/y+f2W/Awu3Oqq98oAuzy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6OEzGAAAA3QAAAA8AAAAAAAAA&#10;AAAAAAAAoQIAAGRycy9kb3ducmV2LnhtbFBLBQYAAAAABAAEAPkAAACUAwAAAAA=&#10;">
                  <v:stroke endarrow="block"/>
                </v:line>
                <v:line id="Line 278" o:spid="_x0000_s1060" style="position:absolute;visibility:visible;mso-wrap-style:square" from="44582,13710" to="48006,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FZsYAAADdAAAADwAAAGRycy9kb3ducmV2LnhtbESPzWrDMBCE74W+g9hCb42cHOrYjRJK&#10;TaGHJpAfct5aG8vEWhlLddS3rwKBHIeZ+YZZrKLtxEiDbx0rmE4yEMS10y03Cg77z5c5CB+QNXaO&#10;ScEfeVgtHx8WWGp34S2Nu9CIBGFfogITQl9K6WtDFv3E9cTJO7nBYkhyaKQe8JLgtpOzLHuVFltO&#10;CwZ7+jBUn3e/VkFuqq3MZfW931RjOy3iOh5/CqWen+L7G4hAMdzDt/aXVjDLswKub9ITk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YBWbGAAAA3QAAAA8AAAAAAAAA&#10;AAAAAAAAoQIAAGRycy9kb3ducmV2LnhtbFBLBQYAAAAABAAEAPkAAACUAwAAAAA=&#10;">
                  <v:stroke endarrow="block"/>
                </v:line>
                <v:line id="Line 279" o:spid="_x0000_s1061" style="position:absolute;visibility:visible;mso-wrap-style:square" from="44582,17811" to="49148,17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s6JsMAAADdAAAADwAAAGRycy9kb3ducmV2LnhtbERPTWvCMBi+D/wP4RW8zbQe7KxGkZXB&#10;DpvgBzu/a16bYvOmNFnN/v1yEHZ8eL43u2g7MdLgW8cK8nkGgrh2uuVGweX89vwCwgdkjZ1jUvBL&#10;HnbbydMGS+3ufKTxFBqRQtiXqMCE0JdS+tqQRT93PXHirm6wGBIcGqkHvKdw28lFli2lxZZTg8Ge&#10;Xg3Vt9OPVVCY6igLWX2cD9XY5qv4Gb++V0rNpnG/BhEohn/xw/2uFSyKPO1Pb9IT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7OibDAAAA3QAAAA8AAAAAAAAAAAAA&#10;AAAAoQIAAGRycy9kb3ducmV2LnhtbFBLBQYAAAAABAAEAPkAAACRAwAAAAA=&#10;">
                  <v:stroke endarrow="block"/>
                </v:line>
                <v:line id="Line 280" o:spid="_x0000_s1062" style="position:absolute;visibility:visible;mso-wrap-style:square" from="17146,42294" to="17154,5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sKqcgAAADdAAAADwAAAGRycy9kb3ducmV2LnhtbESPQWvCQBSE74X+h+UVequbWEhLdBWp&#10;CNpDqVbQ4zP7TGKzb8PuNkn/vSsUehxm5htmOh9MIzpyvrasIB0lIIgLq2suFey/Vk+vIHxA1thY&#10;JgW/5GE+u7+bYq5tz1vqdqEUEcI+RwVVCG0upS8qMuhHtiWO3tk6gyFKV0rtsI9w08hxkmTSYM1x&#10;ocKW3ioqvnc/RsHH82fWLTbv6+GwyU7Fcns6Xnqn1OPDsJiACDSE//Bfe60VjF/SF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PsKqcgAAADdAAAADwAAAAAA&#10;AAAAAAAAAAChAgAAZHJzL2Rvd25yZXYueG1sUEsFBgAAAAAEAAQA+QAAAJYDAAAAAA==&#10;"/>
                <v:line id="Line 281" o:spid="_x0000_s1063" style="position:absolute;flip:x y;visibility:visible;mso-wrap-style:square" from="14855,52581" to="17162,52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40w8YAAADdAAAADwAAAGRycy9kb3ducmV2LnhtbESPQWvCQBSE74X+h+UJvTWb5KA2dRUR&#10;Cj140Zb2+pJ9ZqPZt0l2jem/7wqFHoeZ+YZZbSbbipEG3zhWkCUpCOLK6YZrBZ8fb89LED4ga2wd&#10;k4If8rBZPz6ssNDuxgcaj6EWEcK+QAUmhK6Q0leGLPrEdcTRO7nBYohyqKUe8BbhtpV5ms6lxYbj&#10;gsGOdoaqy/FqFYzlNTt/7Q8XX373L+XS9Lt9P1fqaTZtX0EEmsJ/+K/9rhXkiyyH+5v4BOT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NMPGAAAA3QAAAA8AAAAAAAAA&#10;AAAAAAAAoQIAAGRycy9kb3ducmV2LnhtbFBLBQYAAAAABAAEAPkAAACUAwAAAAA=&#10;">
                  <v:stroke endarrow="block"/>
                </v:line>
                <v:line id="Line 282" o:spid="_x0000_s1064" style="position:absolute;flip:x;visibility:visible;mso-wrap-style:square" from="11430,48004" to="17146,48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c84MYAAADdAAAADwAAAGRycy9kb3ducmV2LnhtbESPzWvCQBDF7wX/h2UKvQTdaKBq6ir2&#10;QyiIBz8OHofsNAnNzobsVON/7xYKPT7evN+bt1j1rlEX6kLt2cB4lIIiLrytuTRwOm6GM1BBkC02&#10;nsnAjQKsloOHBebWX3lPl4OUKkI45GigEmlzrUNRkcMw8i1x9L5851Ci7EptO7xGuGv0JE2ftcOa&#10;Y0OFLb1VVHwfflx8Y7Pj9yxLXp1Okjl9nGWbajHm6bFfv4AS6uX/+C/9aQ1MpuMMftdEBOjl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HPODGAAAA3QAAAA8AAAAAAAAA&#10;AAAAAAAAoQIAAGRycy9kb3ducmV2LnhtbFBLBQYAAAAABAAEAPkAAACUAwAAAAA=&#10;">
                  <v:stroke endarrow="block"/>
                </v:line>
                <v:line id="Line 283" o:spid="_x0000_s1065" style="position:absolute;flip:x;visibility:visible;mso-wrap-style:square" from="12572,43434" to="17154,43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6klMcAAADdAAAADwAAAGRycy9kb3ducmV2LnhtbESPT2vCQBDF70K/wzKFXoJu/EOt0VVa&#10;rSAUD9oeehyy0yQ0OxuyU02/vSsIHh9v3u/NW6w6V6sTtaHybGA4SEER595WXBj4+tz2X0AFQbZY&#10;eyYD/xRgtXzoLTCz/swHOh2lUBHCIUMDpUiTaR3ykhyGgW+Io/fjW4cSZVto2+I5wl2tR2n6rB1W&#10;HBtKbGhdUv57/HPxje2eN+Nx8uZ0kszo/Vs+Ui3GPD12r3NQQp3cj2/pnTUwmg4ncF0TEa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rqSUxwAAAN0AAAAPAAAAAAAA&#10;AAAAAAAAAKECAABkcnMvZG93bnJldi54bWxQSwUGAAAAAAQABAD5AAAAlQMAAAAA&#10;">
                  <v:stroke endarrow="block"/>
                </v:line>
                <v:line id="Line 284" o:spid="_x0000_s1066" style="position:absolute;visibility:visible;mso-wrap-style:square" from="42291,42294" to="42299,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AMqsgAAADdAAAADwAAAGRycy9kb3ducmV2LnhtbESPT2vCQBTE74V+h+UVeqsbLaYSXUUq&#10;gvZQ/Ad6fGZfk7TZt2F3TdJv3y0Uehxm5jfMbNGbWrTkfGVZwXCQgCDOra64UHA6rp8mIHxA1lhb&#10;JgXf5GExv7+bYaZtx3tqD6EQEcI+QwVlCE0mpc9LMugHtiGO3od1BkOUrpDaYRfhppajJEmlwYrj&#10;QokNvZaUfx1uRsH78y5tl9u3TX/eptd8tb9ePjun1ONDv5yCCNSH//Bfe6MVjF6GY/h9E5+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8AMqsgAAADdAAAADwAAAAAA&#10;AAAAAAAAAAChAgAAZHJzL2Rvd25yZXYueG1sUEsFBgAAAAAEAAQA+QAAAJYDAAAAAA==&#10;"/>
                <v:line id="Line 285" o:spid="_x0000_s1067" style="position:absolute;flip:y;visibility:visible;mso-wrap-style:square" from="42291,54869" to="44574,54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CfeMYAAADdAAAADwAAAGRycy9kb3ducmV2LnhtbESPT2vCQBDF74V+h2UKvQTdqGA1uoq2&#10;FQrSg38OHofsmASzsyE71fTbu0Khx8eb93vz5svO1epKbag8Gxj0U1DEubcVFwaOh01vAioIssXa&#10;Mxn4pQDLxfPTHDPrb7yj614KFSEcMjRQijSZ1iEvyWHo+4Y4emffOpQo20LbFm8R7mo9TNOxdlhx&#10;bCixofeS8sv+x8U3Nt/8MRola6eTZEqfJ9mmWox5felWM1BCnfwf/6W/rIHh22AMjzURAXp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wn3jGAAAA3QAAAA8AAAAAAAAA&#10;AAAAAAAAoQIAAGRycy9kb3ducmV2LnhtbFBLBQYAAAAABAAEAPkAAACUAwAAAAA=&#10;">
                  <v:stroke endarrow="block"/>
                </v:line>
                <v:line id="Line 286" o:spid="_x0000_s1068" style="position:absolute;visibility:visible;mso-wrap-style:square" from="42291,46863" to="48006,46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iUsUAAADdAAAADwAAAGRycy9kb3ducmV2LnhtbESPQWvCQBSE74X+h+UVvNVNPDQ1dZXS&#10;UOhBBbX0/Jp9ZoPZtyG7jeu/dwWhx2FmvmEWq2g7MdLgW8cK8mkGgrh2uuVGwffh8/kVhA/IGjvH&#10;pOBCHlbLx4cFltqdeUfjPjQiQdiXqMCE0JdS+tqQRT91PXHyjm6wGJIcGqkHPCe47eQsy16kxZbT&#10;gsGePgzVp/2fVVCYaicLWa0P22ps83ncxJ/fuVKTp/j+BiJQDP/he/tLK5gVeQG3N+kJ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KiUsUAAADdAAAADwAAAAAAAAAA&#10;AAAAAAChAgAAZHJzL2Rvd25yZXYueG1sUEsFBgAAAAAEAAQA+QAAAJMDAAAAAA==&#10;">
                  <v:stroke endarrow="block"/>
                </v:line>
                <v:roundrect id="AutoShape 287" o:spid="_x0000_s1069" style="position:absolute;left:20570;width:18280;height:56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jrF8QA&#10;AADdAAAADwAAAGRycy9kb3ducmV2LnhtbERPz2vCMBS+D/Y/hDfwNlPFOemMIoKg04NTwR3fmrem&#10;tXkpTaz1vzeHwY4f3+/pvLOVaKnxhWMFg34CgjhzuuBcwem4ep2A8AFZY+WYFNzJw3z2/DTFVLsb&#10;f1F7CLmIIexTVGBCqFMpfWbIou+7mjhyv66xGCJscqkbvMVwW8lhkoylxYJjg8Galoayy+FqFbjP&#10;3XYk38qy3GzDz9qcXbuvvpXqvXSLDxCBuvAv/nOvtYLh+yDOjW/iE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I6xfEAAAA3QAAAA8AAAAAAAAAAAAAAAAAmAIAAGRycy9k&#10;b3ducmV2LnhtbFBLBQYAAAAABAAEAPUAAACJAwAAAAA=&#10;" fillcolor="#e1f4ff">
                  <v:textbox>
                    <w:txbxContent>
                      <w:p w14:paraId="12563B58" w14:textId="77777777" w:rsidR="003A16AD" w:rsidRPr="009C73A6" w:rsidRDefault="003A16AD" w:rsidP="008D4F94">
                        <w:pPr>
                          <w:jc w:val="center"/>
                          <w:rPr>
                            <w:rFonts w:ascii="Times New Roman" w:hAnsi="Times New Roman"/>
                          </w:rPr>
                        </w:pPr>
                        <w:r w:rsidRPr="009C73A6">
                          <w:rPr>
                            <w:rFonts w:ascii="Times New Roman" w:hAnsi="Times New Roman"/>
                          </w:rPr>
                          <w:t>Инвестиционные риски</w:t>
                        </w:r>
                      </w:p>
                    </w:txbxContent>
                  </v:textbox>
                </v:roundrect>
                <v:line id="Line 288" o:spid="_x0000_s1070" style="position:absolute;visibility:visible;mso-wrap-style:square" from="16004,7997" to="44566,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0Gr8gAAADdAAAADwAAAGRycy9kb3ducmV2LnhtbESPT2vCQBTE70K/w/IKvelGC2mNriKW&#10;gvZQ/Ad6fGZfk9Ts27C7TdJv3y0Uehxm5jfMfNmbWrTkfGVZwXiUgCDOra64UHA6vg6fQfiArLG2&#10;TAq+ycNycTeYY6Ztx3tqD6EQEcI+QwVlCE0mpc9LMuhHtiGO3od1BkOUrpDaYRfhppaTJEmlwYrj&#10;QokNrUvKb4cvo+D9cZe2q+3bpj9v02v+sr9ePjun1MN9v5qBCNSH//Bfe6MVTJ7GU/h9E5+AXP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o0Gr8gAAADdAAAADwAAAAAA&#10;AAAAAAAAAAChAgAAZHJzL2Rvd25yZXYueG1sUEsFBgAAAAAEAAQA+QAAAJYDAAAAAA==&#10;"/>
                <v:line id="Line 289" o:spid="_x0000_s1071" style="position:absolute;flip:y;visibility:visible;mso-wrap-style:square" from="16004,5709" to="1600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loKsYAAADdAAAADwAAAGRycy9kb3ducmV2LnhtbESPTUvDQBCG7wX/wzKFXoLdmIIfsdui&#10;1YIgHqwePA7ZMQnNzobs2MZ/3zkUehzeeZ95ZrkeQ2cONKQ2soObeQ6GuIq+5drB99f2+h5MEmSP&#10;XWRy8E8J1quryRJLH4/8SYed1EYhnEp00Ij0pbWpaihgmseeWLPfOAQUHYfa+gGPCg+dLfL81gZs&#10;WS802NOmoWq/+wuqsf3gl8Uiew42yx7o9UfecyvOzabj0yMYoVEuy+f2m3dQ3BXqr98oAuzq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5aCrGAAAA3QAAAA8AAAAAAAAA&#10;AAAAAAAAoQIAAGRycy9kb3ducmV2LnhtbFBLBQYAAAAABAAEAPkAAACUAwAAAAA=&#10;">
                  <v:stroke endarrow="block"/>
                </v:line>
                <v:line id="Line 290" o:spid="_x0000_s1072" style="position:absolute;flip:y;visibility:visible;mso-wrap-style:square" from="29718,5709" to="29718,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XNscYAAADdAAAADwAAAGRycy9kb3ducmV2LnhtbESPT2vCQBDF7wW/wzIFL0E3Rqiauoqt&#10;CoXSg38OHofsNAnNzobsqOm37xYKPT7evN+bt1z3rlE36kLt2cBknIIiLrytuTRwPu1Hc1BBkC02&#10;nsnANwVYrwYPS8ytv/OBbkcpVYRwyNFAJdLmWoeiIodh7Fvi6H36zqFE2ZXadniPcNfoLE2ftMOa&#10;Y0OFLb1WVHwdry6+sf/g7XSavDidJAvaXeQ91WLM8LHfPIMS6uX/+C/9Zg1ks2wCv2siAv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1zbHGAAAA3QAAAA8AAAAAAAAA&#10;AAAAAAAAoQIAAGRycy9kb3ducmV2LnhtbFBLBQYAAAAABAAEAPkAAACUAwAAAAA=&#10;">
                  <v:stroke endarrow="block"/>
                </v:line>
                <v:line id="Line 291" o:spid="_x0000_s1073" style="position:absolute;flip:y;visibility:visible;mso-wrap-style:square" from="44574,5709" to="4457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dTxsYAAADdAAAADwAAAGRycy9kb3ducmV2LnhtbESPzWvCQBDF7wX/h2WEXoJujFA1dRX7&#10;IQjiwY9Dj0N2moRmZ0N2qul/3xUKPT7evN+bt1z3rlFX6kLt2cBknIIiLrytuTRwOW9Hc1BBkC02&#10;nsnADwVYrwYPS8ytv/GRricpVYRwyNFAJdLmWoeiIodh7Fvi6H36zqFE2ZXadniLcNfoLE2ftMOa&#10;Y0OFLb1WVHydvl18Y3vgt+k0eXE6SRb0/iH7VIsxj8N+8wxKqJf/47/0zhrIZlkG9zURAXr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nU8bGAAAA3QAAAA8AAAAAAAAA&#10;AAAAAAAAoQIAAGRycy9kb3ducmV2LnhtbFBLBQYAAAAABAAEAPkAAACUAwAAAAA=&#10;">
                  <v:stroke endarrow="block"/>
                </v:line>
                <v:roundrect id="AutoShape 292" o:spid="_x0000_s1074" style="position:absolute;left:29718;top:29719;width:19430;height:125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RbL8YA&#10;AADdAAAADwAAAGRycy9kb3ducmV2LnhtbESPT2sCMRTE7wW/Q3hCbzXrClW3RhH/QCn0UFt7fmye&#10;u8HNy5JEd+2nbwpCj8PM/IZZrHrbiCv5YBwrGI8yEMSl04YrBV+f+6cZiBCRNTaOScGNAqyWg4cF&#10;Ftp1/EHXQ6xEgnAoUEEdY1tIGcqaLIaRa4mTd3LeYkzSV1J77BLcNjLPsmdp0XBaqLGlTU3l+XCx&#10;CkL/tjX7n+/du+n8ZN7dZtodg1KPw379AiJSH//D9/arVpBP8wn8vU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JRbL8YAAADdAAAADwAAAAAAAAAAAAAAAACYAgAAZHJz&#10;L2Rvd25yZXYueG1sUEsFBgAAAAAEAAQA9QAAAIsDAAAAAA==&#10;" fillcolor="#ebf1de">
                  <v:textbox>
                    <w:txbxContent>
                      <w:p w14:paraId="5FF08BC8" w14:textId="77777777" w:rsidR="003A16AD" w:rsidRPr="009C73A6" w:rsidRDefault="003A16AD" w:rsidP="008D4F94">
                        <w:pPr>
                          <w:spacing w:after="0" w:line="240" w:lineRule="auto"/>
                          <w:ind w:left="540"/>
                          <w:jc w:val="right"/>
                          <w:rPr>
                            <w:rFonts w:ascii="Times New Roman" w:hAnsi="Times New Roman"/>
                          </w:rPr>
                        </w:pPr>
                      </w:p>
                      <w:p w14:paraId="2A2F67E7" w14:textId="77777777" w:rsidR="003A16AD" w:rsidRPr="00F2544A" w:rsidRDefault="003A16AD" w:rsidP="008D4F94">
                        <w:pPr>
                          <w:spacing w:after="0" w:line="240" w:lineRule="auto"/>
                          <w:jc w:val="center"/>
                          <w:rPr>
                            <w:rFonts w:ascii="Times New Roman" w:hAnsi="Times New Roman"/>
                          </w:rPr>
                        </w:pPr>
                        <w:r>
                          <w:rPr>
                            <w:rFonts w:ascii="Times New Roman" w:hAnsi="Times New Roman"/>
                          </w:rPr>
                          <w:t xml:space="preserve">Источники </w:t>
                        </w:r>
                        <w:r w:rsidRPr="00F2544A">
                          <w:rPr>
                            <w:rFonts w:ascii="Times New Roman" w:hAnsi="Times New Roman"/>
                          </w:rPr>
                          <w:t xml:space="preserve"> финансирования инвестиций в объекты индустрии туризм</w:t>
                        </w:r>
                        <w:r>
                          <w:rPr>
                            <w:rFonts w:ascii="Times New Roman" w:hAnsi="Times New Roman"/>
                          </w:rPr>
                          <w:t>а</w:t>
                        </w:r>
                      </w:p>
                      <w:p w14:paraId="77B1C023" w14:textId="77777777" w:rsidR="003A16AD" w:rsidRDefault="003A16AD" w:rsidP="008D4F94"/>
                    </w:txbxContent>
                  </v:textbox>
                </v:roundrect>
                <v:roundrect id="AutoShape 293" o:spid="_x0000_s1075" style="position:absolute;left:19429;top:41146;width:20587;height:91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3DW8YA&#10;AADdAAAADwAAAGRycy9kb3ducmV2LnhtbESPT2sCMRTE74V+h/AK3mrWVaxujSL+gVLoobb1/Ni8&#10;7gY3L0sS3bWfvhEKPQ4z8xtmseptIy7kg3GsYDTMQBCXThuuFHx+7B9nIEJE1tg4JgVXCrBa3t8t&#10;sNCu43e6HGIlEoRDgQrqGNtCylDWZDEMXUucvG/nLcYkfSW1xy7BbSPzLJtKi4bTQo0tbWoqT4ez&#10;VRD6163Z/xx3b6bz43l3nWn3FZQaPPTrZxCR+vgf/mu/aAX5Uz6B25v0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3DW8YAAADdAAAADwAAAAAAAAAAAAAAAACYAgAAZHJz&#10;L2Rvd25yZXYueG1sUEsFBgAAAAAEAAQA9QAAAIsDAAAAAA==&#10;" fillcolor="#ebf1de">
                  <v:textbox>
                    <w:txbxContent>
                      <w:p w14:paraId="1A93B7B6" w14:textId="77777777" w:rsidR="003A16AD" w:rsidRPr="007F5496" w:rsidRDefault="003A16AD" w:rsidP="008D4F94">
                        <w:pPr>
                          <w:spacing w:line="240" w:lineRule="auto"/>
                          <w:jc w:val="center"/>
                          <w:rPr>
                            <w:rFonts w:ascii="Times New Roman" w:hAnsi="Times New Roman"/>
                          </w:rPr>
                        </w:pPr>
                        <w:r w:rsidRPr="007F5496">
                          <w:rPr>
                            <w:rFonts w:ascii="Times New Roman" w:hAnsi="Times New Roman"/>
                          </w:rPr>
                          <w:t>Типология показателей  эффективности инвестиций</w:t>
                        </w:r>
                      </w:p>
                      <w:p w14:paraId="2FFB7BCA" w14:textId="77777777" w:rsidR="003A16AD" w:rsidRPr="000D1C91" w:rsidRDefault="003A16AD" w:rsidP="008D4F94">
                        <w:pPr>
                          <w:spacing w:after="0" w:line="240" w:lineRule="auto"/>
                          <w:jc w:val="center"/>
                          <w:rPr>
                            <w:rFonts w:ascii="Times New Roman" w:hAnsi="Times New Roman"/>
                          </w:rPr>
                        </w:pPr>
                      </w:p>
                    </w:txbxContent>
                  </v:textbox>
                </v:roundrect>
                <v:line id="Line 294" o:spid="_x0000_s1076" style="position:absolute;visibility:visible;mso-wrap-style:square" from="18408,52391" to="37433,5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zGF8gAAADdAAAADwAAAGRycy9kb3ducmV2LnhtbESPT0vDQBTE74LfYXmCN7sxYlpit6VU&#10;hNaD2D/QHl+zzyQ2+zbsrkn89t2C4HGYmd8w0/lgGtGR87VlBY+jBARxYXXNpYL97u1hAsIHZI2N&#10;ZVLwSx7ms9ubKeba9ryhbhtKESHsc1RQhdDmUvqiIoN+ZFvi6H1ZZzBE6UqpHfYRbhqZJkkmDdYc&#10;FypsaVlRcd7+GAUfT59Zt1i/r4bDOjsVr5vT8bt3St3fDYsXEIGG8B/+a6+0gnScPsP1TXwCcnY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azGF8gAAADdAAAADwAAAAAA&#10;AAAAAAAAAAChAgAAZHJzL2Rvd25yZXYueG1sUEsFBgAAAAAEAAQA+QAAAJYDAAAAAA==&#10;"/>
                <v:line id="Line 295" o:spid="_x0000_s1077" style="position:absolute;flip:x;visibility:visible;mso-wrap-style:square" from="29710,50292" to="29722,5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on8gAAADdAAAADwAAAGRycy9kb3ducmV2LnhtbESPQWsCMRSE7wX/Q3hCL1KzXcTarVFE&#10;EDx4qZaV3l43r5tlNy/bJNXtv28KQo/DzHzDLNeD7cSFfGgcK3icZiCIK6cbrhW8nXYPCxAhImvs&#10;HJOCHwqwXo3ullhod+VXuhxjLRKEQ4EKTIx9IWWoDFkMU9cTJ+/TeYsxSV9L7fGa4LaTeZbNpcWG&#10;04LBnraGqvb4bRXIxWHy5Tcfs7Zsz+dnU1Zl/35Q6n48bF5ARBrif/jW3msF+VM+h7836QnI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ZUon8gAAADdAAAADwAAAAAA&#10;AAAAAAAAAAChAgAAZHJzL2Rvd25yZXYueG1sUEsFBgAAAAAEAAQA+QAAAJYDAAAAAA==&#10;"/>
                <v:line id="Line 296" o:spid="_x0000_s1078" style="position:absolute;flip:x;visibility:visible;mso-wrap-style:square" from="18478,52391" to="18478,56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DwXsYAAADdAAAADwAAAGRycy9kb3ducmV2LnhtbESPT2vCQBDF74V+h2UKXoJuGqHa6Cr9&#10;JwjiQe3B45CdJqHZ2ZAdNX57Vyj0+Hjzfm/efNm7Rp2pC7VnA8+jFBRx4W3NpYHvw2o4BRUE2WLj&#10;mQxcKcBy8fgwx9z6C+/ovJdSRQiHHA1UIm2udSgqchhGviWO3o/vHEqUXalth5cId43O0vRFO6w5&#10;NlTY0kdFxe/+5OIbqy1/jsfJu9NJ8kpfR9mkWowZPPVvM1BCvfwf/6XX1kA2ySZwXxMRo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Q8F7GAAAA3QAAAA8AAAAAAAAA&#10;AAAAAAAAoQIAAGRycy9kb3ducmV2LnhtbFBLBQYAAAAABAAEAPkAAACUAwAAAAA=&#10;">
                  <v:stroke endarrow="block"/>
                </v:line>
                <v:line id="Line 297" o:spid="_x0000_s1079" style="position:absolute;flip:x;visibility:visible;mso-wrap-style:square" from="37433,52573" to="37433,56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9kLMYAAADdAAAADwAAAGRycy9kb3ducmV2LnhtbESPTUvDQBCG7wX/wzKFXoLdmIIfsdui&#10;1YIgHqwePA7ZMQnNzobs2MZ/3zkUehzeeZ95ZrkeQ2cONKQ2soObeQ6GuIq+5drB99f2+h5MEmSP&#10;XWRy8E8J1quryRJLH4/8SYed1EYhnEp00Ij0pbWpaihgmseeWLPfOAQUHYfa+gGPCg+dLfL81gZs&#10;WS802NOmoWq/+wuqsf3gl8Uiew42yx7o9UfecyvOzabj0yMYoVEuy+f2m3dQ3BWqq98oAuzq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PZCzGAAAA3QAAAA8AAAAAAAAA&#10;AAAAAAAAoQIAAGRycy9kb3ducmV2LnhtbFBLBQYAAAAABAAEAPkAAACUAwAAAAA=&#10;">
                  <v:stroke endarrow="block"/>
                </v:line>
                <v:roundrect id="AutoShape 298" o:spid="_x0000_s1080" style="position:absolute;left:48006;top:42294;width:12192;height:6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iEMcgA&#10;AADdAAAADwAAAGRycy9kb3ducmV2LnhtbESPT0vDQBTE74LfYXmCN7sxtLWN3RYRCrX1YP9Ae3zN&#10;PrOJ2bchu6bx27tCweMwM79hZove1qKj1peOFTwOEhDEudMlFwoO++XDBIQPyBprx6Tghzws5rc3&#10;M8y0u/CWul0oRISwz1CBCaHJpPS5IYt+4Bri6H261mKIsi2kbvES4baWaZKMpcWS44LBhl4N5V+7&#10;b6vArd83QzmqquptE84rc3TdR31S6v6uf3kGEagP/+Fre6UVpE/pFP7exCc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KIQxyAAAAN0AAAAPAAAAAAAAAAAAAAAAAJgCAABk&#10;cnMvZG93bnJldi54bWxQSwUGAAAAAAQABAD1AAAAjQMAAAAA&#10;" fillcolor="#e1f4ff">
                  <v:textbox>
                    <w:txbxContent>
                      <w:p w14:paraId="772705B8" w14:textId="77777777" w:rsidR="003A16AD" w:rsidRPr="00F2544A" w:rsidRDefault="003A16AD" w:rsidP="008D4F94">
                        <w:pPr>
                          <w:jc w:val="center"/>
                          <w:rPr>
                            <w:rFonts w:ascii="Times New Roman" w:hAnsi="Times New Roman"/>
                          </w:rPr>
                        </w:pPr>
                        <w:r>
                          <w:rPr>
                            <w:rFonts w:ascii="Times New Roman" w:hAnsi="Times New Roman"/>
                          </w:rPr>
                          <w:t>Б</w:t>
                        </w:r>
                        <w:r w:rsidRPr="00F2544A">
                          <w:rPr>
                            <w:rFonts w:ascii="Times New Roman" w:hAnsi="Times New Roman"/>
                          </w:rPr>
                          <w:t>юджетные средства</w:t>
                        </w:r>
                      </w:p>
                    </w:txbxContent>
                  </v:textbox>
                </v:roundrect>
                <v:roundrect id="AutoShape 299" o:spid="_x0000_s1081" style="position:absolute;left:44574;top:50292;width:15632;height:68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u7ccQA&#10;AADdAAAADwAAAGRycy9kb3ducmV2LnhtbERPyWrDMBC9B/IPYgq9NXKzFjdKKIVA0uSQDdrj1Jpa&#10;dqyRsVTH+fvqUMjx8fb5srOVaKnxhWMFz4MEBHHmdMG5gvNp9fQCwgdkjZVjUnAjD8tFvzfHVLsr&#10;H6g9hlzEEPYpKjAh1KmUPjNk0Q9cTRy5H9dYDBE2udQNXmO4reQwSabSYsGxwWBN74ayy/HXKnAf&#10;u+1YTsqy3GzD99p8unZffSn1+NC9vYII1IW7+N+91gqGs1HcH9/EJ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Lu3HEAAAA3QAAAA8AAAAAAAAAAAAAAAAAmAIAAGRycy9k&#10;b3ducmV2LnhtbFBLBQYAAAAABAAEAPUAAACJAwAAAAA=&#10;" fillcolor="#e1f4ff">
                  <v:textbox>
                    <w:txbxContent>
                      <w:p w14:paraId="13D86A38" w14:textId="77777777" w:rsidR="003A16AD" w:rsidRPr="00F2544A" w:rsidRDefault="003A16AD" w:rsidP="008D4F94">
                        <w:pPr>
                          <w:jc w:val="center"/>
                          <w:rPr>
                            <w:rFonts w:ascii="Times New Roman" w:hAnsi="Times New Roman"/>
                          </w:rPr>
                        </w:pPr>
                        <w:r w:rsidRPr="00F2544A">
                          <w:rPr>
                            <w:rFonts w:ascii="Times New Roman" w:hAnsi="Times New Roman"/>
                          </w:rPr>
                          <w:t>Собственные  и заемные финансовые ресурсы инвестора</w:t>
                        </w:r>
                      </w:p>
                    </w:txbxContent>
                  </v:textbox>
                </v:roundrect>
                <v:roundrect id="AutoShape 300" o:spid="_x0000_s1082" style="position:absolute;left:44574;top:58297;width:15632;height:50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e6sgA&#10;AADdAAAADwAAAGRycy9kb3ducmV2LnhtbESPS2vDMBCE74X+B7GB3ho5jybBjRJKIZAmOeQF7XFr&#10;bSy71spYquP++6pQyHGYmW+Y+bKzlWip8YVjBYN+AoI4c7rgXMH5tHqcgfABWWPlmBT8kIfl4v5u&#10;jql2Vz5Qewy5iBD2KSowIdSplD4zZNH3XU0cvYtrLIYom1zqBq8Rbis5TJKJtFhwXDBY06uh7Ov4&#10;bRW4zW47lk9lWb5tw+favLt2X30o9dDrXp5BBOrCLfzfXmsFw+loAH9v4hO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hx7qyAAAAN0AAAAPAAAAAAAAAAAAAAAAAJgCAABk&#10;cnMvZG93bnJldi54bWxQSwUGAAAAAAQABAD1AAAAjQMAAAAA&#10;" fillcolor="#e1f4ff">
                  <v:textbox>
                    <w:txbxContent>
                      <w:p w14:paraId="04DCF9EC" w14:textId="77777777" w:rsidR="003A16AD" w:rsidRPr="009C73A6" w:rsidRDefault="003A16AD" w:rsidP="008D4F94">
                        <w:pPr>
                          <w:jc w:val="center"/>
                          <w:rPr>
                            <w:rFonts w:ascii="Times New Roman" w:hAnsi="Times New Roman"/>
                          </w:rPr>
                        </w:pPr>
                        <w:r>
                          <w:rPr>
                            <w:rFonts w:ascii="Times New Roman" w:hAnsi="Times New Roman"/>
                          </w:rPr>
                          <w:t>Иностранные инвестиции</w:t>
                        </w:r>
                      </w:p>
                    </w:txbxContent>
                  </v:textbox>
                </v:roundrect>
                <v:line id="Line 301" o:spid="_x0000_s1083" style="position:absolute;visibility:visible;mso-wrap-style:square" from="42291,60579" to="44574,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BdqsYAAADdAAAADwAAAGRycy9kb3ducmV2LnhtbESPQUvDQBSE74L/YXmCN7tphMbGbosY&#10;BA+20FQ8P7PPbDD7NmTXdP333UKhx2FmvmFWm2h7MdHoO8cK5rMMBHHjdMetgs/D28MTCB+QNfaO&#10;ScE/edisb29WWGp35D1NdWhFgrAvUYEJYSil9I0hi37mBuLk/bjRYkhybKUe8Zjgtpd5li2kxY7T&#10;gsGBXg01v/WfVVCYai8LWX0cdtXUzZdxG7++l0rd38WXZxCBYriGL+13rSAvHnM4v0lPQK5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QXarGAAAA3QAAAA8AAAAAAAAA&#10;AAAAAAAAoQIAAGRycy9kb3ducmV2LnhtbFBLBQYAAAAABAAEAPkAAACUAwAAAAA=&#10;">
                  <v:stroke endarrow="block"/>
                </v:line>
                <v:roundrect id="AutoShape 254" o:spid="_x0000_s1084" style="position:absolute;left:32101;top:56034;width:9332;height:52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klBscA&#10;AADdAAAADwAAAGRycy9kb3ducmV2LnhtbESPQUvDQBSE7wX/w/KE3tpNU7USuw0iCNX2oKmgx2f2&#10;NZuYfRuy2zT+e1cQPA4z8w2zzkfbioF6XztWsJgnIIhLp2uuFLwdHme3IHxA1tg6JgXf5CHfXEzW&#10;mGl35lcailCJCGGfoQITQpdJ6UtDFv3cdcTRO7reYoiyr6Tu8RzhtpVpktxIizXHBYMdPRgqv4qT&#10;VeCe97sred00zdMufG7Nuxte2g+lppfj/R2IQGP4D/+1t1pBulou4fdNfA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ZJQbHAAAA3QAAAA8AAAAAAAAAAAAAAAAAmAIAAGRy&#10;cy9kb3ducmV2LnhtbFBLBQYAAAAABAAEAPUAAACMAwAAAAA=&#10;" fillcolor="#e1f4ff">
                  <v:textbox>
                    <w:txbxContent>
                      <w:p w14:paraId="5940647B" w14:textId="77777777" w:rsidR="003A16AD" w:rsidRPr="007F5496" w:rsidRDefault="003A16AD" w:rsidP="008D4F94">
                        <w:pPr>
                          <w:spacing w:after="0" w:line="240" w:lineRule="auto"/>
                          <w:jc w:val="center"/>
                          <w:rPr>
                            <w:rFonts w:ascii="Times New Roman" w:hAnsi="Times New Roman"/>
                          </w:rPr>
                        </w:pPr>
                        <w:r w:rsidRPr="007F5496">
                          <w:rPr>
                            <w:rFonts w:ascii="Times New Roman" w:hAnsi="Times New Roman"/>
                          </w:rPr>
                          <w:t>Коммерческая</w:t>
                        </w:r>
                      </w:p>
                    </w:txbxContent>
                  </v:textbox>
                </v:roundrect>
                <v:line id="Line 297" o:spid="_x0000_s1085" style="position:absolute;flip:x;visibility:visible;mso-wrap-style:square" from="27157,52589" to="27165,56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v49McAAADdAAAADwAAAGRycy9kb3ducmV2LnhtbESPzWvCQBDF74X+D8sUegm60ZSqqav0&#10;Q6FQevDj4HHITpNgdjZkpxr/e1co9Ph4835v3nzZu0adqAu1ZwOjYQqKuPC25tLAfrceTEEFQbbY&#10;eCYDFwqwXNzfzTG3/swbOm2lVBHCIUcDlUibax2KihyGoW+Jo/fjO4cSZVdq2+E5wl2jx2n6rB3W&#10;HBsqbOm9ouK4/XXxjfU3f2RZ8uZ0ksxodZCvVIsxjw/96wsooV7+j//Sn9bAeJI9wW1NRIBe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G/j0xwAAAN0AAAAPAAAAAAAA&#10;AAAAAAAAAKECAABkcnMvZG93bnJldi54bWxQSwUGAAAAAAQABAD5AAAAlQMAAAAA&#10;">
                  <v:stroke endarrow="block"/>
                </v:line>
                <v:line id="Прямая соединительная линия 2" o:spid="_x0000_s1086" style="position:absolute;flip:x y;visibility:visible;mso-wrap-style:square" from="29710,8006" to="29717,9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arUsQAAADaAAAADwAAAGRycy9kb3ducmV2LnhtbESPQWvCQBSE74X+h+UJXkrd6EEkzRqK&#10;NWBPbdUcvD2yzyQ0+zburjH9991CweMwM98wWT6aTgzkfGtZwXyWgCCurG65VnA8FM8rED4ga+ws&#10;k4If8pCvHx8yTLW98RcN+1CLCGGfooImhD6V0lcNGfQz2xNH72ydwRClq6V2eItw08lFkiylwZbj&#10;QoM9bRqqvvdXo6Bf1W75cflMtuXbcHp/otKVplBqOhlfX0AEGsM9/N/eaQUL+LsSb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JqtSxAAAANoAAAAPAAAAAAAAAAAA&#10;AAAAAKECAABkcnMvZG93bnJldi54bWxQSwUGAAAAAAQABAD5AAAAkgMAAAAA&#10;" strokecolor="black [3040]"/>
                <w10:anchorlock/>
              </v:group>
            </w:pict>
          </mc:Fallback>
        </mc:AlternateContent>
      </w:r>
    </w:p>
    <w:p w14:paraId="29526DD7" w14:textId="77777777" w:rsidR="008D4F94" w:rsidRPr="009269FF" w:rsidRDefault="008D4F94" w:rsidP="00470B65">
      <w:pPr>
        <w:spacing w:after="0" w:line="240" w:lineRule="auto"/>
        <w:ind w:firstLine="709"/>
        <w:jc w:val="center"/>
        <w:rPr>
          <w:rFonts w:ascii="Times New Roman" w:eastAsia="Times New Roman" w:hAnsi="Times New Roman"/>
          <w:sz w:val="16"/>
          <w:szCs w:val="16"/>
        </w:rPr>
      </w:pPr>
    </w:p>
    <w:p w14:paraId="5A4C93B7" w14:textId="255A65B5" w:rsidR="00EC59F9" w:rsidRPr="00470B65" w:rsidRDefault="008D4F94" w:rsidP="009269FF">
      <w:pPr>
        <w:pStyle w:val="a7"/>
        <w:tabs>
          <w:tab w:val="left" w:pos="993"/>
        </w:tabs>
        <w:spacing w:before="0" w:beforeAutospacing="0" w:after="0" w:afterAutospacing="0"/>
        <w:jc w:val="center"/>
        <w:rPr>
          <w:sz w:val="28"/>
          <w:szCs w:val="28"/>
          <w:lang w:val="ru-RU" w:eastAsia="ru-RU"/>
        </w:rPr>
      </w:pPr>
      <w:r w:rsidRPr="00470B65">
        <w:rPr>
          <w:sz w:val="28"/>
          <w:szCs w:val="28"/>
        </w:rPr>
        <w:t xml:space="preserve">Рисунок 2 – </w:t>
      </w:r>
      <w:r w:rsidR="00EC59F9" w:rsidRPr="00470B65">
        <w:rPr>
          <w:color w:val="000000"/>
          <w:kern w:val="24"/>
          <w:sz w:val="28"/>
          <w:szCs w:val="28"/>
          <w:lang w:val="ru-RU" w:eastAsia="ru-RU"/>
        </w:rPr>
        <w:t>Алгоритм комплексной оценки эффективности инвестиций в индустрию туризма</w:t>
      </w:r>
    </w:p>
    <w:p w14:paraId="7F6409F4" w14:textId="77777777" w:rsidR="00470B65" w:rsidRPr="009269FF" w:rsidRDefault="00470B65" w:rsidP="00470B65">
      <w:pPr>
        <w:pStyle w:val="a7"/>
        <w:spacing w:before="0" w:beforeAutospacing="0" w:after="0" w:afterAutospacing="0"/>
        <w:ind w:firstLine="709"/>
        <w:jc w:val="both"/>
        <w:rPr>
          <w:sz w:val="16"/>
          <w:szCs w:val="16"/>
          <w:lang w:val="ru-RU"/>
        </w:rPr>
      </w:pPr>
    </w:p>
    <w:p w14:paraId="32A232BA" w14:textId="24EBF2FC" w:rsidR="009269FF" w:rsidRDefault="009269FF" w:rsidP="00470B65">
      <w:pPr>
        <w:pStyle w:val="a7"/>
        <w:spacing w:before="0" w:beforeAutospacing="0" w:after="0" w:afterAutospacing="0"/>
        <w:ind w:firstLine="709"/>
        <w:jc w:val="both"/>
        <w:rPr>
          <w:sz w:val="28"/>
          <w:szCs w:val="28"/>
          <w:lang w:val="ru-RU"/>
        </w:rPr>
      </w:pPr>
      <w:r w:rsidRPr="00470B65">
        <w:rPr>
          <w:color w:val="000000"/>
        </w:rPr>
        <w:t xml:space="preserve">Примечание </w:t>
      </w:r>
      <w:r w:rsidR="009D6DB6">
        <w:rPr>
          <w:color w:val="000000"/>
        </w:rPr>
        <w:t>–</w:t>
      </w:r>
      <w:r w:rsidRPr="00470B65">
        <w:rPr>
          <w:color w:val="000000"/>
        </w:rPr>
        <w:t xml:space="preserve"> Составлено автором</w:t>
      </w:r>
    </w:p>
    <w:p w14:paraId="1380C6CA" w14:textId="77777777" w:rsidR="009269FF" w:rsidRDefault="009269FF" w:rsidP="00470B65">
      <w:pPr>
        <w:pStyle w:val="a7"/>
        <w:spacing w:before="0" w:beforeAutospacing="0" w:after="0" w:afterAutospacing="0"/>
        <w:ind w:firstLine="709"/>
        <w:jc w:val="both"/>
        <w:rPr>
          <w:sz w:val="28"/>
          <w:szCs w:val="28"/>
          <w:lang w:val="ru-RU"/>
        </w:rPr>
      </w:pPr>
    </w:p>
    <w:p w14:paraId="46CBBFAD" w14:textId="77777777" w:rsidR="008D4F94" w:rsidRPr="00470B65" w:rsidRDefault="008D4F94" w:rsidP="00470B65">
      <w:pPr>
        <w:pStyle w:val="a7"/>
        <w:spacing w:before="0" w:beforeAutospacing="0" w:after="0" w:afterAutospacing="0"/>
        <w:ind w:firstLine="709"/>
        <w:jc w:val="both"/>
        <w:rPr>
          <w:color w:val="000000"/>
          <w:sz w:val="28"/>
          <w:szCs w:val="28"/>
          <w:lang w:val="ru-RU"/>
        </w:rPr>
      </w:pPr>
      <w:r w:rsidRPr="00470B65">
        <w:rPr>
          <w:sz w:val="28"/>
          <w:szCs w:val="28"/>
        </w:rPr>
        <w:t xml:space="preserve">Природно-географическая группа факторов охватывает такие аспекты, как географическое положение (страна/регион, имеющих/не имеющих выход к водным источникам (море, озеро, река и др.), состояние географических условий (благоприятное/неблагоприятное), природные особенности туристского объекта, и др.  </w:t>
      </w:r>
    </w:p>
    <w:p w14:paraId="118534C7" w14:textId="77777777"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Внутрипроизводственные факторы охватывают показатели рентабельности и меры и резервы по росту рентабельности инвестобъекта, </w:t>
      </w:r>
      <w:r w:rsidRPr="00470B65">
        <w:rPr>
          <w:rFonts w:ascii="Times New Roman" w:hAnsi="Times New Roman"/>
          <w:sz w:val="28"/>
          <w:szCs w:val="28"/>
        </w:rPr>
        <w:lastRenderedPageBreak/>
        <w:t>основного и оборотного капитала предприятия/компании, производительности труда, и др.</w:t>
      </w:r>
    </w:p>
    <w:p w14:paraId="3E468378" w14:textId="77777777" w:rsidR="008D4F94" w:rsidRPr="00470B65" w:rsidRDefault="008D4F94" w:rsidP="00470B65">
      <w:pPr>
        <w:pStyle w:val="a7"/>
        <w:spacing w:before="0" w:beforeAutospacing="0" w:after="0" w:afterAutospacing="0"/>
        <w:ind w:firstLine="709"/>
        <w:jc w:val="both"/>
        <w:rPr>
          <w:color w:val="000000"/>
          <w:sz w:val="28"/>
          <w:szCs w:val="28"/>
          <w:lang w:val="ru-RU"/>
        </w:rPr>
      </w:pPr>
      <w:r w:rsidRPr="00470B65">
        <w:rPr>
          <w:color w:val="000000"/>
          <w:sz w:val="28"/>
          <w:szCs w:val="28"/>
          <w:lang w:val="ru-RU"/>
        </w:rPr>
        <w:t>К методам оценки эффективности инвестиций в индустрию туризма относятся статические, динамические и смешанные методы.  Статические методы основываются на методах расчета срока окупаемости и учетной нормы прибыли. Динамические методы охватывают методы расчета чистого дисконтированного дохода/прибыли (</w:t>
      </w:r>
      <w:r w:rsidRPr="00470B65">
        <w:rPr>
          <w:color w:val="000000"/>
          <w:sz w:val="28"/>
          <w:szCs w:val="28"/>
          <w:lang w:val="en-US"/>
        </w:rPr>
        <w:t>NPV</w:t>
      </w:r>
      <w:r w:rsidRPr="00470B65">
        <w:rPr>
          <w:color w:val="000000"/>
          <w:sz w:val="28"/>
          <w:szCs w:val="28"/>
          <w:lang w:val="ru-RU"/>
        </w:rPr>
        <w:t>), индекса рентабельности инвестиций (</w:t>
      </w:r>
      <w:r w:rsidRPr="00470B65">
        <w:rPr>
          <w:color w:val="000000"/>
          <w:sz w:val="28"/>
          <w:szCs w:val="28"/>
          <w:lang w:val="en-US"/>
        </w:rPr>
        <w:t>PI</w:t>
      </w:r>
      <w:r w:rsidRPr="00470B65">
        <w:rPr>
          <w:color w:val="000000"/>
          <w:sz w:val="28"/>
          <w:szCs w:val="28"/>
          <w:lang w:val="ru-RU"/>
        </w:rPr>
        <w:t>), внутренней нормой доходности/прибыли (</w:t>
      </w:r>
      <w:r w:rsidRPr="00470B65">
        <w:rPr>
          <w:color w:val="000000"/>
          <w:sz w:val="28"/>
          <w:szCs w:val="28"/>
          <w:lang w:val="en-US"/>
        </w:rPr>
        <w:t>IRR</w:t>
      </w:r>
      <w:r w:rsidRPr="00470B65">
        <w:rPr>
          <w:color w:val="000000"/>
          <w:sz w:val="28"/>
          <w:szCs w:val="28"/>
          <w:lang w:val="ru-RU"/>
        </w:rPr>
        <w:t>), модифицированной внутренней нормы прибыли, и дисконтированном сроке окупаемости (</w:t>
      </w:r>
      <w:r w:rsidRPr="00470B65">
        <w:rPr>
          <w:color w:val="000000"/>
          <w:sz w:val="28"/>
          <w:szCs w:val="28"/>
          <w:lang w:val="en-US"/>
        </w:rPr>
        <w:t>Tok</w:t>
      </w:r>
      <w:r w:rsidRPr="00470B65">
        <w:rPr>
          <w:color w:val="000000"/>
          <w:sz w:val="28"/>
          <w:szCs w:val="28"/>
          <w:lang w:val="ru-RU"/>
        </w:rPr>
        <w:t xml:space="preserve">). Смешанные методы базируются на расчетах статических и динамических методах. </w:t>
      </w:r>
    </w:p>
    <w:p w14:paraId="322E6FE1" w14:textId="2A0F7347" w:rsidR="008D4F94" w:rsidRPr="00470B65" w:rsidRDefault="00B247B7" w:rsidP="00470B65">
      <w:pPr>
        <w:pStyle w:val="a7"/>
        <w:spacing w:before="0" w:beforeAutospacing="0" w:after="0" w:afterAutospacing="0"/>
        <w:ind w:firstLine="709"/>
        <w:jc w:val="both"/>
        <w:rPr>
          <w:color w:val="000000"/>
          <w:sz w:val="28"/>
          <w:szCs w:val="28"/>
          <w:lang w:val="kk-KZ"/>
        </w:rPr>
      </w:pPr>
      <w:r w:rsidRPr="00470B65">
        <w:rPr>
          <w:color w:val="000000"/>
          <w:sz w:val="28"/>
          <w:szCs w:val="28"/>
          <w:lang w:val="ru-RU"/>
        </w:rPr>
        <w:t>При этом</w:t>
      </w:r>
      <w:r w:rsidR="008D4F94" w:rsidRPr="00470B65">
        <w:rPr>
          <w:color w:val="000000"/>
          <w:sz w:val="28"/>
          <w:szCs w:val="28"/>
          <w:lang w:val="ru-RU"/>
        </w:rPr>
        <w:t xml:space="preserve"> статические методы показывают эффективность проекта в конкретный момент времени или, в целом, без учета фактора времени. Динамические методы характеризуют изменения эффективности инвестпроекта во времени и приведение показателей на этой основе к определенной дате проекта.</w:t>
      </w:r>
    </w:p>
    <w:p w14:paraId="3A86EA0C" w14:textId="77777777" w:rsidR="008D4F94" w:rsidRPr="00470B65" w:rsidRDefault="008D4F94" w:rsidP="00470B65">
      <w:pPr>
        <w:pStyle w:val="a7"/>
        <w:spacing w:before="0" w:beforeAutospacing="0" w:after="0" w:afterAutospacing="0"/>
        <w:ind w:firstLine="709"/>
        <w:jc w:val="both"/>
        <w:rPr>
          <w:color w:val="000000"/>
          <w:sz w:val="28"/>
          <w:szCs w:val="28"/>
          <w:lang w:val="kk-KZ"/>
        </w:rPr>
      </w:pPr>
      <w:r w:rsidRPr="00470B65">
        <w:rPr>
          <w:color w:val="000000"/>
          <w:sz w:val="28"/>
          <w:szCs w:val="28"/>
          <w:lang w:val="kk-KZ"/>
        </w:rPr>
        <w:t xml:space="preserve">Статические методы расчета эффективности инвестиций характеризуются простотой расчетов и используются в основном для представления предварительной оценки инвестпроекта, поэтому зачастую данные методы не позволяют дать реальную оценку эффективности проекта. Дисконтированные методы считаются более точными, поэтому более применимыми на практике, так как здесь учитывается средняя депозитная ставка банков, средневзвешенная стоимость капитала. Поэтому в рассмотренной и обоснованной нами в параграфе 1.2 методике эффективности инвестиций в туристскую индустрию, мы посчитали более целесообразнее применить динамические методы при расчете эффективности инвестиций в туристскую индустрию, как наиболее достоверных и точных.  </w:t>
      </w:r>
    </w:p>
    <w:p w14:paraId="64CDA9FF" w14:textId="4EB783E0" w:rsidR="008D4F94" w:rsidRPr="00470B65" w:rsidRDefault="008D4F94" w:rsidP="00470B65">
      <w:pPr>
        <w:pStyle w:val="a7"/>
        <w:spacing w:before="0" w:beforeAutospacing="0" w:after="0" w:afterAutospacing="0"/>
        <w:ind w:firstLine="709"/>
        <w:jc w:val="both"/>
        <w:rPr>
          <w:sz w:val="28"/>
          <w:szCs w:val="28"/>
        </w:rPr>
      </w:pPr>
      <w:r w:rsidRPr="00470B65">
        <w:rPr>
          <w:color w:val="000000"/>
          <w:sz w:val="28"/>
          <w:szCs w:val="28"/>
          <w:lang w:val="ru-RU"/>
        </w:rPr>
        <w:t xml:space="preserve">Результативность инвестиций зависит от источников </w:t>
      </w:r>
      <w:r w:rsidR="00B247B7" w:rsidRPr="00470B65">
        <w:rPr>
          <w:color w:val="000000"/>
          <w:sz w:val="28"/>
          <w:szCs w:val="28"/>
          <w:lang w:val="ru-RU"/>
        </w:rPr>
        <w:t>финансирования инвестиций</w:t>
      </w:r>
      <w:r w:rsidRPr="00470B65">
        <w:rPr>
          <w:sz w:val="28"/>
          <w:szCs w:val="28"/>
        </w:rPr>
        <w:t xml:space="preserve"> в туристские объекты</w:t>
      </w:r>
      <w:r w:rsidR="00D2547E" w:rsidRPr="00470B65">
        <w:rPr>
          <w:sz w:val="28"/>
          <w:szCs w:val="28"/>
          <w:lang w:val="ru-RU"/>
        </w:rPr>
        <w:t xml:space="preserve"> (далее </w:t>
      </w:r>
      <w:r w:rsidR="009269FF">
        <w:rPr>
          <w:sz w:val="28"/>
          <w:szCs w:val="28"/>
          <w:lang w:val="ru-RU"/>
        </w:rPr>
        <w:t xml:space="preserve">– </w:t>
      </w:r>
      <w:r w:rsidR="00D2547E" w:rsidRPr="00470B65">
        <w:rPr>
          <w:sz w:val="28"/>
          <w:szCs w:val="28"/>
          <w:lang w:val="ru-RU"/>
        </w:rPr>
        <w:t>туробъект)</w:t>
      </w:r>
      <w:r w:rsidRPr="00470B65">
        <w:rPr>
          <w:sz w:val="28"/>
          <w:szCs w:val="28"/>
        </w:rPr>
        <w:t>, которые инвестируются за счет собственных/заемных, государственных/бюджетных или иностранных средств. Рентабельность инвестиций тур</w:t>
      </w:r>
      <w:r w:rsidR="00D1774A" w:rsidRPr="00470B65">
        <w:rPr>
          <w:sz w:val="28"/>
          <w:szCs w:val="28"/>
          <w:lang w:val="ru-RU"/>
        </w:rPr>
        <w:t xml:space="preserve">истского </w:t>
      </w:r>
      <w:r w:rsidRPr="00470B65">
        <w:rPr>
          <w:sz w:val="28"/>
          <w:szCs w:val="28"/>
        </w:rPr>
        <w:t xml:space="preserve">объекта особенно на начальном этапе своей деятельности более эффективна за счет финансирования государственными или бюджетными ассигнованиями в пользу поддержки развитию туриндустрии. </w:t>
      </w:r>
    </w:p>
    <w:p w14:paraId="40FF7B18" w14:textId="714AF746" w:rsidR="008D4F94" w:rsidRPr="00470B65" w:rsidRDefault="008D4F94" w:rsidP="00470B65">
      <w:pPr>
        <w:pStyle w:val="a7"/>
        <w:spacing w:before="0" w:beforeAutospacing="0" w:after="0" w:afterAutospacing="0"/>
        <w:ind w:firstLine="709"/>
        <w:jc w:val="both"/>
        <w:rPr>
          <w:sz w:val="28"/>
          <w:szCs w:val="28"/>
        </w:rPr>
      </w:pPr>
      <w:r w:rsidRPr="00470B65">
        <w:rPr>
          <w:color w:val="000000"/>
          <w:sz w:val="28"/>
          <w:szCs w:val="28"/>
          <w:lang w:val="ru-RU"/>
        </w:rPr>
        <w:t xml:space="preserve">В целом, комплексная оценка эффективности инвестиций в </w:t>
      </w:r>
      <w:r w:rsidRPr="00470B65">
        <w:rPr>
          <w:sz w:val="28"/>
          <w:szCs w:val="28"/>
        </w:rPr>
        <w:t>туристскую индустрию охватывает все базовые принципы, применимые к туристским инвестиционным проектам согласно технических, технологических, экономических, финансовых, региональных и иных особенностей. Такая комплексная оценка направлена на рассмотрение инвестиционного турпродукта на протяжении всего расчетного периода его жизненного цикла, начиная от предпроектного инвестиционного этапа до прекращения (ликвидации) его деятельности.</w:t>
      </w:r>
    </w:p>
    <w:p w14:paraId="2422314B" w14:textId="1CDA8254" w:rsidR="008D4F94" w:rsidRPr="00470B65" w:rsidRDefault="008D4F94" w:rsidP="00470B65">
      <w:pPr>
        <w:pStyle w:val="a7"/>
        <w:spacing w:before="0" w:beforeAutospacing="0" w:after="0" w:afterAutospacing="0"/>
        <w:ind w:firstLine="709"/>
        <w:jc w:val="both"/>
        <w:rPr>
          <w:noProof/>
          <w:color w:val="000000"/>
          <w:sz w:val="28"/>
          <w:szCs w:val="28"/>
        </w:rPr>
      </w:pPr>
      <w:r w:rsidRPr="00470B65">
        <w:rPr>
          <w:sz w:val="28"/>
          <w:szCs w:val="28"/>
          <w:lang w:val="ru-RU"/>
        </w:rPr>
        <w:t xml:space="preserve">Результаты комплексной оценки эффективности инвестиций в туристскую индустрию </w:t>
      </w:r>
      <w:r w:rsidR="00D2547E" w:rsidRPr="00470B65">
        <w:rPr>
          <w:sz w:val="28"/>
          <w:szCs w:val="28"/>
          <w:lang w:val="ru-RU"/>
        </w:rPr>
        <w:t>отражаются на</w:t>
      </w:r>
      <w:r w:rsidRPr="00470B65">
        <w:rPr>
          <w:sz w:val="28"/>
          <w:szCs w:val="28"/>
          <w:lang w:val="ru-RU"/>
        </w:rPr>
        <w:t xml:space="preserve"> экономической системе в целом по цепи </w:t>
      </w:r>
      <w:r w:rsidRPr="00470B65">
        <w:rPr>
          <w:sz w:val="28"/>
          <w:szCs w:val="28"/>
          <w:lang w:val="ru-RU"/>
        </w:rPr>
        <w:lastRenderedPageBreak/>
        <w:t>межотраслевых связей, оказывая соответствующее мультипликативное воздействие и влияние</w:t>
      </w:r>
      <w:r w:rsidRPr="00470B65">
        <w:rPr>
          <w:sz w:val="28"/>
          <w:szCs w:val="28"/>
        </w:rPr>
        <w:t xml:space="preserve"> на широкий диапазон видов, отраслей и сфер деятельности: экономической, социальной, культурной, сферы услуг, включая услуги туроператоров и турагентов и т.д., способствуя созданию новых рабочих мест.</w:t>
      </w:r>
      <w:r w:rsidRPr="00470B65">
        <w:rPr>
          <w:sz w:val="28"/>
          <w:szCs w:val="28"/>
          <w:lang w:val="ru-RU"/>
        </w:rPr>
        <w:t xml:space="preserve"> А</w:t>
      </w:r>
      <w:r w:rsidRPr="00470B65">
        <w:rPr>
          <w:noProof/>
          <w:color w:val="000000"/>
          <w:sz w:val="28"/>
          <w:szCs w:val="28"/>
        </w:rPr>
        <w:t xml:space="preserve">ктивный поиск новых подходов к развитию и дальнейшему совершенствованию туристской данной отрасли требует больших инвестиционных вложений, которые приносили бы максимальную отдачу, то есть были эффективны, поскольку объем продаж большинства направлений в предоставлении услуг в сфере туризма подвержен сезонным колебаниям, а также политическим, экономическим, экологическим и другим внешним факторам. </w:t>
      </w:r>
    </w:p>
    <w:p w14:paraId="4EC9E176" w14:textId="77777777" w:rsidR="008D4F94" w:rsidRPr="00470B65" w:rsidRDefault="008D4F94" w:rsidP="00470B65">
      <w:pPr>
        <w:pStyle w:val="a7"/>
        <w:spacing w:before="0" w:beforeAutospacing="0" w:after="0" w:afterAutospacing="0"/>
        <w:ind w:firstLine="709"/>
        <w:jc w:val="both"/>
        <w:rPr>
          <w:sz w:val="28"/>
          <w:szCs w:val="28"/>
          <w:lang w:val="ru-RU"/>
        </w:rPr>
      </w:pPr>
      <w:r w:rsidRPr="00470B65">
        <w:rPr>
          <w:noProof/>
          <w:color w:val="000000"/>
          <w:sz w:val="28"/>
          <w:szCs w:val="28"/>
        </w:rPr>
        <w:t xml:space="preserve">То есть на повестку дня встает проблема </w:t>
      </w:r>
      <w:r w:rsidRPr="00470B65">
        <w:rPr>
          <w:noProof/>
          <w:color w:val="000000"/>
          <w:sz w:val="28"/>
          <w:szCs w:val="28"/>
          <w:lang w:val="kk-KZ"/>
        </w:rPr>
        <w:t xml:space="preserve">эффективности вложений по конкретным, определенным  направлениям в сферу туризма в целом, а также в ее инфраструктуру. Определив направление инвестиционных вложений, а затем сформировав механизм управления эффективностью данных инвестиционных вложений в туризме определяется мультипликативный эффект от инвестиций, отражаемый на росте других отраслей. </w:t>
      </w:r>
    </w:p>
    <w:p w14:paraId="31DB5631" w14:textId="77777777" w:rsidR="008D4F94" w:rsidRPr="00470B65" w:rsidRDefault="008D4F94" w:rsidP="00470B65">
      <w:pPr>
        <w:pStyle w:val="a7"/>
        <w:spacing w:before="0" w:beforeAutospacing="0" w:after="0" w:afterAutospacing="0"/>
        <w:ind w:firstLine="709"/>
        <w:jc w:val="both"/>
        <w:rPr>
          <w:sz w:val="28"/>
          <w:szCs w:val="28"/>
          <w:lang w:val="ru-RU"/>
        </w:rPr>
      </w:pPr>
      <w:r w:rsidRPr="00470B65">
        <w:rPr>
          <w:sz w:val="28"/>
          <w:szCs w:val="28"/>
          <w:lang w:val="ru-RU"/>
        </w:rPr>
        <w:t xml:space="preserve">Исходя из данного умозаключения и изучив авторское толкование многих зарубежных исследователей по вопросам эффективности инвестиций в туриндустрию, нами выводится собственное авторское видение понятия экономической эффективности </w:t>
      </w:r>
      <w:r w:rsidRPr="00470B65">
        <w:rPr>
          <w:sz w:val="28"/>
          <w:szCs w:val="28"/>
        </w:rPr>
        <w:t>инвестиций в тури</w:t>
      </w:r>
      <w:r w:rsidRPr="00470B65">
        <w:rPr>
          <w:sz w:val="28"/>
          <w:szCs w:val="28"/>
          <w:lang w:val="ru-RU"/>
        </w:rPr>
        <w:t>стскую индустрию, под которой понимается</w:t>
      </w:r>
      <w:r w:rsidRPr="00470B65">
        <w:rPr>
          <w:sz w:val="28"/>
          <w:szCs w:val="28"/>
        </w:rPr>
        <w:t xml:space="preserve"> получение максимального положительного социально-экономического и коммерческого результата в тури</w:t>
      </w:r>
      <w:r w:rsidRPr="00470B65">
        <w:rPr>
          <w:sz w:val="28"/>
          <w:szCs w:val="28"/>
          <w:lang w:val="ru-RU"/>
        </w:rPr>
        <w:t>стской индустрии</w:t>
      </w:r>
      <w:r w:rsidRPr="00470B65">
        <w:rPr>
          <w:sz w:val="28"/>
          <w:szCs w:val="28"/>
        </w:rPr>
        <w:t xml:space="preserve"> на макро</w:t>
      </w:r>
      <w:r w:rsidRPr="00470B65">
        <w:rPr>
          <w:sz w:val="28"/>
          <w:szCs w:val="28"/>
          <w:lang w:val="ru-RU"/>
        </w:rPr>
        <w:t>-</w:t>
      </w:r>
      <w:r w:rsidRPr="00470B65">
        <w:rPr>
          <w:sz w:val="28"/>
          <w:szCs w:val="28"/>
        </w:rPr>
        <w:t xml:space="preserve"> и микроуровне </w:t>
      </w:r>
      <w:r w:rsidRPr="00470B65">
        <w:rPr>
          <w:color w:val="000000"/>
          <w:sz w:val="28"/>
          <w:szCs w:val="28"/>
          <w:lang w:val="ru-RU"/>
        </w:rPr>
        <w:t xml:space="preserve">в результате </w:t>
      </w:r>
      <w:r w:rsidRPr="00470B65">
        <w:rPr>
          <w:sz w:val="28"/>
          <w:szCs w:val="28"/>
        </w:rPr>
        <w:t xml:space="preserve">накопления, трансформации, размещения, вложения и использования капитала с отражением мультипликативного эффекта </w:t>
      </w:r>
      <w:r w:rsidRPr="00470B65">
        <w:rPr>
          <w:sz w:val="28"/>
          <w:szCs w:val="28"/>
          <w:lang w:val="ru-RU"/>
        </w:rPr>
        <w:t xml:space="preserve">от инвестиций </w:t>
      </w:r>
      <w:r w:rsidRPr="00470B65">
        <w:rPr>
          <w:sz w:val="28"/>
          <w:szCs w:val="28"/>
        </w:rPr>
        <w:t>по цепи межотраслевых связей</w:t>
      </w:r>
      <w:r w:rsidR="003F3606" w:rsidRPr="00470B65">
        <w:rPr>
          <w:sz w:val="28"/>
          <w:szCs w:val="28"/>
          <w:lang w:val="kk-KZ"/>
        </w:rPr>
        <w:t xml:space="preserve"> (таблица 1)</w:t>
      </w:r>
      <w:r w:rsidRPr="00470B65">
        <w:rPr>
          <w:sz w:val="28"/>
          <w:szCs w:val="28"/>
          <w:lang w:val="ru-RU"/>
        </w:rPr>
        <w:t>.</w:t>
      </w:r>
    </w:p>
    <w:p w14:paraId="468665F9" w14:textId="77777777" w:rsidR="003F3606" w:rsidRPr="00470B65" w:rsidRDefault="003F3606" w:rsidP="00470B65">
      <w:pPr>
        <w:pStyle w:val="a7"/>
        <w:spacing w:before="0" w:beforeAutospacing="0" w:after="0" w:afterAutospacing="0"/>
        <w:ind w:firstLine="709"/>
        <w:jc w:val="both"/>
        <w:rPr>
          <w:sz w:val="28"/>
          <w:szCs w:val="28"/>
          <w:lang w:val="ru-RU"/>
        </w:rPr>
      </w:pPr>
    </w:p>
    <w:p w14:paraId="2D02E8EF" w14:textId="77777777" w:rsidR="003F3606" w:rsidRPr="00470B65" w:rsidRDefault="003F3606" w:rsidP="00470B65">
      <w:pPr>
        <w:pStyle w:val="a7"/>
        <w:spacing w:before="0" w:beforeAutospacing="0" w:after="0" w:afterAutospacing="0"/>
        <w:jc w:val="both"/>
        <w:rPr>
          <w:sz w:val="28"/>
          <w:szCs w:val="28"/>
          <w:lang w:val="ru-RU"/>
        </w:rPr>
      </w:pPr>
      <w:r w:rsidRPr="00470B65">
        <w:rPr>
          <w:sz w:val="28"/>
          <w:szCs w:val="28"/>
          <w:lang w:val="ru-RU"/>
        </w:rPr>
        <w:t xml:space="preserve">Таблица 1 </w:t>
      </w:r>
      <w:r w:rsidR="00C46571" w:rsidRPr="00470B65">
        <w:rPr>
          <w:sz w:val="28"/>
          <w:szCs w:val="28"/>
          <w:lang w:val="ru-RU"/>
        </w:rPr>
        <w:t>–</w:t>
      </w:r>
      <w:r w:rsidR="00901AFE" w:rsidRPr="00470B65">
        <w:rPr>
          <w:sz w:val="28"/>
          <w:szCs w:val="28"/>
          <w:lang w:val="ru-RU"/>
        </w:rPr>
        <w:t xml:space="preserve"> Авторское о</w:t>
      </w:r>
      <w:r w:rsidR="00C27906" w:rsidRPr="00470B65">
        <w:rPr>
          <w:sz w:val="28"/>
          <w:szCs w:val="28"/>
          <w:lang w:val="ru-RU"/>
        </w:rPr>
        <w:t>пределени</w:t>
      </w:r>
      <w:r w:rsidR="00901AFE" w:rsidRPr="00470B65">
        <w:rPr>
          <w:sz w:val="28"/>
          <w:szCs w:val="28"/>
          <w:lang w:val="ru-RU"/>
        </w:rPr>
        <w:t>е</w:t>
      </w:r>
      <w:r w:rsidR="00C27906" w:rsidRPr="00470B65">
        <w:rPr>
          <w:sz w:val="28"/>
          <w:szCs w:val="28"/>
          <w:lang w:val="ru-RU"/>
        </w:rPr>
        <w:t xml:space="preserve"> экономической эффективности инвестиций в туристскую индустрию</w:t>
      </w:r>
      <w:r w:rsidR="00901AFE" w:rsidRPr="00470B65">
        <w:rPr>
          <w:sz w:val="28"/>
          <w:szCs w:val="28"/>
          <w:lang w:val="ru-RU"/>
        </w:rPr>
        <w:t xml:space="preserve"> </w:t>
      </w:r>
    </w:p>
    <w:p w14:paraId="63AEECBE" w14:textId="77777777" w:rsidR="00E4282B" w:rsidRPr="009269FF" w:rsidRDefault="00E4282B" w:rsidP="00470B65">
      <w:pPr>
        <w:pStyle w:val="a7"/>
        <w:spacing w:before="0" w:beforeAutospacing="0" w:after="0" w:afterAutospacing="0"/>
        <w:ind w:firstLine="709"/>
        <w:jc w:val="both"/>
        <w:rPr>
          <w:sz w:val="16"/>
          <w:szCs w:val="16"/>
          <w:lang w:val="ru-RU"/>
        </w:rPr>
      </w:pPr>
    </w:p>
    <w:tbl>
      <w:tblPr>
        <w:tblW w:w="9639" w:type="dxa"/>
        <w:tblInd w:w="33" w:type="dxa"/>
        <w:tblCellMar>
          <w:left w:w="0" w:type="dxa"/>
          <w:right w:w="0" w:type="dxa"/>
        </w:tblCellMar>
        <w:tblLook w:val="0600" w:firstRow="0" w:lastRow="0" w:firstColumn="0" w:lastColumn="0" w:noHBand="1" w:noVBand="1"/>
      </w:tblPr>
      <w:tblGrid>
        <w:gridCol w:w="1820"/>
        <w:gridCol w:w="3931"/>
        <w:gridCol w:w="3888"/>
      </w:tblGrid>
      <w:tr w:rsidR="00E4282B" w:rsidRPr="00470B65" w14:paraId="74685B55" w14:textId="77777777" w:rsidTr="009269FF">
        <w:trPr>
          <w:trHeight w:val="303"/>
        </w:trPr>
        <w:tc>
          <w:tcPr>
            <w:tcW w:w="1820"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hideMark/>
          </w:tcPr>
          <w:p w14:paraId="48BD1FA5" w14:textId="77777777" w:rsidR="00E4282B" w:rsidRPr="00470B65" w:rsidRDefault="00E4282B" w:rsidP="00470B65">
            <w:pPr>
              <w:spacing w:after="0" w:line="240" w:lineRule="auto"/>
              <w:jc w:val="center"/>
              <w:textAlignment w:val="baseline"/>
              <w:rPr>
                <w:rFonts w:ascii="Times New Roman" w:eastAsia="Times New Roman" w:hAnsi="Times New Roman"/>
                <w:sz w:val="24"/>
                <w:szCs w:val="24"/>
                <w:lang w:eastAsia="ru-RU"/>
              </w:rPr>
            </w:pPr>
            <w:r w:rsidRPr="00470B65">
              <w:rPr>
                <w:rFonts w:ascii="Times New Roman" w:eastAsia="Times New Roman" w:hAnsi="Times New Roman"/>
                <w:color w:val="000000"/>
                <w:kern w:val="24"/>
                <w:sz w:val="24"/>
                <w:szCs w:val="24"/>
                <w:lang w:eastAsia="ru-RU"/>
              </w:rPr>
              <w:t>Авторы</w:t>
            </w:r>
          </w:p>
        </w:tc>
        <w:tc>
          <w:tcPr>
            <w:tcW w:w="393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hideMark/>
          </w:tcPr>
          <w:p w14:paraId="1A73E8FE" w14:textId="77777777" w:rsidR="00E4282B" w:rsidRPr="00470B65" w:rsidRDefault="00E4282B" w:rsidP="00470B65">
            <w:pPr>
              <w:spacing w:after="0" w:line="240" w:lineRule="auto"/>
              <w:jc w:val="center"/>
              <w:textAlignment w:val="baseline"/>
              <w:rPr>
                <w:rFonts w:ascii="Times New Roman" w:eastAsia="Times New Roman" w:hAnsi="Times New Roman"/>
                <w:sz w:val="24"/>
                <w:szCs w:val="24"/>
                <w:lang w:eastAsia="ru-RU"/>
              </w:rPr>
            </w:pPr>
            <w:r w:rsidRPr="00470B65">
              <w:rPr>
                <w:rFonts w:ascii="Times New Roman" w:eastAsia="Times New Roman" w:hAnsi="Times New Roman"/>
                <w:color w:val="000000"/>
                <w:kern w:val="24"/>
                <w:sz w:val="24"/>
                <w:szCs w:val="24"/>
                <w:lang w:eastAsia="ru-RU"/>
              </w:rPr>
              <w:t>Авторское видение</w:t>
            </w:r>
          </w:p>
        </w:tc>
        <w:tc>
          <w:tcPr>
            <w:tcW w:w="3888" w:type="dxa"/>
            <w:tcBorders>
              <w:top w:val="single" w:sz="8" w:space="0" w:color="000000"/>
              <w:left w:val="single" w:sz="8" w:space="0" w:color="000000"/>
              <w:bottom w:val="single" w:sz="8" w:space="0" w:color="000000"/>
              <w:right w:val="single" w:sz="8" w:space="0" w:color="000000"/>
            </w:tcBorders>
            <w:hideMark/>
          </w:tcPr>
          <w:p w14:paraId="6BBE08E6" w14:textId="77777777" w:rsidR="00E4282B" w:rsidRPr="00470B65" w:rsidRDefault="00E4282B" w:rsidP="00470B65">
            <w:pPr>
              <w:spacing w:after="0" w:line="240" w:lineRule="auto"/>
              <w:jc w:val="center"/>
              <w:textAlignment w:val="baseline"/>
              <w:rPr>
                <w:rFonts w:ascii="Times New Roman" w:eastAsia="Times New Roman" w:hAnsi="Times New Roman"/>
                <w:color w:val="000000"/>
                <w:kern w:val="24"/>
                <w:sz w:val="24"/>
                <w:szCs w:val="24"/>
                <w:lang w:eastAsia="ru-RU"/>
              </w:rPr>
            </w:pPr>
            <w:r w:rsidRPr="00470B65">
              <w:rPr>
                <w:rFonts w:ascii="Times New Roman" w:eastAsia="Times New Roman" w:hAnsi="Times New Roman"/>
                <w:color w:val="000000"/>
                <w:kern w:val="24"/>
                <w:sz w:val="24"/>
                <w:szCs w:val="24"/>
                <w:lang w:eastAsia="ru-RU"/>
              </w:rPr>
              <w:t xml:space="preserve">Отличие </w:t>
            </w:r>
          </w:p>
        </w:tc>
      </w:tr>
      <w:tr w:rsidR="009269FF" w:rsidRPr="00470B65" w14:paraId="0EF2FAF9" w14:textId="77777777" w:rsidTr="009269FF">
        <w:trPr>
          <w:trHeight w:val="303"/>
        </w:trPr>
        <w:tc>
          <w:tcPr>
            <w:tcW w:w="1820"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14:paraId="78D8403B" w14:textId="1A92D38A" w:rsidR="009269FF" w:rsidRPr="00470B65" w:rsidRDefault="009269FF" w:rsidP="00470B65">
            <w:pPr>
              <w:spacing w:after="0" w:line="240" w:lineRule="auto"/>
              <w:jc w:val="center"/>
              <w:textAlignment w:val="baseline"/>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1</w:t>
            </w:r>
          </w:p>
        </w:tc>
        <w:tc>
          <w:tcPr>
            <w:tcW w:w="393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14:paraId="1B252128" w14:textId="0DCA07A3" w:rsidR="009269FF" w:rsidRPr="00470B65" w:rsidRDefault="009269FF" w:rsidP="00470B65">
            <w:pPr>
              <w:spacing w:after="0" w:line="240" w:lineRule="auto"/>
              <w:jc w:val="center"/>
              <w:textAlignment w:val="baseline"/>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2</w:t>
            </w:r>
          </w:p>
        </w:tc>
        <w:tc>
          <w:tcPr>
            <w:tcW w:w="3888" w:type="dxa"/>
            <w:tcBorders>
              <w:top w:val="single" w:sz="8" w:space="0" w:color="000000"/>
              <w:left w:val="single" w:sz="8" w:space="0" w:color="000000"/>
              <w:bottom w:val="single" w:sz="8" w:space="0" w:color="000000"/>
              <w:right w:val="single" w:sz="8" w:space="0" w:color="000000"/>
            </w:tcBorders>
          </w:tcPr>
          <w:p w14:paraId="7A75A976" w14:textId="1A93BC07" w:rsidR="009269FF" w:rsidRPr="00470B65" w:rsidRDefault="009269FF" w:rsidP="00470B65">
            <w:pPr>
              <w:spacing w:after="0" w:line="240" w:lineRule="auto"/>
              <w:jc w:val="center"/>
              <w:textAlignment w:val="baseline"/>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3</w:t>
            </w:r>
          </w:p>
        </w:tc>
      </w:tr>
      <w:tr w:rsidR="00E4282B" w:rsidRPr="00470B65" w14:paraId="77C525B8" w14:textId="77777777" w:rsidTr="009269FF">
        <w:trPr>
          <w:trHeight w:val="1355"/>
        </w:trPr>
        <w:tc>
          <w:tcPr>
            <w:tcW w:w="1820"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hideMark/>
          </w:tcPr>
          <w:p w14:paraId="0AD64ED7" w14:textId="77777777" w:rsidR="00E4282B" w:rsidRPr="00470B65" w:rsidRDefault="00E4282B" w:rsidP="00470B65">
            <w:pPr>
              <w:spacing w:after="0" w:line="240" w:lineRule="auto"/>
              <w:jc w:val="center"/>
              <w:textAlignment w:val="baseline"/>
              <w:rPr>
                <w:rFonts w:ascii="Times New Roman" w:eastAsia="Times New Roman" w:hAnsi="Times New Roman"/>
                <w:color w:val="000000"/>
                <w:kern w:val="24"/>
                <w:sz w:val="24"/>
                <w:szCs w:val="24"/>
                <w:lang w:eastAsia="ru-RU"/>
              </w:rPr>
            </w:pPr>
            <w:r w:rsidRPr="00470B65">
              <w:rPr>
                <w:rFonts w:ascii="Times New Roman" w:eastAsia="Times New Roman" w:hAnsi="Times New Roman"/>
                <w:color w:val="000000"/>
                <w:kern w:val="24"/>
                <w:sz w:val="24"/>
                <w:szCs w:val="24"/>
                <w:lang w:eastAsia="ru-RU"/>
              </w:rPr>
              <w:t>Фаластер К.,</w:t>
            </w:r>
          </w:p>
          <w:p w14:paraId="5A9B5762" w14:textId="77777777" w:rsidR="00E4282B" w:rsidRPr="00470B65" w:rsidRDefault="00E4282B" w:rsidP="00470B65">
            <w:pPr>
              <w:spacing w:after="0" w:line="240" w:lineRule="auto"/>
              <w:jc w:val="center"/>
              <w:textAlignment w:val="baseline"/>
              <w:rPr>
                <w:rFonts w:ascii="Times New Roman" w:eastAsia="Times New Roman" w:hAnsi="Times New Roman"/>
                <w:color w:val="000000"/>
                <w:kern w:val="24"/>
                <w:sz w:val="24"/>
                <w:szCs w:val="24"/>
                <w:lang w:eastAsia="ru-RU"/>
              </w:rPr>
            </w:pPr>
            <w:r w:rsidRPr="00470B65">
              <w:rPr>
                <w:rFonts w:ascii="Times New Roman" w:eastAsia="Times New Roman" w:hAnsi="Times New Roman"/>
                <w:color w:val="000000"/>
                <w:kern w:val="24"/>
                <w:sz w:val="24"/>
                <w:szCs w:val="24"/>
                <w:lang w:eastAsia="ru-RU"/>
              </w:rPr>
              <w:t xml:space="preserve">Занин Л.М., </w:t>
            </w:r>
          </w:p>
          <w:p w14:paraId="14743D2B" w14:textId="77777777" w:rsidR="00E4282B" w:rsidRPr="00470B65" w:rsidRDefault="00E4282B" w:rsidP="00470B65">
            <w:pPr>
              <w:spacing w:after="0" w:line="240" w:lineRule="auto"/>
              <w:jc w:val="center"/>
              <w:textAlignment w:val="baseline"/>
              <w:rPr>
                <w:rFonts w:ascii="Times New Roman" w:eastAsia="Times New Roman" w:hAnsi="Times New Roman"/>
                <w:sz w:val="24"/>
                <w:szCs w:val="24"/>
                <w:lang w:eastAsia="ru-RU"/>
              </w:rPr>
            </w:pPr>
            <w:r w:rsidRPr="00470B65">
              <w:rPr>
                <w:rFonts w:ascii="Times New Roman" w:eastAsia="Times New Roman" w:hAnsi="Times New Roman"/>
                <w:color w:val="000000"/>
                <w:kern w:val="24"/>
                <w:sz w:val="24"/>
                <w:szCs w:val="24"/>
                <w:lang w:eastAsia="ru-RU"/>
              </w:rPr>
              <w:t xml:space="preserve">Гураззи Л.А. </w:t>
            </w:r>
          </w:p>
          <w:p w14:paraId="4A5B6A0B" w14:textId="77777777" w:rsidR="00E4282B" w:rsidRPr="00470B65" w:rsidRDefault="00E4282B" w:rsidP="00470B65">
            <w:pPr>
              <w:spacing w:after="0" w:line="240" w:lineRule="auto"/>
              <w:jc w:val="center"/>
              <w:textAlignment w:val="baseline"/>
              <w:rPr>
                <w:rFonts w:ascii="Times New Roman" w:eastAsia="Times New Roman" w:hAnsi="Times New Roman"/>
                <w:sz w:val="24"/>
                <w:szCs w:val="24"/>
                <w:lang w:eastAsia="ru-RU"/>
              </w:rPr>
            </w:pPr>
            <w:r w:rsidRPr="00470B65">
              <w:rPr>
                <w:rFonts w:ascii="Times New Roman" w:eastAsia="Times New Roman" w:hAnsi="Times New Roman"/>
                <w:color w:val="000000"/>
                <w:kern w:val="24"/>
                <w:sz w:val="24"/>
                <w:szCs w:val="24"/>
                <w:lang w:val="kk-KZ" w:eastAsia="ru-RU"/>
              </w:rPr>
              <w:t> </w:t>
            </w:r>
          </w:p>
        </w:tc>
        <w:tc>
          <w:tcPr>
            <w:tcW w:w="393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hideMark/>
          </w:tcPr>
          <w:p w14:paraId="30001684" w14:textId="0A2775BF" w:rsidR="00E4282B" w:rsidRPr="00470B65" w:rsidRDefault="00E4282B" w:rsidP="009269FF">
            <w:pPr>
              <w:spacing w:after="0" w:line="240" w:lineRule="auto"/>
              <w:ind w:left="51" w:right="21"/>
              <w:jc w:val="both"/>
              <w:textAlignment w:val="baseline"/>
              <w:rPr>
                <w:rFonts w:ascii="Times New Roman" w:eastAsia="Times New Roman" w:hAnsi="Times New Roman"/>
                <w:sz w:val="24"/>
                <w:szCs w:val="24"/>
                <w:lang w:eastAsia="ru-RU"/>
              </w:rPr>
            </w:pPr>
            <w:r w:rsidRPr="00470B65">
              <w:rPr>
                <w:rFonts w:ascii="Times New Roman" w:hAnsi="Times New Roman"/>
                <w:color w:val="000000"/>
                <w:sz w:val="24"/>
                <w:szCs w:val="24"/>
              </w:rPr>
              <w:t>Инвестиции в туристскую индуст</w:t>
            </w:r>
            <w:r w:rsidR="009269FF">
              <w:rPr>
                <w:rFonts w:ascii="Times New Roman" w:hAnsi="Times New Roman"/>
                <w:color w:val="000000"/>
                <w:sz w:val="24"/>
                <w:szCs w:val="24"/>
              </w:rPr>
              <w:t xml:space="preserve"> </w:t>
            </w:r>
            <w:r w:rsidRPr="00470B65">
              <w:rPr>
                <w:rFonts w:ascii="Times New Roman" w:hAnsi="Times New Roman"/>
                <w:color w:val="000000"/>
                <w:sz w:val="24"/>
                <w:szCs w:val="24"/>
              </w:rPr>
              <w:t>рию представляют собой  правитель</w:t>
            </w:r>
            <w:r w:rsidR="009269FF">
              <w:rPr>
                <w:rFonts w:ascii="Times New Roman" w:hAnsi="Times New Roman"/>
                <w:color w:val="000000"/>
                <w:sz w:val="24"/>
                <w:szCs w:val="24"/>
              </w:rPr>
              <w:t xml:space="preserve"> </w:t>
            </w:r>
            <w:r w:rsidRPr="00470B65">
              <w:rPr>
                <w:rFonts w:ascii="Times New Roman" w:hAnsi="Times New Roman"/>
                <w:color w:val="000000"/>
                <w:sz w:val="24"/>
                <w:szCs w:val="24"/>
              </w:rPr>
              <w:t>ственные расходы, осуществляемые</w:t>
            </w:r>
            <w:r w:rsidR="009269FF">
              <w:rPr>
                <w:rFonts w:ascii="Times New Roman" w:hAnsi="Times New Roman"/>
                <w:color w:val="000000"/>
                <w:sz w:val="24"/>
                <w:szCs w:val="24"/>
              </w:rPr>
              <w:t xml:space="preserve"> в рамках правовой легитимности</w:t>
            </w:r>
            <w:r w:rsidRPr="00470B65">
              <w:rPr>
                <w:rFonts w:ascii="Times New Roman" w:hAnsi="Times New Roman"/>
                <w:color w:val="000000"/>
                <w:sz w:val="24"/>
                <w:szCs w:val="24"/>
              </w:rPr>
              <w:t xml:space="preserve"> экономических, социологических и политических усл</w:t>
            </w:r>
            <w:r w:rsidR="009269FF">
              <w:rPr>
                <w:rFonts w:ascii="Times New Roman" w:hAnsi="Times New Roman"/>
                <w:color w:val="000000"/>
                <w:sz w:val="24"/>
                <w:szCs w:val="24"/>
              </w:rPr>
              <w:t>овий, влияющих на сферу туризма</w:t>
            </w:r>
          </w:p>
        </w:tc>
        <w:tc>
          <w:tcPr>
            <w:tcW w:w="3888" w:type="dxa"/>
            <w:tcBorders>
              <w:top w:val="single" w:sz="8" w:space="0" w:color="000000"/>
              <w:left w:val="single" w:sz="8" w:space="0" w:color="000000"/>
              <w:bottom w:val="single" w:sz="8" w:space="0" w:color="000000"/>
              <w:right w:val="single" w:sz="8" w:space="0" w:color="000000"/>
            </w:tcBorders>
            <w:hideMark/>
          </w:tcPr>
          <w:p w14:paraId="0E6C9CB9" w14:textId="6B771685" w:rsidR="00E4282B" w:rsidRPr="00470B65" w:rsidRDefault="00E4282B" w:rsidP="009269FF">
            <w:pPr>
              <w:spacing w:after="0" w:line="240" w:lineRule="auto"/>
              <w:ind w:left="51" w:right="21"/>
              <w:jc w:val="both"/>
              <w:textAlignment w:val="baseline"/>
              <w:rPr>
                <w:rFonts w:ascii="Times New Roman" w:hAnsi="Times New Roman"/>
                <w:color w:val="000000"/>
                <w:kern w:val="24"/>
                <w:sz w:val="24"/>
                <w:szCs w:val="24"/>
                <w:lang w:eastAsia="ru-RU"/>
              </w:rPr>
            </w:pPr>
            <w:r w:rsidRPr="00470B65">
              <w:rPr>
                <w:rFonts w:ascii="Times New Roman" w:hAnsi="Times New Roman"/>
                <w:color w:val="000000"/>
                <w:kern w:val="24"/>
                <w:sz w:val="24"/>
                <w:szCs w:val="24"/>
                <w:lang w:eastAsia="ru-RU"/>
              </w:rPr>
              <w:t xml:space="preserve">Авторами выдвигается концепция институциональной теории, как наиболее достоверной и развивающейся, </w:t>
            </w:r>
            <w:r w:rsidRPr="00470B65">
              <w:rPr>
                <w:rFonts w:ascii="Times New Roman" w:hAnsi="Times New Roman"/>
                <w:color w:val="000000"/>
                <w:sz w:val="24"/>
                <w:szCs w:val="24"/>
              </w:rPr>
              <w:t>которая может внести свой вклад в анализ развития туристской индустр</w:t>
            </w:r>
            <w:r w:rsidR="009269FF">
              <w:rPr>
                <w:rFonts w:ascii="Times New Roman" w:hAnsi="Times New Roman"/>
                <w:color w:val="000000"/>
                <w:sz w:val="24"/>
                <w:szCs w:val="24"/>
              </w:rPr>
              <w:t>ии и процесса ее инвестирования</w:t>
            </w:r>
          </w:p>
        </w:tc>
      </w:tr>
      <w:tr w:rsidR="00E4282B" w:rsidRPr="00470B65" w14:paraId="0BDE40C7" w14:textId="77777777" w:rsidTr="009269FF">
        <w:trPr>
          <w:trHeight w:val="119"/>
        </w:trPr>
        <w:tc>
          <w:tcPr>
            <w:tcW w:w="1820" w:type="dxa"/>
            <w:tcBorders>
              <w:top w:val="single" w:sz="8" w:space="0" w:color="000000"/>
              <w:left w:val="single" w:sz="8" w:space="0" w:color="000000"/>
              <w:right w:val="single" w:sz="8" w:space="0" w:color="000000"/>
            </w:tcBorders>
            <w:tcMar>
              <w:top w:w="15" w:type="dxa"/>
              <w:left w:w="33" w:type="dxa"/>
              <w:bottom w:w="0" w:type="dxa"/>
              <w:right w:w="33" w:type="dxa"/>
            </w:tcMar>
            <w:hideMark/>
          </w:tcPr>
          <w:p w14:paraId="6144ECBE" w14:textId="77777777" w:rsidR="00E4282B" w:rsidRPr="00470B65" w:rsidRDefault="00E4282B" w:rsidP="00470B65">
            <w:pPr>
              <w:spacing w:after="0" w:line="240" w:lineRule="auto"/>
              <w:jc w:val="center"/>
              <w:textAlignment w:val="baseline"/>
              <w:rPr>
                <w:rFonts w:ascii="Times New Roman" w:eastAsia="Times New Roman" w:hAnsi="Times New Roman"/>
                <w:sz w:val="24"/>
                <w:szCs w:val="24"/>
                <w:lang w:eastAsia="ru-RU"/>
              </w:rPr>
            </w:pPr>
            <w:r w:rsidRPr="00470B65">
              <w:rPr>
                <w:rFonts w:ascii="Times New Roman" w:hAnsi="Times New Roman"/>
                <w:color w:val="000000"/>
                <w:kern w:val="24"/>
                <w:sz w:val="24"/>
                <w:szCs w:val="24"/>
                <w:lang w:eastAsia="ru-RU"/>
              </w:rPr>
              <w:t>Боголюбов В.С.</w:t>
            </w:r>
          </w:p>
        </w:tc>
        <w:tc>
          <w:tcPr>
            <w:tcW w:w="3931" w:type="dxa"/>
            <w:tcBorders>
              <w:top w:val="single" w:sz="8" w:space="0" w:color="000000"/>
              <w:left w:val="single" w:sz="8" w:space="0" w:color="000000"/>
              <w:right w:val="single" w:sz="8" w:space="0" w:color="000000"/>
            </w:tcBorders>
            <w:tcMar>
              <w:top w:w="15" w:type="dxa"/>
              <w:left w:w="33" w:type="dxa"/>
              <w:bottom w:w="0" w:type="dxa"/>
              <w:right w:w="33" w:type="dxa"/>
            </w:tcMar>
            <w:hideMark/>
          </w:tcPr>
          <w:p w14:paraId="2C3B1A41" w14:textId="5BA1EDA6" w:rsidR="00E4282B" w:rsidRPr="00470B65" w:rsidRDefault="00E4282B" w:rsidP="009269FF">
            <w:pPr>
              <w:spacing w:after="0" w:line="240" w:lineRule="auto"/>
              <w:ind w:left="51" w:right="21"/>
              <w:jc w:val="both"/>
              <w:textAlignment w:val="baseline"/>
              <w:rPr>
                <w:rFonts w:ascii="Times New Roman" w:eastAsia="Times New Roman" w:hAnsi="Times New Roman"/>
                <w:sz w:val="24"/>
                <w:szCs w:val="24"/>
                <w:lang w:eastAsia="ru-RU"/>
              </w:rPr>
            </w:pPr>
            <w:r w:rsidRPr="00470B65">
              <w:rPr>
                <w:rFonts w:ascii="Times New Roman" w:eastAsia="Times New Roman" w:hAnsi="Times New Roman"/>
                <w:color w:val="000000"/>
                <w:kern w:val="24"/>
                <w:sz w:val="24"/>
                <w:szCs w:val="24"/>
                <w:lang w:eastAsia="ru-RU"/>
              </w:rPr>
              <w:t>Под инвестициями в туризм пони</w:t>
            </w:r>
            <w:r w:rsidR="009269FF">
              <w:rPr>
                <w:rFonts w:ascii="Times New Roman" w:eastAsia="Times New Roman" w:hAnsi="Times New Roman"/>
                <w:color w:val="000000"/>
                <w:kern w:val="24"/>
                <w:sz w:val="24"/>
                <w:szCs w:val="24"/>
                <w:lang w:eastAsia="ru-RU"/>
              </w:rPr>
              <w:t xml:space="preserve"> </w:t>
            </w:r>
            <w:r w:rsidRPr="00470B65">
              <w:rPr>
                <w:rFonts w:ascii="Times New Roman" w:eastAsia="Times New Roman" w:hAnsi="Times New Roman"/>
                <w:color w:val="000000"/>
                <w:kern w:val="24"/>
                <w:sz w:val="24"/>
                <w:szCs w:val="24"/>
                <w:lang w:eastAsia="ru-RU"/>
              </w:rPr>
              <w:t>мается использование финансовых ресурсов в виде долго</w:t>
            </w:r>
            <w:r w:rsidR="009269FF">
              <w:rPr>
                <w:rFonts w:ascii="Times New Roman" w:eastAsia="Times New Roman" w:hAnsi="Times New Roman"/>
                <w:color w:val="000000"/>
                <w:kern w:val="24"/>
                <w:sz w:val="24"/>
                <w:szCs w:val="24"/>
                <w:lang w:eastAsia="ru-RU"/>
              </w:rPr>
              <w:t xml:space="preserve"> </w:t>
            </w:r>
            <w:r w:rsidRPr="00470B65">
              <w:rPr>
                <w:rFonts w:ascii="Times New Roman" w:eastAsia="Times New Roman" w:hAnsi="Times New Roman"/>
                <w:color w:val="000000"/>
                <w:kern w:val="24"/>
                <w:sz w:val="24"/>
                <w:szCs w:val="24"/>
                <w:lang w:eastAsia="ru-RU"/>
              </w:rPr>
              <w:t>срочных капиталовложений, сроком более одного года в туристскую отрасль внутри страны, и за ее пре</w:t>
            </w:r>
            <w:r w:rsidR="009269FF">
              <w:rPr>
                <w:rFonts w:ascii="Times New Roman" w:eastAsia="Times New Roman" w:hAnsi="Times New Roman"/>
                <w:color w:val="000000"/>
                <w:kern w:val="24"/>
                <w:sz w:val="24"/>
                <w:szCs w:val="24"/>
                <w:lang w:eastAsia="ru-RU"/>
              </w:rPr>
              <w:t xml:space="preserve"> </w:t>
            </w:r>
            <w:r w:rsidRPr="00470B65">
              <w:rPr>
                <w:rFonts w:ascii="Times New Roman" w:eastAsia="Times New Roman" w:hAnsi="Times New Roman"/>
                <w:color w:val="000000"/>
                <w:kern w:val="24"/>
                <w:sz w:val="24"/>
                <w:szCs w:val="24"/>
                <w:lang w:eastAsia="ru-RU"/>
              </w:rPr>
              <w:t>делами в целях получаемого желаемого раз</w:t>
            </w:r>
            <w:r w:rsidR="009269FF">
              <w:rPr>
                <w:rFonts w:ascii="Times New Roman" w:eastAsia="Times New Roman" w:hAnsi="Times New Roman"/>
                <w:color w:val="000000"/>
                <w:kern w:val="24"/>
                <w:sz w:val="24"/>
                <w:szCs w:val="24"/>
                <w:lang w:eastAsia="ru-RU"/>
              </w:rPr>
              <w:t xml:space="preserve"> </w:t>
            </w:r>
            <w:r w:rsidRPr="00470B65">
              <w:rPr>
                <w:rFonts w:ascii="Times New Roman" w:eastAsia="Times New Roman" w:hAnsi="Times New Roman"/>
                <w:color w:val="000000"/>
                <w:kern w:val="24"/>
                <w:sz w:val="24"/>
                <w:szCs w:val="24"/>
                <w:lang w:eastAsia="ru-RU"/>
              </w:rPr>
              <w:t xml:space="preserve">мера прибыли от </w:t>
            </w:r>
            <w:r w:rsidR="009269FF">
              <w:rPr>
                <w:rFonts w:ascii="Times New Roman" w:eastAsia="Times New Roman" w:hAnsi="Times New Roman"/>
                <w:color w:val="000000"/>
                <w:kern w:val="24"/>
                <w:sz w:val="24"/>
                <w:szCs w:val="24"/>
                <w:lang w:eastAsia="ru-RU"/>
              </w:rPr>
              <w:t>вложенных средств</w:t>
            </w:r>
          </w:p>
        </w:tc>
        <w:tc>
          <w:tcPr>
            <w:tcW w:w="3888" w:type="dxa"/>
            <w:tcBorders>
              <w:top w:val="single" w:sz="8" w:space="0" w:color="000000"/>
              <w:left w:val="single" w:sz="8" w:space="0" w:color="000000"/>
              <w:right w:val="single" w:sz="8" w:space="0" w:color="000000"/>
            </w:tcBorders>
            <w:hideMark/>
          </w:tcPr>
          <w:p w14:paraId="726AF24C" w14:textId="2409EBE9" w:rsidR="00E4282B" w:rsidRPr="00470B65" w:rsidRDefault="00E4282B" w:rsidP="009269FF">
            <w:pPr>
              <w:spacing w:after="0" w:line="240" w:lineRule="auto"/>
              <w:ind w:left="51" w:right="21"/>
              <w:jc w:val="both"/>
              <w:textAlignment w:val="baseline"/>
              <w:rPr>
                <w:rFonts w:ascii="Times New Roman" w:eastAsia="Times New Roman" w:hAnsi="Times New Roman"/>
                <w:color w:val="000000"/>
                <w:kern w:val="24"/>
                <w:sz w:val="24"/>
                <w:szCs w:val="24"/>
                <w:lang w:eastAsia="ru-RU"/>
              </w:rPr>
            </w:pPr>
            <w:r w:rsidRPr="00470B65">
              <w:rPr>
                <w:rFonts w:ascii="Times New Roman" w:eastAsia="Times New Roman" w:hAnsi="Times New Roman"/>
                <w:color w:val="000000"/>
                <w:kern w:val="24"/>
                <w:sz w:val="24"/>
                <w:szCs w:val="24"/>
                <w:lang w:eastAsia="ru-RU"/>
              </w:rPr>
              <w:t>Инвестирование в индустрию туризма рассматривается только как процесс капиталовложений, в результате которого происходит модернизация и реконструкция туристских объектов, способные производить и оказывать определен</w:t>
            </w:r>
            <w:r w:rsidR="009269FF">
              <w:rPr>
                <w:rFonts w:ascii="Times New Roman" w:eastAsia="Times New Roman" w:hAnsi="Times New Roman"/>
                <w:color w:val="000000"/>
                <w:kern w:val="24"/>
                <w:sz w:val="24"/>
                <w:szCs w:val="24"/>
                <w:lang w:eastAsia="ru-RU"/>
              </w:rPr>
              <w:t xml:space="preserve"> </w:t>
            </w:r>
            <w:r w:rsidRPr="00470B65">
              <w:rPr>
                <w:rFonts w:ascii="Times New Roman" w:eastAsia="Times New Roman" w:hAnsi="Times New Roman"/>
                <w:color w:val="000000"/>
                <w:kern w:val="24"/>
                <w:sz w:val="24"/>
                <w:szCs w:val="24"/>
                <w:lang w:eastAsia="ru-RU"/>
              </w:rPr>
              <w:t xml:space="preserve">ные виды туристских услуг, а также </w:t>
            </w:r>
          </w:p>
        </w:tc>
      </w:tr>
      <w:tr w:rsidR="009269FF" w:rsidRPr="00470B65" w14:paraId="70429BB6" w14:textId="77777777" w:rsidTr="009269FF">
        <w:trPr>
          <w:trHeight w:val="39"/>
        </w:trPr>
        <w:tc>
          <w:tcPr>
            <w:tcW w:w="9639" w:type="dxa"/>
            <w:gridSpan w:val="3"/>
            <w:tcBorders>
              <w:bottom w:val="single" w:sz="8" w:space="0" w:color="000000"/>
            </w:tcBorders>
            <w:tcMar>
              <w:top w:w="15" w:type="dxa"/>
              <w:left w:w="33" w:type="dxa"/>
              <w:bottom w:w="0" w:type="dxa"/>
              <w:right w:w="33" w:type="dxa"/>
            </w:tcMar>
          </w:tcPr>
          <w:p w14:paraId="5F81307C" w14:textId="7A2DFF54" w:rsidR="009269FF" w:rsidRPr="009269FF" w:rsidRDefault="009269FF" w:rsidP="009269FF">
            <w:pPr>
              <w:spacing w:after="0" w:line="240" w:lineRule="auto"/>
              <w:ind w:left="37" w:right="62" w:hanging="70"/>
              <w:jc w:val="both"/>
              <w:textAlignment w:val="baseline"/>
              <w:rPr>
                <w:rFonts w:ascii="Times New Roman" w:hAnsi="Times New Roman"/>
                <w:sz w:val="28"/>
                <w:szCs w:val="28"/>
              </w:rPr>
            </w:pPr>
            <w:r w:rsidRPr="009269FF">
              <w:rPr>
                <w:rFonts w:ascii="Times New Roman" w:hAnsi="Times New Roman"/>
                <w:sz w:val="28"/>
                <w:szCs w:val="28"/>
              </w:rPr>
              <w:lastRenderedPageBreak/>
              <w:t>Продолжение таблицы 1</w:t>
            </w:r>
          </w:p>
          <w:p w14:paraId="686E731A" w14:textId="77777777" w:rsidR="009269FF" w:rsidRPr="009269FF" w:rsidRDefault="009269FF" w:rsidP="009269FF">
            <w:pPr>
              <w:spacing w:after="0" w:line="240" w:lineRule="auto"/>
              <w:ind w:left="37" w:right="62" w:hanging="70"/>
              <w:jc w:val="both"/>
              <w:textAlignment w:val="baseline"/>
              <w:rPr>
                <w:rFonts w:ascii="Times New Roman" w:hAnsi="Times New Roman"/>
                <w:sz w:val="16"/>
                <w:szCs w:val="16"/>
              </w:rPr>
            </w:pPr>
          </w:p>
        </w:tc>
      </w:tr>
      <w:tr w:rsidR="009269FF" w:rsidRPr="00470B65" w14:paraId="47D8E867" w14:textId="77777777" w:rsidTr="009269FF">
        <w:trPr>
          <w:trHeight w:val="39"/>
        </w:trPr>
        <w:tc>
          <w:tcPr>
            <w:tcW w:w="1820"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14:paraId="37FBEAD4" w14:textId="6E26E712" w:rsidR="009269FF" w:rsidRPr="00470B65" w:rsidRDefault="009269FF" w:rsidP="009269FF">
            <w:pPr>
              <w:spacing w:after="0" w:line="240" w:lineRule="auto"/>
              <w:jc w:val="center"/>
              <w:textAlignment w:val="baseline"/>
              <w:rPr>
                <w:rFonts w:ascii="Times New Roman" w:hAnsi="Times New Roman"/>
                <w:color w:val="000000"/>
                <w:kern w:val="24"/>
                <w:sz w:val="24"/>
                <w:szCs w:val="24"/>
                <w:lang w:eastAsia="ru-RU"/>
              </w:rPr>
            </w:pPr>
            <w:r>
              <w:rPr>
                <w:rFonts w:ascii="Times New Roman" w:hAnsi="Times New Roman"/>
                <w:color w:val="000000"/>
                <w:kern w:val="24"/>
                <w:sz w:val="24"/>
                <w:szCs w:val="24"/>
                <w:lang w:eastAsia="ru-RU"/>
              </w:rPr>
              <w:t>1</w:t>
            </w:r>
          </w:p>
        </w:tc>
        <w:tc>
          <w:tcPr>
            <w:tcW w:w="393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14:paraId="566CA1D4" w14:textId="657BA1B6" w:rsidR="009269FF" w:rsidRPr="00470B65" w:rsidRDefault="009269FF" w:rsidP="009269FF">
            <w:pPr>
              <w:spacing w:after="0" w:line="240" w:lineRule="auto"/>
              <w:ind w:left="37" w:right="62"/>
              <w:jc w:val="center"/>
              <w:textAlignment w:val="baseline"/>
              <w:rPr>
                <w:rFonts w:ascii="Times New Roman" w:hAnsi="Times New Roman"/>
                <w:color w:val="000000"/>
                <w:sz w:val="24"/>
                <w:szCs w:val="24"/>
              </w:rPr>
            </w:pPr>
            <w:r>
              <w:rPr>
                <w:rFonts w:ascii="Times New Roman" w:hAnsi="Times New Roman"/>
                <w:color w:val="000000"/>
                <w:sz w:val="24"/>
                <w:szCs w:val="24"/>
              </w:rPr>
              <w:t>2</w:t>
            </w:r>
          </w:p>
        </w:tc>
        <w:tc>
          <w:tcPr>
            <w:tcW w:w="3888" w:type="dxa"/>
            <w:tcBorders>
              <w:top w:val="single" w:sz="8" w:space="0" w:color="000000"/>
              <w:left w:val="single" w:sz="8" w:space="0" w:color="000000"/>
              <w:bottom w:val="single" w:sz="8" w:space="0" w:color="000000"/>
              <w:right w:val="single" w:sz="8" w:space="0" w:color="000000"/>
            </w:tcBorders>
          </w:tcPr>
          <w:p w14:paraId="2089218D" w14:textId="52F7ACD7" w:rsidR="009269FF" w:rsidRPr="00470B65" w:rsidRDefault="009269FF" w:rsidP="009269FF">
            <w:pPr>
              <w:spacing w:after="0" w:line="240" w:lineRule="auto"/>
              <w:ind w:left="37" w:right="62"/>
              <w:jc w:val="center"/>
              <w:textAlignment w:val="baseline"/>
              <w:rPr>
                <w:rFonts w:ascii="Times New Roman" w:hAnsi="Times New Roman"/>
                <w:sz w:val="24"/>
                <w:szCs w:val="24"/>
              </w:rPr>
            </w:pPr>
            <w:r>
              <w:rPr>
                <w:rFonts w:ascii="Times New Roman" w:hAnsi="Times New Roman"/>
                <w:sz w:val="24"/>
                <w:szCs w:val="24"/>
              </w:rPr>
              <w:t>3</w:t>
            </w:r>
          </w:p>
        </w:tc>
      </w:tr>
      <w:tr w:rsidR="009269FF" w:rsidRPr="00470B65" w14:paraId="037D49CB" w14:textId="77777777" w:rsidTr="009269FF">
        <w:trPr>
          <w:trHeight w:val="39"/>
        </w:trPr>
        <w:tc>
          <w:tcPr>
            <w:tcW w:w="1820"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14:paraId="34F56FA4" w14:textId="77777777" w:rsidR="009269FF" w:rsidRPr="00470B65" w:rsidRDefault="009269FF" w:rsidP="00470B65">
            <w:pPr>
              <w:spacing w:after="0" w:line="240" w:lineRule="auto"/>
              <w:jc w:val="center"/>
              <w:textAlignment w:val="baseline"/>
              <w:rPr>
                <w:rFonts w:ascii="Times New Roman" w:hAnsi="Times New Roman"/>
                <w:color w:val="000000"/>
                <w:kern w:val="24"/>
                <w:sz w:val="24"/>
                <w:szCs w:val="24"/>
                <w:lang w:eastAsia="ru-RU"/>
              </w:rPr>
            </w:pPr>
          </w:p>
        </w:tc>
        <w:tc>
          <w:tcPr>
            <w:tcW w:w="393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14:paraId="46C8BC5F" w14:textId="77777777" w:rsidR="009269FF" w:rsidRPr="00470B65" w:rsidRDefault="009269FF" w:rsidP="009269FF">
            <w:pPr>
              <w:spacing w:after="0" w:line="240" w:lineRule="auto"/>
              <w:ind w:left="37" w:right="62"/>
              <w:jc w:val="both"/>
              <w:textAlignment w:val="baseline"/>
              <w:rPr>
                <w:rFonts w:ascii="Times New Roman" w:hAnsi="Times New Roman"/>
                <w:color w:val="000000"/>
                <w:sz w:val="24"/>
                <w:szCs w:val="24"/>
              </w:rPr>
            </w:pPr>
          </w:p>
        </w:tc>
        <w:tc>
          <w:tcPr>
            <w:tcW w:w="3888" w:type="dxa"/>
            <w:tcBorders>
              <w:top w:val="single" w:sz="8" w:space="0" w:color="000000"/>
              <w:left w:val="single" w:sz="8" w:space="0" w:color="000000"/>
              <w:bottom w:val="single" w:sz="8" w:space="0" w:color="000000"/>
              <w:right w:val="single" w:sz="8" w:space="0" w:color="000000"/>
            </w:tcBorders>
          </w:tcPr>
          <w:p w14:paraId="1DEF6187" w14:textId="2BAC0151" w:rsidR="009269FF" w:rsidRPr="00470B65" w:rsidRDefault="009269FF" w:rsidP="009269FF">
            <w:pPr>
              <w:spacing w:after="0" w:line="240" w:lineRule="auto"/>
              <w:ind w:left="37" w:right="62"/>
              <w:jc w:val="both"/>
              <w:textAlignment w:val="baseline"/>
              <w:rPr>
                <w:rFonts w:ascii="Times New Roman" w:hAnsi="Times New Roman"/>
                <w:sz w:val="24"/>
                <w:szCs w:val="24"/>
              </w:rPr>
            </w:pPr>
            <w:r w:rsidRPr="00470B65">
              <w:rPr>
                <w:rFonts w:ascii="Times New Roman" w:eastAsia="Times New Roman" w:hAnsi="Times New Roman"/>
                <w:color w:val="000000"/>
                <w:kern w:val="24"/>
                <w:sz w:val="24"/>
                <w:szCs w:val="24"/>
                <w:lang w:eastAsia="ru-RU"/>
              </w:rPr>
              <w:t>нематериальных активов (ноу</w:t>
            </w:r>
            <w:r>
              <w:rPr>
                <w:rFonts w:ascii="Times New Roman" w:eastAsia="Times New Roman" w:hAnsi="Times New Roman"/>
                <w:color w:val="000000"/>
                <w:kern w:val="24"/>
                <w:sz w:val="24"/>
                <w:szCs w:val="24"/>
                <w:lang w:eastAsia="ru-RU"/>
              </w:rPr>
              <w:t>-хау, новые изобретения и т.д.)</w:t>
            </w:r>
          </w:p>
        </w:tc>
      </w:tr>
      <w:tr w:rsidR="00E4282B" w:rsidRPr="00470B65" w14:paraId="661A7395" w14:textId="77777777" w:rsidTr="009269FF">
        <w:trPr>
          <w:trHeight w:val="532"/>
        </w:trPr>
        <w:tc>
          <w:tcPr>
            <w:tcW w:w="1820"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hideMark/>
          </w:tcPr>
          <w:p w14:paraId="6867CCCF" w14:textId="77777777" w:rsidR="00E4282B" w:rsidRPr="00470B65" w:rsidRDefault="00E4282B" w:rsidP="00470B65">
            <w:pPr>
              <w:spacing w:after="0" w:line="240" w:lineRule="auto"/>
              <w:jc w:val="center"/>
              <w:textAlignment w:val="baseline"/>
              <w:rPr>
                <w:rFonts w:ascii="Times New Roman" w:eastAsia="Times New Roman" w:hAnsi="Times New Roman"/>
                <w:sz w:val="24"/>
                <w:szCs w:val="24"/>
                <w:lang w:eastAsia="ru-RU"/>
              </w:rPr>
            </w:pPr>
            <w:r w:rsidRPr="00470B65">
              <w:rPr>
                <w:rFonts w:ascii="Times New Roman" w:hAnsi="Times New Roman"/>
                <w:color w:val="000000"/>
                <w:kern w:val="24"/>
                <w:sz w:val="24"/>
                <w:szCs w:val="24"/>
                <w:lang w:eastAsia="ru-RU"/>
              </w:rPr>
              <w:t>Дручевская Л.Е.</w:t>
            </w:r>
          </w:p>
        </w:tc>
        <w:tc>
          <w:tcPr>
            <w:tcW w:w="393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hideMark/>
          </w:tcPr>
          <w:p w14:paraId="71291C14" w14:textId="7984FF94" w:rsidR="00E4282B" w:rsidRPr="00470B65" w:rsidRDefault="00E4282B" w:rsidP="009269FF">
            <w:pPr>
              <w:spacing w:after="0" w:line="240" w:lineRule="auto"/>
              <w:ind w:left="37" w:right="62"/>
              <w:jc w:val="both"/>
              <w:textAlignment w:val="baseline"/>
              <w:rPr>
                <w:rFonts w:ascii="Times New Roman" w:eastAsia="Times New Roman" w:hAnsi="Times New Roman"/>
                <w:sz w:val="24"/>
                <w:szCs w:val="24"/>
                <w:lang w:eastAsia="ru-RU"/>
              </w:rPr>
            </w:pPr>
            <w:r w:rsidRPr="00470B65">
              <w:rPr>
                <w:rFonts w:ascii="Times New Roman" w:hAnsi="Times New Roman"/>
                <w:color w:val="000000"/>
                <w:sz w:val="24"/>
                <w:szCs w:val="24"/>
              </w:rPr>
              <w:t>Под экономической эффектив</w:t>
            </w:r>
            <w:r w:rsidR="009269FF">
              <w:rPr>
                <w:rFonts w:ascii="Times New Roman" w:hAnsi="Times New Roman"/>
                <w:color w:val="000000"/>
                <w:sz w:val="24"/>
                <w:szCs w:val="24"/>
              </w:rPr>
              <w:t xml:space="preserve"> </w:t>
            </w:r>
            <w:r w:rsidRPr="00470B65">
              <w:rPr>
                <w:rFonts w:ascii="Times New Roman" w:hAnsi="Times New Roman"/>
                <w:color w:val="000000"/>
                <w:sz w:val="24"/>
                <w:szCs w:val="24"/>
              </w:rPr>
              <w:t xml:space="preserve">ностью инвестиций в индустрию туризма понимается реализация комплекса мер по возврату вложенных средств и получения прибыли. </w:t>
            </w:r>
          </w:p>
        </w:tc>
        <w:tc>
          <w:tcPr>
            <w:tcW w:w="3888" w:type="dxa"/>
            <w:tcBorders>
              <w:top w:val="single" w:sz="8" w:space="0" w:color="000000"/>
              <w:left w:val="single" w:sz="8" w:space="0" w:color="000000"/>
              <w:bottom w:val="single" w:sz="8" w:space="0" w:color="000000"/>
              <w:right w:val="single" w:sz="8" w:space="0" w:color="000000"/>
            </w:tcBorders>
            <w:hideMark/>
          </w:tcPr>
          <w:p w14:paraId="51272745" w14:textId="2997E0C0" w:rsidR="00E4282B" w:rsidRPr="00470B65" w:rsidRDefault="00E4282B" w:rsidP="009269FF">
            <w:pPr>
              <w:spacing w:after="0" w:line="240" w:lineRule="auto"/>
              <w:ind w:left="37" w:right="62"/>
              <w:jc w:val="both"/>
              <w:textAlignment w:val="baseline"/>
              <w:rPr>
                <w:rFonts w:ascii="Times New Roman" w:eastAsia="Times New Roman" w:hAnsi="Times New Roman"/>
                <w:color w:val="000000"/>
                <w:kern w:val="24"/>
                <w:sz w:val="24"/>
                <w:szCs w:val="24"/>
                <w:lang w:eastAsia="ru-RU"/>
              </w:rPr>
            </w:pPr>
            <w:r w:rsidRPr="00470B65">
              <w:rPr>
                <w:rFonts w:ascii="Times New Roman" w:hAnsi="Times New Roman"/>
                <w:sz w:val="24"/>
                <w:szCs w:val="24"/>
              </w:rPr>
              <w:t>Автор считает, что эффективность инвестиций является приоритетом при разработке соответствующей концепции инвестиционной деятель</w:t>
            </w:r>
            <w:r w:rsidR="009269FF">
              <w:rPr>
                <w:rFonts w:ascii="Times New Roman" w:hAnsi="Times New Roman"/>
                <w:sz w:val="24"/>
                <w:szCs w:val="24"/>
              </w:rPr>
              <w:t xml:space="preserve"> </w:t>
            </w:r>
            <w:r w:rsidRPr="00470B65">
              <w:rPr>
                <w:rFonts w:ascii="Times New Roman" w:hAnsi="Times New Roman"/>
                <w:sz w:val="24"/>
                <w:szCs w:val="24"/>
              </w:rPr>
              <w:t xml:space="preserve">ности. </w:t>
            </w:r>
            <w:r w:rsidRPr="00470B65">
              <w:rPr>
                <w:rFonts w:ascii="Times New Roman" w:eastAsia="Times New Roman" w:hAnsi="Times New Roman"/>
                <w:kern w:val="24"/>
                <w:sz w:val="24"/>
                <w:szCs w:val="24"/>
                <w:lang w:eastAsia="ru-RU"/>
              </w:rPr>
              <w:t xml:space="preserve">Именно дефицит инвестиций вынуждает увеличивать их объем, что приводит к </w:t>
            </w:r>
            <w:r w:rsidRPr="00470B65">
              <w:rPr>
                <w:rFonts w:ascii="Times New Roman" w:eastAsia="Times New Roman" w:hAnsi="Times New Roman"/>
                <w:color w:val="000000"/>
                <w:kern w:val="24"/>
                <w:sz w:val="24"/>
                <w:szCs w:val="24"/>
                <w:lang w:eastAsia="ru-RU"/>
              </w:rPr>
              <w:t>росту количества инвестиционных проектов, претендующих на включение в список финансируемых, поэтому важно, чтобы в этом перечне в приоритете находили</w:t>
            </w:r>
            <w:r w:rsidR="009269FF">
              <w:rPr>
                <w:rFonts w:ascii="Times New Roman" w:eastAsia="Times New Roman" w:hAnsi="Times New Roman"/>
                <w:color w:val="000000"/>
                <w:kern w:val="24"/>
                <w:sz w:val="24"/>
                <w:szCs w:val="24"/>
                <w:lang w:eastAsia="ru-RU"/>
              </w:rPr>
              <w:t>сь наиболее эффективные проекты</w:t>
            </w:r>
          </w:p>
        </w:tc>
      </w:tr>
      <w:tr w:rsidR="00E4282B" w:rsidRPr="00470B65" w14:paraId="765D87B4" w14:textId="77777777" w:rsidTr="009269FF">
        <w:trPr>
          <w:trHeight w:val="249"/>
        </w:trPr>
        <w:tc>
          <w:tcPr>
            <w:tcW w:w="1820"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hideMark/>
          </w:tcPr>
          <w:p w14:paraId="1FD0FC17" w14:textId="77777777" w:rsidR="00E4282B" w:rsidRPr="00470B65" w:rsidRDefault="00E4282B" w:rsidP="00470B65">
            <w:pPr>
              <w:spacing w:after="0" w:line="240" w:lineRule="auto"/>
              <w:jc w:val="center"/>
              <w:textAlignment w:val="baseline"/>
              <w:rPr>
                <w:rFonts w:ascii="Times New Roman" w:eastAsia="Times New Roman" w:hAnsi="Times New Roman"/>
                <w:sz w:val="24"/>
                <w:szCs w:val="24"/>
                <w:lang w:eastAsia="ru-RU"/>
              </w:rPr>
            </w:pPr>
            <w:r w:rsidRPr="00470B65">
              <w:rPr>
                <w:rFonts w:ascii="Times New Roman" w:eastAsia="Times New Roman" w:hAnsi="Times New Roman"/>
                <w:color w:val="000000"/>
                <w:kern w:val="24"/>
                <w:sz w:val="24"/>
                <w:szCs w:val="24"/>
                <w:lang w:eastAsia="ru-RU"/>
              </w:rPr>
              <w:t>Юсупова Л.М.</w:t>
            </w:r>
          </w:p>
        </w:tc>
        <w:tc>
          <w:tcPr>
            <w:tcW w:w="393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hideMark/>
          </w:tcPr>
          <w:p w14:paraId="2F63B37B" w14:textId="7E49774A" w:rsidR="00E4282B" w:rsidRPr="00470B65" w:rsidRDefault="00E4282B" w:rsidP="009269FF">
            <w:pPr>
              <w:spacing w:after="0" w:line="240" w:lineRule="auto"/>
              <w:ind w:left="37" w:right="62"/>
              <w:jc w:val="both"/>
              <w:textAlignment w:val="baseline"/>
              <w:rPr>
                <w:rFonts w:ascii="Times New Roman" w:eastAsia="Times New Roman" w:hAnsi="Times New Roman"/>
                <w:sz w:val="24"/>
                <w:szCs w:val="24"/>
                <w:lang w:eastAsia="ru-RU"/>
              </w:rPr>
            </w:pPr>
            <w:r w:rsidRPr="00470B65">
              <w:rPr>
                <w:rFonts w:ascii="Times New Roman" w:eastAsia="Times New Roman" w:hAnsi="Times New Roman"/>
                <w:color w:val="000000"/>
                <w:kern w:val="24"/>
                <w:sz w:val="24"/>
                <w:szCs w:val="24"/>
                <w:lang w:eastAsia="ru-RU"/>
              </w:rPr>
              <w:t>Автор считает, что инвестиционная деятельность туристской индустрии тем эффективнее, чем эффективнее ее инвестиционный потенциал, под которым понимаетс</w:t>
            </w:r>
            <w:r w:rsidR="009269FF">
              <w:rPr>
                <w:rFonts w:ascii="Times New Roman" w:eastAsia="Times New Roman" w:hAnsi="Times New Roman"/>
                <w:color w:val="000000"/>
                <w:kern w:val="24"/>
                <w:sz w:val="24"/>
                <w:szCs w:val="24"/>
                <w:lang w:eastAsia="ru-RU"/>
              </w:rPr>
              <w:t>я объем инвестиций, необходимый</w:t>
            </w:r>
            <w:r w:rsidRPr="00470B65">
              <w:rPr>
                <w:rFonts w:ascii="Times New Roman" w:eastAsia="Times New Roman" w:hAnsi="Times New Roman"/>
                <w:color w:val="000000"/>
                <w:kern w:val="24"/>
                <w:sz w:val="24"/>
                <w:szCs w:val="24"/>
                <w:lang w:eastAsia="ru-RU"/>
              </w:rPr>
              <w:t xml:space="preserve"> для формирования инвестиционной акт</w:t>
            </w:r>
            <w:r w:rsidR="009269FF">
              <w:rPr>
                <w:rFonts w:ascii="Times New Roman" w:eastAsia="Times New Roman" w:hAnsi="Times New Roman"/>
                <w:color w:val="000000"/>
                <w:kern w:val="24"/>
                <w:sz w:val="24"/>
                <w:szCs w:val="24"/>
                <w:lang w:eastAsia="ru-RU"/>
              </w:rPr>
              <w:t>ивности туристских организаций</w:t>
            </w:r>
          </w:p>
        </w:tc>
        <w:tc>
          <w:tcPr>
            <w:tcW w:w="3888" w:type="dxa"/>
            <w:tcBorders>
              <w:top w:val="single" w:sz="8" w:space="0" w:color="000000"/>
              <w:left w:val="single" w:sz="8" w:space="0" w:color="000000"/>
              <w:bottom w:val="single" w:sz="8" w:space="0" w:color="000000"/>
              <w:right w:val="single" w:sz="8" w:space="0" w:color="000000"/>
            </w:tcBorders>
            <w:hideMark/>
          </w:tcPr>
          <w:p w14:paraId="1EE94735" w14:textId="2D48AD4B" w:rsidR="00E4282B" w:rsidRPr="00470B65" w:rsidRDefault="00E4282B" w:rsidP="009269FF">
            <w:pPr>
              <w:spacing w:after="0" w:line="240" w:lineRule="auto"/>
              <w:ind w:left="37" w:right="62"/>
              <w:jc w:val="both"/>
              <w:textAlignment w:val="baseline"/>
              <w:rPr>
                <w:rFonts w:ascii="Times New Roman" w:eastAsia="Times New Roman" w:hAnsi="Times New Roman"/>
                <w:color w:val="000000"/>
                <w:kern w:val="24"/>
                <w:sz w:val="24"/>
                <w:szCs w:val="24"/>
                <w:lang w:eastAsia="ru-RU"/>
              </w:rPr>
            </w:pPr>
            <w:r w:rsidRPr="00470B65">
              <w:rPr>
                <w:rFonts w:ascii="Times New Roman" w:eastAsia="Times New Roman" w:hAnsi="Times New Roman"/>
                <w:color w:val="000000"/>
                <w:kern w:val="24"/>
                <w:sz w:val="24"/>
                <w:szCs w:val="24"/>
                <w:lang w:val="kk-KZ" w:eastAsia="ru-RU"/>
              </w:rPr>
              <w:t>П</w:t>
            </w:r>
            <w:r w:rsidRPr="00470B65">
              <w:rPr>
                <w:rFonts w:ascii="Times New Roman" w:eastAsia="Times New Roman" w:hAnsi="Times New Roman"/>
                <w:color w:val="000000"/>
                <w:kern w:val="24"/>
                <w:sz w:val="24"/>
                <w:szCs w:val="24"/>
                <w:lang w:eastAsia="ru-RU"/>
              </w:rPr>
              <w:t>ри оценке инвестиционного потенциала автор подчеркивает важность учета факторов, к которым относятся инфраструктурная освоен</w:t>
            </w:r>
            <w:r w:rsidR="009269FF">
              <w:rPr>
                <w:rFonts w:ascii="Times New Roman" w:eastAsia="Times New Roman" w:hAnsi="Times New Roman"/>
                <w:color w:val="000000"/>
                <w:kern w:val="24"/>
                <w:sz w:val="24"/>
                <w:szCs w:val="24"/>
                <w:lang w:eastAsia="ru-RU"/>
              </w:rPr>
              <w:t xml:space="preserve"> </w:t>
            </w:r>
            <w:r w:rsidRPr="00470B65">
              <w:rPr>
                <w:rFonts w:ascii="Times New Roman" w:eastAsia="Times New Roman" w:hAnsi="Times New Roman"/>
                <w:color w:val="000000"/>
                <w:kern w:val="24"/>
                <w:sz w:val="24"/>
                <w:szCs w:val="24"/>
                <w:lang w:eastAsia="ru-RU"/>
              </w:rPr>
              <w:t>ность территорий, инновационный потенциал и интеллектуальный потенциал на</w:t>
            </w:r>
            <w:r w:rsidR="009269FF">
              <w:rPr>
                <w:rFonts w:ascii="Times New Roman" w:eastAsia="Times New Roman" w:hAnsi="Times New Roman"/>
                <w:color w:val="000000"/>
                <w:kern w:val="24"/>
                <w:sz w:val="24"/>
                <w:szCs w:val="24"/>
                <w:lang w:eastAsia="ru-RU"/>
              </w:rPr>
              <w:t>селения, ресурсная составляющая</w:t>
            </w:r>
          </w:p>
        </w:tc>
      </w:tr>
      <w:tr w:rsidR="00320E5C" w:rsidRPr="00470B65" w14:paraId="503768ED" w14:textId="77777777" w:rsidTr="009269FF">
        <w:trPr>
          <w:trHeight w:val="249"/>
        </w:trPr>
        <w:tc>
          <w:tcPr>
            <w:tcW w:w="1820"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14:paraId="366CE1D3" w14:textId="0EEF08F1" w:rsidR="00320E5C" w:rsidRPr="00470B65" w:rsidRDefault="00320E5C" w:rsidP="00470B65">
            <w:pPr>
              <w:spacing w:after="0" w:line="240" w:lineRule="auto"/>
              <w:jc w:val="center"/>
              <w:textAlignment w:val="baseline"/>
              <w:rPr>
                <w:rFonts w:ascii="Times New Roman" w:eastAsia="Times New Roman" w:hAnsi="Times New Roman"/>
                <w:color w:val="000000"/>
                <w:kern w:val="24"/>
                <w:sz w:val="24"/>
                <w:szCs w:val="24"/>
                <w:lang w:eastAsia="ru-RU"/>
              </w:rPr>
            </w:pPr>
            <w:r w:rsidRPr="00470B65">
              <w:rPr>
                <w:rFonts w:ascii="Times New Roman" w:eastAsia="Times New Roman" w:hAnsi="Times New Roman"/>
                <w:color w:val="000000"/>
                <w:kern w:val="24"/>
                <w:sz w:val="24"/>
                <w:szCs w:val="24"/>
                <w:lang w:eastAsia="ru-RU"/>
              </w:rPr>
              <w:t>Шаяхметова Л.М.</w:t>
            </w:r>
          </w:p>
        </w:tc>
        <w:tc>
          <w:tcPr>
            <w:tcW w:w="3931" w:type="dxa"/>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14:paraId="0A20314D" w14:textId="1D43821C" w:rsidR="00320E5C" w:rsidRPr="00470B65" w:rsidRDefault="00320E5C" w:rsidP="009269FF">
            <w:pPr>
              <w:spacing w:after="0" w:line="240" w:lineRule="auto"/>
              <w:ind w:left="37" w:right="62"/>
              <w:jc w:val="both"/>
              <w:textAlignment w:val="baseline"/>
              <w:rPr>
                <w:rFonts w:ascii="Times New Roman" w:eastAsia="Times New Roman" w:hAnsi="Times New Roman"/>
                <w:color w:val="000000"/>
                <w:kern w:val="24"/>
                <w:sz w:val="24"/>
                <w:szCs w:val="24"/>
                <w:lang w:eastAsia="ru-RU"/>
              </w:rPr>
            </w:pPr>
            <w:r w:rsidRPr="00470B65">
              <w:rPr>
                <w:rFonts w:ascii="Times New Roman" w:hAnsi="Times New Roman"/>
                <w:sz w:val="24"/>
                <w:szCs w:val="24"/>
              </w:rPr>
              <w:t>Под экономической эффектив</w:t>
            </w:r>
            <w:r w:rsidR="009269FF">
              <w:rPr>
                <w:rFonts w:ascii="Times New Roman" w:hAnsi="Times New Roman"/>
                <w:sz w:val="24"/>
                <w:szCs w:val="24"/>
              </w:rPr>
              <w:t xml:space="preserve"> </w:t>
            </w:r>
            <w:r w:rsidRPr="00470B65">
              <w:rPr>
                <w:rFonts w:ascii="Times New Roman" w:hAnsi="Times New Roman"/>
                <w:sz w:val="24"/>
                <w:szCs w:val="24"/>
              </w:rPr>
              <w:t>ностью инвестиций в туристскую индустрию понимается получение максимального положительного социально-экономического и ком</w:t>
            </w:r>
            <w:r w:rsidR="009269FF">
              <w:rPr>
                <w:rFonts w:ascii="Times New Roman" w:hAnsi="Times New Roman"/>
                <w:sz w:val="24"/>
                <w:szCs w:val="24"/>
              </w:rPr>
              <w:t xml:space="preserve"> </w:t>
            </w:r>
            <w:r w:rsidRPr="00470B65">
              <w:rPr>
                <w:rFonts w:ascii="Times New Roman" w:hAnsi="Times New Roman"/>
                <w:sz w:val="24"/>
                <w:szCs w:val="24"/>
              </w:rPr>
              <w:t xml:space="preserve">мерческого результата в туристской индустрии на макро- и микроуровне </w:t>
            </w:r>
            <w:r w:rsidRPr="00470B65">
              <w:rPr>
                <w:rFonts w:ascii="Times New Roman" w:hAnsi="Times New Roman"/>
                <w:color w:val="000000"/>
                <w:sz w:val="24"/>
                <w:szCs w:val="24"/>
              </w:rPr>
              <w:t xml:space="preserve">в результате </w:t>
            </w:r>
            <w:r w:rsidRPr="00470B65">
              <w:rPr>
                <w:rFonts w:ascii="Times New Roman" w:hAnsi="Times New Roman"/>
                <w:sz w:val="24"/>
                <w:szCs w:val="24"/>
              </w:rPr>
              <w:t>накопления, транс</w:t>
            </w:r>
            <w:r w:rsidR="009269FF">
              <w:rPr>
                <w:rFonts w:ascii="Times New Roman" w:hAnsi="Times New Roman"/>
                <w:sz w:val="24"/>
                <w:szCs w:val="24"/>
              </w:rPr>
              <w:t xml:space="preserve"> </w:t>
            </w:r>
            <w:r w:rsidRPr="00470B65">
              <w:rPr>
                <w:rFonts w:ascii="Times New Roman" w:hAnsi="Times New Roman"/>
                <w:sz w:val="24"/>
                <w:szCs w:val="24"/>
              </w:rPr>
              <w:t>формации, размещения, вложения и использования капитала с отражением мультипликативного эффекта от инвестиций по цепи межотраслевых связей</w:t>
            </w:r>
          </w:p>
        </w:tc>
        <w:tc>
          <w:tcPr>
            <w:tcW w:w="3888" w:type="dxa"/>
            <w:tcBorders>
              <w:top w:val="single" w:sz="8" w:space="0" w:color="000000"/>
              <w:left w:val="single" w:sz="8" w:space="0" w:color="000000"/>
              <w:bottom w:val="single" w:sz="8" w:space="0" w:color="000000"/>
              <w:right w:val="single" w:sz="8" w:space="0" w:color="000000"/>
            </w:tcBorders>
          </w:tcPr>
          <w:p w14:paraId="67115FF1" w14:textId="1893421A" w:rsidR="00320E5C" w:rsidRPr="00470B65" w:rsidRDefault="00320E5C" w:rsidP="009269FF">
            <w:pPr>
              <w:spacing w:after="0" w:line="240" w:lineRule="auto"/>
              <w:ind w:left="37" w:right="62"/>
              <w:jc w:val="both"/>
              <w:textAlignment w:val="baseline"/>
              <w:rPr>
                <w:rFonts w:ascii="Times New Roman" w:hAnsi="Times New Roman"/>
                <w:sz w:val="24"/>
                <w:szCs w:val="24"/>
                <w:lang w:val="x-none"/>
              </w:rPr>
            </w:pPr>
            <w:r w:rsidRPr="00470B65">
              <w:rPr>
                <w:rFonts w:ascii="Times New Roman" w:hAnsi="Times New Roman"/>
                <w:sz w:val="24"/>
                <w:szCs w:val="24"/>
                <w:lang w:val="x-none"/>
              </w:rPr>
              <w:t xml:space="preserve">Применение автором комплексного подхода оценки </w:t>
            </w:r>
            <w:r w:rsidRPr="00470B65">
              <w:rPr>
                <w:rFonts w:ascii="Times New Roman" w:hAnsi="Times New Roman"/>
                <w:sz w:val="24"/>
                <w:szCs w:val="24"/>
              </w:rPr>
              <w:t>экономической эффективности инвестиций в туристскую индустрию с отраже</w:t>
            </w:r>
            <w:r w:rsidR="009269FF">
              <w:rPr>
                <w:rFonts w:ascii="Times New Roman" w:hAnsi="Times New Roman"/>
                <w:sz w:val="24"/>
                <w:szCs w:val="24"/>
              </w:rPr>
              <w:t xml:space="preserve"> нием </w:t>
            </w:r>
            <w:r w:rsidRPr="00470B65">
              <w:rPr>
                <w:rFonts w:ascii="Times New Roman" w:hAnsi="Times New Roman"/>
                <w:sz w:val="24"/>
                <w:szCs w:val="24"/>
              </w:rPr>
              <w:t>мультипликативного эффекта о</w:t>
            </w:r>
            <w:r w:rsidR="009269FF">
              <w:rPr>
                <w:rFonts w:ascii="Times New Roman" w:hAnsi="Times New Roman"/>
                <w:sz w:val="24"/>
                <w:szCs w:val="24"/>
              </w:rPr>
              <w:t>т инвестиций на смежные отрасли</w:t>
            </w:r>
          </w:p>
          <w:p w14:paraId="209AA015" w14:textId="77777777" w:rsidR="00320E5C" w:rsidRPr="00470B65" w:rsidRDefault="00320E5C" w:rsidP="009269FF">
            <w:pPr>
              <w:spacing w:after="0" w:line="240" w:lineRule="auto"/>
              <w:ind w:left="37" w:right="62"/>
              <w:jc w:val="both"/>
              <w:textAlignment w:val="baseline"/>
              <w:rPr>
                <w:rFonts w:ascii="Times New Roman" w:hAnsi="Times New Roman"/>
                <w:sz w:val="24"/>
                <w:szCs w:val="24"/>
                <w:lang w:val="x-none"/>
              </w:rPr>
            </w:pPr>
          </w:p>
          <w:p w14:paraId="100FFBB1" w14:textId="77777777" w:rsidR="00320E5C" w:rsidRPr="00470B65" w:rsidRDefault="00320E5C" w:rsidP="009269FF">
            <w:pPr>
              <w:spacing w:after="0" w:line="240" w:lineRule="auto"/>
              <w:ind w:left="37" w:right="62"/>
              <w:jc w:val="both"/>
              <w:textAlignment w:val="baseline"/>
              <w:rPr>
                <w:rFonts w:ascii="Times New Roman" w:eastAsia="Times New Roman" w:hAnsi="Times New Roman"/>
                <w:color w:val="000000"/>
                <w:kern w:val="24"/>
                <w:sz w:val="24"/>
                <w:szCs w:val="24"/>
                <w:lang w:val="kk-KZ" w:eastAsia="ru-RU"/>
              </w:rPr>
            </w:pPr>
          </w:p>
        </w:tc>
      </w:tr>
      <w:tr w:rsidR="00320E5C" w:rsidRPr="00470B65" w14:paraId="1C37B2DD" w14:textId="77777777" w:rsidTr="009269FF">
        <w:trPr>
          <w:trHeight w:val="249"/>
        </w:trPr>
        <w:tc>
          <w:tcPr>
            <w:tcW w:w="9639" w:type="dxa"/>
            <w:gridSpan w:val="3"/>
            <w:tcBorders>
              <w:top w:val="single" w:sz="8" w:space="0" w:color="000000"/>
              <w:left w:val="single" w:sz="8" w:space="0" w:color="000000"/>
              <w:bottom w:val="single" w:sz="8" w:space="0" w:color="000000"/>
              <w:right w:val="single" w:sz="8" w:space="0" w:color="000000"/>
            </w:tcBorders>
            <w:tcMar>
              <w:top w:w="15" w:type="dxa"/>
              <w:left w:w="33" w:type="dxa"/>
              <w:bottom w:w="0" w:type="dxa"/>
              <w:right w:w="33" w:type="dxa"/>
            </w:tcMar>
          </w:tcPr>
          <w:p w14:paraId="7D2C0138" w14:textId="2683A3DF" w:rsidR="00320E5C" w:rsidRPr="009269FF" w:rsidRDefault="00320E5C" w:rsidP="009269FF">
            <w:pPr>
              <w:spacing w:after="0" w:line="240" w:lineRule="auto"/>
              <w:ind w:firstLine="676"/>
              <w:jc w:val="both"/>
              <w:textAlignment w:val="baseline"/>
              <w:rPr>
                <w:rFonts w:ascii="Times New Roman" w:eastAsia="Times New Roman" w:hAnsi="Times New Roman"/>
                <w:color w:val="000000"/>
                <w:kern w:val="24"/>
                <w:sz w:val="24"/>
                <w:szCs w:val="24"/>
                <w:lang w:val="kk-KZ" w:eastAsia="ru-RU"/>
              </w:rPr>
            </w:pPr>
            <w:r w:rsidRPr="009269FF">
              <w:rPr>
                <w:rFonts w:ascii="Times New Roman" w:eastAsia="Times New Roman" w:hAnsi="Times New Roman"/>
                <w:color w:val="000000"/>
                <w:kern w:val="24"/>
                <w:sz w:val="24"/>
                <w:szCs w:val="24"/>
                <w:lang w:val="kk-KZ" w:eastAsia="ru-RU"/>
              </w:rPr>
              <w:t>Примечание – Сос</w:t>
            </w:r>
            <w:r w:rsidR="009269FF">
              <w:rPr>
                <w:rFonts w:ascii="Times New Roman" w:eastAsia="Times New Roman" w:hAnsi="Times New Roman"/>
                <w:color w:val="000000"/>
                <w:kern w:val="24"/>
                <w:sz w:val="24"/>
                <w:szCs w:val="24"/>
                <w:lang w:val="kk-KZ" w:eastAsia="ru-RU"/>
              </w:rPr>
              <w:t>тавлено автором</w:t>
            </w:r>
          </w:p>
        </w:tc>
      </w:tr>
    </w:tbl>
    <w:p w14:paraId="1FD582F5" w14:textId="77777777" w:rsidR="003F3606" w:rsidRPr="00470B65" w:rsidRDefault="003F3606" w:rsidP="00470B65">
      <w:pPr>
        <w:pStyle w:val="a7"/>
        <w:spacing w:before="0" w:beforeAutospacing="0" w:after="0" w:afterAutospacing="0"/>
        <w:ind w:firstLine="709"/>
        <w:jc w:val="both"/>
        <w:rPr>
          <w:color w:val="000000"/>
          <w:sz w:val="28"/>
          <w:szCs w:val="28"/>
          <w:lang w:val="ru-RU"/>
        </w:rPr>
      </w:pPr>
    </w:p>
    <w:p w14:paraId="5D0DAD18" w14:textId="77777777"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eastAsia="Times New Roman" w:hAnsi="Times New Roman"/>
          <w:color w:val="000000"/>
          <w:sz w:val="28"/>
          <w:szCs w:val="28"/>
        </w:rPr>
        <w:t xml:space="preserve">Таким образом индустрия </w:t>
      </w:r>
      <w:r w:rsidRPr="00470B65">
        <w:rPr>
          <w:rFonts w:ascii="Times New Roman" w:hAnsi="Times New Roman"/>
          <w:sz w:val="28"/>
          <w:szCs w:val="28"/>
        </w:rPr>
        <w:t xml:space="preserve">туризма из элитарного вида проведения досуга превратилась в мощную индустрию сервиса и гостеприимства, осуществляющую активное взаимодействие, практически, со всеми видами рыночной и нерыночной деятельности в регионе и оказывая на них все возрастающее влияние. </w:t>
      </w:r>
    </w:p>
    <w:p w14:paraId="70B6657B" w14:textId="77777777"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hAnsi="Times New Roman"/>
          <w:sz w:val="28"/>
          <w:szCs w:val="28"/>
        </w:rPr>
        <w:t xml:space="preserve">Организация туристской деятельности в регионе осуществляется в непосредственном взаимодействии с наиболее значимыми факторами региональной среды и оказывает воздействие на формирование главного </w:t>
      </w:r>
      <w:r w:rsidRPr="00470B65">
        <w:rPr>
          <w:rFonts w:ascii="Times New Roman" w:hAnsi="Times New Roman"/>
          <w:sz w:val="28"/>
          <w:szCs w:val="28"/>
        </w:rPr>
        <w:lastRenderedPageBreak/>
        <w:t>показателя социально-экономического развития региона – уровня качества жизни населения. </w:t>
      </w:r>
    </w:p>
    <w:p w14:paraId="206011E0" w14:textId="77777777" w:rsidR="008D4F94" w:rsidRDefault="008D4F94" w:rsidP="00470B65">
      <w:pPr>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Дальнейшее исследование эффективности инвестиций в туризм в контексте предложенных трактовок дефиниций предполагает формирование и разработку методики оценки эффективности в контексте экономической и социальной направленности с обоснованием критериев и показателей оценки с учетом специфики туристской деятельности. Рассмотрение методики оценки эффективности инвестиций, с нашей точки зрения, позволит определить перспективные векторы развития методологии исследования оценки эффективности инвестиций в туристской индустрии и важнейших ее секторах.</w:t>
      </w:r>
    </w:p>
    <w:p w14:paraId="3BDED744" w14:textId="77777777" w:rsidR="00470B65" w:rsidRDefault="00470B65" w:rsidP="00470B65">
      <w:pPr>
        <w:spacing w:after="0" w:line="240" w:lineRule="auto"/>
        <w:ind w:firstLine="709"/>
        <w:jc w:val="both"/>
        <w:rPr>
          <w:rFonts w:ascii="Times New Roman" w:eastAsia="Times New Roman" w:hAnsi="Times New Roman"/>
          <w:color w:val="000000"/>
          <w:sz w:val="28"/>
          <w:szCs w:val="28"/>
        </w:rPr>
      </w:pPr>
    </w:p>
    <w:p w14:paraId="117D195C" w14:textId="77777777" w:rsidR="0006003C" w:rsidRPr="0006003C" w:rsidRDefault="00470B65" w:rsidP="00470B65">
      <w:pPr>
        <w:spacing w:after="0" w:line="240" w:lineRule="auto"/>
        <w:ind w:firstLine="709"/>
        <w:jc w:val="both"/>
        <w:rPr>
          <w:rFonts w:ascii="Times New Roman" w:eastAsia="Times New Roman" w:hAnsi="Times New Roman"/>
          <w:b/>
          <w:color w:val="000000"/>
          <w:sz w:val="28"/>
          <w:szCs w:val="28"/>
        </w:rPr>
      </w:pPr>
      <w:r w:rsidRPr="0006003C">
        <w:rPr>
          <w:rFonts w:ascii="Times New Roman" w:hAnsi="Times New Roman"/>
          <w:b/>
          <w:sz w:val="28"/>
          <w:szCs w:val="28"/>
        </w:rPr>
        <w:t xml:space="preserve">1.2 </w:t>
      </w:r>
      <w:r w:rsidR="0006003C" w:rsidRPr="0006003C">
        <w:rPr>
          <w:rFonts w:ascii="Times New Roman" w:hAnsi="Times New Roman"/>
          <w:b/>
          <w:sz w:val="28"/>
          <w:szCs w:val="28"/>
        </w:rPr>
        <w:t>Методика оценки эффективности инвестиций в индустрию туризма</w:t>
      </w:r>
      <w:r w:rsidR="0006003C" w:rsidRPr="0006003C">
        <w:rPr>
          <w:rFonts w:ascii="Times New Roman" w:eastAsia="Times New Roman" w:hAnsi="Times New Roman"/>
          <w:b/>
          <w:color w:val="000000"/>
          <w:sz w:val="28"/>
          <w:szCs w:val="28"/>
        </w:rPr>
        <w:t xml:space="preserve"> </w:t>
      </w:r>
    </w:p>
    <w:p w14:paraId="20962E36" w14:textId="77777777" w:rsidR="0006003C" w:rsidRDefault="0006003C" w:rsidP="00470B65">
      <w:pPr>
        <w:spacing w:after="0" w:line="240" w:lineRule="auto"/>
        <w:ind w:firstLine="709"/>
        <w:jc w:val="both"/>
        <w:rPr>
          <w:rFonts w:ascii="Times New Roman" w:eastAsia="Times New Roman" w:hAnsi="Times New Roman"/>
          <w:color w:val="000000"/>
          <w:sz w:val="28"/>
          <w:szCs w:val="28"/>
        </w:rPr>
      </w:pPr>
    </w:p>
    <w:p w14:paraId="1A055A06" w14:textId="38D51F62" w:rsidR="008D4F94" w:rsidRPr="00470B65" w:rsidRDefault="008D4F94" w:rsidP="00470B65">
      <w:pPr>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Инвестору при принятии решения о необходимости и целесообразности инвестирования в объекты туристской индустрии важно провести соответствующий ра</w:t>
      </w:r>
      <w:r w:rsidR="009D6DB6">
        <w:rPr>
          <w:rFonts w:ascii="Times New Roman" w:eastAsia="Times New Roman" w:hAnsi="Times New Roman"/>
          <w:color w:val="000000"/>
          <w:sz w:val="28"/>
          <w:szCs w:val="28"/>
        </w:rPr>
        <w:t xml:space="preserve">счет эффективности инвестиций. </w:t>
      </w:r>
      <w:r w:rsidRPr="00470B65">
        <w:rPr>
          <w:rFonts w:ascii="Times New Roman" w:eastAsia="Times New Roman" w:hAnsi="Times New Roman"/>
          <w:color w:val="000000"/>
          <w:sz w:val="28"/>
          <w:szCs w:val="28"/>
        </w:rPr>
        <w:t xml:space="preserve">Для этого необходима разработка и применение научно-обоснованной методики эффективности инвестиций, учитывающей особенности туристской сферы.  </w:t>
      </w:r>
    </w:p>
    <w:p w14:paraId="5A5B4EA7" w14:textId="77777777"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eastAsia="Times New Roman" w:hAnsi="Times New Roman"/>
          <w:color w:val="000000"/>
          <w:sz w:val="28"/>
          <w:szCs w:val="28"/>
        </w:rPr>
        <w:t xml:space="preserve"> </w:t>
      </w:r>
      <w:r w:rsidRPr="00470B65">
        <w:rPr>
          <w:rFonts w:ascii="Times New Roman" w:hAnsi="Times New Roman"/>
          <w:sz w:val="28"/>
          <w:szCs w:val="28"/>
        </w:rPr>
        <w:t xml:space="preserve">В РК специально разработанной </w:t>
      </w:r>
      <w:r w:rsidRPr="00470B65">
        <w:rPr>
          <w:rFonts w:ascii="Times New Roman" w:hAnsi="Times New Roman"/>
          <w:color w:val="000000"/>
          <w:sz w:val="28"/>
          <w:szCs w:val="28"/>
        </w:rPr>
        <w:t>методики оценки эффективности инвестиций в индустрию туризма</w:t>
      </w:r>
      <w:r w:rsidRPr="00470B65">
        <w:rPr>
          <w:rFonts w:ascii="Times New Roman" w:hAnsi="Times New Roman"/>
          <w:sz w:val="28"/>
          <w:szCs w:val="28"/>
        </w:rPr>
        <w:t xml:space="preserve"> нет. </w:t>
      </w:r>
    </w:p>
    <w:p w14:paraId="7BE53887" w14:textId="4411F688" w:rsidR="008D4F94" w:rsidRPr="00470B65" w:rsidRDefault="008D4F94" w:rsidP="00470B65">
      <w:pPr>
        <w:pStyle w:val="pj"/>
        <w:shd w:val="clear" w:color="auto" w:fill="FFFFFF"/>
        <w:spacing w:before="0" w:beforeAutospacing="0" w:after="0" w:afterAutospacing="0"/>
        <w:ind w:firstLine="709"/>
        <w:jc w:val="both"/>
        <w:textAlignment w:val="baseline"/>
        <w:rPr>
          <w:rStyle w:val="s40"/>
          <w:sz w:val="28"/>
          <w:szCs w:val="28"/>
        </w:rPr>
      </w:pPr>
      <w:r w:rsidRPr="00470B65">
        <w:rPr>
          <w:sz w:val="28"/>
          <w:szCs w:val="28"/>
        </w:rPr>
        <w:t xml:space="preserve">Касательно нормативно-правовой документации РК в целом, </w:t>
      </w:r>
      <w:r w:rsidR="00D2547E" w:rsidRPr="00470B65">
        <w:rPr>
          <w:sz w:val="28"/>
          <w:szCs w:val="28"/>
        </w:rPr>
        <w:t>которая определяет</w:t>
      </w:r>
      <w:r w:rsidRPr="00470B65">
        <w:rPr>
          <w:sz w:val="28"/>
          <w:szCs w:val="28"/>
          <w:shd w:val="clear" w:color="auto" w:fill="FFFFFF"/>
        </w:rPr>
        <w:t xml:space="preserve"> правовые, экономические, социальные, организационные основы туристской деятельности, основной документ, регулирующий деятельность индустрии туризма </w:t>
      </w:r>
      <w:r w:rsidR="009269FF">
        <w:rPr>
          <w:sz w:val="28"/>
          <w:szCs w:val="28"/>
          <w:shd w:val="clear" w:color="auto" w:fill="FFFFFF"/>
        </w:rPr>
        <w:t>–</w:t>
      </w:r>
      <w:r w:rsidR="00D2547E" w:rsidRPr="00470B65">
        <w:rPr>
          <w:sz w:val="28"/>
          <w:szCs w:val="28"/>
          <w:shd w:val="clear" w:color="auto" w:fill="FFFFFF"/>
        </w:rPr>
        <w:t xml:space="preserve"> это</w:t>
      </w:r>
      <w:r w:rsidRPr="00470B65">
        <w:rPr>
          <w:sz w:val="28"/>
          <w:szCs w:val="28"/>
        </w:rPr>
        <w:t xml:space="preserve"> Закон РК от 13.06.2001 года №211-</w:t>
      </w:r>
      <w:r w:rsidRPr="00470B65">
        <w:rPr>
          <w:sz w:val="28"/>
          <w:szCs w:val="28"/>
          <w:lang w:val="en-US"/>
        </w:rPr>
        <w:t>II</w:t>
      </w:r>
      <w:r w:rsidRPr="00470B65">
        <w:rPr>
          <w:sz w:val="28"/>
          <w:szCs w:val="28"/>
        </w:rPr>
        <w:t xml:space="preserve"> «О туристской деятельности в Республике Казахстан» [2</w:t>
      </w:r>
      <w:r w:rsidR="001D6C08" w:rsidRPr="00470B65">
        <w:rPr>
          <w:sz w:val="28"/>
          <w:szCs w:val="28"/>
        </w:rPr>
        <w:t>6</w:t>
      </w:r>
      <w:r w:rsidRPr="00470B65">
        <w:rPr>
          <w:sz w:val="28"/>
          <w:szCs w:val="28"/>
        </w:rPr>
        <w:t>]</w:t>
      </w:r>
      <w:r w:rsidRPr="00470B65">
        <w:rPr>
          <w:rStyle w:val="s40"/>
          <w:sz w:val="28"/>
          <w:szCs w:val="28"/>
        </w:rPr>
        <w:t>.</w:t>
      </w:r>
    </w:p>
    <w:p w14:paraId="23B68769" w14:textId="6722FBC3" w:rsidR="008D4F94" w:rsidRPr="00470B65" w:rsidRDefault="008D4F94" w:rsidP="00470B65">
      <w:pPr>
        <w:pStyle w:val="1"/>
        <w:spacing w:before="0" w:line="240" w:lineRule="auto"/>
        <w:ind w:firstLine="709"/>
        <w:jc w:val="both"/>
        <w:rPr>
          <w:rFonts w:ascii="Times New Roman" w:hAnsi="Times New Roman" w:cs="Times New Roman"/>
          <w:color w:val="auto"/>
          <w:sz w:val="28"/>
          <w:szCs w:val="28"/>
        </w:rPr>
      </w:pPr>
      <w:r w:rsidRPr="00470B65">
        <w:rPr>
          <w:rFonts w:ascii="Times New Roman" w:hAnsi="Times New Roman" w:cs="Times New Roman"/>
          <w:color w:val="auto"/>
          <w:sz w:val="28"/>
          <w:szCs w:val="28"/>
          <w:shd w:val="clear" w:color="auto" w:fill="FFFFFF"/>
        </w:rPr>
        <w:t xml:space="preserve">С целью развития индустрии туризма и увеличения доли туризма в экономике страны принята Государственная </w:t>
      </w:r>
      <w:r w:rsidRPr="00470B65">
        <w:rPr>
          <w:rFonts w:ascii="Times New Roman" w:hAnsi="Times New Roman" w:cs="Times New Roman"/>
          <w:color w:val="auto"/>
          <w:sz w:val="28"/>
          <w:szCs w:val="28"/>
        </w:rPr>
        <w:t xml:space="preserve">программа развития туристской отрасли Республики Казахстан на </w:t>
      </w:r>
      <w:r w:rsidR="00D2547E" w:rsidRPr="00470B65">
        <w:rPr>
          <w:rFonts w:ascii="Times New Roman" w:hAnsi="Times New Roman" w:cs="Times New Roman"/>
          <w:color w:val="auto"/>
          <w:sz w:val="28"/>
          <w:szCs w:val="28"/>
        </w:rPr>
        <w:t>2019</w:t>
      </w:r>
      <w:r w:rsidR="00D76166">
        <w:rPr>
          <w:rFonts w:ascii="Times New Roman" w:hAnsi="Times New Roman" w:cs="Times New Roman"/>
          <w:color w:val="auto"/>
          <w:sz w:val="28"/>
          <w:szCs w:val="28"/>
        </w:rPr>
        <w:t>-</w:t>
      </w:r>
      <w:r w:rsidR="00D2547E" w:rsidRPr="00470B65">
        <w:rPr>
          <w:rFonts w:ascii="Times New Roman" w:hAnsi="Times New Roman" w:cs="Times New Roman"/>
          <w:color w:val="auto"/>
          <w:sz w:val="28"/>
          <w:szCs w:val="28"/>
        </w:rPr>
        <w:t>2025 годы</w:t>
      </w:r>
      <w:r w:rsidRPr="00470B65">
        <w:rPr>
          <w:rFonts w:ascii="Times New Roman" w:hAnsi="Times New Roman" w:cs="Times New Roman"/>
          <w:color w:val="auto"/>
          <w:sz w:val="28"/>
          <w:szCs w:val="28"/>
        </w:rPr>
        <w:t xml:space="preserve">, утвержденная Постановлением Правительства </w:t>
      </w:r>
      <w:r w:rsidR="001D6C08" w:rsidRPr="00470B65">
        <w:rPr>
          <w:rFonts w:ascii="Times New Roman" w:hAnsi="Times New Roman" w:cs="Times New Roman"/>
          <w:color w:val="auto"/>
          <w:sz w:val="28"/>
          <w:szCs w:val="28"/>
        </w:rPr>
        <w:t>РК от 31 мая 2019 года №</w:t>
      </w:r>
      <w:r w:rsidR="00D2547E" w:rsidRPr="00470B65">
        <w:rPr>
          <w:rFonts w:ascii="Times New Roman" w:hAnsi="Times New Roman" w:cs="Times New Roman"/>
          <w:color w:val="auto"/>
          <w:sz w:val="28"/>
          <w:szCs w:val="28"/>
        </w:rPr>
        <w:t>360 [</w:t>
      </w:r>
      <w:r w:rsidR="001D6C08" w:rsidRPr="00470B65">
        <w:rPr>
          <w:rFonts w:ascii="Times New Roman" w:hAnsi="Times New Roman" w:cs="Times New Roman"/>
          <w:color w:val="auto"/>
          <w:sz w:val="28"/>
          <w:szCs w:val="28"/>
        </w:rPr>
        <w:t>27</w:t>
      </w:r>
      <w:r w:rsidRPr="00470B65">
        <w:rPr>
          <w:rFonts w:ascii="Times New Roman" w:hAnsi="Times New Roman" w:cs="Times New Roman"/>
          <w:color w:val="auto"/>
          <w:sz w:val="28"/>
          <w:szCs w:val="28"/>
        </w:rPr>
        <w:t>].</w:t>
      </w:r>
    </w:p>
    <w:p w14:paraId="2146C936" w14:textId="77777777" w:rsidR="00320E5C" w:rsidRPr="00470B65" w:rsidRDefault="008D4F94" w:rsidP="00470B65">
      <w:pPr>
        <w:pStyle w:val="a7"/>
        <w:spacing w:before="0" w:beforeAutospacing="0" w:after="0" w:afterAutospacing="0"/>
        <w:ind w:firstLine="709"/>
        <w:jc w:val="both"/>
        <w:textAlignment w:val="baseline"/>
        <w:rPr>
          <w:sz w:val="28"/>
          <w:szCs w:val="28"/>
          <w:lang w:val="ru-RU"/>
        </w:rPr>
      </w:pPr>
      <w:r w:rsidRPr="00470B65">
        <w:rPr>
          <w:sz w:val="28"/>
          <w:szCs w:val="28"/>
          <w:shd w:val="clear" w:color="auto" w:fill="FFFFFF"/>
        </w:rPr>
        <w:t xml:space="preserve">Эффективность использования государственных и привлеченных государством финансовых средств регламентируется </w:t>
      </w:r>
      <w:r w:rsidRPr="00470B65">
        <w:rPr>
          <w:bCs/>
          <w:sz w:val="28"/>
          <w:szCs w:val="28"/>
        </w:rPr>
        <w:t>Правилами оценки эффективности проектов, входящих в состав Программы государственных инвестиций [2</w:t>
      </w:r>
      <w:r w:rsidR="001D6C08" w:rsidRPr="00470B65">
        <w:rPr>
          <w:bCs/>
          <w:sz w:val="28"/>
          <w:szCs w:val="28"/>
        </w:rPr>
        <w:t>8</w:t>
      </w:r>
      <w:r w:rsidRPr="00470B65">
        <w:rPr>
          <w:sz w:val="28"/>
          <w:szCs w:val="28"/>
        </w:rPr>
        <w:t>].</w:t>
      </w:r>
    </w:p>
    <w:p w14:paraId="3272317C" w14:textId="33A1DA0F" w:rsidR="008D4F94" w:rsidRPr="00470B65" w:rsidRDefault="008D4F94" w:rsidP="00470B65">
      <w:pPr>
        <w:pStyle w:val="a7"/>
        <w:spacing w:before="0" w:beforeAutospacing="0" w:after="0" w:afterAutospacing="0"/>
        <w:ind w:firstLine="709"/>
        <w:jc w:val="both"/>
        <w:textAlignment w:val="baseline"/>
        <w:rPr>
          <w:sz w:val="28"/>
          <w:szCs w:val="28"/>
        </w:rPr>
      </w:pPr>
      <w:r w:rsidRPr="00470B65">
        <w:rPr>
          <w:bCs/>
          <w:sz w:val="28"/>
          <w:szCs w:val="28"/>
        </w:rPr>
        <w:t>Государственная поддержка инвестиционной деятельности</w:t>
      </w:r>
      <w:r w:rsidRPr="00470B65">
        <w:rPr>
          <w:bCs/>
          <w:sz w:val="28"/>
          <w:szCs w:val="28"/>
          <w:lang w:val="kk-KZ"/>
        </w:rPr>
        <w:t xml:space="preserve"> </w:t>
      </w:r>
      <w:r w:rsidRPr="00470B65">
        <w:rPr>
          <w:bCs/>
          <w:sz w:val="28"/>
          <w:szCs w:val="28"/>
        </w:rPr>
        <w:t>отражена в Пр</w:t>
      </w:r>
      <w:r w:rsidR="001D6C08" w:rsidRPr="00470B65">
        <w:rPr>
          <w:bCs/>
          <w:sz w:val="28"/>
          <w:szCs w:val="28"/>
        </w:rPr>
        <w:t>едпринимательском кодексе РК [29</w:t>
      </w:r>
      <w:r w:rsidRPr="00470B65">
        <w:rPr>
          <w:bCs/>
          <w:sz w:val="28"/>
          <w:szCs w:val="28"/>
        </w:rPr>
        <w:t xml:space="preserve">], основной целью которого выступает создание благоприятного инвестиционного климата </w:t>
      </w:r>
      <w:r w:rsidRPr="00470B65">
        <w:rPr>
          <w:sz w:val="28"/>
          <w:szCs w:val="28"/>
          <w:shd w:val="clear" w:color="auto" w:fill="FFFFFF"/>
        </w:rPr>
        <w:t>для развития экономики страны</w:t>
      </w:r>
      <w:r w:rsidRPr="00470B65">
        <w:rPr>
          <w:bCs/>
          <w:sz w:val="28"/>
          <w:szCs w:val="28"/>
        </w:rPr>
        <w:t>.</w:t>
      </w:r>
    </w:p>
    <w:p w14:paraId="61E13DAF" w14:textId="5D144902"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shd w:val="clear" w:color="auto" w:fill="FFFFFF"/>
        </w:rPr>
        <w:t xml:space="preserve">Все эти и иные государственные нормативно-правовые акты не содержат сведений относительно методики (или методических указаний) </w:t>
      </w:r>
      <w:r w:rsidRPr="00470B65">
        <w:rPr>
          <w:rFonts w:ascii="Times New Roman" w:hAnsi="Times New Roman"/>
          <w:sz w:val="28"/>
          <w:szCs w:val="28"/>
        </w:rPr>
        <w:t xml:space="preserve">эффективности инвестиций в туристскую индустрию, разработанной для практического применения в деятельности казахстанского турбизнеса. </w:t>
      </w:r>
      <w:r w:rsidR="00D2547E" w:rsidRPr="00470B65">
        <w:rPr>
          <w:rFonts w:ascii="Times New Roman" w:hAnsi="Times New Roman"/>
          <w:sz w:val="28"/>
          <w:szCs w:val="28"/>
        </w:rPr>
        <w:t>Отсюда, собственно,</w:t>
      </w:r>
      <w:r w:rsidRPr="00470B65">
        <w:rPr>
          <w:rFonts w:ascii="Times New Roman" w:hAnsi="Times New Roman"/>
          <w:sz w:val="28"/>
          <w:szCs w:val="28"/>
        </w:rPr>
        <w:t xml:space="preserve"> следует вывод, что поскольку разработка туристских инвестпроектов осуществляется в настоящее время без применения научно-обоснованной </w:t>
      </w:r>
      <w:r w:rsidRPr="00470B65">
        <w:rPr>
          <w:rFonts w:ascii="Times New Roman" w:hAnsi="Times New Roman"/>
          <w:sz w:val="28"/>
          <w:szCs w:val="28"/>
        </w:rPr>
        <w:lastRenderedPageBreak/>
        <w:t xml:space="preserve">методики, постольку и государственное управление в этом аспекте не всегда является рациональным.    </w:t>
      </w:r>
    </w:p>
    <w:p w14:paraId="19084209" w14:textId="4562C3A0"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hAnsi="Times New Roman"/>
          <w:sz w:val="28"/>
          <w:szCs w:val="28"/>
        </w:rPr>
        <w:t>Изучив зарубежную литературу, нами сделан вывод, что многими зарубежными исследователями для расчета эффективности инвестиций в индустрию туризма [</w:t>
      </w:r>
      <w:r w:rsidR="00794184" w:rsidRPr="00470B65">
        <w:rPr>
          <w:rFonts w:ascii="Times New Roman" w:hAnsi="Times New Roman"/>
          <w:sz w:val="28"/>
          <w:szCs w:val="28"/>
        </w:rPr>
        <w:t>30</w:t>
      </w:r>
      <w:r w:rsidR="00661315" w:rsidRPr="00470B65">
        <w:rPr>
          <w:rFonts w:ascii="Times New Roman" w:hAnsi="Times New Roman"/>
          <w:sz w:val="28"/>
          <w:szCs w:val="28"/>
        </w:rPr>
        <w:t>-</w:t>
      </w:r>
      <w:r w:rsidRPr="00470B65">
        <w:rPr>
          <w:rFonts w:ascii="Times New Roman" w:hAnsi="Times New Roman"/>
          <w:sz w:val="28"/>
          <w:szCs w:val="28"/>
        </w:rPr>
        <w:t>3</w:t>
      </w:r>
      <w:r w:rsidR="00794184" w:rsidRPr="00470B65">
        <w:rPr>
          <w:rFonts w:ascii="Times New Roman" w:hAnsi="Times New Roman"/>
          <w:sz w:val="28"/>
          <w:szCs w:val="28"/>
        </w:rPr>
        <w:t>5</w:t>
      </w:r>
      <w:r w:rsidRPr="00470B65">
        <w:rPr>
          <w:rFonts w:ascii="Times New Roman" w:hAnsi="Times New Roman"/>
          <w:sz w:val="28"/>
          <w:szCs w:val="28"/>
        </w:rPr>
        <w:t xml:space="preserve">] рассматриваются различные подходы и методы оценки, которые сводятся к тому, что </w:t>
      </w:r>
      <w:r w:rsidRPr="00470B65">
        <w:rPr>
          <w:rFonts w:ascii="Times New Roman" w:eastAsia="Times New Roman" w:hAnsi="Times New Roman"/>
          <w:sz w:val="28"/>
          <w:szCs w:val="28"/>
        </w:rPr>
        <w:t>не во всех случаях они могут быть однозначными и едиными, так как туристские инвестиционные проекты могут отличаться как размерами затрат, так и полезным эффектом, полученным от их реализации. При этом небольшие направления вложений, имеющие невысокий срок полезного использования в туризме, и которые не оказывают большого влияния на размеры туристского продукта</w:t>
      </w:r>
      <w:r w:rsidR="00D2547E" w:rsidRPr="00470B65">
        <w:rPr>
          <w:rFonts w:ascii="Times New Roman" w:eastAsia="Times New Roman" w:hAnsi="Times New Roman"/>
          <w:sz w:val="28"/>
          <w:szCs w:val="28"/>
        </w:rPr>
        <w:t xml:space="preserve"> (далее </w:t>
      </w:r>
      <w:r w:rsidR="00D76166">
        <w:rPr>
          <w:rFonts w:ascii="Times New Roman" w:eastAsia="Times New Roman" w:hAnsi="Times New Roman"/>
          <w:sz w:val="28"/>
          <w:szCs w:val="28"/>
        </w:rPr>
        <w:t xml:space="preserve">– </w:t>
      </w:r>
      <w:r w:rsidR="00D2547E" w:rsidRPr="00470B65">
        <w:rPr>
          <w:rFonts w:ascii="Times New Roman" w:eastAsia="Times New Roman" w:hAnsi="Times New Roman"/>
          <w:sz w:val="28"/>
          <w:szCs w:val="28"/>
        </w:rPr>
        <w:t>турпродукт)</w:t>
      </w:r>
      <w:r w:rsidRPr="00470B65">
        <w:rPr>
          <w:rFonts w:ascii="Times New Roman" w:eastAsia="Times New Roman" w:hAnsi="Times New Roman"/>
          <w:sz w:val="28"/>
          <w:szCs w:val="28"/>
        </w:rPr>
        <w:t xml:space="preserve">, как правило, основаны на простых подходах и методах оценки эффективности. </w:t>
      </w:r>
    </w:p>
    <w:p w14:paraId="6CDA167A" w14:textId="79398B93"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 xml:space="preserve">Подобного нельзя сказать в отношении крупномасштабных инвестиций в туризм. Так, строительство новых объектов отельного бизнеса, соответствующих международному уровню обслуживания </w:t>
      </w:r>
      <w:r w:rsidR="00D2547E" w:rsidRPr="00470B65">
        <w:rPr>
          <w:rFonts w:ascii="Times New Roman" w:eastAsia="Times New Roman" w:hAnsi="Times New Roman"/>
          <w:sz w:val="28"/>
          <w:szCs w:val="28"/>
        </w:rPr>
        <w:t>туристов, а</w:t>
      </w:r>
      <w:r w:rsidRPr="00470B65">
        <w:rPr>
          <w:rFonts w:ascii="Times New Roman" w:eastAsia="Times New Roman" w:hAnsi="Times New Roman"/>
          <w:sz w:val="28"/>
          <w:szCs w:val="28"/>
        </w:rPr>
        <w:t xml:space="preserve"> также реконструкция действующих туристских комплексов с инновационными и цифровыми технологиями и высоким качеством услуг, предполагают уже более точных расчетов денежных потоков вследствие большого количества инвестиционных затрат.  </w:t>
      </w:r>
    </w:p>
    <w:p w14:paraId="059D43E7" w14:textId="06A3D1DB"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 xml:space="preserve">Все это требует учета многих факторов, </w:t>
      </w:r>
      <w:r w:rsidR="00D2547E" w:rsidRPr="00470B65">
        <w:rPr>
          <w:rFonts w:ascii="Times New Roman" w:eastAsia="Times New Roman" w:hAnsi="Times New Roman"/>
          <w:sz w:val="28"/>
          <w:szCs w:val="28"/>
        </w:rPr>
        <w:t>сопряженных с</w:t>
      </w:r>
      <w:r w:rsidRPr="00470B65">
        <w:rPr>
          <w:rFonts w:ascii="Times New Roman" w:eastAsia="Times New Roman" w:hAnsi="Times New Roman"/>
          <w:sz w:val="28"/>
          <w:szCs w:val="28"/>
        </w:rPr>
        <w:t xml:space="preserve"> разными </w:t>
      </w:r>
      <w:r w:rsidR="00D2547E" w:rsidRPr="00470B65">
        <w:rPr>
          <w:rFonts w:ascii="Times New Roman" w:eastAsia="Times New Roman" w:hAnsi="Times New Roman"/>
          <w:sz w:val="28"/>
          <w:szCs w:val="28"/>
        </w:rPr>
        <w:t>временными периодами</w:t>
      </w:r>
      <w:r w:rsidRPr="00470B65">
        <w:rPr>
          <w:rFonts w:ascii="Times New Roman" w:eastAsia="Times New Roman" w:hAnsi="Times New Roman"/>
          <w:sz w:val="28"/>
          <w:szCs w:val="28"/>
        </w:rPr>
        <w:t xml:space="preserve">, соответственно, и применения специальных подходов к оценке эффективности. Чем крупнее размер инвестиций в развитие туристского бизнеса, чем большие изменения они вызывают в основных бизнес-процессах туристской сферы, тем точнее должны быть и подходы к оценке. </w:t>
      </w:r>
    </w:p>
    <w:p w14:paraId="7D42B8E0" w14:textId="22DBD136" w:rsidR="008D4F94" w:rsidRPr="00470B65" w:rsidRDefault="008D4F94" w:rsidP="00470B65">
      <w:pPr>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 xml:space="preserve">На основе изучения экономической литературы нами обоснована методика </w:t>
      </w:r>
      <w:r w:rsidR="00661315" w:rsidRPr="00470B65">
        <w:rPr>
          <w:rFonts w:ascii="Times New Roman" w:eastAsia="Times New Roman" w:hAnsi="Times New Roman"/>
          <w:color w:val="000000"/>
          <w:sz w:val="28"/>
          <w:szCs w:val="28"/>
        </w:rPr>
        <w:t xml:space="preserve">оценки </w:t>
      </w:r>
      <w:r w:rsidRPr="00470B65">
        <w:rPr>
          <w:rFonts w:ascii="Times New Roman" w:eastAsia="Times New Roman" w:hAnsi="Times New Roman"/>
          <w:color w:val="000000"/>
          <w:sz w:val="28"/>
          <w:szCs w:val="28"/>
        </w:rPr>
        <w:t xml:space="preserve">эффективности инвестиций в туристскую индустрию (далее </w:t>
      </w:r>
      <w:r w:rsidR="00D76166">
        <w:rPr>
          <w:rFonts w:ascii="Times New Roman" w:eastAsia="Times New Roman" w:hAnsi="Times New Roman"/>
          <w:color w:val="000000"/>
          <w:sz w:val="28"/>
          <w:szCs w:val="28"/>
        </w:rPr>
        <w:t>–</w:t>
      </w:r>
      <w:r w:rsidRPr="00470B65">
        <w:rPr>
          <w:rFonts w:ascii="Times New Roman" w:eastAsia="Times New Roman" w:hAnsi="Times New Roman"/>
          <w:color w:val="000000"/>
          <w:sz w:val="28"/>
          <w:szCs w:val="28"/>
        </w:rPr>
        <w:t xml:space="preserve"> Методик</w:t>
      </w:r>
      <w:r w:rsidR="00661315" w:rsidRPr="00470B65">
        <w:rPr>
          <w:rFonts w:ascii="Times New Roman" w:eastAsia="Times New Roman" w:hAnsi="Times New Roman"/>
          <w:color w:val="000000"/>
          <w:sz w:val="28"/>
          <w:szCs w:val="28"/>
        </w:rPr>
        <w:t>а).</w:t>
      </w:r>
    </w:p>
    <w:p w14:paraId="03BB5FEA" w14:textId="529D95D9" w:rsidR="008D4F94" w:rsidRPr="00470B65" w:rsidRDefault="008D4F94" w:rsidP="00470B65">
      <w:pPr>
        <w:pStyle w:val="a5"/>
        <w:spacing w:after="0" w:line="240" w:lineRule="auto"/>
        <w:ind w:left="0" w:firstLine="709"/>
        <w:jc w:val="both"/>
        <w:rPr>
          <w:rFonts w:ascii="Times New Roman" w:hAnsi="Times New Roman"/>
          <w:sz w:val="28"/>
          <w:szCs w:val="28"/>
        </w:rPr>
      </w:pPr>
      <w:r w:rsidRPr="00470B65">
        <w:rPr>
          <w:rFonts w:ascii="Times New Roman" w:eastAsia="Times New Roman" w:hAnsi="Times New Roman"/>
          <w:color w:val="000000"/>
          <w:sz w:val="28"/>
          <w:szCs w:val="28"/>
        </w:rPr>
        <w:t xml:space="preserve">Методика эффективности инвестиций в туристскую индустрию (далее </w:t>
      </w:r>
      <w:r w:rsidR="00D76166">
        <w:rPr>
          <w:rFonts w:ascii="Times New Roman" w:eastAsia="Times New Roman" w:hAnsi="Times New Roman"/>
          <w:color w:val="000000"/>
          <w:sz w:val="28"/>
          <w:szCs w:val="28"/>
        </w:rPr>
        <w:t>–</w:t>
      </w:r>
      <w:r w:rsidRPr="00470B65">
        <w:rPr>
          <w:rFonts w:ascii="Times New Roman" w:eastAsia="Times New Roman" w:hAnsi="Times New Roman"/>
          <w:color w:val="000000"/>
          <w:sz w:val="28"/>
          <w:szCs w:val="28"/>
        </w:rPr>
        <w:t xml:space="preserve"> Методика) разработана в соответствии с </w:t>
      </w:r>
      <w:r w:rsidRPr="00470B65">
        <w:rPr>
          <w:rFonts w:ascii="Times New Roman" w:hAnsi="Times New Roman"/>
          <w:sz w:val="28"/>
          <w:szCs w:val="28"/>
        </w:rPr>
        <w:t>Законом РК от 13.06.2001 года №211-</w:t>
      </w:r>
      <w:r w:rsidRPr="00470B65">
        <w:rPr>
          <w:rFonts w:ascii="Times New Roman" w:hAnsi="Times New Roman"/>
          <w:sz w:val="28"/>
          <w:szCs w:val="28"/>
          <w:lang w:val="en-US"/>
        </w:rPr>
        <w:t>II</w:t>
      </w:r>
      <w:r w:rsidRPr="00470B65">
        <w:rPr>
          <w:rFonts w:ascii="Times New Roman" w:hAnsi="Times New Roman"/>
          <w:sz w:val="28"/>
          <w:szCs w:val="28"/>
        </w:rPr>
        <w:t xml:space="preserve"> «О туристской деятельности в Республике Казахстан» [2</w:t>
      </w:r>
      <w:r w:rsidR="00794184" w:rsidRPr="00470B65">
        <w:rPr>
          <w:rFonts w:ascii="Times New Roman" w:hAnsi="Times New Roman"/>
          <w:sz w:val="28"/>
          <w:szCs w:val="28"/>
        </w:rPr>
        <w:t>6</w:t>
      </w:r>
      <w:r w:rsidRPr="00470B65">
        <w:rPr>
          <w:rFonts w:ascii="Times New Roman" w:hAnsi="Times New Roman"/>
          <w:sz w:val="28"/>
          <w:szCs w:val="28"/>
        </w:rPr>
        <w:t xml:space="preserve">] и другими нормативно-правовыми актами РК </w:t>
      </w:r>
      <w:r w:rsidR="00794184" w:rsidRPr="00470B65">
        <w:rPr>
          <w:rFonts w:ascii="Times New Roman" w:hAnsi="Times New Roman"/>
          <w:sz w:val="28"/>
          <w:szCs w:val="28"/>
        </w:rPr>
        <w:t>[27</w:t>
      </w:r>
      <w:r w:rsidR="009D6DB6">
        <w:rPr>
          <w:rFonts w:ascii="Times New Roman" w:hAnsi="Times New Roman"/>
          <w:sz w:val="28"/>
          <w:szCs w:val="28"/>
        </w:rPr>
        <w:t xml:space="preserve">; 28; </w:t>
      </w:r>
      <w:r w:rsidR="00794184" w:rsidRPr="00470B65">
        <w:rPr>
          <w:rFonts w:ascii="Times New Roman" w:hAnsi="Times New Roman"/>
          <w:sz w:val="28"/>
          <w:szCs w:val="28"/>
          <w:lang w:val="kk-KZ"/>
        </w:rPr>
        <w:t>29</w:t>
      </w:r>
      <w:r w:rsidRPr="00470B65">
        <w:rPr>
          <w:rFonts w:ascii="Times New Roman" w:hAnsi="Times New Roman"/>
          <w:sz w:val="28"/>
          <w:szCs w:val="28"/>
        </w:rPr>
        <w:t>], регулирующими инвестиционную деятельность в рамках туристской индустрии.</w:t>
      </w:r>
    </w:p>
    <w:p w14:paraId="465B5545" w14:textId="77777777" w:rsidR="008D4F94" w:rsidRPr="00470B65" w:rsidRDefault="008D4F94" w:rsidP="00470B65">
      <w:pPr>
        <w:pStyle w:val="a5"/>
        <w:spacing w:after="0" w:line="240" w:lineRule="auto"/>
        <w:ind w:left="0" w:firstLine="709"/>
        <w:jc w:val="both"/>
        <w:rPr>
          <w:rFonts w:ascii="Times New Roman" w:eastAsia="Times New Roman" w:hAnsi="Times New Roman"/>
          <w:color w:val="000000"/>
          <w:sz w:val="28"/>
          <w:szCs w:val="28"/>
        </w:rPr>
      </w:pPr>
      <w:r w:rsidRPr="00470B65">
        <w:rPr>
          <w:rFonts w:ascii="Times New Roman" w:hAnsi="Times New Roman"/>
          <w:sz w:val="28"/>
          <w:szCs w:val="28"/>
        </w:rPr>
        <w:t xml:space="preserve">Методика предназначена для </w:t>
      </w:r>
      <w:r w:rsidRPr="00470B65">
        <w:rPr>
          <w:rFonts w:ascii="Times New Roman" w:eastAsia="Times New Roman" w:hAnsi="Times New Roman"/>
          <w:color w:val="000000"/>
          <w:sz w:val="28"/>
          <w:szCs w:val="28"/>
        </w:rPr>
        <w:t xml:space="preserve">инвесторов туристской индустрии с целью их применения в своей инвестиционной деятельности для оценки эффективности вложенных инвестиций в индустрию туризма. </w:t>
      </w:r>
    </w:p>
    <w:p w14:paraId="38E319EC" w14:textId="77777777" w:rsidR="008D4F94" w:rsidRPr="00470B65" w:rsidRDefault="008D4F94" w:rsidP="00470B65">
      <w:pPr>
        <w:pStyle w:val="a7"/>
        <w:spacing w:before="0" w:beforeAutospacing="0" w:after="0" w:afterAutospacing="0"/>
        <w:ind w:firstLine="709"/>
        <w:jc w:val="both"/>
        <w:rPr>
          <w:color w:val="000000"/>
          <w:sz w:val="28"/>
          <w:szCs w:val="28"/>
        </w:rPr>
      </w:pPr>
      <w:r w:rsidRPr="00470B65">
        <w:rPr>
          <w:color w:val="000000"/>
          <w:sz w:val="28"/>
          <w:szCs w:val="28"/>
          <w:lang w:val="ru-RU"/>
        </w:rPr>
        <w:t xml:space="preserve">Под </w:t>
      </w:r>
      <w:r w:rsidRPr="00470B65">
        <w:rPr>
          <w:color w:val="000000"/>
          <w:sz w:val="28"/>
          <w:szCs w:val="28"/>
        </w:rPr>
        <w:t>эффективност</w:t>
      </w:r>
      <w:r w:rsidRPr="00470B65">
        <w:rPr>
          <w:color w:val="000000"/>
          <w:sz w:val="28"/>
          <w:szCs w:val="28"/>
          <w:lang w:val="ru-RU"/>
        </w:rPr>
        <w:t>ью</w:t>
      </w:r>
      <w:r w:rsidRPr="00470B65">
        <w:rPr>
          <w:color w:val="000000"/>
          <w:sz w:val="28"/>
          <w:szCs w:val="28"/>
        </w:rPr>
        <w:t xml:space="preserve"> инвестиций в туристскую индустрию</w:t>
      </w:r>
      <w:r w:rsidRPr="00470B65">
        <w:rPr>
          <w:color w:val="000000"/>
          <w:sz w:val="28"/>
          <w:szCs w:val="28"/>
          <w:lang w:val="ru-RU"/>
        </w:rPr>
        <w:t xml:space="preserve">, исходя из определения в параграфе 1.1, понимается </w:t>
      </w:r>
      <w:r w:rsidRPr="00470B65">
        <w:rPr>
          <w:sz w:val="28"/>
          <w:szCs w:val="28"/>
        </w:rPr>
        <w:t>получение максимального положительного социально-экономического и коммерческого результата в тури</w:t>
      </w:r>
      <w:r w:rsidRPr="00470B65">
        <w:rPr>
          <w:sz w:val="28"/>
          <w:szCs w:val="28"/>
          <w:lang w:val="ru-RU"/>
        </w:rPr>
        <w:t>стской индустрии</w:t>
      </w:r>
      <w:r w:rsidRPr="00470B65">
        <w:rPr>
          <w:sz w:val="28"/>
          <w:szCs w:val="28"/>
        </w:rPr>
        <w:t xml:space="preserve"> на макро</w:t>
      </w:r>
      <w:r w:rsidRPr="00470B65">
        <w:rPr>
          <w:sz w:val="28"/>
          <w:szCs w:val="28"/>
          <w:lang w:val="ru-RU"/>
        </w:rPr>
        <w:t>-</w:t>
      </w:r>
      <w:r w:rsidRPr="00470B65">
        <w:rPr>
          <w:sz w:val="28"/>
          <w:szCs w:val="28"/>
        </w:rPr>
        <w:t xml:space="preserve"> и микроуровне </w:t>
      </w:r>
      <w:r w:rsidRPr="00470B65">
        <w:rPr>
          <w:color w:val="000000"/>
          <w:sz w:val="28"/>
          <w:szCs w:val="28"/>
          <w:lang w:val="ru-RU"/>
        </w:rPr>
        <w:t xml:space="preserve">в результате </w:t>
      </w:r>
      <w:r w:rsidRPr="00470B65">
        <w:rPr>
          <w:sz w:val="28"/>
          <w:szCs w:val="28"/>
        </w:rPr>
        <w:t xml:space="preserve">накопления, трансформации, размещения, вложения и использования капитала с отражением мультипликативного эффекта </w:t>
      </w:r>
      <w:r w:rsidRPr="00470B65">
        <w:rPr>
          <w:sz w:val="28"/>
          <w:szCs w:val="28"/>
          <w:lang w:val="ru-RU"/>
        </w:rPr>
        <w:t xml:space="preserve">от инвестиций </w:t>
      </w:r>
      <w:r w:rsidRPr="00470B65">
        <w:rPr>
          <w:sz w:val="28"/>
          <w:szCs w:val="28"/>
        </w:rPr>
        <w:t>по цепи межотраслевых связей</w:t>
      </w:r>
      <w:r w:rsidRPr="00470B65">
        <w:rPr>
          <w:sz w:val="28"/>
          <w:szCs w:val="28"/>
          <w:lang w:val="ru-RU"/>
        </w:rPr>
        <w:t>.</w:t>
      </w:r>
    </w:p>
    <w:p w14:paraId="7B66551D" w14:textId="77777777" w:rsidR="008D4F94" w:rsidRPr="00470B65" w:rsidRDefault="008D4F94" w:rsidP="00470B65">
      <w:pPr>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lastRenderedPageBreak/>
        <w:t>К основным принципам, применяемым для определения эффективности инвестиций в туристскую индустрию, относятся:</w:t>
      </w:r>
    </w:p>
    <w:p w14:paraId="1FDC2655" w14:textId="1910FB79" w:rsidR="008D4F94" w:rsidRPr="00470B65" w:rsidRDefault="009D6DB6" w:rsidP="00470B6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8D4F94" w:rsidRPr="00470B65">
        <w:rPr>
          <w:rFonts w:ascii="Times New Roman" w:eastAsia="Times New Roman" w:hAnsi="Times New Roman"/>
          <w:color w:val="000000"/>
          <w:sz w:val="28"/>
          <w:szCs w:val="28"/>
        </w:rPr>
        <w:t xml:space="preserve"> принцип рассмотрения инвестиционного турпроекта на всем жизненном цикле: от проведения прединвестиционного изучения туробъекта до полного завершения инвестпроекта;</w:t>
      </w:r>
    </w:p>
    <w:p w14:paraId="5BB75AD3" w14:textId="096CF2A5" w:rsidR="008D4F94" w:rsidRPr="00470B65" w:rsidRDefault="009D6DB6" w:rsidP="00470B6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8D4F94" w:rsidRPr="00470B65">
        <w:rPr>
          <w:rFonts w:ascii="Times New Roman" w:eastAsia="Times New Roman" w:hAnsi="Times New Roman"/>
          <w:color w:val="000000"/>
          <w:sz w:val="28"/>
          <w:szCs w:val="28"/>
        </w:rPr>
        <w:t xml:space="preserve"> принцип проектирования и расчета денежных потоков, связанных с поступлениями и расходами, связанными с инвестиционным турпроектом;</w:t>
      </w:r>
    </w:p>
    <w:p w14:paraId="24244997" w14:textId="688D7BC0" w:rsidR="008D4F94" w:rsidRPr="00470B65" w:rsidRDefault="009D6DB6" w:rsidP="00470B6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8D4F94" w:rsidRPr="00470B65">
        <w:rPr>
          <w:rFonts w:ascii="Times New Roman" w:eastAsia="Times New Roman" w:hAnsi="Times New Roman"/>
          <w:color w:val="000000"/>
          <w:sz w:val="28"/>
          <w:szCs w:val="28"/>
        </w:rPr>
        <w:t xml:space="preserve"> принцип максимального эффекта от инвестпроекта, суть которого заключается в отборе наиболее эффективного турпроекта при наличии альтернативных;</w:t>
      </w:r>
    </w:p>
    <w:p w14:paraId="1F27DFC7" w14:textId="77957EF4" w:rsidR="008D4F94" w:rsidRPr="00470B65" w:rsidRDefault="009D6DB6" w:rsidP="00470B6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8D4F94" w:rsidRPr="00470B65">
        <w:rPr>
          <w:rFonts w:ascii="Times New Roman" w:eastAsia="Times New Roman" w:hAnsi="Times New Roman"/>
          <w:color w:val="000000"/>
          <w:sz w:val="28"/>
          <w:szCs w:val="28"/>
        </w:rPr>
        <w:t xml:space="preserve"> принцип соблюдения фактора времени, который основывается на учете таких показателей, как способность изменения параметров инвестпроекта во времени; временные лаги между выпуском турпродукта и его оплатой; размеры и масштабность туристского инвестпроекта; </w:t>
      </w:r>
    </w:p>
    <w:p w14:paraId="57C0986D" w14:textId="1C2DEBA2" w:rsidR="008D4F94" w:rsidRPr="00470B65" w:rsidRDefault="009D6DB6" w:rsidP="00470B6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8D4F94" w:rsidRPr="00470B65">
        <w:rPr>
          <w:rFonts w:ascii="Times New Roman" w:eastAsia="Times New Roman" w:hAnsi="Times New Roman"/>
          <w:color w:val="000000"/>
          <w:sz w:val="28"/>
          <w:szCs w:val="28"/>
        </w:rPr>
        <w:t xml:space="preserve"> принцип учета последствий реализации туристского инвестпроекта, которые могут нести экономический,  социальный, экологический эффект;</w:t>
      </w:r>
    </w:p>
    <w:p w14:paraId="12A48436" w14:textId="50505BC4" w:rsidR="008D4F94" w:rsidRPr="00470B65" w:rsidRDefault="009D6DB6" w:rsidP="00470B6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8D4F94" w:rsidRPr="00470B65">
        <w:rPr>
          <w:rFonts w:ascii="Times New Roman" w:eastAsia="Times New Roman" w:hAnsi="Times New Roman"/>
          <w:color w:val="000000"/>
          <w:sz w:val="28"/>
          <w:szCs w:val="28"/>
        </w:rPr>
        <w:t xml:space="preserve"> принцип учета инфляции на весь период реализации туристского инвестпроекта;</w:t>
      </w:r>
    </w:p>
    <w:p w14:paraId="4C70D3B3" w14:textId="04050C7A" w:rsidR="008D4F94" w:rsidRPr="00470B65" w:rsidRDefault="009D6DB6" w:rsidP="00470B6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8D4F94" w:rsidRPr="00470B65">
        <w:rPr>
          <w:rFonts w:ascii="Times New Roman" w:eastAsia="Times New Roman" w:hAnsi="Times New Roman"/>
          <w:color w:val="000000"/>
          <w:sz w:val="28"/>
          <w:szCs w:val="28"/>
        </w:rPr>
        <w:t xml:space="preserve"> принцип учета рисков, которые сопровождают в течение периода реализации туристского инвестпроекта. </w:t>
      </w:r>
    </w:p>
    <w:p w14:paraId="1F7649D4" w14:textId="77777777" w:rsidR="008D4F94" w:rsidRPr="00470B65" w:rsidRDefault="008D4F94" w:rsidP="00470B65">
      <w:pPr>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 xml:space="preserve">Эффективность инвестиций в индустрию туризма складывается из таких элементов, как социально-экономическая эффективность и коммерческая эффективность. </w:t>
      </w:r>
    </w:p>
    <w:p w14:paraId="17FB0EA7" w14:textId="77777777" w:rsidR="008D4F94" w:rsidRPr="00470B65" w:rsidRDefault="008D4F94" w:rsidP="00470B65">
      <w:pPr>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Социально-экономическая эффективность инвестиций в индустрию туризма учитывает социально-экономические последствия от осуществления инвестиционных вложений. Здесь берутся в счет и оцениваются результаты непосредственно от самих инвестиционных вложений, и результатов от таких вложений в смежных отраслях экономики.</w:t>
      </w:r>
    </w:p>
    <w:p w14:paraId="156DDED5" w14:textId="77777777" w:rsidR="008D4F94" w:rsidRPr="00470B65" w:rsidRDefault="008D4F94" w:rsidP="00470B65">
      <w:pPr>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 xml:space="preserve">Коммерческая эффективность от вложенных инвестиций в индустрию туризма отражает финансовые последствия реализации инвестиций, которые определяются с помощью применения динамических методов оценки эффективности инвестиций, учитывающих изменение стоимости денег за время реализации инвестпроекта посредством применения метода дисконтирования.  </w:t>
      </w:r>
    </w:p>
    <w:p w14:paraId="330A53C4" w14:textId="77777777" w:rsidR="008D4F94" w:rsidRPr="00470B65" w:rsidRDefault="008D4F94" w:rsidP="00470B65">
      <w:pPr>
        <w:tabs>
          <w:tab w:val="left" w:pos="993"/>
        </w:tabs>
        <w:spacing w:after="0" w:line="240" w:lineRule="auto"/>
        <w:ind w:firstLine="709"/>
        <w:jc w:val="both"/>
        <w:rPr>
          <w:rFonts w:ascii="Times New Roman" w:eastAsia="Times New Roman" w:hAnsi="Times New Roman"/>
          <w:color w:val="000000"/>
          <w:sz w:val="28"/>
          <w:szCs w:val="28"/>
        </w:rPr>
      </w:pPr>
      <w:r w:rsidRPr="00470B65">
        <w:rPr>
          <w:rFonts w:ascii="Times New Roman" w:hAnsi="Times New Roman"/>
          <w:sz w:val="28"/>
          <w:szCs w:val="28"/>
        </w:rPr>
        <w:t xml:space="preserve">Для расчета </w:t>
      </w:r>
      <w:r w:rsidRPr="00470B65">
        <w:rPr>
          <w:rFonts w:ascii="Times New Roman" w:eastAsia="Times New Roman" w:hAnsi="Times New Roman"/>
          <w:color w:val="000000"/>
          <w:sz w:val="28"/>
          <w:szCs w:val="28"/>
        </w:rPr>
        <w:t>коммерческой эффективности инвестиций в туристскую индустрию важно определить и обосновать понятие денежного потока от инвестиций в туристскую индустрию и понятие дисконтирования, как оценки денежных потоков во времени.</w:t>
      </w:r>
    </w:p>
    <w:p w14:paraId="2E3C5D7F" w14:textId="77777777" w:rsidR="008D4F94" w:rsidRPr="00470B65" w:rsidRDefault="008D4F94" w:rsidP="00470B65">
      <w:pPr>
        <w:pStyle w:val="a5"/>
        <w:tabs>
          <w:tab w:val="left" w:pos="993"/>
        </w:tabs>
        <w:spacing w:after="0" w:line="240" w:lineRule="auto"/>
        <w:ind w:left="0"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Денежный поток представляет собой расходы и полученные доходы инвестпроекта при его реализации. Движение денежных потоков характеризуются как потоки реальных денег.</w:t>
      </w:r>
    </w:p>
    <w:p w14:paraId="5CDB9C10" w14:textId="77777777" w:rsidR="008D4F94" w:rsidRPr="00470B65" w:rsidRDefault="008D4F94" w:rsidP="00470B65">
      <w:pPr>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Денежный поток от инвестиций включает:</w:t>
      </w:r>
    </w:p>
    <w:p w14:paraId="6FFF043A" w14:textId="625637BD" w:rsidR="008D4F94" w:rsidRPr="00470B65" w:rsidRDefault="009D6DB6" w:rsidP="00470B6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8D4F94" w:rsidRPr="00470B65">
        <w:rPr>
          <w:rFonts w:ascii="Times New Roman" w:eastAsia="Times New Roman" w:hAnsi="Times New Roman"/>
          <w:color w:val="000000"/>
          <w:sz w:val="28"/>
          <w:szCs w:val="28"/>
        </w:rPr>
        <w:t xml:space="preserve"> оттоки денежных средств, к которым относятся капитальные вложения, затраты на текущие работы, затраты на увеличение оборотного капитала;</w:t>
      </w:r>
    </w:p>
    <w:p w14:paraId="25520CEC" w14:textId="7F0DDB72" w:rsidR="008D4F94" w:rsidRPr="00470B65" w:rsidRDefault="009D6DB6" w:rsidP="00470B6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w:t>
      </w:r>
      <w:r w:rsidR="008D4F94" w:rsidRPr="00470B65">
        <w:rPr>
          <w:rFonts w:ascii="Times New Roman" w:eastAsia="Times New Roman" w:hAnsi="Times New Roman"/>
          <w:color w:val="000000"/>
          <w:sz w:val="28"/>
          <w:szCs w:val="28"/>
        </w:rPr>
        <w:t xml:space="preserve"> притоки денежных средств за счет продажи активов в течение реализации инвестпроекта и его завершения, денежных поступлений за счет уменьшения оборотного капитала.</w:t>
      </w:r>
    </w:p>
    <w:p w14:paraId="57C68A48" w14:textId="77777777" w:rsidR="008D4F94" w:rsidRPr="00470B65" w:rsidRDefault="008D4F94" w:rsidP="00470B65">
      <w:pPr>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 xml:space="preserve">Денежный поток зависит от временного фактора таких притоков и оттоков на всем расчетом инвестиционном периоде. </w:t>
      </w:r>
    </w:p>
    <w:p w14:paraId="76B3D01C" w14:textId="77777777" w:rsidR="008D4F94" w:rsidRPr="00470B65" w:rsidRDefault="008D4F94" w:rsidP="00470B65">
      <w:pPr>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 xml:space="preserve">Денежные потоки выражаются через: </w:t>
      </w:r>
    </w:p>
    <w:p w14:paraId="6B43A7D9" w14:textId="4FC29BEC" w:rsidR="008D4F94" w:rsidRPr="00470B65" w:rsidRDefault="009D6DB6" w:rsidP="00470B6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8D4F94" w:rsidRPr="00470B65">
        <w:rPr>
          <w:rFonts w:ascii="Times New Roman" w:eastAsia="Times New Roman" w:hAnsi="Times New Roman"/>
          <w:color w:val="000000"/>
          <w:sz w:val="28"/>
          <w:szCs w:val="28"/>
        </w:rPr>
        <w:t xml:space="preserve"> текущие цены (заложенные в инвестпроект без учета будущей инфляции);</w:t>
      </w:r>
    </w:p>
    <w:p w14:paraId="1D8B1C68" w14:textId="13A9F6FC" w:rsidR="008D4F94" w:rsidRPr="00470B65" w:rsidRDefault="009D6DB6" w:rsidP="00470B6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8D4F94" w:rsidRPr="00470B65">
        <w:rPr>
          <w:rFonts w:ascii="Times New Roman" w:eastAsia="Times New Roman" w:hAnsi="Times New Roman"/>
          <w:color w:val="000000"/>
          <w:sz w:val="28"/>
          <w:szCs w:val="28"/>
        </w:rPr>
        <w:t xml:space="preserve"> прогнозные цены (ожидаемые с учетом будущей инфляции);</w:t>
      </w:r>
    </w:p>
    <w:p w14:paraId="7CCD7CE5" w14:textId="70480B66" w:rsidR="008D4F94" w:rsidRPr="00470B65" w:rsidRDefault="009D6DB6" w:rsidP="00470B6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8D4F94" w:rsidRPr="00470B65">
        <w:rPr>
          <w:rFonts w:ascii="Times New Roman" w:eastAsia="Times New Roman" w:hAnsi="Times New Roman"/>
          <w:color w:val="000000"/>
          <w:sz w:val="28"/>
          <w:szCs w:val="28"/>
        </w:rPr>
        <w:t xml:space="preserve"> деф</w:t>
      </w:r>
      <w:r w:rsidR="00D2731A" w:rsidRPr="00470B65">
        <w:rPr>
          <w:rFonts w:ascii="Times New Roman" w:eastAsia="Times New Roman" w:hAnsi="Times New Roman"/>
          <w:color w:val="000000"/>
          <w:sz w:val="28"/>
          <w:szCs w:val="28"/>
        </w:rPr>
        <w:t>и</w:t>
      </w:r>
      <w:r w:rsidR="008D4F94" w:rsidRPr="00470B65">
        <w:rPr>
          <w:rFonts w:ascii="Times New Roman" w:eastAsia="Times New Roman" w:hAnsi="Times New Roman"/>
          <w:color w:val="000000"/>
          <w:sz w:val="28"/>
          <w:szCs w:val="28"/>
        </w:rPr>
        <w:t>лированные цены (прогнозные цены, которые приведены к уровню цен фиксированного момента времени в соотношении с общим базисным индексом инфляции).</w:t>
      </w:r>
    </w:p>
    <w:p w14:paraId="723D6974" w14:textId="77777777" w:rsidR="008D4F94" w:rsidRPr="00470B65" w:rsidRDefault="008D4F94" w:rsidP="00470B65">
      <w:pPr>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Денежные потоки, разновременные значения которых приведены к их ценности на определённый момент времени, называемым моментом приведения, называется дисконтированием денежных потоков. При этом, момент приведения может не совпадать с базовым моментом. Иными словами, дисконтирование денежных потоков – это оценка будущих денежных потоков в настоящем, а полученная сумма называется текущая стоимость проекта, которая определяется по формуле (1):</w:t>
      </w:r>
    </w:p>
    <w:p w14:paraId="3903888B" w14:textId="77777777" w:rsidR="008D4F94" w:rsidRPr="00470B65" w:rsidRDefault="008D4F94" w:rsidP="00470B65">
      <w:pPr>
        <w:spacing w:after="0" w:line="240" w:lineRule="auto"/>
        <w:ind w:firstLine="709"/>
        <w:jc w:val="both"/>
        <w:rPr>
          <w:rFonts w:ascii="Times New Roman" w:eastAsia="Times New Roman" w:hAnsi="Times New Roman"/>
          <w:color w:val="000000"/>
          <w:sz w:val="28"/>
          <w:szCs w:val="28"/>
        </w:rPr>
      </w:pPr>
    </w:p>
    <w:p w14:paraId="579A0AA5" w14:textId="77777777" w:rsidR="008D4F94" w:rsidRPr="00470B65" w:rsidRDefault="008D4F94" w:rsidP="00D76166">
      <w:pPr>
        <w:spacing w:after="0" w:line="240" w:lineRule="auto"/>
        <w:ind w:firstLine="709"/>
        <w:jc w:val="right"/>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 xml:space="preserve">                                             </w:t>
      </w:r>
      <w:r w:rsidRPr="00470B65">
        <w:rPr>
          <w:rFonts w:ascii="Times New Roman" w:eastAsia="Times New Roman" w:hAnsi="Times New Roman"/>
          <w:color w:val="000000"/>
          <w:sz w:val="28"/>
          <w:szCs w:val="28"/>
          <w:lang w:val="en-US"/>
        </w:rPr>
        <w:t>TC</w:t>
      </w:r>
      <w:r w:rsidRPr="00470B65">
        <w:rPr>
          <w:rFonts w:ascii="Times New Roman" w:eastAsia="Times New Roman" w:hAnsi="Times New Roman"/>
          <w:color w:val="000000"/>
          <w:sz w:val="28"/>
          <w:szCs w:val="28"/>
        </w:rPr>
        <w:t xml:space="preserve"> = БС х К</w:t>
      </w:r>
      <w:r w:rsidRPr="00470B65">
        <w:rPr>
          <w:rFonts w:ascii="Times New Roman" w:eastAsia="Times New Roman" w:hAnsi="Times New Roman"/>
          <w:color w:val="000000"/>
          <w:sz w:val="28"/>
          <w:szCs w:val="28"/>
          <w:vertAlign w:val="subscript"/>
          <w:lang w:val="en-US"/>
        </w:rPr>
        <w:t>t</w:t>
      </w:r>
      <w:r w:rsidRPr="00470B65">
        <w:rPr>
          <w:rFonts w:ascii="Times New Roman" w:eastAsia="Times New Roman" w:hAnsi="Times New Roman"/>
          <w:color w:val="000000"/>
          <w:sz w:val="28"/>
          <w:szCs w:val="28"/>
        </w:rPr>
        <w:t>,                                                 (1)</w:t>
      </w:r>
    </w:p>
    <w:p w14:paraId="5CF49630" w14:textId="77777777" w:rsidR="00470B65" w:rsidRDefault="00470B65" w:rsidP="00470B65">
      <w:pPr>
        <w:spacing w:after="0" w:line="240" w:lineRule="auto"/>
        <w:jc w:val="both"/>
        <w:rPr>
          <w:rFonts w:ascii="Times New Roman" w:eastAsia="Times New Roman" w:hAnsi="Times New Roman"/>
          <w:color w:val="000000"/>
          <w:sz w:val="28"/>
          <w:szCs w:val="28"/>
        </w:rPr>
      </w:pPr>
    </w:p>
    <w:p w14:paraId="1FD9E759" w14:textId="6807C994" w:rsidR="008D4F94" w:rsidRPr="00470B65" w:rsidRDefault="008D4F94" w:rsidP="00470B65">
      <w:pPr>
        <w:spacing w:after="0" w:line="240" w:lineRule="auto"/>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где</w:t>
      </w:r>
      <w:r w:rsidR="00470B65">
        <w:rPr>
          <w:rFonts w:ascii="Times New Roman" w:eastAsia="Times New Roman" w:hAnsi="Times New Roman"/>
          <w:color w:val="000000"/>
          <w:sz w:val="28"/>
          <w:szCs w:val="28"/>
        </w:rPr>
        <w:t xml:space="preserve"> </w:t>
      </w:r>
      <w:r w:rsidRPr="00470B65">
        <w:rPr>
          <w:rFonts w:ascii="Times New Roman" w:eastAsia="Times New Roman" w:hAnsi="Times New Roman"/>
          <w:color w:val="000000"/>
          <w:sz w:val="28"/>
          <w:szCs w:val="28"/>
        </w:rPr>
        <w:t>ТС – текущая стоимость будущих доходов по инвестпроекту;</w:t>
      </w:r>
    </w:p>
    <w:p w14:paraId="058D0539" w14:textId="77777777" w:rsidR="008D4F94" w:rsidRPr="00470B65" w:rsidRDefault="008D4F94" w:rsidP="00D76166">
      <w:pPr>
        <w:spacing w:after="0" w:line="240" w:lineRule="auto"/>
        <w:ind w:firstLine="476"/>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БС – будущая стоимость доходов (после реализации проекта);</w:t>
      </w:r>
    </w:p>
    <w:p w14:paraId="0E0DFE8D" w14:textId="77777777" w:rsidR="008D4F94" w:rsidRPr="00470B65" w:rsidRDefault="008D4F94" w:rsidP="00D76166">
      <w:pPr>
        <w:spacing w:after="0" w:line="240" w:lineRule="auto"/>
        <w:ind w:firstLine="476"/>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К</w:t>
      </w:r>
      <w:r w:rsidRPr="00470B65">
        <w:rPr>
          <w:rFonts w:ascii="Times New Roman" w:eastAsia="Times New Roman" w:hAnsi="Times New Roman"/>
          <w:color w:val="000000"/>
          <w:sz w:val="28"/>
          <w:szCs w:val="28"/>
          <w:vertAlign w:val="subscript"/>
          <w:lang w:val="en-US"/>
        </w:rPr>
        <w:t>t</w:t>
      </w:r>
      <w:r w:rsidRPr="00470B65">
        <w:rPr>
          <w:rFonts w:ascii="Times New Roman" w:eastAsia="Times New Roman" w:hAnsi="Times New Roman"/>
          <w:color w:val="000000"/>
          <w:sz w:val="28"/>
          <w:szCs w:val="28"/>
          <w:vertAlign w:val="subscript"/>
        </w:rPr>
        <w:t xml:space="preserve"> </w:t>
      </w:r>
      <w:r w:rsidRPr="00470B65">
        <w:rPr>
          <w:rFonts w:ascii="Times New Roman" w:eastAsia="Times New Roman" w:hAnsi="Times New Roman"/>
          <w:color w:val="000000"/>
          <w:sz w:val="28"/>
          <w:szCs w:val="28"/>
        </w:rPr>
        <w:t>– коэффициент дисконтирования в расчетном периоде.</w:t>
      </w:r>
    </w:p>
    <w:p w14:paraId="5E15580C" w14:textId="77777777"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Коэффициент дисконтирования используется для приведения будущих потоков и оттоков денежных средств за каждый расчетный период (год) реализации проекта к начальному периоду времени, и определяется по формуле (2):</w:t>
      </w:r>
    </w:p>
    <w:p w14:paraId="73DFB280" w14:textId="77777777" w:rsidR="008D4F94" w:rsidRDefault="008D4F94" w:rsidP="00D76166">
      <w:pPr>
        <w:spacing w:after="0" w:line="240" w:lineRule="auto"/>
        <w:ind w:firstLine="709"/>
        <w:jc w:val="right"/>
        <w:rPr>
          <w:rFonts w:ascii="Times New Roman" w:hAnsi="Times New Roman"/>
          <w:sz w:val="28"/>
          <w:szCs w:val="28"/>
        </w:rPr>
      </w:pPr>
      <w:r w:rsidRPr="00470B65">
        <w:rPr>
          <w:rFonts w:ascii="Times New Roman" w:hAnsi="Times New Roman"/>
          <w:sz w:val="28"/>
          <w:szCs w:val="28"/>
        </w:rPr>
        <w:t xml:space="preserve">                                                  К </w:t>
      </w:r>
      <w:r w:rsidRPr="00470B65">
        <w:rPr>
          <w:rFonts w:ascii="Times New Roman" w:hAnsi="Times New Roman"/>
          <w:sz w:val="28"/>
          <w:szCs w:val="28"/>
          <w:vertAlign w:val="subscript"/>
          <w:lang w:val="en-US"/>
        </w:rPr>
        <w:t>t</w:t>
      </w:r>
      <m:oMath>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(1+Д)</m:t>
                </m:r>
              </m:e>
              <m:sup>
                <m:r>
                  <w:rPr>
                    <w:rFonts w:ascii="Cambria Math" w:hAnsi="Cambria Math"/>
                    <w:sz w:val="28"/>
                    <w:szCs w:val="28"/>
                    <w:lang w:val="en-US"/>
                  </w:rPr>
                  <m:t>t</m:t>
                </m:r>
              </m:sup>
            </m:sSup>
          </m:den>
        </m:f>
        <m:r>
          <w:rPr>
            <w:rFonts w:ascii="Cambria Math" w:hAnsi="Cambria Math"/>
            <w:sz w:val="28"/>
            <w:szCs w:val="28"/>
          </w:rPr>
          <m:t xml:space="preserve"> </m:t>
        </m:r>
      </m:oMath>
      <w:r w:rsidRPr="00470B65">
        <w:rPr>
          <w:rFonts w:ascii="Times New Roman" w:hAnsi="Times New Roman"/>
          <w:sz w:val="28"/>
          <w:szCs w:val="28"/>
        </w:rPr>
        <w:t>,                                              (2)</w:t>
      </w:r>
    </w:p>
    <w:p w14:paraId="1F84784E" w14:textId="77777777" w:rsidR="00D76166" w:rsidRPr="00470B65" w:rsidRDefault="00D76166" w:rsidP="00D76166">
      <w:pPr>
        <w:spacing w:after="0" w:line="240" w:lineRule="auto"/>
        <w:ind w:firstLine="709"/>
        <w:jc w:val="right"/>
        <w:rPr>
          <w:rFonts w:ascii="Times New Roman" w:hAnsi="Times New Roman"/>
          <w:sz w:val="28"/>
          <w:szCs w:val="28"/>
        </w:rPr>
      </w:pPr>
    </w:p>
    <w:p w14:paraId="4CF56239" w14:textId="278EC8C8" w:rsidR="008D4F94" w:rsidRPr="00470B65" w:rsidRDefault="008D4F94" w:rsidP="00470B65">
      <w:pPr>
        <w:spacing w:after="0" w:line="240" w:lineRule="auto"/>
        <w:jc w:val="both"/>
        <w:rPr>
          <w:rFonts w:ascii="Times New Roman" w:hAnsi="Times New Roman"/>
          <w:sz w:val="28"/>
          <w:szCs w:val="28"/>
        </w:rPr>
      </w:pPr>
      <w:r w:rsidRPr="00470B65">
        <w:rPr>
          <w:rFonts w:ascii="Times New Roman" w:hAnsi="Times New Roman"/>
          <w:sz w:val="28"/>
          <w:szCs w:val="28"/>
        </w:rPr>
        <w:t>где</w:t>
      </w:r>
      <w:r w:rsidR="00470B65">
        <w:rPr>
          <w:rFonts w:ascii="Times New Roman" w:hAnsi="Times New Roman"/>
          <w:sz w:val="28"/>
          <w:szCs w:val="28"/>
        </w:rPr>
        <w:t xml:space="preserve"> </w:t>
      </w:r>
      <w:r w:rsidRPr="00470B65">
        <w:rPr>
          <w:rFonts w:ascii="Times New Roman" w:hAnsi="Times New Roman"/>
          <w:sz w:val="28"/>
          <w:szCs w:val="28"/>
        </w:rPr>
        <w:t xml:space="preserve">К </w:t>
      </w:r>
      <w:r w:rsidRPr="00470B65">
        <w:rPr>
          <w:rFonts w:ascii="Times New Roman" w:hAnsi="Times New Roman"/>
          <w:sz w:val="28"/>
          <w:szCs w:val="28"/>
          <w:vertAlign w:val="subscript"/>
          <w:lang w:val="en-US"/>
        </w:rPr>
        <w:t>t</w:t>
      </w:r>
      <w:r w:rsidRPr="00470B65">
        <w:rPr>
          <w:rFonts w:ascii="Times New Roman" w:hAnsi="Times New Roman"/>
          <w:sz w:val="28"/>
          <w:szCs w:val="28"/>
        </w:rPr>
        <w:t xml:space="preserve"> – коэффициент дисконтирования в расчётном периоде; </w:t>
      </w:r>
    </w:p>
    <w:p w14:paraId="7CC60210" w14:textId="77777777" w:rsidR="008D4F94" w:rsidRPr="00470B65" w:rsidRDefault="008D4F94" w:rsidP="00D76166">
      <w:pPr>
        <w:spacing w:after="0" w:line="240" w:lineRule="auto"/>
        <w:ind w:firstLine="476"/>
        <w:jc w:val="both"/>
        <w:rPr>
          <w:rFonts w:ascii="Times New Roman" w:hAnsi="Times New Roman"/>
          <w:sz w:val="28"/>
          <w:szCs w:val="28"/>
        </w:rPr>
      </w:pPr>
      <w:r w:rsidRPr="00470B65">
        <w:rPr>
          <w:rFonts w:ascii="Times New Roman" w:hAnsi="Times New Roman"/>
          <w:sz w:val="28"/>
          <w:szCs w:val="28"/>
        </w:rPr>
        <w:t>Д – ставка дисконтирования (норма дисконта);</w:t>
      </w:r>
    </w:p>
    <w:p w14:paraId="534A2C74" w14:textId="77777777" w:rsidR="008D4F94" w:rsidRPr="00470B65" w:rsidRDefault="008D4F94" w:rsidP="00D76166">
      <w:pPr>
        <w:spacing w:after="0" w:line="240" w:lineRule="auto"/>
        <w:ind w:firstLine="476"/>
        <w:jc w:val="both"/>
        <w:rPr>
          <w:rFonts w:ascii="Times New Roman" w:eastAsia="Times New Roman" w:hAnsi="Times New Roman"/>
          <w:color w:val="000000"/>
          <w:sz w:val="28"/>
          <w:szCs w:val="28"/>
          <w:lang w:val="x-none"/>
        </w:rPr>
      </w:pPr>
      <w:r w:rsidRPr="00470B65">
        <w:rPr>
          <w:rFonts w:ascii="Times New Roman" w:hAnsi="Times New Roman"/>
          <w:sz w:val="28"/>
          <w:szCs w:val="28"/>
          <w:lang w:val="en-US"/>
        </w:rPr>
        <w:t>t</w:t>
      </w:r>
      <w:r w:rsidRPr="00470B65">
        <w:rPr>
          <w:rFonts w:ascii="Times New Roman" w:hAnsi="Times New Roman"/>
          <w:sz w:val="28"/>
          <w:szCs w:val="28"/>
        </w:rPr>
        <w:t xml:space="preserve"> – период (год) реализации проекта.</w:t>
      </w:r>
    </w:p>
    <w:p w14:paraId="6D522DBC" w14:textId="77777777"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Средневзвешенная норма дисконта для собственного и заемного капитала определяется по формуле (3):</w:t>
      </w:r>
    </w:p>
    <w:p w14:paraId="04B1673B" w14:textId="77777777" w:rsidR="008D4F94" w:rsidRPr="00470B65" w:rsidRDefault="008D4F94" w:rsidP="00470B65">
      <w:pPr>
        <w:spacing w:after="0" w:line="240" w:lineRule="auto"/>
        <w:ind w:firstLine="709"/>
        <w:jc w:val="both"/>
        <w:rPr>
          <w:rFonts w:ascii="Times New Roman" w:hAnsi="Times New Roman"/>
          <w:sz w:val="28"/>
          <w:szCs w:val="28"/>
        </w:rPr>
      </w:pPr>
    </w:p>
    <w:p w14:paraId="24D2057F" w14:textId="77777777" w:rsidR="008D4F94" w:rsidRPr="00470B65" w:rsidRDefault="008D4F94" w:rsidP="00470B65">
      <w:pPr>
        <w:spacing w:after="0" w:line="240" w:lineRule="auto"/>
        <w:ind w:firstLine="709"/>
        <w:jc w:val="center"/>
        <w:rPr>
          <w:rFonts w:ascii="Times New Roman" w:hAnsi="Times New Roman"/>
          <w:sz w:val="28"/>
          <w:szCs w:val="28"/>
        </w:rPr>
      </w:pPr>
      <w:r w:rsidRPr="00470B65">
        <w:rPr>
          <w:rFonts w:ascii="Times New Roman" w:hAnsi="Times New Roman"/>
          <w:sz w:val="28"/>
          <w:szCs w:val="28"/>
        </w:rPr>
        <w:t xml:space="preserve">                               Д</w:t>
      </w:r>
      <w:r w:rsidRPr="00470B65">
        <w:rPr>
          <w:rFonts w:ascii="Times New Roman" w:hAnsi="Times New Roman"/>
          <w:sz w:val="28"/>
          <w:szCs w:val="28"/>
          <w:vertAlign w:val="subscript"/>
        </w:rPr>
        <w:t>ср</w:t>
      </w:r>
      <w:r w:rsidRPr="00470B65">
        <w:rPr>
          <w:rFonts w:ascii="Times New Roman" w:hAnsi="Times New Roman"/>
          <w:sz w:val="28"/>
          <w:szCs w:val="28"/>
        </w:rPr>
        <w:t xml:space="preserve"> = (Р</w:t>
      </w:r>
      <w:r w:rsidRPr="00470B65">
        <w:rPr>
          <w:rFonts w:ascii="Times New Roman" w:hAnsi="Times New Roman"/>
          <w:sz w:val="28"/>
          <w:szCs w:val="28"/>
          <w:vertAlign w:val="subscript"/>
        </w:rPr>
        <w:t>ск</w:t>
      </w:r>
      <w:r w:rsidRPr="00470B65">
        <w:rPr>
          <w:rFonts w:ascii="Times New Roman" w:hAnsi="Times New Roman"/>
          <w:sz w:val="28"/>
          <w:szCs w:val="28"/>
        </w:rPr>
        <w:t xml:space="preserve"> *СК + Р</w:t>
      </w:r>
      <w:r w:rsidRPr="00470B65">
        <w:rPr>
          <w:rFonts w:ascii="Times New Roman" w:hAnsi="Times New Roman"/>
          <w:sz w:val="28"/>
          <w:szCs w:val="28"/>
          <w:vertAlign w:val="subscript"/>
        </w:rPr>
        <w:t>зк</w:t>
      </w:r>
      <w:r w:rsidRPr="00470B65">
        <w:rPr>
          <w:rFonts w:ascii="Times New Roman" w:hAnsi="Times New Roman"/>
          <w:sz w:val="28"/>
          <w:szCs w:val="28"/>
        </w:rPr>
        <w:t xml:space="preserve"> * ЗК) / 100                                    (3)</w:t>
      </w:r>
    </w:p>
    <w:p w14:paraId="5E02AD9B" w14:textId="77777777" w:rsidR="00470B65" w:rsidRDefault="00470B65" w:rsidP="00470B65">
      <w:pPr>
        <w:spacing w:after="0" w:line="240" w:lineRule="auto"/>
        <w:ind w:firstLine="709"/>
        <w:jc w:val="both"/>
        <w:rPr>
          <w:rFonts w:ascii="Times New Roman" w:hAnsi="Times New Roman"/>
          <w:sz w:val="28"/>
          <w:szCs w:val="28"/>
        </w:rPr>
      </w:pPr>
    </w:p>
    <w:p w14:paraId="15FDCDAD" w14:textId="04106E33" w:rsidR="008D4F94" w:rsidRPr="00470B65" w:rsidRDefault="008D4F94" w:rsidP="00470B65">
      <w:pPr>
        <w:spacing w:after="0" w:line="240" w:lineRule="auto"/>
        <w:jc w:val="both"/>
        <w:rPr>
          <w:rFonts w:ascii="Times New Roman" w:hAnsi="Times New Roman"/>
          <w:sz w:val="28"/>
          <w:szCs w:val="28"/>
        </w:rPr>
      </w:pPr>
      <w:r w:rsidRPr="00470B65">
        <w:rPr>
          <w:rFonts w:ascii="Times New Roman" w:hAnsi="Times New Roman"/>
          <w:sz w:val="28"/>
          <w:szCs w:val="28"/>
        </w:rPr>
        <w:t>где</w:t>
      </w:r>
      <w:r w:rsidR="00470B65">
        <w:rPr>
          <w:rFonts w:ascii="Times New Roman" w:hAnsi="Times New Roman"/>
          <w:sz w:val="28"/>
          <w:szCs w:val="28"/>
        </w:rPr>
        <w:t xml:space="preserve"> </w:t>
      </w:r>
      <w:r w:rsidRPr="00470B65">
        <w:rPr>
          <w:rFonts w:ascii="Times New Roman" w:hAnsi="Times New Roman"/>
          <w:sz w:val="28"/>
          <w:szCs w:val="28"/>
        </w:rPr>
        <w:t>Р</w:t>
      </w:r>
      <w:r w:rsidRPr="00470B65">
        <w:rPr>
          <w:rFonts w:ascii="Times New Roman" w:hAnsi="Times New Roman"/>
          <w:sz w:val="28"/>
          <w:szCs w:val="28"/>
          <w:vertAlign w:val="subscript"/>
        </w:rPr>
        <w:t>ск</w:t>
      </w:r>
      <w:r w:rsidRPr="00470B65">
        <w:rPr>
          <w:rFonts w:ascii="Times New Roman" w:hAnsi="Times New Roman"/>
          <w:sz w:val="28"/>
          <w:szCs w:val="28"/>
        </w:rPr>
        <w:t xml:space="preserve"> − процентная ставка на собственные средства; </w:t>
      </w:r>
    </w:p>
    <w:p w14:paraId="44C81640" w14:textId="77777777" w:rsidR="008D4F94" w:rsidRPr="00470B65" w:rsidRDefault="008D4F94" w:rsidP="00D76166">
      <w:pPr>
        <w:spacing w:after="0" w:line="240" w:lineRule="auto"/>
        <w:ind w:firstLine="434"/>
        <w:jc w:val="both"/>
        <w:rPr>
          <w:rFonts w:ascii="Times New Roman" w:hAnsi="Times New Roman"/>
          <w:sz w:val="28"/>
          <w:szCs w:val="28"/>
        </w:rPr>
      </w:pPr>
      <w:r w:rsidRPr="00470B65">
        <w:rPr>
          <w:rFonts w:ascii="Times New Roman" w:hAnsi="Times New Roman"/>
          <w:sz w:val="28"/>
          <w:szCs w:val="28"/>
        </w:rPr>
        <w:t xml:space="preserve">СК − доля собственных средств в общем объеме инвестиционных затрат; </w:t>
      </w:r>
    </w:p>
    <w:p w14:paraId="4B0A7C20" w14:textId="77777777" w:rsidR="008D4F94" w:rsidRPr="00470B65" w:rsidRDefault="008D4F94" w:rsidP="00D76166">
      <w:pPr>
        <w:spacing w:after="0" w:line="240" w:lineRule="auto"/>
        <w:ind w:firstLine="434"/>
        <w:jc w:val="both"/>
        <w:rPr>
          <w:rFonts w:ascii="Times New Roman" w:hAnsi="Times New Roman"/>
          <w:sz w:val="28"/>
          <w:szCs w:val="28"/>
        </w:rPr>
      </w:pPr>
      <w:r w:rsidRPr="00470B65">
        <w:rPr>
          <w:rFonts w:ascii="Times New Roman" w:hAnsi="Times New Roman"/>
          <w:sz w:val="28"/>
          <w:szCs w:val="28"/>
        </w:rPr>
        <w:t>Р</w:t>
      </w:r>
      <w:r w:rsidRPr="00470B65">
        <w:rPr>
          <w:rFonts w:ascii="Times New Roman" w:hAnsi="Times New Roman"/>
          <w:sz w:val="28"/>
          <w:szCs w:val="28"/>
          <w:vertAlign w:val="subscript"/>
        </w:rPr>
        <w:t>зк</w:t>
      </w:r>
      <w:r w:rsidRPr="00470B65">
        <w:rPr>
          <w:rFonts w:ascii="Times New Roman" w:hAnsi="Times New Roman"/>
          <w:sz w:val="28"/>
          <w:szCs w:val="28"/>
        </w:rPr>
        <w:t xml:space="preserve"> − процентная ставка по заемным средствам; </w:t>
      </w:r>
    </w:p>
    <w:p w14:paraId="6C48C086" w14:textId="77777777" w:rsidR="008D4F94" w:rsidRPr="00470B65" w:rsidRDefault="008D4F94" w:rsidP="00D76166">
      <w:pPr>
        <w:spacing w:after="0" w:line="240" w:lineRule="auto"/>
        <w:ind w:firstLine="434"/>
        <w:jc w:val="both"/>
        <w:rPr>
          <w:rFonts w:ascii="Times New Roman" w:hAnsi="Times New Roman"/>
          <w:sz w:val="28"/>
          <w:szCs w:val="28"/>
        </w:rPr>
      </w:pPr>
      <w:r w:rsidRPr="00470B65">
        <w:rPr>
          <w:rFonts w:ascii="Times New Roman" w:hAnsi="Times New Roman"/>
          <w:sz w:val="28"/>
          <w:szCs w:val="28"/>
        </w:rPr>
        <w:t>ЗК − доля заемных средств в общем объеме инвестиционных затрат.</w:t>
      </w:r>
    </w:p>
    <w:p w14:paraId="55FEE268" w14:textId="28D503E3"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lastRenderedPageBreak/>
        <w:t xml:space="preserve">Чистый поток наличности </w:t>
      </w:r>
      <w:r w:rsidR="00D76166">
        <w:rPr>
          <w:rFonts w:ascii="Times New Roman" w:hAnsi="Times New Roman"/>
          <w:sz w:val="28"/>
          <w:szCs w:val="28"/>
        </w:rPr>
        <w:t>–</w:t>
      </w:r>
      <w:r w:rsidRPr="00470B65">
        <w:rPr>
          <w:rFonts w:ascii="Times New Roman" w:hAnsi="Times New Roman"/>
          <w:sz w:val="28"/>
          <w:szCs w:val="28"/>
        </w:rPr>
        <w:t xml:space="preserve"> разность между чистым доходом по проекту и суммой общих инвестиционных затрат и платы за кредиты (займы), связанные с осуществлением капитальных затрат по проекту. На основе чистого потока наличности рассчитывают показатели: чистый дисконтированный доход, индекс рентабельности, внутренняя норма доходности, динамический срок окупаемости.</w:t>
      </w:r>
    </w:p>
    <w:p w14:paraId="2E40838D" w14:textId="77777777" w:rsidR="008D4F94" w:rsidRPr="00470B65" w:rsidRDefault="008D4F94" w:rsidP="00470B65">
      <w:pPr>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 xml:space="preserve">К показателям социально-экономической эффективности инвестиций в индустрию туризма относятся: </w:t>
      </w:r>
    </w:p>
    <w:p w14:paraId="7C0394E8" w14:textId="33D4A9E2" w:rsidR="008D4F94" w:rsidRPr="00470B65" w:rsidRDefault="009D6DB6" w:rsidP="00470B6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8D4F94" w:rsidRPr="00470B65">
        <w:rPr>
          <w:rFonts w:ascii="Times New Roman" w:eastAsia="Times New Roman" w:hAnsi="Times New Roman"/>
          <w:color w:val="000000"/>
          <w:sz w:val="28"/>
          <w:szCs w:val="28"/>
        </w:rPr>
        <w:t xml:space="preserve"> темпы роста валового внутреннего/регионального продукта;</w:t>
      </w:r>
    </w:p>
    <w:p w14:paraId="30747C92" w14:textId="2FDB2BB9" w:rsidR="008D4F94" w:rsidRPr="00470B65" w:rsidRDefault="009D6DB6" w:rsidP="00470B6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8D4F94" w:rsidRPr="00470B65">
        <w:rPr>
          <w:rFonts w:ascii="Times New Roman" w:eastAsia="Times New Roman" w:hAnsi="Times New Roman"/>
          <w:color w:val="000000"/>
          <w:sz w:val="28"/>
          <w:szCs w:val="28"/>
        </w:rPr>
        <w:t xml:space="preserve"> количество созданных рабочих мест;</w:t>
      </w:r>
    </w:p>
    <w:p w14:paraId="7FDBC347" w14:textId="7141A3C5" w:rsidR="008D4F94" w:rsidRPr="00470B65" w:rsidRDefault="009D6DB6" w:rsidP="00470B6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8D4F94" w:rsidRPr="00470B65">
        <w:rPr>
          <w:rFonts w:ascii="Times New Roman" w:eastAsia="Times New Roman" w:hAnsi="Times New Roman"/>
          <w:color w:val="000000"/>
          <w:sz w:val="28"/>
          <w:szCs w:val="28"/>
        </w:rPr>
        <w:t xml:space="preserve"> уровень реальных и номинальных денежных доходов работников;</w:t>
      </w:r>
    </w:p>
    <w:p w14:paraId="2CDF7D9F" w14:textId="45003875" w:rsidR="008D4F94" w:rsidRPr="00470B65" w:rsidRDefault="009D6DB6" w:rsidP="00470B6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8D4F94" w:rsidRPr="00470B65">
        <w:rPr>
          <w:rFonts w:ascii="Times New Roman" w:eastAsia="Times New Roman" w:hAnsi="Times New Roman"/>
          <w:color w:val="000000"/>
          <w:sz w:val="28"/>
          <w:szCs w:val="28"/>
        </w:rPr>
        <w:t xml:space="preserve"> уровень номинальной и реальной заработной платы работников;</w:t>
      </w:r>
    </w:p>
    <w:p w14:paraId="14E2F5EF" w14:textId="15FFD5F9" w:rsidR="008D4F94" w:rsidRPr="00470B65" w:rsidRDefault="009D6DB6" w:rsidP="00470B6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8D4F94" w:rsidRPr="00470B65">
        <w:rPr>
          <w:rFonts w:ascii="Times New Roman" w:eastAsia="Times New Roman" w:hAnsi="Times New Roman"/>
          <w:color w:val="000000"/>
          <w:sz w:val="28"/>
          <w:szCs w:val="28"/>
        </w:rPr>
        <w:t xml:space="preserve"> уровень занятости;</w:t>
      </w:r>
    </w:p>
    <w:p w14:paraId="62019C00" w14:textId="7979FBAA" w:rsidR="008D4F94" w:rsidRPr="00470B65" w:rsidRDefault="009D6DB6" w:rsidP="00470B6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8D4F94" w:rsidRPr="00470B65">
        <w:rPr>
          <w:rFonts w:ascii="Times New Roman" w:eastAsia="Times New Roman" w:hAnsi="Times New Roman"/>
          <w:color w:val="000000"/>
          <w:sz w:val="28"/>
          <w:szCs w:val="28"/>
        </w:rPr>
        <w:t xml:space="preserve"> производительность труда;</w:t>
      </w:r>
    </w:p>
    <w:p w14:paraId="72CAA575" w14:textId="63DA643B" w:rsidR="008D4F94" w:rsidRPr="00470B65" w:rsidRDefault="009D6DB6" w:rsidP="00470B6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8D4F94" w:rsidRPr="00470B65">
        <w:rPr>
          <w:rFonts w:ascii="Times New Roman" w:eastAsia="Times New Roman" w:hAnsi="Times New Roman"/>
          <w:color w:val="000000"/>
          <w:sz w:val="28"/>
          <w:szCs w:val="28"/>
        </w:rPr>
        <w:t xml:space="preserve"> износ основных фондов;</w:t>
      </w:r>
    </w:p>
    <w:p w14:paraId="633A6433" w14:textId="6B56DFE6" w:rsidR="008D4F94" w:rsidRPr="00470B65" w:rsidRDefault="009D6DB6" w:rsidP="00470B6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8D4F94" w:rsidRPr="00470B65">
        <w:rPr>
          <w:rFonts w:ascii="Times New Roman" w:eastAsia="Times New Roman" w:hAnsi="Times New Roman"/>
          <w:color w:val="000000"/>
          <w:sz w:val="28"/>
          <w:szCs w:val="28"/>
        </w:rPr>
        <w:t xml:space="preserve"> состояние бюджета за счет поступлений;</w:t>
      </w:r>
    </w:p>
    <w:p w14:paraId="5222EB8B" w14:textId="4D8C0875" w:rsidR="008D4F94" w:rsidRPr="00470B65" w:rsidRDefault="009D6DB6" w:rsidP="00470B65">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8D4F94" w:rsidRPr="00470B65">
        <w:rPr>
          <w:rFonts w:ascii="Times New Roman" w:eastAsia="Times New Roman" w:hAnsi="Times New Roman"/>
          <w:color w:val="000000"/>
          <w:sz w:val="28"/>
          <w:szCs w:val="28"/>
        </w:rPr>
        <w:t xml:space="preserve"> выпуск продукции, и др.</w:t>
      </w:r>
    </w:p>
    <w:p w14:paraId="20B3065E" w14:textId="77777777" w:rsidR="008D4F94" w:rsidRPr="00470B65" w:rsidRDefault="008D4F94" w:rsidP="00470B65">
      <w:pPr>
        <w:tabs>
          <w:tab w:val="left" w:pos="993"/>
        </w:tabs>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Показатели коммерческой эффективности инвестиций в туристскую индустрию.</w:t>
      </w:r>
    </w:p>
    <w:p w14:paraId="0F0819F2" w14:textId="0AAE2F5F" w:rsidR="008D4F94" w:rsidRPr="00470B65" w:rsidRDefault="008D4F94" w:rsidP="00470B65">
      <w:pPr>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 xml:space="preserve">К коммерческим показателям эффективности инвестиций в туристскую индустрию относятся такие расчетные показатели, как </w:t>
      </w:r>
      <w:r w:rsidRPr="00470B65">
        <w:rPr>
          <w:rFonts w:ascii="Times New Roman" w:hAnsi="Times New Roman"/>
          <w:sz w:val="28"/>
          <w:szCs w:val="28"/>
        </w:rPr>
        <w:t>[3</w:t>
      </w:r>
      <w:r w:rsidR="00D76166">
        <w:rPr>
          <w:rFonts w:ascii="Times New Roman" w:hAnsi="Times New Roman"/>
          <w:sz w:val="28"/>
          <w:szCs w:val="28"/>
        </w:rPr>
        <w:t xml:space="preserve">6, </w:t>
      </w:r>
      <w:r w:rsidRPr="00470B65">
        <w:rPr>
          <w:rFonts w:ascii="Times New Roman" w:hAnsi="Times New Roman"/>
          <w:sz w:val="28"/>
          <w:szCs w:val="28"/>
        </w:rPr>
        <w:t>3</w:t>
      </w:r>
      <w:r w:rsidR="00794184" w:rsidRPr="00470B65">
        <w:rPr>
          <w:rFonts w:ascii="Times New Roman" w:hAnsi="Times New Roman"/>
          <w:sz w:val="28"/>
          <w:szCs w:val="28"/>
        </w:rPr>
        <w:t>7</w:t>
      </w:r>
      <w:r w:rsidRPr="00470B65">
        <w:rPr>
          <w:rFonts w:ascii="Times New Roman" w:hAnsi="Times New Roman"/>
          <w:sz w:val="28"/>
          <w:szCs w:val="28"/>
        </w:rPr>
        <w:t>]</w:t>
      </w:r>
      <w:r w:rsidRPr="00470B65">
        <w:rPr>
          <w:rFonts w:ascii="Times New Roman" w:eastAsia="Times New Roman" w:hAnsi="Times New Roman"/>
          <w:color w:val="000000"/>
          <w:sz w:val="28"/>
          <w:szCs w:val="28"/>
        </w:rPr>
        <w:t>:</w:t>
      </w:r>
    </w:p>
    <w:p w14:paraId="44D80B91" w14:textId="77777777" w:rsidR="008D4F94" w:rsidRPr="00470B65" w:rsidRDefault="00087B0E" w:rsidP="00470B65">
      <w:pPr>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1</w:t>
      </w:r>
      <w:r w:rsidR="008D4F94" w:rsidRPr="00470B65">
        <w:rPr>
          <w:rFonts w:ascii="Times New Roman" w:eastAsia="Times New Roman" w:hAnsi="Times New Roman"/>
          <w:color w:val="000000"/>
          <w:sz w:val="28"/>
          <w:szCs w:val="28"/>
        </w:rPr>
        <w:t>) чистый доход (</w:t>
      </w:r>
      <w:r w:rsidR="008D4F94" w:rsidRPr="00470B65">
        <w:rPr>
          <w:rFonts w:ascii="Times New Roman" w:eastAsia="Times New Roman" w:hAnsi="Times New Roman"/>
          <w:color w:val="000000"/>
          <w:sz w:val="28"/>
          <w:szCs w:val="28"/>
          <w:lang w:val="en-US"/>
        </w:rPr>
        <w:t>Net</w:t>
      </w:r>
      <w:r w:rsidR="008D4F94" w:rsidRPr="00470B65">
        <w:rPr>
          <w:rFonts w:ascii="Times New Roman" w:eastAsia="Times New Roman" w:hAnsi="Times New Roman"/>
          <w:color w:val="000000"/>
          <w:sz w:val="28"/>
          <w:szCs w:val="28"/>
        </w:rPr>
        <w:t xml:space="preserve"> </w:t>
      </w:r>
      <w:r w:rsidR="008D4F94" w:rsidRPr="00470B65">
        <w:rPr>
          <w:rFonts w:ascii="Times New Roman" w:eastAsia="Times New Roman" w:hAnsi="Times New Roman"/>
          <w:color w:val="000000"/>
          <w:sz w:val="28"/>
          <w:szCs w:val="28"/>
          <w:lang w:val="en-US"/>
        </w:rPr>
        <w:t>Value</w:t>
      </w:r>
      <w:r w:rsidR="008D4F94" w:rsidRPr="00470B65">
        <w:rPr>
          <w:rFonts w:ascii="Times New Roman" w:eastAsia="Times New Roman" w:hAnsi="Times New Roman"/>
          <w:color w:val="000000"/>
          <w:sz w:val="28"/>
          <w:szCs w:val="28"/>
        </w:rPr>
        <w:t xml:space="preserve"> - </w:t>
      </w:r>
      <w:r w:rsidR="008D4F94" w:rsidRPr="00470B65">
        <w:rPr>
          <w:rFonts w:ascii="Times New Roman" w:eastAsia="Times New Roman" w:hAnsi="Times New Roman"/>
          <w:color w:val="000000"/>
          <w:sz w:val="28"/>
          <w:szCs w:val="28"/>
          <w:lang w:val="en-US"/>
        </w:rPr>
        <w:t>NV</w:t>
      </w:r>
      <w:r w:rsidR="008D4F94" w:rsidRPr="00470B65">
        <w:rPr>
          <w:rFonts w:ascii="Times New Roman" w:eastAsia="Times New Roman" w:hAnsi="Times New Roman"/>
          <w:color w:val="000000"/>
          <w:sz w:val="28"/>
          <w:szCs w:val="28"/>
        </w:rPr>
        <w:t xml:space="preserve">) – применяется для расчета эффективности туристского инвестпроекта методом расчета индекса доходности;  </w:t>
      </w:r>
    </w:p>
    <w:p w14:paraId="2F408B6D" w14:textId="77777777" w:rsidR="008D4F94" w:rsidRPr="00470B65" w:rsidRDefault="008D4F94" w:rsidP="00470B65">
      <w:pPr>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2) чистый дисконтированный доход (</w:t>
      </w:r>
      <w:r w:rsidRPr="00470B65">
        <w:rPr>
          <w:rFonts w:ascii="Times New Roman" w:eastAsia="Times New Roman" w:hAnsi="Times New Roman"/>
          <w:color w:val="000000"/>
          <w:sz w:val="28"/>
          <w:szCs w:val="28"/>
          <w:lang w:val="en-US"/>
        </w:rPr>
        <w:t>Net</w:t>
      </w:r>
      <w:r w:rsidRPr="00470B65">
        <w:rPr>
          <w:rFonts w:ascii="Times New Roman" w:eastAsia="Times New Roman" w:hAnsi="Times New Roman"/>
          <w:color w:val="000000"/>
          <w:sz w:val="28"/>
          <w:szCs w:val="28"/>
        </w:rPr>
        <w:t xml:space="preserve"> </w:t>
      </w:r>
      <w:r w:rsidRPr="00470B65">
        <w:rPr>
          <w:rFonts w:ascii="Times New Roman" w:eastAsia="Times New Roman" w:hAnsi="Times New Roman"/>
          <w:color w:val="000000"/>
          <w:sz w:val="28"/>
          <w:szCs w:val="28"/>
          <w:lang w:val="en-US"/>
        </w:rPr>
        <w:t>Present</w:t>
      </w:r>
      <w:r w:rsidRPr="00470B65">
        <w:rPr>
          <w:rFonts w:ascii="Times New Roman" w:eastAsia="Times New Roman" w:hAnsi="Times New Roman"/>
          <w:color w:val="000000"/>
          <w:sz w:val="28"/>
          <w:szCs w:val="28"/>
        </w:rPr>
        <w:t xml:space="preserve"> </w:t>
      </w:r>
      <w:r w:rsidRPr="00470B65">
        <w:rPr>
          <w:rFonts w:ascii="Times New Roman" w:eastAsia="Times New Roman" w:hAnsi="Times New Roman"/>
          <w:color w:val="000000"/>
          <w:sz w:val="28"/>
          <w:szCs w:val="28"/>
          <w:lang w:val="en-US"/>
        </w:rPr>
        <w:t>Value</w:t>
      </w:r>
      <w:r w:rsidRPr="00470B65">
        <w:rPr>
          <w:rFonts w:ascii="Times New Roman" w:eastAsia="Times New Roman" w:hAnsi="Times New Roman"/>
          <w:color w:val="000000"/>
          <w:sz w:val="28"/>
          <w:szCs w:val="28"/>
        </w:rPr>
        <w:t xml:space="preserve"> - </w:t>
      </w:r>
      <w:r w:rsidRPr="00470B65">
        <w:rPr>
          <w:rFonts w:ascii="Times New Roman" w:eastAsia="Times New Roman" w:hAnsi="Times New Roman"/>
          <w:color w:val="000000"/>
          <w:sz w:val="28"/>
          <w:szCs w:val="28"/>
          <w:lang w:val="en-US"/>
        </w:rPr>
        <w:t>NPV</w:t>
      </w:r>
      <w:r w:rsidRPr="00470B65">
        <w:rPr>
          <w:rFonts w:ascii="Times New Roman" w:eastAsia="Times New Roman" w:hAnsi="Times New Roman"/>
          <w:color w:val="000000"/>
          <w:sz w:val="28"/>
          <w:szCs w:val="28"/>
        </w:rPr>
        <w:t xml:space="preserve">) – применяется при методе </w:t>
      </w:r>
      <w:r w:rsidRPr="00470B65">
        <w:rPr>
          <w:rFonts w:ascii="Times New Roman" w:hAnsi="Times New Roman"/>
          <w:sz w:val="28"/>
          <w:szCs w:val="28"/>
        </w:rPr>
        <w:t>чистого дисконтированного дохода;</w:t>
      </w:r>
    </w:p>
    <w:p w14:paraId="5A318E97" w14:textId="77777777" w:rsidR="008D4F94" w:rsidRPr="00470B65" w:rsidRDefault="008D4F94" w:rsidP="00470B65">
      <w:pPr>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 xml:space="preserve">3) внутренняя норма доходности </w:t>
      </w:r>
      <w:r w:rsidRPr="00470B65">
        <w:rPr>
          <w:rFonts w:ascii="Times New Roman" w:hAnsi="Times New Roman"/>
          <w:sz w:val="28"/>
          <w:szCs w:val="28"/>
        </w:rPr>
        <w:t>(</w:t>
      </w:r>
      <w:r w:rsidRPr="00470B65">
        <w:rPr>
          <w:rFonts w:ascii="Times New Roman" w:hAnsi="Times New Roman"/>
          <w:sz w:val="28"/>
          <w:szCs w:val="28"/>
          <w:lang w:val="en-US"/>
        </w:rPr>
        <w:t>Internal</w:t>
      </w:r>
      <w:r w:rsidRPr="00470B65">
        <w:rPr>
          <w:rFonts w:ascii="Times New Roman" w:hAnsi="Times New Roman"/>
          <w:sz w:val="28"/>
          <w:szCs w:val="28"/>
        </w:rPr>
        <w:t xml:space="preserve"> </w:t>
      </w:r>
      <w:r w:rsidRPr="00470B65">
        <w:rPr>
          <w:rFonts w:ascii="Times New Roman" w:hAnsi="Times New Roman"/>
          <w:sz w:val="28"/>
          <w:szCs w:val="28"/>
          <w:lang w:val="en-US"/>
        </w:rPr>
        <w:t>Rate</w:t>
      </w:r>
      <w:r w:rsidRPr="00470B65">
        <w:rPr>
          <w:rFonts w:ascii="Times New Roman" w:hAnsi="Times New Roman"/>
          <w:sz w:val="28"/>
          <w:szCs w:val="28"/>
        </w:rPr>
        <w:t xml:space="preserve"> </w:t>
      </w:r>
      <w:r w:rsidRPr="00470B65">
        <w:rPr>
          <w:rFonts w:ascii="Times New Roman" w:hAnsi="Times New Roman"/>
          <w:sz w:val="28"/>
          <w:szCs w:val="28"/>
          <w:lang w:val="en-US"/>
        </w:rPr>
        <w:t>of</w:t>
      </w:r>
      <w:r w:rsidRPr="00470B65">
        <w:rPr>
          <w:rFonts w:ascii="Times New Roman" w:hAnsi="Times New Roman"/>
          <w:sz w:val="28"/>
          <w:szCs w:val="28"/>
        </w:rPr>
        <w:t xml:space="preserve"> </w:t>
      </w:r>
      <w:r w:rsidRPr="00470B65">
        <w:rPr>
          <w:rFonts w:ascii="Times New Roman" w:hAnsi="Times New Roman"/>
          <w:sz w:val="28"/>
          <w:szCs w:val="28"/>
          <w:lang w:val="en-US"/>
        </w:rPr>
        <w:t>Return</w:t>
      </w:r>
      <w:r w:rsidRPr="00470B65">
        <w:rPr>
          <w:rFonts w:ascii="Times New Roman" w:hAnsi="Times New Roman"/>
          <w:sz w:val="28"/>
          <w:szCs w:val="28"/>
        </w:rPr>
        <w:t xml:space="preserve"> - </w:t>
      </w:r>
      <w:r w:rsidRPr="00470B65">
        <w:rPr>
          <w:rFonts w:ascii="Times New Roman" w:hAnsi="Times New Roman"/>
          <w:sz w:val="28"/>
          <w:szCs w:val="28"/>
          <w:lang w:val="en-US"/>
        </w:rPr>
        <w:t>IRR</w:t>
      </w:r>
      <w:r w:rsidRPr="00470B65">
        <w:rPr>
          <w:rFonts w:ascii="Times New Roman" w:hAnsi="Times New Roman"/>
          <w:sz w:val="28"/>
          <w:szCs w:val="28"/>
        </w:rPr>
        <w:t xml:space="preserve">) </w:t>
      </w:r>
      <w:r w:rsidRPr="00470B65">
        <w:rPr>
          <w:rFonts w:ascii="Times New Roman" w:eastAsia="Times New Roman" w:hAnsi="Times New Roman"/>
          <w:color w:val="000000"/>
          <w:sz w:val="28"/>
          <w:szCs w:val="28"/>
        </w:rPr>
        <w:t xml:space="preserve">– при </w:t>
      </w:r>
      <w:r w:rsidRPr="00470B65">
        <w:rPr>
          <w:rFonts w:ascii="Times New Roman" w:hAnsi="Times New Roman"/>
          <w:sz w:val="28"/>
          <w:szCs w:val="28"/>
        </w:rPr>
        <w:t>методе расчета внутренней нормы доходности;</w:t>
      </w:r>
    </w:p>
    <w:p w14:paraId="3A382753" w14:textId="77777777" w:rsidR="008D4F94" w:rsidRPr="00470B65" w:rsidRDefault="008D4F94" w:rsidP="00470B65">
      <w:pPr>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 xml:space="preserve">4) дисконтированный </w:t>
      </w:r>
      <w:r w:rsidRPr="00470B65">
        <w:rPr>
          <w:rFonts w:ascii="Times New Roman" w:hAnsi="Times New Roman"/>
          <w:sz w:val="28"/>
          <w:szCs w:val="28"/>
        </w:rPr>
        <w:t>срок окупаемости инвестиций (</w:t>
      </w:r>
      <w:r w:rsidRPr="00470B65">
        <w:rPr>
          <w:rFonts w:ascii="Times New Roman" w:hAnsi="Times New Roman"/>
          <w:sz w:val="28"/>
          <w:szCs w:val="28"/>
          <w:lang w:val="en-US"/>
        </w:rPr>
        <w:t>Discounted</w:t>
      </w:r>
      <w:r w:rsidRPr="00470B65">
        <w:rPr>
          <w:rFonts w:ascii="Times New Roman" w:hAnsi="Times New Roman"/>
          <w:sz w:val="28"/>
          <w:szCs w:val="28"/>
        </w:rPr>
        <w:t xml:space="preserve"> </w:t>
      </w:r>
      <w:r w:rsidRPr="00470B65">
        <w:rPr>
          <w:rFonts w:ascii="Times New Roman" w:hAnsi="Times New Roman"/>
          <w:sz w:val="28"/>
          <w:szCs w:val="28"/>
          <w:lang w:val="en-US"/>
        </w:rPr>
        <w:t>Payback</w:t>
      </w:r>
      <w:r w:rsidRPr="00470B65">
        <w:rPr>
          <w:rFonts w:ascii="Times New Roman" w:hAnsi="Times New Roman"/>
          <w:sz w:val="28"/>
          <w:szCs w:val="28"/>
        </w:rPr>
        <w:t xml:space="preserve"> </w:t>
      </w:r>
      <w:r w:rsidRPr="00470B65">
        <w:rPr>
          <w:rFonts w:ascii="Times New Roman" w:hAnsi="Times New Roman"/>
          <w:sz w:val="28"/>
          <w:szCs w:val="28"/>
          <w:lang w:val="en-US"/>
        </w:rPr>
        <w:t>Period</w:t>
      </w:r>
      <w:r w:rsidRPr="00470B65">
        <w:rPr>
          <w:rFonts w:ascii="Times New Roman" w:hAnsi="Times New Roman"/>
          <w:sz w:val="28"/>
          <w:szCs w:val="28"/>
        </w:rPr>
        <w:t xml:space="preserve"> - </w:t>
      </w:r>
      <w:r w:rsidRPr="00470B65">
        <w:rPr>
          <w:rFonts w:ascii="Times New Roman" w:hAnsi="Times New Roman"/>
          <w:sz w:val="28"/>
          <w:szCs w:val="28"/>
          <w:lang w:val="en-US"/>
        </w:rPr>
        <w:t>DPP</w:t>
      </w:r>
      <w:r w:rsidRPr="00470B65">
        <w:rPr>
          <w:rFonts w:ascii="Times New Roman" w:hAnsi="Times New Roman"/>
          <w:sz w:val="28"/>
          <w:szCs w:val="28"/>
        </w:rPr>
        <w:t>) – при методе дисконтированного срока окупаемости инвестиций.</w:t>
      </w:r>
    </w:p>
    <w:p w14:paraId="17496748" w14:textId="77777777"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Методы расчета чистого дисконтированного дохода, индекса доходности, внутренней нормы доходности, дисконтированного срока окупаемости инвестиций относятся к динамическим методам оценки эффективности инвестиций.</w:t>
      </w:r>
    </w:p>
    <w:p w14:paraId="450D3C50" w14:textId="77777777" w:rsidR="008D4F94" w:rsidRPr="00470B65" w:rsidRDefault="008D4F94" w:rsidP="00470B65">
      <w:pPr>
        <w:tabs>
          <w:tab w:val="left" w:pos="993"/>
        </w:tabs>
        <w:spacing w:after="0" w:line="240" w:lineRule="auto"/>
        <w:ind w:firstLine="709"/>
        <w:jc w:val="both"/>
        <w:rPr>
          <w:rFonts w:ascii="Times New Roman" w:eastAsia="Times New Roman" w:hAnsi="Times New Roman"/>
          <w:color w:val="000000"/>
          <w:sz w:val="28"/>
          <w:szCs w:val="28"/>
        </w:rPr>
      </w:pPr>
      <w:r w:rsidRPr="00470B65">
        <w:rPr>
          <w:rFonts w:ascii="Times New Roman" w:hAnsi="Times New Roman"/>
          <w:sz w:val="28"/>
          <w:szCs w:val="28"/>
        </w:rPr>
        <w:t xml:space="preserve">Далее более подробнее рассмотрим каждый из показателей </w:t>
      </w:r>
      <w:r w:rsidRPr="00470B65">
        <w:rPr>
          <w:rFonts w:ascii="Times New Roman" w:eastAsia="Times New Roman" w:hAnsi="Times New Roman"/>
          <w:color w:val="000000"/>
          <w:sz w:val="28"/>
          <w:szCs w:val="28"/>
        </w:rPr>
        <w:t>коммерческой эффективности инвестиций в туристскую индустрию.</w:t>
      </w:r>
    </w:p>
    <w:p w14:paraId="27CF9F9B" w14:textId="5053838E"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eastAsia="Times New Roman" w:hAnsi="Times New Roman"/>
          <w:color w:val="000000"/>
          <w:sz w:val="28"/>
          <w:szCs w:val="28"/>
        </w:rPr>
        <w:t>1</w:t>
      </w:r>
      <w:r w:rsidR="00D76166">
        <w:rPr>
          <w:rFonts w:ascii="Times New Roman" w:eastAsia="Times New Roman" w:hAnsi="Times New Roman"/>
          <w:color w:val="000000"/>
          <w:sz w:val="28"/>
          <w:szCs w:val="28"/>
        </w:rPr>
        <w:t>.</w:t>
      </w:r>
      <w:r w:rsidRPr="00470B65">
        <w:rPr>
          <w:rFonts w:ascii="Times New Roman" w:eastAsia="Times New Roman" w:hAnsi="Times New Roman"/>
          <w:color w:val="000000"/>
          <w:sz w:val="28"/>
          <w:szCs w:val="28"/>
        </w:rPr>
        <w:t xml:space="preserve"> Показатель чистого</w:t>
      </w:r>
      <w:r w:rsidRPr="00470B65">
        <w:rPr>
          <w:rFonts w:ascii="Times New Roman" w:hAnsi="Times New Roman"/>
          <w:sz w:val="28"/>
          <w:szCs w:val="28"/>
        </w:rPr>
        <w:t xml:space="preserve"> дохода, используемый для расчетов </w:t>
      </w:r>
      <w:r w:rsidRPr="00470B65">
        <w:rPr>
          <w:rFonts w:ascii="Times New Roman" w:eastAsia="Times New Roman" w:hAnsi="Times New Roman"/>
          <w:color w:val="000000"/>
          <w:sz w:val="28"/>
          <w:szCs w:val="28"/>
        </w:rPr>
        <w:t>методом индекса доходности,</w:t>
      </w:r>
      <w:r w:rsidRPr="00470B65">
        <w:rPr>
          <w:rFonts w:ascii="Times New Roman" w:hAnsi="Times New Roman"/>
          <w:sz w:val="28"/>
          <w:szCs w:val="28"/>
        </w:rPr>
        <w:t xml:space="preserve"> характеризует эффективность инвестиций, то есть отдачу проекта от вложенных в него средств, который представляет собой отношение дисконтированных доходов к размеру инвестиционного капитала. Иными словами, это показатель чистой прибыли в соотношении с количеством затраченных ресурсов, рассчитываемый по формуле (4):</w:t>
      </w:r>
    </w:p>
    <w:p w14:paraId="632ACF47" w14:textId="77777777" w:rsidR="008D4F94" w:rsidRPr="00470B65" w:rsidRDefault="008D4F94" w:rsidP="00470B65">
      <w:pPr>
        <w:pStyle w:val="a5"/>
        <w:spacing w:after="0" w:line="240" w:lineRule="auto"/>
        <w:ind w:left="0" w:firstLine="709"/>
        <w:jc w:val="both"/>
        <w:rPr>
          <w:rFonts w:ascii="Times New Roman" w:hAnsi="Times New Roman"/>
          <w:sz w:val="28"/>
          <w:szCs w:val="28"/>
        </w:rPr>
      </w:pPr>
    </w:p>
    <w:p w14:paraId="7C5ECC0D" w14:textId="77777777" w:rsidR="008D4F94" w:rsidRPr="00470B65" w:rsidRDefault="008D4F94" w:rsidP="00D76166">
      <w:pPr>
        <w:pStyle w:val="a5"/>
        <w:spacing w:after="0" w:line="240" w:lineRule="auto"/>
        <w:ind w:left="0" w:firstLine="709"/>
        <w:jc w:val="right"/>
        <w:rPr>
          <w:rFonts w:ascii="Times New Roman" w:hAnsi="Times New Roman"/>
          <w:i/>
          <w:sz w:val="28"/>
          <w:szCs w:val="28"/>
        </w:rPr>
      </w:pPr>
      <w:r w:rsidRPr="00470B65">
        <w:rPr>
          <w:rFonts w:ascii="Times New Roman" w:hAnsi="Times New Roman"/>
          <w:sz w:val="28"/>
          <w:szCs w:val="28"/>
        </w:rPr>
        <w:lastRenderedPageBreak/>
        <w:t xml:space="preserve">                                                   </w:t>
      </w:r>
      <m:oMath>
        <m:r>
          <w:rPr>
            <w:rFonts w:ascii="Cambria Math" w:hAnsi="Cambria Math"/>
            <w:sz w:val="28"/>
            <w:szCs w:val="28"/>
          </w:rPr>
          <m:t xml:space="preserve">PI= </m:t>
        </m:r>
        <m:f>
          <m:fPr>
            <m:ctrlPr>
              <w:rPr>
                <w:rFonts w:ascii="Cambria Math" w:hAnsi="Cambria Math"/>
                <w:i/>
                <w:sz w:val="28"/>
                <w:szCs w:val="28"/>
              </w:rPr>
            </m:ctrlPr>
          </m:fPr>
          <m:num>
            <m:nary>
              <m:naryPr>
                <m:chr m:val="∑"/>
                <m:limLoc m:val="undOvr"/>
                <m:ctrlPr>
                  <w:rPr>
                    <w:rFonts w:ascii="Cambria Math" w:hAnsi="Cambria Math"/>
                    <w:i/>
                    <w:sz w:val="28"/>
                    <w:szCs w:val="28"/>
                  </w:rPr>
                </m:ctrlPr>
              </m:naryPr>
              <m:sub>
                <m:r>
                  <w:rPr>
                    <w:rFonts w:ascii="Cambria Math" w:hAnsi="Cambria Math"/>
                    <w:sz w:val="28"/>
                    <w:szCs w:val="28"/>
                  </w:rPr>
                  <m:t>t=1</m:t>
                </m:r>
              </m:sub>
              <m:sup>
                <m:r>
                  <w:rPr>
                    <w:rFonts w:ascii="Cambria Math" w:hAnsi="Cambria Math"/>
                    <w:sz w:val="28"/>
                    <w:szCs w:val="28"/>
                  </w:rPr>
                  <m:t>n</m:t>
                </m:r>
              </m:sup>
              <m:e>
                <m:f>
                  <m:fPr>
                    <m:ctrlPr>
                      <w:rPr>
                        <w:rFonts w:ascii="Cambria Math" w:hAnsi="Cambria Math"/>
                        <w:i/>
                        <w:sz w:val="28"/>
                        <w:szCs w:val="28"/>
                      </w:rPr>
                    </m:ctrlPr>
                  </m:fPr>
                  <m:num>
                    <m:r>
                      <w:rPr>
                        <w:rFonts w:ascii="Cambria Math" w:hAnsi="Cambria Math"/>
                        <w:sz w:val="28"/>
                        <w:szCs w:val="28"/>
                      </w:rPr>
                      <m:t>CF</m:t>
                    </m:r>
                  </m:num>
                  <m:den>
                    <m:sSup>
                      <m:sSupPr>
                        <m:ctrlPr>
                          <w:rPr>
                            <w:rFonts w:ascii="Cambria Math" w:hAnsi="Cambria Math"/>
                            <w:i/>
                            <w:sz w:val="28"/>
                            <w:szCs w:val="28"/>
                          </w:rPr>
                        </m:ctrlPr>
                      </m:sSupPr>
                      <m:e>
                        <m:r>
                          <w:rPr>
                            <w:rFonts w:ascii="Cambria Math" w:hAnsi="Cambria Math"/>
                            <w:sz w:val="28"/>
                            <w:szCs w:val="28"/>
                          </w:rPr>
                          <m:t>(1+r)</m:t>
                        </m:r>
                      </m:e>
                      <m:sup>
                        <m:r>
                          <w:rPr>
                            <w:rFonts w:ascii="Cambria Math" w:hAnsi="Cambria Math"/>
                            <w:sz w:val="28"/>
                            <w:szCs w:val="28"/>
                          </w:rPr>
                          <m:t>t</m:t>
                        </m:r>
                      </m:sup>
                    </m:sSup>
                  </m:den>
                </m:f>
              </m:e>
            </m:nary>
          </m:num>
          <m:den>
            <m:r>
              <w:rPr>
                <w:rFonts w:ascii="Cambria Math" w:hAnsi="Cambria Math"/>
                <w:sz w:val="28"/>
                <w:szCs w:val="28"/>
              </w:rPr>
              <m:t>IC</m:t>
            </m:r>
          </m:den>
        </m:f>
        <m:r>
          <w:rPr>
            <w:rFonts w:ascii="Cambria Math" w:hAnsi="Cambria Math"/>
            <w:sz w:val="28"/>
            <w:szCs w:val="28"/>
          </w:rPr>
          <m:t>,</m:t>
        </m:r>
      </m:oMath>
      <w:r w:rsidRPr="00470B65">
        <w:rPr>
          <w:rFonts w:ascii="Times New Roman" w:hAnsi="Times New Roman"/>
          <w:i/>
          <w:sz w:val="28"/>
          <w:szCs w:val="28"/>
        </w:rPr>
        <w:t xml:space="preserve">                                         </w:t>
      </w:r>
      <w:r w:rsidRPr="00470B65">
        <w:rPr>
          <w:rFonts w:ascii="Times New Roman" w:hAnsi="Times New Roman"/>
          <w:sz w:val="28"/>
          <w:szCs w:val="28"/>
        </w:rPr>
        <w:t>(4)</w:t>
      </w:r>
    </w:p>
    <w:p w14:paraId="7BBAE750" w14:textId="77777777" w:rsidR="00470B65" w:rsidRDefault="00470B65" w:rsidP="00470B65">
      <w:pPr>
        <w:pStyle w:val="a5"/>
        <w:spacing w:after="0" w:line="240" w:lineRule="auto"/>
        <w:ind w:left="0"/>
        <w:jc w:val="both"/>
        <w:rPr>
          <w:rFonts w:ascii="Times New Roman" w:hAnsi="Times New Roman"/>
          <w:sz w:val="28"/>
          <w:szCs w:val="28"/>
        </w:rPr>
      </w:pPr>
    </w:p>
    <w:p w14:paraId="22A5E8FB" w14:textId="7EB1D3C2" w:rsidR="008D4F94" w:rsidRPr="00470B65" w:rsidRDefault="008D4F94" w:rsidP="00470B65">
      <w:pPr>
        <w:pStyle w:val="a5"/>
        <w:spacing w:after="0" w:line="240" w:lineRule="auto"/>
        <w:ind w:left="0"/>
        <w:jc w:val="both"/>
        <w:rPr>
          <w:rFonts w:ascii="Times New Roman" w:hAnsi="Times New Roman"/>
          <w:sz w:val="28"/>
          <w:szCs w:val="28"/>
        </w:rPr>
      </w:pPr>
      <w:r w:rsidRPr="00470B65">
        <w:rPr>
          <w:rFonts w:ascii="Times New Roman" w:hAnsi="Times New Roman"/>
          <w:sz w:val="28"/>
          <w:szCs w:val="28"/>
        </w:rPr>
        <w:t>где</w:t>
      </w:r>
      <w:r w:rsidR="00470B65">
        <w:rPr>
          <w:rFonts w:ascii="Times New Roman" w:hAnsi="Times New Roman"/>
          <w:sz w:val="28"/>
          <w:szCs w:val="28"/>
        </w:rPr>
        <w:t xml:space="preserve"> </w:t>
      </w:r>
      <w:r w:rsidRPr="00470B65">
        <w:rPr>
          <w:rFonts w:ascii="Times New Roman" w:hAnsi="Times New Roman"/>
          <w:sz w:val="28"/>
          <w:szCs w:val="28"/>
          <w:shd w:val="clear" w:color="auto" w:fill="FFFFFF"/>
        </w:rPr>
        <w:t xml:space="preserve">PI </w:t>
      </w:r>
      <w:r w:rsidR="00D76166">
        <w:rPr>
          <w:rFonts w:ascii="Times New Roman" w:hAnsi="Times New Roman"/>
          <w:sz w:val="28"/>
          <w:szCs w:val="28"/>
          <w:shd w:val="clear" w:color="auto" w:fill="FFFFFF"/>
        </w:rPr>
        <w:t>–</w:t>
      </w:r>
      <w:r w:rsidRPr="00470B65">
        <w:rPr>
          <w:rFonts w:ascii="Times New Roman" w:hAnsi="Times New Roman"/>
          <w:sz w:val="28"/>
          <w:szCs w:val="28"/>
          <w:shd w:val="clear" w:color="auto" w:fill="FFFFFF"/>
        </w:rPr>
        <w:t xml:space="preserve"> </w:t>
      </w:r>
      <w:r w:rsidRPr="00470B65">
        <w:rPr>
          <w:rFonts w:ascii="Times New Roman" w:hAnsi="Times New Roman"/>
          <w:sz w:val="28"/>
          <w:szCs w:val="28"/>
        </w:rPr>
        <w:t>индекс доходности;</w:t>
      </w:r>
    </w:p>
    <w:p w14:paraId="51E79A02" w14:textId="77777777" w:rsidR="008D4F94" w:rsidRPr="00470B65" w:rsidRDefault="008D4F94" w:rsidP="00D76166">
      <w:pPr>
        <w:pStyle w:val="a5"/>
        <w:spacing w:after="0" w:line="240" w:lineRule="auto"/>
        <w:ind w:left="0" w:firstLine="462"/>
        <w:jc w:val="both"/>
        <w:rPr>
          <w:rFonts w:ascii="Times New Roman" w:hAnsi="Times New Roman"/>
          <w:sz w:val="28"/>
          <w:szCs w:val="28"/>
        </w:rPr>
      </w:pPr>
      <w:r w:rsidRPr="00470B65">
        <w:rPr>
          <w:rFonts w:ascii="Times New Roman" w:hAnsi="Times New Roman"/>
          <w:sz w:val="28"/>
          <w:szCs w:val="28"/>
          <w:lang w:val="en-US"/>
        </w:rPr>
        <w:t>n</w:t>
      </w:r>
      <w:r w:rsidRPr="00470B65">
        <w:rPr>
          <w:rFonts w:ascii="Times New Roman" w:hAnsi="Times New Roman"/>
          <w:sz w:val="28"/>
          <w:szCs w:val="28"/>
        </w:rPr>
        <w:t xml:space="preserve"> – срок реализации (месяц, год);</w:t>
      </w:r>
    </w:p>
    <w:p w14:paraId="3D0C2920" w14:textId="77777777" w:rsidR="008D4F94" w:rsidRPr="00470B65" w:rsidRDefault="008D4F94" w:rsidP="00D76166">
      <w:pPr>
        <w:pStyle w:val="a5"/>
        <w:spacing w:after="0" w:line="240" w:lineRule="auto"/>
        <w:ind w:left="0" w:firstLine="462"/>
        <w:jc w:val="both"/>
        <w:rPr>
          <w:rFonts w:ascii="Times New Roman" w:hAnsi="Times New Roman"/>
          <w:sz w:val="28"/>
          <w:szCs w:val="28"/>
          <w:shd w:val="clear" w:color="auto" w:fill="FFFFFF"/>
        </w:rPr>
      </w:pPr>
      <w:r w:rsidRPr="00470B65">
        <w:rPr>
          <w:rFonts w:ascii="Times New Roman" w:hAnsi="Times New Roman"/>
          <w:sz w:val="28"/>
          <w:szCs w:val="28"/>
          <w:shd w:val="clear" w:color="auto" w:fill="FFFFFF"/>
        </w:rPr>
        <w:t>CF – денежный поток или поток финансовых средств;</w:t>
      </w:r>
    </w:p>
    <w:p w14:paraId="169287C5" w14:textId="77777777" w:rsidR="008D4F94" w:rsidRPr="00470B65" w:rsidRDefault="008D4F94" w:rsidP="00D76166">
      <w:pPr>
        <w:pStyle w:val="a5"/>
        <w:spacing w:after="0" w:line="240" w:lineRule="auto"/>
        <w:ind w:left="0" w:firstLine="462"/>
        <w:jc w:val="both"/>
        <w:rPr>
          <w:rFonts w:ascii="Times New Roman" w:hAnsi="Times New Roman"/>
          <w:sz w:val="28"/>
          <w:szCs w:val="28"/>
          <w:shd w:val="clear" w:color="auto" w:fill="FFFFFF"/>
        </w:rPr>
      </w:pPr>
      <w:r w:rsidRPr="00470B65">
        <w:rPr>
          <w:rFonts w:ascii="Times New Roman" w:hAnsi="Times New Roman"/>
          <w:sz w:val="28"/>
          <w:szCs w:val="28"/>
          <w:shd w:val="clear" w:color="auto" w:fill="FFFFFF"/>
          <w:lang w:val="en-US"/>
        </w:rPr>
        <w:t>r</w:t>
      </w:r>
      <w:r w:rsidRPr="00470B65">
        <w:rPr>
          <w:rFonts w:ascii="Times New Roman" w:hAnsi="Times New Roman"/>
          <w:sz w:val="28"/>
          <w:szCs w:val="28"/>
          <w:shd w:val="clear" w:color="auto" w:fill="FFFFFF"/>
        </w:rPr>
        <w:t xml:space="preserve"> – норма дисконта;</w:t>
      </w:r>
    </w:p>
    <w:p w14:paraId="0E6F4D90" w14:textId="6436DFC6" w:rsidR="008D4F94" w:rsidRPr="00470B65" w:rsidRDefault="008D4F94" w:rsidP="00D76166">
      <w:pPr>
        <w:pStyle w:val="a5"/>
        <w:tabs>
          <w:tab w:val="left" w:pos="993"/>
        </w:tabs>
        <w:spacing w:after="0" w:line="240" w:lineRule="auto"/>
        <w:ind w:left="0" w:firstLine="462"/>
        <w:jc w:val="both"/>
        <w:rPr>
          <w:rFonts w:ascii="Times New Roman" w:hAnsi="Times New Roman"/>
          <w:sz w:val="28"/>
          <w:szCs w:val="28"/>
        </w:rPr>
      </w:pPr>
      <w:r w:rsidRPr="00470B65">
        <w:rPr>
          <w:rFonts w:ascii="Times New Roman" w:hAnsi="Times New Roman"/>
          <w:sz w:val="28"/>
          <w:szCs w:val="28"/>
          <w:shd w:val="clear" w:color="auto" w:fill="FFFFFF"/>
          <w:lang w:val="en-US"/>
        </w:rPr>
        <w:t>IC</w:t>
      </w:r>
      <w:r w:rsidRPr="00470B65">
        <w:rPr>
          <w:rFonts w:ascii="Times New Roman" w:hAnsi="Times New Roman"/>
          <w:sz w:val="28"/>
          <w:szCs w:val="28"/>
          <w:shd w:val="clear" w:color="auto" w:fill="FFFFFF"/>
        </w:rPr>
        <w:t xml:space="preserve"> </w:t>
      </w:r>
      <w:r w:rsidR="00D76166">
        <w:rPr>
          <w:rFonts w:ascii="Times New Roman" w:hAnsi="Times New Roman"/>
          <w:sz w:val="28"/>
          <w:szCs w:val="28"/>
          <w:shd w:val="clear" w:color="auto" w:fill="FFFFFF"/>
        </w:rPr>
        <w:t>–</w:t>
      </w:r>
      <w:r w:rsidRPr="00470B65">
        <w:rPr>
          <w:rFonts w:ascii="Times New Roman" w:hAnsi="Times New Roman"/>
          <w:sz w:val="28"/>
          <w:szCs w:val="28"/>
          <w:shd w:val="clear" w:color="auto" w:fill="FFFFFF"/>
        </w:rPr>
        <w:t xml:space="preserve"> </w:t>
      </w:r>
      <w:r w:rsidRPr="00470B65">
        <w:rPr>
          <w:rFonts w:ascii="Times New Roman" w:hAnsi="Times New Roman"/>
          <w:sz w:val="28"/>
          <w:szCs w:val="28"/>
        </w:rPr>
        <w:t>первоначальные инвестиции.</w:t>
      </w:r>
    </w:p>
    <w:p w14:paraId="0090A0A1" w14:textId="77777777" w:rsidR="008D4F94" w:rsidRPr="00470B65" w:rsidRDefault="008D4F94" w:rsidP="00470B65">
      <w:pPr>
        <w:pStyle w:val="a5"/>
        <w:tabs>
          <w:tab w:val="left" w:pos="993"/>
        </w:tabs>
        <w:spacing w:after="0" w:line="240" w:lineRule="auto"/>
        <w:ind w:left="0" w:firstLine="709"/>
        <w:jc w:val="both"/>
        <w:rPr>
          <w:rFonts w:ascii="Times New Roman" w:hAnsi="Times New Roman"/>
          <w:sz w:val="28"/>
          <w:szCs w:val="28"/>
        </w:rPr>
      </w:pPr>
      <w:r w:rsidRPr="00470B65">
        <w:rPr>
          <w:rFonts w:ascii="Times New Roman" w:hAnsi="Times New Roman"/>
          <w:sz w:val="28"/>
          <w:szCs w:val="28"/>
        </w:rPr>
        <w:t xml:space="preserve">Норма дисконта </w:t>
      </w:r>
      <w:r w:rsidRPr="00470B65">
        <w:rPr>
          <w:rFonts w:ascii="Times New Roman" w:hAnsi="Times New Roman"/>
          <w:sz w:val="28"/>
          <w:szCs w:val="28"/>
          <w:lang w:val="en-US"/>
        </w:rPr>
        <w:t>r</w:t>
      </w:r>
      <w:r w:rsidRPr="00470B65">
        <w:rPr>
          <w:rFonts w:ascii="Times New Roman" w:hAnsi="Times New Roman"/>
          <w:sz w:val="28"/>
          <w:szCs w:val="28"/>
        </w:rPr>
        <w:t xml:space="preserve"> определяется как отношение дохода к капитальным вложениям, при котором инвесторы вкладывают свои средства. То есть норма дисконта показывает, какой ежегодный процент возврата хочет (или может) иметь инвестор на инвестируемый капитал.</w:t>
      </w:r>
    </w:p>
    <w:p w14:paraId="0636208C" w14:textId="33423263"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eastAsia="Times New Roman" w:hAnsi="Times New Roman"/>
          <w:color w:val="000000"/>
          <w:sz w:val="28"/>
          <w:szCs w:val="28"/>
        </w:rPr>
        <w:t>2</w:t>
      </w:r>
      <w:r w:rsidR="00D76166">
        <w:rPr>
          <w:rFonts w:ascii="Times New Roman" w:eastAsia="Times New Roman" w:hAnsi="Times New Roman"/>
          <w:color w:val="000000"/>
          <w:sz w:val="28"/>
          <w:szCs w:val="28"/>
        </w:rPr>
        <w:t>.</w:t>
      </w:r>
      <w:r w:rsidRPr="00470B65">
        <w:rPr>
          <w:rFonts w:ascii="Times New Roman" w:eastAsia="Times New Roman" w:hAnsi="Times New Roman"/>
          <w:color w:val="000000"/>
          <w:sz w:val="28"/>
          <w:szCs w:val="28"/>
        </w:rPr>
        <w:t xml:space="preserve"> Чистый дисконтированный доход </w:t>
      </w:r>
      <w:r w:rsidRPr="00470B65">
        <w:rPr>
          <w:rFonts w:ascii="Times New Roman" w:hAnsi="Times New Roman"/>
          <w:sz w:val="28"/>
          <w:szCs w:val="28"/>
        </w:rPr>
        <w:t>(другое название – интегральный эффект)</w:t>
      </w:r>
      <w:r w:rsidRPr="00470B65">
        <w:rPr>
          <w:rFonts w:ascii="Times New Roman" w:eastAsia="Times New Roman" w:hAnsi="Times New Roman"/>
          <w:color w:val="000000"/>
          <w:sz w:val="28"/>
          <w:szCs w:val="28"/>
        </w:rPr>
        <w:t xml:space="preserve"> </w:t>
      </w:r>
      <w:r w:rsidR="009D6DB6">
        <w:rPr>
          <w:rFonts w:ascii="Times New Roman" w:eastAsia="Times New Roman" w:hAnsi="Times New Roman"/>
          <w:color w:val="000000"/>
          <w:sz w:val="28"/>
          <w:szCs w:val="28"/>
        </w:rPr>
        <w:t>–</w:t>
      </w:r>
      <w:r w:rsidRPr="00470B65">
        <w:rPr>
          <w:rFonts w:ascii="Times New Roman" w:hAnsi="Times New Roman"/>
          <w:sz w:val="28"/>
          <w:szCs w:val="28"/>
        </w:rPr>
        <w:t xml:space="preserve"> это накопленный дисконтированный эффект за расчетный период, рассчитываемый по формуле (5):</w:t>
      </w:r>
    </w:p>
    <w:p w14:paraId="658B43C5" w14:textId="77777777" w:rsidR="008D4F94" w:rsidRPr="00470B65" w:rsidRDefault="008D4F94" w:rsidP="00470B65">
      <w:pPr>
        <w:pStyle w:val="a5"/>
        <w:tabs>
          <w:tab w:val="left" w:pos="993"/>
        </w:tabs>
        <w:spacing w:after="0" w:line="240" w:lineRule="auto"/>
        <w:ind w:left="0" w:firstLine="709"/>
        <w:jc w:val="both"/>
        <w:rPr>
          <w:rFonts w:ascii="Times New Roman" w:hAnsi="Times New Roman"/>
          <w:sz w:val="28"/>
          <w:szCs w:val="28"/>
        </w:rPr>
      </w:pPr>
    </w:p>
    <w:p w14:paraId="2AB3BD27" w14:textId="77777777" w:rsidR="008D4F94" w:rsidRPr="00470B65" w:rsidRDefault="008D4F94" w:rsidP="00D76166">
      <w:pPr>
        <w:pStyle w:val="a5"/>
        <w:tabs>
          <w:tab w:val="left" w:pos="993"/>
        </w:tabs>
        <w:spacing w:after="0" w:line="240" w:lineRule="auto"/>
        <w:ind w:left="0" w:firstLine="709"/>
        <w:jc w:val="right"/>
        <w:rPr>
          <w:rFonts w:ascii="Times New Roman" w:hAnsi="Times New Roman"/>
          <w:sz w:val="28"/>
          <w:szCs w:val="28"/>
          <w:lang w:val="en-US"/>
        </w:rPr>
      </w:pPr>
      <w:r w:rsidRPr="00470B65">
        <w:rPr>
          <w:rFonts w:ascii="Times New Roman" w:hAnsi="Times New Roman"/>
          <w:sz w:val="28"/>
          <w:szCs w:val="28"/>
        </w:rPr>
        <w:t xml:space="preserve">                             </w:t>
      </w:r>
      <w:r w:rsidRPr="00470B65">
        <w:rPr>
          <w:rFonts w:ascii="Times New Roman" w:hAnsi="Times New Roman"/>
          <w:sz w:val="28"/>
          <w:szCs w:val="28"/>
          <w:lang w:val="en-US"/>
        </w:rPr>
        <w:t xml:space="preserve">NPV </w:t>
      </w:r>
      <m:oMath>
        <m:sSup>
          <m:sSupPr>
            <m:ctrlPr>
              <w:rPr>
                <w:rFonts w:ascii="Cambria Math" w:eastAsia="Cambria Math" w:hAnsi="Cambria Math" w:cs="Cambria Math"/>
                <w:i/>
                <w:sz w:val="28"/>
                <w:szCs w:val="28"/>
              </w:rPr>
            </m:ctrlPr>
          </m:sSupPr>
          <m:e>
            <m:r>
              <w:rPr>
                <w:rFonts w:ascii="Cambria Math" w:eastAsia="Cambria Math" w:hAnsi="Cambria Math" w:cs="Cambria Math"/>
                <w:sz w:val="28"/>
                <w:szCs w:val="28"/>
                <w:lang w:val="en-US"/>
              </w:rPr>
              <m:t>=</m:t>
            </m:r>
            <m:nary>
              <m:naryPr>
                <m:chr m:val="∑"/>
                <m:limLoc m:val="undOvr"/>
                <m:ctrlPr>
                  <w:rPr>
                    <w:rFonts w:ascii="Cambria Math" w:eastAsia="Cambria Math" w:hAnsi="Cambria Math" w:cs="Cambria Math"/>
                    <w:i/>
                    <w:sz w:val="28"/>
                    <w:szCs w:val="28"/>
                    <w:lang w:val="en-US"/>
                  </w:rPr>
                </m:ctrlPr>
              </m:naryPr>
              <m:sub>
                <m:r>
                  <w:rPr>
                    <w:rFonts w:ascii="Cambria Math" w:eastAsia="Cambria Math" w:hAnsi="Cambria Math" w:cs="Cambria Math"/>
                    <w:sz w:val="28"/>
                    <w:szCs w:val="28"/>
                    <w:lang w:val="en-US"/>
                  </w:rPr>
                  <m:t>t=1</m:t>
                </m:r>
              </m:sub>
              <m:sup>
                <m:r>
                  <w:rPr>
                    <w:rFonts w:ascii="Cambria Math" w:eastAsia="Cambria Math" w:hAnsi="Cambria Math" w:cs="Cambria Math"/>
                    <w:sz w:val="28"/>
                    <w:szCs w:val="28"/>
                    <w:lang w:val="en-US"/>
                  </w:rPr>
                  <m:t>n</m:t>
                </m:r>
              </m:sup>
              <m:e>
                <m:r>
                  <w:rPr>
                    <w:rFonts w:ascii="Cambria Math" w:eastAsia="Cambria Math" w:hAnsi="Cambria Math" w:cs="Cambria Math"/>
                    <w:sz w:val="28"/>
                    <w:szCs w:val="28"/>
                    <w:lang w:val="en-US"/>
                  </w:rPr>
                  <m:t>CF</m:t>
                </m:r>
              </m:e>
            </m:nary>
            <m:r>
              <w:rPr>
                <w:rFonts w:ascii="Cambria Math" w:eastAsia="Cambria Math" w:hAnsi="Cambria Math" w:cs="Cambria Math"/>
                <w:sz w:val="28"/>
                <w:szCs w:val="28"/>
                <w:lang w:val="en-US"/>
              </w:rPr>
              <m:t>t / (1+r)</m:t>
            </m:r>
          </m:e>
          <m:sup>
            <m:r>
              <w:rPr>
                <w:rFonts w:ascii="Cambria Math" w:eastAsia="Cambria Math" w:hAnsi="Cambria Math" w:cs="Cambria Math"/>
                <w:sz w:val="28"/>
                <w:szCs w:val="28"/>
              </w:rPr>
              <m:t>Т</m:t>
            </m:r>
          </m:sup>
        </m:sSup>
        <m:r>
          <w:rPr>
            <w:rFonts w:ascii="Cambria Math" w:eastAsia="Cambria Math" w:hAnsi="Cambria Math" w:cs="Cambria Math"/>
            <w:sz w:val="28"/>
            <w:szCs w:val="28"/>
            <w:lang w:val="en-US"/>
          </w:rPr>
          <m:t>-</m:t>
        </m:r>
        <m:r>
          <w:rPr>
            <w:rFonts w:ascii="Cambria Math" w:eastAsia="Cambria Math" w:hAnsi="Cambria Math" w:cs="Cambria Math"/>
            <w:sz w:val="28"/>
            <w:szCs w:val="28"/>
          </w:rPr>
          <m:t>IC</m:t>
        </m:r>
      </m:oMath>
      <w:r w:rsidRPr="00470B65">
        <w:rPr>
          <w:sz w:val="32"/>
          <w:szCs w:val="32"/>
          <w:lang w:val="en-US"/>
        </w:rPr>
        <w:t xml:space="preserve">             </w:t>
      </w:r>
      <w:r w:rsidRPr="00470B65">
        <w:rPr>
          <w:rFonts w:ascii="Times New Roman" w:hAnsi="Times New Roman"/>
          <w:sz w:val="32"/>
          <w:szCs w:val="32"/>
          <w:lang w:val="en-US"/>
        </w:rPr>
        <w:t xml:space="preserve">                </w:t>
      </w:r>
      <w:r w:rsidRPr="00470B65">
        <w:rPr>
          <w:rFonts w:ascii="Times New Roman" w:hAnsi="Times New Roman"/>
          <w:sz w:val="28"/>
          <w:szCs w:val="28"/>
          <w:lang w:val="en-US"/>
        </w:rPr>
        <w:t>(5)</w:t>
      </w:r>
    </w:p>
    <w:p w14:paraId="4C48F2D4" w14:textId="77777777" w:rsidR="00470B65" w:rsidRPr="00D16C87" w:rsidRDefault="00470B65" w:rsidP="00470B65">
      <w:pPr>
        <w:pStyle w:val="a5"/>
        <w:tabs>
          <w:tab w:val="left" w:pos="993"/>
        </w:tabs>
        <w:spacing w:after="0" w:line="240" w:lineRule="auto"/>
        <w:ind w:left="0" w:firstLine="709"/>
        <w:jc w:val="both"/>
        <w:rPr>
          <w:rFonts w:ascii="Times New Roman" w:hAnsi="Times New Roman"/>
          <w:sz w:val="28"/>
          <w:szCs w:val="28"/>
          <w:lang w:val="en-US"/>
        </w:rPr>
      </w:pPr>
    </w:p>
    <w:p w14:paraId="60FBC8F6" w14:textId="5EBC0096" w:rsidR="008D4F94" w:rsidRPr="00470B65" w:rsidRDefault="008D4F94" w:rsidP="00470B65">
      <w:pPr>
        <w:pStyle w:val="a5"/>
        <w:tabs>
          <w:tab w:val="left" w:pos="993"/>
        </w:tabs>
        <w:spacing w:after="0" w:line="240" w:lineRule="auto"/>
        <w:ind w:left="0"/>
        <w:jc w:val="both"/>
        <w:rPr>
          <w:rFonts w:ascii="Times New Roman" w:hAnsi="Times New Roman"/>
          <w:sz w:val="28"/>
          <w:szCs w:val="28"/>
        </w:rPr>
      </w:pPr>
      <w:r w:rsidRPr="00470B65">
        <w:rPr>
          <w:rFonts w:ascii="Times New Roman" w:hAnsi="Times New Roman"/>
          <w:sz w:val="28"/>
          <w:szCs w:val="28"/>
        </w:rPr>
        <w:t>где</w:t>
      </w:r>
      <w:r w:rsidR="00470B65">
        <w:rPr>
          <w:rFonts w:ascii="Times New Roman" w:hAnsi="Times New Roman"/>
          <w:sz w:val="28"/>
          <w:szCs w:val="28"/>
        </w:rPr>
        <w:t xml:space="preserve"> </w:t>
      </w:r>
      <m:oMath>
        <m:r>
          <m:rPr>
            <m:sty m:val="p"/>
          </m:rPr>
          <w:rPr>
            <w:rFonts w:ascii="Cambria Math" w:eastAsia="Cambria Math" w:hAnsi="Cambria Math"/>
            <w:sz w:val="28"/>
            <w:szCs w:val="28"/>
          </w:rPr>
          <m:t>NPV</m:t>
        </m:r>
      </m:oMath>
      <w:r w:rsidRPr="00470B65">
        <w:rPr>
          <w:rFonts w:ascii="Times New Roman" w:hAnsi="Times New Roman"/>
          <w:sz w:val="28"/>
          <w:szCs w:val="28"/>
        </w:rPr>
        <w:t xml:space="preserve"> </w:t>
      </w:r>
      <w:r w:rsidR="00D76166">
        <w:rPr>
          <w:rFonts w:ascii="Times New Roman" w:hAnsi="Times New Roman"/>
          <w:sz w:val="28"/>
          <w:szCs w:val="28"/>
        </w:rPr>
        <w:t>–</w:t>
      </w:r>
      <w:r w:rsidRPr="00470B65">
        <w:rPr>
          <w:rFonts w:ascii="Times New Roman" w:hAnsi="Times New Roman"/>
          <w:sz w:val="28"/>
          <w:szCs w:val="28"/>
        </w:rPr>
        <w:t xml:space="preserve"> чистый дисконтированный доход;</w:t>
      </w:r>
    </w:p>
    <w:p w14:paraId="365978AF" w14:textId="77777777" w:rsidR="008D4F94" w:rsidRPr="00470B65" w:rsidRDefault="008D4F94" w:rsidP="00D76166">
      <w:pPr>
        <w:pStyle w:val="a5"/>
        <w:tabs>
          <w:tab w:val="left" w:pos="993"/>
        </w:tabs>
        <w:spacing w:after="0" w:line="240" w:lineRule="auto"/>
        <w:ind w:left="0" w:firstLine="448"/>
        <w:jc w:val="both"/>
        <w:rPr>
          <w:rFonts w:ascii="Times New Roman" w:hAnsi="Times New Roman"/>
          <w:sz w:val="28"/>
          <w:szCs w:val="28"/>
        </w:rPr>
      </w:pPr>
      <w:r w:rsidRPr="00470B65">
        <w:rPr>
          <w:rFonts w:ascii="Times New Roman" w:hAnsi="Times New Roman"/>
          <w:sz w:val="28"/>
          <w:szCs w:val="28"/>
          <w:lang w:val="en-US"/>
        </w:rPr>
        <w:t>IC</w:t>
      </w:r>
      <w:r w:rsidRPr="00470B65">
        <w:rPr>
          <w:rFonts w:ascii="Times New Roman" w:hAnsi="Times New Roman"/>
          <w:sz w:val="28"/>
          <w:szCs w:val="28"/>
        </w:rPr>
        <w:t xml:space="preserve"> – первоначальные инвестиции;</w:t>
      </w:r>
    </w:p>
    <w:p w14:paraId="217799F5" w14:textId="77777777" w:rsidR="008D4F94" w:rsidRPr="00470B65" w:rsidRDefault="008D4F94" w:rsidP="00D76166">
      <w:pPr>
        <w:pStyle w:val="a5"/>
        <w:tabs>
          <w:tab w:val="left" w:pos="993"/>
        </w:tabs>
        <w:spacing w:after="0" w:line="240" w:lineRule="auto"/>
        <w:ind w:left="0" w:firstLine="448"/>
        <w:jc w:val="both"/>
        <w:rPr>
          <w:rFonts w:ascii="Times New Roman" w:hAnsi="Times New Roman"/>
          <w:sz w:val="28"/>
          <w:szCs w:val="28"/>
        </w:rPr>
      </w:pPr>
      <w:r w:rsidRPr="00470B65">
        <w:rPr>
          <w:rFonts w:ascii="Times New Roman" w:hAnsi="Times New Roman"/>
          <w:sz w:val="28"/>
          <w:szCs w:val="28"/>
        </w:rPr>
        <w:t>С</w:t>
      </w:r>
      <w:r w:rsidRPr="00470B65">
        <w:rPr>
          <w:rFonts w:ascii="Times New Roman" w:hAnsi="Times New Roman"/>
          <w:sz w:val="28"/>
          <w:szCs w:val="28"/>
          <w:lang w:val="en-US"/>
        </w:rPr>
        <w:t>Ft</w:t>
      </w:r>
      <w:r w:rsidRPr="00470B65">
        <w:rPr>
          <w:rFonts w:ascii="Times New Roman" w:hAnsi="Times New Roman"/>
          <w:sz w:val="28"/>
          <w:szCs w:val="28"/>
        </w:rPr>
        <w:t xml:space="preserve"> – чистый поток наличности за период </w:t>
      </w:r>
      <w:r w:rsidRPr="00470B65">
        <w:rPr>
          <w:rFonts w:ascii="Times New Roman" w:hAnsi="Times New Roman"/>
          <w:sz w:val="28"/>
          <w:szCs w:val="28"/>
          <w:lang w:val="en-US"/>
        </w:rPr>
        <w:t>t</w:t>
      </w:r>
      <w:r w:rsidRPr="00470B65">
        <w:rPr>
          <w:rFonts w:ascii="Times New Roman" w:hAnsi="Times New Roman"/>
          <w:sz w:val="28"/>
          <w:szCs w:val="28"/>
        </w:rPr>
        <w:t xml:space="preserve">  (год) (</w:t>
      </w:r>
      <w:r w:rsidRPr="00470B65">
        <w:rPr>
          <w:rFonts w:ascii="Times New Roman" w:hAnsi="Times New Roman"/>
          <w:sz w:val="28"/>
          <w:szCs w:val="28"/>
          <w:lang w:val="en-US"/>
        </w:rPr>
        <w:t>t</w:t>
      </w:r>
      <w:r w:rsidRPr="00470B65">
        <w:rPr>
          <w:rFonts w:ascii="Times New Roman" w:hAnsi="Times New Roman"/>
          <w:sz w:val="28"/>
          <w:szCs w:val="28"/>
        </w:rPr>
        <w:t xml:space="preserve"> = 1,2,3....</w:t>
      </w:r>
      <w:r w:rsidRPr="00470B65">
        <w:rPr>
          <w:rFonts w:ascii="Times New Roman" w:hAnsi="Times New Roman"/>
          <w:sz w:val="28"/>
          <w:szCs w:val="28"/>
          <w:lang w:val="en-US"/>
        </w:rPr>
        <w:t>n</w:t>
      </w:r>
      <w:r w:rsidRPr="00470B65">
        <w:rPr>
          <w:rFonts w:ascii="Times New Roman" w:hAnsi="Times New Roman"/>
          <w:sz w:val="28"/>
          <w:szCs w:val="28"/>
        </w:rPr>
        <w:t>);</w:t>
      </w:r>
    </w:p>
    <w:p w14:paraId="045A1151" w14:textId="660E0F80" w:rsidR="008D4F94" w:rsidRPr="00470B65" w:rsidRDefault="008D4F94" w:rsidP="00D76166">
      <w:pPr>
        <w:spacing w:after="0" w:line="240" w:lineRule="auto"/>
        <w:ind w:firstLine="448"/>
        <w:jc w:val="both"/>
        <w:rPr>
          <w:rFonts w:ascii="Times New Roman" w:hAnsi="Times New Roman"/>
          <w:sz w:val="28"/>
          <w:szCs w:val="28"/>
        </w:rPr>
      </w:pPr>
      <w:r w:rsidRPr="00470B65">
        <w:rPr>
          <w:rFonts w:ascii="Times New Roman" w:hAnsi="Times New Roman"/>
          <w:sz w:val="28"/>
          <w:szCs w:val="28"/>
        </w:rPr>
        <w:t>Т – срок использования инвестиционного проекта, год</w:t>
      </w:r>
      <w:r w:rsidR="00D76166">
        <w:rPr>
          <w:rFonts w:ascii="Times New Roman" w:hAnsi="Times New Roman"/>
          <w:sz w:val="28"/>
          <w:szCs w:val="28"/>
        </w:rPr>
        <w:t>;</w:t>
      </w:r>
    </w:p>
    <w:p w14:paraId="0E570494" w14:textId="77777777" w:rsidR="008D4F94" w:rsidRPr="00470B65" w:rsidRDefault="008D4F94" w:rsidP="00D76166">
      <w:pPr>
        <w:pStyle w:val="a5"/>
        <w:tabs>
          <w:tab w:val="left" w:pos="993"/>
        </w:tabs>
        <w:spacing w:after="0" w:line="240" w:lineRule="auto"/>
        <w:ind w:left="0" w:firstLine="448"/>
        <w:jc w:val="both"/>
        <w:rPr>
          <w:rFonts w:ascii="Times New Roman" w:hAnsi="Times New Roman"/>
          <w:sz w:val="28"/>
          <w:szCs w:val="28"/>
        </w:rPr>
      </w:pPr>
      <w:r w:rsidRPr="00470B65">
        <w:rPr>
          <w:rFonts w:ascii="Times New Roman" w:hAnsi="Times New Roman"/>
          <w:sz w:val="28"/>
          <w:szCs w:val="28"/>
          <w:lang w:val="en-US"/>
        </w:rPr>
        <w:t>r</w:t>
      </w:r>
      <w:r w:rsidRPr="00470B65">
        <w:rPr>
          <w:rFonts w:ascii="Times New Roman" w:hAnsi="Times New Roman"/>
          <w:sz w:val="28"/>
          <w:szCs w:val="28"/>
        </w:rPr>
        <w:t xml:space="preserve"> – ставка дисконтирования (норма дисконта).</w:t>
      </w:r>
    </w:p>
    <w:p w14:paraId="22DAE143" w14:textId="77777777" w:rsidR="008D4F94" w:rsidRPr="00470B65" w:rsidRDefault="008D4F94" w:rsidP="00470B65">
      <w:pPr>
        <w:pStyle w:val="a5"/>
        <w:tabs>
          <w:tab w:val="left" w:pos="993"/>
        </w:tabs>
        <w:spacing w:after="0" w:line="240" w:lineRule="auto"/>
        <w:ind w:left="0" w:firstLine="709"/>
        <w:jc w:val="both"/>
        <w:rPr>
          <w:rFonts w:ascii="Times New Roman" w:hAnsi="Times New Roman"/>
          <w:sz w:val="28"/>
          <w:szCs w:val="28"/>
        </w:rPr>
      </w:pPr>
      <w:r w:rsidRPr="00470B65">
        <w:rPr>
          <w:rFonts w:ascii="Times New Roman" w:hAnsi="Times New Roman"/>
          <w:sz w:val="28"/>
          <w:szCs w:val="28"/>
        </w:rPr>
        <w:t xml:space="preserve">В зависимости от результатов значения показателя </w:t>
      </w:r>
      <w:r w:rsidRPr="00470B65">
        <w:rPr>
          <w:rFonts w:ascii="Times New Roman" w:hAnsi="Times New Roman"/>
          <w:sz w:val="28"/>
          <w:szCs w:val="28"/>
          <w:lang w:val="en-US"/>
        </w:rPr>
        <w:t>NPV</w:t>
      </w:r>
      <w:r w:rsidRPr="00470B65">
        <w:rPr>
          <w:rFonts w:ascii="Times New Roman" w:hAnsi="Times New Roman"/>
          <w:sz w:val="28"/>
          <w:szCs w:val="28"/>
        </w:rPr>
        <w:t xml:space="preserve"> инвестор проводит оценку привлекательности проекта. В случае, если:</w:t>
      </w:r>
    </w:p>
    <w:p w14:paraId="420098F0" w14:textId="77B0B833" w:rsidR="008D4F94" w:rsidRPr="00470B65" w:rsidRDefault="008D4F94" w:rsidP="00470B65">
      <w:pPr>
        <w:pStyle w:val="a5"/>
        <w:numPr>
          <w:ilvl w:val="0"/>
          <w:numId w:val="8"/>
        </w:numPr>
        <w:tabs>
          <w:tab w:val="left" w:pos="993"/>
        </w:tabs>
        <w:spacing w:after="0" w:line="240" w:lineRule="auto"/>
        <w:ind w:left="0" w:firstLine="709"/>
        <w:jc w:val="both"/>
        <w:rPr>
          <w:rFonts w:ascii="Times New Roman" w:hAnsi="Times New Roman"/>
          <w:sz w:val="28"/>
          <w:szCs w:val="28"/>
        </w:rPr>
      </w:pPr>
      <w:r w:rsidRPr="00470B65">
        <w:rPr>
          <w:rFonts w:ascii="Times New Roman" w:hAnsi="Times New Roman"/>
          <w:sz w:val="28"/>
          <w:szCs w:val="28"/>
          <w:lang w:val="en-US"/>
        </w:rPr>
        <w:t>NPV</w:t>
      </w:r>
      <w:r w:rsidRPr="00470B65">
        <w:rPr>
          <w:rFonts w:ascii="Times New Roman" w:hAnsi="Times New Roman"/>
          <w:sz w:val="28"/>
          <w:szCs w:val="28"/>
        </w:rPr>
        <w:t>&gt;0, инвестиционные вложения считаются выгодными, в результате инвестор получает прибыль</w:t>
      </w:r>
      <w:r w:rsidR="009D6DB6">
        <w:rPr>
          <w:rFonts w:ascii="Times New Roman" w:hAnsi="Times New Roman"/>
          <w:sz w:val="28"/>
          <w:szCs w:val="28"/>
        </w:rPr>
        <w:t>.</w:t>
      </w:r>
    </w:p>
    <w:p w14:paraId="2BF8019C" w14:textId="3C289D37" w:rsidR="008D4F94" w:rsidRPr="00470B65" w:rsidRDefault="008D4F94" w:rsidP="00470B65">
      <w:pPr>
        <w:pStyle w:val="a5"/>
        <w:numPr>
          <w:ilvl w:val="0"/>
          <w:numId w:val="8"/>
        </w:numPr>
        <w:tabs>
          <w:tab w:val="left" w:pos="993"/>
        </w:tabs>
        <w:spacing w:after="0" w:line="240" w:lineRule="auto"/>
        <w:ind w:left="0" w:firstLine="709"/>
        <w:jc w:val="both"/>
        <w:rPr>
          <w:rFonts w:ascii="Times New Roman" w:hAnsi="Times New Roman"/>
          <w:sz w:val="28"/>
          <w:szCs w:val="28"/>
        </w:rPr>
      </w:pPr>
      <w:r w:rsidRPr="00470B65">
        <w:rPr>
          <w:rFonts w:ascii="Times New Roman" w:hAnsi="Times New Roman"/>
          <w:sz w:val="28"/>
          <w:szCs w:val="28"/>
          <w:lang w:val="en-US"/>
        </w:rPr>
        <w:t>NPV</w:t>
      </w:r>
      <w:r w:rsidRPr="00470B65">
        <w:rPr>
          <w:rFonts w:ascii="Times New Roman" w:hAnsi="Times New Roman"/>
          <w:sz w:val="28"/>
          <w:szCs w:val="28"/>
        </w:rPr>
        <w:t>=0, инвестиционные вложения не принесут ни прибыли, ни убытка</w:t>
      </w:r>
      <w:r w:rsidR="009D6DB6">
        <w:rPr>
          <w:rFonts w:ascii="Times New Roman" w:hAnsi="Times New Roman"/>
          <w:sz w:val="28"/>
          <w:szCs w:val="28"/>
        </w:rPr>
        <w:t>.</w:t>
      </w:r>
    </w:p>
    <w:p w14:paraId="64629004" w14:textId="6F298972" w:rsidR="008D4F94" w:rsidRPr="00470B65" w:rsidRDefault="008D4F94" w:rsidP="00470B65">
      <w:pPr>
        <w:pStyle w:val="a5"/>
        <w:numPr>
          <w:ilvl w:val="0"/>
          <w:numId w:val="8"/>
        </w:numPr>
        <w:tabs>
          <w:tab w:val="left" w:pos="993"/>
        </w:tabs>
        <w:spacing w:after="0" w:line="240" w:lineRule="auto"/>
        <w:ind w:left="0" w:firstLine="709"/>
        <w:jc w:val="both"/>
        <w:rPr>
          <w:rFonts w:ascii="Times New Roman" w:hAnsi="Times New Roman"/>
          <w:sz w:val="28"/>
          <w:szCs w:val="28"/>
        </w:rPr>
      </w:pPr>
      <w:r w:rsidRPr="00470B65">
        <w:rPr>
          <w:rFonts w:ascii="Times New Roman" w:hAnsi="Times New Roman"/>
          <w:sz w:val="28"/>
          <w:szCs w:val="28"/>
          <w:lang w:val="en-US"/>
        </w:rPr>
        <w:t>NPV</w:t>
      </w:r>
      <w:r w:rsidRPr="00470B65">
        <w:rPr>
          <w:rFonts w:ascii="Times New Roman" w:hAnsi="Times New Roman"/>
          <w:sz w:val="28"/>
          <w:szCs w:val="28"/>
        </w:rPr>
        <w:t>˂0, в результате осуществления инвестиционных вложений, инвестор получает только убытки.</w:t>
      </w:r>
    </w:p>
    <w:p w14:paraId="343BDB32" w14:textId="77777777" w:rsidR="008D4F94" w:rsidRPr="00470B65" w:rsidRDefault="008D4F94" w:rsidP="00470B65">
      <w:pPr>
        <w:pStyle w:val="a5"/>
        <w:tabs>
          <w:tab w:val="left" w:pos="993"/>
        </w:tabs>
        <w:spacing w:after="0" w:line="240" w:lineRule="auto"/>
        <w:ind w:left="0" w:firstLine="709"/>
        <w:jc w:val="both"/>
        <w:rPr>
          <w:rFonts w:ascii="Times New Roman" w:hAnsi="Times New Roman"/>
          <w:sz w:val="28"/>
          <w:szCs w:val="28"/>
          <w:lang w:val="kk-KZ"/>
        </w:rPr>
      </w:pPr>
      <w:r w:rsidRPr="00470B65">
        <w:rPr>
          <w:rFonts w:ascii="Times New Roman" w:hAnsi="Times New Roman"/>
          <w:sz w:val="28"/>
          <w:szCs w:val="28"/>
        </w:rPr>
        <w:t xml:space="preserve">Чистый дисконтированный доход характеризует превышение суммарных денежных поступлений над суммарными затратами для данного проекта. </w:t>
      </w:r>
    </w:p>
    <w:p w14:paraId="7754DCA9" w14:textId="77777777" w:rsidR="008D4F94" w:rsidRPr="00470B65" w:rsidRDefault="008D4F94" w:rsidP="00470B65">
      <w:pPr>
        <w:pStyle w:val="a5"/>
        <w:tabs>
          <w:tab w:val="left" w:pos="993"/>
        </w:tabs>
        <w:spacing w:after="0" w:line="240" w:lineRule="auto"/>
        <w:ind w:left="0" w:firstLine="709"/>
        <w:jc w:val="both"/>
        <w:rPr>
          <w:rFonts w:ascii="Times New Roman" w:hAnsi="Times New Roman"/>
          <w:sz w:val="28"/>
          <w:szCs w:val="28"/>
        </w:rPr>
      </w:pPr>
      <w:r w:rsidRPr="00470B65">
        <w:rPr>
          <w:rFonts w:ascii="Times New Roman" w:hAnsi="Times New Roman"/>
          <w:sz w:val="28"/>
          <w:szCs w:val="28"/>
        </w:rPr>
        <w:t>Для признания проекта эффективным с точки зрения инвестора необходимо, чтобы чистый дисконтированный доход проекта был положительным; при сравнении альтернативных проектов предпочтение должно отдаваться проекту с большим значением чисты</w:t>
      </w:r>
      <w:r w:rsidRPr="00470B65">
        <w:rPr>
          <w:rFonts w:ascii="Times New Roman" w:hAnsi="Times New Roman"/>
          <w:sz w:val="28"/>
          <w:szCs w:val="28"/>
          <w:lang w:val="kk-KZ"/>
        </w:rPr>
        <w:t>м</w:t>
      </w:r>
      <w:r w:rsidRPr="00470B65">
        <w:rPr>
          <w:rFonts w:ascii="Times New Roman" w:hAnsi="Times New Roman"/>
          <w:sz w:val="28"/>
          <w:szCs w:val="28"/>
        </w:rPr>
        <w:t xml:space="preserve"> дисконтированны</w:t>
      </w:r>
      <w:r w:rsidRPr="00470B65">
        <w:rPr>
          <w:rFonts w:ascii="Times New Roman" w:hAnsi="Times New Roman"/>
          <w:sz w:val="28"/>
          <w:szCs w:val="28"/>
          <w:lang w:val="kk-KZ"/>
        </w:rPr>
        <w:t xml:space="preserve">м </w:t>
      </w:r>
      <w:r w:rsidRPr="00470B65">
        <w:rPr>
          <w:rFonts w:ascii="Times New Roman" w:hAnsi="Times New Roman"/>
          <w:sz w:val="28"/>
          <w:szCs w:val="28"/>
        </w:rPr>
        <w:t>доход</w:t>
      </w:r>
      <w:r w:rsidRPr="00470B65">
        <w:rPr>
          <w:rFonts w:ascii="Times New Roman" w:hAnsi="Times New Roman"/>
          <w:sz w:val="28"/>
          <w:szCs w:val="28"/>
          <w:lang w:val="kk-KZ"/>
        </w:rPr>
        <w:t>ом</w:t>
      </w:r>
      <w:r w:rsidRPr="00470B65">
        <w:rPr>
          <w:rFonts w:ascii="Times New Roman" w:hAnsi="Times New Roman"/>
          <w:sz w:val="28"/>
          <w:szCs w:val="28"/>
        </w:rPr>
        <w:t xml:space="preserve"> (при выполнении условия его положительности).</w:t>
      </w:r>
    </w:p>
    <w:p w14:paraId="22D394C0" w14:textId="7099D8E1" w:rsidR="008D4F94" w:rsidRPr="00470B65" w:rsidRDefault="008D4F94" w:rsidP="00470B65">
      <w:pPr>
        <w:pStyle w:val="a5"/>
        <w:spacing w:after="0" w:line="240" w:lineRule="auto"/>
        <w:ind w:left="0" w:firstLine="709"/>
        <w:jc w:val="both"/>
        <w:rPr>
          <w:rFonts w:ascii="Times New Roman" w:hAnsi="Times New Roman"/>
          <w:sz w:val="28"/>
          <w:szCs w:val="28"/>
        </w:rPr>
      </w:pPr>
      <w:r w:rsidRPr="00470B65">
        <w:rPr>
          <w:rFonts w:ascii="Times New Roman" w:hAnsi="Times New Roman"/>
          <w:sz w:val="28"/>
          <w:szCs w:val="28"/>
        </w:rPr>
        <w:t>3</w:t>
      </w:r>
      <w:r w:rsidR="00D76166">
        <w:rPr>
          <w:rFonts w:ascii="Times New Roman" w:hAnsi="Times New Roman"/>
          <w:sz w:val="28"/>
          <w:szCs w:val="28"/>
        </w:rPr>
        <w:t>.</w:t>
      </w:r>
      <w:r w:rsidRPr="00470B65">
        <w:rPr>
          <w:rFonts w:ascii="Times New Roman" w:hAnsi="Times New Roman"/>
          <w:sz w:val="28"/>
          <w:szCs w:val="28"/>
        </w:rPr>
        <w:t xml:space="preserve"> Внутренняя норма доходности - представляет собой такую ставку дисконтирования, при которой инвестор после осуществления инвестиционных вложений получит обратно все свои вложения. Однако при такой ставке процента инвестор, хотя и возмещает свою первоначальную инвестицию, но не получает сверх дохода. </w:t>
      </w:r>
    </w:p>
    <w:p w14:paraId="29FE4AA4" w14:textId="77777777" w:rsidR="008D4F94" w:rsidRPr="00470B65" w:rsidRDefault="008D4F94" w:rsidP="00470B65">
      <w:pPr>
        <w:pStyle w:val="a5"/>
        <w:spacing w:after="0" w:line="240" w:lineRule="auto"/>
        <w:ind w:left="0" w:firstLine="709"/>
        <w:jc w:val="both"/>
        <w:rPr>
          <w:rFonts w:ascii="Times New Roman" w:hAnsi="Times New Roman"/>
          <w:sz w:val="28"/>
          <w:szCs w:val="28"/>
        </w:rPr>
      </w:pPr>
      <w:r w:rsidRPr="00470B65">
        <w:rPr>
          <w:rFonts w:ascii="Times New Roman" w:hAnsi="Times New Roman"/>
          <w:sz w:val="28"/>
          <w:szCs w:val="28"/>
        </w:rPr>
        <w:lastRenderedPageBreak/>
        <w:t>Внутреннюю норму доходности определяют как неотрицательную величину согласно следующего уравнения (6):</w:t>
      </w:r>
    </w:p>
    <w:p w14:paraId="1B823498" w14:textId="77777777" w:rsidR="008D4F94" w:rsidRPr="00470B65" w:rsidRDefault="008D4F94" w:rsidP="00470B65">
      <w:pPr>
        <w:pStyle w:val="a5"/>
        <w:spacing w:after="0" w:line="240" w:lineRule="auto"/>
        <w:ind w:left="0" w:firstLine="709"/>
        <w:jc w:val="both"/>
        <w:rPr>
          <w:rFonts w:ascii="Times New Roman" w:hAnsi="Times New Roman"/>
          <w:sz w:val="28"/>
          <w:szCs w:val="28"/>
        </w:rPr>
      </w:pPr>
    </w:p>
    <w:p w14:paraId="6D287BD7" w14:textId="77777777" w:rsidR="008D4F94" w:rsidRPr="00470B65" w:rsidRDefault="008D4F94" w:rsidP="00D76166">
      <w:pPr>
        <w:pStyle w:val="a5"/>
        <w:spacing w:after="0" w:line="240" w:lineRule="auto"/>
        <w:ind w:left="0" w:firstLine="709"/>
        <w:jc w:val="right"/>
        <w:rPr>
          <w:rFonts w:ascii="Times New Roman" w:hAnsi="Times New Roman"/>
          <w:sz w:val="28"/>
          <w:szCs w:val="28"/>
        </w:rPr>
      </w:pPr>
      <w:r w:rsidRPr="00470B65">
        <w:rPr>
          <w:rFonts w:ascii="Times New Roman" w:hAnsi="Times New Roman"/>
          <w:sz w:val="28"/>
          <w:szCs w:val="28"/>
        </w:rPr>
        <w:t xml:space="preserve">                                         </w:t>
      </w:r>
      <m:oMath>
        <m:nary>
          <m:naryPr>
            <m:chr m:val="∑"/>
            <m:limLoc m:val="undOvr"/>
            <m:ctrlPr>
              <w:rPr>
                <w:rFonts w:ascii="Cambria Math" w:hAnsi="Cambria Math"/>
                <w:i/>
                <w:sz w:val="28"/>
                <w:szCs w:val="28"/>
              </w:rPr>
            </m:ctrlPr>
          </m:naryPr>
          <m:sub>
            <m:r>
              <w:rPr>
                <w:rFonts w:ascii="Cambria Math" w:hAnsi="Cambria Math"/>
                <w:sz w:val="28"/>
                <w:szCs w:val="28"/>
              </w:rPr>
              <m:t>t=1</m:t>
            </m:r>
          </m:sub>
          <m:sup>
            <m:r>
              <w:rPr>
                <w:rFonts w:ascii="Cambria Math" w:hAnsi="Cambria Math"/>
                <w:sz w:val="28"/>
                <w:szCs w:val="28"/>
              </w:rPr>
              <m:t>T</m:t>
            </m:r>
          </m:sup>
          <m:e>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П</m:t>
                </m:r>
                <m:r>
                  <w:rPr>
                    <w:rFonts w:ascii="Cambria Math" w:hAnsi="Cambria Math"/>
                    <w:sz w:val="28"/>
                    <w:szCs w:val="28"/>
                    <w:lang w:val="kk-KZ"/>
                  </w:rPr>
                  <m:t>t-1</m:t>
                </m:r>
              </m:num>
              <m:den>
                <m:sSup>
                  <m:sSupPr>
                    <m:ctrlPr>
                      <w:rPr>
                        <w:rFonts w:ascii="Cambria Math" w:hAnsi="Cambria Math"/>
                        <w:i/>
                        <w:sz w:val="28"/>
                        <w:szCs w:val="28"/>
                      </w:rPr>
                    </m:ctrlPr>
                  </m:sSupPr>
                  <m:e>
                    <m:r>
                      <w:rPr>
                        <w:rFonts w:ascii="Cambria Math" w:hAnsi="Cambria Math"/>
                        <w:sz w:val="28"/>
                        <w:szCs w:val="28"/>
                      </w:rPr>
                      <m:t>(1+ВНД)</m:t>
                    </m:r>
                  </m:e>
                  <m:sup>
                    <m:r>
                      <w:rPr>
                        <w:rFonts w:ascii="Cambria Math" w:hAnsi="Cambria Math"/>
                        <w:sz w:val="28"/>
                        <w:szCs w:val="28"/>
                      </w:rPr>
                      <m:t xml:space="preserve">     </m:t>
                    </m:r>
                    <m:r>
                      <w:rPr>
                        <w:rFonts w:ascii="Cambria Math" w:hAnsi="Cambria Math"/>
                        <w:sz w:val="28"/>
                        <w:szCs w:val="28"/>
                        <w:lang w:val="en-US"/>
                      </w:rPr>
                      <m:t>t</m:t>
                    </m:r>
                    <m:r>
                      <w:rPr>
                        <w:rFonts w:ascii="Cambria Math" w:hAnsi="Cambria Math"/>
                        <w:sz w:val="28"/>
                        <w:szCs w:val="28"/>
                      </w:rPr>
                      <m:t>-1</m:t>
                    </m:r>
                  </m:sup>
                </m:sSup>
              </m:den>
            </m:f>
            <m:r>
              <w:rPr>
                <w:rFonts w:ascii="Cambria Math" w:hAnsi="Cambria Math"/>
                <w:sz w:val="28"/>
                <w:szCs w:val="28"/>
              </w:rPr>
              <m:t xml:space="preserve"> =0, </m:t>
            </m:r>
          </m:e>
        </m:nary>
      </m:oMath>
      <w:r w:rsidRPr="00470B65">
        <w:rPr>
          <w:rFonts w:ascii="Times New Roman" w:hAnsi="Times New Roman"/>
          <w:sz w:val="28"/>
          <w:szCs w:val="28"/>
        </w:rPr>
        <w:t xml:space="preserve">                                      (6)</w:t>
      </w:r>
    </w:p>
    <w:p w14:paraId="4523D207" w14:textId="77777777" w:rsidR="008D4F94" w:rsidRPr="00470B65" w:rsidRDefault="008D4F94" w:rsidP="00470B65">
      <w:pPr>
        <w:pStyle w:val="a5"/>
        <w:spacing w:after="0" w:line="240" w:lineRule="auto"/>
        <w:ind w:left="0" w:firstLine="709"/>
        <w:jc w:val="both"/>
        <w:rPr>
          <w:rFonts w:ascii="Times New Roman" w:hAnsi="Times New Roman"/>
          <w:sz w:val="28"/>
          <w:szCs w:val="28"/>
        </w:rPr>
      </w:pPr>
    </w:p>
    <w:p w14:paraId="0A3D382E" w14:textId="77777777" w:rsidR="008D4F94" w:rsidRDefault="008D4F94" w:rsidP="00470B65">
      <w:pPr>
        <w:pStyle w:val="a5"/>
        <w:spacing w:after="0" w:line="240" w:lineRule="auto"/>
        <w:ind w:left="0" w:firstLine="709"/>
        <w:jc w:val="both"/>
        <w:rPr>
          <w:rFonts w:ascii="Times New Roman" w:hAnsi="Times New Roman"/>
          <w:sz w:val="28"/>
          <w:szCs w:val="28"/>
        </w:rPr>
      </w:pPr>
      <w:r w:rsidRPr="00470B65">
        <w:rPr>
          <w:rFonts w:ascii="Times New Roman" w:hAnsi="Times New Roman"/>
          <w:sz w:val="28"/>
          <w:szCs w:val="28"/>
        </w:rPr>
        <w:t>При этом, аналитический способ определения ВНД определяется по формуле (7):</w:t>
      </w:r>
    </w:p>
    <w:p w14:paraId="4E89C717" w14:textId="77777777" w:rsidR="00470B65" w:rsidRPr="00470B65" w:rsidRDefault="00470B65" w:rsidP="00470B65">
      <w:pPr>
        <w:pStyle w:val="a5"/>
        <w:spacing w:after="0" w:line="240" w:lineRule="auto"/>
        <w:ind w:left="0" w:firstLine="709"/>
        <w:jc w:val="both"/>
        <w:rPr>
          <w:rFonts w:ascii="Times New Roman" w:hAnsi="Times New Roman"/>
          <w:sz w:val="28"/>
          <w:szCs w:val="28"/>
        </w:rPr>
      </w:pPr>
    </w:p>
    <w:p w14:paraId="5C50E872" w14:textId="2414524A" w:rsidR="008D4F94" w:rsidRPr="00470B65" w:rsidRDefault="008D4F94" w:rsidP="00D76166">
      <w:pPr>
        <w:pStyle w:val="a5"/>
        <w:spacing w:after="0" w:line="240" w:lineRule="auto"/>
        <w:ind w:left="0" w:firstLine="709"/>
        <w:jc w:val="right"/>
        <w:rPr>
          <w:rFonts w:ascii="Times New Roman" w:hAnsi="Times New Roman"/>
          <w:sz w:val="28"/>
          <w:szCs w:val="28"/>
        </w:rPr>
      </w:pPr>
      <w:r w:rsidRPr="00470B65">
        <w:rPr>
          <w:rFonts w:ascii="Times New Roman" w:hAnsi="Times New Roman"/>
          <w:sz w:val="28"/>
          <w:szCs w:val="28"/>
        </w:rPr>
        <w:t xml:space="preserve">                                     ВНД = Д</w:t>
      </w:r>
      <w:r w:rsidRPr="00470B65">
        <w:rPr>
          <w:rFonts w:ascii="Times New Roman" w:hAnsi="Times New Roman"/>
          <w:sz w:val="28"/>
          <w:szCs w:val="28"/>
          <w:vertAlign w:val="subscript"/>
        </w:rPr>
        <w:t xml:space="preserve">1 </w:t>
      </w:r>
      <w:r w:rsidRPr="00470B65">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ЧДД п (Д2-Д1)</m:t>
            </m:r>
          </m:num>
          <m:den>
            <m:r>
              <w:rPr>
                <w:rFonts w:ascii="Cambria Math" w:hAnsi="Cambria Math"/>
                <w:sz w:val="28"/>
                <w:szCs w:val="28"/>
              </w:rPr>
              <m:t>ЧДД п-ЧДД о</m:t>
            </m:r>
          </m:den>
        </m:f>
      </m:oMath>
      <w:r w:rsidRPr="00470B65">
        <w:rPr>
          <w:rFonts w:ascii="Times New Roman" w:hAnsi="Times New Roman"/>
          <w:sz w:val="28"/>
          <w:szCs w:val="28"/>
        </w:rPr>
        <w:t xml:space="preserve">,                                  </w:t>
      </w:r>
      <w:r w:rsidR="00BF14DB" w:rsidRPr="00470B65">
        <w:rPr>
          <w:rFonts w:ascii="Times New Roman" w:hAnsi="Times New Roman"/>
          <w:sz w:val="28"/>
          <w:szCs w:val="28"/>
        </w:rPr>
        <w:t xml:space="preserve">  (</w:t>
      </w:r>
      <w:r w:rsidRPr="00470B65">
        <w:rPr>
          <w:rFonts w:ascii="Times New Roman" w:hAnsi="Times New Roman"/>
          <w:sz w:val="28"/>
          <w:szCs w:val="28"/>
        </w:rPr>
        <w:t>7)</w:t>
      </w:r>
    </w:p>
    <w:p w14:paraId="16A7A7FB" w14:textId="77777777" w:rsidR="00470B65" w:rsidRDefault="00470B65" w:rsidP="00470B65">
      <w:pPr>
        <w:pStyle w:val="a5"/>
        <w:spacing w:after="0" w:line="240" w:lineRule="auto"/>
        <w:ind w:left="0" w:firstLine="709"/>
        <w:jc w:val="both"/>
        <w:rPr>
          <w:rFonts w:ascii="Times New Roman" w:hAnsi="Times New Roman"/>
          <w:sz w:val="28"/>
          <w:szCs w:val="28"/>
        </w:rPr>
      </w:pPr>
    </w:p>
    <w:p w14:paraId="1E7471E2" w14:textId="0E8E6D00" w:rsidR="008D4F94" w:rsidRPr="00470B65" w:rsidRDefault="008D4F94" w:rsidP="00470B65">
      <w:pPr>
        <w:pStyle w:val="a5"/>
        <w:spacing w:after="0" w:line="240" w:lineRule="auto"/>
        <w:ind w:left="0"/>
        <w:jc w:val="both"/>
        <w:rPr>
          <w:rFonts w:ascii="Times New Roman" w:hAnsi="Times New Roman"/>
          <w:sz w:val="28"/>
          <w:szCs w:val="28"/>
        </w:rPr>
      </w:pPr>
      <w:r w:rsidRPr="00470B65">
        <w:rPr>
          <w:rFonts w:ascii="Times New Roman" w:hAnsi="Times New Roman"/>
          <w:sz w:val="28"/>
          <w:szCs w:val="28"/>
        </w:rPr>
        <w:t>где</w:t>
      </w:r>
      <w:r w:rsidR="00470B65">
        <w:rPr>
          <w:rFonts w:ascii="Times New Roman" w:hAnsi="Times New Roman"/>
          <w:sz w:val="28"/>
          <w:szCs w:val="28"/>
        </w:rPr>
        <w:t xml:space="preserve"> </w:t>
      </w:r>
      <w:r w:rsidRPr="00470B65">
        <w:rPr>
          <w:rFonts w:ascii="Times New Roman" w:hAnsi="Times New Roman"/>
          <w:sz w:val="28"/>
          <w:szCs w:val="28"/>
        </w:rPr>
        <w:t>ВНД – внутренняя норма доходности;</w:t>
      </w:r>
    </w:p>
    <w:p w14:paraId="7441A385" w14:textId="77777777" w:rsidR="008D4F94" w:rsidRPr="00470B65" w:rsidRDefault="008D4F94" w:rsidP="00D76166">
      <w:pPr>
        <w:pStyle w:val="a5"/>
        <w:spacing w:after="0" w:line="240" w:lineRule="auto"/>
        <w:ind w:left="0" w:firstLine="476"/>
        <w:jc w:val="both"/>
        <w:rPr>
          <w:rFonts w:ascii="Times New Roman" w:hAnsi="Times New Roman"/>
          <w:sz w:val="28"/>
          <w:szCs w:val="28"/>
        </w:rPr>
      </w:pPr>
      <w:r w:rsidRPr="00470B65">
        <w:rPr>
          <w:rFonts w:ascii="Times New Roman" w:hAnsi="Times New Roman"/>
          <w:sz w:val="28"/>
          <w:szCs w:val="28"/>
        </w:rPr>
        <w:t xml:space="preserve">ЧДД </w:t>
      </w:r>
      <w:r w:rsidRPr="00470B65">
        <w:rPr>
          <w:rFonts w:ascii="Times New Roman" w:hAnsi="Times New Roman"/>
          <w:sz w:val="28"/>
          <w:szCs w:val="28"/>
          <w:vertAlign w:val="subscript"/>
        </w:rPr>
        <w:t>п</w:t>
      </w:r>
      <w:r w:rsidRPr="00470B65">
        <w:rPr>
          <w:rFonts w:ascii="Times New Roman" w:hAnsi="Times New Roman"/>
          <w:sz w:val="28"/>
          <w:szCs w:val="28"/>
        </w:rPr>
        <w:t xml:space="preserve"> – положительное значение ЧДД при низкой ставке дисконта Д</w:t>
      </w:r>
      <w:r w:rsidRPr="00470B65">
        <w:rPr>
          <w:rFonts w:ascii="Times New Roman" w:hAnsi="Times New Roman"/>
          <w:sz w:val="28"/>
          <w:szCs w:val="28"/>
          <w:vertAlign w:val="subscript"/>
        </w:rPr>
        <w:t>1</w:t>
      </w:r>
      <w:r w:rsidRPr="00470B65">
        <w:rPr>
          <w:rFonts w:ascii="Times New Roman" w:hAnsi="Times New Roman"/>
          <w:sz w:val="28"/>
          <w:szCs w:val="28"/>
        </w:rPr>
        <w:t>;</w:t>
      </w:r>
    </w:p>
    <w:p w14:paraId="152B1CE8" w14:textId="77777777" w:rsidR="008D4F94" w:rsidRPr="00470B65" w:rsidRDefault="008D4F94" w:rsidP="00D76166">
      <w:pPr>
        <w:pStyle w:val="a5"/>
        <w:spacing w:after="0" w:line="240" w:lineRule="auto"/>
        <w:ind w:left="0" w:firstLine="476"/>
        <w:jc w:val="both"/>
        <w:rPr>
          <w:rFonts w:ascii="Times New Roman" w:hAnsi="Times New Roman"/>
          <w:sz w:val="28"/>
          <w:szCs w:val="28"/>
        </w:rPr>
      </w:pPr>
      <w:r w:rsidRPr="00470B65">
        <w:rPr>
          <w:rFonts w:ascii="Times New Roman" w:hAnsi="Times New Roman"/>
          <w:sz w:val="28"/>
          <w:szCs w:val="28"/>
        </w:rPr>
        <w:t>ЧДД</w:t>
      </w:r>
      <w:r w:rsidRPr="00470B65">
        <w:rPr>
          <w:rFonts w:ascii="Times New Roman" w:hAnsi="Times New Roman"/>
          <w:sz w:val="28"/>
          <w:szCs w:val="28"/>
          <w:vertAlign w:val="subscript"/>
        </w:rPr>
        <w:t>0</w:t>
      </w:r>
      <w:r w:rsidRPr="00470B65">
        <w:rPr>
          <w:rFonts w:ascii="Times New Roman" w:hAnsi="Times New Roman"/>
          <w:sz w:val="28"/>
          <w:szCs w:val="28"/>
        </w:rPr>
        <w:t xml:space="preserve"> – отрицательное значение ЧДД при высокой дисконта Д</w:t>
      </w:r>
      <w:r w:rsidRPr="00470B65">
        <w:rPr>
          <w:rFonts w:ascii="Times New Roman" w:hAnsi="Times New Roman"/>
          <w:sz w:val="28"/>
          <w:szCs w:val="28"/>
          <w:vertAlign w:val="subscript"/>
        </w:rPr>
        <w:t>2</w:t>
      </w:r>
      <w:r w:rsidRPr="00470B65">
        <w:rPr>
          <w:rFonts w:ascii="Times New Roman" w:hAnsi="Times New Roman"/>
          <w:sz w:val="28"/>
          <w:szCs w:val="28"/>
        </w:rPr>
        <w:t>;</w:t>
      </w:r>
    </w:p>
    <w:p w14:paraId="32009FDD" w14:textId="77777777" w:rsidR="008D4F94" w:rsidRPr="00470B65" w:rsidRDefault="008D4F94" w:rsidP="00D76166">
      <w:pPr>
        <w:pStyle w:val="a5"/>
        <w:spacing w:after="0" w:line="240" w:lineRule="auto"/>
        <w:ind w:left="0" w:firstLine="476"/>
        <w:jc w:val="both"/>
        <w:rPr>
          <w:rFonts w:ascii="Times New Roman" w:hAnsi="Times New Roman"/>
          <w:sz w:val="28"/>
          <w:szCs w:val="28"/>
        </w:rPr>
      </w:pPr>
      <w:r w:rsidRPr="00470B65">
        <w:rPr>
          <w:rFonts w:ascii="Times New Roman" w:hAnsi="Times New Roman"/>
          <w:sz w:val="28"/>
          <w:szCs w:val="28"/>
        </w:rPr>
        <w:t>Д</w:t>
      </w:r>
      <w:r w:rsidRPr="00470B65">
        <w:rPr>
          <w:rFonts w:ascii="Times New Roman" w:hAnsi="Times New Roman"/>
          <w:sz w:val="28"/>
          <w:szCs w:val="28"/>
          <w:vertAlign w:val="subscript"/>
        </w:rPr>
        <w:t>1</w:t>
      </w:r>
      <w:r w:rsidRPr="00470B65">
        <w:rPr>
          <w:rFonts w:ascii="Times New Roman" w:hAnsi="Times New Roman"/>
          <w:sz w:val="28"/>
          <w:szCs w:val="28"/>
        </w:rPr>
        <w:t xml:space="preserve"> и Д</w:t>
      </w:r>
      <w:r w:rsidRPr="00470B65">
        <w:rPr>
          <w:rFonts w:ascii="Times New Roman" w:hAnsi="Times New Roman"/>
          <w:sz w:val="28"/>
          <w:szCs w:val="28"/>
          <w:vertAlign w:val="subscript"/>
        </w:rPr>
        <w:t xml:space="preserve">2 </w:t>
      </w:r>
      <w:r w:rsidRPr="00470B65">
        <w:rPr>
          <w:rFonts w:ascii="Times New Roman" w:hAnsi="Times New Roman"/>
          <w:sz w:val="28"/>
          <w:szCs w:val="28"/>
        </w:rPr>
        <w:t>– должны отличаться не более, чем на 1-2 п.п.</w:t>
      </w:r>
    </w:p>
    <w:p w14:paraId="22ABD7E2" w14:textId="77777777" w:rsidR="008D4F94" w:rsidRPr="00470B65" w:rsidRDefault="008D4F94" w:rsidP="00470B65">
      <w:pPr>
        <w:pStyle w:val="a5"/>
        <w:spacing w:after="0" w:line="240" w:lineRule="auto"/>
        <w:ind w:left="0" w:firstLine="709"/>
        <w:jc w:val="both"/>
        <w:rPr>
          <w:rFonts w:ascii="Times New Roman" w:hAnsi="Times New Roman"/>
          <w:sz w:val="28"/>
          <w:szCs w:val="28"/>
        </w:rPr>
      </w:pPr>
      <w:r w:rsidRPr="00470B65">
        <w:rPr>
          <w:rFonts w:ascii="Times New Roman" w:hAnsi="Times New Roman"/>
          <w:sz w:val="28"/>
          <w:szCs w:val="28"/>
        </w:rPr>
        <w:t xml:space="preserve">Расчет ВНД также проводят и графическим способом. </w:t>
      </w:r>
    </w:p>
    <w:p w14:paraId="3585B3D9" w14:textId="77777777" w:rsidR="008D4F94" w:rsidRPr="00470B65" w:rsidRDefault="008D4F94" w:rsidP="00470B65">
      <w:pPr>
        <w:pStyle w:val="a5"/>
        <w:spacing w:after="0" w:line="240" w:lineRule="auto"/>
        <w:ind w:left="0" w:firstLine="709"/>
        <w:jc w:val="both"/>
        <w:rPr>
          <w:rFonts w:ascii="Times New Roman" w:hAnsi="Times New Roman"/>
          <w:sz w:val="28"/>
          <w:szCs w:val="28"/>
        </w:rPr>
      </w:pPr>
      <w:r w:rsidRPr="00470B65">
        <w:rPr>
          <w:rFonts w:ascii="Times New Roman" w:hAnsi="Times New Roman"/>
          <w:sz w:val="28"/>
          <w:szCs w:val="28"/>
        </w:rPr>
        <w:t>Если уравнение (6) не имеет положительных решений или имеет более одного такого решения, то внутренняя норма доходности инвестиционного проекта не существует.</w:t>
      </w:r>
    </w:p>
    <w:p w14:paraId="65514EE4" w14:textId="77777777" w:rsidR="008D4F94" w:rsidRPr="00470B65" w:rsidRDefault="008D4F94" w:rsidP="00470B65">
      <w:pPr>
        <w:pStyle w:val="formattext"/>
        <w:shd w:val="clear" w:color="auto" w:fill="FFFFFF"/>
        <w:spacing w:before="0" w:beforeAutospacing="0" w:after="0" w:afterAutospacing="0"/>
        <w:ind w:firstLine="709"/>
        <w:jc w:val="both"/>
        <w:textAlignment w:val="baseline"/>
        <w:rPr>
          <w:sz w:val="28"/>
          <w:szCs w:val="28"/>
        </w:rPr>
      </w:pPr>
      <w:r w:rsidRPr="00470B65">
        <w:rPr>
          <w:sz w:val="28"/>
          <w:szCs w:val="28"/>
        </w:rPr>
        <w:t xml:space="preserve">Для эффективности инвестиций значение внутренней нормы доходности необходимо сопоставлять с нормой дисконта. </w:t>
      </w:r>
    </w:p>
    <w:p w14:paraId="7B4C7078" w14:textId="1035240F" w:rsidR="008D4F94" w:rsidRPr="00470B65" w:rsidRDefault="008D4F94" w:rsidP="00470B65">
      <w:pPr>
        <w:pStyle w:val="formattext"/>
        <w:shd w:val="clear" w:color="auto" w:fill="FFFFFF"/>
        <w:spacing w:before="0" w:beforeAutospacing="0" w:after="0" w:afterAutospacing="0"/>
        <w:ind w:firstLine="709"/>
        <w:jc w:val="both"/>
        <w:textAlignment w:val="baseline"/>
        <w:rPr>
          <w:sz w:val="28"/>
          <w:szCs w:val="28"/>
        </w:rPr>
      </w:pPr>
      <w:r w:rsidRPr="00470B65">
        <w:rPr>
          <w:sz w:val="28"/>
          <w:szCs w:val="28"/>
        </w:rPr>
        <w:t xml:space="preserve">Инвестиционные проекты, у которых внутренняя норма </w:t>
      </w:r>
      <w:r w:rsidR="00BF14DB" w:rsidRPr="00470B65">
        <w:rPr>
          <w:sz w:val="28"/>
          <w:szCs w:val="28"/>
        </w:rPr>
        <w:t>доходности&gt;</w:t>
      </w:r>
      <w:r w:rsidRPr="00470B65">
        <w:rPr>
          <w:sz w:val="28"/>
          <w:szCs w:val="28"/>
        </w:rPr>
        <w:t xml:space="preserve"> Ф</w:t>
      </w:r>
      <w:r w:rsidRPr="00470B65">
        <w:rPr>
          <w:sz w:val="28"/>
          <w:szCs w:val="28"/>
          <w:vertAlign w:val="subscript"/>
          <w:lang w:val="en-US"/>
        </w:rPr>
        <w:t>m</w:t>
      </w:r>
      <w:r w:rsidRPr="00470B65">
        <w:rPr>
          <w:sz w:val="28"/>
          <w:szCs w:val="28"/>
        </w:rPr>
        <w:t>, имеют положительный чистый дисконтированный доход и поэтому эффективны.</w:t>
      </w:r>
    </w:p>
    <w:p w14:paraId="3E839E29" w14:textId="4D68DEA6" w:rsidR="008D4F94" w:rsidRPr="00470B65" w:rsidRDefault="008D4F94" w:rsidP="00470B65">
      <w:pPr>
        <w:pStyle w:val="formattext"/>
        <w:shd w:val="clear" w:color="auto" w:fill="FFFFFF"/>
        <w:spacing w:before="0" w:beforeAutospacing="0" w:after="0" w:afterAutospacing="0"/>
        <w:ind w:firstLine="709"/>
        <w:jc w:val="both"/>
        <w:textAlignment w:val="baseline"/>
        <w:rPr>
          <w:sz w:val="28"/>
          <w:szCs w:val="28"/>
        </w:rPr>
      </w:pPr>
      <w:r w:rsidRPr="00470B65">
        <w:rPr>
          <w:sz w:val="28"/>
          <w:szCs w:val="28"/>
        </w:rPr>
        <w:t xml:space="preserve">Проекты, у которых внутренняя норма доходности </w:t>
      </w:r>
      <w:r w:rsidR="00BF14DB" w:rsidRPr="00470B65">
        <w:rPr>
          <w:sz w:val="28"/>
          <w:szCs w:val="28"/>
        </w:rPr>
        <w:t>&lt;Ф</w:t>
      </w:r>
      <w:r w:rsidRPr="00470B65">
        <w:rPr>
          <w:sz w:val="28"/>
          <w:szCs w:val="28"/>
          <w:vertAlign w:val="subscript"/>
          <w:lang w:val="en-US"/>
        </w:rPr>
        <w:t>m</w:t>
      </w:r>
      <w:r w:rsidRPr="00470B65">
        <w:rPr>
          <w:sz w:val="28"/>
          <w:szCs w:val="28"/>
        </w:rPr>
        <w:t>, имеют отрицательный чистый дисконтированный доход и потому неэффективны.</w:t>
      </w:r>
    </w:p>
    <w:p w14:paraId="6433A3D0" w14:textId="6CE3D747" w:rsidR="008D4F94" w:rsidRPr="00470B65" w:rsidRDefault="008D4F94" w:rsidP="00470B65">
      <w:pPr>
        <w:pStyle w:val="a5"/>
        <w:spacing w:after="0" w:line="240" w:lineRule="auto"/>
        <w:ind w:left="0" w:firstLine="709"/>
        <w:jc w:val="both"/>
        <w:rPr>
          <w:rFonts w:ascii="Times New Roman" w:hAnsi="Times New Roman"/>
          <w:sz w:val="28"/>
          <w:szCs w:val="28"/>
        </w:rPr>
      </w:pPr>
      <w:r w:rsidRPr="00470B65">
        <w:rPr>
          <w:rFonts w:ascii="Times New Roman" w:hAnsi="Times New Roman"/>
          <w:sz w:val="28"/>
          <w:szCs w:val="28"/>
        </w:rPr>
        <w:t>4</w:t>
      </w:r>
      <w:r w:rsidR="009D6DB6">
        <w:rPr>
          <w:rFonts w:ascii="Times New Roman" w:hAnsi="Times New Roman"/>
          <w:sz w:val="28"/>
          <w:szCs w:val="28"/>
        </w:rPr>
        <w:t>.</w:t>
      </w:r>
      <w:r w:rsidRPr="00470B65">
        <w:rPr>
          <w:rFonts w:ascii="Times New Roman" w:hAnsi="Times New Roman"/>
          <w:sz w:val="28"/>
          <w:szCs w:val="28"/>
        </w:rPr>
        <w:t xml:space="preserve"> Дисконтированный срок окупаемости инвестиций - представляет собой продолжительность периода от начального момента до «момента окупаемости с учетом дисконтирования». То есть это период, в течение которого оценивается покупательная способность денег, то есть их стоимость, с течением времени.  </w:t>
      </w:r>
      <w:r w:rsidR="00BF14DB" w:rsidRPr="00470B65">
        <w:rPr>
          <w:rFonts w:ascii="Times New Roman" w:hAnsi="Times New Roman"/>
          <w:sz w:val="28"/>
          <w:szCs w:val="28"/>
        </w:rPr>
        <w:t>При этом</w:t>
      </w:r>
      <w:r w:rsidRPr="00470B65">
        <w:rPr>
          <w:rFonts w:ascii="Times New Roman" w:hAnsi="Times New Roman"/>
          <w:sz w:val="28"/>
          <w:szCs w:val="28"/>
        </w:rPr>
        <w:t xml:space="preserve"> продолжительность периода от начального момента до момента окупаемости является сроком окупаемости. </w:t>
      </w:r>
    </w:p>
    <w:p w14:paraId="2C205B93" w14:textId="77777777"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Дисконтированный срок окупаемости определяется по формуле (8):</w:t>
      </w:r>
    </w:p>
    <w:p w14:paraId="7065D74A" w14:textId="77777777" w:rsidR="008D4F94" w:rsidRPr="00470B65" w:rsidRDefault="008D4F94" w:rsidP="00470B65">
      <w:pPr>
        <w:spacing w:after="0" w:line="240" w:lineRule="auto"/>
        <w:ind w:firstLine="709"/>
        <w:jc w:val="both"/>
        <w:rPr>
          <w:rFonts w:ascii="Times New Roman" w:hAnsi="Times New Roman"/>
          <w:sz w:val="28"/>
          <w:szCs w:val="28"/>
        </w:rPr>
      </w:pPr>
    </w:p>
    <w:p w14:paraId="0E011744" w14:textId="77777777" w:rsidR="008D4F94" w:rsidRPr="00470B65" w:rsidRDefault="008D4F94" w:rsidP="00D76166">
      <w:pPr>
        <w:spacing w:after="0" w:line="240" w:lineRule="auto"/>
        <w:ind w:firstLine="709"/>
        <w:jc w:val="right"/>
        <w:rPr>
          <w:rFonts w:ascii="Times New Roman" w:hAnsi="Times New Roman"/>
          <w:sz w:val="28"/>
          <w:szCs w:val="28"/>
        </w:rPr>
      </w:pPr>
      <w:r w:rsidRPr="00470B65">
        <w:rPr>
          <w:rFonts w:ascii="Times New Roman" w:hAnsi="Times New Roman"/>
          <w:sz w:val="28"/>
          <w:szCs w:val="28"/>
        </w:rPr>
        <w:t xml:space="preserve">                                      </w:t>
      </w:r>
      <m:oMath>
        <m:r>
          <w:rPr>
            <w:rFonts w:ascii="Cambria Math" w:hAnsi="Cambria Math"/>
            <w:sz w:val="28"/>
            <w:szCs w:val="28"/>
          </w:rPr>
          <m:t xml:space="preserve"> </m:t>
        </m:r>
        <m:r>
          <w:rPr>
            <w:rFonts w:ascii="Cambria Math" w:hAnsi="Cambria Math"/>
            <w:sz w:val="28"/>
            <w:szCs w:val="28"/>
            <w:lang w:val="en-US"/>
          </w:rPr>
          <m:t>DPP</m:t>
        </m:r>
        <m:r>
          <w:rPr>
            <w:rFonts w:ascii="Cambria Math" w:hAnsi="Cambria Math"/>
            <w:sz w:val="28"/>
            <w:szCs w:val="28"/>
          </w:rPr>
          <m:t xml:space="preserve">= </m:t>
        </m:r>
        <m:nary>
          <m:naryPr>
            <m:chr m:val="∑"/>
            <m:limLoc m:val="undOvr"/>
            <m:ctrlPr>
              <w:rPr>
                <w:rFonts w:ascii="Cambria Math" w:hAnsi="Cambria Math"/>
                <w:i/>
                <w:sz w:val="28"/>
                <w:szCs w:val="28"/>
                <w:lang w:val="en-US"/>
              </w:rPr>
            </m:ctrlPr>
          </m:naryPr>
          <m:sub>
            <m:r>
              <w:rPr>
                <w:rFonts w:ascii="Cambria Math" w:hAnsi="Cambria Math"/>
                <w:sz w:val="28"/>
                <w:szCs w:val="28"/>
                <w:lang w:val="en-US"/>
              </w:rPr>
              <m:t>t</m:t>
            </m:r>
            <m:r>
              <w:rPr>
                <w:rFonts w:ascii="Cambria Math" w:hAnsi="Cambria Math"/>
                <w:sz w:val="28"/>
                <w:szCs w:val="28"/>
              </w:rPr>
              <m:t>=1</m:t>
            </m:r>
          </m:sub>
          <m:sup>
            <m:r>
              <w:rPr>
                <w:rFonts w:ascii="Cambria Math" w:hAnsi="Cambria Math"/>
                <w:sz w:val="28"/>
                <w:szCs w:val="28"/>
                <w:lang w:val="en-US"/>
              </w:rPr>
              <m:t>n</m:t>
            </m:r>
          </m:sup>
          <m:e>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CF</m:t>
                    </m:r>
                  </m:e>
                  <m:sub>
                    <m:r>
                      <w:rPr>
                        <w:rFonts w:ascii="Cambria Math" w:hAnsi="Cambria Math"/>
                        <w:sz w:val="28"/>
                        <w:szCs w:val="28"/>
                        <w:lang w:val="en-US"/>
                      </w:rPr>
                      <m:t>t</m:t>
                    </m:r>
                  </m:sub>
                </m:sSub>
              </m:num>
              <m:den>
                <m:sSup>
                  <m:sSupPr>
                    <m:ctrlPr>
                      <w:rPr>
                        <w:rFonts w:ascii="Cambria Math" w:hAnsi="Cambria Math"/>
                        <w:i/>
                        <w:sz w:val="28"/>
                        <w:szCs w:val="28"/>
                        <w:lang w:val="en-US"/>
                      </w:rPr>
                    </m:ctrlPr>
                  </m:sSupPr>
                  <m:e>
                    <m:r>
                      <w:rPr>
                        <w:rFonts w:ascii="Cambria Math" w:hAnsi="Cambria Math"/>
                        <w:sz w:val="28"/>
                        <w:szCs w:val="28"/>
                      </w:rPr>
                      <m:t>(1+</m:t>
                    </m:r>
                    <m:r>
                      <w:rPr>
                        <w:rFonts w:ascii="Cambria Math" w:hAnsi="Cambria Math"/>
                        <w:sz w:val="28"/>
                        <w:szCs w:val="28"/>
                        <w:lang w:val="en-US"/>
                      </w:rPr>
                      <m:t>r</m:t>
                    </m:r>
                    <m:r>
                      <w:rPr>
                        <w:rFonts w:ascii="Cambria Math" w:hAnsi="Cambria Math"/>
                        <w:sz w:val="28"/>
                        <w:szCs w:val="28"/>
                      </w:rPr>
                      <m:t>)</m:t>
                    </m:r>
                  </m:e>
                  <m:sup>
                    <m:r>
                      <w:rPr>
                        <w:rFonts w:ascii="Cambria Math" w:hAnsi="Cambria Math"/>
                        <w:sz w:val="28"/>
                        <w:szCs w:val="28"/>
                        <w:lang w:val="en-US"/>
                      </w:rPr>
                      <m:t>t</m:t>
                    </m:r>
                  </m:sup>
                </m:sSup>
              </m:den>
            </m:f>
          </m:e>
        </m:nary>
        <m:r>
          <w:rPr>
            <w:rFonts w:ascii="Cambria Math" w:hAnsi="Cambria Math"/>
            <w:sz w:val="28"/>
            <w:szCs w:val="28"/>
          </w:rPr>
          <m:t>&gt;</m:t>
        </m:r>
        <m:sSub>
          <m:sSubPr>
            <m:ctrlPr>
              <w:rPr>
                <w:rFonts w:ascii="Cambria Math" w:hAnsi="Cambria Math"/>
                <w:i/>
                <w:sz w:val="28"/>
                <w:szCs w:val="28"/>
                <w:lang w:val="en-US"/>
              </w:rPr>
            </m:ctrlPr>
          </m:sSubPr>
          <m:e>
            <m:r>
              <w:rPr>
                <w:rFonts w:ascii="Cambria Math" w:hAnsi="Cambria Math"/>
                <w:sz w:val="28"/>
                <w:szCs w:val="28"/>
                <w:lang w:val="en-US"/>
              </w:rPr>
              <m:t>I</m:t>
            </m:r>
          </m:e>
          <m:sub>
            <m:r>
              <w:rPr>
                <w:rFonts w:ascii="Cambria Math" w:hAnsi="Cambria Math"/>
                <w:sz w:val="28"/>
                <w:szCs w:val="28"/>
              </w:rPr>
              <m:t>0</m:t>
            </m:r>
          </m:sub>
        </m:sSub>
        <m:r>
          <w:rPr>
            <w:rFonts w:ascii="Cambria Math" w:hAnsi="Cambria Math"/>
            <w:sz w:val="28"/>
            <w:szCs w:val="28"/>
          </w:rPr>
          <m:t xml:space="preserve"> </m:t>
        </m:r>
      </m:oMath>
      <w:r w:rsidRPr="00470B65">
        <w:rPr>
          <w:rFonts w:ascii="Times New Roman" w:hAnsi="Times New Roman"/>
          <w:i/>
          <w:sz w:val="28"/>
          <w:szCs w:val="28"/>
        </w:rPr>
        <w:t xml:space="preserve">,                                  </w:t>
      </w:r>
      <w:r w:rsidRPr="00470B65">
        <w:rPr>
          <w:rFonts w:ascii="Times New Roman" w:hAnsi="Times New Roman"/>
          <w:sz w:val="28"/>
          <w:szCs w:val="28"/>
        </w:rPr>
        <w:t>(8)</w:t>
      </w:r>
    </w:p>
    <w:p w14:paraId="0ECDFAAE" w14:textId="77777777" w:rsidR="00470B65" w:rsidRDefault="00470B65" w:rsidP="00470B65">
      <w:pPr>
        <w:spacing w:after="0" w:line="240" w:lineRule="auto"/>
        <w:jc w:val="both"/>
        <w:rPr>
          <w:rFonts w:ascii="Times New Roman" w:hAnsi="Times New Roman"/>
          <w:sz w:val="28"/>
          <w:szCs w:val="28"/>
        </w:rPr>
      </w:pPr>
    </w:p>
    <w:p w14:paraId="26942EC3" w14:textId="566ADD5C" w:rsidR="008D4F94" w:rsidRPr="00470B65" w:rsidRDefault="008D4F94" w:rsidP="00470B65">
      <w:pPr>
        <w:spacing w:after="0" w:line="240" w:lineRule="auto"/>
        <w:jc w:val="both"/>
        <w:rPr>
          <w:rFonts w:ascii="Times New Roman" w:hAnsi="Times New Roman"/>
          <w:sz w:val="28"/>
          <w:szCs w:val="28"/>
        </w:rPr>
      </w:pPr>
      <w:r w:rsidRPr="00470B65">
        <w:rPr>
          <w:rFonts w:ascii="Times New Roman" w:hAnsi="Times New Roman"/>
          <w:sz w:val="28"/>
          <w:szCs w:val="28"/>
        </w:rPr>
        <w:t>где</w:t>
      </w:r>
      <w:r w:rsidR="00470B65">
        <w:rPr>
          <w:rFonts w:ascii="Times New Roman" w:hAnsi="Times New Roman"/>
          <w:sz w:val="28"/>
          <w:szCs w:val="28"/>
        </w:rPr>
        <w:t xml:space="preserve"> </w:t>
      </w:r>
      <w:r w:rsidRPr="00470B65">
        <w:rPr>
          <w:rFonts w:ascii="Times New Roman" w:hAnsi="Times New Roman"/>
          <w:sz w:val="28"/>
          <w:szCs w:val="28"/>
          <w:lang w:val="en-US"/>
        </w:rPr>
        <w:t>n</w:t>
      </w:r>
      <w:r w:rsidRPr="00470B65">
        <w:rPr>
          <w:rFonts w:ascii="Times New Roman" w:hAnsi="Times New Roman"/>
          <w:sz w:val="28"/>
          <w:szCs w:val="28"/>
        </w:rPr>
        <w:t xml:space="preserve"> – число </w:t>
      </w:r>
      <w:r w:rsidR="00BF14DB" w:rsidRPr="00470B65">
        <w:rPr>
          <w:rFonts w:ascii="Times New Roman" w:hAnsi="Times New Roman"/>
          <w:sz w:val="28"/>
          <w:szCs w:val="28"/>
        </w:rPr>
        <w:t>периодов.</w:t>
      </w:r>
    </w:p>
    <w:p w14:paraId="1DD2C23D" w14:textId="77777777" w:rsidR="008D4F94" w:rsidRPr="00470B65" w:rsidRDefault="008D4F94" w:rsidP="00D76166">
      <w:pPr>
        <w:spacing w:after="0" w:line="240" w:lineRule="auto"/>
        <w:ind w:firstLine="448"/>
        <w:jc w:val="both"/>
        <w:rPr>
          <w:rFonts w:ascii="Times New Roman" w:hAnsi="Times New Roman"/>
          <w:sz w:val="28"/>
          <w:szCs w:val="28"/>
        </w:rPr>
      </w:pPr>
      <w:r w:rsidRPr="00470B65">
        <w:rPr>
          <w:rFonts w:ascii="Times New Roman" w:hAnsi="Times New Roman"/>
          <w:sz w:val="28"/>
          <w:szCs w:val="28"/>
          <w:lang w:val="en-US"/>
        </w:rPr>
        <w:t>CF</w:t>
      </w:r>
      <w:r w:rsidRPr="00470B65">
        <w:rPr>
          <w:rFonts w:ascii="Times New Roman" w:hAnsi="Times New Roman"/>
          <w:sz w:val="28"/>
          <w:szCs w:val="28"/>
          <w:vertAlign w:val="subscript"/>
          <w:lang w:val="en-US"/>
        </w:rPr>
        <w:t>t</w:t>
      </w:r>
      <w:r w:rsidRPr="00470B65">
        <w:rPr>
          <w:rFonts w:ascii="Times New Roman" w:hAnsi="Times New Roman"/>
          <w:sz w:val="28"/>
          <w:szCs w:val="28"/>
          <w:vertAlign w:val="subscript"/>
        </w:rPr>
        <w:t xml:space="preserve"> </w:t>
      </w:r>
      <w:r w:rsidRPr="00470B65">
        <w:rPr>
          <w:rFonts w:ascii="Times New Roman" w:hAnsi="Times New Roman"/>
          <w:sz w:val="28"/>
          <w:szCs w:val="28"/>
        </w:rPr>
        <w:t xml:space="preserve">– приток денежных средств в период </w:t>
      </w:r>
      <w:r w:rsidRPr="00470B65">
        <w:rPr>
          <w:rFonts w:ascii="Times New Roman" w:hAnsi="Times New Roman"/>
          <w:sz w:val="28"/>
          <w:szCs w:val="28"/>
          <w:lang w:val="en-US"/>
        </w:rPr>
        <w:t>t</w:t>
      </w:r>
      <w:r w:rsidRPr="00470B65">
        <w:rPr>
          <w:rFonts w:ascii="Times New Roman" w:hAnsi="Times New Roman"/>
          <w:sz w:val="28"/>
          <w:szCs w:val="28"/>
        </w:rPr>
        <w:t>;</w:t>
      </w:r>
    </w:p>
    <w:p w14:paraId="39725801" w14:textId="77777777" w:rsidR="008D4F94" w:rsidRPr="00470B65" w:rsidRDefault="008D4F94" w:rsidP="00D76166">
      <w:pPr>
        <w:spacing w:after="0" w:line="240" w:lineRule="auto"/>
        <w:ind w:firstLine="448"/>
        <w:jc w:val="both"/>
        <w:rPr>
          <w:rFonts w:ascii="Times New Roman" w:hAnsi="Times New Roman"/>
          <w:sz w:val="28"/>
          <w:szCs w:val="28"/>
        </w:rPr>
      </w:pPr>
      <w:r w:rsidRPr="00470B65">
        <w:rPr>
          <w:rFonts w:ascii="Times New Roman" w:hAnsi="Times New Roman"/>
          <w:sz w:val="28"/>
          <w:szCs w:val="28"/>
          <w:lang w:val="en-US"/>
        </w:rPr>
        <w:t>r</w:t>
      </w:r>
      <w:r w:rsidRPr="00470B65">
        <w:rPr>
          <w:rFonts w:ascii="Times New Roman" w:hAnsi="Times New Roman"/>
          <w:sz w:val="28"/>
          <w:szCs w:val="28"/>
        </w:rPr>
        <w:t xml:space="preserve"> – коэффициент дисконтирования;</w:t>
      </w:r>
    </w:p>
    <w:p w14:paraId="72A700E4" w14:textId="0C0C8AF7" w:rsidR="008D4F94" w:rsidRPr="00470B65" w:rsidRDefault="008D4F94" w:rsidP="00D76166">
      <w:pPr>
        <w:spacing w:after="0" w:line="240" w:lineRule="auto"/>
        <w:ind w:firstLine="448"/>
        <w:jc w:val="both"/>
        <w:rPr>
          <w:rFonts w:ascii="Times New Roman" w:hAnsi="Times New Roman"/>
          <w:sz w:val="28"/>
          <w:szCs w:val="28"/>
        </w:rPr>
      </w:pPr>
      <w:r w:rsidRPr="00470B65">
        <w:rPr>
          <w:rFonts w:ascii="Times New Roman" w:hAnsi="Times New Roman"/>
          <w:sz w:val="28"/>
          <w:szCs w:val="28"/>
          <w:lang w:val="en-US"/>
        </w:rPr>
        <w:t>I</w:t>
      </w:r>
      <w:r w:rsidR="00BF14DB" w:rsidRPr="00470B65">
        <w:rPr>
          <w:rFonts w:ascii="Times New Roman" w:hAnsi="Times New Roman"/>
          <w:sz w:val="28"/>
          <w:szCs w:val="28"/>
          <w:vertAlign w:val="subscript"/>
        </w:rPr>
        <w:t>0</w:t>
      </w:r>
      <w:r w:rsidR="00BF14DB" w:rsidRPr="00D76166">
        <w:rPr>
          <w:rFonts w:ascii="Times New Roman" w:hAnsi="Times New Roman"/>
          <w:sz w:val="28"/>
          <w:szCs w:val="28"/>
        </w:rPr>
        <w:t xml:space="preserve"> </w:t>
      </w:r>
      <w:r w:rsidR="00D76166">
        <w:rPr>
          <w:rFonts w:ascii="Times New Roman" w:hAnsi="Times New Roman"/>
          <w:sz w:val="28"/>
          <w:szCs w:val="28"/>
        </w:rPr>
        <w:t>–</w:t>
      </w:r>
      <w:r w:rsidRPr="00D76166">
        <w:rPr>
          <w:rFonts w:ascii="Times New Roman" w:hAnsi="Times New Roman"/>
          <w:sz w:val="28"/>
          <w:szCs w:val="28"/>
        </w:rPr>
        <w:t xml:space="preserve"> </w:t>
      </w:r>
      <w:r w:rsidRPr="00470B65">
        <w:rPr>
          <w:rFonts w:ascii="Times New Roman" w:hAnsi="Times New Roman"/>
          <w:sz w:val="28"/>
          <w:szCs w:val="28"/>
        </w:rPr>
        <w:t>величина исходных инвестиций в нулевой период.</w:t>
      </w:r>
    </w:p>
    <w:p w14:paraId="4ADFCD2B" w14:textId="77777777" w:rsidR="008D4F94" w:rsidRPr="00470B65" w:rsidRDefault="008D4F94" w:rsidP="00470B65">
      <w:pPr>
        <w:spacing w:after="0" w:line="240" w:lineRule="auto"/>
        <w:ind w:firstLine="709"/>
        <w:jc w:val="both"/>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 xml:space="preserve">Таким образом, рассмотренная методика и подходы к оценке эффективности инвестиций в индустрию туризма, с нашей точки зрения, позволят определить перспективные векторы развития методологии </w:t>
      </w:r>
      <w:r w:rsidRPr="00470B65">
        <w:rPr>
          <w:rFonts w:ascii="Times New Roman" w:eastAsia="Times New Roman" w:hAnsi="Times New Roman"/>
          <w:color w:val="000000"/>
          <w:sz w:val="28"/>
          <w:szCs w:val="28"/>
        </w:rPr>
        <w:lastRenderedPageBreak/>
        <w:t>исследования оценки эффективности инвестиций в туризме и важнейших ее секторах.</w:t>
      </w:r>
    </w:p>
    <w:p w14:paraId="06CECBE2" w14:textId="77777777" w:rsidR="008D4F94" w:rsidRPr="00470B65" w:rsidRDefault="008D4F94" w:rsidP="00470B65">
      <w:pPr>
        <w:tabs>
          <w:tab w:val="left" w:pos="993"/>
        </w:tabs>
        <w:spacing w:after="0" w:line="240" w:lineRule="auto"/>
        <w:ind w:firstLine="709"/>
        <w:jc w:val="both"/>
        <w:rPr>
          <w:rFonts w:ascii="Times New Roman" w:hAnsi="Times New Roman"/>
          <w:sz w:val="28"/>
          <w:szCs w:val="28"/>
        </w:rPr>
      </w:pPr>
      <w:r w:rsidRPr="00470B65">
        <w:rPr>
          <w:rFonts w:ascii="Times New Roman" w:hAnsi="Times New Roman"/>
          <w:sz w:val="28"/>
          <w:szCs w:val="28"/>
        </w:rPr>
        <w:t>Из-за отсутствия в рамках РК собственной методики эффективности инвестиций в индустрию туризма, на основе изучения</w:t>
      </w:r>
      <w:r w:rsidRPr="00470B65">
        <w:rPr>
          <w:rFonts w:ascii="Times New Roman" w:eastAsia="Times New Roman" w:hAnsi="Times New Roman"/>
          <w:sz w:val="28"/>
          <w:szCs w:val="28"/>
        </w:rPr>
        <w:t xml:space="preserve"> мировой практики и зарубежной экономической литературы, обоснованная методика эффективности инвестиций в туристскую индустрию сводится к применению показателей </w:t>
      </w:r>
      <w:r w:rsidRPr="00470B65">
        <w:rPr>
          <w:rFonts w:ascii="Times New Roman" w:eastAsia="Times New Roman" w:hAnsi="Times New Roman"/>
          <w:color w:val="000000"/>
          <w:sz w:val="28"/>
          <w:szCs w:val="28"/>
        </w:rPr>
        <w:t>социально-экономической и коммерческой эффективности инвестиций в индустрию туризма.</w:t>
      </w:r>
      <w:r w:rsidRPr="00470B65">
        <w:rPr>
          <w:rFonts w:ascii="Times New Roman" w:hAnsi="Times New Roman"/>
          <w:sz w:val="28"/>
          <w:szCs w:val="28"/>
        </w:rPr>
        <w:t xml:space="preserve"> Данная методика считается более достоверной и точной.</w:t>
      </w:r>
    </w:p>
    <w:p w14:paraId="467047BC" w14:textId="77777777"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Расчет экономической эффективности инвестиций в индустрию туризма, а также соответствующая оценка эффективности инвестиций в индустрию туризма в региональном разрезе, более подробно приведены и рассчитаны в разделе 2 диссертационной работы. </w:t>
      </w:r>
    </w:p>
    <w:p w14:paraId="6ECF67EB" w14:textId="77777777" w:rsidR="00BF14DB" w:rsidRPr="00470B65" w:rsidRDefault="00BF14DB" w:rsidP="00470B65">
      <w:pPr>
        <w:spacing w:after="0" w:line="240" w:lineRule="auto"/>
        <w:ind w:firstLine="709"/>
        <w:jc w:val="both"/>
        <w:rPr>
          <w:rFonts w:ascii="Times New Roman" w:hAnsi="Times New Roman"/>
          <w:b/>
          <w:bCs/>
          <w:sz w:val="28"/>
          <w:szCs w:val="28"/>
        </w:rPr>
      </w:pPr>
    </w:p>
    <w:p w14:paraId="3D7845FB" w14:textId="123A2323" w:rsidR="008D4F94" w:rsidRPr="0006003C" w:rsidRDefault="008D4F94" w:rsidP="00470B65">
      <w:pPr>
        <w:spacing w:after="0" w:line="240" w:lineRule="auto"/>
        <w:ind w:firstLine="709"/>
        <w:jc w:val="both"/>
        <w:rPr>
          <w:rFonts w:ascii="Times New Roman" w:hAnsi="Times New Roman"/>
          <w:b/>
          <w:sz w:val="28"/>
          <w:szCs w:val="28"/>
        </w:rPr>
      </w:pPr>
      <w:r w:rsidRPr="0006003C">
        <w:rPr>
          <w:rFonts w:ascii="Times New Roman" w:hAnsi="Times New Roman"/>
          <w:b/>
          <w:bCs/>
          <w:sz w:val="28"/>
          <w:szCs w:val="28"/>
        </w:rPr>
        <w:t xml:space="preserve">1.3 </w:t>
      </w:r>
      <w:r w:rsidR="0006003C" w:rsidRPr="0006003C">
        <w:rPr>
          <w:rFonts w:ascii="Times New Roman" w:hAnsi="Times New Roman"/>
          <w:b/>
          <w:sz w:val="28"/>
          <w:szCs w:val="28"/>
        </w:rPr>
        <w:t>Зарубежный опыт оценки эффективности инвестиций в индустрию туризма</w:t>
      </w:r>
    </w:p>
    <w:p w14:paraId="00CE5DFD" w14:textId="77777777"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Туристская индустрия – одна из самых перспективных во всем мире. Усилия многих стран мира сосредоточены на активном развитии и продвижении туристского сегмента.</w:t>
      </w:r>
    </w:p>
    <w:p w14:paraId="07F86710" w14:textId="583BD289"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Последствия пандемии </w:t>
      </w:r>
      <w:r w:rsidRPr="00470B65">
        <w:rPr>
          <w:rFonts w:ascii="Times New Roman" w:hAnsi="Times New Roman"/>
          <w:sz w:val="28"/>
          <w:szCs w:val="28"/>
          <w:lang w:val="en-US"/>
        </w:rPr>
        <w:t>COVID</w:t>
      </w:r>
      <w:r w:rsidRPr="00470B65">
        <w:rPr>
          <w:rFonts w:ascii="Times New Roman" w:hAnsi="Times New Roman"/>
          <w:sz w:val="28"/>
          <w:szCs w:val="28"/>
        </w:rPr>
        <w:t>-19 к сожалению оказали негативное влияние на туристскую индустрию, что привело в 2020 году к убыткам в этой сфере почти 4,5 трлн. долл. Сократилось количество рабочих мест на 62 млн. (с 334 млн. в 2019 году до 272 млн. до 2020 года). Доля сектора туризма и путешествий в мировом ВВП в 2020 году снизилась до 5,5% по сравнению с 2019 годом, где она составляла 10,4%. Капитальные вложения в путешествия и туризм также значительно сократились с 986 млрд. долл. в 2019 году, что составило 4,4% от общей суммы глобальных инвестиций, до 693 млрд. долл. в 2020 году (3,2% от общего объема инвестиций [</w:t>
      </w:r>
      <w:r w:rsidR="00794184" w:rsidRPr="00470B65">
        <w:rPr>
          <w:rFonts w:ascii="Times New Roman" w:hAnsi="Times New Roman"/>
          <w:sz w:val="28"/>
          <w:szCs w:val="28"/>
        </w:rPr>
        <w:t>36</w:t>
      </w:r>
      <w:r w:rsidRPr="00470B65">
        <w:rPr>
          <w:rFonts w:ascii="Times New Roman" w:hAnsi="Times New Roman"/>
          <w:sz w:val="28"/>
          <w:szCs w:val="28"/>
        </w:rPr>
        <w:t xml:space="preserve">]. </w:t>
      </w:r>
    </w:p>
    <w:p w14:paraId="5F969479" w14:textId="77777777"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Поддержка туристской индустрии, снижение негативного воздействия последствий коронавирусной пандемии и полное восстановление отрасли, а также дальнейшее ее развитие в настоящий период требуют дополнительных инвестиционных потоков и вливаний в эту отрасль.  </w:t>
      </w:r>
    </w:p>
    <w:p w14:paraId="2ECACC20" w14:textId="77777777"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Изучив опыт таких зарубежных стран, как Испания, Малайзия, ОАЭ, Египет, Турция, в которых сфера туризма усиленно развивается, отмечается высокая доля участия государства на начальных этапах становления отрасли. В результате это привело к созданию государственных компаний по развитию инфраструктуры в Испании – </w:t>
      </w:r>
      <w:r w:rsidRPr="00470B65">
        <w:rPr>
          <w:rFonts w:ascii="Times New Roman" w:hAnsi="Times New Roman"/>
          <w:sz w:val="28"/>
          <w:szCs w:val="28"/>
          <w:lang w:val="en-US"/>
        </w:rPr>
        <w:t>ENTURSA</w:t>
      </w:r>
      <w:r w:rsidRPr="00470B65">
        <w:rPr>
          <w:rFonts w:ascii="Times New Roman" w:hAnsi="Times New Roman"/>
          <w:sz w:val="28"/>
          <w:szCs w:val="28"/>
        </w:rPr>
        <w:t xml:space="preserve">, Малайзии – Langkawi Development Authority, ОАЭ – </w:t>
      </w:r>
      <w:r w:rsidRPr="00470B65">
        <w:rPr>
          <w:rFonts w:ascii="Times New Roman" w:hAnsi="Times New Roman"/>
          <w:sz w:val="28"/>
          <w:szCs w:val="28"/>
          <w:lang w:val="en-US"/>
        </w:rPr>
        <w:t>Tourism</w:t>
      </w:r>
      <w:r w:rsidRPr="00470B65">
        <w:rPr>
          <w:rFonts w:ascii="Times New Roman" w:hAnsi="Times New Roman"/>
          <w:sz w:val="28"/>
          <w:szCs w:val="28"/>
        </w:rPr>
        <w:t xml:space="preserve"> </w:t>
      </w:r>
      <w:r w:rsidRPr="00470B65">
        <w:rPr>
          <w:rFonts w:ascii="Times New Roman" w:hAnsi="Times New Roman"/>
          <w:sz w:val="28"/>
          <w:szCs w:val="28"/>
          <w:lang w:val="en-US"/>
        </w:rPr>
        <w:t>Development</w:t>
      </w:r>
      <w:r w:rsidRPr="00470B65">
        <w:rPr>
          <w:rFonts w:ascii="Times New Roman" w:hAnsi="Times New Roman"/>
          <w:sz w:val="28"/>
          <w:szCs w:val="28"/>
        </w:rPr>
        <w:t xml:space="preserve"> </w:t>
      </w:r>
      <w:r w:rsidRPr="00470B65">
        <w:rPr>
          <w:rFonts w:ascii="Times New Roman" w:hAnsi="Times New Roman"/>
          <w:sz w:val="28"/>
          <w:szCs w:val="28"/>
          <w:lang w:val="en-US"/>
        </w:rPr>
        <w:t>and</w:t>
      </w:r>
      <w:r w:rsidRPr="00470B65">
        <w:rPr>
          <w:rFonts w:ascii="Times New Roman" w:hAnsi="Times New Roman"/>
          <w:sz w:val="28"/>
          <w:szCs w:val="28"/>
        </w:rPr>
        <w:t xml:space="preserve"> </w:t>
      </w:r>
      <w:r w:rsidRPr="00470B65">
        <w:rPr>
          <w:rFonts w:ascii="Times New Roman" w:hAnsi="Times New Roman"/>
          <w:sz w:val="28"/>
          <w:szCs w:val="28"/>
          <w:lang w:val="en-US"/>
        </w:rPr>
        <w:t>Investment</w:t>
      </w:r>
      <w:r w:rsidRPr="00470B65">
        <w:rPr>
          <w:rFonts w:ascii="Times New Roman" w:hAnsi="Times New Roman"/>
          <w:sz w:val="28"/>
          <w:szCs w:val="28"/>
        </w:rPr>
        <w:t xml:space="preserve"> </w:t>
      </w:r>
      <w:r w:rsidRPr="00470B65">
        <w:rPr>
          <w:rFonts w:ascii="Times New Roman" w:hAnsi="Times New Roman"/>
          <w:sz w:val="28"/>
          <w:szCs w:val="28"/>
          <w:lang w:val="en-US"/>
        </w:rPr>
        <w:t>Company</w:t>
      </w:r>
      <w:r w:rsidRPr="00470B65">
        <w:rPr>
          <w:rFonts w:ascii="Times New Roman" w:hAnsi="Times New Roman"/>
          <w:sz w:val="28"/>
          <w:szCs w:val="28"/>
        </w:rPr>
        <w:t xml:space="preserve">, Мексике – </w:t>
      </w:r>
      <w:r w:rsidRPr="00470B65">
        <w:rPr>
          <w:rFonts w:ascii="Times New Roman" w:hAnsi="Times New Roman"/>
          <w:sz w:val="28"/>
          <w:szCs w:val="28"/>
          <w:lang w:val="en-US"/>
        </w:rPr>
        <w:t>FONATUR</w:t>
      </w:r>
      <w:r w:rsidRPr="00470B65">
        <w:rPr>
          <w:rFonts w:ascii="Times New Roman" w:hAnsi="Times New Roman"/>
          <w:sz w:val="28"/>
          <w:szCs w:val="28"/>
        </w:rPr>
        <w:t>, и другие.</w:t>
      </w:r>
    </w:p>
    <w:p w14:paraId="3505A178" w14:textId="1BFE9B39"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Большой интерес по осуществлению инвестиционной деятельности в туризм вызывает Узбекистан, власти которого целенаправленно оказывают государственную поддержку туристкой индустрии. Регулирование инвестиционной деятельности в стране осуществляется в рамках принятого Закона Республики Узбекистан «Об инвестициях и инвестиционной </w:t>
      </w:r>
      <w:r w:rsidRPr="00470B65">
        <w:rPr>
          <w:rFonts w:ascii="Times New Roman" w:hAnsi="Times New Roman"/>
          <w:sz w:val="28"/>
          <w:szCs w:val="28"/>
        </w:rPr>
        <w:lastRenderedPageBreak/>
        <w:t>деятельности» [3</w:t>
      </w:r>
      <w:r w:rsidR="00794184" w:rsidRPr="00470B65">
        <w:rPr>
          <w:rFonts w:ascii="Times New Roman" w:hAnsi="Times New Roman"/>
          <w:sz w:val="28"/>
          <w:szCs w:val="28"/>
        </w:rPr>
        <w:t>7</w:t>
      </w:r>
      <w:r w:rsidRPr="00470B65">
        <w:rPr>
          <w:rFonts w:ascii="Times New Roman" w:hAnsi="Times New Roman"/>
          <w:sz w:val="28"/>
          <w:szCs w:val="28"/>
        </w:rPr>
        <w:t xml:space="preserve">]. Важно подчеркнуть роль Совета иностранных инвесторов при Президенте Республики </w:t>
      </w:r>
      <w:r w:rsidR="00BF14DB" w:rsidRPr="00470B65">
        <w:rPr>
          <w:rFonts w:ascii="Times New Roman" w:hAnsi="Times New Roman"/>
          <w:sz w:val="28"/>
          <w:szCs w:val="28"/>
        </w:rPr>
        <w:t>Узбекистан [</w:t>
      </w:r>
      <w:r w:rsidRPr="00470B65">
        <w:rPr>
          <w:rFonts w:ascii="Times New Roman" w:hAnsi="Times New Roman"/>
          <w:sz w:val="28"/>
          <w:szCs w:val="28"/>
        </w:rPr>
        <w:t>3</w:t>
      </w:r>
      <w:r w:rsidR="00794184" w:rsidRPr="00470B65">
        <w:rPr>
          <w:rFonts w:ascii="Times New Roman" w:hAnsi="Times New Roman"/>
          <w:sz w:val="28"/>
          <w:szCs w:val="28"/>
        </w:rPr>
        <w:t>8</w:t>
      </w:r>
      <w:r w:rsidRPr="00470B65">
        <w:rPr>
          <w:rFonts w:ascii="Times New Roman" w:hAnsi="Times New Roman"/>
          <w:sz w:val="28"/>
          <w:szCs w:val="28"/>
        </w:rPr>
        <w:t>], созданного при поддержке Европейского банка реконструкции и развития, который обеспечивает прямую связь с инвесторами, работающими в стране.</w:t>
      </w:r>
    </w:p>
    <w:p w14:paraId="34105B20" w14:textId="77777777"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Для повышения эффективности инвестирования в туризм власти страны уделяют большое внимание развитию государственно-частного партнерства и проектному финансированию, для чего создана вся необходимая правовая и институциональная база для его развития [3</w:t>
      </w:r>
      <w:r w:rsidR="00794184" w:rsidRPr="00470B65">
        <w:rPr>
          <w:rFonts w:ascii="Times New Roman" w:hAnsi="Times New Roman"/>
          <w:sz w:val="28"/>
          <w:szCs w:val="28"/>
        </w:rPr>
        <w:t>9</w:t>
      </w:r>
      <w:r w:rsidRPr="00470B65">
        <w:rPr>
          <w:rFonts w:ascii="Times New Roman" w:hAnsi="Times New Roman"/>
          <w:sz w:val="28"/>
          <w:szCs w:val="28"/>
        </w:rPr>
        <w:t xml:space="preserve">]. На ежегодной основе утверждается «Дорожная карта» по проведению совместных мероприятий за рубежом, направленных на продвижение туристского потенциала Узбекистана, и привлечению иностранных туристов.  </w:t>
      </w:r>
    </w:p>
    <w:p w14:paraId="7284AEFE" w14:textId="0D3E6839" w:rsidR="008D4F94" w:rsidRPr="00470B65" w:rsidRDefault="008D4F94" w:rsidP="00470B65">
      <w:pPr>
        <w:spacing w:after="0" w:line="240" w:lineRule="auto"/>
        <w:ind w:firstLine="709"/>
        <w:jc w:val="both"/>
        <w:rPr>
          <w:rFonts w:ascii="Times New Roman" w:hAnsi="Times New Roman"/>
          <w:sz w:val="28"/>
          <w:szCs w:val="28"/>
          <w:shd w:val="clear" w:color="auto" w:fill="FFFFFF"/>
        </w:rPr>
      </w:pPr>
      <w:r w:rsidRPr="00470B65">
        <w:rPr>
          <w:rFonts w:ascii="Times New Roman" w:hAnsi="Times New Roman"/>
          <w:sz w:val="28"/>
          <w:szCs w:val="28"/>
          <w:shd w:val="clear" w:color="auto" w:fill="FFFFFF"/>
        </w:rPr>
        <w:t>Кроме того, оптимизируются взаимоотношения инвесторов и государства для устранения бюрократических барьеров и ограничений в реализации инвестиционных проектов за счет цифровизации и дистанционного предоставления госуслуг.</w:t>
      </w:r>
      <w:r w:rsidR="00D76166">
        <w:rPr>
          <w:rFonts w:ascii="Times New Roman" w:hAnsi="Times New Roman"/>
          <w:sz w:val="28"/>
          <w:szCs w:val="28"/>
          <w:shd w:val="clear" w:color="auto" w:fill="FFFFFF"/>
        </w:rPr>
        <w:t xml:space="preserve"> </w:t>
      </w:r>
      <w:r w:rsidRPr="00470B65">
        <w:rPr>
          <w:rFonts w:ascii="Times New Roman" w:hAnsi="Times New Roman"/>
          <w:sz w:val="28"/>
          <w:szCs w:val="28"/>
          <w:shd w:val="clear" w:color="auto" w:fill="FFFFFF"/>
        </w:rPr>
        <w:t>Повышается качество организации работы с запросами и запросами иностранных инвесторов для обеспечения максимальной прозрачности и предотвращения коррупции.</w:t>
      </w:r>
    </w:p>
    <w:p w14:paraId="673A3457" w14:textId="51C00EDF" w:rsidR="008D4F94" w:rsidRPr="00470B65" w:rsidRDefault="008D4F94" w:rsidP="00470B65">
      <w:pPr>
        <w:spacing w:after="0" w:line="240" w:lineRule="auto"/>
        <w:ind w:firstLine="709"/>
        <w:jc w:val="both"/>
        <w:rPr>
          <w:rFonts w:ascii="Times New Roman" w:hAnsi="Times New Roman"/>
          <w:sz w:val="28"/>
          <w:szCs w:val="28"/>
          <w:shd w:val="clear" w:color="auto" w:fill="FFFFFF"/>
        </w:rPr>
      </w:pPr>
      <w:r w:rsidRPr="00470B65">
        <w:rPr>
          <w:rFonts w:ascii="Times New Roman" w:hAnsi="Times New Roman"/>
          <w:sz w:val="28"/>
          <w:szCs w:val="28"/>
          <w:shd w:val="clear" w:color="auto" w:fill="FFFFFF"/>
        </w:rPr>
        <w:t>Особое внимание власти страны уделяют обеспечению безопасного туризма, деятельность которого регулируется Законом Республики Узбекистан «О туризме» [</w:t>
      </w:r>
      <w:r w:rsidR="00794184" w:rsidRPr="00470B65">
        <w:rPr>
          <w:rFonts w:ascii="Times New Roman" w:hAnsi="Times New Roman"/>
          <w:sz w:val="28"/>
          <w:szCs w:val="28"/>
          <w:shd w:val="clear" w:color="auto" w:fill="FFFFFF"/>
        </w:rPr>
        <w:t>40</w:t>
      </w:r>
      <w:r w:rsidRPr="00470B65">
        <w:rPr>
          <w:rFonts w:ascii="Times New Roman" w:hAnsi="Times New Roman"/>
          <w:sz w:val="28"/>
          <w:szCs w:val="28"/>
          <w:shd w:val="clear" w:color="auto" w:fill="FFFFFF"/>
        </w:rPr>
        <w:t xml:space="preserve">]. </w:t>
      </w:r>
      <w:r w:rsidR="00BF14DB" w:rsidRPr="00470B65">
        <w:rPr>
          <w:rFonts w:ascii="Times New Roman" w:hAnsi="Times New Roman"/>
          <w:sz w:val="28"/>
          <w:szCs w:val="28"/>
          <w:shd w:val="clear" w:color="auto" w:fill="FFFFFF"/>
        </w:rPr>
        <w:t>Безопасный туризм, согласно Закону,</w:t>
      </w:r>
      <w:r w:rsidRPr="00470B65">
        <w:rPr>
          <w:rFonts w:ascii="Times New Roman" w:hAnsi="Times New Roman"/>
          <w:sz w:val="28"/>
          <w:szCs w:val="28"/>
          <w:shd w:val="clear" w:color="auto" w:fill="FFFFFF"/>
        </w:rPr>
        <w:t xml:space="preserve"> обеспечивается туристам и экскурсантам на территории страны и гарантируется государством. В рамках Закона придан особый статус специализированным, спасательным и экстренным службам по обеспечению безопасности туристов и экскурсантов, взяты под особое внимание вопросы страхования туристов и экскурсантов.</w:t>
      </w:r>
    </w:p>
    <w:p w14:paraId="3EF6E75D" w14:textId="376132D6" w:rsidR="008D4F94" w:rsidRPr="00470B65" w:rsidRDefault="008D4F94" w:rsidP="00470B65">
      <w:pPr>
        <w:pStyle w:val="1"/>
        <w:shd w:val="clear" w:color="auto" w:fill="FFFFFF"/>
        <w:spacing w:before="0" w:line="240" w:lineRule="auto"/>
        <w:ind w:firstLine="709"/>
        <w:jc w:val="both"/>
        <w:rPr>
          <w:rFonts w:ascii="Times New Roman" w:hAnsi="Times New Roman" w:cs="Times New Roman"/>
          <w:color w:val="auto"/>
          <w:sz w:val="28"/>
          <w:szCs w:val="28"/>
        </w:rPr>
      </w:pPr>
      <w:r w:rsidRPr="00470B65">
        <w:rPr>
          <w:rFonts w:ascii="Times New Roman" w:hAnsi="Times New Roman" w:cs="Times New Roman"/>
          <w:color w:val="auto"/>
          <w:sz w:val="28"/>
          <w:szCs w:val="28"/>
        </w:rPr>
        <w:t>Россия также представляет интерес для осуществления зарубежных инвестиционных вложений. Для активизации инвестиционной деятельности в сфере туризма в стране создана институциональная база, открываются новые структурные организации. В стране успешно работает национальный проект «Туризм и индустрия гостеприимства»,</w:t>
      </w:r>
      <w:r w:rsidRPr="00470B65">
        <w:rPr>
          <w:rFonts w:ascii="Times New Roman" w:hAnsi="Times New Roman" w:cs="Times New Roman"/>
          <w:color w:val="auto"/>
          <w:sz w:val="28"/>
          <w:szCs w:val="28"/>
          <w:shd w:val="clear" w:color="auto" w:fill="FFFFFF"/>
        </w:rPr>
        <w:t xml:space="preserve"> состоящий из трех федеральных проектов: </w:t>
      </w:r>
      <w:r w:rsidR="00BF14DB" w:rsidRPr="00470B65">
        <w:rPr>
          <w:rFonts w:ascii="Times New Roman" w:hAnsi="Times New Roman" w:cs="Times New Roman"/>
          <w:color w:val="auto"/>
          <w:sz w:val="28"/>
          <w:szCs w:val="28"/>
          <w:shd w:val="clear" w:color="auto" w:fill="FFFFFF"/>
        </w:rPr>
        <w:t>«</w:t>
      </w:r>
      <w:r w:rsidRPr="00470B65">
        <w:rPr>
          <w:rFonts w:ascii="Times New Roman" w:hAnsi="Times New Roman" w:cs="Times New Roman"/>
          <w:color w:val="auto"/>
          <w:sz w:val="28"/>
          <w:szCs w:val="28"/>
          <w:shd w:val="clear" w:color="auto" w:fill="FFFFFF"/>
        </w:rPr>
        <w:t>Развитие туристской инфраструктуры</w:t>
      </w:r>
      <w:r w:rsidR="00BF14DB" w:rsidRPr="00470B65">
        <w:rPr>
          <w:rFonts w:ascii="Times New Roman" w:hAnsi="Times New Roman" w:cs="Times New Roman"/>
          <w:color w:val="auto"/>
          <w:sz w:val="28"/>
          <w:szCs w:val="28"/>
          <w:shd w:val="clear" w:color="auto" w:fill="FFFFFF"/>
        </w:rPr>
        <w:t>»</w:t>
      </w:r>
      <w:r w:rsidRPr="00470B65">
        <w:rPr>
          <w:rFonts w:ascii="Times New Roman" w:hAnsi="Times New Roman" w:cs="Times New Roman"/>
          <w:color w:val="auto"/>
          <w:sz w:val="28"/>
          <w:szCs w:val="28"/>
          <w:shd w:val="clear" w:color="auto" w:fill="FFFFFF"/>
        </w:rPr>
        <w:t xml:space="preserve">, </w:t>
      </w:r>
      <w:r w:rsidR="00BF14DB" w:rsidRPr="00470B65">
        <w:rPr>
          <w:rFonts w:ascii="Times New Roman" w:hAnsi="Times New Roman" w:cs="Times New Roman"/>
          <w:color w:val="auto"/>
          <w:sz w:val="28"/>
          <w:szCs w:val="28"/>
          <w:shd w:val="clear" w:color="auto" w:fill="FFFFFF"/>
        </w:rPr>
        <w:t>«</w:t>
      </w:r>
      <w:r w:rsidRPr="00470B65">
        <w:rPr>
          <w:rFonts w:ascii="Times New Roman" w:hAnsi="Times New Roman" w:cs="Times New Roman"/>
          <w:color w:val="auto"/>
          <w:sz w:val="28"/>
          <w:szCs w:val="28"/>
          <w:shd w:val="clear" w:color="auto" w:fill="FFFFFF"/>
        </w:rPr>
        <w:t>Повышение доступности туристских услуг</w:t>
      </w:r>
      <w:r w:rsidR="00BF14DB" w:rsidRPr="00470B65">
        <w:rPr>
          <w:rFonts w:ascii="Times New Roman" w:hAnsi="Times New Roman" w:cs="Times New Roman"/>
          <w:color w:val="auto"/>
          <w:sz w:val="28"/>
          <w:szCs w:val="28"/>
          <w:shd w:val="clear" w:color="auto" w:fill="FFFFFF"/>
        </w:rPr>
        <w:t>»</w:t>
      </w:r>
      <w:r w:rsidRPr="00470B65">
        <w:rPr>
          <w:rFonts w:ascii="Times New Roman" w:hAnsi="Times New Roman" w:cs="Times New Roman"/>
          <w:color w:val="auto"/>
          <w:sz w:val="28"/>
          <w:szCs w:val="28"/>
          <w:shd w:val="clear" w:color="auto" w:fill="FFFFFF"/>
        </w:rPr>
        <w:t xml:space="preserve">, </w:t>
      </w:r>
      <w:r w:rsidR="00BF14DB" w:rsidRPr="00470B65">
        <w:rPr>
          <w:rFonts w:ascii="Times New Roman" w:hAnsi="Times New Roman" w:cs="Times New Roman"/>
          <w:color w:val="auto"/>
          <w:sz w:val="28"/>
          <w:szCs w:val="28"/>
          <w:shd w:val="clear" w:color="auto" w:fill="FFFFFF"/>
        </w:rPr>
        <w:t>«</w:t>
      </w:r>
      <w:r w:rsidRPr="00470B65">
        <w:rPr>
          <w:rFonts w:ascii="Times New Roman" w:hAnsi="Times New Roman" w:cs="Times New Roman"/>
          <w:color w:val="auto"/>
          <w:sz w:val="28"/>
          <w:szCs w:val="28"/>
          <w:shd w:val="clear" w:color="auto" w:fill="FFFFFF"/>
        </w:rPr>
        <w:t>Совершенствование управления в сфере туризма</w:t>
      </w:r>
      <w:r w:rsidR="00BF14DB" w:rsidRPr="00470B65">
        <w:rPr>
          <w:rFonts w:ascii="Times New Roman" w:hAnsi="Times New Roman" w:cs="Times New Roman"/>
          <w:color w:val="auto"/>
          <w:sz w:val="28"/>
          <w:szCs w:val="28"/>
          <w:shd w:val="clear" w:color="auto" w:fill="FFFFFF"/>
        </w:rPr>
        <w:t>»</w:t>
      </w:r>
      <w:r w:rsidRPr="00470B65">
        <w:rPr>
          <w:rFonts w:ascii="Times New Roman" w:hAnsi="Times New Roman" w:cs="Times New Roman"/>
          <w:color w:val="auto"/>
          <w:sz w:val="28"/>
          <w:szCs w:val="28"/>
          <w:shd w:val="clear" w:color="auto" w:fill="FFFFFF"/>
        </w:rPr>
        <w:t>,</w:t>
      </w:r>
      <w:r w:rsidRPr="00470B65">
        <w:rPr>
          <w:rFonts w:ascii="Times New Roman" w:hAnsi="Times New Roman" w:cs="Times New Roman"/>
          <w:color w:val="auto"/>
          <w:sz w:val="28"/>
          <w:szCs w:val="28"/>
        </w:rPr>
        <w:t xml:space="preserve"> курируемый государственной корпорацией «Туризм</w:t>
      </w:r>
      <w:r w:rsidR="00BF14DB" w:rsidRPr="00470B65">
        <w:rPr>
          <w:rFonts w:ascii="Times New Roman" w:hAnsi="Times New Roman" w:cs="Times New Roman"/>
          <w:color w:val="auto"/>
          <w:sz w:val="28"/>
          <w:szCs w:val="28"/>
        </w:rPr>
        <w:t xml:space="preserve"> </w:t>
      </w:r>
      <w:r w:rsidRPr="00470B65">
        <w:rPr>
          <w:rFonts w:ascii="Times New Roman" w:hAnsi="Times New Roman" w:cs="Times New Roman"/>
          <w:color w:val="auto"/>
          <w:sz w:val="28"/>
          <w:szCs w:val="28"/>
        </w:rPr>
        <w:t>РФ» [</w:t>
      </w:r>
      <w:r w:rsidR="00794184" w:rsidRPr="00470B65">
        <w:rPr>
          <w:rFonts w:ascii="Times New Roman" w:hAnsi="Times New Roman" w:cs="Times New Roman"/>
          <w:color w:val="auto"/>
          <w:sz w:val="28"/>
          <w:szCs w:val="28"/>
        </w:rPr>
        <w:t>41</w:t>
      </w:r>
      <w:r w:rsidRPr="00470B65">
        <w:rPr>
          <w:rFonts w:ascii="Times New Roman" w:hAnsi="Times New Roman" w:cs="Times New Roman"/>
          <w:color w:val="auto"/>
          <w:sz w:val="28"/>
          <w:szCs w:val="28"/>
        </w:rPr>
        <w:t xml:space="preserve">], в сферу деятельности которой входит сотрудничество с частными инвесторами и госструктурами всех уровней, выступая гарантом устойчивого развития отрасли, обеспечения прозрачности и эффективности государственных инвестиций в туризм, создания качественной туристической инфраструктуры с применением высокотехнологичных решений. </w:t>
      </w:r>
      <w:r w:rsidR="00BF14DB" w:rsidRPr="00470B65">
        <w:rPr>
          <w:rFonts w:ascii="Times New Roman" w:hAnsi="Times New Roman" w:cs="Times New Roman"/>
          <w:color w:val="auto"/>
          <w:sz w:val="28"/>
          <w:szCs w:val="28"/>
        </w:rPr>
        <w:t>Согласно национальному проекту</w:t>
      </w:r>
      <w:r w:rsidRPr="00470B65">
        <w:rPr>
          <w:rFonts w:ascii="Times New Roman" w:hAnsi="Times New Roman" w:cs="Times New Roman"/>
          <w:color w:val="auto"/>
          <w:sz w:val="28"/>
          <w:szCs w:val="28"/>
        </w:rPr>
        <w:t>, к 2024 году «Туризм РФ» привлечет 600 млрд. рублей частных инвестиций, к 2030 году – 1,7 трлн. руб. частных инвестиций [</w:t>
      </w:r>
      <w:r w:rsidR="00794184" w:rsidRPr="00470B65">
        <w:rPr>
          <w:rFonts w:ascii="Times New Roman" w:hAnsi="Times New Roman" w:cs="Times New Roman"/>
          <w:color w:val="auto"/>
          <w:sz w:val="28"/>
          <w:szCs w:val="28"/>
        </w:rPr>
        <w:t>42</w:t>
      </w:r>
      <w:r w:rsidRPr="00470B65">
        <w:rPr>
          <w:rFonts w:ascii="Times New Roman" w:hAnsi="Times New Roman" w:cs="Times New Roman"/>
          <w:color w:val="auto"/>
          <w:sz w:val="28"/>
          <w:szCs w:val="28"/>
        </w:rPr>
        <w:t>].</w:t>
      </w:r>
    </w:p>
    <w:p w14:paraId="2116BAFF" w14:textId="2E23E2BD" w:rsidR="008D4F94" w:rsidRPr="00470B65" w:rsidRDefault="00BF14DB"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При этом</w:t>
      </w:r>
      <w:r w:rsidR="008D4F94" w:rsidRPr="00470B65">
        <w:rPr>
          <w:rFonts w:ascii="Times New Roman" w:hAnsi="Times New Roman"/>
          <w:sz w:val="28"/>
          <w:szCs w:val="28"/>
        </w:rPr>
        <w:t xml:space="preserve"> Федеральное агентство по туризму «Ростуризм» [4</w:t>
      </w:r>
      <w:r w:rsidR="00794184" w:rsidRPr="00470B65">
        <w:rPr>
          <w:rFonts w:ascii="Times New Roman" w:hAnsi="Times New Roman"/>
          <w:sz w:val="28"/>
          <w:szCs w:val="28"/>
        </w:rPr>
        <w:t>3</w:t>
      </w:r>
      <w:r w:rsidR="008D4F94" w:rsidRPr="00470B65">
        <w:rPr>
          <w:rFonts w:ascii="Times New Roman" w:hAnsi="Times New Roman"/>
          <w:sz w:val="28"/>
          <w:szCs w:val="28"/>
        </w:rPr>
        <w:t>] в сфере нацпроекта «Туризм и индустрия гостеприимства» занимается глобальным планированием макрорегионов, количество которых на сегодня составило 12 ед., и для которых Агентство определяет стратегию развития, а корпорация Туризм</w:t>
      </w:r>
      <w:r w:rsidRPr="00470B65">
        <w:rPr>
          <w:rFonts w:ascii="Times New Roman" w:hAnsi="Times New Roman"/>
          <w:sz w:val="28"/>
          <w:szCs w:val="28"/>
        </w:rPr>
        <w:t>.</w:t>
      </w:r>
      <w:r w:rsidR="008D4F94" w:rsidRPr="00470B65">
        <w:rPr>
          <w:rFonts w:ascii="Times New Roman" w:hAnsi="Times New Roman"/>
          <w:sz w:val="28"/>
          <w:szCs w:val="28"/>
        </w:rPr>
        <w:t xml:space="preserve"> РФ прорабатывает более детальные вопросы на уровне проработки </w:t>
      </w:r>
      <w:r w:rsidR="008D4F94" w:rsidRPr="00470B65">
        <w:rPr>
          <w:rFonts w:ascii="Times New Roman" w:hAnsi="Times New Roman"/>
          <w:sz w:val="28"/>
          <w:szCs w:val="28"/>
        </w:rPr>
        <w:lastRenderedPageBreak/>
        <w:t xml:space="preserve">кластеров. Корпорация занимается мониторингом заинтересовавших инвестора инвестиционных проектов с большим инвестиционным потенциалом, и выступает своего рода единым окном для регионов и инвестора, что позволяет перспективным инвестиционным идеям максимально пройти все основные этапы развития проекта, начиная от землеотвода до ввода объекта в эксплуатацию. </w:t>
      </w:r>
    </w:p>
    <w:p w14:paraId="001084CF" w14:textId="21E728A4"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В целом, для привлечения инвестиций в туристскую индустрию российские власти большое внимание уделяют созданию специальных территорий (зон) приоритетного развития туризма и рекреации, в рамках которых работает режим наибольшего экономического благоприятствования для бизнеса и инвестиций. К числу таких особых экономических зон туристско-рекреационного типа относятся ныне </w:t>
      </w:r>
      <w:r w:rsidR="00BF14DB" w:rsidRPr="00470B65">
        <w:rPr>
          <w:rFonts w:ascii="Times New Roman" w:hAnsi="Times New Roman"/>
          <w:sz w:val="28"/>
          <w:szCs w:val="28"/>
        </w:rPr>
        <w:t>действующие 81</w:t>
      </w:r>
      <w:r w:rsidRPr="00470B65">
        <w:rPr>
          <w:rFonts w:ascii="Times New Roman" w:hAnsi="Times New Roman"/>
          <w:sz w:val="28"/>
          <w:szCs w:val="28"/>
        </w:rPr>
        <w:t xml:space="preserve"> компания, где создано 911 рабочих мест, осуществлено 6,76 млрд. руб. инвестиций, объем выручки составил 2,81 млрд. руб., уплачено 0,44 млрд. руб. налоговых, таможенных отчислений и отчислений во внебюджетные государственные фонды [4</w:t>
      </w:r>
      <w:r w:rsidR="00794184" w:rsidRPr="00470B65">
        <w:rPr>
          <w:rFonts w:ascii="Times New Roman" w:hAnsi="Times New Roman"/>
          <w:sz w:val="28"/>
          <w:szCs w:val="28"/>
        </w:rPr>
        <w:t>4</w:t>
      </w:r>
      <w:r w:rsidRPr="00470B65">
        <w:rPr>
          <w:rFonts w:ascii="Times New Roman" w:hAnsi="Times New Roman"/>
          <w:sz w:val="28"/>
          <w:szCs w:val="28"/>
        </w:rPr>
        <w:t>].</w:t>
      </w:r>
    </w:p>
    <w:p w14:paraId="14C3A735" w14:textId="77777777"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Для генерации и привлечения инвестиционного трафика в российских регионах создаются различные инструменты, к числу которых относятся создание и развитие туристических кластеров, рассматриваемых как стратегическое направление территориального развития и как один факторов повышения эффективности инвестиционных вложений в туристскую индустрию. Создание туристических кластеров привело к более высокой координации действий и взаимосвязей между собой и органами власти, определены и устранены зоны, которые приводят к снижению конкурентоспособности регионального туристского продукта, и созданы все необходимые условия для развития конкурентных преимуществ всех туристических компаний регионов (рисунок 3).</w:t>
      </w:r>
    </w:p>
    <w:p w14:paraId="30F263F7" w14:textId="77777777" w:rsidR="008D4F94" w:rsidRPr="00470B65" w:rsidRDefault="008D4F94" w:rsidP="00470B65">
      <w:pPr>
        <w:spacing w:after="0" w:line="240" w:lineRule="auto"/>
        <w:ind w:firstLine="709"/>
        <w:jc w:val="both"/>
        <w:rPr>
          <w:rFonts w:ascii="Times New Roman" w:hAnsi="Times New Roman"/>
          <w:sz w:val="28"/>
          <w:szCs w:val="28"/>
        </w:rPr>
      </w:pPr>
    </w:p>
    <w:p w14:paraId="5DF1B557" w14:textId="77777777"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4C6A8370" wp14:editId="2D4133FC">
                <wp:simplePos x="0" y="0"/>
                <wp:positionH relativeFrom="column">
                  <wp:posOffset>269875</wp:posOffset>
                </wp:positionH>
                <wp:positionV relativeFrom="paragraph">
                  <wp:posOffset>127635</wp:posOffset>
                </wp:positionV>
                <wp:extent cx="5486400" cy="2493645"/>
                <wp:effectExtent l="0" t="0" r="19050" b="20955"/>
                <wp:wrapNone/>
                <wp:docPr id="7" name="Овал 7"/>
                <wp:cNvGraphicFramePr/>
                <a:graphic xmlns:a="http://schemas.openxmlformats.org/drawingml/2006/main">
                  <a:graphicData uri="http://schemas.microsoft.com/office/word/2010/wordprocessingShape">
                    <wps:wsp>
                      <wps:cNvSpPr/>
                      <wps:spPr>
                        <a:xfrm>
                          <a:off x="0" y="0"/>
                          <a:ext cx="5486400" cy="2493645"/>
                        </a:xfrm>
                        <a:prstGeom prst="ellipse">
                          <a:avLst/>
                        </a:prstGeom>
                      </wps:spPr>
                      <wps:style>
                        <a:lnRef idx="2">
                          <a:schemeClr val="dk1"/>
                        </a:lnRef>
                        <a:fillRef idx="1">
                          <a:schemeClr val="lt1"/>
                        </a:fillRef>
                        <a:effectRef idx="0">
                          <a:schemeClr val="dk1"/>
                        </a:effectRef>
                        <a:fontRef idx="minor">
                          <a:schemeClr val="dk1"/>
                        </a:fontRef>
                      </wps:style>
                      <wps:txbx>
                        <w:txbxContent>
                          <w:p w14:paraId="534015F9" w14:textId="77777777" w:rsidR="003A16AD" w:rsidRDefault="003A16AD" w:rsidP="008D4F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6A8370" id="Овал 7" o:spid="_x0000_s1087" style="position:absolute;left:0;text-align:left;margin-left:21.25pt;margin-top:10.05pt;width:6in;height:19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" fillcolor="white [3201]" strokecolor="black [3200]" strokeweight="2pt">
                <v:textbox>
                  <w:txbxContent>
                    <w:p w14:paraId="534015F9" w14:textId="77777777" w:rsidR="003A16AD" w:rsidRDefault="003A16AD" w:rsidP="008D4F94"/>
                  </w:txbxContent>
                </v:textbox>
              </v:oval>
            </w:pict>
          </mc:Fallback>
        </mc:AlternateContent>
      </w:r>
    </w:p>
    <w:p w14:paraId="1CC6C497" w14:textId="77777777" w:rsidR="008D4F94" w:rsidRPr="00470B65" w:rsidRDefault="008D4F94" w:rsidP="00470B65">
      <w:pPr>
        <w:spacing w:after="0" w:line="240" w:lineRule="auto"/>
        <w:ind w:firstLine="709"/>
        <w:jc w:val="both"/>
        <w:rPr>
          <w:rFonts w:ascii="Times New Roman" w:hAnsi="Times New Roman"/>
          <w:sz w:val="28"/>
          <w:szCs w:val="28"/>
        </w:rPr>
      </w:pPr>
    </w:p>
    <w:p w14:paraId="1070A39C" w14:textId="77777777"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39740B49" wp14:editId="33E1C6F6">
                <wp:simplePos x="0" y="0"/>
                <wp:positionH relativeFrom="column">
                  <wp:posOffset>1269365</wp:posOffset>
                </wp:positionH>
                <wp:positionV relativeFrom="paragraph">
                  <wp:posOffset>-4445</wp:posOffset>
                </wp:positionV>
                <wp:extent cx="3295650" cy="680085"/>
                <wp:effectExtent l="0" t="0" r="19050" b="24765"/>
                <wp:wrapNone/>
                <wp:docPr id="9" name="Поле 9"/>
                <wp:cNvGraphicFramePr/>
                <a:graphic xmlns:a="http://schemas.openxmlformats.org/drawingml/2006/main">
                  <a:graphicData uri="http://schemas.microsoft.com/office/word/2010/wordprocessingShape">
                    <wps:wsp>
                      <wps:cNvSpPr txBox="1"/>
                      <wps:spPr>
                        <a:xfrm>
                          <a:off x="0" y="0"/>
                          <a:ext cx="3295650" cy="6800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59348A" w14:textId="77777777" w:rsidR="003A16AD" w:rsidRPr="00267EA7" w:rsidRDefault="003A16AD" w:rsidP="008D4F94">
                            <w:pPr>
                              <w:jc w:val="center"/>
                              <w:rPr>
                                <w:rFonts w:ascii="Times New Roman" w:hAnsi="Times New Roman"/>
                                <w:sz w:val="24"/>
                                <w:szCs w:val="24"/>
                              </w:rPr>
                            </w:pPr>
                            <w:r w:rsidRPr="00267EA7">
                              <w:rPr>
                                <w:rFonts w:ascii="Times New Roman" w:hAnsi="Times New Roman"/>
                                <w:sz w:val="24"/>
                                <w:szCs w:val="24"/>
                              </w:rPr>
                              <w:t>Контрольно-регулирующая подсистема (Ростуризм, Туризм</w:t>
                            </w:r>
                            <w:r>
                              <w:rPr>
                                <w:rFonts w:ascii="Times New Roman" w:hAnsi="Times New Roman"/>
                                <w:sz w:val="24"/>
                                <w:szCs w:val="24"/>
                              </w:rPr>
                              <w:t>.</w:t>
                            </w:r>
                            <w:r w:rsidRPr="00267EA7">
                              <w:rPr>
                                <w:rFonts w:ascii="Times New Roman" w:hAnsi="Times New Roman"/>
                                <w:sz w:val="24"/>
                                <w:szCs w:val="24"/>
                              </w:rPr>
                              <w:t>РФ, Региональные Департаменты по развитию туризма)</w:t>
                            </w:r>
                          </w:p>
                          <w:p w14:paraId="674173C3" w14:textId="77777777" w:rsidR="003A16AD" w:rsidRDefault="003A16AD" w:rsidP="008D4F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40B49" id="_x0000_t202" coordsize="21600,21600" o:spt="202" path="m,l,21600r21600,l21600,xe">
                <v:stroke joinstyle="miter"/>
                <v:path gradientshapeok="t" o:connecttype="rect"/>
              </v:shapetype>
              <v:shape id="Поле 9" o:spid="_x0000_s1088" type="#_x0000_t202" style="position:absolute;left:0;text-align:left;margin-left:99.95pt;margin-top:-.35pt;width:259.5pt;height:5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" fillcolor="white [3201]" strokeweight=".5pt">
                <v:textbox>
                  <w:txbxContent>
                    <w:p w14:paraId="4659348A" w14:textId="77777777" w:rsidR="003A16AD" w:rsidRPr="00267EA7" w:rsidRDefault="003A16AD" w:rsidP="008D4F94">
                      <w:pPr>
                        <w:jc w:val="center"/>
                        <w:rPr>
                          <w:rFonts w:ascii="Times New Roman" w:hAnsi="Times New Roman"/>
                          <w:sz w:val="24"/>
                          <w:szCs w:val="24"/>
                        </w:rPr>
                      </w:pPr>
                      <w:r w:rsidRPr="00267EA7">
                        <w:rPr>
                          <w:rFonts w:ascii="Times New Roman" w:hAnsi="Times New Roman"/>
                          <w:sz w:val="24"/>
                          <w:szCs w:val="24"/>
                        </w:rPr>
                        <w:t>Контрольно-регулирующая подсистема (Ростуризм, Туризм</w:t>
                      </w:r>
                      <w:r>
                        <w:rPr>
                          <w:rFonts w:ascii="Times New Roman" w:hAnsi="Times New Roman"/>
                          <w:sz w:val="24"/>
                          <w:szCs w:val="24"/>
                        </w:rPr>
                        <w:t>.</w:t>
                      </w:r>
                      <w:r w:rsidRPr="00267EA7">
                        <w:rPr>
                          <w:rFonts w:ascii="Times New Roman" w:hAnsi="Times New Roman"/>
                          <w:sz w:val="24"/>
                          <w:szCs w:val="24"/>
                        </w:rPr>
                        <w:t>РФ, Региональные Департаменты по развитию туризма)</w:t>
                      </w:r>
                    </w:p>
                    <w:p w14:paraId="674173C3" w14:textId="77777777" w:rsidR="003A16AD" w:rsidRDefault="003A16AD" w:rsidP="008D4F94"/>
                  </w:txbxContent>
                </v:textbox>
              </v:shape>
            </w:pict>
          </mc:Fallback>
        </mc:AlternateContent>
      </w:r>
    </w:p>
    <w:p w14:paraId="4C41477A" w14:textId="77777777" w:rsidR="008D4F94" w:rsidRPr="00470B65" w:rsidRDefault="008D4F94" w:rsidP="00470B65">
      <w:pPr>
        <w:spacing w:after="0" w:line="240" w:lineRule="auto"/>
        <w:ind w:firstLine="709"/>
        <w:jc w:val="both"/>
        <w:rPr>
          <w:rFonts w:ascii="Times New Roman" w:hAnsi="Times New Roman"/>
          <w:sz w:val="28"/>
          <w:szCs w:val="28"/>
        </w:rPr>
      </w:pPr>
    </w:p>
    <w:p w14:paraId="7F5FE8CF" w14:textId="77777777" w:rsidR="008D4F94" w:rsidRPr="00470B65" w:rsidRDefault="008D4F94" w:rsidP="00470B65">
      <w:pPr>
        <w:spacing w:after="0" w:line="240" w:lineRule="auto"/>
        <w:ind w:firstLine="709"/>
        <w:jc w:val="both"/>
        <w:rPr>
          <w:rFonts w:ascii="Times New Roman" w:hAnsi="Times New Roman"/>
          <w:sz w:val="28"/>
          <w:szCs w:val="28"/>
        </w:rPr>
      </w:pPr>
    </w:p>
    <w:p w14:paraId="1D735712" w14:textId="77777777"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779AA43B" wp14:editId="029B559C">
                <wp:simplePos x="0" y="0"/>
                <wp:positionH relativeFrom="column">
                  <wp:posOffset>908153</wp:posOffset>
                </wp:positionH>
                <wp:positionV relativeFrom="paragraph">
                  <wp:posOffset>64297</wp:posOffset>
                </wp:positionV>
                <wp:extent cx="4274289" cy="1538576"/>
                <wp:effectExtent l="0" t="0" r="12065" b="24130"/>
                <wp:wrapNone/>
                <wp:docPr id="5" name="Овал 5"/>
                <wp:cNvGraphicFramePr/>
                <a:graphic xmlns:a="http://schemas.openxmlformats.org/drawingml/2006/main">
                  <a:graphicData uri="http://schemas.microsoft.com/office/word/2010/wordprocessingShape">
                    <wps:wsp>
                      <wps:cNvSpPr/>
                      <wps:spPr>
                        <a:xfrm>
                          <a:off x="0" y="0"/>
                          <a:ext cx="4274289" cy="1538576"/>
                        </a:xfrm>
                        <a:prstGeom prst="ellipse">
                          <a:avLst/>
                        </a:prstGeom>
                      </wps:spPr>
                      <wps:style>
                        <a:lnRef idx="2">
                          <a:schemeClr val="dk1"/>
                        </a:lnRef>
                        <a:fillRef idx="1">
                          <a:schemeClr val="lt1"/>
                        </a:fillRef>
                        <a:effectRef idx="0">
                          <a:schemeClr val="dk1"/>
                        </a:effectRef>
                        <a:fontRef idx="minor">
                          <a:schemeClr val="dk1"/>
                        </a:fontRef>
                      </wps:style>
                      <wps:txbx>
                        <w:txbxContent>
                          <w:p w14:paraId="6D4B2D01" w14:textId="77777777" w:rsidR="003A16AD" w:rsidRPr="00267EA7" w:rsidRDefault="003A16AD" w:rsidP="008D4F94">
                            <w:pPr>
                              <w:jc w:val="center"/>
                              <w:rPr>
                                <w:rFonts w:ascii="Times New Roman" w:hAnsi="Times New Roman"/>
                                <w:sz w:val="24"/>
                                <w:szCs w:val="24"/>
                              </w:rPr>
                            </w:pPr>
                            <w:r w:rsidRPr="00267EA7">
                              <w:rPr>
                                <w:rFonts w:ascii="Times New Roman" w:hAnsi="Times New Roman"/>
                                <w:sz w:val="24"/>
                                <w:szCs w:val="24"/>
                              </w:rPr>
                              <w:t>Инфраструктура (турагенты, СМИ, сайты, транспортные компании, ассоциации)</w:t>
                            </w:r>
                          </w:p>
                          <w:p w14:paraId="780A748C" w14:textId="77777777" w:rsidR="003A16AD" w:rsidRDefault="003A16AD" w:rsidP="008D4F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9AA43B" id="Овал 5" o:spid="_x0000_s1089" style="position:absolute;left:0;text-align:left;margin-left:71.5pt;margin-top:5.05pt;width:336.55pt;height:1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" fillcolor="white [3201]" strokecolor="black [3200]" strokeweight="2pt">
                <v:textbox>
                  <w:txbxContent>
                    <w:p w14:paraId="6D4B2D01" w14:textId="77777777" w:rsidR="003A16AD" w:rsidRPr="00267EA7" w:rsidRDefault="003A16AD" w:rsidP="008D4F94">
                      <w:pPr>
                        <w:jc w:val="center"/>
                        <w:rPr>
                          <w:rFonts w:ascii="Times New Roman" w:hAnsi="Times New Roman"/>
                          <w:sz w:val="24"/>
                          <w:szCs w:val="24"/>
                        </w:rPr>
                      </w:pPr>
                      <w:r w:rsidRPr="00267EA7">
                        <w:rPr>
                          <w:rFonts w:ascii="Times New Roman" w:hAnsi="Times New Roman"/>
                          <w:sz w:val="24"/>
                          <w:szCs w:val="24"/>
                        </w:rPr>
                        <w:t>Инфраструктура (турагенты, СМИ, сайты, транспортные компании, ассоциации)</w:t>
                      </w:r>
                    </w:p>
                    <w:p w14:paraId="780A748C" w14:textId="77777777" w:rsidR="003A16AD" w:rsidRDefault="003A16AD" w:rsidP="008D4F94"/>
                  </w:txbxContent>
                </v:textbox>
              </v:oval>
            </w:pict>
          </mc:Fallback>
        </mc:AlternateContent>
      </w:r>
    </w:p>
    <w:p w14:paraId="6CE00968" w14:textId="77777777" w:rsidR="008D4F94" w:rsidRPr="00470B65" w:rsidRDefault="008D4F94" w:rsidP="00470B65">
      <w:pPr>
        <w:spacing w:after="0" w:line="240" w:lineRule="auto"/>
        <w:ind w:firstLine="709"/>
        <w:jc w:val="both"/>
        <w:rPr>
          <w:rFonts w:ascii="Times New Roman" w:hAnsi="Times New Roman"/>
          <w:sz w:val="28"/>
          <w:szCs w:val="28"/>
        </w:rPr>
      </w:pPr>
    </w:p>
    <w:p w14:paraId="69D5B9A3" w14:textId="77777777" w:rsidR="008D4F94" w:rsidRPr="00470B65" w:rsidRDefault="008D4F94" w:rsidP="00470B65">
      <w:pPr>
        <w:spacing w:after="0" w:line="240" w:lineRule="auto"/>
        <w:ind w:firstLine="709"/>
        <w:jc w:val="both"/>
        <w:rPr>
          <w:rFonts w:ascii="Times New Roman" w:hAnsi="Times New Roman"/>
          <w:sz w:val="28"/>
          <w:szCs w:val="28"/>
        </w:rPr>
      </w:pPr>
    </w:p>
    <w:p w14:paraId="473FA0EB" w14:textId="77777777"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1C3003FC" wp14:editId="7915AADF">
                <wp:simplePos x="0" y="0"/>
                <wp:positionH relativeFrom="column">
                  <wp:posOffset>1407795</wp:posOffset>
                </wp:positionH>
                <wp:positionV relativeFrom="paragraph">
                  <wp:posOffset>193040</wp:posOffset>
                </wp:positionV>
                <wp:extent cx="3157855" cy="794385"/>
                <wp:effectExtent l="0" t="0" r="23495" b="24765"/>
                <wp:wrapNone/>
                <wp:docPr id="1" name="Овал 1"/>
                <wp:cNvGraphicFramePr/>
                <a:graphic xmlns:a="http://schemas.openxmlformats.org/drawingml/2006/main">
                  <a:graphicData uri="http://schemas.microsoft.com/office/word/2010/wordprocessingShape">
                    <wps:wsp>
                      <wps:cNvSpPr/>
                      <wps:spPr>
                        <a:xfrm>
                          <a:off x="0" y="0"/>
                          <a:ext cx="3157855" cy="794385"/>
                        </a:xfrm>
                        <a:prstGeom prst="ellipse">
                          <a:avLst/>
                        </a:prstGeom>
                      </wps:spPr>
                      <wps:style>
                        <a:lnRef idx="2">
                          <a:schemeClr val="dk1"/>
                        </a:lnRef>
                        <a:fillRef idx="1">
                          <a:schemeClr val="lt1"/>
                        </a:fillRef>
                        <a:effectRef idx="0">
                          <a:schemeClr val="dk1"/>
                        </a:effectRef>
                        <a:fontRef idx="minor">
                          <a:schemeClr val="dk1"/>
                        </a:fontRef>
                      </wps:style>
                      <wps:txbx>
                        <w:txbxContent>
                          <w:p w14:paraId="0600F4DF" w14:textId="77777777" w:rsidR="003A16AD" w:rsidRPr="00267EA7" w:rsidRDefault="003A16AD" w:rsidP="008D4F94">
                            <w:pPr>
                              <w:jc w:val="center"/>
                              <w:rPr>
                                <w:rFonts w:ascii="Times New Roman" w:hAnsi="Times New Roman"/>
                                <w:sz w:val="24"/>
                                <w:szCs w:val="24"/>
                              </w:rPr>
                            </w:pPr>
                            <w:r w:rsidRPr="00267EA7">
                              <w:rPr>
                                <w:rFonts w:ascii="Times New Roman" w:hAnsi="Times New Roman"/>
                                <w:sz w:val="24"/>
                                <w:szCs w:val="24"/>
                              </w:rPr>
                              <w:t>Ядро тур</w:t>
                            </w:r>
                            <w:r>
                              <w:rPr>
                                <w:rFonts w:ascii="Times New Roman" w:hAnsi="Times New Roman"/>
                                <w:sz w:val="24"/>
                                <w:szCs w:val="24"/>
                              </w:rPr>
                              <w:t>.</w:t>
                            </w:r>
                            <w:r w:rsidRPr="00267EA7">
                              <w:rPr>
                                <w:rFonts w:ascii="Times New Roman" w:hAnsi="Times New Roman"/>
                                <w:sz w:val="24"/>
                                <w:szCs w:val="24"/>
                              </w:rPr>
                              <w:t xml:space="preserve"> кластера (компании по производству турпродута)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3003FC" id="Овал 1" o:spid="_x0000_s1090" style="position:absolute;left:0;text-align:left;margin-left:110.85pt;margin-top:15.2pt;width:248.65pt;height:6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" fillcolor="white [3201]" strokecolor="black [3200]" strokeweight="2pt">
                <v:textbox>
                  <w:txbxContent>
                    <w:p w14:paraId="0600F4DF" w14:textId="77777777" w:rsidR="003A16AD" w:rsidRPr="00267EA7" w:rsidRDefault="003A16AD" w:rsidP="008D4F94">
                      <w:pPr>
                        <w:jc w:val="center"/>
                        <w:rPr>
                          <w:rFonts w:ascii="Times New Roman" w:hAnsi="Times New Roman"/>
                          <w:sz w:val="24"/>
                          <w:szCs w:val="24"/>
                        </w:rPr>
                      </w:pPr>
                      <w:r w:rsidRPr="00267EA7">
                        <w:rPr>
                          <w:rFonts w:ascii="Times New Roman" w:hAnsi="Times New Roman"/>
                          <w:sz w:val="24"/>
                          <w:szCs w:val="24"/>
                        </w:rPr>
                        <w:t>Ядро тур</w:t>
                      </w:r>
                      <w:r>
                        <w:rPr>
                          <w:rFonts w:ascii="Times New Roman" w:hAnsi="Times New Roman"/>
                          <w:sz w:val="24"/>
                          <w:szCs w:val="24"/>
                        </w:rPr>
                        <w:t>.</w:t>
                      </w:r>
                      <w:r w:rsidRPr="00267EA7">
                        <w:rPr>
                          <w:rFonts w:ascii="Times New Roman" w:hAnsi="Times New Roman"/>
                          <w:sz w:val="24"/>
                          <w:szCs w:val="24"/>
                        </w:rPr>
                        <w:t xml:space="preserve"> кластера (компании по производству турпродута)</w:t>
                      </w:r>
                    </w:p>
                  </w:txbxContent>
                </v:textbox>
              </v:oval>
            </w:pict>
          </mc:Fallback>
        </mc:AlternateContent>
      </w:r>
    </w:p>
    <w:p w14:paraId="6F0D3720" w14:textId="77777777" w:rsidR="008D4F94" w:rsidRPr="00470B65" w:rsidRDefault="008D4F94" w:rsidP="00470B65">
      <w:pPr>
        <w:spacing w:after="0" w:line="240" w:lineRule="auto"/>
        <w:ind w:firstLine="709"/>
        <w:jc w:val="both"/>
        <w:rPr>
          <w:rFonts w:ascii="Times New Roman" w:hAnsi="Times New Roman"/>
          <w:sz w:val="28"/>
          <w:szCs w:val="28"/>
        </w:rPr>
      </w:pPr>
    </w:p>
    <w:p w14:paraId="6908CC12" w14:textId="77777777" w:rsidR="008D4F94" w:rsidRPr="00470B65" w:rsidRDefault="008D4F94" w:rsidP="00470B65">
      <w:pPr>
        <w:spacing w:after="0" w:line="240" w:lineRule="auto"/>
        <w:ind w:firstLine="709"/>
        <w:jc w:val="both"/>
        <w:rPr>
          <w:rFonts w:ascii="Times New Roman" w:hAnsi="Times New Roman"/>
          <w:sz w:val="28"/>
          <w:szCs w:val="28"/>
        </w:rPr>
      </w:pPr>
    </w:p>
    <w:p w14:paraId="1189BBB6" w14:textId="77777777" w:rsidR="008D4F94" w:rsidRPr="00470B65" w:rsidRDefault="008D4F94" w:rsidP="00470B65">
      <w:pPr>
        <w:spacing w:after="0" w:line="240" w:lineRule="auto"/>
        <w:ind w:firstLine="709"/>
        <w:jc w:val="both"/>
        <w:rPr>
          <w:rFonts w:ascii="Times New Roman" w:hAnsi="Times New Roman"/>
          <w:sz w:val="28"/>
          <w:szCs w:val="28"/>
        </w:rPr>
      </w:pPr>
    </w:p>
    <w:p w14:paraId="6BF3018B" w14:textId="77777777" w:rsidR="008D4F94" w:rsidRPr="00470B65" w:rsidRDefault="008D4F94" w:rsidP="00470B65">
      <w:pPr>
        <w:spacing w:after="0" w:line="240" w:lineRule="auto"/>
        <w:ind w:firstLine="709"/>
        <w:jc w:val="both"/>
        <w:rPr>
          <w:rFonts w:ascii="Times New Roman" w:hAnsi="Times New Roman"/>
          <w:sz w:val="28"/>
          <w:szCs w:val="28"/>
        </w:rPr>
      </w:pPr>
    </w:p>
    <w:p w14:paraId="648F15D3" w14:textId="77777777" w:rsidR="008D4F94" w:rsidRPr="00D76166" w:rsidRDefault="008D4F94" w:rsidP="00470B65">
      <w:pPr>
        <w:spacing w:after="0" w:line="240" w:lineRule="auto"/>
        <w:ind w:firstLine="709"/>
        <w:jc w:val="both"/>
        <w:rPr>
          <w:rFonts w:ascii="Times New Roman" w:hAnsi="Times New Roman"/>
          <w:sz w:val="16"/>
          <w:szCs w:val="16"/>
        </w:rPr>
      </w:pPr>
    </w:p>
    <w:p w14:paraId="29B7EA8F" w14:textId="77777777" w:rsidR="008D4F94" w:rsidRPr="00470B65" w:rsidRDefault="008D4F94" w:rsidP="00D76166">
      <w:pPr>
        <w:spacing w:after="0" w:line="240" w:lineRule="auto"/>
        <w:jc w:val="center"/>
        <w:rPr>
          <w:rFonts w:ascii="Times New Roman" w:hAnsi="Times New Roman"/>
          <w:sz w:val="28"/>
          <w:szCs w:val="28"/>
        </w:rPr>
      </w:pPr>
      <w:r w:rsidRPr="00470B65">
        <w:rPr>
          <w:rFonts w:ascii="Times New Roman" w:hAnsi="Times New Roman"/>
          <w:sz w:val="28"/>
          <w:szCs w:val="28"/>
        </w:rPr>
        <w:t>Рисунок 3 – Структура туристического кластера в регионах РФ</w:t>
      </w:r>
    </w:p>
    <w:p w14:paraId="0FAE41C6" w14:textId="77777777" w:rsidR="008D4F94" w:rsidRPr="00D76166" w:rsidRDefault="008D4F94" w:rsidP="00470B65">
      <w:pPr>
        <w:spacing w:after="0" w:line="240" w:lineRule="auto"/>
        <w:ind w:firstLine="709"/>
        <w:jc w:val="both"/>
        <w:rPr>
          <w:rFonts w:ascii="Times New Roman" w:hAnsi="Times New Roman"/>
          <w:sz w:val="16"/>
          <w:szCs w:val="16"/>
        </w:rPr>
      </w:pPr>
      <w:r w:rsidRPr="00D76166">
        <w:rPr>
          <w:rFonts w:ascii="Times New Roman" w:hAnsi="Times New Roman"/>
          <w:sz w:val="16"/>
          <w:szCs w:val="16"/>
        </w:rPr>
        <w:t xml:space="preserve"> </w:t>
      </w:r>
    </w:p>
    <w:p w14:paraId="15FABF08" w14:textId="31153E05" w:rsidR="00D76166" w:rsidRPr="00470B65" w:rsidRDefault="00D76166" w:rsidP="00470B65">
      <w:pPr>
        <w:spacing w:after="0" w:line="240" w:lineRule="auto"/>
        <w:ind w:firstLine="709"/>
        <w:jc w:val="both"/>
        <w:rPr>
          <w:rFonts w:ascii="Times New Roman" w:hAnsi="Times New Roman"/>
          <w:sz w:val="28"/>
          <w:szCs w:val="28"/>
        </w:rPr>
      </w:pPr>
      <w:r w:rsidRPr="00470B65">
        <w:rPr>
          <w:rFonts w:ascii="Times New Roman" w:hAnsi="Times New Roman"/>
          <w:sz w:val="24"/>
          <w:szCs w:val="24"/>
        </w:rPr>
        <w:t xml:space="preserve">Примечание </w:t>
      </w:r>
      <w:r w:rsidR="00C512EA">
        <w:rPr>
          <w:rFonts w:ascii="Times New Roman" w:hAnsi="Times New Roman"/>
          <w:sz w:val="24"/>
          <w:szCs w:val="24"/>
        </w:rPr>
        <w:t>–</w:t>
      </w:r>
      <w:r w:rsidRPr="00470B65">
        <w:rPr>
          <w:rFonts w:ascii="Times New Roman" w:hAnsi="Times New Roman"/>
          <w:sz w:val="24"/>
          <w:szCs w:val="24"/>
        </w:rPr>
        <w:t xml:space="preserve"> Составлено по источнику [45</w:t>
      </w:r>
      <w:r>
        <w:rPr>
          <w:rFonts w:ascii="Times New Roman" w:hAnsi="Times New Roman"/>
          <w:sz w:val="24"/>
          <w:szCs w:val="24"/>
        </w:rPr>
        <w:t>]</w:t>
      </w:r>
    </w:p>
    <w:p w14:paraId="2B1E09E5" w14:textId="77777777"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lastRenderedPageBreak/>
        <w:t xml:space="preserve">Для полного восстановления туристской индустрии важность инвестиционных вложений в условиях благоприятной внешней и внутренней среды усиливается. И здесь немаловажную роль играет система государственно-частного партнерства, которая имеет важное значение для обеспечения устойчивости и интеграции. </w:t>
      </w:r>
    </w:p>
    <w:p w14:paraId="3A6E5C2D" w14:textId="77777777"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Заслуживает внимания опыт привлечения и оценка эффективности инвестиций в туризм в бывших социалистических государствах со сходным экономическим развитием, таких как Болгария, Черногория, страны Балтии.</w:t>
      </w:r>
    </w:p>
    <w:p w14:paraId="36D2F6DA" w14:textId="4058DC1D"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 xml:space="preserve">Проекты иностранных инвестиций, которые предлагаются к реализации </w:t>
      </w:r>
      <w:r w:rsidR="007330E8" w:rsidRPr="00470B65">
        <w:rPr>
          <w:rFonts w:ascii="Times New Roman" w:eastAsia="Times New Roman" w:hAnsi="Times New Roman"/>
          <w:sz w:val="28"/>
          <w:szCs w:val="28"/>
        </w:rPr>
        <w:t>в Болгарии,</w:t>
      </w:r>
      <w:r w:rsidRPr="00470B65">
        <w:rPr>
          <w:rFonts w:ascii="Times New Roman" w:eastAsia="Times New Roman" w:hAnsi="Times New Roman"/>
          <w:sz w:val="28"/>
          <w:szCs w:val="28"/>
        </w:rPr>
        <w:t xml:space="preserve"> подлежат детальному рассмотрению и оцениванию эффектов от них в лице Болгарского агентства по </w:t>
      </w:r>
      <w:r w:rsidR="007330E8" w:rsidRPr="00470B65">
        <w:rPr>
          <w:rFonts w:ascii="Times New Roman" w:eastAsia="Times New Roman" w:hAnsi="Times New Roman"/>
          <w:sz w:val="28"/>
          <w:szCs w:val="28"/>
        </w:rPr>
        <w:t>инвестициям, который</w:t>
      </w:r>
      <w:r w:rsidRPr="00470B65">
        <w:rPr>
          <w:rFonts w:ascii="Times New Roman" w:eastAsia="Times New Roman" w:hAnsi="Times New Roman"/>
          <w:sz w:val="28"/>
          <w:szCs w:val="28"/>
        </w:rPr>
        <w:t xml:space="preserve"> является правительственным агентством для содействия инвестициям при Министерстве экономики, энергетики и туризма [4</w:t>
      </w:r>
      <w:r w:rsidR="00794184" w:rsidRPr="00470B65">
        <w:rPr>
          <w:rFonts w:ascii="Times New Roman" w:eastAsia="Times New Roman" w:hAnsi="Times New Roman"/>
          <w:sz w:val="28"/>
          <w:szCs w:val="28"/>
        </w:rPr>
        <w:t>6</w:t>
      </w:r>
      <w:r w:rsidRPr="00470B65">
        <w:rPr>
          <w:rFonts w:ascii="Times New Roman" w:eastAsia="Times New Roman" w:hAnsi="Times New Roman"/>
          <w:sz w:val="28"/>
          <w:szCs w:val="28"/>
        </w:rPr>
        <w:t xml:space="preserve">]. При этом, в качестве критерия эффективности инвестиций, включая и туристскую сферу, используется технологический уровень и экологическая </w:t>
      </w:r>
      <w:r w:rsidR="007330E8" w:rsidRPr="00470B65">
        <w:rPr>
          <w:rFonts w:ascii="Times New Roman" w:eastAsia="Times New Roman" w:hAnsi="Times New Roman"/>
          <w:sz w:val="28"/>
          <w:szCs w:val="28"/>
        </w:rPr>
        <w:t>безопасность, а</w:t>
      </w:r>
      <w:r w:rsidRPr="00470B65">
        <w:rPr>
          <w:rFonts w:ascii="Times New Roman" w:eastAsia="Times New Roman" w:hAnsi="Times New Roman"/>
          <w:sz w:val="28"/>
          <w:szCs w:val="28"/>
        </w:rPr>
        <w:t xml:space="preserve"> также и географическая составляющая туристских территорий, ресурсный потенциал, финансовые возможности и прибыльность.</w:t>
      </w:r>
    </w:p>
    <w:p w14:paraId="5654CE21" w14:textId="517BDC5C"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 xml:space="preserve">Большинство техники и оборудования, ввозимых в Болгарию в контексте иностранных инвестиций, освобождаются от таможенных пошлин. Облагается только импорт </w:t>
      </w:r>
      <w:r w:rsidR="007330E8" w:rsidRPr="00470B65">
        <w:rPr>
          <w:rFonts w:ascii="Times New Roman" w:eastAsia="Times New Roman" w:hAnsi="Times New Roman"/>
          <w:sz w:val="28"/>
          <w:szCs w:val="28"/>
        </w:rPr>
        <w:t>5-процентным</w:t>
      </w:r>
      <w:r w:rsidRPr="00470B65">
        <w:rPr>
          <w:rFonts w:ascii="Times New Roman" w:eastAsia="Times New Roman" w:hAnsi="Times New Roman"/>
          <w:sz w:val="28"/>
          <w:szCs w:val="28"/>
        </w:rPr>
        <w:t xml:space="preserve"> налогом в пользу специализированных фондов, занимающихся установкой и монтажом оборудования по инвестиционному проекту.</w:t>
      </w:r>
    </w:p>
    <w:p w14:paraId="0E74A607" w14:textId="71CC9F85"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 xml:space="preserve">Капитальные вложения в проекты индустрии туризма в Болгарии со «стимулирующим сертификатом» также освобождаются, иногда даже полностью, от </w:t>
      </w:r>
      <w:r w:rsidR="007330E8" w:rsidRPr="00470B65">
        <w:rPr>
          <w:rFonts w:ascii="Times New Roman" w:eastAsia="Times New Roman" w:hAnsi="Times New Roman"/>
          <w:sz w:val="28"/>
          <w:szCs w:val="28"/>
        </w:rPr>
        <w:t>местного корпоративного</w:t>
      </w:r>
      <w:r w:rsidRPr="00470B65">
        <w:rPr>
          <w:rFonts w:ascii="Times New Roman" w:eastAsia="Times New Roman" w:hAnsi="Times New Roman"/>
          <w:sz w:val="28"/>
          <w:szCs w:val="28"/>
        </w:rPr>
        <w:t xml:space="preserve"> налога. </w:t>
      </w:r>
    </w:p>
    <w:p w14:paraId="2C120C72" w14:textId="77777777"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Интересен опыт инвестирования в сферу туризма в Черногории, где большое распространение получили государственные займы. Размер кредита определяется как процент от общей суммы инвестированного капитала:</w:t>
      </w:r>
    </w:p>
    <w:p w14:paraId="4B744A34" w14:textId="5CB9246A"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 кап</w:t>
      </w:r>
      <w:r w:rsidR="007330E8" w:rsidRPr="00470B65">
        <w:rPr>
          <w:rFonts w:ascii="Times New Roman" w:eastAsia="Times New Roman" w:hAnsi="Times New Roman"/>
          <w:sz w:val="28"/>
          <w:szCs w:val="28"/>
        </w:rPr>
        <w:t>италовло</w:t>
      </w:r>
      <w:r w:rsidRPr="00470B65">
        <w:rPr>
          <w:rFonts w:ascii="Times New Roman" w:eastAsia="Times New Roman" w:hAnsi="Times New Roman"/>
          <w:sz w:val="28"/>
          <w:szCs w:val="28"/>
        </w:rPr>
        <w:t>вложения в туристские центры мирового уровня</w:t>
      </w:r>
      <w:r w:rsidR="00D76166">
        <w:rPr>
          <w:rFonts w:ascii="Times New Roman" w:eastAsia="Times New Roman" w:hAnsi="Times New Roman"/>
          <w:sz w:val="28"/>
          <w:szCs w:val="28"/>
        </w:rPr>
        <w:t xml:space="preserve"> </w:t>
      </w:r>
      <w:r w:rsidRPr="00470B65">
        <w:rPr>
          <w:rFonts w:ascii="Times New Roman" w:eastAsia="Times New Roman" w:hAnsi="Times New Roman"/>
          <w:sz w:val="28"/>
          <w:szCs w:val="28"/>
        </w:rPr>
        <w:t>– 40%;</w:t>
      </w:r>
    </w:p>
    <w:p w14:paraId="474F9018" w14:textId="52A1B48B"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 xml:space="preserve">– </w:t>
      </w:r>
      <w:r w:rsidR="007330E8" w:rsidRPr="00470B65">
        <w:rPr>
          <w:rFonts w:ascii="Times New Roman" w:eastAsia="Times New Roman" w:hAnsi="Times New Roman"/>
          <w:sz w:val="28"/>
          <w:szCs w:val="28"/>
        </w:rPr>
        <w:t xml:space="preserve">капиталовловложения </w:t>
      </w:r>
      <w:r w:rsidRPr="00470B65">
        <w:rPr>
          <w:rFonts w:ascii="Times New Roman" w:eastAsia="Times New Roman" w:hAnsi="Times New Roman"/>
          <w:sz w:val="28"/>
          <w:szCs w:val="28"/>
        </w:rPr>
        <w:t>в туристские регионы – 30%;</w:t>
      </w:r>
    </w:p>
    <w:p w14:paraId="5257D570" w14:textId="16F91E4F"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w:t>
      </w:r>
      <w:r w:rsidR="00C512EA">
        <w:rPr>
          <w:rFonts w:ascii="Times New Roman" w:eastAsia="Times New Roman" w:hAnsi="Times New Roman"/>
          <w:sz w:val="28"/>
          <w:szCs w:val="28"/>
        </w:rPr>
        <w:t xml:space="preserve"> </w:t>
      </w:r>
      <w:r w:rsidR="007330E8" w:rsidRPr="00470B65">
        <w:rPr>
          <w:rFonts w:ascii="Times New Roman" w:eastAsia="Times New Roman" w:hAnsi="Times New Roman"/>
          <w:sz w:val="28"/>
          <w:szCs w:val="28"/>
        </w:rPr>
        <w:t>капиталовловложения</w:t>
      </w:r>
      <w:r w:rsidRPr="00470B65">
        <w:rPr>
          <w:rFonts w:ascii="Times New Roman" w:eastAsia="Times New Roman" w:hAnsi="Times New Roman"/>
          <w:sz w:val="28"/>
          <w:szCs w:val="28"/>
        </w:rPr>
        <w:t xml:space="preserve"> в проекты строительства малых средств размещения, включая и хостелы – 15%.</w:t>
      </w:r>
    </w:p>
    <w:p w14:paraId="0EA41909" w14:textId="2C452AF3"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Вышеуказанная система льгот применяется только к тем проектам, которые имеют «голубой флаг государственной поддержки» [4</w:t>
      </w:r>
      <w:r w:rsidR="00794184" w:rsidRPr="00470B65">
        <w:rPr>
          <w:rFonts w:ascii="Times New Roman" w:eastAsia="Times New Roman" w:hAnsi="Times New Roman"/>
          <w:sz w:val="28"/>
          <w:szCs w:val="28"/>
        </w:rPr>
        <w:t>7</w:t>
      </w:r>
      <w:r w:rsidRPr="00470B65">
        <w:rPr>
          <w:rFonts w:ascii="Times New Roman" w:eastAsia="Times New Roman" w:hAnsi="Times New Roman"/>
          <w:sz w:val="28"/>
          <w:szCs w:val="28"/>
        </w:rPr>
        <w:t xml:space="preserve">], то есть они могут, по мнению правительства Черногории, способствовать развитию туризма в целом или отдельного туристского региона и, следовательно, соответствовать основным направлениям стратегии </w:t>
      </w:r>
      <w:r w:rsidR="007330E8" w:rsidRPr="00470B65">
        <w:rPr>
          <w:rFonts w:ascii="Times New Roman" w:eastAsia="Times New Roman" w:hAnsi="Times New Roman"/>
          <w:sz w:val="28"/>
          <w:szCs w:val="28"/>
        </w:rPr>
        <w:t>социально-экономического</w:t>
      </w:r>
      <w:r w:rsidRPr="00470B65">
        <w:rPr>
          <w:rFonts w:ascii="Times New Roman" w:eastAsia="Times New Roman" w:hAnsi="Times New Roman"/>
          <w:sz w:val="28"/>
          <w:szCs w:val="28"/>
        </w:rPr>
        <w:t xml:space="preserve"> развития страны, устойчивому развитию туризма.</w:t>
      </w:r>
    </w:p>
    <w:p w14:paraId="48611E99" w14:textId="2F5911A0"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Развитие туризма в Черногории оказывает эффект на развитие смежных отраслей экономики. Так, Черногория связала туризм с сельским хозяйством, в том числе подчеркивая достоинства национальной кухни, развивая, таким образом, агротуризм и гастро</w:t>
      </w:r>
      <w:r w:rsidR="007330E8" w:rsidRPr="00470B65">
        <w:rPr>
          <w:rFonts w:ascii="Times New Roman" w:eastAsia="Times New Roman" w:hAnsi="Times New Roman"/>
          <w:sz w:val="28"/>
          <w:szCs w:val="28"/>
        </w:rPr>
        <w:t xml:space="preserve">номический </w:t>
      </w:r>
      <w:r w:rsidRPr="00470B65">
        <w:rPr>
          <w:rFonts w:ascii="Times New Roman" w:eastAsia="Times New Roman" w:hAnsi="Times New Roman"/>
          <w:sz w:val="28"/>
          <w:szCs w:val="28"/>
        </w:rPr>
        <w:t>туризм [4</w:t>
      </w:r>
      <w:r w:rsidR="00794184" w:rsidRPr="00470B65">
        <w:rPr>
          <w:rFonts w:ascii="Times New Roman" w:eastAsia="Times New Roman" w:hAnsi="Times New Roman"/>
          <w:sz w:val="28"/>
          <w:szCs w:val="28"/>
        </w:rPr>
        <w:t>8</w:t>
      </w:r>
      <w:r w:rsidRPr="00470B65">
        <w:rPr>
          <w:rFonts w:ascii="Times New Roman" w:eastAsia="Times New Roman" w:hAnsi="Times New Roman"/>
          <w:sz w:val="28"/>
          <w:szCs w:val="28"/>
        </w:rPr>
        <w:t xml:space="preserve">].   </w:t>
      </w:r>
    </w:p>
    <w:p w14:paraId="50DFB37D" w14:textId="7131FDBF"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 xml:space="preserve">В целях создания условий для инвестиционного предпринимательства </w:t>
      </w:r>
      <w:r w:rsidR="007330E8" w:rsidRPr="00470B65">
        <w:rPr>
          <w:rFonts w:ascii="Times New Roman" w:eastAsia="Times New Roman" w:hAnsi="Times New Roman"/>
          <w:sz w:val="28"/>
          <w:szCs w:val="28"/>
        </w:rPr>
        <w:t>в банковской</w:t>
      </w:r>
      <w:r w:rsidRPr="00470B65">
        <w:rPr>
          <w:rFonts w:ascii="Times New Roman" w:eastAsia="Times New Roman" w:hAnsi="Times New Roman"/>
          <w:sz w:val="28"/>
          <w:szCs w:val="28"/>
        </w:rPr>
        <w:t xml:space="preserve"> </w:t>
      </w:r>
      <w:r w:rsidR="007330E8" w:rsidRPr="00470B65">
        <w:rPr>
          <w:rFonts w:ascii="Times New Roman" w:eastAsia="Times New Roman" w:hAnsi="Times New Roman"/>
          <w:sz w:val="28"/>
          <w:szCs w:val="28"/>
        </w:rPr>
        <w:t>сфере ряда</w:t>
      </w:r>
      <w:r w:rsidRPr="00470B65">
        <w:rPr>
          <w:rFonts w:ascii="Times New Roman" w:eastAsia="Times New Roman" w:hAnsi="Times New Roman"/>
          <w:sz w:val="28"/>
          <w:szCs w:val="28"/>
        </w:rPr>
        <w:t xml:space="preserve"> стран, особенно это относится к странам Балтии,  </w:t>
      </w:r>
      <w:r w:rsidRPr="00470B65">
        <w:rPr>
          <w:rFonts w:ascii="Times New Roman" w:eastAsia="Times New Roman" w:hAnsi="Times New Roman"/>
          <w:sz w:val="28"/>
          <w:szCs w:val="28"/>
        </w:rPr>
        <w:lastRenderedPageBreak/>
        <w:t>создаются  Специальные Инвестиционные Фонды (СИФ) [</w:t>
      </w:r>
      <w:r w:rsidR="00794184" w:rsidRPr="00470B65">
        <w:rPr>
          <w:rFonts w:ascii="Times New Roman" w:eastAsia="Times New Roman" w:hAnsi="Times New Roman"/>
          <w:sz w:val="28"/>
          <w:szCs w:val="28"/>
        </w:rPr>
        <w:t>49</w:t>
      </w:r>
      <w:r w:rsidRPr="00470B65">
        <w:rPr>
          <w:rFonts w:ascii="Times New Roman" w:eastAsia="Times New Roman" w:hAnsi="Times New Roman"/>
          <w:sz w:val="28"/>
          <w:szCs w:val="28"/>
        </w:rPr>
        <w:t>], средства в которые поступают от оплаты ли</w:t>
      </w:r>
      <w:r w:rsidR="00C512EA">
        <w:rPr>
          <w:rFonts w:ascii="Times New Roman" w:eastAsia="Times New Roman" w:hAnsi="Times New Roman"/>
          <w:sz w:val="28"/>
          <w:szCs w:val="28"/>
        </w:rPr>
        <w:t>цензий, дающих право заниматься</w:t>
      </w:r>
      <w:r w:rsidRPr="00470B65">
        <w:rPr>
          <w:rFonts w:ascii="Times New Roman" w:eastAsia="Times New Roman" w:hAnsi="Times New Roman"/>
          <w:sz w:val="28"/>
          <w:szCs w:val="28"/>
        </w:rPr>
        <w:t xml:space="preserve"> в конкретном регионе страны предпринимательской деятельностью, ставки по которым строго дифференцированы. </w:t>
      </w:r>
    </w:p>
    <w:p w14:paraId="30F5AF6F" w14:textId="77777777"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Подобный процесс привлечения иностранных инвесторов в сферу гостиничного бизнеса, как важнейшей составляющей туризма, практикует Республика Беларусь. Особенностью инвестиционного предпринимательства в этой стране является факт освобождения от корпоративного подоходного налога в течение 3-х лет тех гостиничных услуг, которые только вводятся в практику гостиничного бизнеса, прибыль от которых перекрывает инвестиционные вложения. В этой республике любой иностранный инвестор без существенных бюрократических преград может принять участие в инвестировании объектов туристской инфраструктуры, а также осуществлять совместную предпринимательскую деятельность в сфере туризма на основе франчайзинга или создавать совместные с белорусскими инвесторами предприятия [</w:t>
      </w:r>
      <w:r w:rsidR="00794184" w:rsidRPr="00470B65">
        <w:rPr>
          <w:rFonts w:ascii="Times New Roman" w:eastAsia="Times New Roman" w:hAnsi="Times New Roman"/>
          <w:sz w:val="28"/>
          <w:szCs w:val="28"/>
        </w:rPr>
        <w:t>50</w:t>
      </w:r>
      <w:r w:rsidRPr="00470B65">
        <w:rPr>
          <w:rFonts w:ascii="Times New Roman" w:eastAsia="Times New Roman" w:hAnsi="Times New Roman"/>
          <w:sz w:val="28"/>
          <w:szCs w:val="28"/>
        </w:rPr>
        <w:t xml:space="preserve">]. </w:t>
      </w:r>
    </w:p>
    <w:p w14:paraId="5C57F3D0" w14:textId="3CE34FED"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 xml:space="preserve">Еще в одной бывшей союзной республике, Грузии в туристском комплексе, также, как и в Белоруссии могут быть такие формы, направленные на эффективность инвестиций, как франчайзинг, </w:t>
      </w:r>
      <w:r w:rsidR="00AF27BB" w:rsidRPr="00470B65">
        <w:rPr>
          <w:rFonts w:ascii="Times New Roman" w:eastAsia="Times New Roman" w:hAnsi="Times New Roman"/>
          <w:sz w:val="28"/>
          <w:szCs w:val="28"/>
        </w:rPr>
        <w:t>синдицированное</w:t>
      </w:r>
      <w:r w:rsidRPr="00470B65">
        <w:rPr>
          <w:rFonts w:ascii="Times New Roman" w:eastAsia="Times New Roman" w:hAnsi="Times New Roman"/>
          <w:sz w:val="28"/>
          <w:szCs w:val="28"/>
        </w:rPr>
        <w:t xml:space="preserve"> </w:t>
      </w:r>
      <w:r w:rsidR="00AF27BB" w:rsidRPr="00470B65">
        <w:rPr>
          <w:rFonts w:ascii="Times New Roman" w:eastAsia="Times New Roman" w:hAnsi="Times New Roman"/>
          <w:sz w:val="28"/>
          <w:szCs w:val="28"/>
        </w:rPr>
        <w:t>или контрактное</w:t>
      </w:r>
      <w:r w:rsidRPr="00470B65">
        <w:rPr>
          <w:rFonts w:ascii="Times New Roman" w:eastAsia="Times New Roman" w:hAnsi="Times New Roman"/>
          <w:sz w:val="28"/>
          <w:szCs w:val="28"/>
        </w:rPr>
        <w:t xml:space="preserve"> управление. </w:t>
      </w:r>
      <w:r w:rsidR="00AF27BB" w:rsidRPr="00470B65">
        <w:rPr>
          <w:rFonts w:ascii="Times New Roman" w:eastAsia="Times New Roman" w:hAnsi="Times New Roman"/>
          <w:sz w:val="28"/>
          <w:szCs w:val="28"/>
        </w:rPr>
        <w:t>Появляются в</w:t>
      </w:r>
      <w:r w:rsidRPr="00470B65">
        <w:rPr>
          <w:rFonts w:ascii="Times New Roman" w:eastAsia="Times New Roman" w:hAnsi="Times New Roman"/>
          <w:sz w:val="28"/>
          <w:szCs w:val="28"/>
        </w:rPr>
        <w:t xml:space="preserve"> Грузии новые формы инвестиций и в туристическую инфраструктуру, в отельный бизнес.</w:t>
      </w:r>
    </w:p>
    <w:p w14:paraId="35315F22" w14:textId="77777777"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Одним из важных особенностей эффективности инвестиционных вложений в Грузии являются реинвестиции, объем которых выросли за последний год в 2 раза и составили к концу 2021 года около 20% от общего объема инвестиций в страну [</w:t>
      </w:r>
      <w:r w:rsidR="00B06071" w:rsidRPr="00470B65">
        <w:rPr>
          <w:rFonts w:ascii="Times New Roman" w:eastAsia="Times New Roman" w:hAnsi="Times New Roman"/>
          <w:sz w:val="28"/>
          <w:szCs w:val="28"/>
        </w:rPr>
        <w:t>51</w:t>
      </w:r>
      <w:r w:rsidRPr="00470B65">
        <w:rPr>
          <w:rFonts w:ascii="Times New Roman" w:eastAsia="Times New Roman" w:hAnsi="Times New Roman"/>
          <w:sz w:val="28"/>
          <w:szCs w:val="28"/>
        </w:rPr>
        <w:t>], что является признаком сильного доверия инвесторов и свидетельством нового инвестиционного позиционирования страны.</w:t>
      </w:r>
    </w:p>
    <w:p w14:paraId="421B7CC2" w14:textId="77777777"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 xml:space="preserve">Азербайджан в вопросах эффективности инвестиционных вложений также имеет свои особенности. Интересен в этом отношении опыт создания «вторичных резиденций», как совершенно нового вида туристского бизнеса, при котором они полностью принадлежат туристам, но не являются их постоянным местом жительства. В этом отношении инвестирование в данные объекты аналогично инвестированию в апартаменты в российской индустрии туризма, эффективность которых превышает среднеотраслевую норму. В Азербайджане существуют также вторичные резиденции по квартирному типу, но с общими удобствами, которые можно сдавать в аренду туристам на любой период времени, имея при этом экономический доход и социальную выгоду.  </w:t>
      </w:r>
    </w:p>
    <w:p w14:paraId="338DFD69" w14:textId="7A5583E1"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eastAsia="Times New Roman" w:hAnsi="Times New Roman"/>
          <w:sz w:val="28"/>
          <w:szCs w:val="28"/>
        </w:rPr>
        <w:t>Если рассматривать опыт США, где также большое</w:t>
      </w:r>
      <w:r w:rsidRPr="00470B65">
        <w:rPr>
          <w:rFonts w:ascii="Times New Roman" w:hAnsi="Times New Roman"/>
          <w:sz w:val="28"/>
          <w:szCs w:val="28"/>
        </w:rPr>
        <w:t xml:space="preserve"> внимание уделяется процессам привлечения в страну иностранных инвесторов, большинство методов оценки эффективности </w:t>
      </w:r>
      <w:r w:rsidR="00772A18" w:rsidRPr="00470B65">
        <w:rPr>
          <w:rFonts w:ascii="Times New Roman" w:hAnsi="Times New Roman"/>
          <w:sz w:val="28"/>
          <w:szCs w:val="28"/>
        </w:rPr>
        <w:t>инвестиций, применяемых</w:t>
      </w:r>
      <w:r w:rsidRPr="00470B65">
        <w:rPr>
          <w:rFonts w:ascii="Times New Roman" w:hAnsi="Times New Roman"/>
          <w:sz w:val="28"/>
          <w:szCs w:val="28"/>
        </w:rPr>
        <w:t xml:space="preserve"> в стране для развития инвестиционного потенциала индустрии туризма, условно возможно подразделить на следующие составляющие (рисунок 4). </w:t>
      </w:r>
    </w:p>
    <w:p w14:paraId="693F844D" w14:textId="417C436C" w:rsidR="008D4F94" w:rsidRPr="00470B65" w:rsidRDefault="00772A18"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К настоящему времени</w:t>
      </w:r>
      <w:r w:rsidR="008D4F94" w:rsidRPr="00470B65">
        <w:rPr>
          <w:rFonts w:ascii="Times New Roman" w:hAnsi="Times New Roman"/>
          <w:sz w:val="28"/>
          <w:szCs w:val="28"/>
        </w:rPr>
        <w:t xml:space="preserve"> правительствами штатов предлагаются несколько </w:t>
      </w:r>
      <w:r w:rsidRPr="00470B65">
        <w:rPr>
          <w:rFonts w:ascii="Times New Roman" w:hAnsi="Times New Roman"/>
          <w:sz w:val="28"/>
          <w:szCs w:val="28"/>
        </w:rPr>
        <w:t>тысяч специальных</w:t>
      </w:r>
      <w:r w:rsidR="008D4F94" w:rsidRPr="00470B65">
        <w:rPr>
          <w:rFonts w:ascii="Times New Roman" w:hAnsi="Times New Roman"/>
          <w:sz w:val="28"/>
          <w:szCs w:val="28"/>
        </w:rPr>
        <w:t xml:space="preserve"> программ, направленных </w:t>
      </w:r>
      <w:r w:rsidRPr="00470B65">
        <w:rPr>
          <w:rFonts w:ascii="Times New Roman" w:hAnsi="Times New Roman"/>
          <w:sz w:val="28"/>
          <w:szCs w:val="28"/>
        </w:rPr>
        <w:t>на стимулирование</w:t>
      </w:r>
      <w:r w:rsidR="008D4F94" w:rsidRPr="00470B65">
        <w:rPr>
          <w:rFonts w:ascii="Times New Roman" w:hAnsi="Times New Roman"/>
          <w:sz w:val="28"/>
          <w:szCs w:val="28"/>
        </w:rPr>
        <w:t xml:space="preserve"> </w:t>
      </w:r>
      <w:r w:rsidR="008D4F94" w:rsidRPr="00470B65">
        <w:rPr>
          <w:rFonts w:ascii="Times New Roman" w:hAnsi="Times New Roman"/>
          <w:sz w:val="28"/>
          <w:szCs w:val="28"/>
        </w:rPr>
        <w:lastRenderedPageBreak/>
        <w:t>экономического развития, включая индустрию туризма. В данных программах предусмотрен разнообразный комплекс льгот, касаемых иностранных инвесторов. Данное многообразие льгот должно реализовываться в так называемых «предпринимательских зонах», число которых близится в США к 1500.</w:t>
      </w:r>
    </w:p>
    <w:p w14:paraId="44C37209" w14:textId="3F815FB9"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В целях повышения эффективности инвестиций в США используется </w:t>
      </w:r>
      <w:r w:rsidR="00772A18" w:rsidRPr="00470B65">
        <w:rPr>
          <w:rFonts w:ascii="Times New Roman" w:hAnsi="Times New Roman"/>
          <w:sz w:val="28"/>
          <w:szCs w:val="28"/>
        </w:rPr>
        <w:t>метод информационной</w:t>
      </w:r>
      <w:r w:rsidRPr="00470B65">
        <w:rPr>
          <w:rFonts w:ascii="Times New Roman" w:hAnsi="Times New Roman"/>
          <w:sz w:val="28"/>
          <w:szCs w:val="28"/>
        </w:rPr>
        <w:t xml:space="preserve"> рекламы, который дает возможность инвесторам право выбора того направления вложения средств, который для них имеет наилучшие результаты [</w:t>
      </w:r>
      <w:r w:rsidR="00B06071" w:rsidRPr="00470B65">
        <w:rPr>
          <w:rFonts w:ascii="Times New Roman" w:hAnsi="Times New Roman"/>
          <w:sz w:val="28"/>
          <w:szCs w:val="28"/>
        </w:rPr>
        <w:t>52</w:t>
      </w:r>
      <w:r w:rsidRPr="00470B65">
        <w:rPr>
          <w:rFonts w:ascii="Times New Roman" w:hAnsi="Times New Roman"/>
          <w:sz w:val="28"/>
          <w:szCs w:val="28"/>
        </w:rPr>
        <w:t>]. Механизмы управления эффективностью инвестиций предполагает использование в США рычагов государственно-частного партнерства, которое основывается на совместном применении средств бюджета государства и частных инвестиций. Особенно данный инструмент финансирования инвестиций характерен для транспортной инфраструктуры крупных туристских центров и других крупномасштабных проектов в сфере туризма.</w:t>
      </w:r>
    </w:p>
    <w:p w14:paraId="18FAAAF9" w14:textId="77777777" w:rsidR="008D4F94" w:rsidRPr="00470B65" w:rsidRDefault="008D4F94" w:rsidP="00470B65">
      <w:pPr>
        <w:spacing w:after="0" w:line="240" w:lineRule="auto"/>
        <w:ind w:firstLine="709"/>
        <w:jc w:val="both"/>
        <w:rPr>
          <w:rFonts w:ascii="Times New Roman" w:hAnsi="Times New Roman"/>
          <w:sz w:val="28"/>
          <w:szCs w:val="28"/>
        </w:rPr>
      </w:pPr>
    </w:p>
    <w:p w14:paraId="637DD4EB" w14:textId="77777777" w:rsidR="008D4F94" w:rsidRPr="00470B65" w:rsidRDefault="008D4F94" w:rsidP="00470B65">
      <w:pPr>
        <w:spacing w:after="0" w:line="240" w:lineRule="auto"/>
        <w:jc w:val="both"/>
        <w:rPr>
          <w:rFonts w:ascii="Times New Roman" w:eastAsia="Times New Roman" w:hAnsi="Times New Roman"/>
          <w:sz w:val="28"/>
          <w:szCs w:val="28"/>
        </w:rPr>
      </w:pPr>
      <w:r w:rsidRPr="00470B65">
        <w:rPr>
          <w:rFonts w:eastAsia="Times New Roman"/>
          <w:noProof/>
          <w:lang w:eastAsia="ru-RU"/>
        </w:rPr>
        <mc:AlternateContent>
          <mc:Choice Requires="wpc">
            <w:drawing>
              <wp:inline distT="0" distB="0" distL="0" distR="0" wp14:anchorId="4F491310" wp14:editId="416D35F0">
                <wp:extent cx="6060558" cy="3561907"/>
                <wp:effectExtent l="0" t="0" r="0" b="0"/>
                <wp:docPr id="54"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Rectangle 36"/>
                        <wps:cNvSpPr>
                          <a:spLocks noChangeArrowheads="1"/>
                        </wps:cNvSpPr>
                        <wps:spPr bwMode="auto">
                          <a:xfrm>
                            <a:off x="0" y="103101"/>
                            <a:ext cx="6003449" cy="415105"/>
                          </a:xfrm>
                          <a:prstGeom prst="rect">
                            <a:avLst/>
                          </a:prstGeom>
                          <a:solidFill>
                            <a:srgbClr val="4BACC6">
                              <a:lumMod val="20000"/>
                              <a:lumOff val="80000"/>
                            </a:srgbClr>
                          </a:solidFill>
                          <a:ln w="9525">
                            <a:solidFill>
                              <a:srgbClr val="000000"/>
                            </a:solidFill>
                            <a:miter lim="800000"/>
                            <a:headEnd/>
                            <a:tailEnd/>
                          </a:ln>
                        </wps:spPr>
                        <wps:txbx>
                          <w:txbxContent>
                            <w:p w14:paraId="4CC489B9" w14:textId="77777777" w:rsidR="003A16AD" w:rsidRPr="003F3601" w:rsidRDefault="003A16AD" w:rsidP="008D4F94">
                              <w:pPr>
                                <w:spacing w:after="0" w:line="240" w:lineRule="auto"/>
                                <w:jc w:val="center"/>
                                <w:rPr>
                                  <w:rFonts w:ascii="Times New Roman" w:hAnsi="Times New Roman"/>
                                  <w:sz w:val="24"/>
                                  <w:szCs w:val="24"/>
                                </w:rPr>
                              </w:pPr>
                              <w:r w:rsidRPr="00AF3BD5">
                                <w:rPr>
                                  <w:rFonts w:ascii="Times New Roman" w:hAnsi="Times New Roman"/>
                                  <w:sz w:val="24"/>
                                  <w:szCs w:val="24"/>
                                </w:rPr>
                                <w:t>Эффективность инвестиций в целях развития туристского потенциала регионов США</w:t>
                              </w:r>
                            </w:p>
                          </w:txbxContent>
                        </wps:txbx>
                        <wps:bodyPr rot="0" vert="horz" wrap="square" lIns="91440" tIns="45720" rIns="91440" bIns="45720" anchor="ctr" anchorCtr="0" upright="1">
                          <a:noAutofit/>
                        </wps:bodyPr>
                      </wps:wsp>
                      <wps:wsp>
                        <wps:cNvPr id="8" name="Rectangle 37"/>
                        <wps:cNvSpPr>
                          <a:spLocks noChangeArrowheads="1"/>
                        </wps:cNvSpPr>
                        <wps:spPr bwMode="auto">
                          <a:xfrm>
                            <a:off x="1905216" y="724410"/>
                            <a:ext cx="2133418" cy="483106"/>
                          </a:xfrm>
                          <a:prstGeom prst="rect">
                            <a:avLst/>
                          </a:prstGeom>
                          <a:solidFill>
                            <a:srgbClr val="4BACC6">
                              <a:lumMod val="20000"/>
                              <a:lumOff val="80000"/>
                            </a:srgbClr>
                          </a:solidFill>
                          <a:ln w="9525">
                            <a:solidFill>
                              <a:srgbClr val="000000"/>
                            </a:solidFill>
                            <a:miter lim="800000"/>
                            <a:headEnd/>
                            <a:tailEnd/>
                          </a:ln>
                        </wps:spPr>
                        <wps:txbx>
                          <w:txbxContent>
                            <w:p w14:paraId="188DADF1" w14:textId="77777777" w:rsidR="003A16AD" w:rsidRPr="003670C1" w:rsidRDefault="003A16AD" w:rsidP="008D4F94">
                              <w:pPr>
                                <w:spacing w:after="0" w:line="240" w:lineRule="auto"/>
                                <w:jc w:val="center"/>
                                <w:rPr>
                                  <w:rFonts w:ascii="Times New Roman" w:hAnsi="Times New Roman"/>
                                  <w:sz w:val="24"/>
                                  <w:szCs w:val="24"/>
                                </w:rPr>
                              </w:pPr>
                              <w:r w:rsidRPr="003670C1">
                                <w:rPr>
                                  <w:rFonts w:ascii="Times New Roman" w:hAnsi="Times New Roman"/>
                                  <w:sz w:val="24"/>
                                  <w:szCs w:val="24"/>
                                </w:rPr>
                                <w:t>Косвенные финансовые методы</w:t>
                              </w:r>
                            </w:p>
                          </w:txbxContent>
                        </wps:txbx>
                        <wps:bodyPr rot="0" vert="horz" wrap="square" lIns="91440" tIns="45720" rIns="91440" bIns="45720" anchor="ctr" anchorCtr="0" upright="1">
                          <a:noAutofit/>
                        </wps:bodyPr>
                      </wps:wsp>
                      <wps:wsp>
                        <wps:cNvPr id="16" name="Rectangle 38"/>
                        <wps:cNvSpPr>
                          <a:spLocks noChangeArrowheads="1"/>
                        </wps:cNvSpPr>
                        <wps:spPr bwMode="auto">
                          <a:xfrm>
                            <a:off x="4266735" y="724410"/>
                            <a:ext cx="1735214" cy="483106"/>
                          </a:xfrm>
                          <a:prstGeom prst="rect">
                            <a:avLst/>
                          </a:prstGeom>
                          <a:solidFill>
                            <a:srgbClr val="4BACC6">
                              <a:lumMod val="20000"/>
                              <a:lumOff val="80000"/>
                            </a:srgbClr>
                          </a:solidFill>
                          <a:ln w="9525">
                            <a:solidFill>
                              <a:srgbClr val="000000"/>
                            </a:solidFill>
                            <a:miter lim="800000"/>
                            <a:headEnd/>
                            <a:tailEnd/>
                          </a:ln>
                        </wps:spPr>
                        <wps:txbx>
                          <w:txbxContent>
                            <w:p w14:paraId="31B972B1" w14:textId="77777777" w:rsidR="003A16AD" w:rsidRPr="003670C1" w:rsidRDefault="003A16AD" w:rsidP="008D4F94">
                              <w:pPr>
                                <w:spacing w:after="0" w:line="240" w:lineRule="auto"/>
                                <w:jc w:val="center"/>
                                <w:rPr>
                                  <w:rFonts w:ascii="Times New Roman" w:hAnsi="Times New Roman"/>
                                  <w:sz w:val="24"/>
                                  <w:szCs w:val="24"/>
                                </w:rPr>
                              </w:pPr>
                              <w:r w:rsidRPr="003670C1">
                                <w:rPr>
                                  <w:rFonts w:ascii="Times New Roman" w:hAnsi="Times New Roman"/>
                                  <w:sz w:val="24"/>
                                  <w:szCs w:val="24"/>
                                </w:rPr>
                                <w:t>Нефинансовые методы</w:t>
                              </w:r>
                            </w:p>
                          </w:txbxContent>
                        </wps:txbx>
                        <wps:bodyPr rot="0" vert="horz" wrap="square" lIns="91440" tIns="45720" rIns="91440" bIns="45720" anchor="ctr" anchorCtr="0" upright="1">
                          <a:noAutofit/>
                        </wps:bodyPr>
                      </wps:wsp>
                      <wps:wsp>
                        <wps:cNvPr id="17" name="Rectangle 39"/>
                        <wps:cNvSpPr>
                          <a:spLocks noChangeArrowheads="1"/>
                        </wps:cNvSpPr>
                        <wps:spPr bwMode="auto">
                          <a:xfrm>
                            <a:off x="152301" y="724410"/>
                            <a:ext cx="1523913" cy="483206"/>
                          </a:xfrm>
                          <a:prstGeom prst="rect">
                            <a:avLst/>
                          </a:prstGeom>
                          <a:solidFill>
                            <a:srgbClr val="4BACC6">
                              <a:lumMod val="20000"/>
                              <a:lumOff val="80000"/>
                            </a:srgbClr>
                          </a:solidFill>
                          <a:ln w="9525">
                            <a:solidFill>
                              <a:srgbClr val="000000"/>
                            </a:solidFill>
                            <a:miter lim="800000"/>
                            <a:headEnd/>
                            <a:tailEnd/>
                          </a:ln>
                        </wps:spPr>
                        <wps:txbx>
                          <w:txbxContent>
                            <w:p w14:paraId="53674D1C" w14:textId="77777777" w:rsidR="003A16AD" w:rsidRPr="003670C1" w:rsidRDefault="003A16AD" w:rsidP="008D4F94">
                              <w:pPr>
                                <w:spacing w:after="0" w:line="240" w:lineRule="auto"/>
                                <w:jc w:val="center"/>
                                <w:rPr>
                                  <w:rFonts w:ascii="Times New Roman" w:hAnsi="Times New Roman"/>
                                  <w:sz w:val="24"/>
                                  <w:szCs w:val="24"/>
                                </w:rPr>
                              </w:pPr>
                              <w:r w:rsidRPr="003670C1">
                                <w:rPr>
                                  <w:rFonts w:ascii="Times New Roman" w:hAnsi="Times New Roman"/>
                                  <w:sz w:val="24"/>
                                  <w:szCs w:val="24"/>
                                </w:rPr>
                                <w:t>Прямые финансовые методы</w:t>
                              </w:r>
                            </w:p>
                          </w:txbxContent>
                        </wps:txbx>
                        <wps:bodyPr rot="0" vert="horz" wrap="square" lIns="91440" tIns="45720" rIns="91440" bIns="45720" anchor="ctr" anchorCtr="0" upright="1">
                          <a:noAutofit/>
                        </wps:bodyPr>
                      </wps:wsp>
                      <wps:wsp>
                        <wps:cNvPr id="21" name="Rectangle 40"/>
                        <wps:cNvSpPr>
                          <a:spLocks noChangeArrowheads="1"/>
                        </wps:cNvSpPr>
                        <wps:spPr bwMode="auto">
                          <a:xfrm>
                            <a:off x="152283" y="1286045"/>
                            <a:ext cx="1697782" cy="893299"/>
                          </a:xfrm>
                          <a:prstGeom prst="rect">
                            <a:avLst/>
                          </a:prstGeom>
                          <a:solidFill>
                            <a:srgbClr val="4BACC6">
                              <a:lumMod val="20000"/>
                              <a:lumOff val="80000"/>
                            </a:srgbClr>
                          </a:solidFill>
                          <a:ln w="9525">
                            <a:solidFill>
                              <a:srgbClr val="000000"/>
                            </a:solidFill>
                            <a:miter lim="800000"/>
                            <a:headEnd/>
                            <a:tailEnd/>
                          </a:ln>
                        </wps:spPr>
                        <wps:txbx>
                          <w:txbxContent>
                            <w:p w14:paraId="2CD2808E" w14:textId="77777777" w:rsidR="003A16AD" w:rsidRPr="003670C1" w:rsidRDefault="003A16AD" w:rsidP="008D4F94">
                              <w:pPr>
                                <w:spacing w:after="0" w:line="216" w:lineRule="auto"/>
                                <w:jc w:val="center"/>
                                <w:rPr>
                                  <w:rFonts w:ascii="Times New Roman" w:hAnsi="Times New Roman"/>
                                  <w:sz w:val="24"/>
                                  <w:szCs w:val="24"/>
                                </w:rPr>
                              </w:pPr>
                              <w:r w:rsidRPr="003670C1">
                                <w:rPr>
                                  <w:rFonts w:ascii="Times New Roman" w:hAnsi="Times New Roman"/>
                                  <w:sz w:val="24"/>
                                  <w:szCs w:val="24"/>
                                </w:rPr>
                                <w:t xml:space="preserve">Гранты, дотации, займы, предоставляемые </w:t>
                              </w:r>
                              <w:r w:rsidRPr="003F3601">
                                <w:rPr>
                                  <w:rFonts w:ascii="Times New Roman" w:hAnsi="Times New Roman"/>
                                  <w:sz w:val="24"/>
                                  <w:szCs w:val="24"/>
                                </w:rPr>
                                <w:t>правительством штатов</w:t>
                              </w:r>
                            </w:p>
                          </w:txbxContent>
                        </wps:txbx>
                        <wps:bodyPr rot="0" vert="horz" wrap="square" lIns="91440" tIns="45720" rIns="91440" bIns="45720" anchor="ctr" anchorCtr="0" upright="1">
                          <a:noAutofit/>
                        </wps:bodyPr>
                      </wps:wsp>
                      <wps:wsp>
                        <wps:cNvPr id="22" name="Rectangle 41"/>
                        <wps:cNvSpPr>
                          <a:spLocks noChangeArrowheads="1"/>
                        </wps:cNvSpPr>
                        <wps:spPr bwMode="auto">
                          <a:xfrm>
                            <a:off x="153171" y="2275645"/>
                            <a:ext cx="1752008" cy="1061515"/>
                          </a:xfrm>
                          <a:prstGeom prst="rect">
                            <a:avLst/>
                          </a:prstGeom>
                          <a:solidFill>
                            <a:srgbClr val="4BACC6">
                              <a:lumMod val="20000"/>
                              <a:lumOff val="80000"/>
                            </a:srgbClr>
                          </a:solidFill>
                          <a:ln w="9525">
                            <a:solidFill>
                              <a:srgbClr val="000000"/>
                            </a:solidFill>
                            <a:miter lim="800000"/>
                            <a:headEnd/>
                            <a:tailEnd/>
                          </a:ln>
                        </wps:spPr>
                        <wps:txbx>
                          <w:txbxContent>
                            <w:p w14:paraId="1D920DEA" w14:textId="77777777" w:rsidR="003A16AD" w:rsidRPr="003670C1" w:rsidRDefault="003A16AD" w:rsidP="008D4F94">
                              <w:pPr>
                                <w:spacing w:after="0" w:line="216" w:lineRule="auto"/>
                                <w:jc w:val="center"/>
                                <w:rPr>
                                  <w:rFonts w:ascii="Times New Roman" w:hAnsi="Times New Roman"/>
                                  <w:sz w:val="24"/>
                                  <w:szCs w:val="24"/>
                                </w:rPr>
                              </w:pPr>
                              <w:r w:rsidRPr="003670C1">
                                <w:rPr>
                                  <w:rFonts w:ascii="Times New Roman" w:hAnsi="Times New Roman"/>
                                  <w:sz w:val="24"/>
                                  <w:szCs w:val="24"/>
                                </w:rPr>
                                <w:t>Финансирование научно-исследовательской деятельности и цифровых технологий в развитие туризма</w:t>
                              </w:r>
                            </w:p>
                          </w:txbxContent>
                        </wps:txbx>
                        <wps:bodyPr rot="0" vert="horz" wrap="square" lIns="91440" tIns="45720" rIns="91440" bIns="45720" anchor="ctr" anchorCtr="0" upright="1">
                          <a:noAutofit/>
                        </wps:bodyPr>
                      </wps:wsp>
                      <wps:wsp>
                        <wps:cNvPr id="30" name="Rectangle 43"/>
                        <wps:cNvSpPr>
                          <a:spLocks noChangeArrowheads="1"/>
                        </wps:cNvSpPr>
                        <wps:spPr bwMode="auto">
                          <a:xfrm>
                            <a:off x="2083899" y="1344847"/>
                            <a:ext cx="1954656" cy="419986"/>
                          </a:xfrm>
                          <a:prstGeom prst="rect">
                            <a:avLst/>
                          </a:prstGeom>
                          <a:solidFill>
                            <a:srgbClr val="4BACC6">
                              <a:lumMod val="20000"/>
                              <a:lumOff val="80000"/>
                            </a:srgbClr>
                          </a:solidFill>
                          <a:ln w="9525">
                            <a:solidFill>
                              <a:srgbClr val="000000"/>
                            </a:solidFill>
                            <a:miter lim="800000"/>
                            <a:headEnd/>
                            <a:tailEnd/>
                          </a:ln>
                        </wps:spPr>
                        <wps:txbx>
                          <w:txbxContent>
                            <w:p w14:paraId="5429A970" w14:textId="77777777" w:rsidR="003A16AD" w:rsidRPr="003670C1" w:rsidRDefault="003A16AD" w:rsidP="008D4F94">
                              <w:pPr>
                                <w:spacing w:after="0" w:line="240" w:lineRule="auto"/>
                                <w:jc w:val="center"/>
                                <w:rPr>
                                  <w:rFonts w:ascii="Times New Roman" w:hAnsi="Times New Roman"/>
                                  <w:sz w:val="24"/>
                                  <w:szCs w:val="24"/>
                                </w:rPr>
                              </w:pPr>
                              <w:r w:rsidRPr="003670C1">
                                <w:rPr>
                                  <w:rFonts w:ascii="Times New Roman" w:hAnsi="Times New Roman"/>
                                  <w:sz w:val="24"/>
                                  <w:szCs w:val="24"/>
                                </w:rPr>
                                <w:t>Льготы по налогообложению</w:t>
                              </w:r>
                            </w:p>
                          </w:txbxContent>
                        </wps:txbx>
                        <wps:bodyPr rot="0" vert="horz" wrap="square" lIns="91440" tIns="45720" rIns="91440" bIns="45720" anchor="ctr" anchorCtr="0" upright="1">
                          <a:noAutofit/>
                        </wps:bodyPr>
                      </wps:wsp>
                      <wps:wsp>
                        <wps:cNvPr id="36" name="Rectangle 44"/>
                        <wps:cNvSpPr>
                          <a:spLocks noChangeArrowheads="1"/>
                        </wps:cNvSpPr>
                        <wps:spPr bwMode="auto">
                          <a:xfrm>
                            <a:off x="2083981" y="2009295"/>
                            <a:ext cx="1954474" cy="446567"/>
                          </a:xfrm>
                          <a:prstGeom prst="rect">
                            <a:avLst/>
                          </a:prstGeom>
                          <a:solidFill>
                            <a:srgbClr val="4BACC6">
                              <a:lumMod val="20000"/>
                              <a:lumOff val="80000"/>
                            </a:srgbClr>
                          </a:solidFill>
                          <a:ln w="9525">
                            <a:solidFill>
                              <a:srgbClr val="000000"/>
                            </a:solidFill>
                            <a:miter lim="800000"/>
                            <a:headEnd/>
                            <a:tailEnd/>
                          </a:ln>
                        </wps:spPr>
                        <wps:txbx>
                          <w:txbxContent>
                            <w:p w14:paraId="49854B0A" w14:textId="77777777" w:rsidR="003A16AD" w:rsidRPr="003670C1" w:rsidRDefault="003A16AD" w:rsidP="008D4F94">
                              <w:pPr>
                                <w:spacing w:after="0" w:line="240" w:lineRule="auto"/>
                                <w:jc w:val="center"/>
                                <w:rPr>
                                  <w:rFonts w:ascii="Times New Roman" w:hAnsi="Times New Roman"/>
                                  <w:sz w:val="24"/>
                                  <w:szCs w:val="24"/>
                                </w:rPr>
                              </w:pPr>
                              <w:r w:rsidRPr="003670C1">
                                <w:rPr>
                                  <w:rFonts w:ascii="Times New Roman" w:hAnsi="Times New Roman"/>
                                  <w:sz w:val="24"/>
                                  <w:szCs w:val="24"/>
                                </w:rPr>
                                <w:t>Налоговые вычеты</w:t>
                              </w:r>
                            </w:p>
                          </w:txbxContent>
                        </wps:txbx>
                        <wps:bodyPr rot="0" vert="horz" wrap="square" lIns="91440" tIns="45720" rIns="91440" bIns="45720" anchor="ctr" anchorCtr="0" upright="1">
                          <a:noAutofit/>
                        </wps:bodyPr>
                      </wps:wsp>
                      <wps:wsp>
                        <wps:cNvPr id="37" name="Rectangle 45"/>
                        <wps:cNvSpPr>
                          <a:spLocks noChangeArrowheads="1"/>
                        </wps:cNvSpPr>
                        <wps:spPr bwMode="auto">
                          <a:xfrm>
                            <a:off x="2083940" y="2689947"/>
                            <a:ext cx="1954376" cy="647213"/>
                          </a:xfrm>
                          <a:prstGeom prst="rect">
                            <a:avLst/>
                          </a:prstGeom>
                          <a:solidFill>
                            <a:srgbClr val="4BACC6">
                              <a:lumMod val="20000"/>
                              <a:lumOff val="80000"/>
                            </a:srgbClr>
                          </a:solidFill>
                          <a:ln w="9525">
                            <a:solidFill>
                              <a:srgbClr val="000000"/>
                            </a:solidFill>
                            <a:miter lim="800000"/>
                            <a:headEnd/>
                            <a:tailEnd/>
                          </a:ln>
                        </wps:spPr>
                        <wps:txbx>
                          <w:txbxContent>
                            <w:p w14:paraId="2A388D1C" w14:textId="77777777" w:rsidR="003A16AD" w:rsidRPr="003670C1" w:rsidRDefault="003A16AD" w:rsidP="008D4F94">
                              <w:pPr>
                                <w:spacing w:after="0" w:line="240" w:lineRule="auto"/>
                                <w:jc w:val="center"/>
                                <w:rPr>
                                  <w:rFonts w:ascii="Times New Roman" w:hAnsi="Times New Roman"/>
                                  <w:sz w:val="24"/>
                                  <w:szCs w:val="24"/>
                                </w:rPr>
                              </w:pPr>
                              <w:r w:rsidRPr="003670C1">
                                <w:rPr>
                                  <w:rFonts w:ascii="Times New Roman" w:hAnsi="Times New Roman"/>
                                  <w:sz w:val="24"/>
                                  <w:szCs w:val="24"/>
                                </w:rPr>
                                <w:t>Инвестиционный налоговый кредит</w:t>
                              </w:r>
                            </w:p>
                          </w:txbxContent>
                        </wps:txbx>
                        <wps:bodyPr rot="0" vert="horz" wrap="square" lIns="91440" tIns="45720" rIns="91440" bIns="45720" anchor="ctr" anchorCtr="0" upright="1">
                          <a:noAutofit/>
                        </wps:bodyPr>
                      </wps:wsp>
                      <wps:wsp>
                        <wps:cNvPr id="38" name="Line 46"/>
                        <wps:cNvCnPr/>
                        <wps:spPr bwMode="auto">
                          <a:xfrm>
                            <a:off x="76601" y="517307"/>
                            <a:ext cx="0" cy="2173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8"/>
                        <wps:cNvCnPr/>
                        <wps:spPr bwMode="auto">
                          <a:xfrm>
                            <a:off x="76601" y="2691136"/>
                            <a:ext cx="757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9"/>
                        <wps:cNvCnPr/>
                        <wps:spPr bwMode="auto">
                          <a:xfrm>
                            <a:off x="76601" y="1819924"/>
                            <a:ext cx="75701" cy="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50"/>
                        <wps:cNvCnPr/>
                        <wps:spPr bwMode="auto">
                          <a:xfrm>
                            <a:off x="76601" y="1034814"/>
                            <a:ext cx="757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51"/>
                        <wps:cNvCnPr/>
                        <wps:spPr bwMode="auto">
                          <a:xfrm flipH="1">
                            <a:off x="627321" y="518107"/>
                            <a:ext cx="2344604" cy="2063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52"/>
                        <wps:cNvCnPr/>
                        <wps:spPr bwMode="auto">
                          <a:xfrm>
                            <a:off x="3013461" y="518206"/>
                            <a:ext cx="2121581" cy="2062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53"/>
                        <wps:cNvCnPr/>
                        <wps:spPr bwMode="auto">
                          <a:xfrm flipV="1">
                            <a:off x="1676214" y="966013"/>
                            <a:ext cx="2290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54"/>
                        <wps:cNvCnPr/>
                        <wps:spPr bwMode="auto">
                          <a:xfrm flipV="1">
                            <a:off x="4038633" y="965913"/>
                            <a:ext cx="228102"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55"/>
                        <wps:cNvSpPr>
                          <a:spLocks noChangeArrowheads="1"/>
                        </wps:cNvSpPr>
                        <wps:spPr bwMode="auto">
                          <a:xfrm>
                            <a:off x="4266135" y="1344818"/>
                            <a:ext cx="1737814" cy="664735"/>
                          </a:xfrm>
                          <a:prstGeom prst="rect">
                            <a:avLst/>
                          </a:prstGeom>
                          <a:solidFill>
                            <a:srgbClr val="4BACC6">
                              <a:lumMod val="20000"/>
                              <a:lumOff val="80000"/>
                            </a:srgbClr>
                          </a:solidFill>
                          <a:ln w="9525">
                            <a:solidFill>
                              <a:srgbClr val="000000"/>
                            </a:solidFill>
                            <a:miter lim="800000"/>
                            <a:headEnd/>
                            <a:tailEnd/>
                          </a:ln>
                        </wps:spPr>
                        <wps:txbx>
                          <w:txbxContent>
                            <w:p w14:paraId="0F6FADD2" w14:textId="77777777" w:rsidR="003A16AD" w:rsidRPr="003670C1" w:rsidRDefault="003A16AD" w:rsidP="008D4F94">
                              <w:pPr>
                                <w:spacing w:after="0" w:line="240" w:lineRule="auto"/>
                                <w:jc w:val="center"/>
                                <w:rPr>
                                  <w:rFonts w:ascii="Times New Roman" w:hAnsi="Times New Roman"/>
                                  <w:sz w:val="24"/>
                                  <w:szCs w:val="24"/>
                                </w:rPr>
                              </w:pPr>
                              <w:r w:rsidRPr="003670C1">
                                <w:rPr>
                                  <w:rFonts w:ascii="Times New Roman" w:hAnsi="Times New Roman"/>
                                  <w:sz w:val="24"/>
                                  <w:szCs w:val="24"/>
                                </w:rPr>
                                <w:t>Развитие инфраструктуры туризма</w:t>
                              </w:r>
                            </w:p>
                          </w:txbxContent>
                        </wps:txbx>
                        <wps:bodyPr rot="0" vert="horz" wrap="square" lIns="91440" tIns="45720" rIns="91440" bIns="45720" anchor="ctr" anchorCtr="0" upright="1">
                          <a:noAutofit/>
                        </wps:bodyPr>
                      </wps:wsp>
                      <wps:wsp>
                        <wps:cNvPr id="47" name="Rectangle 56"/>
                        <wps:cNvSpPr>
                          <a:spLocks noChangeArrowheads="1"/>
                        </wps:cNvSpPr>
                        <wps:spPr bwMode="auto">
                          <a:xfrm>
                            <a:off x="4266152" y="2275936"/>
                            <a:ext cx="1736414" cy="1061223"/>
                          </a:xfrm>
                          <a:prstGeom prst="rect">
                            <a:avLst/>
                          </a:prstGeom>
                          <a:solidFill>
                            <a:srgbClr val="4BACC6">
                              <a:lumMod val="20000"/>
                              <a:lumOff val="80000"/>
                            </a:srgbClr>
                          </a:solidFill>
                          <a:ln w="9525">
                            <a:solidFill>
                              <a:srgbClr val="000000"/>
                            </a:solidFill>
                            <a:miter lim="800000"/>
                            <a:headEnd/>
                            <a:tailEnd/>
                          </a:ln>
                        </wps:spPr>
                        <wps:txbx>
                          <w:txbxContent>
                            <w:p w14:paraId="2CD1A6F2" w14:textId="77777777" w:rsidR="003A16AD" w:rsidRPr="003670C1" w:rsidRDefault="003A16AD" w:rsidP="008D4F94">
                              <w:pPr>
                                <w:spacing w:after="0" w:line="240" w:lineRule="auto"/>
                                <w:jc w:val="center"/>
                                <w:rPr>
                                  <w:rFonts w:ascii="Times New Roman" w:hAnsi="Times New Roman"/>
                                  <w:sz w:val="24"/>
                                  <w:szCs w:val="24"/>
                                </w:rPr>
                              </w:pPr>
                              <w:r w:rsidRPr="003670C1">
                                <w:rPr>
                                  <w:rFonts w:ascii="Times New Roman" w:hAnsi="Times New Roman"/>
                                  <w:sz w:val="24"/>
                                  <w:szCs w:val="24"/>
                                </w:rPr>
                                <w:t>Прозрачность информационной политики в ведущих секторах туризма.</w:t>
                              </w:r>
                            </w:p>
                          </w:txbxContent>
                        </wps:txbx>
                        <wps:bodyPr rot="0" vert="horz" wrap="square" lIns="91440" tIns="45720" rIns="91440" bIns="45720" anchor="t" anchorCtr="0" upright="1">
                          <a:noAutofit/>
                        </wps:bodyPr>
                      </wps:wsp>
                      <wps:wsp>
                        <wps:cNvPr id="48" name="Line 58"/>
                        <wps:cNvCnPr/>
                        <wps:spPr bwMode="auto">
                          <a:xfrm flipH="1">
                            <a:off x="3061218" y="1764779"/>
                            <a:ext cx="9" cy="244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9"/>
                        <wps:cNvCnPr/>
                        <wps:spPr bwMode="auto">
                          <a:xfrm>
                            <a:off x="2995178" y="2456620"/>
                            <a:ext cx="0" cy="234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60"/>
                        <wps:cNvCnPr/>
                        <wps:spPr bwMode="auto">
                          <a:xfrm>
                            <a:off x="2971925" y="1207516"/>
                            <a:ext cx="0" cy="1375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61"/>
                        <wps:cNvCnPr/>
                        <wps:spPr bwMode="auto">
                          <a:xfrm>
                            <a:off x="5134342" y="1207516"/>
                            <a:ext cx="700" cy="137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63"/>
                        <wps:cNvCnPr/>
                        <wps:spPr bwMode="auto">
                          <a:xfrm>
                            <a:off x="5100606" y="2059127"/>
                            <a:ext cx="0" cy="2171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65"/>
                        <wps:cNvCnPr/>
                        <wps:spPr bwMode="auto">
                          <a:xfrm>
                            <a:off x="3001725" y="518206"/>
                            <a:ext cx="11736" cy="2062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F491310" id="Полотно 54" o:spid="_x0000_s1091" editas="canvas" style="width:477.2pt;height:280.45pt;mso-position-horizontal-relative:char;mso-position-vertical-relative:line" coordsize="60604,35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">
                <v:shape id="_x0000_s1092" type="#_x0000_t75" style="position:absolute;width:60604;height:35617;visibility:visible;mso-wrap-style:square">
                  <v:fill o:detectmouseclick="t"/>
                  <v:path o:connecttype="none"/>
                </v:shape>
                <v:rect id="Rectangle 36" o:spid="_x0000_s1093" style="position:absolute;top:1031;width:60034;height:4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Y1HcQA&#10;AADaAAAADwAAAGRycy9kb3ducmV2LnhtbESPzW7CMBCE75V4B2srcStOQY2qgEHlT+2FQwKI6zbe&#10;JinxOsRuSN++RkLqcTQz32hmi97UoqPWVZYVPI8iEMS51RUXCg777dMrCOeRNdaWScEvOVjMBw8z&#10;TLS9ckpd5gsRIOwSVFB63yRSurwkg25kG+LgfdnWoA+yLaRu8RrgppbjKIqlwYrDQokNrUrKz9mP&#10;UZBxykvZHb8vk/0mfYnX75+r3Ump4WP/NgXhqff/4Xv7QyuI4XYl3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2NR3EAAAA2gAAAA8AAAAAAAAAAAAAAAAAmAIAAGRycy9k&#10;b3ducmV2LnhtbFBLBQYAAAAABAAEAPUAAACJAwAAAAA=&#10;" fillcolor="#dbeef4">
                  <v:textbox>
                    <w:txbxContent>
                      <w:p w14:paraId="4CC489B9" w14:textId="77777777" w:rsidR="003A16AD" w:rsidRPr="003F3601" w:rsidRDefault="003A16AD" w:rsidP="008D4F94">
                        <w:pPr>
                          <w:spacing w:after="0" w:line="240" w:lineRule="auto"/>
                          <w:jc w:val="center"/>
                          <w:rPr>
                            <w:rFonts w:ascii="Times New Roman" w:hAnsi="Times New Roman"/>
                            <w:sz w:val="24"/>
                            <w:szCs w:val="24"/>
                          </w:rPr>
                        </w:pPr>
                        <w:r w:rsidRPr="00AF3BD5">
                          <w:rPr>
                            <w:rFonts w:ascii="Times New Roman" w:hAnsi="Times New Roman"/>
                            <w:sz w:val="24"/>
                            <w:szCs w:val="24"/>
                          </w:rPr>
                          <w:t>Эффективность инвестиций в целях развития туристского потенциала регионов США</w:t>
                        </w:r>
                      </w:p>
                    </w:txbxContent>
                  </v:textbox>
                </v:rect>
                <v:rect id="Rectangle 37" o:spid="_x0000_s1094" style="position:absolute;left:19052;top:7244;width:21334;height:4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UE9MAA&#10;AADaAAAADwAAAGRycy9kb3ducmV2LnhtbERPu27CMBTdkfgH6yJ1AweqIpRiEK+qLAwJVF1v40sS&#10;iK9D7Ibw93io1PHovOfLzlSipcaVlhWMRxEI4szqknMFp+PHcAbCeWSNlWVS8CAHy0W/N8dY2zsn&#10;1KY+FyGEXYwKCu/rWEqXFWTQjWxNHLizbQz6AJtc6gbvIdxUchJFU2mw5NBQYE2bgrJr+msUpJzw&#10;WrZfl9vrcZe8TbefP5vDt1Ivg271DsJT5//Ff+69VhC2hivhBs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UE9MAAAADaAAAADwAAAAAAAAAAAAAAAACYAgAAZHJzL2Rvd25y&#10;ZXYueG1sUEsFBgAAAAAEAAQA9QAAAIUDAAAAAA==&#10;" fillcolor="#dbeef4">
                  <v:textbox>
                    <w:txbxContent>
                      <w:p w14:paraId="188DADF1" w14:textId="77777777" w:rsidR="003A16AD" w:rsidRPr="003670C1" w:rsidRDefault="003A16AD" w:rsidP="008D4F94">
                        <w:pPr>
                          <w:spacing w:after="0" w:line="240" w:lineRule="auto"/>
                          <w:jc w:val="center"/>
                          <w:rPr>
                            <w:rFonts w:ascii="Times New Roman" w:hAnsi="Times New Roman"/>
                            <w:sz w:val="24"/>
                            <w:szCs w:val="24"/>
                          </w:rPr>
                        </w:pPr>
                        <w:r w:rsidRPr="003670C1">
                          <w:rPr>
                            <w:rFonts w:ascii="Times New Roman" w:hAnsi="Times New Roman"/>
                            <w:sz w:val="24"/>
                            <w:szCs w:val="24"/>
                          </w:rPr>
                          <w:t>Косвенные финансовые методы</w:t>
                        </w:r>
                      </w:p>
                    </w:txbxContent>
                  </v:textbox>
                </v:rect>
                <v:rect id="Rectangle 38" o:spid="_x0000_s1095" style="position:absolute;left:42667;top:7244;width:17352;height:4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5oEMMA&#10;AADbAAAADwAAAGRycy9kb3ducmV2LnhtbERPTU/CQBC9k/gfNkPiDbZoaEhlIYgauHho0XgdukNb&#10;7M7W7lLKv2dJTLjNy/uc+bI3teiodZVlBZNxBII4t7riQsHX7mM0A+E8ssbaMim4kIPl4mEwx0Tb&#10;M6fUZb4QIYRdggpK75tESpeXZNCNbUMcuINtDfoA20LqFs8h3NTyKYpiabDi0FBiQ+uS8t/sZBRk&#10;nPKr7L6Pf8+793Qav232688fpR6H/eoFhKfe38X/7q0O82O4/RIO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5oEMMAAADbAAAADwAAAAAAAAAAAAAAAACYAgAAZHJzL2Rv&#10;d25yZXYueG1sUEsFBgAAAAAEAAQA9QAAAIgDAAAAAA==&#10;" fillcolor="#dbeef4">
                  <v:textbox>
                    <w:txbxContent>
                      <w:p w14:paraId="31B972B1" w14:textId="77777777" w:rsidR="003A16AD" w:rsidRPr="003670C1" w:rsidRDefault="003A16AD" w:rsidP="008D4F94">
                        <w:pPr>
                          <w:spacing w:after="0" w:line="240" w:lineRule="auto"/>
                          <w:jc w:val="center"/>
                          <w:rPr>
                            <w:rFonts w:ascii="Times New Roman" w:hAnsi="Times New Roman"/>
                            <w:sz w:val="24"/>
                            <w:szCs w:val="24"/>
                          </w:rPr>
                        </w:pPr>
                        <w:r w:rsidRPr="003670C1">
                          <w:rPr>
                            <w:rFonts w:ascii="Times New Roman" w:hAnsi="Times New Roman"/>
                            <w:sz w:val="24"/>
                            <w:szCs w:val="24"/>
                          </w:rPr>
                          <w:t>Нефинансовые методы</w:t>
                        </w:r>
                      </w:p>
                    </w:txbxContent>
                  </v:textbox>
                </v:rect>
                <v:rect id="Rectangle 39" o:spid="_x0000_s1096" style="position:absolute;left:1523;top:7244;width:15239;height:4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LNi8MA&#10;AADbAAAADwAAAGRycy9kb3ducmV2LnhtbERPTU/CQBC9m/AfNkPiTbZABFJYiIJGLx5aIFyH7tAW&#10;urOlu5b6710TE27z8j5nsepMJVpqXGlZwXAQgSDOrC45V7Dbvj/NQDiPrLGyTAp+yMFq2XtYYKzt&#10;jRNqU5+LEMIuRgWF93UspcsKMugGtiYO3Mk2Bn2ATS51g7cQbio5iqKJNFhyaCiwpnVB2SX9NgpS&#10;TvhVtvvzdbx9S54nm4/j+uug1GO/e5mD8NT5u/jf/anD/Cn8/RI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LNi8MAAADbAAAADwAAAAAAAAAAAAAAAACYAgAAZHJzL2Rv&#10;d25yZXYueG1sUEsFBgAAAAAEAAQA9QAAAIgDAAAAAA==&#10;" fillcolor="#dbeef4">
                  <v:textbox>
                    <w:txbxContent>
                      <w:p w14:paraId="53674D1C" w14:textId="77777777" w:rsidR="003A16AD" w:rsidRPr="003670C1" w:rsidRDefault="003A16AD" w:rsidP="008D4F94">
                        <w:pPr>
                          <w:spacing w:after="0" w:line="240" w:lineRule="auto"/>
                          <w:jc w:val="center"/>
                          <w:rPr>
                            <w:rFonts w:ascii="Times New Roman" w:hAnsi="Times New Roman"/>
                            <w:sz w:val="24"/>
                            <w:szCs w:val="24"/>
                          </w:rPr>
                        </w:pPr>
                        <w:r w:rsidRPr="003670C1">
                          <w:rPr>
                            <w:rFonts w:ascii="Times New Roman" w:hAnsi="Times New Roman"/>
                            <w:sz w:val="24"/>
                            <w:szCs w:val="24"/>
                          </w:rPr>
                          <w:t>Прямые финансовые методы</w:t>
                        </w:r>
                      </w:p>
                    </w:txbxContent>
                  </v:textbox>
                </v:rect>
                <v:rect id="Rectangle 40" o:spid="_x0000_s1097" style="position:absolute;left:1522;top:12860;width:16978;height:8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62cUA&#10;AADbAAAADwAAAGRycy9kb3ducmV2LnhtbESPQWvCQBSE70L/w/IKvelGRZHoKq216KWHRMXra/Y1&#10;SZt9m2bXGP+9KxQ8DjPzDbNYdaYSLTWutKxgOIhAEGdWl5wrOOw/+jMQziNrrCyTgis5WC2feguM&#10;tb1wQm3qcxEg7GJUUHhfx1K6rCCDbmBr4uB928agD7LJpW7wEuCmkqMomkqDJYeFAmtaF5T9pmej&#10;IOWE32R7/Pkb7zfJZPq+/Vp/npR6ee5e5yA8df4R/m/vtILREO5fw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zrZxQAAANsAAAAPAAAAAAAAAAAAAAAAAJgCAABkcnMv&#10;ZG93bnJldi54bWxQSwUGAAAAAAQABAD1AAAAigMAAAAA&#10;" fillcolor="#dbeef4">
                  <v:textbox>
                    <w:txbxContent>
                      <w:p w14:paraId="2CD2808E" w14:textId="77777777" w:rsidR="003A16AD" w:rsidRPr="003670C1" w:rsidRDefault="003A16AD" w:rsidP="008D4F94">
                        <w:pPr>
                          <w:spacing w:after="0" w:line="216" w:lineRule="auto"/>
                          <w:jc w:val="center"/>
                          <w:rPr>
                            <w:rFonts w:ascii="Times New Roman" w:hAnsi="Times New Roman"/>
                            <w:sz w:val="24"/>
                            <w:szCs w:val="24"/>
                          </w:rPr>
                        </w:pPr>
                        <w:r w:rsidRPr="003670C1">
                          <w:rPr>
                            <w:rFonts w:ascii="Times New Roman" w:hAnsi="Times New Roman"/>
                            <w:sz w:val="24"/>
                            <w:szCs w:val="24"/>
                          </w:rPr>
                          <w:t xml:space="preserve">Гранты, дотации, займы, предоставляемые </w:t>
                        </w:r>
                        <w:r w:rsidRPr="003F3601">
                          <w:rPr>
                            <w:rFonts w:ascii="Times New Roman" w:hAnsi="Times New Roman"/>
                            <w:sz w:val="24"/>
                            <w:szCs w:val="24"/>
                          </w:rPr>
                          <w:t>правительством штатов</w:t>
                        </w:r>
                      </w:p>
                    </w:txbxContent>
                  </v:textbox>
                </v:rect>
                <v:rect id="Rectangle 41" o:spid="_x0000_s1098" style="position:absolute;left:1531;top:22756;width:17520;height:106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krsUA&#10;AADbAAAADwAAAGRycy9kb3ducmV2LnhtbESPQWvCQBSE70L/w/IKvenGiFJSV7HWohcPiS29vmZf&#10;k7TZt2l2jfHfu4LgcZiZb5j5sje16Kh1lWUF41EEgji3uuJCwcfhffgMwnlkjbVlUnAmB8vFw2CO&#10;ibYnTqnLfCEChF2CCkrvm0RKl5dk0I1sQxy8H9sa9EG2hdQtngLc1DKOopk0WHFYKLGhdUn5X3Y0&#10;CjJO+VV2n7//k8Mmnc7ett/r/ZdST4/96gWEp97fw7f2TiuIY7h+C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WaSuxQAAANsAAAAPAAAAAAAAAAAAAAAAAJgCAABkcnMv&#10;ZG93bnJldi54bWxQSwUGAAAAAAQABAD1AAAAigMAAAAA&#10;" fillcolor="#dbeef4">
                  <v:textbox>
                    <w:txbxContent>
                      <w:p w14:paraId="1D920DEA" w14:textId="77777777" w:rsidR="003A16AD" w:rsidRPr="003670C1" w:rsidRDefault="003A16AD" w:rsidP="008D4F94">
                        <w:pPr>
                          <w:spacing w:after="0" w:line="216" w:lineRule="auto"/>
                          <w:jc w:val="center"/>
                          <w:rPr>
                            <w:rFonts w:ascii="Times New Roman" w:hAnsi="Times New Roman"/>
                            <w:sz w:val="24"/>
                            <w:szCs w:val="24"/>
                          </w:rPr>
                        </w:pPr>
                        <w:r w:rsidRPr="003670C1">
                          <w:rPr>
                            <w:rFonts w:ascii="Times New Roman" w:hAnsi="Times New Roman"/>
                            <w:sz w:val="24"/>
                            <w:szCs w:val="24"/>
                          </w:rPr>
                          <w:t>Финансирование научно-исследовательской деятельности и цифровых технологий в развитие туризма</w:t>
                        </w:r>
                      </w:p>
                    </w:txbxContent>
                  </v:textbox>
                </v:rect>
                <v:rect id="Rectangle 43" o:spid="_x0000_s1099" style="position:absolute;left:20838;top:13448;width:19547;height:4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4Jn8IA&#10;AADbAAAADwAAAGRycy9kb3ducmV2LnhtbERPPW/CMBDdkfgP1lViA6cgUBUwUUmp6NIhAcR6ja9J&#10;SnxOYzek/74ekDo+ve9NMphG9NS52rKCx1kEgriwuuZSwen4On0C4TyyxsYyKfglB8l2PNpgrO2N&#10;M+pzX4oQwi5GBZX3bSylKyoy6Ga2JQ7cp+0M+gC7UuoObyHcNHIeRStpsObQUGFLaUXFNf8xCnLO&#10;eCf789f34rjPlquXw0f6flFq8jA8r0F4Gvy/+O5+0woWYX34E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HgmfwgAAANsAAAAPAAAAAAAAAAAAAAAAAJgCAABkcnMvZG93&#10;bnJldi54bWxQSwUGAAAAAAQABAD1AAAAhwMAAAAA&#10;" fillcolor="#dbeef4">
                  <v:textbox>
                    <w:txbxContent>
                      <w:p w14:paraId="5429A970" w14:textId="77777777" w:rsidR="003A16AD" w:rsidRPr="003670C1" w:rsidRDefault="003A16AD" w:rsidP="008D4F94">
                        <w:pPr>
                          <w:spacing w:after="0" w:line="240" w:lineRule="auto"/>
                          <w:jc w:val="center"/>
                          <w:rPr>
                            <w:rFonts w:ascii="Times New Roman" w:hAnsi="Times New Roman"/>
                            <w:sz w:val="24"/>
                            <w:szCs w:val="24"/>
                          </w:rPr>
                        </w:pPr>
                        <w:r w:rsidRPr="003670C1">
                          <w:rPr>
                            <w:rFonts w:ascii="Times New Roman" w:hAnsi="Times New Roman"/>
                            <w:sz w:val="24"/>
                            <w:szCs w:val="24"/>
                          </w:rPr>
                          <w:t>Льготы по налогообложению</w:t>
                        </w:r>
                      </w:p>
                    </w:txbxContent>
                  </v:textbox>
                </v:rect>
                <v:rect id="Rectangle 44" o:spid="_x0000_s1100" style="position:absolute;left:20839;top:20092;width:19545;height:44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0cMUA&#10;AADbAAAADwAAAGRycy9kb3ducmV2LnhtbESPzW7CMBCE75X6DtZW4lYcQERVikH8qlx6SGjV6zbe&#10;JinxOsRuCG+PkSpxHM3MN5rZoje16Kh1lWUFo2EEgji3uuJCwcdh9/wCwnlkjbVlUnAhB4v548MM&#10;E23PnFKX+UIECLsEFZTeN4mULi/JoBvahjh4P7Y16INsC6lbPAe4qeU4imJpsOKwUGJD65LyY/Zn&#10;FGSc8kp2n7+nyWGbTuPN2/f6/UupwVO/fAXhqff38H97rxVMYrh9CT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uzRwxQAAANsAAAAPAAAAAAAAAAAAAAAAAJgCAABkcnMv&#10;ZG93bnJldi54bWxQSwUGAAAAAAQABAD1AAAAigMAAAAA&#10;" fillcolor="#dbeef4">
                  <v:textbox>
                    <w:txbxContent>
                      <w:p w14:paraId="49854B0A" w14:textId="77777777" w:rsidR="003A16AD" w:rsidRPr="003670C1" w:rsidRDefault="003A16AD" w:rsidP="008D4F94">
                        <w:pPr>
                          <w:spacing w:after="0" w:line="240" w:lineRule="auto"/>
                          <w:jc w:val="center"/>
                          <w:rPr>
                            <w:rFonts w:ascii="Times New Roman" w:hAnsi="Times New Roman"/>
                            <w:sz w:val="24"/>
                            <w:szCs w:val="24"/>
                          </w:rPr>
                        </w:pPr>
                        <w:r w:rsidRPr="003670C1">
                          <w:rPr>
                            <w:rFonts w:ascii="Times New Roman" w:hAnsi="Times New Roman"/>
                            <w:sz w:val="24"/>
                            <w:szCs w:val="24"/>
                          </w:rPr>
                          <w:t>Налоговые вычеты</w:t>
                        </w:r>
                      </w:p>
                    </w:txbxContent>
                  </v:textbox>
                </v:rect>
                <v:rect id="Rectangle 45" o:spid="_x0000_s1101" style="position:absolute;left:20839;top:26899;width:19544;height:64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eR68UA&#10;AADbAAAADwAAAGRycy9kb3ducmV2LnhtbESPwW7CMBBE70j9B2srcQOnIChKMQgoqFw4JIB63cbb&#10;JCVep7Ebwt/XlSpxHM3MG8182ZlKtNS40rKCp2EEgjizuuRcwem4G8xAOI+ssbJMCm7kYLl46M0x&#10;1vbKCbWpz0WAsItRQeF9HUvpsoIMuqGtiYP3aRuDPsgml7rBa4CbSo6iaCoNlhwWCqxpU1B2SX+M&#10;gpQTXsv2/PU9Pm6TyfT17WNzeFeq/9itXkB46vw9/N/eawXjZ/j7E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95HrxQAAANsAAAAPAAAAAAAAAAAAAAAAAJgCAABkcnMv&#10;ZG93bnJldi54bWxQSwUGAAAAAAQABAD1AAAAigMAAAAA&#10;" fillcolor="#dbeef4">
                  <v:textbox>
                    <w:txbxContent>
                      <w:p w14:paraId="2A388D1C" w14:textId="77777777" w:rsidR="003A16AD" w:rsidRPr="003670C1" w:rsidRDefault="003A16AD" w:rsidP="008D4F94">
                        <w:pPr>
                          <w:spacing w:after="0" w:line="240" w:lineRule="auto"/>
                          <w:jc w:val="center"/>
                          <w:rPr>
                            <w:rFonts w:ascii="Times New Roman" w:hAnsi="Times New Roman"/>
                            <w:sz w:val="24"/>
                            <w:szCs w:val="24"/>
                          </w:rPr>
                        </w:pPr>
                        <w:r w:rsidRPr="003670C1">
                          <w:rPr>
                            <w:rFonts w:ascii="Times New Roman" w:hAnsi="Times New Roman"/>
                            <w:sz w:val="24"/>
                            <w:szCs w:val="24"/>
                          </w:rPr>
                          <w:t>Инвестиционный налоговый кредит</w:t>
                        </w:r>
                      </w:p>
                    </w:txbxContent>
                  </v:textbox>
                </v:rect>
                <v:line id="Line 46" o:spid="_x0000_s1102" style="position:absolute;visibility:visible;mso-wrap-style:square" from="766,5173" to="766,26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48" o:spid="_x0000_s1103" style="position:absolute;visibility:visible;mso-wrap-style:square" from="766,26911" to="1523,26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49" o:spid="_x0000_s1104" style="position:absolute;visibility:visible;mso-wrap-style:square" from="766,18199" to="1523,18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50" o:spid="_x0000_s1105" style="position:absolute;visibility:visible;mso-wrap-style:square" from="766,10348" to="1523,10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51" o:spid="_x0000_s1106" style="position:absolute;flip:x;visibility:visible;mso-wrap-style:square" from="6273,5181" to="29719,7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52" o:spid="_x0000_s1107" style="position:absolute;visibility:visible;mso-wrap-style:square" from="30134,5182" to="51350,7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53" o:spid="_x0000_s1108" style="position:absolute;flip:y;visibility:visible;mso-wrap-style:square" from="16762,9660" to="19052,9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54" o:spid="_x0000_s1109" style="position:absolute;flip:y;visibility:visible;mso-wrap-style:square" from="40386,9659" to="42667,9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rect id="Rectangle 55" o:spid="_x0000_s1110" style="position:absolute;left:42661;top:13448;width:17378;height:6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1HDcUA&#10;AADbAAAADwAAAGRycy9kb3ducmV2LnhtbESPQU+DQBSE7yb+h80z6U0WayUNdtsottGLB2ibXp/s&#10;E1D2LWVXwH/vmph4nMzMN5nVZjKtGKh3jWUFN1EMgri0uuFKwWG/u16CcB5ZY2uZFHyTg8368mKF&#10;qbYj5zQUvhIBwi5FBbX3XSqlK2sy6CLbEQfv3fYGfZB9JXWPY4CbVs7jOJEGGw4LNXaU1VR+Fl9G&#10;QcE5P8rh+HG+3W/zu+Tp+S17PSk1u5oe7kF4mvx/+K/9ohUsEvj9En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vUcNxQAAANsAAAAPAAAAAAAAAAAAAAAAAJgCAABkcnMv&#10;ZG93bnJldi54bWxQSwUGAAAAAAQABAD1AAAAigMAAAAA&#10;" fillcolor="#dbeef4">
                  <v:textbox>
                    <w:txbxContent>
                      <w:p w14:paraId="0F6FADD2" w14:textId="77777777" w:rsidR="003A16AD" w:rsidRPr="003670C1" w:rsidRDefault="003A16AD" w:rsidP="008D4F94">
                        <w:pPr>
                          <w:spacing w:after="0" w:line="240" w:lineRule="auto"/>
                          <w:jc w:val="center"/>
                          <w:rPr>
                            <w:rFonts w:ascii="Times New Roman" w:hAnsi="Times New Roman"/>
                            <w:sz w:val="24"/>
                            <w:szCs w:val="24"/>
                          </w:rPr>
                        </w:pPr>
                        <w:r w:rsidRPr="003670C1">
                          <w:rPr>
                            <w:rFonts w:ascii="Times New Roman" w:hAnsi="Times New Roman"/>
                            <w:sz w:val="24"/>
                            <w:szCs w:val="24"/>
                          </w:rPr>
                          <w:t>Развитие инфраструктуры туризма</w:t>
                        </w:r>
                      </w:p>
                    </w:txbxContent>
                  </v:textbox>
                </v:rect>
                <v:rect id="Rectangle 56" o:spid="_x0000_s1111" style="position:absolute;left:42661;top:22759;width:17364;height:10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pDMYA&#10;AADbAAAADwAAAGRycy9kb3ducmV2LnhtbESPQWvCQBSE7wX/w/KE3szG0NYSXUUCQqGXGqVpb8/s&#10;Mwlm34bsqml/vVsQehxm5htmsRpMKy7Uu8aygmkUgyAurW64UrDfbSavIJxH1thaJgU/5GC1HD0s&#10;MNX2ylu65L4SAcIuRQW1910qpStrMugi2xEH72h7gz7IvpK6x2uAm1YmcfwiDTYcFmrsKKupPOVn&#10;o+D5+/z5lR3aj6L7na6dzt+LxB2UehwP6zkIT4P/D9/bb1rB0wz+vo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fpDMYAAADbAAAADwAAAAAAAAAAAAAAAACYAgAAZHJz&#10;L2Rvd25yZXYueG1sUEsFBgAAAAAEAAQA9QAAAIsDAAAAAA==&#10;" fillcolor="#dbeef4">
                  <v:textbox>
                    <w:txbxContent>
                      <w:p w14:paraId="2CD1A6F2" w14:textId="77777777" w:rsidR="003A16AD" w:rsidRPr="003670C1" w:rsidRDefault="003A16AD" w:rsidP="008D4F94">
                        <w:pPr>
                          <w:spacing w:after="0" w:line="240" w:lineRule="auto"/>
                          <w:jc w:val="center"/>
                          <w:rPr>
                            <w:rFonts w:ascii="Times New Roman" w:hAnsi="Times New Roman"/>
                            <w:sz w:val="24"/>
                            <w:szCs w:val="24"/>
                          </w:rPr>
                        </w:pPr>
                        <w:r w:rsidRPr="003670C1">
                          <w:rPr>
                            <w:rFonts w:ascii="Times New Roman" w:hAnsi="Times New Roman"/>
                            <w:sz w:val="24"/>
                            <w:szCs w:val="24"/>
                          </w:rPr>
                          <w:t>Прозрачность информационной политики в ведущих секторах туризма.</w:t>
                        </w:r>
                      </w:p>
                    </w:txbxContent>
                  </v:textbox>
                </v:rect>
                <v:line id="Line 58" o:spid="_x0000_s1112" style="position:absolute;flip:x;visibility:visible;mso-wrap-style:square" from="30612,17647" to="30612,20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59" o:spid="_x0000_s1113" style="position:absolute;visibility:visible;mso-wrap-style:square" from="29951,24566" to="29951,26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60" o:spid="_x0000_s1114" style="position:absolute;visibility:visible;mso-wrap-style:square" from="29719,12075" to="29719,1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61" o:spid="_x0000_s1115" style="position:absolute;visibility:visible;mso-wrap-style:square" from="51343,12075" to="51350,13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63" o:spid="_x0000_s1116" style="position:absolute;visibility:visible;mso-wrap-style:square" from="51006,20591" to="51006,2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65" o:spid="_x0000_s1117" style="position:absolute;visibility:visible;mso-wrap-style:square" from="30017,5182" to="30134,7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w10:anchorlock/>
              </v:group>
            </w:pict>
          </mc:Fallback>
        </mc:AlternateContent>
      </w:r>
    </w:p>
    <w:p w14:paraId="6D5E19A1" w14:textId="7821A205" w:rsidR="008D4F94" w:rsidRPr="00D76166" w:rsidRDefault="008D4F94" w:rsidP="00470B65">
      <w:pPr>
        <w:spacing w:after="0" w:line="240" w:lineRule="auto"/>
        <w:ind w:firstLine="709"/>
        <w:jc w:val="both"/>
        <w:rPr>
          <w:rFonts w:ascii="Times New Roman" w:hAnsi="Times New Roman"/>
          <w:sz w:val="16"/>
          <w:szCs w:val="16"/>
        </w:rPr>
      </w:pPr>
      <w:bookmarkStart w:id="1" w:name="_Ref393264215"/>
    </w:p>
    <w:p w14:paraId="75E079E5" w14:textId="7044D6F6" w:rsidR="008D4F94" w:rsidRPr="00470B65" w:rsidRDefault="008D4F94" w:rsidP="00D76166">
      <w:pPr>
        <w:spacing w:after="0" w:line="240" w:lineRule="auto"/>
        <w:jc w:val="center"/>
        <w:rPr>
          <w:rFonts w:ascii="Times New Roman" w:hAnsi="Times New Roman"/>
          <w:sz w:val="28"/>
          <w:szCs w:val="28"/>
        </w:rPr>
      </w:pPr>
      <w:r w:rsidRPr="00470B65">
        <w:rPr>
          <w:rFonts w:ascii="Times New Roman" w:hAnsi="Times New Roman"/>
          <w:sz w:val="28"/>
          <w:szCs w:val="28"/>
        </w:rPr>
        <w:t>Рисунок</w:t>
      </w:r>
      <w:bookmarkEnd w:id="1"/>
      <w:r w:rsidRPr="00470B65">
        <w:rPr>
          <w:rFonts w:ascii="Times New Roman" w:hAnsi="Times New Roman"/>
          <w:sz w:val="28"/>
          <w:szCs w:val="28"/>
        </w:rPr>
        <w:t xml:space="preserve"> 4 </w:t>
      </w:r>
      <w:r w:rsidR="00C512EA">
        <w:rPr>
          <w:rFonts w:ascii="Times New Roman" w:hAnsi="Times New Roman"/>
          <w:sz w:val="28"/>
          <w:szCs w:val="28"/>
        </w:rPr>
        <w:t>–</w:t>
      </w:r>
      <w:r w:rsidRPr="00470B65">
        <w:rPr>
          <w:rFonts w:ascii="Times New Roman" w:hAnsi="Times New Roman"/>
          <w:sz w:val="28"/>
          <w:szCs w:val="28"/>
        </w:rPr>
        <w:t xml:space="preserve"> Эффективность инвестиций в целях развития туристского потенциала регионов США</w:t>
      </w:r>
    </w:p>
    <w:p w14:paraId="30907C19" w14:textId="77777777" w:rsidR="00D76166" w:rsidRPr="00D76166" w:rsidRDefault="00D76166" w:rsidP="00470B65">
      <w:pPr>
        <w:spacing w:after="0" w:line="240" w:lineRule="auto"/>
        <w:ind w:firstLine="709"/>
        <w:jc w:val="center"/>
        <w:rPr>
          <w:rFonts w:ascii="Times New Roman" w:hAnsi="Times New Roman"/>
          <w:sz w:val="16"/>
          <w:szCs w:val="16"/>
        </w:rPr>
      </w:pPr>
    </w:p>
    <w:p w14:paraId="3FB1317D" w14:textId="2F277A29" w:rsidR="008D4F94" w:rsidRPr="00470B65" w:rsidRDefault="00D76166" w:rsidP="00D76166">
      <w:pPr>
        <w:spacing w:after="0" w:line="240" w:lineRule="auto"/>
        <w:ind w:firstLine="709"/>
        <w:jc w:val="both"/>
        <w:rPr>
          <w:rFonts w:ascii="Times New Roman" w:hAnsi="Times New Roman"/>
          <w:sz w:val="28"/>
          <w:szCs w:val="28"/>
        </w:rPr>
      </w:pPr>
      <w:r w:rsidRPr="00470B65">
        <w:rPr>
          <w:rFonts w:ascii="Times New Roman" w:hAnsi="Times New Roman"/>
          <w:sz w:val="24"/>
          <w:szCs w:val="24"/>
        </w:rPr>
        <w:t xml:space="preserve">Примечание </w:t>
      </w:r>
      <w:r w:rsidR="00C512EA">
        <w:rPr>
          <w:rFonts w:ascii="Times New Roman" w:hAnsi="Times New Roman"/>
          <w:sz w:val="24"/>
          <w:szCs w:val="24"/>
        </w:rPr>
        <w:t>–</w:t>
      </w:r>
      <w:r w:rsidRPr="00470B65">
        <w:rPr>
          <w:rFonts w:ascii="Times New Roman" w:hAnsi="Times New Roman"/>
          <w:sz w:val="24"/>
          <w:szCs w:val="24"/>
        </w:rPr>
        <w:t xml:space="preserve"> Составлено </w:t>
      </w:r>
      <w:r w:rsidRPr="00470B65">
        <w:rPr>
          <w:rFonts w:ascii="Times New Roman" w:hAnsi="Times New Roman"/>
          <w:sz w:val="24"/>
          <w:szCs w:val="24"/>
          <w:lang w:val="kk-KZ"/>
        </w:rPr>
        <w:t>автором</w:t>
      </w:r>
      <w:r w:rsidRPr="00470B65">
        <w:rPr>
          <w:rFonts w:ascii="Times New Roman" w:hAnsi="Times New Roman"/>
          <w:sz w:val="24"/>
          <w:szCs w:val="24"/>
        </w:rPr>
        <w:t xml:space="preserve"> по источникам [52; 53</w:t>
      </w:r>
      <w:r>
        <w:rPr>
          <w:rFonts w:ascii="Times New Roman" w:hAnsi="Times New Roman"/>
          <w:sz w:val="24"/>
          <w:szCs w:val="24"/>
        </w:rPr>
        <w:t xml:space="preserve">, </w:t>
      </w:r>
      <w:r w:rsidRPr="00470B65">
        <w:rPr>
          <w:rFonts w:ascii="Times New Roman" w:hAnsi="Times New Roman"/>
          <w:sz w:val="24"/>
          <w:szCs w:val="24"/>
        </w:rPr>
        <w:t>54</w:t>
      </w:r>
      <w:r>
        <w:rPr>
          <w:rFonts w:ascii="Times New Roman" w:hAnsi="Times New Roman"/>
          <w:sz w:val="24"/>
          <w:szCs w:val="24"/>
        </w:rPr>
        <w:t>]</w:t>
      </w:r>
    </w:p>
    <w:p w14:paraId="7E522633" w14:textId="77777777" w:rsidR="00D76166" w:rsidRDefault="00D76166" w:rsidP="00470B65">
      <w:pPr>
        <w:spacing w:after="0" w:line="240" w:lineRule="auto"/>
        <w:ind w:firstLine="709"/>
        <w:jc w:val="both"/>
        <w:rPr>
          <w:rFonts w:ascii="Times New Roman" w:eastAsia="Times New Roman" w:hAnsi="Times New Roman"/>
          <w:sz w:val="28"/>
          <w:szCs w:val="28"/>
        </w:rPr>
      </w:pPr>
    </w:p>
    <w:p w14:paraId="0BC46673" w14:textId="6A91B835"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eastAsia="Times New Roman" w:hAnsi="Times New Roman"/>
          <w:sz w:val="28"/>
          <w:szCs w:val="28"/>
        </w:rPr>
        <w:t xml:space="preserve">Если говорить об опыте Китая </w:t>
      </w:r>
      <w:r w:rsidRPr="00470B65">
        <w:rPr>
          <w:rFonts w:ascii="Times New Roman" w:hAnsi="Times New Roman"/>
          <w:sz w:val="28"/>
          <w:szCs w:val="28"/>
        </w:rPr>
        <w:t>в отношении эффективности инвестирования в сферу туризма, то особую роль в этом процессе играют иностранные инвестиции, импортирующие, как правило, новейшие технологии</w:t>
      </w:r>
      <w:r w:rsidRPr="00470B65">
        <w:rPr>
          <w:rFonts w:ascii="Times New Roman" w:hAnsi="Times New Roman"/>
          <w:sz w:val="28"/>
          <w:szCs w:val="28"/>
          <w:lang w:val="kk-KZ"/>
        </w:rPr>
        <w:t xml:space="preserve"> </w:t>
      </w:r>
      <w:r w:rsidRPr="00470B65">
        <w:rPr>
          <w:rFonts w:ascii="Times New Roman" w:hAnsi="Times New Roman"/>
          <w:sz w:val="28"/>
          <w:szCs w:val="28"/>
        </w:rPr>
        <w:t>[</w:t>
      </w:r>
      <w:r w:rsidR="00B06071" w:rsidRPr="00470B65">
        <w:rPr>
          <w:rFonts w:ascii="Times New Roman" w:hAnsi="Times New Roman"/>
          <w:sz w:val="28"/>
          <w:szCs w:val="28"/>
        </w:rPr>
        <w:t>55</w:t>
      </w:r>
      <w:r w:rsidRPr="00470B65">
        <w:rPr>
          <w:rFonts w:ascii="Times New Roman" w:hAnsi="Times New Roman"/>
          <w:sz w:val="28"/>
          <w:szCs w:val="28"/>
        </w:rPr>
        <w:t xml:space="preserve">]. Не пренебрегает Китай и собственными разработками для инвестирования в туризм и другие отрасли, формирующие экономический потенциал страны. Стимулированию </w:t>
      </w:r>
      <w:r w:rsidR="00772A18" w:rsidRPr="00470B65">
        <w:rPr>
          <w:rFonts w:ascii="Times New Roman" w:hAnsi="Times New Roman"/>
          <w:sz w:val="28"/>
          <w:szCs w:val="28"/>
        </w:rPr>
        <w:t>для привлечения</w:t>
      </w:r>
      <w:r w:rsidRPr="00470B65">
        <w:rPr>
          <w:rFonts w:ascii="Times New Roman" w:hAnsi="Times New Roman"/>
          <w:sz w:val="28"/>
          <w:szCs w:val="28"/>
        </w:rPr>
        <w:t xml:space="preserve"> иностранного </w:t>
      </w:r>
      <w:r w:rsidR="00772A18" w:rsidRPr="00470B65">
        <w:rPr>
          <w:rFonts w:ascii="Times New Roman" w:hAnsi="Times New Roman"/>
          <w:sz w:val="28"/>
          <w:szCs w:val="28"/>
        </w:rPr>
        <w:t>капитала отводится</w:t>
      </w:r>
      <w:r w:rsidRPr="00470B65">
        <w:rPr>
          <w:rFonts w:ascii="Times New Roman" w:hAnsi="Times New Roman"/>
          <w:sz w:val="28"/>
          <w:szCs w:val="28"/>
        </w:rPr>
        <w:t xml:space="preserve"> особая </w:t>
      </w:r>
      <w:r w:rsidRPr="00470B65">
        <w:rPr>
          <w:rFonts w:ascii="Times New Roman" w:hAnsi="Times New Roman"/>
          <w:sz w:val="28"/>
          <w:szCs w:val="28"/>
        </w:rPr>
        <w:lastRenderedPageBreak/>
        <w:t xml:space="preserve">роль, разработан даже широкомасштабный комплекс </w:t>
      </w:r>
      <w:r w:rsidR="00772A18" w:rsidRPr="00470B65">
        <w:rPr>
          <w:rFonts w:ascii="Times New Roman" w:hAnsi="Times New Roman"/>
          <w:sz w:val="28"/>
          <w:szCs w:val="28"/>
        </w:rPr>
        <w:t>мер в</w:t>
      </w:r>
      <w:r w:rsidRPr="00470B65">
        <w:rPr>
          <w:rFonts w:ascii="Times New Roman" w:hAnsi="Times New Roman"/>
          <w:sz w:val="28"/>
          <w:szCs w:val="28"/>
        </w:rPr>
        <w:t xml:space="preserve"> области прямых государственных инвестиций. </w:t>
      </w:r>
    </w:p>
    <w:p w14:paraId="089AFBAF" w14:textId="7687C3EA"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В 80-х годах прошлого века в Китае началось </w:t>
      </w:r>
      <w:r w:rsidR="00772A18" w:rsidRPr="00470B65">
        <w:rPr>
          <w:rFonts w:ascii="Times New Roman" w:hAnsi="Times New Roman"/>
          <w:sz w:val="28"/>
          <w:szCs w:val="28"/>
        </w:rPr>
        <w:t>создание специальных</w:t>
      </w:r>
      <w:r w:rsidRPr="00470B65">
        <w:rPr>
          <w:rFonts w:ascii="Times New Roman" w:hAnsi="Times New Roman"/>
          <w:sz w:val="28"/>
          <w:szCs w:val="28"/>
        </w:rPr>
        <w:t xml:space="preserve"> экономических зон, куда закладывался налоговый режим, отличающийся особым либерализмом, особенно </w:t>
      </w:r>
      <w:r w:rsidR="00772A18" w:rsidRPr="00470B65">
        <w:rPr>
          <w:rFonts w:ascii="Times New Roman" w:hAnsi="Times New Roman"/>
          <w:sz w:val="28"/>
          <w:szCs w:val="28"/>
        </w:rPr>
        <w:t>в отношении</w:t>
      </w:r>
      <w:r w:rsidRPr="00470B65">
        <w:rPr>
          <w:rFonts w:ascii="Times New Roman" w:hAnsi="Times New Roman"/>
          <w:sz w:val="28"/>
          <w:szCs w:val="28"/>
        </w:rPr>
        <w:t xml:space="preserve"> открытия новых туристских объектов, эффективность которых определялась приоритетной значимостью для экономического роста. Начали даже создаваться специальные сайты [5</w:t>
      </w:r>
      <w:r w:rsidR="00B06071" w:rsidRPr="00470B65">
        <w:rPr>
          <w:rFonts w:ascii="Times New Roman" w:hAnsi="Times New Roman"/>
          <w:sz w:val="28"/>
          <w:szCs w:val="28"/>
        </w:rPr>
        <w:t>6</w:t>
      </w:r>
      <w:r w:rsidR="00D76166">
        <w:rPr>
          <w:rFonts w:ascii="Times New Roman" w:hAnsi="Times New Roman"/>
          <w:sz w:val="28"/>
          <w:szCs w:val="28"/>
        </w:rPr>
        <w:t>-</w:t>
      </w:r>
      <w:r w:rsidRPr="00470B65">
        <w:rPr>
          <w:rFonts w:ascii="Times New Roman" w:hAnsi="Times New Roman"/>
          <w:sz w:val="28"/>
          <w:szCs w:val="28"/>
        </w:rPr>
        <w:t>5</w:t>
      </w:r>
      <w:r w:rsidR="00B06071" w:rsidRPr="00470B65">
        <w:rPr>
          <w:rFonts w:ascii="Times New Roman" w:hAnsi="Times New Roman"/>
          <w:sz w:val="28"/>
          <w:szCs w:val="28"/>
        </w:rPr>
        <w:t>8</w:t>
      </w:r>
      <w:r w:rsidRPr="00470B65">
        <w:rPr>
          <w:rFonts w:ascii="Times New Roman" w:hAnsi="Times New Roman"/>
          <w:sz w:val="28"/>
          <w:szCs w:val="28"/>
        </w:rPr>
        <w:t>] в которых отражались инвестиционные возможности страны, эффективность от вложения средств.</w:t>
      </w:r>
    </w:p>
    <w:p w14:paraId="3CB61B00" w14:textId="1B22B70E"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 xml:space="preserve">Большой интерес в этом плане представляет методика оценки эффективности инвестиций </w:t>
      </w:r>
      <w:r w:rsidR="00772A18" w:rsidRPr="00470B65">
        <w:rPr>
          <w:rFonts w:ascii="Times New Roman" w:eastAsia="Times New Roman" w:hAnsi="Times New Roman"/>
          <w:sz w:val="28"/>
          <w:szCs w:val="28"/>
        </w:rPr>
        <w:t>КНР, которая</w:t>
      </w:r>
      <w:r w:rsidRPr="00470B65">
        <w:rPr>
          <w:rFonts w:ascii="Times New Roman" w:eastAsia="Times New Roman" w:hAnsi="Times New Roman"/>
          <w:sz w:val="28"/>
          <w:szCs w:val="28"/>
        </w:rPr>
        <w:t xml:space="preserve"> базируется на рекомендациях ЮНИДО, но с учетом экономической политики государства, что выражается особенностями терминологического аппарата (таблица </w:t>
      </w:r>
      <w:r w:rsidR="00C27906" w:rsidRPr="00470B65">
        <w:rPr>
          <w:rFonts w:ascii="Times New Roman" w:eastAsia="Times New Roman" w:hAnsi="Times New Roman"/>
          <w:sz w:val="28"/>
          <w:szCs w:val="28"/>
        </w:rPr>
        <w:t>2</w:t>
      </w:r>
      <w:r w:rsidRPr="00470B65">
        <w:rPr>
          <w:rFonts w:ascii="Times New Roman" w:eastAsia="Times New Roman" w:hAnsi="Times New Roman"/>
          <w:sz w:val="28"/>
          <w:szCs w:val="28"/>
        </w:rPr>
        <w:t xml:space="preserve">). </w:t>
      </w:r>
      <w:r w:rsidRPr="00470B65">
        <w:rPr>
          <w:rFonts w:ascii="Times New Roman" w:hAnsi="Times New Roman"/>
          <w:sz w:val="28"/>
          <w:szCs w:val="28"/>
        </w:rPr>
        <w:t>Например</w:t>
      </w:r>
      <w:r w:rsidRPr="00470B65">
        <w:rPr>
          <w:rFonts w:ascii="Times New Roman" w:eastAsia="Times New Roman" w:hAnsi="Times New Roman"/>
          <w:sz w:val="28"/>
          <w:szCs w:val="28"/>
        </w:rPr>
        <w:t xml:space="preserve">, коммерческую эффективность </w:t>
      </w:r>
      <w:r w:rsidR="00772A18" w:rsidRPr="00470B65">
        <w:rPr>
          <w:rFonts w:ascii="Times New Roman" w:eastAsia="Times New Roman" w:hAnsi="Times New Roman"/>
          <w:sz w:val="28"/>
          <w:szCs w:val="28"/>
        </w:rPr>
        <w:t>инвестирования называют</w:t>
      </w:r>
      <w:r w:rsidRPr="00470B65">
        <w:rPr>
          <w:rFonts w:ascii="Times New Roman" w:eastAsia="Times New Roman" w:hAnsi="Times New Roman"/>
          <w:sz w:val="28"/>
          <w:szCs w:val="28"/>
        </w:rPr>
        <w:t xml:space="preserve"> экономической, так как Китай принадлежит к социалистическому лагерю.</w:t>
      </w:r>
    </w:p>
    <w:p w14:paraId="3136B235" w14:textId="77777777" w:rsidR="008D4F94" w:rsidRPr="00470B65" w:rsidRDefault="008D4F94" w:rsidP="00470B65">
      <w:pPr>
        <w:spacing w:after="0" w:line="240" w:lineRule="auto"/>
        <w:ind w:firstLine="709"/>
        <w:jc w:val="both"/>
        <w:rPr>
          <w:rFonts w:ascii="Times New Roman" w:eastAsia="Times New Roman" w:hAnsi="Times New Roman"/>
          <w:sz w:val="28"/>
          <w:szCs w:val="28"/>
        </w:rPr>
      </w:pPr>
    </w:p>
    <w:p w14:paraId="1A5F619D" w14:textId="199D3732" w:rsidR="008D4F94" w:rsidRPr="00470B65" w:rsidRDefault="008D4F94" w:rsidP="00470B65">
      <w:pPr>
        <w:spacing w:after="0" w:line="240" w:lineRule="auto"/>
        <w:jc w:val="both"/>
        <w:rPr>
          <w:rFonts w:ascii="Times New Roman" w:eastAsia="Times New Roman" w:hAnsi="Times New Roman"/>
          <w:sz w:val="28"/>
          <w:szCs w:val="28"/>
        </w:rPr>
      </w:pPr>
      <w:r w:rsidRPr="00470B65">
        <w:rPr>
          <w:rFonts w:ascii="Times New Roman" w:eastAsia="Times New Roman" w:hAnsi="Times New Roman"/>
          <w:sz w:val="28"/>
          <w:szCs w:val="28"/>
        </w:rPr>
        <w:t xml:space="preserve">Таблица </w:t>
      </w:r>
      <w:r w:rsidR="00C27906" w:rsidRPr="00470B65">
        <w:rPr>
          <w:rFonts w:ascii="Times New Roman" w:eastAsia="Times New Roman" w:hAnsi="Times New Roman"/>
          <w:sz w:val="28"/>
          <w:szCs w:val="28"/>
        </w:rPr>
        <w:t>2</w:t>
      </w:r>
      <w:r w:rsidRPr="00470B65">
        <w:rPr>
          <w:rFonts w:ascii="Times New Roman" w:eastAsia="Times New Roman" w:hAnsi="Times New Roman"/>
          <w:sz w:val="28"/>
          <w:szCs w:val="28"/>
        </w:rPr>
        <w:t xml:space="preserve"> – Методика оценки эффективности </w:t>
      </w:r>
      <w:r w:rsidR="00772A18" w:rsidRPr="00470B65">
        <w:rPr>
          <w:rFonts w:ascii="Times New Roman" w:eastAsia="Times New Roman" w:hAnsi="Times New Roman"/>
          <w:sz w:val="28"/>
          <w:szCs w:val="28"/>
        </w:rPr>
        <w:t>инвестиций в</w:t>
      </w:r>
      <w:r w:rsidRPr="00470B65">
        <w:rPr>
          <w:rFonts w:ascii="Times New Roman" w:eastAsia="Times New Roman" w:hAnsi="Times New Roman"/>
          <w:sz w:val="28"/>
          <w:szCs w:val="28"/>
        </w:rPr>
        <w:t xml:space="preserve"> Китае</w:t>
      </w:r>
    </w:p>
    <w:p w14:paraId="58308D04" w14:textId="77777777" w:rsidR="008D4F94" w:rsidRPr="00D76166" w:rsidRDefault="008D4F94" w:rsidP="00470B65">
      <w:pPr>
        <w:spacing w:after="0" w:line="240" w:lineRule="auto"/>
        <w:ind w:firstLine="709"/>
        <w:jc w:val="both"/>
        <w:rPr>
          <w:rFonts w:ascii="Times New Roman" w:eastAsia="Times New Roman" w:hAnsi="Times New Roman"/>
          <w:sz w:val="16"/>
          <w:szCs w:val="16"/>
        </w:rPr>
      </w:pPr>
    </w:p>
    <w:tbl>
      <w:tblPr>
        <w:tblW w:w="0" w:type="auto"/>
        <w:tblInd w:w="108" w:type="dxa"/>
        <w:tblLook w:val="04A0" w:firstRow="1" w:lastRow="0" w:firstColumn="1" w:lastColumn="0" w:noHBand="0" w:noVBand="1"/>
      </w:tblPr>
      <w:tblGrid>
        <w:gridCol w:w="4395"/>
        <w:gridCol w:w="5244"/>
      </w:tblGrid>
      <w:tr w:rsidR="00D76166" w:rsidRPr="00470B65" w14:paraId="082D088D" w14:textId="77777777" w:rsidTr="00D76166">
        <w:tc>
          <w:tcPr>
            <w:tcW w:w="4395" w:type="dxa"/>
            <w:tcBorders>
              <w:top w:val="single" w:sz="4" w:space="0" w:color="auto"/>
              <w:left w:val="single" w:sz="4" w:space="0" w:color="auto"/>
              <w:bottom w:val="single" w:sz="4" w:space="0" w:color="auto"/>
              <w:right w:val="single" w:sz="4" w:space="0" w:color="auto"/>
            </w:tcBorders>
            <w:vAlign w:val="center"/>
          </w:tcPr>
          <w:p w14:paraId="36CBD05A" w14:textId="4BDB8030" w:rsidR="00D76166" w:rsidRPr="00470B65" w:rsidRDefault="00D76166" w:rsidP="00D76166">
            <w:pPr>
              <w:spacing w:after="0" w:line="240" w:lineRule="auto"/>
              <w:ind w:firstLine="34"/>
              <w:jc w:val="center"/>
              <w:rPr>
                <w:rFonts w:ascii="Times New Roman" w:eastAsia="Times New Roman" w:hAnsi="Times New Roman"/>
                <w:sz w:val="24"/>
                <w:szCs w:val="24"/>
              </w:rPr>
            </w:pPr>
            <w:r w:rsidRPr="00470B65">
              <w:rPr>
                <w:rFonts w:ascii="Times New Roman" w:eastAsia="Times New Roman" w:hAnsi="Times New Roman"/>
                <w:sz w:val="24"/>
                <w:szCs w:val="24"/>
              </w:rPr>
              <w:t>Наименование показателя</w:t>
            </w:r>
          </w:p>
        </w:tc>
        <w:tc>
          <w:tcPr>
            <w:tcW w:w="5244" w:type="dxa"/>
            <w:tcBorders>
              <w:top w:val="single" w:sz="4" w:space="0" w:color="auto"/>
              <w:left w:val="single" w:sz="4" w:space="0" w:color="auto"/>
              <w:bottom w:val="single" w:sz="4" w:space="0" w:color="auto"/>
              <w:right w:val="single" w:sz="4" w:space="0" w:color="auto"/>
            </w:tcBorders>
            <w:vAlign w:val="center"/>
          </w:tcPr>
          <w:p w14:paraId="4404D35A" w14:textId="77777777" w:rsidR="00D76166" w:rsidRPr="00470B65" w:rsidRDefault="00D76166" w:rsidP="00D76166">
            <w:pPr>
              <w:spacing w:after="0" w:line="240" w:lineRule="auto"/>
              <w:ind w:firstLine="34"/>
              <w:jc w:val="center"/>
              <w:rPr>
                <w:rFonts w:ascii="Times New Roman" w:eastAsia="Times New Roman" w:hAnsi="Times New Roman"/>
                <w:sz w:val="24"/>
                <w:szCs w:val="24"/>
              </w:rPr>
            </w:pPr>
            <w:r w:rsidRPr="00470B65">
              <w:rPr>
                <w:rFonts w:ascii="Times New Roman" w:eastAsia="Times New Roman" w:hAnsi="Times New Roman"/>
                <w:sz w:val="24"/>
                <w:szCs w:val="24"/>
              </w:rPr>
              <w:t>Формула расчета</w:t>
            </w:r>
          </w:p>
        </w:tc>
      </w:tr>
      <w:tr w:rsidR="00D76166" w:rsidRPr="00470B65" w14:paraId="4B45DC91" w14:textId="77777777" w:rsidTr="00D76166">
        <w:tc>
          <w:tcPr>
            <w:tcW w:w="4395" w:type="dxa"/>
            <w:tcBorders>
              <w:top w:val="single" w:sz="4" w:space="0" w:color="auto"/>
              <w:left w:val="single" w:sz="4" w:space="0" w:color="auto"/>
              <w:bottom w:val="single" w:sz="4" w:space="0" w:color="auto"/>
              <w:right w:val="single" w:sz="4" w:space="0" w:color="auto"/>
            </w:tcBorders>
          </w:tcPr>
          <w:p w14:paraId="20FB905F" w14:textId="4A8CDAAC" w:rsidR="00D76166" w:rsidRPr="00470B65" w:rsidRDefault="00D76166" w:rsidP="00D76166">
            <w:pPr>
              <w:spacing w:after="0" w:line="240" w:lineRule="auto"/>
              <w:jc w:val="both"/>
              <w:rPr>
                <w:rFonts w:ascii="Times New Roman" w:eastAsia="Times New Roman" w:hAnsi="Times New Roman"/>
                <w:sz w:val="24"/>
                <w:szCs w:val="24"/>
              </w:rPr>
            </w:pPr>
            <w:r w:rsidRPr="00470B65">
              <w:rPr>
                <w:rFonts w:ascii="Times New Roman" w:eastAsia="Times New Roman" w:hAnsi="Times New Roman"/>
                <w:sz w:val="24"/>
                <w:szCs w:val="24"/>
              </w:rPr>
              <w:t>Чистая приведенная стоимость (</w:t>
            </w:r>
            <w:r w:rsidRPr="00470B65">
              <w:rPr>
                <w:rFonts w:ascii="Times New Roman" w:eastAsia="Times New Roman" w:hAnsi="Times New Roman"/>
                <w:sz w:val="24"/>
                <w:szCs w:val="24"/>
                <w:lang w:val="en-US"/>
              </w:rPr>
              <w:t>Economic</w:t>
            </w:r>
            <w:r w:rsidRPr="00470B65">
              <w:rPr>
                <w:rFonts w:ascii="Times New Roman" w:eastAsia="Times New Roman" w:hAnsi="Times New Roman"/>
                <w:sz w:val="24"/>
                <w:szCs w:val="24"/>
              </w:rPr>
              <w:t xml:space="preserve"> </w:t>
            </w:r>
            <w:r w:rsidRPr="00470B65">
              <w:rPr>
                <w:rFonts w:ascii="Times New Roman" w:eastAsia="Times New Roman" w:hAnsi="Times New Roman"/>
                <w:sz w:val="24"/>
                <w:szCs w:val="24"/>
                <w:lang w:val="en-US"/>
              </w:rPr>
              <w:t>Net</w:t>
            </w:r>
            <w:r w:rsidRPr="00470B65">
              <w:rPr>
                <w:rFonts w:ascii="Times New Roman" w:eastAsia="Times New Roman" w:hAnsi="Times New Roman"/>
                <w:sz w:val="24"/>
                <w:szCs w:val="24"/>
              </w:rPr>
              <w:t xml:space="preserve"> </w:t>
            </w:r>
            <w:r w:rsidRPr="00470B65">
              <w:rPr>
                <w:rFonts w:ascii="Times New Roman" w:eastAsia="Times New Roman" w:hAnsi="Times New Roman"/>
                <w:sz w:val="24"/>
                <w:szCs w:val="24"/>
                <w:lang w:val="en-US"/>
              </w:rPr>
              <w:t>Present</w:t>
            </w:r>
            <w:r w:rsidRPr="00470B65">
              <w:rPr>
                <w:rFonts w:ascii="Times New Roman" w:eastAsia="Times New Roman" w:hAnsi="Times New Roman"/>
                <w:sz w:val="24"/>
                <w:szCs w:val="24"/>
              </w:rPr>
              <w:t xml:space="preserve"> </w:t>
            </w:r>
            <w:r w:rsidRPr="00470B65">
              <w:rPr>
                <w:rFonts w:ascii="Times New Roman" w:eastAsia="Times New Roman" w:hAnsi="Times New Roman"/>
                <w:sz w:val="24"/>
                <w:szCs w:val="24"/>
                <w:lang w:val="en-US"/>
              </w:rPr>
              <w:t>Value</w:t>
            </w:r>
            <w:r w:rsidRPr="00470B65">
              <w:rPr>
                <w:rFonts w:ascii="Times New Roman" w:eastAsia="Times New Roman" w:hAnsi="Times New Roman"/>
                <w:sz w:val="24"/>
                <w:szCs w:val="24"/>
              </w:rPr>
              <w:t xml:space="preserve"> (</w:t>
            </w:r>
            <w:r w:rsidRPr="00470B65">
              <w:rPr>
                <w:rFonts w:ascii="Times New Roman" w:eastAsia="Times New Roman" w:hAnsi="Times New Roman"/>
                <w:sz w:val="24"/>
                <w:szCs w:val="24"/>
                <w:lang w:val="en-US"/>
              </w:rPr>
              <w:t>ENPV</w:t>
            </w:r>
            <w:r w:rsidRPr="00470B65">
              <w:rPr>
                <w:rFonts w:ascii="Times New Roman" w:eastAsia="Times New Roman" w:hAnsi="Times New Roman"/>
                <w:sz w:val="24"/>
                <w:szCs w:val="24"/>
              </w:rPr>
              <w:t>)</w:t>
            </w:r>
          </w:p>
        </w:tc>
        <w:tc>
          <w:tcPr>
            <w:tcW w:w="5244" w:type="dxa"/>
            <w:tcBorders>
              <w:top w:val="single" w:sz="4" w:space="0" w:color="auto"/>
              <w:left w:val="single" w:sz="4" w:space="0" w:color="auto"/>
              <w:bottom w:val="single" w:sz="4" w:space="0" w:color="auto"/>
              <w:right w:val="single" w:sz="4" w:space="0" w:color="auto"/>
            </w:tcBorders>
          </w:tcPr>
          <w:p w14:paraId="6DDE4515" w14:textId="77777777" w:rsidR="00D76166" w:rsidRPr="00470B65" w:rsidRDefault="00D76166" w:rsidP="00470B65">
            <w:pPr>
              <w:spacing w:after="0" w:line="240" w:lineRule="auto"/>
              <w:ind w:firstLine="709"/>
              <w:jc w:val="both"/>
              <w:rPr>
                <w:rFonts w:ascii="Times New Roman" w:eastAsia="Times New Roman" w:hAnsi="Times New Roman"/>
                <w:sz w:val="24"/>
                <w:szCs w:val="24"/>
                <w:lang w:val="en-US"/>
              </w:rPr>
            </w:pPr>
            <m:oMathPara>
              <m:oMath>
                <m:r>
                  <w:rPr>
                    <w:rFonts w:ascii="Cambria Math" w:eastAsia="Times New Roman" w:hAnsi="Cambria Math"/>
                    <w:sz w:val="24"/>
                    <w:szCs w:val="24"/>
                  </w:rPr>
                  <m:t xml:space="preserve">ENPV= Ʃ d </m:t>
                </m:r>
                <m:f>
                  <m:fPr>
                    <m:ctrlPr>
                      <w:rPr>
                        <w:rFonts w:ascii="Cambria Math" w:eastAsia="Times New Roman" w:hAnsi="Cambria Math"/>
                        <w:i/>
                        <w:sz w:val="24"/>
                        <w:szCs w:val="24"/>
                      </w:rPr>
                    </m:ctrlPr>
                  </m:fPr>
                  <m:num>
                    <m:d>
                      <m:dPr>
                        <m:ctrlPr>
                          <w:rPr>
                            <w:rFonts w:ascii="Cambria Math" w:eastAsia="Times New Roman" w:hAnsi="Cambria Math"/>
                            <w:i/>
                            <w:sz w:val="24"/>
                            <w:szCs w:val="24"/>
                          </w:rPr>
                        </m:ctrlPr>
                      </m:dPr>
                      <m:e>
                        <m:r>
                          <w:rPr>
                            <w:rFonts w:ascii="Cambria Math" w:eastAsia="Times New Roman" w:hAnsi="Cambria Math"/>
                            <w:sz w:val="24"/>
                            <w:szCs w:val="24"/>
                          </w:rPr>
                          <m:t>B-C</m:t>
                        </m:r>
                      </m:e>
                    </m:d>
                    <m:r>
                      <w:rPr>
                        <w:rFonts w:ascii="Cambria Math" w:eastAsia="Times New Roman" w:hAnsi="Cambria Math"/>
                        <w:sz w:val="24"/>
                        <w:szCs w:val="24"/>
                      </w:rPr>
                      <m:t>n</m:t>
                    </m:r>
                  </m:num>
                  <m:den>
                    <m:d>
                      <m:dPr>
                        <m:ctrlPr>
                          <w:rPr>
                            <w:rFonts w:ascii="Cambria Math" w:eastAsia="Times New Roman" w:hAnsi="Cambria Math"/>
                            <w:i/>
                            <w:sz w:val="24"/>
                            <w:szCs w:val="24"/>
                          </w:rPr>
                        </m:ctrlPr>
                      </m:dPr>
                      <m:e>
                        <m:r>
                          <w:rPr>
                            <w:rFonts w:ascii="Cambria Math" w:eastAsia="Times New Roman" w:hAnsi="Cambria Math"/>
                            <w:sz w:val="24"/>
                            <w:szCs w:val="24"/>
                          </w:rPr>
                          <m:t>1+is</m:t>
                        </m:r>
                      </m:e>
                    </m:d>
                    <m:r>
                      <w:rPr>
                        <w:rFonts w:ascii="Cambria Math" w:eastAsia="Times New Roman" w:hAnsi="Cambria Math"/>
                        <w:sz w:val="24"/>
                        <w:szCs w:val="24"/>
                      </w:rPr>
                      <m:t>t</m:t>
                    </m:r>
                  </m:den>
                </m:f>
              </m:oMath>
            </m:oMathPara>
          </w:p>
          <w:p w14:paraId="030D15CB" w14:textId="77777777" w:rsidR="00D76166" w:rsidRPr="00470B65" w:rsidRDefault="00D76166" w:rsidP="00470B65">
            <w:pPr>
              <w:spacing w:after="0" w:line="240" w:lineRule="auto"/>
              <w:ind w:firstLine="709"/>
              <w:jc w:val="both"/>
              <w:rPr>
                <w:rFonts w:ascii="Times New Roman" w:eastAsia="Times New Roman" w:hAnsi="Times New Roman"/>
                <w:sz w:val="24"/>
                <w:szCs w:val="24"/>
              </w:rPr>
            </w:pPr>
          </w:p>
          <w:p w14:paraId="17543113" w14:textId="1DE20F12" w:rsidR="00D76166" w:rsidRPr="00470B65" w:rsidRDefault="00D76166" w:rsidP="00D76166">
            <w:pPr>
              <w:spacing w:after="0" w:line="240" w:lineRule="auto"/>
              <w:jc w:val="both"/>
              <w:rPr>
                <w:rFonts w:ascii="Times New Roman" w:eastAsia="Times New Roman" w:hAnsi="Times New Roman"/>
                <w:sz w:val="24"/>
                <w:szCs w:val="24"/>
              </w:rPr>
            </w:pPr>
            <w:r w:rsidRPr="00470B65">
              <w:rPr>
                <w:rFonts w:ascii="Times New Roman" w:eastAsia="Times New Roman" w:hAnsi="Times New Roman"/>
                <w:sz w:val="24"/>
                <w:szCs w:val="24"/>
              </w:rPr>
              <w:t>где</w:t>
            </w:r>
            <w:r>
              <w:rPr>
                <w:rFonts w:ascii="Times New Roman" w:eastAsia="Times New Roman" w:hAnsi="Times New Roman"/>
                <w:sz w:val="24"/>
                <w:szCs w:val="24"/>
              </w:rPr>
              <w:t xml:space="preserve"> </w:t>
            </w:r>
            <w:r w:rsidRPr="00470B65">
              <w:rPr>
                <w:rFonts w:ascii="Times New Roman" w:eastAsia="Times New Roman" w:hAnsi="Times New Roman"/>
                <w:sz w:val="24"/>
                <w:szCs w:val="24"/>
              </w:rPr>
              <w:t>(</w:t>
            </w:r>
            <w:r w:rsidRPr="00470B65">
              <w:rPr>
                <w:rFonts w:ascii="Times New Roman" w:eastAsia="Times New Roman" w:hAnsi="Times New Roman"/>
                <w:sz w:val="24"/>
                <w:szCs w:val="24"/>
                <w:lang w:val="en-US"/>
              </w:rPr>
              <w:t>B</w:t>
            </w:r>
            <w:r w:rsidRPr="00470B65">
              <w:rPr>
                <w:rFonts w:ascii="Times New Roman" w:eastAsia="Times New Roman" w:hAnsi="Times New Roman"/>
                <w:sz w:val="24"/>
                <w:szCs w:val="24"/>
              </w:rPr>
              <w:t>-</w:t>
            </w:r>
            <w:r w:rsidRPr="00470B65">
              <w:rPr>
                <w:rFonts w:ascii="Times New Roman" w:eastAsia="Times New Roman" w:hAnsi="Times New Roman"/>
                <w:sz w:val="24"/>
                <w:szCs w:val="24"/>
                <w:lang w:val="en-US"/>
              </w:rPr>
              <w:t>C</w:t>
            </w:r>
            <w:r w:rsidRPr="00470B65">
              <w:rPr>
                <w:rFonts w:ascii="Times New Roman" w:eastAsia="Times New Roman" w:hAnsi="Times New Roman"/>
                <w:sz w:val="24"/>
                <w:szCs w:val="24"/>
              </w:rPr>
              <w:t>)</w:t>
            </w:r>
            <w:r w:rsidRPr="00470B65">
              <w:rPr>
                <w:rFonts w:ascii="Times New Roman" w:eastAsia="Times New Roman" w:hAnsi="Times New Roman"/>
                <w:sz w:val="24"/>
                <w:szCs w:val="24"/>
                <w:vertAlign w:val="subscript"/>
                <w:lang w:val="en-US"/>
              </w:rPr>
              <w:t>n</w:t>
            </w:r>
            <w:r w:rsidRPr="00470B65">
              <w:rPr>
                <w:rFonts w:ascii="Times New Roman" w:eastAsia="Times New Roman" w:hAnsi="Times New Roman"/>
                <w:sz w:val="24"/>
                <w:szCs w:val="24"/>
                <w:vertAlign w:val="subscript"/>
              </w:rPr>
              <w:t xml:space="preserve"> </w:t>
            </w:r>
            <w:r w:rsidRPr="00470B65">
              <w:rPr>
                <w:rFonts w:ascii="Times New Roman" w:eastAsia="Times New Roman" w:hAnsi="Times New Roman"/>
                <w:sz w:val="24"/>
                <w:szCs w:val="24"/>
              </w:rPr>
              <w:t>– дисконтированные доходы и расходы;</w:t>
            </w:r>
          </w:p>
          <w:p w14:paraId="13EB7721" w14:textId="77777777" w:rsidR="00D76166" w:rsidRPr="00470B65" w:rsidRDefault="00D76166" w:rsidP="00470B65">
            <w:pPr>
              <w:spacing w:after="0" w:line="240" w:lineRule="auto"/>
              <w:ind w:firstLine="709"/>
              <w:jc w:val="both"/>
              <w:rPr>
                <w:rFonts w:ascii="Times New Roman" w:eastAsia="Times New Roman" w:hAnsi="Times New Roman"/>
                <w:sz w:val="24"/>
                <w:szCs w:val="24"/>
              </w:rPr>
            </w:pPr>
            <w:r w:rsidRPr="00470B65">
              <w:rPr>
                <w:rFonts w:ascii="Times New Roman" w:eastAsia="Times New Roman" w:hAnsi="Times New Roman"/>
                <w:sz w:val="24"/>
                <w:szCs w:val="24"/>
                <w:lang w:val="en-US"/>
              </w:rPr>
              <w:t xml:space="preserve">is – </w:t>
            </w:r>
            <w:r w:rsidRPr="00470B65">
              <w:rPr>
                <w:rFonts w:ascii="Times New Roman" w:eastAsia="Times New Roman" w:hAnsi="Times New Roman"/>
                <w:sz w:val="24"/>
                <w:szCs w:val="24"/>
              </w:rPr>
              <w:t>социальная ставка дисконтирования.</w:t>
            </w:r>
          </w:p>
        </w:tc>
      </w:tr>
      <w:tr w:rsidR="00D76166" w:rsidRPr="00470B65" w14:paraId="0F8177F4" w14:textId="77777777" w:rsidTr="00D76166">
        <w:tc>
          <w:tcPr>
            <w:tcW w:w="4395" w:type="dxa"/>
            <w:tcBorders>
              <w:top w:val="single" w:sz="4" w:space="0" w:color="auto"/>
              <w:left w:val="single" w:sz="4" w:space="0" w:color="auto"/>
              <w:bottom w:val="single" w:sz="4" w:space="0" w:color="auto"/>
              <w:right w:val="single" w:sz="4" w:space="0" w:color="auto"/>
            </w:tcBorders>
          </w:tcPr>
          <w:p w14:paraId="6BE522FE" w14:textId="5C356569" w:rsidR="00D76166" w:rsidRPr="00470B65" w:rsidRDefault="00D76166" w:rsidP="00D76166">
            <w:pPr>
              <w:spacing w:after="0" w:line="240" w:lineRule="auto"/>
              <w:jc w:val="both"/>
              <w:rPr>
                <w:rFonts w:ascii="Times New Roman" w:eastAsia="Times New Roman" w:hAnsi="Times New Roman"/>
                <w:sz w:val="24"/>
                <w:szCs w:val="24"/>
                <w:lang w:val="en-US"/>
              </w:rPr>
            </w:pPr>
            <w:r w:rsidRPr="00470B65">
              <w:rPr>
                <w:rFonts w:ascii="Times New Roman" w:eastAsia="Times New Roman" w:hAnsi="Times New Roman"/>
                <w:sz w:val="24"/>
                <w:szCs w:val="24"/>
              </w:rPr>
              <w:t>Экономическая норма рентабельности инвестиций</w:t>
            </w:r>
            <w:r w:rsidRPr="00470B65">
              <w:rPr>
                <w:rFonts w:ascii="Times New Roman" w:eastAsia="Times New Roman" w:hAnsi="Times New Roman"/>
                <w:sz w:val="24"/>
                <w:szCs w:val="24"/>
                <w:lang w:val="en-US"/>
              </w:rPr>
              <w:t xml:space="preserve"> (Economic Internal Rate of Return)</w:t>
            </w:r>
          </w:p>
          <w:p w14:paraId="507C4B61" w14:textId="77777777" w:rsidR="00D76166" w:rsidRPr="00470B65" w:rsidRDefault="00D76166" w:rsidP="00470B65">
            <w:pPr>
              <w:spacing w:after="0" w:line="240" w:lineRule="auto"/>
              <w:ind w:firstLine="709"/>
              <w:jc w:val="both"/>
              <w:rPr>
                <w:rFonts w:ascii="Times New Roman" w:eastAsia="Times New Roman" w:hAnsi="Times New Roman"/>
                <w:sz w:val="24"/>
                <w:szCs w:val="24"/>
                <w:lang w:val="en-US"/>
              </w:rPr>
            </w:pPr>
          </w:p>
        </w:tc>
        <w:tc>
          <w:tcPr>
            <w:tcW w:w="5244" w:type="dxa"/>
            <w:tcBorders>
              <w:top w:val="single" w:sz="4" w:space="0" w:color="auto"/>
              <w:left w:val="single" w:sz="4" w:space="0" w:color="auto"/>
              <w:bottom w:val="single" w:sz="4" w:space="0" w:color="auto"/>
              <w:right w:val="single" w:sz="4" w:space="0" w:color="auto"/>
            </w:tcBorders>
          </w:tcPr>
          <w:p w14:paraId="4B64B1A9" w14:textId="77777777" w:rsidR="00D76166" w:rsidRPr="00470B65" w:rsidRDefault="00D76166" w:rsidP="00470B65">
            <w:pPr>
              <w:spacing w:after="0" w:line="240" w:lineRule="auto"/>
              <w:ind w:firstLine="709"/>
              <w:jc w:val="both"/>
              <w:rPr>
                <w:rFonts w:ascii="Times New Roman" w:eastAsia="Times New Roman" w:hAnsi="Times New Roman"/>
                <w:sz w:val="24"/>
                <w:szCs w:val="24"/>
                <w:lang w:val="en-US"/>
              </w:rPr>
            </w:pPr>
            <m:oMathPara>
              <m:oMath>
                <m:r>
                  <w:rPr>
                    <w:rFonts w:ascii="Cambria Math" w:eastAsia="Times New Roman" w:hAnsi="Cambria Math"/>
                    <w:sz w:val="24"/>
                    <w:szCs w:val="24"/>
                    <w:lang w:val="en-US"/>
                  </w:rPr>
                  <m:t xml:space="preserve">EIRR= Ʃ d  </m:t>
                </m:r>
                <m:f>
                  <m:fPr>
                    <m:ctrlPr>
                      <w:rPr>
                        <w:rFonts w:ascii="Cambria Math" w:eastAsia="Times New Roman" w:hAnsi="Cambria Math"/>
                        <w:i/>
                        <w:sz w:val="24"/>
                        <w:szCs w:val="24"/>
                        <w:lang w:val="en-US"/>
                      </w:rPr>
                    </m:ctrlPr>
                  </m:fPr>
                  <m:num>
                    <m:r>
                      <w:rPr>
                        <w:rFonts w:ascii="Cambria Math" w:eastAsia="Times New Roman" w:hAnsi="Cambria Math"/>
                        <w:sz w:val="24"/>
                        <w:szCs w:val="24"/>
                        <w:lang w:val="en-US"/>
                      </w:rPr>
                      <m:t>(</m:t>
                    </m:r>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B-C)</m:t>
                        </m:r>
                      </m:e>
                      <m:sub>
                        <m:r>
                          <w:rPr>
                            <w:rFonts w:ascii="Cambria Math" w:eastAsia="Times New Roman" w:hAnsi="Cambria Math"/>
                            <w:sz w:val="24"/>
                            <w:szCs w:val="24"/>
                            <w:lang w:val="en-US"/>
                          </w:rPr>
                          <m:t>n</m:t>
                        </m:r>
                      </m:sub>
                    </m:sSub>
                  </m:num>
                  <m:den>
                    <m:d>
                      <m:dPr>
                        <m:ctrlPr>
                          <w:rPr>
                            <w:rFonts w:ascii="Cambria Math" w:eastAsia="Times New Roman" w:hAnsi="Cambria Math"/>
                            <w:i/>
                            <w:sz w:val="24"/>
                            <w:szCs w:val="24"/>
                            <w:lang w:val="en-US"/>
                          </w:rPr>
                        </m:ctrlPr>
                      </m:dPr>
                      <m:e>
                        <m:r>
                          <w:rPr>
                            <w:rFonts w:ascii="Cambria Math" w:eastAsia="Times New Roman" w:hAnsi="Cambria Math"/>
                            <w:sz w:val="24"/>
                            <w:szCs w:val="24"/>
                            <w:lang w:val="en-US"/>
                          </w:rPr>
                          <m:t>1+EIRR</m:t>
                        </m:r>
                      </m:e>
                    </m:d>
                    <m:r>
                      <w:rPr>
                        <w:rFonts w:ascii="Cambria Math" w:eastAsia="Times New Roman" w:hAnsi="Cambria Math"/>
                        <w:sz w:val="24"/>
                        <w:szCs w:val="24"/>
                        <w:lang w:val="en-US"/>
                      </w:rPr>
                      <m:t>t</m:t>
                    </m:r>
                  </m:den>
                </m:f>
                <m:r>
                  <w:rPr>
                    <w:rFonts w:ascii="Cambria Math" w:eastAsia="Times New Roman" w:hAnsi="Cambria Math"/>
                    <w:sz w:val="24"/>
                    <w:szCs w:val="24"/>
                    <w:lang w:val="en-US"/>
                  </w:rPr>
                  <m:t xml:space="preserve">=0   </m:t>
                </m:r>
              </m:oMath>
            </m:oMathPara>
          </w:p>
          <w:p w14:paraId="71009009" w14:textId="77777777" w:rsidR="00D76166" w:rsidRPr="00470B65" w:rsidRDefault="00D76166" w:rsidP="00470B65">
            <w:pPr>
              <w:spacing w:after="0" w:line="240" w:lineRule="auto"/>
              <w:ind w:firstLine="709"/>
              <w:rPr>
                <w:rFonts w:ascii="Times New Roman" w:eastAsia="Times New Roman" w:hAnsi="Times New Roman"/>
                <w:sz w:val="24"/>
                <w:szCs w:val="24"/>
                <w:lang w:val="en-US"/>
              </w:rPr>
            </w:pPr>
          </w:p>
          <w:p w14:paraId="3DA29BD6" w14:textId="77777777" w:rsidR="00D76166" w:rsidRPr="00470B65" w:rsidRDefault="00D76166" w:rsidP="00470B65">
            <w:pPr>
              <w:spacing w:after="0" w:line="240" w:lineRule="auto"/>
              <w:ind w:firstLine="709"/>
              <w:rPr>
                <w:rFonts w:ascii="Times New Roman" w:eastAsia="Times New Roman" w:hAnsi="Times New Roman"/>
                <w:sz w:val="24"/>
                <w:szCs w:val="24"/>
              </w:rPr>
            </w:pPr>
            <w:r w:rsidRPr="00470B65">
              <w:rPr>
                <w:rFonts w:ascii="Times New Roman" w:eastAsia="Times New Roman" w:hAnsi="Times New Roman"/>
                <w:sz w:val="24"/>
                <w:szCs w:val="24"/>
              </w:rPr>
              <w:t>или</w:t>
            </w:r>
            <w:r w:rsidRPr="00470B65">
              <w:rPr>
                <w:rFonts w:ascii="Times New Roman" w:eastAsia="Times New Roman" w:hAnsi="Times New Roman"/>
                <w:sz w:val="24"/>
                <w:szCs w:val="24"/>
                <w:lang w:val="kk-KZ"/>
              </w:rPr>
              <w:t xml:space="preserve"> </w:t>
            </w:r>
            <w:r w:rsidRPr="00470B65">
              <w:rPr>
                <w:rFonts w:ascii="Times New Roman" w:eastAsia="Times New Roman" w:hAnsi="Times New Roman"/>
                <w:sz w:val="24"/>
                <w:szCs w:val="24"/>
                <w:lang w:val="en-US"/>
              </w:rPr>
              <w:t>ENPV</w:t>
            </w:r>
            <w:r w:rsidRPr="00470B65">
              <w:rPr>
                <w:rFonts w:ascii="Times New Roman" w:eastAsia="Times New Roman" w:hAnsi="Times New Roman"/>
                <w:sz w:val="24"/>
                <w:szCs w:val="24"/>
              </w:rPr>
              <w:t xml:space="preserve"> = 0</w:t>
            </w:r>
          </w:p>
          <w:p w14:paraId="39E489A6" w14:textId="5EE1C722" w:rsidR="00D76166" w:rsidRPr="00470B65" w:rsidRDefault="00D76166" w:rsidP="00D76166">
            <w:pPr>
              <w:spacing w:after="0" w:line="240" w:lineRule="auto"/>
              <w:jc w:val="both"/>
              <w:rPr>
                <w:rFonts w:ascii="Times New Roman" w:eastAsia="Times New Roman" w:hAnsi="Times New Roman"/>
                <w:sz w:val="24"/>
                <w:szCs w:val="24"/>
              </w:rPr>
            </w:pPr>
            <w:r w:rsidRPr="00470B65">
              <w:rPr>
                <w:rFonts w:ascii="Times New Roman" w:eastAsia="Times New Roman" w:hAnsi="Times New Roman"/>
                <w:sz w:val="24"/>
                <w:szCs w:val="24"/>
                <w:lang w:val="kk-KZ"/>
              </w:rPr>
              <w:t>где</w:t>
            </w:r>
            <w:r>
              <w:rPr>
                <w:rFonts w:ascii="Times New Roman" w:eastAsia="Times New Roman" w:hAnsi="Times New Roman"/>
                <w:sz w:val="24"/>
                <w:szCs w:val="24"/>
                <w:lang w:val="kk-KZ"/>
              </w:rPr>
              <w:t xml:space="preserve"> </w:t>
            </w:r>
            <w:r w:rsidRPr="00470B65">
              <w:rPr>
                <w:rFonts w:ascii="Times New Roman" w:eastAsia="Times New Roman" w:hAnsi="Times New Roman"/>
                <w:sz w:val="24"/>
                <w:szCs w:val="24"/>
                <w:lang w:val="en-US"/>
              </w:rPr>
              <w:t>EIRR</w:t>
            </w:r>
            <w:r w:rsidRPr="00470B65">
              <w:rPr>
                <w:rFonts w:ascii="Times New Roman" w:eastAsia="Times New Roman" w:hAnsi="Times New Roman"/>
                <w:sz w:val="24"/>
                <w:szCs w:val="24"/>
              </w:rPr>
              <w:t xml:space="preserve"> – это значение </w:t>
            </w:r>
            <w:r w:rsidRPr="00470B65">
              <w:rPr>
                <w:rFonts w:ascii="Times New Roman" w:eastAsia="Times New Roman" w:hAnsi="Times New Roman"/>
                <w:sz w:val="24"/>
                <w:szCs w:val="24"/>
                <w:lang w:val="en-US"/>
              </w:rPr>
              <w:t>i</w:t>
            </w:r>
            <w:r w:rsidRPr="00470B65">
              <w:rPr>
                <w:rFonts w:ascii="Times New Roman" w:eastAsia="Times New Roman" w:hAnsi="Times New Roman"/>
                <w:sz w:val="24"/>
                <w:szCs w:val="24"/>
              </w:rPr>
              <w:t xml:space="preserve">, при котором  </w:t>
            </w:r>
            <w:r w:rsidRPr="00470B65">
              <w:rPr>
                <w:rFonts w:ascii="Times New Roman" w:eastAsia="Times New Roman" w:hAnsi="Times New Roman"/>
                <w:sz w:val="24"/>
                <w:szCs w:val="24"/>
                <w:lang w:val="en-US"/>
              </w:rPr>
              <w:t>ENPV</w:t>
            </w:r>
            <w:r w:rsidRPr="00470B65">
              <w:rPr>
                <w:rFonts w:ascii="Times New Roman" w:eastAsia="Times New Roman" w:hAnsi="Times New Roman"/>
                <w:sz w:val="24"/>
                <w:szCs w:val="24"/>
              </w:rPr>
              <w:t xml:space="preserve"> = 0</w:t>
            </w:r>
          </w:p>
        </w:tc>
      </w:tr>
      <w:tr w:rsidR="00D76166" w:rsidRPr="00470B65" w14:paraId="787DF4F3" w14:textId="77777777" w:rsidTr="00D76166">
        <w:trPr>
          <w:trHeight w:val="1544"/>
        </w:trPr>
        <w:tc>
          <w:tcPr>
            <w:tcW w:w="4395" w:type="dxa"/>
            <w:tcBorders>
              <w:top w:val="single" w:sz="4" w:space="0" w:color="auto"/>
              <w:left w:val="single" w:sz="4" w:space="0" w:color="auto"/>
              <w:bottom w:val="single" w:sz="4" w:space="0" w:color="auto"/>
              <w:right w:val="single" w:sz="4" w:space="0" w:color="auto"/>
            </w:tcBorders>
          </w:tcPr>
          <w:p w14:paraId="5892FC6B" w14:textId="35D7CBDC" w:rsidR="00D76166" w:rsidRPr="00470B65" w:rsidRDefault="00D76166" w:rsidP="00D76166">
            <w:pPr>
              <w:spacing w:after="0" w:line="240" w:lineRule="auto"/>
              <w:jc w:val="both"/>
              <w:rPr>
                <w:rFonts w:ascii="Times New Roman" w:eastAsia="Times New Roman" w:hAnsi="Times New Roman"/>
                <w:sz w:val="24"/>
                <w:szCs w:val="24"/>
                <w:lang w:val="en-US"/>
              </w:rPr>
            </w:pPr>
            <w:r w:rsidRPr="00470B65">
              <w:rPr>
                <w:rFonts w:ascii="Times New Roman" w:eastAsia="Times New Roman" w:hAnsi="Times New Roman"/>
                <w:sz w:val="24"/>
                <w:szCs w:val="24"/>
              </w:rPr>
              <w:t>Индекс</w:t>
            </w:r>
            <w:r w:rsidRPr="00470B65">
              <w:rPr>
                <w:rFonts w:ascii="Times New Roman" w:eastAsia="Times New Roman" w:hAnsi="Times New Roman"/>
                <w:sz w:val="24"/>
                <w:szCs w:val="24"/>
                <w:lang w:val="en-US"/>
              </w:rPr>
              <w:t xml:space="preserve"> </w:t>
            </w:r>
            <w:r w:rsidRPr="00470B65">
              <w:rPr>
                <w:rFonts w:ascii="Times New Roman" w:eastAsia="Times New Roman" w:hAnsi="Times New Roman"/>
                <w:sz w:val="24"/>
                <w:szCs w:val="24"/>
              </w:rPr>
              <w:t>рентабельности</w:t>
            </w:r>
            <w:r w:rsidRPr="00470B65">
              <w:rPr>
                <w:rFonts w:ascii="Times New Roman" w:eastAsia="Times New Roman" w:hAnsi="Times New Roman"/>
                <w:sz w:val="24"/>
                <w:szCs w:val="24"/>
                <w:lang w:val="en-US"/>
              </w:rPr>
              <w:t xml:space="preserve"> (Economic Profitability Index)</w:t>
            </w:r>
          </w:p>
          <w:p w14:paraId="19EA8BEF" w14:textId="77777777" w:rsidR="00D76166" w:rsidRPr="00470B65" w:rsidRDefault="00D76166" w:rsidP="00470B65">
            <w:pPr>
              <w:spacing w:after="0" w:line="240" w:lineRule="auto"/>
              <w:ind w:firstLine="709"/>
              <w:jc w:val="both"/>
              <w:rPr>
                <w:rFonts w:ascii="Times New Roman" w:eastAsia="Times New Roman" w:hAnsi="Times New Roman"/>
                <w:sz w:val="24"/>
                <w:szCs w:val="24"/>
                <w:lang w:val="en-US"/>
              </w:rPr>
            </w:pPr>
          </w:p>
          <w:p w14:paraId="56071B5A" w14:textId="77777777" w:rsidR="00D76166" w:rsidRPr="00470B65" w:rsidRDefault="00D76166" w:rsidP="00470B65">
            <w:pPr>
              <w:spacing w:after="0" w:line="240" w:lineRule="auto"/>
              <w:ind w:firstLine="709"/>
              <w:jc w:val="both"/>
              <w:rPr>
                <w:rFonts w:ascii="Times New Roman" w:eastAsia="Times New Roman" w:hAnsi="Times New Roman"/>
                <w:sz w:val="24"/>
                <w:szCs w:val="24"/>
                <w:lang w:val="en-US"/>
              </w:rPr>
            </w:pPr>
          </w:p>
          <w:p w14:paraId="69B12921" w14:textId="77777777" w:rsidR="00D76166" w:rsidRPr="00470B65" w:rsidRDefault="00D76166" w:rsidP="00470B65">
            <w:pPr>
              <w:spacing w:after="0" w:line="240" w:lineRule="auto"/>
              <w:ind w:firstLine="709"/>
              <w:jc w:val="both"/>
              <w:rPr>
                <w:rFonts w:ascii="Times New Roman" w:eastAsia="Times New Roman" w:hAnsi="Times New Roman"/>
                <w:sz w:val="24"/>
                <w:szCs w:val="24"/>
                <w:lang w:val="en-US"/>
              </w:rPr>
            </w:pPr>
          </w:p>
          <w:p w14:paraId="4C83C43C" w14:textId="77777777" w:rsidR="00D76166" w:rsidRPr="00470B65" w:rsidRDefault="00D76166" w:rsidP="00470B65">
            <w:pPr>
              <w:spacing w:after="0" w:line="240" w:lineRule="auto"/>
              <w:ind w:firstLine="709"/>
              <w:jc w:val="both"/>
              <w:rPr>
                <w:rFonts w:ascii="Times New Roman" w:eastAsia="Times New Roman" w:hAnsi="Times New Roman"/>
                <w:sz w:val="24"/>
                <w:szCs w:val="24"/>
                <w:lang w:val="en-US"/>
              </w:rPr>
            </w:pPr>
          </w:p>
          <w:p w14:paraId="760C0530" w14:textId="77777777" w:rsidR="00D76166" w:rsidRPr="00470B65" w:rsidRDefault="00D76166" w:rsidP="00470B65">
            <w:pPr>
              <w:spacing w:after="0" w:line="240" w:lineRule="auto"/>
              <w:ind w:firstLine="709"/>
              <w:jc w:val="both"/>
              <w:rPr>
                <w:rFonts w:ascii="Times New Roman" w:eastAsia="Times New Roman" w:hAnsi="Times New Roman"/>
                <w:sz w:val="24"/>
                <w:szCs w:val="24"/>
                <w:lang w:val="en-US"/>
              </w:rPr>
            </w:pPr>
          </w:p>
        </w:tc>
        <w:tc>
          <w:tcPr>
            <w:tcW w:w="5244" w:type="dxa"/>
            <w:tcBorders>
              <w:top w:val="single" w:sz="4" w:space="0" w:color="auto"/>
              <w:left w:val="single" w:sz="4" w:space="0" w:color="auto"/>
              <w:bottom w:val="single" w:sz="4" w:space="0" w:color="auto"/>
              <w:right w:val="single" w:sz="4" w:space="0" w:color="auto"/>
            </w:tcBorders>
          </w:tcPr>
          <w:p w14:paraId="46300902" w14:textId="77777777" w:rsidR="00D76166" w:rsidRPr="00470B65" w:rsidRDefault="00D76166" w:rsidP="00470B65">
            <w:pPr>
              <w:spacing w:after="0" w:line="240" w:lineRule="auto"/>
              <w:ind w:firstLine="709"/>
              <w:jc w:val="both"/>
              <w:rPr>
                <w:rFonts w:ascii="Times New Roman" w:eastAsia="Times New Roman" w:hAnsi="Times New Roman"/>
                <w:sz w:val="24"/>
                <w:szCs w:val="24"/>
                <w:lang w:val="en-US"/>
              </w:rPr>
            </w:pPr>
            <m:oMathPara>
              <m:oMath>
                <m:r>
                  <w:rPr>
                    <w:rFonts w:ascii="Cambria Math" w:eastAsia="Times New Roman" w:hAnsi="Cambria Math"/>
                    <w:sz w:val="24"/>
                    <w:szCs w:val="24"/>
                    <w:lang w:val="en-US"/>
                  </w:rPr>
                  <m:t xml:space="preserve">RBC= Ʃ d  </m:t>
                </m:r>
                <m:f>
                  <m:fPr>
                    <m:ctrlPr>
                      <w:rPr>
                        <w:rFonts w:ascii="Cambria Math" w:eastAsia="Times New Roman" w:hAnsi="Cambria Math"/>
                        <w:i/>
                        <w:sz w:val="24"/>
                        <w:szCs w:val="24"/>
                        <w:lang w:val="en-US"/>
                      </w:rPr>
                    </m:ctrlPr>
                  </m:fPr>
                  <m:num>
                    <m:r>
                      <w:rPr>
                        <w:rFonts w:ascii="Cambria Math" w:eastAsia="Times New Roman" w:hAnsi="Cambria Math"/>
                        <w:sz w:val="24"/>
                        <w:szCs w:val="24"/>
                        <w:lang w:val="en-US"/>
                      </w:rPr>
                      <m:t>B i</m:t>
                    </m:r>
                  </m:num>
                  <m:den>
                    <m:d>
                      <m:dPr>
                        <m:ctrlPr>
                          <w:rPr>
                            <w:rFonts w:ascii="Cambria Math" w:eastAsia="Times New Roman" w:hAnsi="Cambria Math"/>
                            <w:i/>
                            <w:sz w:val="24"/>
                            <w:szCs w:val="24"/>
                            <w:lang w:val="en-US"/>
                          </w:rPr>
                        </m:ctrlPr>
                      </m:dPr>
                      <m:e>
                        <m:r>
                          <w:rPr>
                            <w:rFonts w:ascii="Cambria Math" w:eastAsia="Times New Roman" w:hAnsi="Cambria Math"/>
                            <w:sz w:val="24"/>
                            <w:szCs w:val="24"/>
                            <w:lang w:val="en-US"/>
                          </w:rPr>
                          <m:t>1+is</m:t>
                        </m:r>
                      </m:e>
                    </m:d>
                    <m:r>
                      <w:rPr>
                        <w:rFonts w:ascii="Cambria Math" w:eastAsia="Times New Roman" w:hAnsi="Cambria Math"/>
                        <w:sz w:val="24"/>
                        <w:szCs w:val="24"/>
                        <w:lang w:val="en-US"/>
                      </w:rPr>
                      <m:t xml:space="preserve">t  </m:t>
                    </m:r>
                  </m:den>
                </m:f>
                <m:r>
                  <w:rPr>
                    <w:rFonts w:ascii="Cambria Math" w:eastAsia="Times New Roman" w:hAnsi="Cambria Math"/>
                    <w:sz w:val="24"/>
                    <w:szCs w:val="24"/>
                    <w:lang w:val="en-US"/>
                  </w:rPr>
                  <m:t xml:space="preserve">/  </m:t>
                </m:r>
                <m:f>
                  <m:fPr>
                    <m:ctrlPr>
                      <w:rPr>
                        <w:rFonts w:ascii="Cambria Math" w:eastAsia="Times New Roman" w:hAnsi="Cambria Math"/>
                        <w:i/>
                        <w:sz w:val="24"/>
                        <w:szCs w:val="24"/>
                        <w:lang w:val="en-US"/>
                      </w:rPr>
                    </m:ctrlPr>
                  </m:fPr>
                  <m:num>
                    <m:r>
                      <w:rPr>
                        <w:rFonts w:ascii="Cambria Math" w:eastAsia="Times New Roman" w:hAnsi="Cambria Math"/>
                        <w:sz w:val="24"/>
                        <w:szCs w:val="24"/>
                        <w:lang w:val="en-US"/>
                      </w:rPr>
                      <m:t>Ci</m:t>
                    </m:r>
                  </m:num>
                  <m:den>
                    <m:d>
                      <m:dPr>
                        <m:ctrlPr>
                          <w:rPr>
                            <w:rFonts w:ascii="Cambria Math" w:eastAsia="Times New Roman" w:hAnsi="Cambria Math"/>
                            <w:i/>
                            <w:sz w:val="24"/>
                            <w:szCs w:val="24"/>
                            <w:lang w:val="en-US"/>
                          </w:rPr>
                        </m:ctrlPr>
                      </m:dPr>
                      <m:e>
                        <m:r>
                          <w:rPr>
                            <w:rFonts w:ascii="Cambria Math" w:eastAsia="Times New Roman" w:hAnsi="Cambria Math"/>
                            <w:sz w:val="24"/>
                            <w:szCs w:val="24"/>
                            <w:lang w:val="en-US"/>
                          </w:rPr>
                          <m:t>1+is</m:t>
                        </m:r>
                      </m:e>
                    </m:d>
                    <m:r>
                      <w:rPr>
                        <w:rFonts w:ascii="Cambria Math" w:eastAsia="Times New Roman" w:hAnsi="Cambria Math"/>
                        <w:sz w:val="24"/>
                        <w:szCs w:val="24"/>
                        <w:lang w:val="en-US"/>
                      </w:rPr>
                      <m:t>t</m:t>
                    </m:r>
                  </m:den>
                </m:f>
              </m:oMath>
            </m:oMathPara>
          </w:p>
          <w:p w14:paraId="3BD67442" w14:textId="77777777" w:rsidR="00D76166" w:rsidRPr="00470B65" w:rsidRDefault="00D76166" w:rsidP="00470B65">
            <w:pPr>
              <w:spacing w:after="0" w:line="240" w:lineRule="auto"/>
              <w:ind w:firstLine="709"/>
              <w:rPr>
                <w:rFonts w:ascii="Times New Roman" w:eastAsia="Times New Roman" w:hAnsi="Times New Roman"/>
                <w:sz w:val="24"/>
                <w:szCs w:val="24"/>
                <w:lang w:val="en-US"/>
              </w:rPr>
            </w:pPr>
          </w:p>
          <w:p w14:paraId="2CB00A0A" w14:textId="217EC8F9" w:rsidR="00D76166" w:rsidRPr="00470B65" w:rsidRDefault="00D76166" w:rsidP="00D76166">
            <w:pPr>
              <w:spacing w:after="0" w:line="240" w:lineRule="auto"/>
              <w:jc w:val="both"/>
              <w:rPr>
                <w:rFonts w:ascii="Times New Roman" w:eastAsia="Times New Roman" w:hAnsi="Times New Roman"/>
                <w:sz w:val="24"/>
                <w:szCs w:val="24"/>
              </w:rPr>
            </w:pPr>
            <w:r w:rsidRPr="00470B65">
              <w:rPr>
                <w:rFonts w:ascii="Times New Roman" w:eastAsia="Times New Roman" w:hAnsi="Times New Roman"/>
                <w:sz w:val="24"/>
                <w:szCs w:val="24"/>
              </w:rPr>
              <w:t>где</w:t>
            </w:r>
            <w:r>
              <w:rPr>
                <w:rFonts w:ascii="Times New Roman" w:eastAsia="Times New Roman" w:hAnsi="Times New Roman"/>
                <w:sz w:val="24"/>
                <w:szCs w:val="24"/>
              </w:rPr>
              <w:t xml:space="preserve"> </w:t>
            </w:r>
            <w:r w:rsidRPr="00470B65">
              <w:rPr>
                <w:rFonts w:ascii="Times New Roman" w:eastAsia="Times New Roman" w:hAnsi="Times New Roman"/>
                <w:sz w:val="24"/>
                <w:szCs w:val="24"/>
                <w:lang w:val="en-US"/>
              </w:rPr>
              <w:t>RBC</w:t>
            </w:r>
            <w:r w:rsidRPr="00470B65">
              <w:rPr>
                <w:rFonts w:ascii="Times New Roman" w:eastAsia="Times New Roman" w:hAnsi="Times New Roman"/>
                <w:sz w:val="24"/>
                <w:szCs w:val="24"/>
              </w:rPr>
              <w:t xml:space="preserve"> отражает отдачу в относительном выражении вложенных инвестиций; при значении больше 1, инвести</w:t>
            </w:r>
            <w:r>
              <w:rPr>
                <w:rFonts w:ascii="Times New Roman" w:eastAsia="Times New Roman" w:hAnsi="Times New Roman"/>
                <w:sz w:val="24"/>
                <w:szCs w:val="24"/>
              </w:rPr>
              <w:t>рование является целесообразным</w:t>
            </w:r>
          </w:p>
        </w:tc>
      </w:tr>
      <w:tr w:rsidR="008D4F94" w:rsidRPr="00470B65" w14:paraId="75C05776" w14:textId="77777777" w:rsidTr="00D76166">
        <w:trPr>
          <w:trHeight w:val="183"/>
        </w:trPr>
        <w:tc>
          <w:tcPr>
            <w:tcW w:w="9639" w:type="dxa"/>
            <w:gridSpan w:val="2"/>
            <w:tcBorders>
              <w:top w:val="single" w:sz="4" w:space="0" w:color="auto"/>
              <w:left w:val="single" w:sz="4" w:space="0" w:color="auto"/>
              <w:bottom w:val="single" w:sz="4" w:space="0" w:color="auto"/>
              <w:right w:val="single" w:sz="4" w:space="0" w:color="auto"/>
            </w:tcBorders>
          </w:tcPr>
          <w:p w14:paraId="132B0DE2" w14:textId="05545F00" w:rsidR="008D4F94" w:rsidRPr="00D76166" w:rsidRDefault="008D4F94" w:rsidP="00D76166">
            <w:pPr>
              <w:spacing w:after="0" w:line="240" w:lineRule="auto"/>
              <w:ind w:firstLine="606"/>
              <w:jc w:val="both"/>
              <w:rPr>
                <w:rFonts w:ascii="Times New Roman" w:eastAsia="Times New Roman" w:hAnsi="Times New Roman"/>
                <w:sz w:val="24"/>
                <w:szCs w:val="24"/>
              </w:rPr>
            </w:pPr>
            <w:r w:rsidRPr="00470B65">
              <w:rPr>
                <w:rFonts w:ascii="Times New Roman" w:eastAsia="Times New Roman" w:hAnsi="Times New Roman"/>
                <w:sz w:val="24"/>
                <w:szCs w:val="24"/>
              </w:rPr>
              <w:t xml:space="preserve">Примечание - Составлено по источнику </w:t>
            </w:r>
            <w:r w:rsidRPr="00C512EA">
              <w:rPr>
                <w:rFonts w:ascii="Times New Roman" w:eastAsia="Times New Roman" w:hAnsi="Times New Roman"/>
                <w:sz w:val="24"/>
                <w:szCs w:val="24"/>
              </w:rPr>
              <w:t>[5</w:t>
            </w:r>
            <w:r w:rsidR="00B06071" w:rsidRPr="00C512EA">
              <w:rPr>
                <w:rFonts w:ascii="Times New Roman" w:eastAsia="Times New Roman" w:hAnsi="Times New Roman"/>
                <w:sz w:val="24"/>
                <w:szCs w:val="24"/>
              </w:rPr>
              <w:t>5</w:t>
            </w:r>
            <w:r w:rsidR="00C512EA">
              <w:rPr>
                <w:rFonts w:ascii="Times New Roman" w:eastAsia="Times New Roman" w:hAnsi="Times New Roman"/>
                <w:sz w:val="24"/>
                <w:szCs w:val="24"/>
              </w:rPr>
              <w:t>, р. 337-350</w:t>
            </w:r>
            <w:r w:rsidR="00D76166" w:rsidRPr="00C512EA">
              <w:rPr>
                <w:rFonts w:ascii="Times New Roman" w:eastAsia="Times New Roman" w:hAnsi="Times New Roman"/>
                <w:sz w:val="24"/>
                <w:szCs w:val="24"/>
              </w:rPr>
              <w:t>]</w:t>
            </w:r>
          </w:p>
        </w:tc>
      </w:tr>
    </w:tbl>
    <w:p w14:paraId="6EE84B31" w14:textId="77777777" w:rsidR="008D4F94" w:rsidRPr="00470B65" w:rsidRDefault="008D4F94" w:rsidP="00470B65">
      <w:pPr>
        <w:spacing w:after="0" w:line="240" w:lineRule="auto"/>
        <w:ind w:firstLine="709"/>
        <w:jc w:val="both"/>
        <w:rPr>
          <w:rFonts w:ascii="Times New Roman" w:eastAsia="Times New Roman" w:hAnsi="Times New Roman"/>
          <w:sz w:val="28"/>
          <w:szCs w:val="28"/>
        </w:rPr>
      </w:pPr>
    </w:p>
    <w:p w14:paraId="6099846B" w14:textId="77777777"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 xml:space="preserve">Дисконтный множитель исходит из социальной нормы, которая в состоянии обеспечить минимальный уровень доходности в интервале от 8% до 10% по всем направлениям вложения средств. </w:t>
      </w:r>
    </w:p>
    <w:p w14:paraId="7C79F32E" w14:textId="28A117AE"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 xml:space="preserve">В методике оценки эффективности инвестиций в Китае социальная ставка дисконтирования – это базовый компонент экономической оценки, применяется как при расчете ENPV, так и EIRR, поскольку дает </w:t>
      </w:r>
      <w:r w:rsidR="00772A18" w:rsidRPr="00470B65">
        <w:rPr>
          <w:rFonts w:ascii="Times New Roman" w:eastAsia="Times New Roman" w:hAnsi="Times New Roman"/>
          <w:sz w:val="28"/>
          <w:szCs w:val="28"/>
        </w:rPr>
        <w:t>возможность рационального</w:t>
      </w:r>
      <w:r w:rsidRPr="00470B65">
        <w:rPr>
          <w:rFonts w:ascii="Times New Roman" w:eastAsia="Times New Roman" w:hAnsi="Times New Roman"/>
          <w:sz w:val="28"/>
          <w:szCs w:val="28"/>
        </w:rPr>
        <w:t xml:space="preserve"> </w:t>
      </w:r>
      <w:r w:rsidRPr="00470B65">
        <w:rPr>
          <w:rFonts w:ascii="Times New Roman" w:eastAsia="Times New Roman" w:hAnsi="Times New Roman"/>
          <w:sz w:val="28"/>
          <w:szCs w:val="28"/>
        </w:rPr>
        <w:lastRenderedPageBreak/>
        <w:t xml:space="preserve">распределения средств при краткосрочном и долгосрочном инвестировании и соответствует важнейшим векторам экономического развития. </w:t>
      </w:r>
    </w:p>
    <w:p w14:paraId="6D7324A5" w14:textId="3D1069CF"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 xml:space="preserve">В данной методике существуют также особенности в отношении индекса рентабельности инвестиций, так как при его расчете используются разные коэффициенты дисконтирования в отличие от </w:t>
      </w:r>
      <w:r w:rsidR="00772A18" w:rsidRPr="00470B65">
        <w:rPr>
          <w:rFonts w:ascii="Times New Roman" w:eastAsia="Times New Roman" w:hAnsi="Times New Roman"/>
          <w:sz w:val="28"/>
          <w:szCs w:val="28"/>
        </w:rPr>
        <w:t>методики ЮНИДО</w:t>
      </w:r>
      <w:r w:rsidRPr="00470B65">
        <w:rPr>
          <w:rFonts w:ascii="Times New Roman" w:eastAsia="Times New Roman" w:hAnsi="Times New Roman"/>
          <w:sz w:val="28"/>
          <w:szCs w:val="28"/>
        </w:rPr>
        <w:t xml:space="preserve">. </w:t>
      </w:r>
    </w:p>
    <w:p w14:paraId="7551AE5F" w14:textId="178875D1"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 xml:space="preserve">Китайская методика пользуется компенсаторными правилами, согласно которым компенсирование осуществляется в отношении фактора </w:t>
      </w:r>
      <w:r w:rsidR="00772A18" w:rsidRPr="00470B65">
        <w:rPr>
          <w:rFonts w:ascii="Times New Roman" w:eastAsia="Times New Roman" w:hAnsi="Times New Roman"/>
          <w:sz w:val="28"/>
          <w:szCs w:val="28"/>
        </w:rPr>
        <w:t>времени, так</w:t>
      </w:r>
      <w:r w:rsidRPr="00470B65">
        <w:rPr>
          <w:rFonts w:ascii="Times New Roman" w:eastAsia="Times New Roman" w:hAnsi="Times New Roman"/>
          <w:sz w:val="28"/>
          <w:szCs w:val="28"/>
        </w:rPr>
        <w:t xml:space="preserve"> как на первоначальном этапе инвестирования </w:t>
      </w:r>
      <w:r w:rsidR="00772A18" w:rsidRPr="00470B65">
        <w:rPr>
          <w:rFonts w:ascii="Times New Roman" w:eastAsia="Times New Roman" w:hAnsi="Times New Roman"/>
          <w:sz w:val="28"/>
          <w:szCs w:val="28"/>
        </w:rPr>
        <w:t>превалируют расходы</w:t>
      </w:r>
      <w:r w:rsidRPr="00470B65">
        <w:rPr>
          <w:rFonts w:ascii="Times New Roman" w:eastAsia="Times New Roman" w:hAnsi="Times New Roman"/>
          <w:sz w:val="28"/>
          <w:szCs w:val="28"/>
        </w:rPr>
        <w:t xml:space="preserve">, а получение доходов происходит гораздо позднее, поэтому и коэффициенты дисконтирования имеют разное значение. </w:t>
      </w:r>
    </w:p>
    <w:p w14:paraId="599B6A05" w14:textId="412377CA" w:rsidR="008D4F94" w:rsidRPr="00470B65" w:rsidRDefault="008D4F94" w:rsidP="00470B65">
      <w:pPr>
        <w:pStyle w:val="HTML"/>
        <w:ind w:firstLine="709"/>
        <w:jc w:val="both"/>
        <w:rPr>
          <w:rFonts w:ascii="Times New Roman" w:hAnsi="Times New Roman"/>
          <w:sz w:val="28"/>
          <w:szCs w:val="28"/>
        </w:rPr>
      </w:pPr>
      <w:r w:rsidRPr="00470B65">
        <w:rPr>
          <w:rFonts w:ascii="Times New Roman" w:hAnsi="Times New Roman" w:cs="Times New Roman"/>
          <w:sz w:val="28"/>
          <w:szCs w:val="28"/>
        </w:rPr>
        <w:t>Большое значение в сфере оценки эффективности капитальных вложений в сферу туризма имеет опыт Турции, которая формирует особые экономические зоны для аренды пустующих территорий на побережье Средиземного моря с целью развития туризма в направлении строительства отелей и гостиниц международного класса с льготным кредитованием и послаблением арендных платежей [</w:t>
      </w:r>
      <w:r w:rsidR="00B06071" w:rsidRPr="00470B65">
        <w:rPr>
          <w:rFonts w:ascii="Times New Roman" w:hAnsi="Times New Roman" w:cs="Times New Roman"/>
          <w:sz w:val="28"/>
          <w:szCs w:val="28"/>
        </w:rPr>
        <w:t>59</w:t>
      </w:r>
      <w:r w:rsidR="00D76166">
        <w:rPr>
          <w:rFonts w:ascii="Times New Roman" w:hAnsi="Times New Roman" w:cs="Times New Roman"/>
          <w:sz w:val="28"/>
          <w:szCs w:val="28"/>
        </w:rPr>
        <w:t xml:space="preserve">, </w:t>
      </w:r>
      <w:r w:rsidR="00B06071" w:rsidRPr="00470B65">
        <w:rPr>
          <w:rFonts w:ascii="Times New Roman" w:hAnsi="Times New Roman"/>
          <w:sz w:val="28"/>
          <w:szCs w:val="28"/>
        </w:rPr>
        <w:t>60</w:t>
      </w:r>
      <w:r w:rsidRPr="00470B65">
        <w:rPr>
          <w:rFonts w:ascii="Times New Roman" w:hAnsi="Times New Roman"/>
          <w:sz w:val="28"/>
          <w:szCs w:val="28"/>
        </w:rPr>
        <w:t>]. Подобные начинания вызвали большой резонанс, и нашли уже применение в Египте, Тунисе и еще ряде стран.</w:t>
      </w:r>
    </w:p>
    <w:p w14:paraId="3A3F373B" w14:textId="62940FE8"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 xml:space="preserve">Опыт турецкого развития туризма на основе создания свободных экономических зон на </w:t>
      </w:r>
      <w:r w:rsidR="00772A18" w:rsidRPr="00470B65">
        <w:rPr>
          <w:rFonts w:ascii="Times New Roman" w:eastAsia="Times New Roman" w:hAnsi="Times New Roman"/>
          <w:sz w:val="28"/>
          <w:szCs w:val="28"/>
        </w:rPr>
        <w:t>морском побережье</w:t>
      </w:r>
      <w:r w:rsidRPr="00470B65">
        <w:rPr>
          <w:rFonts w:ascii="Times New Roman" w:eastAsia="Times New Roman" w:hAnsi="Times New Roman"/>
          <w:sz w:val="28"/>
          <w:szCs w:val="28"/>
        </w:rPr>
        <w:t xml:space="preserve"> и льготных инвестиционных процессов показал эффективность использования преимуществ географического расположения страны и в привлечении иностранного капитала.</w:t>
      </w:r>
    </w:p>
    <w:p w14:paraId="26369E1D" w14:textId="77777777"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То есть, по сути, сводятся к минимуму бюрократические формальности в оценке эффективности инвестиций, привлечения частных зарубежных инвесторов, перераспределения прибыли и ее перевода в другую страну. Также много послаблений в сфере налогообложения, включая таможенное регулирование, ценообразование, привлечения квалифицированных специалистов отельного бизнеса их зарубежных стран, где развитие сетевых отелей получило огромную популярность.</w:t>
      </w:r>
    </w:p>
    <w:p w14:paraId="185C838C" w14:textId="07B99C03"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Интересен турецкий опыт и в отношении </w:t>
      </w:r>
      <w:r w:rsidR="00772A18" w:rsidRPr="00470B65">
        <w:rPr>
          <w:rFonts w:ascii="Times New Roman" w:hAnsi="Times New Roman"/>
          <w:sz w:val="28"/>
          <w:szCs w:val="28"/>
        </w:rPr>
        <w:t>стимулирования регионального</w:t>
      </w:r>
      <w:r w:rsidRPr="00470B65">
        <w:rPr>
          <w:rFonts w:ascii="Times New Roman" w:hAnsi="Times New Roman"/>
          <w:sz w:val="28"/>
          <w:szCs w:val="28"/>
        </w:rPr>
        <w:t xml:space="preserve"> развития и вовлечения в инвестиционную активность субъектов туристского бизнеса.</w:t>
      </w:r>
    </w:p>
    <w:p w14:paraId="302F5080" w14:textId="5775B034"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Специальная система налогообложения </w:t>
      </w:r>
      <w:r w:rsidR="00772A18" w:rsidRPr="00470B65">
        <w:rPr>
          <w:rFonts w:ascii="Times New Roman" w:hAnsi="Times New Roman"/>
          <w:sz w:val="28"/>
          <w:szCs w:val="28"/>
        </w:rPr>
        <w:t>для инвестирования</w:t>
      </w:r>
      <w:r w:rsidRPr="00470B65">
        <w:rPr>
          <w:rFonts w:ascii="Times New Roman" w:hAnsi="Times New Roman"/>
          <w:sz w:val="28"/>
          <w:szCs w:val="28"/>
        </w:rPr>
        <w:t xml:space="preserve"> развития туризма используется правительством Египта, в соответствии с </w:t>
      </w:r>
      <w:r w:rsidR="00772A18" w:rsidRPr="00470B65">
        <w:rPr>
          <w:rFonts w:ascii="Times New Roman" w:hAnsi="Times New Roman"/>
          <w:sz w:val="28"/>
          <w:szCs w:val="28"/>
        </w:rPr>
        <w:t>которой в</w:t>
      </w:r>
      <w:r w:rsidRPr="00470B65">
        <w:rPr>
          <w:rFonts w:ascii="Times New Roman" w:hAnsi="Times New Roman"/>
          <w:sz w:val="28"/>
          <w:szCs w:val="28"/>
        </w:rPr>
        <w:t xml:space="preserve"> теч</w:t>
      </w:r>
      <w:r w:rsidR="00C512EA">
        <w:rPr>
          <w:rFonts w:ascii="Times New Roman" w:hAnsi="Times New Roman"/>
          <w:sz w:val="28"/>
          <w:szCs w:val="28"/>
        </w:rPr>
        <w:t xml:space="preserve">ении десяти лет </w:t>
      </w:r>
      <w:r w:rsidRPr="00470B65">
        <w:rPr>
          <w:rFonts w:ascii="Times New Roman" w:hAnsi="Times New Roman"/>
          <w:sz w:val="28"/>
          <w:szCs w:val="28"/>
        </w:rPr>
        <w:t>от момента первоначального инвестирования инвесторы освобождены от уплаты налогов, а в случае реконструкции или расширения  туристских объектов или даже местных культурных  достопримечательностей, объектов показа туристам, инвесторы полностью освобождаются от уплаты каких-либо налогов [</w:t>
      </w:r>
      <w:r w:rsidR="00B06071" w:rsidRPr="00470B65">
        <w:rPr>
          <w:rFonts w:ascii="Times New Roman" w:hAnsi="Times New Roman"/>
          <w:sz w:val="28"/>
          <w:szCs w:val="28"/>
        </w:rPr>
        <w:t>61</w:t>
      </w:r>
      <w:r w:rsidRPr="00470B65">
        <w:rPr>
          <w:rFonts w:ascii="Times New Roman" w:hAnsi="Times New Roman"/>
          <w:sz w:val="28"/>
          <w:szCs w:val="28"/>
        </w:rPr>
        <w:t>].</w:t>
      </w:r>
    </w:p>
    <w:p w14:paraId="223012A6" w14:textId="45BB5A85"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Инвестиции в туризм в государстве Панама тоже освобождаются от пошлин и соответствующих налогов сроком на 20 </w:t>
      </w:r>
      <w:r w:rsidR="00772A18" w:rsidRPr="00470B65">
        <w:rPr>
          <w:rFonts w:ascii="Times New Roman" w:hAnsi="Times New Roman"/>
          <w:sz w:val="28"/>
          <w:szCs w:val="28"/>
        </w:rPr>
        <w:t>лет [</w:t>
      </w:r>
      <w:r w:rsidR="00B06071" w:rsidRPr="00470B65">
        <w:rPr>
          <w:rFonts w:ascii="Times New Roman" w:hAnsi="Times New Roman"/>
          <w:sz w:val="28"/>
          <w:szCs w:val="28"/>
        </w:rPr>
        <w:t>62</w:t>
      </w:r>
      <w:r w:rsidRPr="00470B65">
        <w:rPr>
          <w:rFonts w:ascii="Times New Roman" w:hAnsi="Times New Roman"/>
          <w:sz w:val="28"/>
          <w:szCs w:val="28"/>
        </w:rPr>
        <w:t>].</w:t>
      </w:r>
    </w:p>
    <w:p w14:paraId="29481D1C" w14:textId="6DDDE502"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Даже в таком островном государстве как Барбадос, являющимся центром мирового туризма, принимаются меры, направленные на развитие туризма и повышению эффективности вложений. В 2003 году здесь был принят Закон в </w:t>
      </w:r>
      <w:r w:rsidRPr="00470B65">
        <w:rPr>
          <w:rFonts w:ascii="Times New Roman" w:hAnsi="Times New Roman"/>
          <w:sz w:val="28"/>
          <w:szCs w:val="28"/>
        </w:rPr>
        <w:lastRenderedPageBreak/>
        <w:t>сфере инвестиционного предпринимательства, реализация которого привела к крупномасштабному росту инвестиций в индустрию туризма. В течение шести лет благодаря этому Закону на остров Барбадос было привлечено инвестиций в сумме 800 долл. США [6</w:t>
      </w:r>
      <w:r w:rsidR="00B06071" w:rsidRPr="00470B65">
        <w:rPr>
          <w:rFonts w:ascii="Times New Roman" w:hAnsi="Times New Roman"/>
          <w:sz w:val="28"/>
          <w:szCs w:val="28"/>
        </w:rPr>
        <w:t>3</w:t>
      </w:r>
      <w:r w:rsidR="00D76166">
        <w:rPr>
          <w:rFonts w:ascii="Times New Roman" w:hAnsi="Times New Roman"/>
          <w:sz w:val="28"/>
          <w:szCs w:val="28"/>
        </w:rPr>
        <w:t xml:space="preserve">, </w:t>
      </w:r>
      <w:r w:rsidRPr="00470B65">
        <w:rPr>
          <w:rFonts w:ascii="Times New Roman" w:hAnsi="Times New Roman"/>
          <w:sz w:val="28"/>
          <w:szCs w:val="28"/>
        </w:rPr>
        <w:t>6</w:t>
      </w:r>
      <w:r w:rsidR="00B06071" w:rsidRPr="00470B65">
        <w:rPr>
          <w:rFonts w:ascii="Times New Roman" w:hAnsi="Times New Roman"/>
          <w:sz w:val="28"/>
          <w:szCs w:val="28"/>
        </w:rPr>
        <w:t>4</w:t>
      </w:r>
      <w:r w:rsidRPr="00470B65">
        <w:rPr>
          <w:rFonts w:ascii="Times New Roman" w:hAnsi="Times New Roman"/>
          <w:sz w:val="28"/>
          <w:szCs w:val="28"/>
        </w:rPr>
        <w:t>].</w:t>
      </w:r>
    </w:p>
    <w:p w14:paraId="4E91747E" w14:textId="02DF65E3"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 xml:space="preserve">Изучив зарубежный опыт оценки эффективности инвестиций </w:t>
      </w:r>
      <w:r w:rsidR="00772A18" w:rsidRPr="00470B65">
        <w:rPr>
          <w:rFonts w:ascii="Times New Roman" w:eastAsia="Times New Roman" w:hAnsi="Times New Roman"/>
          <w:sz w:val="28"/>
          <w:szCs w:val="28"/>
        </w:rPr>
        <w:t>в туризм,</w:t>
      </w:r>
      <w:r w:rsidRPr="00470B65">
        <w:rPr>
          <w:rFonts w:ascii="Times New Roman" w:eastAsia="Times New Roman" w:hAnsi="Times New Roman"/>
          <w:sz w:val="28"/>
          <w:szCs w:val="28"/>
        </w:rPr>
        <w:t xml:space="preserve"> нельзя отметить преобладание опыта какой-либо конкретной страны, чтобы можно было перенять этот опыт по отношению к Казахстану. Тем не менее, на основе исследования зарубежного опыта развития туризма для Казахстан</w:t>
      </w:r>
      <w:r w:rsidR="0095046B" w:rsidRPr="00470B65">
        <w:rPr>
          <w:rFonts w:ascii="Times New Roman" w:eastAsia="Times New Roman" w:hAnsi="Times New Roman"/>
          <w:sz w:val="28"/>
          <w:szCs w:val="28"/>
        </w:rPr>
        <w:t>а</w:t>
      </w:r>
      <w:r w:rsidRPr="00470B65">
        <w:rPr>
          <w:rFonts w:ascii="Times New Roman" w:eastAsia="Times New Roman" w:hAnsi="Times New Roman"/>
          <w:sz w:val="28"/>
          <w:szCs w:val="28"/>
        </w:rPr>
        <w:t xml:space="preserve"> важно отметить следующее:</w:t>
      </w:r>
    </w:p>
    <w:p w14:paraId="3D2EDDE4" w14:textId="618B2DC4" w:rsidR="008D4F94" w:rsidRPr="00470B65" w:rsidRDefault="00C512EA" w:rsidP="00470B65">
      <w:pPr>
        <w:spacing w:after="0" w:line="240" w:lineRule="auto"/>
        <w:ind w:firstLine="709"/>
        <w:jc w:val="both"/>
        <w:rPr>
          <w:rFonts w:ascii="Times New Roman" w:hAnsi="Times New Roman"/>
          <w:sz w:val="28"/>
          <w:szCs w:val="28"/>
        </w:rPr>
      </w:pPr>
      <w:r>
        <w:rPr>
          <w:rFonts w:ascii="Times New Roman" w:hAnsi="Times New Roman"/>
          <w:sz w:val="28"/>
          <w:szCs w:val="28"/>
        </w:rPr>
        <w:t>–</w:t>
      </w:r>
      <w:r w:rsidR="008D4F94" w:rsidRPr="00470B65">
        <w:rPr>
          <w:rFonts w:ascii="Times New Roman" w:hAnsi="Times New Roman"/>
          <w:sz w:val="28"/>
          <w:szCs w:val="28"/>
        </w:rPr>
        <w:t xml:space="preserve"> </w:t>
      </w:r>
      <w:r w:rsidR="00D76166" w:rsidRPr="00470B65">
        <w:rPr>
          <w:rFonts w:ascii="Times New Roman" w:hAnsi="Times New Roman"/>
          <w:sz w:val="28"/>
          <w:szCs w:val="28"/>
        </w:rPr>
        <w:t>р</w:t>
      </w:r>
      <w:r w:rsidR="008D4F94" w:rsidRPr="00470B65">
        <w:rPr>
          <w:rFonts w:ascii="Times New Roman" w:hAnsi="Times New Roman"/>
          <w:sz w:val="28"/>
          <w:szCs w:val="28"/>
        </w:rPr>
        <w:t>аботающая нормативно-правовая и институциональная базы, направленные на регулирование и координацию деятельности туристской индустрии, обеспечивающей поддержку инвесторам и прямую связь с ними (Испания, Малайзия, ОАЭ, Мексика, Барбадос, Россия, Узбекистан)</w:t>
      </w:r>
      <w:r w:rsidR="00D76166">
        <w:rPr>
          <w:rFonts w:ascii="Times New Roman" w:hAnsi="Times New Roman"/>
          <w:sz w:val="28"/>
          <w:szCs w:val="28"/>
        </w:rPr>
        <w:t>;</w:t>
      </w:r>
    </w:p>
    <w:p w14:paraId="4A033EAE" w14:textId="2A31C0F3" w:rsidR="008D4F94" w:rsidRPr="00470B65" w:rsidRDefault="00C512EA" w:rsidP="00470B65">
      <w:pPr>
        <w:spacing w:after="0" w:line="240" w:lineRule="auto"/>
        <w:ind w:firstLine="709"/>
        <w:jc w:val="both"/>
        <w:rPr>
          <w:rFonts w:ascii="Times New Roman" w:hAnsi="Times New Roman"/>
          <w:sz w:val="28"/>
          <w:szCs w:val="28"/>
        </w:rPr>
      </w:pPr>
      <w:r>
        <w:rPr>
          <w:rFonts w:ascii="Times New Roman" w:hAnsi="Times New Roman"/>
          <w:sz w:val="28"/>
          <w:szCs w:val="28"/>
        </w:rPr>
        <w:t>–</w:t>
      </w:r>
      <w:r w:rsidR="008D4F94" w:rsidRPr="00470B65">
        <w:rPr>
          <w:rFonts w:ascii="Times New Roman" w:hAnsi="Times New Roman"/>
          <w:sz w:val="28"/>
          <w:szCs w:val="28"/>
        </w:rPr>
        <w:t xml:space="preserve"> </w:t>
      </w:r>
      <w:r w:rsidR="00D76166" w:rsidRPr="00470B65">
        <w:rPr>
          <w:rFonts w:ascii="Times New Roman" w:hAnsi="Times New Roman"/>
          <w:sz w:val="28"/>
          <w:szCs w:val="28"/>
        </w:rPr>
        <w:t>р</w:t>
      </w:r>
      <w:r w:rsidR="008D4F94" w:rsidRPr="00470B65">
        <w:rPr>
          <w:rFonts w:ascii="Times New Roman" w:hAnsi="Times New Roman"/>
          <w:sz w:val="28"/>
          <w:szCs w:val="28"/>
        </w:rPr>
        <w:t>азвитие государственно-частного партнерства и проектного финансирования для обеспечения высокой эффективности инвестирования в туризм (Испания, Малайзия, ОАЭ, Мексика, Болгария, Россия, Узбекистан).</w:t>
      </w:r>
    </w:p>
    <w:p w14:paraId="798884A8" w14:textId="66C7F11D" w:rsidR="008D4F94" w:rsidRPr="00470B65" w:rsidRDefault="00C512EA" w:rsidP="00470B65">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w:t>
      </w:r>
      <w:r w:rsidR="008D4F94" w:rsidRPr="00470B65">
        <w:rPr>
          <w:rFonts w:ascii="Times New Roman" w:hAnsi="Times New Roman"/>
          <w:sz w:val="28"/>
          <w:szCs w:val="28"/>
        </w:rPr>
        <w:t xml:space="preserve"> </w:t>
      </w:r>
      <w:r w:rsidR="00D76166" w:rsidRPr="00470B65">
        <w:rPr>
          <w:rFonts w:ascii="Times New Roman" w:hAnsi="Times New Roman"/>
          <w:sz w:val="28"/>
          <w:szCs w:val="28"/>
        </w:rPr>
        <w:t>о</w:t>
      </w:r>
      <w:r w:rsidR="008D4F94" w:rsidRPr="00470B65">
        <w:rPr>
          <w:rFonts w:ascii="Times New Roman" w:hAnsi="Times New Roman"/>
          <w:sz w:val="28"/>
          <w:szCs w:val="28"/>
        </w:rPr>
        <w:t xml:space="preserve">птимизация взаимоотношений </w:t>
      </w:r>
      <w:r w:rsidR="008D4F94" w:rsidRPr="00470B65">
        <w:rPr>
          <w:rFonts w:ascii="Times New Roman" w:hAnsi="Times New Roman"/>
          <w:sz w:val="28"/>
          <w:szCs w:val="28"/>
          <w:shd w:val="clear" w:color="auto" w:fill="FFFFFF"/>
        </w:rPr>
        <w:t>инвесторов и государства для устранения бюрократических барьеров и ограничений в реализации инвестиционных проектов, в том числе на условиях франчайзинга, синдицирования, контрактного управления (Узбекистан, Грузия)</w:t>
      </w:r>
      <w:r w:rsidR="00D76166">
        <w:rPr>
          <w:rFonts w:ascii="Times New Roman" w:hAnsi="Times New Roman"/>
          <w:sz w:val="28"/>
          <w:szCs w:val="28"/>
          <w:shd w:val="clear" w:color="auto" w:fill="FFFFFF"/>
        </w:rPr>
        <w:t>;</w:t>
      </w:r>
      <w:r w:rsidR="008D4F94" w:rsidRPr="00470B65">
        <w:rPr>
          <w:rFonts w:ascii="Times New Roman" w:hAnsi="Times New Roman"/>
          <w:sz w:val="28"/>
          <w:szCs w:val="28"/>
          <w:shd w:val="clear" w:color="auto" w:fill="FFFFFF"/>
        </w:rPr>
        <w:t xml:space="preserve"> </w:t>
      </w:r>
    </w:p>
    <w:p w14:paraId="05560D02" w14:textId="1F085C85" w:rsidR="008D4F94" w:rsidRPr="00470B65" w:rsidRDefault="00C512EA" w:rsidP="00470B65">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008D4F94" w:rsidRPr="00470B65">
        <w:rPr>
          <w:rFonts w:ascii="Times New Roman" w:hAnsi="Times New Roman"/>
          <w:sz w:val="28"/>
          <w:szCs w:val="28"/>
          <w:shd w:val="clear" w:color="auto" w:fill="FFFFFF"/>
        </w:rPr>
        <w:t xml:space="preserve"> </w:t>
      </w:r>
      <w:r w:rsidR="00D76166" w:rsidRPr="00470B65">
        <w:rPr>
          <w:rFonts w:ascii="Times New Roman" w:hAnsi="Times New Roman"/>
          <w:sz w:val="28"/>
          <w:szCs w:val="28"/>
          <w:shd w:val="clear" w:color="auto" w:fill="FFFFFF"/>
        </w:rPr>
        <w:t>л</w:t>
      </w:r>
      <w:r w:rsidR="008D4F94" w:rsidRPr="00470B65">
        <w:rPr>
          <w:rFonts w:ascii="Times New Roman" w:hAnsi="Times New Roman"/>
          <w:sz w:val="28"/>
          <w:szCs w:val="28"/>
          <w:shd w:val="clear" w:color="auto" w:fill="FFFFFF"/>
        </w:rPr>
        <w:t>ьготное налогообложение инвестиционных туробъектов и нулевое таможенное оформление ввозимого турпродукта в целях поддержки турбизнеса (Болгария)</w:t>
      </w:r>
      <w:r w:rsidR="00D76166">
        <w:rPr>
          <w:rFonts w:ascii="Times New Roman" w:hAnsi="Times New Roman"/>
          <w:sz w:val="28"/>
          <w:szCs w:val="28"/>
          <w:shd w:val="clear" w:color="auto" w:fill="FFFFFF"/>
        </w:rPr>
        <w:t>;</w:t>
      </w:r>
    </w:p>
    <w:p w14:paraId="130598E8" w14:textId="77777777" w:rsidR="00C512EA" w:rsidRDefault="00C512EA" w:rsidP="00470B65">
      <w:pPr>
        <w:spacing w:after="0" w:line="240" w:lineRule="auto"/>
        <w:ind w:firstLine="709"/>
        <w:jc w:val="both"/>
        <w:rPr>
          <w:rFonts w:ascii="Times New Roman" w:eastAsia="Times New Roman" w:hAnsi="Times New Roman"/>
          <w:sz w:val="28"/>
          <w:szCs w:val="28"/>
        </w:rPr>
      </w:pPr>
      <w:r>
        <w:rPr>
          <w:rFonts w:ascii="Times New Roman" w:hAnsi="Times New Roman"/>
          <w:sz w:val="28"/>
          <w:szCs w:val="28"/>
          <w:shd w:val="clear" w:color="auto" w:fill="FFFFFF"/>
        </w:rPr>
        <w:t>–</w:t>
      </w:r>
      <w:r w:rsidR="008D4F94" w:rsidRPr="00470B65">
        <w:rPr>
          <w:rFonts w:ascii="Times New Roman" w:hAnsi="Times New Roman"/>
          <w:sz w:val="28"/>
          <w:szCs w:val="28"/>
          <w:shd w:val="clear" w:color="auto" w:fill="FFFFFF"/>
        </w:rPr>
        <w:t xml:space="preserve"> </w:t>
      </w:r>
      <w:r w:rsidR="00D76166" w:rsidRPr="00470B65">
        <w:rPr>
          <w:rFonts w:ascii="Times New Roman" w:hAnsi="Times New Roman"/>
          <w:sz w:val="28"/>
          <w:szCs w:val="28"/>
          <w:shd w:val="clear" w:color="auto" w:fill="FFFFFF"/>
        </w:rPr>
        <w:t>о</w:t>
      </w:r>
      <w:r w:rsidR="008D4F94" w:rsidRPr="00470B65">
        <w:rPr>
          <w:rFonts w:ascii="Times New Roman" w:hAnsi="Times New Roman"/>
          <w:sz w:val="28"/>
          <w:szCs w:val="28"/>
          <w:shd w:val="clear" w:color="auto" w:fill="FFFFFF"/>
        </w:rPr>
        <w:t xml:space="preserve">свобождение от оплаты корпоративного подоходного налога в течение первых трех лет </w:t>
      </w:r>
      <w:r w:rsidR="008D4F94" w:rsidRPr="00470B65">
        <w:rPr>
          <w:rFonts w:ascii="Times New Roman" w:eastAsia="Times New Roman" w:hAnsi="Times New Roman"/>
          <w:sz w:val="28"/>
          <w:szCs w:val="28"/>
        </w:rPr>
        <w:t xml:space="preserve">тех гостиничных услуг, которые только вводятся в практику гостиничного бизнеса, прибыль от которых перекрывает инвестиционные вложения; </w:t>
      </w:r>
    </w:p>
    <w:p w14:paraId="513DAF76" w14:textId="3DC3B5E9" w:rsidR="008D4F94" w:rsidRPr="00470B65" w:rsidRDefault="00C512EA" w:rsidP="00470B65">
      <w:pPr>
        <w:spacing w:after="0" w:line="240" w:lineRule="auto"/>
        <w:ind w:firstLine="709"/>
        <w:jc w:val="both"/>
        <w:rPr>
          <w:rFonts w:ascii="Times New Roman" w:hAnsi="Times New Roman"/>
          <w:sz w:val="28"/>
          <w:szCs w:val="28"/>
          <w:shd w:val="clear" w:color="auto" w:fill="FFFFFF"/>
        </w:rPr>
      </w:pPr>
      <w:r>
        <w:rPr>
          <w:rFonts w:ascii="Times New Roman" w:eastAsia="Times New Roman" w:hAnsi="Times New Roman"/>
          <w:sz w:val="28"/>
          <w:szCs w:val="28"/>
        </w:rPr>
        <w:t xml:space="preserve">– </w:t>
      </w:r>
      <w:r w:rsidR="008D4F94" w:rsidRPr="00470B65">
        <w:rPr>
          <w:rFonts w:ascii="Times New Roman" w:eastAsia="Times New Roman" w:hAnsi="Times New Roman"/>
          <w:sz w:val="28"/>
          <w:szCs w:val="28"/>
        </w:rPr>
        <w:t>осуществление совместной предпринимательской деятельности в туристской индустрии на основе франчайзинга (</w:t>
      </w:r>
      <w:r w:rsidR="008D4F94" w:rsidRPr="00470B65">
        <w:rPr>
          <w:rFonts w:ascii="Times New Roman" w:hAnsi="Times New Roman"/>
          <w:sz w:val="28"/>
          <w:szCs w:val="28"/>
          <w:shd w:val="clear" w:color="auto" w:fill="FFFFFF"/>
        </w:rPr>
        <w:t>Белоруссия)</w:t>
      </w:r>
      <w:r w:rsidR="00D76166">
        <w:rPr>
          <w:rFonts w:ascii="Times New Roman" w:hAnsi="Times New Roman"/>
          <w:sz w:val="28"/>
          <w:szCs w:val="28"/>
          <w:shd w:val="clear" w:color="auto" w:fill="FFFFFF"/>
        </w:rPr>
        <w:t>;</w:t>
      </w:r>
    </w:p>
    <w:p w14:paraId="46812260" w14:textId="78594053" w:rsidR="008D4F94" w:rsidRPr="00470B65" w:rsidRDefault="00C512EA" w:rsidP="00470B65">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008D4F94" w:rsidRPr="00470B65">
        <w:rPr>
          <w:rFonts w:ascii="Times New Roman" w:hAnsi="Times New Roman"/>
          <w:sz w:val="28"/>
          <w:szCs w:val="28"/>
          <w:shd w:val="clear" w:color="auto" w:fill="FFFFFF"/>
        </w:rPr>
        <w:t xml:space="preserve"> </w:t>
      </w:r>
      <w:r w:rsidR="00D76166" w:rsidRPr="00470B65">
        <w:rPr>
          <w:rFonts w:ascii="Times New Roman" w:hAnsi="Times New Roman"/>
          <w:sz w:val="28"/>
          <w:szCs w:val="28"/>
          <w:shd w:val="clear" w:color="auto" w:fill="FFFFFF"/>
        </w:rPr>
        <w:t>р</w:t>
      </w:r>
      <w:r w:rsidR="008D4F94" w:rsidRPr="00470B65">
        <w:rPr>
          <w:rFonts w:ascii="Times New Roman" w:hAnsi="Times New Roman"/>
          <w:sz w:val="28"/>
          <w:szCs w:val="28"/>
          <w:shd w:val="clear" w:color="auto" w:fill="FFFFFF"/>
        </w:rPr>
        <w:t>аспространенные государственные займы для реализации инвестиционных турпроектов с «голубым флагом государственной поддержки», размер которого определяется как процент от общей суммы инвестирования (Черногория)</w:t>
      </w:r>
      <w:r w:rsidR="00D76166">
        <w:rPr>
          <w:rFonts w:ascii="Times New Roman" w:hAnsi="Times New Roman"/>
          <w:sz w:val="28"/>
          <w:szCs w:val="28"/>
          <w:shd w:val="clear" w:color="auto" w:fill="FFFFFF"/>
        </w:rPr>
        <w:t>;</w:t>
      </w:r>
    </w:p>
    <w:p w14:paraId="631094EA" w14:textId="1AF81F68" w:rsidR="008D4F94" w:rsidRPr="00470B65" w:rsidRDefault="00C512EA" w:rsidP="00470B65">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008D4F94" w:rsidRPr="00470B65">
        <w:rPr>
          <w:rFonts w:ascii="Times New Roman" w:hAnsi="Times New Roman"/>
          <w:sz w:val="28"/>
          <w:szCs w:val="28"/>
          <w:shd w:val="clear" w:color="auto" w:fill="FFFFFF"/>
        </w:rPr>
        <w:t xml:space="preserve"> </w:t>
      </w:r>
      <w:r w:rsidR="00D76166" w:rsidRPr="00470B65">
        <w:rPr>
          <w:rFonts w:ascii="Times New Roman" w:hAnsi="Times New Roman"/>
          <w:sz w:val="28"/>
          <w:szCs w:val="28"/>
          <w:shd w:val="clear" w:color="auto" w:fill="FFFFFF"/>
        </w:rPr>
        <w:t xml:space="preserve">активное </w:t>
      </w:r>
      <w:r w:rsidR="008D4F94" w:rsidRPr="00470B65">
        <w:rPr>
          <w:rFonts w:ascii="Times New Roman" w:hAnsi="Times New Roman"/>
          <w:sz w:val="28"/>
          <w:szCs w:val="28"/>
          <w:shd w:val="clear" w:color="auto" w:fill="FFFFFF"/>
        </w:rPr>
        <w:t>развитие реинвестиций в туристскую индустрию, что является признаком доверия инвесторов (Грузия)</w:t>
      </w:r>
      <w:r w:rsidR="00D76166">
        <w:rPr>
          <w:rFonts w:ascii="Times New Roman" w:hAnsi="Times New Roman"/>
          <w:sz w:val="28"/>
          <w:szCs w:val="28"/>
          <w:shd w:val="clear" w:color="auto" w:fill="FFFFFF"/>
        </w:rPr>
        <w:t>;</w:t>
      </w:r>
    </w:p>
    <w:p w14:paraId="0E2DBF42" w14:textId="28759D25" w:rsidR="008D4F94" w:rsidRPr="00470B65" w:rsidRDefault="00C512EA" w:rsidP="00470B65">
      <w:pPr>
        <w:spacing w:after="0" w:line="240" w:lineRule="auto"/>
        <w:ind w:firstLine="709"/>
        <w:jc w:val="both"/>
        <w:rPr>
          <w:rFonts w:ascii="Times New Roman" w:eastAsia="Times New Roman" w:hAnsi="Times New Roman"/>
          <w:sz w:val="28"/>
          <w:szCs w:val="28"/>
        </w:rPr>
      </w:pPr>
      <w:r>
        <w:rPr>
          <w:rFonts w:ascii="Times New Roman" w:hAnsi="Times New Roman"/>
          <w:sz w:val="28"/>
          <w:szCs w:val="28"/>
          <w:shd w:val="clear" w:color="auto" w:fill="FFFFFF"/>
        </w:rPr>
        <w:t>–</w:t>
      </w:r>
      <w:r w:rsidR="008D4F94" w:rsidRPr="00470B65">
        <w:rPr>
          <w:rFonts w:ascii="Times New Roman" w:hAnsi="Times New Roman"/>
          <w:sz w:val="28"/>
          <w:szCs w:val="28"/>
          <w:shd w:val="clear" w:color="auto" w:fill="FFFFFF"/>
        </w:rPr>
        <w:t xml:space="preserve"> </w:t>
      </w:r>
      <w:r w:rsidR="00D76166" w:rsidRPr="00470B65">
        <w:rPr>
          <w:rFonts w:ascii="Times New Roman" w:hAnsi="Times New Roman"/>
          <w:sz w:val="28"/>
          <w:szCs w:val="28"/>
          <w:shd w:val="clear" w:color="auto" w:fill="FFFFFF"/>
        </w:rPr>
        <w:t>и</w:t>
      </w:r>
      <w:r w:rsidR="008D4F94" w:rsidRPr="00470B65">
        <w:rPr>
          <w:rFonts w:ascii="Times New Roman" w:hAnsi="Times New Roman"/>
          <w:sz w:val="28"/>
          <w:szCs w:val="28"/>
          <w:shd w:val="clear" w:color="auto" w:fill="FFFFFF"/>
        </w:rPr>
        <w:t xml:space="preserve">нвестирование в строительство «вторичных резиденций», как новый вид турбизнеса, при </w:t>
      </w:r>
      <w:r w:rsidR="008D4F94" w:rsidRPr="00470B65">
        <w:rPr>
          <w:rFonts w:ascii="Times New Roman" w:eastAsia="Times New Roman" w:hAnsi="Times New Roman"/>
          <w:sz w:val="28"/>
          <w:szCs w:val="28"/>
        </w:rPr>
        <w:t>котором они полностью принадлежат туристам, но не являются их постоянным местом жительства (Азербайджан)</w:t>
      </w:r>
      <w:r w:rsidR="00D76166">
        <w:rPr>
          <w:rFonts w:ascii="Times New Roman" w:eastAsia="Times New Roman" w:hAnsi="Times New Roman"/>
          <w:sz w:val="28"/>
          <w:szCs w:val="28"/>
        </w:rPr>
        <w:t>;</w:t>
      </w:r>
    </w:p>
    <w:p w14:paraId="0C0F102F" w14:textId="646DBB36" w:rsidR="008D4F94" w:rsidRPr="00470B65" w:rsidRDefault="00C512EA" w:rsidP="00470B65">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8D4F94" w:rsidRPr="00470B65">
        <w:rPr>
          <w:rFonts w:ascii="Times New Roman" w:eastAsia="Times New Roman" w:hAnsi="Times New Roman"/>
          <w:sz w:val="28"/>
          <w:szCs w:val="28"/>
        </w:rPr>
        <w:t xml:space="preserve"> </w:t>
      </w:r>
      <w:r w:rsidR="00D76166" w:rsidRPr="00470B65">
        <w:rPr>
          <w:rFonts w:ascii="Times New Roman" w:eastAsia="Times New Roman" w:hAnsi="Times New Roman"/>
          <w:sz w:val="28"/>
          <w:szCs w:val="28"/>
        </w:rPr>
        <w:t>о</w:t>
      </w:r>
      <w:r w:rsidR="008D4F94" w:rsidRPr="00470B65">
        <w:rPr>
          <w:rFonts w:ascii="Times New Roman" w:eastAsia="Times New Roman" w:hAnsi="Times New Roman"/>
          <w:sz w:val="28"/>
          <w:szCs w:val="28"/>
        </w:rPr>
        <w:t>свобождение от уплаты налогов и пошлин в первые десять лет (Египет), двадцать лет (Панама) от момента первоначального инвестирования, в случае дальнейшей реконструкции и расширения туробъектов – полное освобождение от выплат.</w:t>
      </w:r>
    </w:p>
    <w:p w14:paraId="38ECA04F" w14:textId="7CA635F4"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eastAsia="Times New Roman" w:hAnsi="Times New Roman"/>
          <w:sz w:val="28"/>
          <w:szCs w:val="28"/>
        </w:rPr>
        <w:t xml:space="preserve">В силу специфики национальной культуры и вековых традиций, популярной формой инвестирования в РК может быть покупка туристской </w:t>
      </w:r>
      <w:r w:rsidRPr="00470B65">
        <w:rPr>
          <w:rFonts w:ascii="Times New Roman" w:eastAsia="Times New Roman" w:hAnsi="Times New Roman"/>
          <w:sz w:val="28"/>
          <w:szCs w:val="28"/>
        </w:rPr>
        <w:lastRenderedPageBreak/>
        <w:t xml:space="preserve">недвижимости в виде </w:t>
      </w:r>
      <w:r w:rsidR="00772A18" w:rsidRPr="00470B65">
        <w:rPr>
          <w:rFonts w:ascii="Times New Roman" w:eastAsia="Times New Roman" w:hAnsi="Times New Roman"/>
          <w:sz w:val="28"/>
          <w:szCs w:val="28"/>
        </w:rPr>
        <w:t>а</w:t>
      </w:r>
      <w:r w:rsidRPr="00470B65">
        <w:rPr>
          <w:rFonts w:ascii="Times New Roman" w:eastAsia="Times New Roman" w:hAnsi="Times New Roman"/>
          <w:sz w:val="28"/>
          <w:szCs w:val="28"/>
        </w:rPr>
        <w:t xml:space="preserve">парт-отелей, мини-отелей туристского типа, формируемых вдоль территорий Великого Шелкового пути, что приведет к совершенствованию инфраструктуры туризма </w:t>
      </w:r>
      <w:r w:rsidR="00772A18" w:rsidRPr="00470B65">
        <w:rPr>
          <w:rFonts w:ascii="Times New Roman" w:eastAsia="Times New Roman" w:hAnsi="Times New Roman"/>
          <w:sz w:val="28"/>
          <w:szCs w:val="28"/>
        </w:rPr>
        <w:t>и устойчивому</w:t>
      </w:r>
      <w:r w:rsidRPr="00470B65">
        <w:rPr>
          <w:rFonts w:ascii="Times New Roman" w:eastAsia="Times New Roman" w:hAnsi="Times New Roman"/>
          <w:sz w:val="28"/>
          <w:szCs w:val="28"/>
        </w:rPr>
        <w:t xml:space="preserve"> развитию  данной отрасли в Казахстане.</w:t>
      </w:r>
    </w:p>
    <w:p w14:paraId="68CECA3E" w14:textId="77777777" w:rsidR="008D4F94" w:rsidRPr="00470B65" w:rsidRDefault="008D4F94" w:rsidP="00470B65">
      <w:pPr>
        <w:spacing w:after="0" w:line="240" w:lineRule="auto"/>
        <w:ind w:firstLine="709"/>
        <w:jc w:val="both"/>
      </w:pPr>
      <w:r w:rsidRPr="00470B65">
        <w:rPr>
          <w:rFonts w:ascii="Times New Roman" w:eastAsia="Times New Roman" w:hAnsi="Times New Roman"/>
          <w:sz w:val="28"/>
          <w:szCs w:val="28"/>
        </w:rPr>
        <w:t>После исследования теоретических основ инвестиций в индустрию туризма, необходимо провести анализ и оценку экономической эффективности инвестиций в индустрию туризма ВКО, который представлен нами во второй главе нашего диссертационного исследования.</w:t>
      </w:r>
    </w:p>
    <w:p w14:paraId="60319AAB" w14:textId="77777777" w:rsidR="00405A36" w:rsidRPr="00470B65" w:rsidRDefault="00405A36" w:rsidP="00470B65">
      <w:pPr>
        <w:spacing w:after="0" w:line="240" w:lineRule="auto"/>
        <w:ind w:firstLine="709"/>
        <w:rPr>
          <w:rFonts w:ascii="Times New Roman" w:hAnsi="Times New Roman"/>
          <w:b/>
          <w:color w:val="000000"/>
          <w:sz w:val="28"/>
          <w:szCs w:val="28"/>
        </w:rPr>
      </w:pPr>
      <w:r w:rsidRPr="00470B65">
        <w:rPr>
          <w:b/>
          <w:sz w:val="28"/>
          <w:szCs w:val="28"/>
        </w:rPr>
        <w:br w:type="page"/>
      </w:r>
    </w:p>
    <w:p w14:paraId="5EEA6754" w14:textId="246FBEEB" w:rsidR="00470B65" w:rsidRDefault="00470B65" w:rsidP="00470B65">
      <w:pPr>
        <w:pStyle w:val="Default"/>
        <w:ind w:firstLine="709"/>
        <w:jc w:val="both"/>
        <w:rPr>
          <w:b/>
          <w:sz w:val="28"/>
          <w:szCs w:val="28"/>
        </w:rPr>
      </w:pPr>
      <w:r>
        <w:rPr>
          <w:b/>
          <w:sz w:val="28"/>
          <w:szCs w:val="28"/>
        </w:rPr>
        <w:lastRenderedPageBreak/>
        <w:t xml:space="preserve">2 </w:t>
      </w:r>
      <w:r w:rsidR="0006003C" w:rsidRPr="00470B65">
        <w:rPr>
          <w:b/>
          <w:sz w:val="28"/>
          <w:szCs w:val="28"/>
        </w:rPr>
        <w:t>АНАЛИЗ И ОЦЕНКА ЭКОНОМИЧЕСКОЙ ЭФФЕКТИВНОСТИ ИНВЕСТИЦИЙ В ИНДУСТРИЮ ТУРИЗМА ВОСТОЧНО-КАЗАХСТАНСКОЙ ОБЛАСТИ</w:t>
      </w:r>
      <w:r w:rsidR="0006003C">
        <w:rPr>
          <w:b/>
          <w:sz w:val="28"/>
          <w:szCs w:val="28"/>
        </w:rPr>
        <w:t xml:space="preserve"> </w:t>
      </w:r>
      <w:r w:rsidR="0006003C" w:rsidRPr="00B26C45">
        <w:rPr>
          <w:b/>
          <w:sz w:val="28"/>
          <w:szCs w:val="28"/>
        </w:rPr>
        <w:t>(далее – ВКО)</w:t>
      </w:r>
    </w:p>
    <w:p w14:paraId="6DFBF87D" w14:textId="77777777" w:rsidR="0006003C" w:rsidRDefault="0006003C" w:rsidP="00470B65">
      <w:pPr>
        <w:pStyle w:val="Default"/>
        <w:ind w:firstLine="709"/>
        <w:jc w:val="both"/>
        <w:rPr>
          <w:b/>
          <w:sz w:val="28"/>
          <w:szCs w:val="28"/>
        </w:rPr>
      </w:pPr>
    </w:p>
    <w:p w14:paraId="376BBD65" w14:textId="77777777" w:rsidR="0006003C" w:rsidRPr="0006003C" w:rsidRDefault="008D4F94" w:rsidP="0006003C">
      <w:pPr>
        <w:pStyle w:val="Default"/>
        <w:ind w:firstLine="709"/>
        <w:jc w:val="both"/>
        <w:rPr>
          <w:b/>
          <w:sz w:val="28"/>
          <w:szCs w:val="28"/>
          <w:lang w:val="kk-KZ"/>
        </w:rPr>
      </w:pPr>
      <w:r w:rsidRPr="00470B65">
        <w:rPr>
          <w:b/>
          <w:sz w:val="28"/>
          <w:szCs w:val="28"/>
        </w:rPr>
        <w:t xml:space="preserve">2.1 </w:t>
      </w:r>
      <w:r w:rsidR="0006003C" w:rsidRPr="0006003C">
        <w:rPr>
          <w:b/>
          <w:sz w:val="28"/>
          <w:szCs w:val="28"/>
        </w:rPr>
        <w:t>Анализ современного состояния инвестиционного процесса в индустрию туризма ВКО</w:t>
      </w:r>
      <w:r w:rsidR="0006003C" w:rsidRPr="0006003C">
        <w:rPr>
          <w:b/>
          <w:sz w:val="28"/>
          <w:szCs w:val="28"/>
          <w:lang w:val="kk-KZ"/>
        </w:rPr>
        <w:t xml:space="preserve"> </w:t>
      </w:r>
    </w:p>
    <w:p w14:paraId="5E5878BF" w14:textId="3B4DA3BC" w:rsidR="008D4F94" w:rsidRPr="00470B65" w:rsidRDefault="008D4F94" w:rsidP="0006003C">
      <w:pPr>
        <w:pStyle w:val="Default"/>
        <w:ind w:firstLine="709"/>
        <w:jc w:val="both"/>
        <w:rPr>
          <w:sz w:val="28"/>
          <w:szCs w:val="28"/>
          <w:lang w:val="kk-KZ"/>
        </w:rPr>
      </w:pPr>
      <w:r w:rsidRPr="00470B65">
        <w:rPr>
          <w:sz w:val="28"/>
          <w:szCs w:val="28"/>
          <w:lang w:val="kk-KZ"/>
        </w:rPr>
        <w:t xml:space="preserve">ВКО является одной из ведущих в развитии туризма областей Казахстана, поскольку обладает большим туристско-рекреационным потенциалом. Географическое расположение области очень удобно: выступая центром Евразии Восточный Казахстан граничит с Южной Сибирью и Алтаем  с одной стороны и с Семиречьем и центральноазиатскими странами, с другой. ВКО имеет приграничное сотрудничество с двумя регионами России, одним регионом – Китая и тремя областями Казахстана, а также граничит с Монголией. </w:t>
      </w:r>
    </w:p>
    <w:p w14:paraId="031D2CA7" w14:textId="77777777" w:rsidR="008D4F94" w:rsidRPr="00470B65" w:rsidRDefault="008D4F94" w:rsidP="00470B65">
      <w:pPr>
        <w:pStyle w:val="af2"/>
        <w:spacing w:after="0" w:line="240" w:lineRule="auto"/>
        <w:rPr>
          <w:sz w:val="28"/>
          <w:szCs w:val="28"/>
          <w:lang w:val="kk-KZ"/>
        </w:rPr>
      </w:pPr>
      <w:r w:rsidRPr="00470B65">
        <w:rPr>
          <w:sz w:val="28"/>
          <w:szCs w:val="28"/>
          <w:lang w:val="kk-KZ"/>
        </w:rPr>
        <w:t xml:space="preserve">Более 40% всех водных запасов страны сосредоточены в ВКО.  Крупными водными артериями региона, и в то же время уникальными и обладающими целебными свойстами, являются озеро Алаколь, озеро Маркаколь, озеро Зайсан, Рахмановские ключи, озеро Чаган, озеро Сасыкколь, и др. </w:t>
      </w:r>
    </w:p>
    <w:p w14:paraId="1146C069" w14:textId="77777777" w:rsidR="008D4F94" w:rsidRPr="00470B65" w:rsidRDefault="008D4F94" w:rsidP="00470B65">
      <w:pPr>
        <w:pStyle w:val="af2"/>
        <w:spacing w:after="0" w:line="240" w:lineRule="auto"/>
        <w:rPr>
          <w:sz w:val="28"/>
          <w:szCs w:val="28"/>
          <w:lang w:val="kk-KZ"/>
        </w:rPr>
      </w:pPr>
      <w:r w:rsidRPr="00470B65">
        <w:rPr>
          <w:sz w:val="28"/>
          <w:szCs w:val="28"/>
          <w:lang w:val="kk-KZ"/>
        </w:rPr>
        <w:t xml:space="preserve">ВКО имеет огромную территорию, разнообразный природный ланшафт, уникальные рекреационные ресурсы и богатое культурно-историческое наследие, в связи с чем имеются все предпосылки для развития туризма в регионе и еще большего расширения своего туристского потенциала и роста туристкой привлекательности. </w:t>
      </w:r>
    </w:p>
    <w:p w14:paraId="62504965" w14:textId="77777777" w:rsidR="008D4F94" w:rsidRPr="00470B65" w:rsidRDefault="008D4F94" w:rsidP="00470B65">
      <w:pPr>
        <w:pStyle w:val="af2"/>
        <w:spacing w:after="0" w:line="240" w:lineRule="auto"/>
        <w:rPr>
          <w:sz w:val="28"/>
          <w:szCs w:val="28"/>
          <w:lang w:val="kk-KZ"/>
        </w:rPr>
      </w:pPr>
      <w:r w:rsidRPr="00470B65">
        <w:rPr>
          <w:sz w:val="28"/>
          <w:szCs w:val="28"/>
          <w:lang w:val="kk-KZ"/>
        </w:rPr>
        <w:t>В регионе развиты все виды отдыха: пляжный, водный, горнолыжный, оздоровительный, экскурсионный, экологический, деловой и др. виды. Имеются целебные источники, которые подарены природой, на базе которых име</w:t>
      </w:r>
      <w:r w:rsidR="00936DA7" w:rsidRPr="00470B65">
        <w:rPr>
          <w:sz w:val="28"/>
          <w:szCs w:val="28"/>
          <w:lang w:val="kk-KZ"/>
        </w:rPr>
        <w:t>ется возможность строительства с</w:t>
      </w:r>
      <w:r w:rsidRPr="00470B65">
        <w:rPr>
          <w:sz w:val="28"/>
          <w:szCs w:val="28"/>
          <w:lang w:val="kk-KZ"/>
        </w:rPr>
        <w:t>анаториев и курортов. В этой связи, развитие индустрии туризма в ВКО становится одним из приоритетных направлений развития экономики региона.</w:t>
      </w:r>
    </w:p>
    <w:p w14:paraId="3D1CA2F3" w14:textId="77777777" w:rsidR="005B5251" w:rsidRPr="00470B65" w:rsidRDefault="005B5251" w:rsidP="00470B65">
      <w:pPr>
        <w:spacing w:after="0" w:line="240" w:lineRule="auto"/>
        <w:ind w:firstLine="709"/>
        <w:jc w:val="both"/>
        <w:rPr>
          <w:rFonts w:ascii="Times New Roman" w:eastAsiaTheme="minorHAnsi" w:hAnsi="Times New Roman"/>
          <w:sz w:val="28"/>
          <w:szCs w:val="28"/>
          <w:lang w:val="kk-KZ"/>
        </w:rPr>
      </w:pPr>
      <w:r w:rsidRPr="00470B65">
        <w:rPr>
          <w:rFonts w:ascii="Times New Roman" w:eastAsiaTheme="minorHAnsi" w:hAnsi="Times New Roman"/>
          <w:sz w:val="28"/>
          <w:szCs w:val="28"/>
          <w:lang w:val="kk-KZ"/>
        </w:rPr>
        <w:t>ВКО является одной из ведущих в развитии туризма областей Казахстана, поскольку обладает большим туристско-рекреационным потенциалом.</w:t>
      </w:r>
    </w:p>
    <w:p w14:paraId="0EA41667" w14:textId="77777777" w:rsidR="005B5251" w:rsidRPr="00470B65" w:rsidRDefault="005B5251" w:rsidP="00470B65">
      <w:pPr>
        <w:spacing w:after="0" w:line="240" w:lineRule="auto"/>
        <w:ind w:firstLine="709"/>
        <w:jc w:val="both"/>
        <w:rPr>
          <w:rFonts w:ascii="Times New Roman" w:eastAsiaTheme="minorHAnsi" w:hAnsi="Times New Roman"/>
          <w:sz w:val="28"/>
          <w:szCs w:val="28"/>
          <w:shd w:val="clear" w:color="auto" w:fill="FFFFFF"/>
        </w:rPr>
      </w:pPr>
      <w:r w:rsidRPr="00470B65">
        <w:rPr>
          <w:rFonts w:ascii="Times New Roman" w:eastAsiaTheme="minorHAnsi" w:hAnsi="Times New Roman"/>
          <w:sz w:val="28"/>
          <w:szCs w:val="28"/>
          <w:shd w:val="clear" w:color="auto" w:fill="FFFFFF"/>
        </w:rPr>
        <w:t xml:space="preserve">Индустрия туризма ВКО состоит из туристской индустрии и индустрии гостеприимства. </w:t>
      </w:r>
    </w:p>
    <w:p w14:paraId="47FC23E4" w14:textId="77777777" w:rsidR="005B5251" w:rsidRPr="00470B65" w:rsidRDefault="005B5251" w:rsidP="00470B65">
      <w:pPr>
        <w:spacing w:after="0" w:line="240" w:lineRule="auto"/>
        <w:ind w:firstLine="709"/>
        <w:jc w:val="both"/>
        <w:rPr>
          <w:rFonts w:ascii="Times New Roman" w:eastAsiaTheme="minorHAnsi" w:hAnsi="Times New Roman"/>
          <w:sz w:val="28"/>
          <w:szCs w:val="28"/>
          <w:shd w:val="clear" w:color="auto" w:fill="FFFFFF"/>
        </w:rPr>
      </w:pPr>
      <w:r w:rsidRPr="00470B65">
        <w:rPr>
          <w:rFonts w:ascii="Times New Roman" w:eastAsiaTheme="minorHAnsi" w:hAnsi="Times New Roman"/>
          <w:sz w:val="28"/>
          <w:szCs w:val="28"/>
          <w:shd w:val="clear" w:color="auto" w:fill="FFFFFF"/>
        </w:rPr>
        <w:t>Структура туристской индустрии ВКО состоит из следующих звеньев:</w:t>
      </w:r>
    </w:p>
    <w:p w14:paraId="2EF9BDB1" w14:textId="71CD621E" w:rsidR="005B5251" w:rsidRPr="00470B65" w:rsidRDefault="00C512EA" w:rsidP="00470B65">
      <w:pPr>
        <w:spacing w:after="0" w:line="240" w:lineRule="auto"/>
        <w:ind w:firstLine="709"/>
        <w:jc w:val="both"/>
        <w:rPr>
          <w:rFonts w:ascii="Times New Roman" w:eastAsiaTheme="minorHAnsi" w:hAnsi="Times New Roman"/>
          <w:sz w:val="28"/>
          <w:szCs w:val="28"/>
          <w:lang w:val="kk-KZ"/>
        </w:rPr>
      </w:pPr>
      <w:r>
        <w:rPr>
          <w:rFonts w:ascii="Times New Roman" w:eastAsiaTheme="minorHAnsi" w:hAnsi="Times New Roman"/>
          <w:sz w:val="28"/>
          <w:szCs w:val="28"/>
          <w:shd w:val="clear" w:color="auto" w:fill="FFFFFF"/>
        </w:rPr>
        <w:t>–</w:t>
      </w:r>
      <w:r w:rsidR="005B5251" w:rsidRPr="00470B65">
        <w:rPr>
          <w:rFonts w:ascii="Times New Roman" w:eastAsiaTheme="minorHAnsi" w:hAnsi="Times New Roman"/>
          <w:sz w:val="28"/>
          <w:szCs w:val="28"/>
          <w:shd w:val="clear" w:color="auto" w:fill="FFFFFF"/>
        </w:rPr>
        <w:t xml:space="preserve"> в</w:t>
      </w:r>
      <w:r w:rsidR="005B5251" w:rsidRPr="00470B65">
        <w:rPr>
          <w:rFonts w:ascii="Times New Roman" w:eastAsiaTheme="minorHAnsi" w:hAnsi="Times New Roman"/>
          <w:sz w:val="28"/>
          <w:szCs w:val="28"/>
          <w:lang w:val="kk-KZ"/>
        </w:rPr>
        <w:t xml:space="preserve"> ВКО действующих 19 туроператоров</w:t>
      </w:r>
      <w:r w:rsidR="001742EE" w:rsidRPr="00470B65">
        <w:rPr>
          <w:rFonts w:ascii="Times New Roman" w:eastAsiaTheme="minorHAnsi" w:hAnsi="Times New Roman"/>
          <w:sz w:val="28"/>
          <w:szCs w:val="28"/>
          <w:lang w:val="kk-KZ"/>
        </w:rPr>
        <w:t>;</w:t>
      </w:r>
    </w:p>
    <w:p w14:paraId="3DEEFD4D" w14:textId="22ED4BAD" w:rsidR="005B5251" w:rsidRPr="00470B65" w:rsidRDefault="00C512EA" w:rsidP="00470B65">
      <w:pPr>
        <w:spacing w:after="0" w:line="240" w:lineRule="auto"/>
        <w:ind w:firstLine="709"/>
        <w:jc w:val="both"/>
        <w:rPr>
          <w:rFonts w:ascii="Times New Roman" w:eastAsiaTheme="minorHAnsi" w:hAnsi="Times New Roman"/>
          <w:sz w:val="28"/>
          <w:szCs w:val="28"/>
          <w:lang w:val="kk-KZ"/>
        </w:rPr>
      </w:pPr>
      <w:r>
        <w:rPr>
          <w:rFonts w:ascii="Times New Roman" w:eastAsiaTheme="minorHAnsi" w:hAnsi="Times New Roman"/>
          <w:sz w:val="28"/>
          <w:szCs w:val="28"/>
          <w:lang w:val="kk-KZ"/>
        </w:rPr>
        <w:t>–</w:t>
      </w:r>
      <w:r w:rsidR="005B5251" w:rsidRPr="00470B65">
        <w:rPr>
          <w:rFonts w:ascii="Times New Roman" w:eastAsiaTheme="minorHAnsi" w:hAnsi="Times New Roman"/>
          <w:sz w:val="28"/>
          <w:szCs w:val="28"/>
          <w:lang w:val="kk-KZ"/>
        </w:rPr>
        <w:t xml:space="preserve"> 47 туристских агентств</w:t>
      </w:r>
      <w:r w:rsidR="001742EE" w:rsidRPr="00470B65">
        <w:rPr>
          <w:rFonts w:ascii="Times New Roman" w:eastAsiaTheme="minorHAnsi" w:hAnsi="Times New Roman"/>
          <w:sz w:val="28"/>
          <w:szCs w:val="28"/>
          <w:lang w:val="kk-KZ"/>
        </w:rPr>
        <w:t>;</w:t>
      </w:r>
    </w:p>
    <w:p w14:paraId="14785030" w14:textId="49D493AE" w:rsidR="005B5251" w:rsidRPr="00470B65" w:rsidRDefault="00C512EA" w:rsidP="00470B65">
      <w:pPr>
        <w:spacing w:after="0" w:line="240" w:lineRule="auto"/>
        <w:ind w:firstLine="709"/>
        <w:jc w:val="both"/>
        <w:rPr>
          <w:rFonts w:ascii="Times New Roman" w:eastAsiaTheme="minorHAnsi" w:hAnsi="Times New Roman"/>
          <w:sz w:val="28"/>
          <w:szCs w:val="28"/>
          <w:lang w:val="kk-KZ"/>
        </w:rPr>
      </w:pPr>
      <w:r>
        <w:rPr>
          <w:rFonts w:ascii="Times New Roman" w:eastAsiaTheme="minorHAnsi" w:hAnsi="Times New Roman"/>
          <w:sz w:val="28"/>
          <w:szCs w:val="28"/>
          <w:lang w:val="kk-KZ"/>
        </w:rPr>
        <w:t>–</w:t>
      </w:r>
      <w:r w:rsidR="005B5251" w:rsidRPr="00470B65">
        <w:rPr>
          <w:rFonts w:ascii="Times New Roman" w:eastAsiaTheme="minorHAnsi" w:hAnsi="Times New Roman"/>
          <w:sz w:val="28"/>
          <w:szCs w:val="28"/>
          <w:lang w:val="kk-KZ"/>
        </w:rPr>
        <w:t xml:space="preserve"> 33 экскурсовода</w:t>
      </w:r>
      <w:r w:rsidR="001742EE" w:rsidRPr="00470B65">
        <w:rPr>
          <w:rFonts w:ascii="Times New Roman" w:eastAsiaTheme="minorHAnsi" w:hAnsi="Times New Roman"/>
          <w:sz w:val="28"/>
          <w:szCs w:val="28"/>
          <w:lang w:val="kk-KZ"/>
        </w:rPr>
        <w:t>.</w:t>
      </w:r>
      <w:r w:rsidR="005B5251" w:rsidRPr="00470B65">
        <w:rPr>
          <w:rFonts w:ascii="Times New Roman" w:eastAsiaTheme="minorHAnsi" w:hAnsi="Times New Roman"/>
          <w:sz w:val="28"/>
          <w:szCs w:val="28"/>
          <w:lang w:val="kk-KZ"/>
        </w:rPr>
        <w:t xml:space="preserve"> </w:t>
      </w:r>
    </w:p>
    <w:p w14:paraId="7A8F0943" w14:textId="70CE9D1C" w:rsidR="005B5251" w:rsidRPr="00470B65" w:rsidRDefault="005B5251" w:rsidP="00470B65">
      <w:pPr>
        <w:spacing w:after="0" w:line="240" w:lineRule="auto"/>
        <w:ind w:firstLine="709"/>
        <w:jc w:val="both"/>
        <w:rPr>
          <w:rFonts w:ascii="Times New Roman" w:eastAsia="Times New Roman" w:hAnsi="Times New Roman"/>
          <w:bCs/>
          <w:sz w:val="28"/>
          <w:szCs w:val="28"/>
          <w:lang w:val="kk-KZ" w:eastAsia="ru-RU"/>
        </w:rPr>
      </w:pPr>
      <w:r w:rsidRPr="00470B65">
        <w:rPr>
          <w:rFonts w:ascii="Times New Roman" w:eastAsia="Times New Roman" w:hAnsi="Times New Roman"/>
          <w:bCs/>
          <w:sz w:val="28"/>
          <w:szCs w:val="28"/>
          <w:lang w:val="kk-KZ" w:eastAsia="ru-RU"/>
        </w:rPr>
        <w:t>В индустрию гостеприимства ВКО входят</w:t>
      </w:r>
      <w:r w:rsidRPr="00470B65">
        <w:rPr>
          <w:rFonts w:ascii="Times New Roman" w:eastAsia="Times New Roman" w:hAnsi="Times New Roman"/>
          <w:sz w:val="28"/>
          <w:szCs w:val="28"/>
          <w:lang w:eastAsia="ru-RU"/>
        </w:rPr>
        <w:t xml:space="preserve"> предприятия, предоставляющие услуги по размещению и питанию. В ВКО</w:t>
      </w:r>
      <w:r w:rsidR="001742EE" w:rsidRPr="00470B65">
        <w:rPr>
          <w:rFonts w:ascii="Times New Roman" w:eastAsia="Times New Roman" w:hAnsi="Times New Roman"/>
          <w:bCs/>
          <w:sz w:val="28"/>
          <w:szCs w:val="28"/>
          <w:lang w:val="kk-KZ" w:eastAsia="ru-RU"/>
        </w:rPr>
        <w:t xml:space="preserve"> </w:t>
      </w:r>
      <w:r w:rsidRPr="00470B65">
        <w:rPr>
          <w:rFonts w:ascii="Times New Roman" w:eastAsia="Times New Roman" w:hAnsi="Times New Roman"/>
          <w:bCs/>
          <w:sz w:val="28"/>
          <w:szCs w:val="28"/>
          <w:lang w:val="kk-KZ" w:eastAsia="ru-RU"/>
        </w:rPr>
        <w:t>589 мест размещения, в том числе:</w:t>
      </w:r>
    </w:p>
    <w:p w14:paraId="5C6354C9" w14:textId="0E2CF94C" w:rsidR="005B5251" w:rsidRPr="00470B65" w:rsidRDefault="00C512EA" w:rsidP="00470B65">
      <w:pPr>
        <w:spacing w:after="0" w:line="240" w:lineRule="auto"/>
        <w:ind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w:t>
      </w:r>
      <w:r w:rsidR="005B5251" w:rsidRPr="00470B65">
        <w:rPr>
          <w:rFonts w:ascii="Times New Roman" w:eastAsia="Times New Roman" w:hAnsi="Times New Roman"/>
          <w:bCs/>
          <w:sz w:val="28"/>
          <w:szCs w:val="28"/>
          <w:lang w:val="kk-KZ" w:eastAsia="ru-RU"/>
        </w:rPr>
        <w:t xml:space="preserve"> 379 баз (из них 15 </w:t>
      </w:r>
      <w:r>
        <w:rPr>
          <w:rFonts w:ascii="Times New Roman" w:eastAsia="Times New Roman" w:hAnsi="Times New Roman"/>
          <w:bCs/>
          <w:sz w:val="28"/>
          <w:szCs w:val="28"/>
          <w:lang w:val="kk-KZ" w:eastAsia="ru-RU"/>
        </w:rPr>
        <w:t>–</w:t>
      </w:r>
      <w:r w:rsidR="005B5251" w:rsidRPr="00470B65">
        <w:rPr>
          <w:rFonts w:ascii="Times New Roman" w:eastAsia="Times New Roman" w:hAnsi="Times New Roman"/>
          <w:bCs/>
          <w:sz w:val="28"/>
          <w:szCs w:val="28"/>
          <w:lang w:val="kk-KZ" w:eastAsia="ru-RU"/>
        </w:rPr>
        <w:t xml:space="preserve"> санаторно-курортных баз и 1 – государственный санаторий; здесь же и квартиры физических лиц, количество которых статистически не отражается)</w:t>
      </w:r>
      <w:r w:rsidR="001742EE" w:rsidRPr="00470B65">
        <w:rPr>
          <w:rFonts w:ascii="Times New Roman" w:eastAsia="Times New Roman" w:hAnsi="Times New Roman"/>
          <w:bCs/>
          <w:sz w:val="28"/>
          <w:szCs w:val="28"/>
          <w:lang w:val="kk-KZ" w:eastAsia="ru-RU"/>
        </w:rPr>
        <w:t>;</w:t>
      </w:r>
    </w:p>
    <w:p w14:paraId="69B89030" w14:textId="20DDCAFF" w:rsidR="005B5251" w:rsidRPr="00470B65" w:rsidRDefault="00C512EA" w:rsidP="00470B65">
      <w:pPr>
        <w:spacing w:after="0" w:line="240" w:lineRule="auto"/>
        <w:ind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lastRenderedPageBreak/>
        <w:t>–</w:t>
      </w:r>
      <w:r w:rsidR="005B5251" w:rsidRPr="00470B65">
        <w:rPr>
          <w:rFonts w:ascii="Times New Roman" w:eastAsia="Times New Roman" w:hAnsi="Times New Roman"/>
          <w:bCs/>
          <w:sz w:val="28"/>
          <w:szCs w:val="28"/>
          <w:lang w:val="kk-KZ" w:eastAsia="ru-RU"/>
        </w:rPr>
        <w:t xml:space="preserve"> 20 детских лагерей</w:t>
      </w:r>
      <w:r w:rsidR="001742EE" w:rsidRPr="00470B65">
        <w:rPr>
          <w:rFonts w:ascii="Times New Roman" w:eastAsia="Times New Roman" w:hAnsi="Times New Roman"/>
          <w:bCs/>
          <w:sz w:val="28"/>
          <w:szCs w:val="28"/>
          <w:lang w:val="kk-KZ" w:eastAsia="ru-RU"/>
        </w:rPr>
        <w:t>;</w:t>
      </w:r>
    </w:p>
    <w:p w14:paraId="6880743A" w14:textId="4FC52CDC" w:rsidR="005B5251" w:rsidRPr="00470B65" w:rsidRDefault="00C512EA" w:rsidP="00470B65">
      <w:pPr>
        <w:spacing w:after="0" w:line="240" w:lineRule="auto"/>
        <w:ind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w:t>
      </w:r>
      <w:r w:rsidR="005B5251" w:rsidRPr="00470B65">
        <w:rPr>
          <w:rFonts w:ascii="Times New Roman" w:eastAsia="Times New Roman" w:hAnsi="Times New Roman"/>
          <w:bCs/>
          <w:sz w:val="28"/>
          <w:szCs w:val="28"/>
          <w:lang w:val="kk-KZ" w:eastAsia="ru-RU"/>
        </w:rPr>
        <w:t xml:space="preserve"> 176 гостиниц</w:t>
      </w:r>
      <w:r w:rsidR="001742EE" w:rsidRPr="00470B65">
        <w:rPr>
          <w:rFonts w:ascii="Times New Roman" w:eastAsia="Times New Roman" w:hAnsi="Times New Roman"/>
          <w:bCs/>
          <w:sz w:val="28"/>
          <w:szCs w:val="28"/>
          <w:lang w:val="kk-KZ" w:eastAsia="ru-RU"/>
        </w:rPr>
        <w:t>;</w:t>
      </w:r>
    </w:p>
    <w:p w14:paraId="22F7B967" w14:textId="4EBEC7E8" w:rsidR="005B5251" w:rsidRPr="00470B65" w:rsidRDefault="00C512EA" w:rsidP="00470B65">
      <w:pPr>
        <w:spacing w:after="0" w:line="240" w:lineRule="auto"/>
        <w:ind w:firstLine="709"/>
        <w:jc w:val="both"/>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w:t>
      </w:r>
      <w:r w:rsidR="005B5251" w:rsidRPr="00470B65">
        <w:rPr>
          <w:rFonts w:ascii="Times New Roman" w:eastAsia="Times New Roman" w:hAnsi="Times New Roman"/>
          <w:bCs/>
          <w:sz w:val="28"/>
          <w:szCs w:val="28"/>
          <w:lang w:val="kk-KZ" w:eastAsia="ru-RU"/>
        </w:rPr>
        <w:t xml:space="preserve"> 14 единиц</w:t>
      </w:r>
      <w:r w:rsidR="001742EE" w:rsidRPr="00470B65">
        <w:rPr>
          <w:rFonts w:ascii="Times New Roman" w:eastAsia="Times New Roman" w:hAnsi="Times New Roman"/>
          <w:bCs/>
          <w:sz w:val="28"/>
          <w:szCs w:val="28"/>
          <w:lang w:val="kk-KZ" w:eastAsia="ru-RU"/>
        </w:rPr>
        <w:t>,</w:t>
      </w:r>
      <w:r w:rsidR="005B5251" w:rsidRPr="00470B65">
        <w:rPr>
          <w:rFonts w:ascii="Times New Roman" w:eastAsia="Times New Roman" w:hAnsi="Times New Roman"/>
          <w:bCs/>
          <w:sz w:val="28"/>
          <w:szCs w:val="28"/>
          <w:lang w:val="kk-KZ" w:eastAsia="ru-RU"/>
        </w:rPr>
        <w:t xml:space="preserve"> относятся к другим местам размещения (в основном</w:t>
      </w:r>
      <w:r w:rsidR="001742EE" w:rsidRPr="00470B65">
        <w:rPr>
          <w:rFonts w:ascii="Times New Roman" w:eastAsia="Times New Roman" w:hAnsi="Times New Roman"/>
          <w:bCs/>
          <w:sz w:val="28"/>
          <w:szCs w:val="28"/>
          <w:lang w:val="kk-KZ" w:eastAsia="ru-RU"/>
        </w:rPr>
        <w:t>,</w:t>
      </w:r>
      <w:r w:rsidR="005B5251" w:rsidRPr="00470B65">
        <w:rPr>
          <w:rFonts w:ascii="Times New Roman" w:eastAsia="Times New Roman" w:hAnsi="Times New Roman"/>
          <w:bCs/>
          <w:sz w:val="28"/>
          <w:szCs w:val="28"/>
          <w:lang w:val="kk-KZ" w:eastAsia="ru-RU"/>
        </w:rPr>
        <w:t xml:space="preserve"> это рестораны и кафе).</w:t>
      </w:r>
    </w:p>
    <w:p w14:paraId="14906037" w14:textId="77777777" w:rsidR="008D4F94" w:rsidRPr="00470B65" w:rsidRDefault="008D4F94" w:rsidP="00470B65">
      <w:pPr>
        <w:pStyle w:val="af2"/>
        <w:spacing w:after="0" w:line="240" w:lineRule="auto"/>
        <w:rPr>
          <w:sz w:val="28"/>
          <w:szCs w:val="28"/>
          <w:lang w:val="kk-KZ"/>
        </w:rPr>
      </w:pPr>
      <w:r w:rsidRPr="00470B65">
        <w:rPr>
          <w:sz w:val="28"/>
          <w:szCs w:val="28"/>
          <w:lang w:val="kk-KZ"/>
        </w:rPr>
        <w:t xml:space="preserve">Однако, необходимо отметить, что несмотря на уникальность туристко-рекреационных ресурсов, развитие индустрии туризма в ВКО происходит недостаточно интенсивно. По итогам 2020 года доля индустрии туризма в ВРП ВКО составила всего 7,5%, что является не самым показательным результатом по сравнению с другими регионами Казахстана (рисунок 5).  </w:t>
      </w:r>
    </w:p>
    <w:p w14:paraId="01C7CF83" w14:textId="77777777" w:rsidR="008D4F94" w:rsidRPr="00470B65" w:rsidRDefault="008D4F94" w:rsidP="00470B65">
      <w:pPr>
        <w:pStyle w:val="af2"/>
        <w:spacing w:after="0" w:line="240" w:lineRule="auto"/>
        <w:rPr>
          <w:sz w:val="28"/>
          <w:szCs w:val="28"/>
          <w:lang w:val="kk-KZ"/>
        </w:rPr>
      </w:pPr>
    </w:p>
    <w:p w14:paraId="69708A89" w14:textId="77777777" w:rsidR="008D4F94" w:rsidRPr="00470B65" w:rsidRDefault="00AF30DE" w:rsidP="00D76166">
      <w:pPr>
        <w:pStyle w:val="af2"/>
        <w:spacing w:after="0" w:line="240" w:lineRule="auto"/>
        <w:ind w:firstLine="993"/>
        <w:rPr>
          <w:sz w:val="28"/>
          <w:szCs w:val="28"/>
          <w:lang w:val="kk-KZ"/>
        </w:rPr>
      </w:pPr>
      <w:r w:rsidRPr="00470B65">
        <w:rPr>
          <w:noProof/>
        </w:rPr>
        <w:drawing>
          <wp:inline distT="0" distB="0" distL="0" distR="0" wp14:anchorId="15BB0BF6" wp14:editId="228C259D">
            <wp:extent cx="4981575" cy="4333875"/>
            <wp:effectExtent l="0" t="0" r="0" b="0"/>
            <wp:docPr id="231" name="Диаграмма 2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F8FAEC" w14:textId="77777777" w:rsidR="008D4F94" w:rsidRPr="00893A31" w:rsidRDefault="008D4F94" w:rsidP="00470B65">
      <w:pPr>
        <w:pStyle w:val="af2"/>
        <w:spacing w:after="0" w:line="240" w:lineRule="auto"/>
        <w:jc w:val="center"/>
        <w:rPr>
          <w:sz w:val="16"/>
          <w:szCs w:val="16"/>
          <w:lang w:val="kk-KZ"/>
        </w:rPr>
      </w:pPr>
    </w:p>
    <w:p w14:paraId="37BEFB30" w14:textId="3635F184" w:rsidR="008D4F94" w:rsidRPr="00470B65" w:rsidRDefault="008D4F94" w:rsidP="00893A31">
      <w:pPr>
        <w:pStyle w:val="af2"/>
        <w:spacing w:after="0" w:line="240" w:lineRule="auto"/>
        <w:ind w:firstLine="0"/>
        <w:jc w:val="center"/>
        <w:rPr>
          <w:sz w:val="28"/>
          <w:szCs w:val="28"/>
          <w:lang w:val="kk-KZ"/>
        </w:rPr>
      </w:pPr>
      <w:r w:rsidRPr="00470B65">
        <w:rPr>
          <w:sz w:val="28"/>
          <w:szCs w:val="28"/>
          <w:lang w:val="kk-KZ"/>
        </w:rPr>
        <w:t xml:space="preserve">Рисунок 5 </w:t>
      </w:r>
      <w:r w:rsidR="00C512EA">
        <w:rPr>
          <w:sz w:val="28"/>
          <w:szCs w:val="28"/>
          <w:lang w:val="kk-KZ"/>
        </w:rPr>
        <w:t>–</w:t>
      </w:r>
      <w:r w:rsidRPr="00470B65">
        <w:rPr>
          <w:sz w:val="28"/>
          <w:szCs w:val="28"/>
          <w:lang w:val="kk-KZ"/>
        </w:rPr>
        <w:t xml:space="preserve"> Доля туризма в ВРП регионов Казахстана</w:t>
      </w:r>
      <w:r w:rsidRPr="00470B65">
        <w:rPr>
          <w:sz w:val="28"/>
          <w:szCs w:val="28"/>
        </w:rPr>
        <w:t xml:space="preserve"> в 2020 году</w:t>
      </w:r>
      <w:r w:rsidRPr="00470B65">
        <w:rPr>
          <w:sz w:val="28"/>
          <w:szCs w:val="28"/>
          <w:lang w:val="kk-KZ"/>
        </w:rPr>
        <w:t>, %</w:t>
      </w:r>
    </w:p>
    <w:p w14:paraId="34B736E8" w14:textId="77777777" w:rsidR="008D4F94" w:rsidRPr="00893A31" w:rsidRDefault="008D4F94" w:rsidP="00470B65">
      <w:pPr>
        <w:pStyle w:val="af2"/>
        <w:spacing w:after="0" w:line="240" w:lineRule="auto"/>
        <w:rPr>
          <w:sz w:val="16"/>
          <w:szCs w:val="16"/>
          <w:lang w:val="kk-KZ"/>
        </w:rPr>
      </w:pPr>
    </w:p>
    <w:p w14:paraId="7429A924" w14:textId="7EC8C3B6" w:rsidR="00D76166" w:rsidRDefault="00D76166" w:rsidP="00470B65">
      <w:pPr>
        <w:pStyle w:val="af2"/>
        <w:spacing w:after="0" w:line="240" w:lineRule="auto"/>
        <w:rPr>
          <w:sz w:val="28"/>
          <w:szCs w:val="28"/>
          <w:lang w:val="kk-KZ"/>
        </w:rPr>
      </w:pPr>
      <w:r w:rsidRPr="00470B65">
        <w:rPr>
          <w:sz w:val="24"/>
          <w:szCs w:val="24"/>
          <w:lang w:val="kk-KZ"/>
        </w:rPr>
        <w:t xml:space="preserve">Примечание – Составлено по источнику </w:t>
      </w:r>
      <w:r w:rsidR="00C512EA">
        <w:rPr>
          <w:sz w:val="24"/>
          <w:szCs w:val="24"/>
        </w:rPr>
        <w:t>[65]</w:t>
      </w:r>
    </w:p>
    <w:p w14:paraId="7D4ACCAD" w14:textId="77777777" w:rsidR="00D76166" w:rsidRPr="00470B65" w:rsidRDefault="00D76166" w:rsidP="00470B65">
      <w:pPr>
        <w:pStyle w:val="af2"/>
        <w:spacing w:after="0" w:line="240" w:lineRule="auto"/>
        <w:rPr>
          <w:sz w:val="28"/>
          <w:szCs w:val="28"/>
          <w:lang w:val="kk-KZ"/>
        </w:rPr>
      </w:pPr>
    </w:p>
    <w:p w14:paraId="73C22D48" w14:textId="758BAF8E" w:rsidR="008D4F94" w:rsidRPr="00893A31" w:rsidRDefault="008D4F94" w:rsidP="00470B65">
      <w:pPr>
        <w:pStyle w:val="af2"/>
        <w:spacing w:after="0" w:line="240" w:lineRule="auto"/>
        <w:rPr>
          <w:sz w:val="28"/>
          <w:szCs w:val="28"/>
        </w:rPr>
      </w:pPr>
      <w:r w:rsidRPr="00893A31">
        <w:rPr>
          <w:sz w:val="28"/>
          <w:szCs w:val="28"/>
          <w:lang w:val="kk-KZ"/>
        </w:rPr>
        <w:t xml:space="preserve">В </w:t>
      </w:r>
      <w:r w:rsidR="00936DA7" w:rsidRPr="00893A31">
        <w:rPr>
          <w:sz w:val="28"/>
          <w:szCs w:val="28"/>
          <w:lang w:val="kk-KZ"/>
        </w:rPr>
        <w:t xml:space="preserve">этом контексте </w:t>
      </w:r>
      <w:r w:rsidR="00936DA7" w:rsidRPr="00893A31">
        <w:rPr>
          <w:sz w:val="28"/>
          <w:szCs w:val="28"/>
        </w:rPr>
        <w:t>привлечение</w:t>
      </w:r>
      <w:r w:rsidRPr="00893A31">
        <w:rPr>
          <w:sz w:val="28"/>
          <w:szCs w:val="28"/>
        </w:rPr>
        <w:t xml:space="preserve"> инвестиций в индустрию туризма региона – вопрос стратегически важный и принципиальный. От понимания важности и логики инвестиционных процессов в регионе зависит адекватность практических инвестиционных решений, принимаемых на различных этапах инвестиционного процесса. </w:t>
      </w:r>
    </w:p>
    <w:p w14:paraId="7B501C89" w14:textId="56155218" w:rsidR="008D4F94" w:rsidRPr="00893A31" w:rsidRDefault="008D4F94" w:rsidP="00470B65">
      <w:pPr>
        <w:pStyle w:val="af2"/>
        <w:spacing w:after="0" w:line="240" w:lineRule="auto"/>
        <w:rPr>
          <w:b/>
          <w:sz w:val="28"/>
          <w:szCs w:val="28"/>
        </w:rPr>
      </w:pPr>
      <w:r w:rsidRPr="00893A31">
        <w:rPr>
          <w:sz w:val="28"/>
          <w:szCs w:val="28"/>
          <w:lang w:val="kk-KZ"/>
        </w:rPr>
        <w:t>В мае 2019 года Правительством РК утверждена Гос</w:t>
      </w:r>
      <w:r w:rsidR="001742EE" w:rsidRPr="00893A31">
        <w:rPr>
          <w:sz w:val="28"/>
          <w:szCs w:val="28"/>
          <w:lang w:val="kk-KZ"/>
        </w:rPr>
        <w:t xml:space="preserve">ударственная программа </w:t>
      </w:r>
      <w:r w:rsidRPr="00893A31">
        <w:rPr>
          <w:sz w:val="28"/>
          <w:szCs w:val="28"/>
          <w:lang w:val="kk-KZ"/>
        </w:rPr>
        <w:t xml:space="preserve"> развития туризма </w:t>
      </w:r>
      <w:r w:rsidRPr="00893A31">
        <w:rPr>
          <w:sz w:val="28"/>
          <w:szCs w:val="28"/>
        </w:rPr>
        <w:t xml:space="preserve">РК </w:t>
      </w:r>
      <w:r w:rsidRPr="00893A31">
        <w:rPr>
          <w:sz w:val="28"/>
          <w:szCs w:val="28"/>
          <w:lang w:val="kk-KZ"/>
        </w:rPr>
        <w:t xml:space="preserve">до 2025 года </w:t>
      </w:r>
      <w:r w:rsidRPr="00893A31">
        <w:rPr>
          <w:sz w:val="28"/>
          <w:szCs w:val="28"/>
        </w:rPr>
        <w:t>[6</w:t>
      </w:r>
      <w:r w:rsidR="00300F14" w:rsidRPr="00893A31">
        <w:rPr>
          <w:sz w:val="28"/>
          <w:szCs w:val="28"/>
        </w:rPr>
        <w:t>6</w:t>
      </w:r>
      <w:r w:rsidRPr="00893A31">
        <w:rPr>
          <w:sz w:val="28"/>
          <w:szCs w:val="28"/>
        </w:rPr>
        <w:t>], в рамках которой побережье озера Алаколь, находящегося в ВКО, вошло в Топ-15 приоритетных туристских территорий в стране согласно Карте туристификации [6</w:t>
      </w:r>
      <w:r w:rsidR="00300F14" w:rsidRPr="00893A31">
        <w:rPr>
          <w:sz w:val="28"/>
          <w:szCs w:val="28"/>
        </w:rPr>
        <w:t>7</w:t>
      </w:r>
      <w:r w:rsidRPr="00893A31">
        <w:rPr>
          <w:sz w:val="28"/>
          <w:szCs w:val="28"/>
        </w:rPr>
        <w:t xml:space="preserve">]. </w:t>
      </w:r>
    </w:p>
    <w:p w14:paraId="4B63BDDD" w14:textId="77777777" w:rsidR="008D4F94" w:rsidRPr="00893A31" w:rsidRDefault="008D4F94" w:rsidP="00470B65">
      <w:pPr>
        <w:pStyle w:val="1"/>
        <w:spacing w:before="0" w:line="240" w:lineRule="auto"/>
        <w:ind w:firstLine="709"/>
        <w:jc w:val="both"/>
        <w:textAlignment w:val="baseline"/>
        <w:rPr>
          <w:rFonts w:ascii="Times New Roman" w:hAnsi="Times New Roman" w:cs="Times New Roman"/>
          <w:b/>
          <w:color w:val="auto"/>
          <w:sz w:val="28"/>
          <w:szCs w:val="28"/>
          <w:shd w:val="clear" w:color="auto" w:fill="FFFFFF"/>
        </w:rPr>
      </w:pPr>
      <w:r w:rsidRPr="00893A31">
        <w:rPr>
          <w:rFonts w:ascii="Times New Roman" w:hAnsi="Times New Roman" w:cs="Times New Roman"/>
          <w:color w:val="auto"/>
          <w:sz w:val="28"/>
          <w:szCs w:val="28"/>
        </w:rPr>
        <w:lastRenderedPageBreak/>
        <w:t xml:space="preserve">Кроме того, такие туристские территории регионального уровня ВКО, как </w:t>
      </w:r>
      <w:r w:rsidRPr="00893A31">
        <w:rPr>
          <w:rFonts w:ascii="Times New Roman" w:hAnsi="Times New Roman" w:cs="Times New Roman"/>
          <w:color w:val="auto"/>
          <w:sz w:val="28"/>
          <w:szCs w:val="28"/>
          <w:shd w:val="clear" w:color="auto" w:fill="FFFFFF"/>
        </w:rPr>
        <w:t>Санаторий Рахмановские ключи, Государственный национальный природный парк "Катон-Карагай", Бухтарминское водохранилище, Горнолыжный кластер Алтая</w:t>
      </w:r>
      <w:r w:rsidRPr="00893A31">
        <w:rPr>
          <w:rFonts w:ascii="Times New Roman" w:hAnsi="Times New Roman" w:cs="Times New Roman"/>
          <w:color w:val="auto"/>
          <w:sz w:val="28"/>
          <w:szCs w:val="28"/>
        </w:rPr>
        <w:t xml:space="preserve"> вошли в карту туристификации Топ-50</w:t>
      </w:r>
      <w:r w:rsidRPr="00893A31">
        <w:rPr>
          <w:rFonts w:ascii="Times New Roman" w:hAnsi="Times New Roman" w:cs="Times New Roman"/>
          <w:color w:val="auto"/>
          <w:sz w:val="28"/>
          <w:szCs w:val="28"/>
          <w:shd w:val="clear" w:color="auto" w:fill="FFFFFF"/>
        </w:rPr>
        <w:t>.</w:t>
      </w:r>
    </w:p>
    <w:p w14:paraId="4C779822" w14:textId="77777777" w:rsidR="008D4F94" w:rsidRPr="00893A31" w:rsidRDefault="008D4F94" w:rsidP="00470B65">
      <w:pPr>
        <w:pStyle w:val="1"/>
        <w:spacing w:before="0" w:line="240" w:lineRule="auto"/>
        <w:ind w:firstLine="709"/>
        <w:jc w:val="both"/>
        <w:textAlignment w:val="baseline"/>
        <w:rPr>
          <w:rFonts w:ascii="Times New Roman" w:hAnsi="Times New Roman" w:cs="Times New Roman"/>
          <w:b/>
          <w:color w:val="auto"/>
          <w:sz w:val="28"/>
          <w:szCs w:val="28"/>
          <w:shd w:val="clear" w:color="auto" w:fill="FFFFFF"/>
        </w:rPr>
      </w:pPr>
      <w:r w:rsidRPr="00893A31">
        <w:rPr>
          <w:rFonts w:ascii="Times New Roman" w:hAnsi="Times New Roman" w:cs="Times New Roman"/>
          <w:color w:val="auto"/>
          <w:sz w:val="28"/>
          <w:szCs w:val="28"/>
        </w:rPr>
        <w:t xml:space="preserve">В рамках реализации программы «Рухани Жангыру» </w:t>
      </w:r>
      <w:r w:rsidRPr="00893A31">
        <w:rPr>
          <w:rFonts w:ascii="Times New Roman" w:hAnsi="Times New Roman" w:cs="Times New Roman"/>
          <w:color w:val="auto"/>
          <w:sz w:val="28"/>
          <w:szCs w:val="28"/>
          <w:shd w:val="clear" w:color="auto" w:fill="FFFFFF"/>
        </w:rPr>
        <w:t xml:space="preserve">совместно с туроператорами региона разработан туристский маршрут «Литературный Восток», охватывающий сакральные места ВКО. </w:t>
      </w:r>
    </w:p>
    <w:p w14:paraId="231429D1" w14:textId="77777777" w:rsidR="008D4F94" w:rsidRPr="00893A31" w:rsidRDefault="008D4F94" w:rsidP="00470B65">
      <w:pPr>
        <w:shd w:val="clear" w:color="auto" w:fill="FFFFFF"/>
        <w:spacing w:after="0" w:line="240" w:lineRule="auto"/>
        <w:ind w:firstLine="709"/>
        <w:jc w:val="both"/>
        <w:rPr>
          <w:rFonts w:ascii="Times New Roman" w:eastAsia="Times New Roman" w:hAnsi="Times New Roman"/>
          <w:sz w:val="28"/>
          <w:szCs w:val="28"/>
          <w:lang w:eastAsia="ru-RU"/>
        </w:rPr>
      </w:pPr>
      <w:r w:rsidRPr="00893A31">
        <w:rPr>
          <w:rFonts w:ascii="Times New Roman" w:eastAsia="Times New Roman" w:hAnsi="Times New Roman"/>
          <w:sz w:val="28"/>
          <w:szCs w:val="28"/>
          <w:lang w:eastAsia="ru-RU"/>
        </w:rPr>
        <w:t xml:space="preserve">В целях информационного продвижения </w:t>
      </w:r>
      <w:r w:rsidRPr="00893A31">
        <w:rPr>
          <w:rFonts w:ascii="Times New Roman" w:eastAsia="Times New Roman" w:hAnsi="Times New Roman"/>
          <w:sz w:val="28"/>
          <w:szCs w:val="28"/>
          <w:lang w:val="kk-KZ" w:eastAsia="ru-RU"/>
        </w:rPr>
        <w:t>ВКО</w:t>
      </w:r>
      <w:r w:rsidRPr="00893A31">
        <w:rPr>
          <w:rFonts w:ascii="Times New Roman" w:eastAsia="Times New Roman" w:hAnsi="Times New Roman"/>
          <w:sz w:val="28"/>
          <w:szCs w:val="28"/>
          <w:lang w:eastAsia="ru-RU"/>
        </w:rPr>
        <w:t xml:space="preserve"> создан единый информационный ресурс, который размещен на сайте </w:t>
      </w:r>
      <w:hyperlink r:id="rId9" w:history="1">
        <w:r w:rsidRPr="00893A31">
          <w:rPr>
            <w:rStyle w:val="a9"/>
            <w:rFonts w:ascii="Times New Roman" w:eastAsia="Times New Roman" w:hAnsi="Times New Roman"/>
            <w:color w:val="auto"/>
            <w:sz w:val="28"/>
            <w:szCs w:val="28"/>
            <w:u w:val="none"/>
            <w:lang w:eastAsia="ru-RU"/>
          </w:rPr>
          <w:t>https://visiteast.kz/</w:t>
        </w:r>
      </w:hyperlink>
      <w:r w:rsidRPr="00893A31">
        <w:rPr>
          <w:rFonts w:ascii="Times New Roman" w:eastAsia="Times New Roman" w:hAnsi="Times New Roman"/>
          <w:sz w:val="28"/>
          <w:szCs w:val="28"/>
          <w:lang w:eastAsia="ru-RU"/>
        </w:rPr>
        <w:t>. Здесь же разработан аудиогид по сакральным местам «Тарихи Жол».</w:t>
      </w:r>
    </w:p>
    <w:p w14:paraId="57950C1E" w14:textId="77777777" w:rsidR="008D4F94" w:rsidRPr="00893A31" w:rsidRDefault="008D4F94" w:rsidP="00470B65">
      <w:pPr>
        <w:shd w:val="clear" w:color="auto" w:fill="FFFFFF"/>
        <w:spacing w:after="0" w:line="240" w:lineRule="auto"/>
        <w:ind w:firstLine="709"/>
        <w:jc w:val="both"/>
        <w:rPr>
          <w:rFonts w:ascii="Times New Roman" w:eastAsia="Times New Roman" w:hAnsi="Times New Roman"/>
          <w:sz w:val="28"/>
          <w:szCs w:val="28"/>
          <w:lang w:eastAsia="ru-RU"/>
        </w:rPr>
      </w:pPr>
      <w:r w:rsidRPr="00893A31">
        <w:rPr>
          <w:rFonts w:ascii="Times New Roman" w:eastAsia="Times New Roman" w:hAnsi="Times New Roman"/>
          <w:sz w:val="28"/>
          <w:szCs w:val="28"/>
          <w:lang w:eastAsia="ru-RU"/>
        </w:rPr>
        <w:t>Выпущена электронная книга для детской аудитории «Легенды и сказания Восточного Казахстана» куда вошли 34 сакральных мест области [6</w:t>
      </w:r>
      <w:r w:rsidR="00300F14" w:rsidRPr="00893A31">
        <w:rPr>
          <w:rFonts w:ascii="Times New Roman" w:eastAsia="Times New Roman" w:hAnsi="Times New Roman"/>
          <w:sz w:val="28"/>
          <w:szCs w:val="28"/>
          <w:lang w:eastAsia="ru-RU"/>
        </w:rPr>
        <w:t>8</w:t>
      </w:r>
      <w:r w:rsidRPr="00893A31">
        <w:rPr>
          <w:rFonts w:ascii="Times New Roman" w:eastAsia="Times New Roman" w:hAnsi="Times New Roman"/>
          <w:sz w:val="28"/>
          <w:szCs w:val="28"/>
          <w:lang w:eastAsia="ru-RU"/>
        </w:rPr>
        <w:t>].</w:t>
      </w:r>
    </w:p>
    <w:p w14:paraId="0BFEC8E6" w14:textId="77777777" w:rsidR="008D4F94" w:rsidRPr="00470B65" w:rsidRDefault="008D4F94" w:rsidP="00470B65">
      <w:pPr>
        <w:pStyle w:val="1"/>
        <w:spacing w:before="0" w:line="240" w:lineRule="auto"/>
        <w:ind w:firstLine="709"/>
        <w:jc w:val="both"/>
        <w:textAlignment w:val="baseline"/>
        <w:rPr>
          <w:rFonts w:ascii="Times New Roman" w:hAnsi="Times New Roman"/>
          <w:color w:val="auto"/>
          <w:sz w:val="28"/>
          <w:szCs w:val="28"/>
        </w:rPr>
      </w:pPr>
      <w:r w:rsidRPr="00893A31">
        <w:rPr>
          <w:rFonts w:ascii="Times New Roman" w:hAnsi="Times New Roman" w:cs="Times New Roman"/>
          <w:color w:val="auto"/>
          <w:sz w:val="28"/>
          <w:szCs w:val="28"/>
        </w:rPr>
        <w:t>Эти и множество других мероприятий, направленных на развитие индустрии туризма в регионе, требуют поддержки и дальнейших реализаций</w:t>
      </w:r>
      <w:r w:rsidRPr="00470B65">
        <w:rPr>
          <w:rFonts w:ascii="Times New Roman" w:hAnsi="Times New Roman"/>
          <w:color w:val="auto"/>
          <w:sz w:val="28"/>
          <w:szCs w:val="28"/>
        </w:rPr>
        <w:t xml:space="preserve"> проектов, которые, в свою очередь, требуют соответствующих инвестиционных вложений.</w:t>
      </w:r>
    </w:p>
    <w:p w14:paraId="486DC58B" w14:textId="77777777" w:rsidR="008D4F94" w:rsidRPr="00470B65" w:rsidRDefault="008D4F94" w:rsidP="00470B65">
      <w:pPr>
        <w:pStyle w:val="Default"/>
        <w:ind w:firstLine="709"/>
        <w:jc w:val="both"/>
        <w:rPr>
          <w:color w:val="auto"/>
          <w:sz w:val="28"/>
          <w:szCs w:val="28"/>
          <w:lang w:val="kk-KZ"/>
        </w:rPr>
      </w:pPr>
      <w:r w:rsidRPr="00470B65">
        <w:rPr>
          <w:color w:val="auto"/>
          <w:sz w:val="28"/>
          <w:szCs w:val="28"/>
          <w:lang w:val="kk-KZ"/>
        </w:rPr>
        <w:t xml:space="preserve">Анализируя в целом динамику объемов инвестиций в основной капитал (ИОК) страны, то за период 2017-2021 годы инвестиции в индустрию туризма РК в номинальном значении ежегодно увеличививались (с 1467,5 млрд тенге в 2017 году до 1834,5 млрд тенге в 2021 году). </w:t>
      </w:r>
    </w:p>
    <w:p w14:paraId="364042DC" w14:textId="77777777" w:rsidR="008D4F94" w:rsidRPr="00470B65" w:rsidRDefault="008D4F94" w:rsidP="00470B65">
      <w:pPr>
        <w:pStyle w:val="Default"/>
        <w:ind w:firstLine="709"/>
        <w:jc w:val="both"/>
        <w:rPr>
          <w:sz w:val="28"/>
          <w:szCs w:val="28"/>
          <w:lang w:val="kk-KZ"/>
        </w:rPr>
      </w:pPr>
      <w:r w:rsidRPr="00470B65">
        <w:rPr>
          <w:color w:val="auto"/>
          <w:sz w:val="28"/>
          <w:szCs w:val="28"/>
          <w:lang w:val="kk-KZ"/>
        </w:rPr>
        <w:t xml:space="preserve">Однако наблюдается ежегодное снижение доли ИОК в индустрию туризма от общего объема </w:t>
      </w:r>
      <w:r w:rsidRPr="00470B65">
        <w:rPr>
          <w:sz w:val="28"/>
          <w:szCs w:val="28"/>
          <w:lang w:val="kk-KZ"/>
        </w:rPr>
        <w:t>ИОК с 16,7% в 2017 году до 13,8% в 2021 году (рисунок 6).</w:t>
      </w:r>
    </w:p>
    <w:p w14:paraId="5A51B1D6" w14:textId="77777777" w:rsidR="008D4F94" w:rsidRPr="00470B65" w:rsidRDefault="008D4F94" w:rsidP="00470B65">
      <w:pPr>
        <w:pStyle w:val="Default"/>
        <w:ind w:firstLine="709"/>
        <w:jc w:val="both"/>
        <w:rPr>
          <w:sz w:val="28"/>
          <w:szCs w:val="28"/>
          <w:lang w:val="kk-KZ"/>
        </w:rPr>
      </w:pPr>
    </w:p>
    <w:p w14:paraId="0B203643" w14:textId="77777777" w:rsidR="008D4F94" w:rsidRPr="00470B65" w:rsidRDefault="008D4F94" w:rsidP="00893A31">
      <w:pPr>
        <w:pStyle w:val="Default"/>
        <w:jc w:val="center"/>
        <w:rPr>
          <w:sz w:val="28"/>
          <w:szCs w:val="28"/>
          <w:lang w:val="kk-KZ"/>
        </w:rPr>
      </w:pPr>
      <w:r w:rsidRPr="00470B65">
        <w:rPr>
          <w:noProof/>
          <w:lang w:eastAsia="ru-RU"/>
        </w:rPr>
        <w:drawing>
          <wp:inline distT="0" distB="0" distL="0" distR="0" wp14:anchorId="33F65E3A" wp14:editId="0D89AD51">
            <wp:extent cx="5454503" cy="2009553"/>
            <wp:effectExtent l="0" t="0" r="0" b="0"/>
            <wp:docPr id="2745" name="Диаграмма 27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CE61CF" w14:textId="77777777" w:rsidR="008D4F94" w:rsidRPr="00893A31" w:rsidRDefault="008D4F94" w:rsidP="00470B65">
      <w:pPr>
        <w:pStyle w:val="Default"/>
        <w:ind w:firstLine="709"/>
        <w:jc w:val="both"/>
        <w:rPr>
          <w:sz w:val="16"/>
          <w:szCs w:val="16"/>
          <w:lang w:val="kk-KZ"/>
        </w:rPr>
      </w:pPr>
    </w:p>
    <w:p w14:paraId="34121EA5" w14:textId="30F94418" w:rsidR="008D4F94" w:rsidRPr="00470B65" w:rsidRDefault="008D4F94" w:rsidP="00893A31">
      <w:pPr>
        <w:pStyle w:val="Default"/>
        <w:jc w:val="center"/>
        <w:rPr>
          <w:sz w:val="28"/>
          <w:szCs w:val="28"/>
          <w:lang w:val="kk-KZ"/>
        </w:rPr>
      </w:pPr>
      <w:r w:rsidRPr="00470B65">
        <w:rPr>
          <w:sz w:val="28"/>
          <w:szCs w:val="28"/>
          <w:lang w:val="kk-KZ"/>
        </w:rPr>
        <w:t xml:space="preserve">Рисунок 6 </w:t>
      </w:r>
      <w:r w:rsidR="00C512EA">
        <w:rPr>
          <w:sz w:val="28"/>
          <w:szCs w:val="28"/>
          <w:lang w:val="kk-KZ"/>
        </w:rPr>
        <w:t>–</w:t>
      </w:r>
      <w:r w:rsidRPr="00470B65">
        <w:rPr>
          <w:sz w:val="28"/>
          <w:szCs w:val="28"/>
          <w:lang w:val="kk-KZ"/>
        </w:rPr>
        <w:t xml:space="preserve"> Инвестиции в основной капитал в индустрию туризма РК  в период 2017-2021 годы, млрд. тенге</w:t>
      </w:r>
    </w:p>
    <w:p w14:paraId="362E7CC7" w14:textId="77777777" w:rsidR="008D4F94" w:rsidRPr="00893A31" w:rsidRDefault="008D4F94" w:rsidP="00470B65">
      <w:pPr>
        <w:pStyle w:val="Default"/>
        <w:ind w:firstLine="709"/>
        <w:jc w:val="both"/>
        <w:rPr>
          <w:sz w:val="16"/>
          <w:szCs w:val="16"/>
          <w:lang w:val="kk-KZ"/>
        </w:rPr>
      </w:pPr>
    </w:p>
    <w:p w14:paraId="3F910727" w14:textId="5EE188C5" w:rsidR="00893A31" w:rsidRDefault="00893A31" w:rsidP="00470B65">
      <w:pPr>
        <w:pStyle w:val="Default"/>
        <w:ind w:firstLine="709"/>
        <w:jc w:val="both"/>
        <w:rPr>
          <w:sz w:val="28"/>
          <w:szCs w:val="28"/>
          <w:lang w:val="kk-KZ"/>
        </w:rPr>
      </w:pPr>
      <w:r w:rsidRPr="00470B65">
        <w:rPr>
          <w:lang w:val="kk-KZ"/>
        </w:rPr>
        <w:t xml:space="preserve">Примечание – Составлено по источнику </w:t>
      </w:r>
      <w:r w:rsidRPr="00470B65">
        <w:t>[69]</w:t>
      </w:r>
    </w:p>
    <w:p w14:paraId="39CC3D3C" w14:textId="77777777" w:rsidR="00893A31" w:rsidRPr="00470B65" w:rsidRDefault="00893A31" w:rsidP="00470B65">
      <w:pPr>
        <w:pStyle w:val="Default"/>
        <w:ind w:firstLine="709"/>
        <w:jc w:val="both"/>
        <w:rPr>
          <w:sz w:val="28"/>
          <w:szCs w:val="28"/>
          <w:lang w:val="kk-KZ"/>
        </w:rPr>
      </w:pPr>
    </w:p>
    <w:p w14:paraId="3075BA28" w14:textId="4F6A404C" w:rsidR="008D4F94" w:rsidRPr="00470B65" w:rsidRDefault="008D4F94" w:rsidP="00470B65">
      <w:pPr>
        <w:pStyle w:val="Default"/>
        <w:ind w:firstLine="709"/>
        <w:jc w:val="both"/>
        <w:rPr>
          <w:sz w:val="28"/>
          <w:szCs w:val="28"/>
          <w:lang w:val="kk-KZ"/>
        </w:rPr>
      </w:pPr>
      <w:r w:rsidRPr="00470B65">
        <w:rPr>
          <w:sz w:val="28"/>
          <w:szCs w:val="28"/>
          <w:lang w:val="kk-KZ"/>
        </w:rPr>
        <w:t>Валовый приток прямых иностранных инвестиций (ПИИ) в туризм в период 2017-2021 годы имеет тенденцию роста по 2019 год в 2,4 раза, после чего ПИИ в 2020 году сокращаются с 1185,1 млн. долл. в 2019 году до 952,6</w:t>
      </w:r>
      <w:r w:rsidR="00893A31">
        <w:rPr>
          <w:sz w:val="28"/>
          <w:szCs w:val="28"/>
          <w:lang w:val="kk-KZ"/>
        </w:rPr>
        <w:t> </w:t>
      </w:r>
      <w:r w:rsidRPr="00470B65">
        <w:rPr>
          <w:sz w:val="28"/>
          <w:szCs w:val="28"/>
          <w:lang w:val="kk-KZ"/>
        </w:rPr>
        <w:t xml:space="preserve">млн. долл. в 2020 году (на 19,6%) по причине пандемии, связанной с коронавирусной инфекцией, а также с ограниченительными мерами в этот период. В 2021 потоки ПИИ по мере восстановления экономиики вновь </w:t>
      </w:r>
      <w:r w:rsidRPr="00470B65">
        <w:rPr>
          <w:sz w:val="28"/>
          <w:szCs w:val="28"/>
          <w:lang w:val="kk-KZ"/>
        </w:rPr>
        <w:lastRenderedPageBreak/>
        <w:t>возобновились и выросли на 8,2% в 2021 году. В целом, ПИИ в туризм РК выросли со 704,2 млн. долл. в 2017 году до 1030,9 млн. долл. в 2021 году (рост составил 46,4% за последние пять лет) (рисунок 7).</w:t>
      </w:r>
    </w:p>
    <w:p w14:paraId="2F735E88" w14:textId="77777777" w:rsidR="008D4F94" w:rsidRPr="00470B65" w:rsidRDefault="008D4F94" w:rsidP="00470B65">
      <w:pPr>
        <w:pStyle w:val="Default"/>
        <w:ind w:firstLine="709"/>
        <w:jc w:val="both"/>
        <w:rPr>
          <w:sz w:val="28"/>
          <w:szCs w:val="28"/>
          <w:lang w:val="kk-KZ"/>
        </w:rPr>
      </w:pPr>
    </w:p>
    <w:p w14:paraId="77FE649D" w14:textId="77777777" w:rsidR="008D4F94" w:rsidRPr="00470B65" w:rsidRDefault="008D4F94" w:rsidP="00893A31">
      <w:pPr>
        <w:pStyle w:val="Default"/>
        <w:jc w:val="center"/>
        <w:rPr>
          <w:sz w:val="28"/>
          <w:szCs w:val="28"/>
          <w:lang w:val="kk-KZ"/>
        </w:rPr>
      </w:pPr>
      <w:r w:rsidRPr="00470B65">
        <w:rPr>
          <w:noProof/>
          <w:lang w:eastAsia="ru-RU"/>
        </w:rPr>
        <w:drawing>
          <wp:inline distT="0" distB="0" distL="0" distR="0" wp14:anchorId="75CAB285" wp14:editId="7C2F9E0F">
            <wp:extent cx="5450774" cy="2838203"/>
            <wp:effectExtent l="0" t="0" r="0" b="6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66D9BC" w14:textId="77777777" w:rsidR="008D4F94" w:rsidRPr="00893A31" w:rsidRDefault="008D4F94" w:rsidP="00470B65">
      <w:pPr>
        <w:pStyle w:val="Default"/>
        <w:ind w:firstLine="709"/>
        <w:jc w:val="both"/>
        <w:rPr>
          <w:sz w:val="16"/>
          <w:szCs w:val="16"/>
          <w:lang w:val="kk-KZ"/>
        </w:rPr>
      </w:pPr>
    </w:p>
    <w:p w14:paraId="38113180" w14:textId="42AF5881" w:rsidR="008D4F94" w:rsidRPr="00470B65" w:rsidRDefault="008D4F94" w:rsidP="00893A31">
      <w:pPr>
        <w:pStyle w:val="Default"/>
        <w:jc w:val="center"/>
        <w:rPr>
          <w:sz w:val="28"/>
          <w:szCs w:val="28"/>
          <w:lang w:val="kk-KZ"/>
        </w:rPr>
      </w:pPr>
      <w:r w:rsidRPr="00470B65">
        <w:rPr>
          <w:sz w:val="28"/>
          <w:szCs w:val="28"/>
          <w:lang w:val="kk-KZ"/>
        </w:rPr>
        <w:t>Рисунок 7 – Прямые иностранные инвестиции в туризм РК в 2017-2021 годы, млн. долл./%</w:t>
      </w:r>
    </w:p>
    <w:p w14:paraId="3A3183AB" w14:textId="77777777" w:rsidR="00893A31" w:rsidRPr="00893A31" w:rsidRDefault="00893A31" w:rsidP="00470B65">
      <w:pPr>
        <w:pStyle w:val="xl80"/>
        <w:spacing w:before="0" w:beforeAutospacing="0" w:after="0" w:afterAutospacing="0"/>
        <w:ind w:firstLine="709"/>
        <w:jc w:val="both"/>
        <w:rPr>
          <w:rFonts w:ascii="Times New Roman" w:hAnsi="Times New Roman" w:cs="Times New Roman"/>
          <w:sz w:val="16"/>
          <w:szCs w:val="16"/>
          <w:lang w:val="kk-KZ"/>
        </w:rPr>
      </w:pPr>
    </w:p>
    <w:p w14:paraId="18950BB8" w14:textId="5EB4CB11" w:rsidR="00893A31" w:rsidRPr="00893A31" w:rsidRDefault="00893A31" w:rsidP="00470B65">
      <w:pPr>
        <w:pStyle w:val="xl80"/>
        <w:spacing w:before="0" w:beforeAutospacing="0" w:after="0" w:afterAutospacing="0"/>
        <w:ind w:firstLine="709"/>
        <w:jc w:val="both"/>
        <w:rPr>
          <w:rFonts w:ascii="Times New Roman" w:hAnsi="Times New Roman" w:cs="Times New Roman"/>
          <w:sz w:val="28"/>
          <w:szCs w:val="28"/>
          <w:lang w:val="kk-KZ"/>
        </w:rPr>
      </w:pPr>
      <w:r w:rsidRPr="00893A31">
        <w:rPr>
          <w:rFonts w:ascii="Times New Roman" w:hAnsi="Times New Roman" w:cs="Times New Roman"/>
          <w:lang w:val="kk-KZ"/>
        </w:rPr>
        <w:t xml:space="preserve">Примечание – Составлено по источнику </w:t>
      </w:r>
      <w:r w:rsidRPr="00893A31">
        <w:rPr>
          <w:rFonts w:ascii="Times New Roman" w:hAnsi="Times New Roman" w:cs="Times New Roman"/>
        </w:rPr>
        <w:t>[70]</w:t>
      </w:r>
    </w:p>
    <w:p w14:paraId="28EF4818" w14:textId="77777777" w:rsidR="00893A31" w:rsidRDefault="00893A31" w:rsidP="00470B65">
      <w:pPr>
        <w:pStyle w:val="xl80"/>
        <w:spacing w:before="0" w:beforeAutospacing="0" w:after="0" w:afterAutospacing="0"/>
        <w:ind w:firstLine="709"/>
        <w:jc w:val="both"/>
        <w:rPr>
          <w:rFonts w:ascii="Times New Roman" w:hAnsi="Times New Roman" w:cs="Times New Roman"/>
          <w:sz w:val="28"/>
          <w:szCs w:val="28"/>
          <w:lang w:val="kk-KZ"/>
        </w:rPr>
      </w:pPr>
    </w:p>
    <w:p w14:paraId="78FBA5EB" w14:textId="77777777" w:rsidR="008D4F94" w:rsidRPr="00470B65" w:rsidRDefault="008D4F94" w:rsidP="00470B65">
      <w:pPr>
        <w:pStyle w:val="xl80"/>
        <w:spacing w:before="0" w:beforeAutospacing="0" w:after="0" w:afterAutospacing="0"/>
        <w:ind w:firstLine="709"/>
        <w:jc w:val="both"/>
        <w:rPr>
          <w:rFonts w:ascii="Times New Roman" w:hAnsi="Times New Roman" w:cs="Times New Roman"/>
          <w:sz w:val="28"/>
          <w:szCs w:val="28"/>
          <w:lang w:val="kk-KZ"/>
        </w:rPr>
      </w:pPr>
      <w:r w:rsidRPr="00470B65">
        <w:rPr>
          <w:rFonts w:ascii="Times New Roman" w:hAnsi="Times New Roman" w:cs="Times New Roman"/>
          <w:sz w:val="28"/>
          <w:szCs w:val="28"/>
          <w:lang w:val="kk-KZ"/>
        </w:rPr>
        <w:t>Пандемийный 2020 год оказался для всей туристской индустрии кризисным не только в рамках одного государства, но и всего мирового сообщества, повлекшим за собой резкое снижение туристических потоков, закрытие границ, перебои с сообщениями между странами и регионами. Индустрия туризма и его развитие разделилось на периоды: до пандемии и после пандемии, так как безработица, проблемы со здоровьем населения, снижение уровня жизни трансформировали профессиональную деятельность в сфере туризма, так как сектор путешествий и туризма, безусловно, не был застрахован от этих последствий.</w:t>
      </w:r>
    </w:p>
    <w:p w14:paraId="69191863" w14:textId="77777777" w:rsidR="008D4F94" w:rsidRPr="00470B65" w:rsidRDefault="008D4F94" w:rsidP="00470B65">
      <w:pPr>
        <w:pStyle w:val="xl80"/>
        <w:spacing w:before="0" w:beforeAutospacing="0" w:after="0" w:afterAutospacing="0"/>
        <w:ind w:firstLine="709"/>
        <w:jc w:val="both"/>
        <w:rPr>
          <w:rFonts w:ascii="Times New Roman" w:hAnsi="Times New Roman" w:cs="Times New Roman"/>
          <w:sz w:val="28"/>
          <w:szCs w:val="28"/>
          <w:lang w:val="kk-KZ"/>
        </w:rPr>
      </w:pPr>
      <w:r w:rsidRPr="00470B65">
        <w:rPr>
          <w:rFonts w:ascii="Times New Roman" w:hAnsi="Times New Roman" w:cs="Times New Roman"/>
          <w:sz w:val="28"/>
          <w:szCs w:val="28"/>
          <w:lang w:val="kk-KZ"/>
        </w:rPr>
        <w:t>Снижение туристических потоков, прерванные сообщения, отмена плановых путешествий в самый короткий срок привело к резкому снижению денежных потоков субъектов индустрии. Даже внутри страны национальные и субнациональные юрисдикции ввели нормы, ограничивающие перемещение населения. Многие предприятия были вынуждены закрыться на временной основе, что, к сожалению, приводило к банкротству субъекта, в то время как открытые предприятия проявляли лишь ограниченную активность.</w:t>
      </w:r>
    </w:p>
    <w:p w14:paraId="02C97D16" w14:textId="77777777" w:rsidR="008D4F94" w:rsidRPr="00470B65" w:rsidRDefault="008D4F94" w:rsidP="00470B65">
      <w:pPr>
        <w:spacing w:after="0" w:line="240" w:lineRule="auto"/>
        <w:ind w:firstLine="709"/>
        <w:jc w:val="both"/>
        <w:rPr>
          <w:rFonts w:ascii="Times New Roman" w:eastAsia="Times New Roman" w:hAnsi="Times New Roman"/>
          <w:sz w:val="28"/>
          <w:szCs w:val="28"/>
        </w:rPr>
      </w:pPr>
      <w:r w:rsidRPr="00470B65">
        <w:rPr>
          <w:rFonts w:ascii="Times New Roman" w:hAnsi="Times New Roman"/>
          <w:sz w:val="28"/>
          <w:szCs w:val="28"/>
        </w:rPr>
        <w:t xml:space="preserve">Исследование Всемирного совета по туризму и путешествиям на 2020 год </w:t>
      </w:r>
      <w:r w:rsidRPr="00470B65">
        <w:rPr>
          <w:rFonts w:ascii="Times New Roman" w:eastAsia="Times New Roman" w:hAnsi="Times New Roman"/>
          <w:sz w:val="28"/>
          <w:szCs w:val="28"/>
          <w:bdr w:val="none" w:sz="0" w:space="0" w:color="auto" w:frame="1"/>
        </w:rPr>
        <w:t>показывает [</w:t>
      </w:r>
      <w:r w:rsidR="00300F14" w:rsidRPr="00470B65">
        <w:rPr>
          <w:rFonts w:ascii="Times New Roman" w:eastAsia="Times New Roman" w:hAnsi="Times New Roman"/>
          <w:sz w:val="28"/>
          <w:szCs w:val="28"/>
          <w:bdr w:val="none" w:sz="0" w:space="0" w:color="auto" w:frame="1"/>
        </w:rPr>
        <w:t>71</w:t>
      </w:r>
      <w:r w:rsidRPr="00470B65">
        <w:rPr>
          <w:rFonts w:ascii="Times New Roman" w:eastAsia="Times New Roman" w:hAnsi="Times New Roman"/>
          <w:sz w:val="28"/>
          <w:szCs w:val="28"/>
          <w:bdr w:val="none" w:sz="0" w:space="0" w:color="auto" w:frame="1"/>
        </w:rPr>
        <w:t>]:</w:t>
      </w:r>
    </w:p>
    <w:p w14:paraId="06D076C8" w14:textId="1465B67E" w:rsidR="008D4F94" w:rsidRPr="00470B65" w:rsidRDefault="00C512EA" w:rsidP="00470B65">
      <w:pPr>
        <w:shd w:val="clear" w:color="auto" w:fill="FFFFFF"/>
        <w:spacing w:after="0" w:line="240" w:lineRule="auto"/>
        <w:ind w:firstLine="709"/>
        <w:jc w:val="both"/>
        <w:textAlignment w:val="baseline"/>
        <w:rPr>
          <w:rFonts w:ascii="Times New Roman" w:eastAsia="Times New Roman" w:hAnsi="Times New Roman"/>
          <w:sz w:val="28"/>
          <w:szCs w:val="28"/>
        </w:rPr>
      </w:pPr>
      <w:r>
        <w:rPr>
          <w:rFonts w:ascii="Times New Roman" w:eastAsia="Times New Roman" w:hAnsi="Times New Roman"/>
          <w:sz w:val="28"/>
          <w:szCs w:val="28"/>
        </w:rPr>
        <w:t>–</w:t>
      </w:r>
      <w:r w:rsidR="008D4F94" w:rsidRPr="00470B65">
        <w:rPr>
          <w:rFonts w:ascii="Times New Roman" w:eastAsia="Times New Roman" w:hAnsi="Times New Roman"/>
          <w:sz w:val="28"/>
          <w:szCs w:val="28"/>
        </w:rPr>
        <w:t xml:space="preserve"> </w:t>
      </w:r>
      <w:r w:rsidR="00893A31" w:rsidRPr="00470B65">
        <w:rPr>
          <w:rFonts w:ascii="Times New Roman" w:eastAsia="Times New Roman" w:hAnsi="Times New Roman"/>
          <w:sz w:val="28"/>
          <w:szCs w:val="28"/>
        </w:rPr>
        <w:t>с</w:t>
      </w:r>
      <w:r w:rsidR="008D4F94" w:rsidRPr="00470B65">
        <w:rPr>
          <w:rFonts w:ascii="Times New Roman" w:eastAsia="Times New Roman" w:hAnsi="Times New Roman"/>
          <w:sz w:val="28"/>
          <w:szCs w:val="28"/>
        </w:rPr>
        <w:t>ектор путешествий и туризма</w:t>
      </w:r>
      <w:r w:rsidR="00893A31">
        <w:rPr>
          <w:rFonts w:ascii="Times New Roman" w:eastAsia="Times New Roman" w:hAnsi="Times New Roman"/>
          <w:sz w:val="28"/>
          <w:szCs w:val="28"/>
        </w:rPr>
        <w:t xml:space="preserve"> </w:t>
      </w:r>
      <w:r w:rsidR="008D4F94" w:rsidRPr="00470B65">
        <w:rPr>
          <w:rFonts w:ascii="Times New Roman" w:eastAsia="Times New Roman" w:hAnsi="Times New Roman"/>
          <w:sz w:val="28"/>
          <w:szCs w:val="28"/>
          <w:bdr w:val="none" w:sz="0" w:space="0" w:color="auto" w:frame="1"/>
        </w:rPr>
        <w:t>потерял почти 4,5 трлн. долл. США</w:t>
      </w:r>
      <w:r w:rsidR="00893A31">
        <w:rPr>
          <w:rFonts w:ascii="Times New Roman" w:eastAsia="Times New Roman" w:hAnsi="Times New Roman"/>
          <w:sz w:val="28"/>
          <w:szCs w:val="28"/>
          <w:bdr w:val="none" w:sz="0" w:space="0" w:color="auto" w:frame="1"/>
        </w:rPr>
        <w:t xml:space="preserve"> </w:t>
      </w:r>
      <w:r w:rsidR="008D4F94" w:rsidRPr="00470B65">
        <w:rPr>
          <w:rFonts w:ascii="Times New Roman" w:eastAsia="Times New Roman" w:hAnsi="Times New Roman"/>
          <w:sz w:val="28"/>
          <w:szCs w:val="28"/>
        </w:rPr>
        <w:t>и достиг 4,7 трлн. долл. США в 2020 году. При этом вклад в</w:t>
      </w:r>
      <w:r w:rsidR="00893A31">
        <w:rPr>
          <w:rFonts w:ascii="Times New Roman" w:eastAsia="Times New Roman" w:hAnsi="Times New Roman"/>
          <w:sz w:val="28"/>
          <w:szCs w:val="28"/>
        </w:rPr>
        <w:t xml:space="preserve"> </w:t>
      </w:r>
      <w:r w:rsidR="008D4F94" w:rsidRPr="00470B65">
        <w:rPr>
          <w:rFonts w:ascii="Times New Roman" w:eastAsia="Times New Roman" w:hAnsi="Times New Roman"/>
          <w:sz w:val="28"/>
          <w:szCs w:val="28"/>
          <w:bdr w:val="none" w:sz="0" w:space="0" w:color="auto" w:frame="1"/>
        </w:rPr>
        <w:t xml:space="preserve">ВВП снизился на </w:t>
      </w:r>
      <w:r w:rsidR="008D4F94" w:rsidRPr="00470B65">
        <w:rPr>
          <w:rFonts w:ascii="Times New Roman" w:eastAsia="Times New Roman" w:hAnsi="Times New Roman"/>
          <w:sz w:val="28"/>
          <w:szCs w:val="28"/>
          <w:bdr w:val="none" w:sz="0" w:space="0" w:color="auto" w:frame="1"/>
        </w:rPr>
        <w:lastRenderedPageBreak/>
        <w:t>ошеломляющие 49,1% по сравнению с 2019 годом</w:t>
      </w:r>
      <w:r w:rsidR="008D4F94" w:rsidRPr="00470B65">
        <w:rPr>
          <w:rFonts w:ascii="Times New Roman" w:eastAsia="Times New Roman" w:hAnsi="Times New Roman"/>
          <w:sz w:val="28"/>
          <w:szCs w:val="28"/>
        </w:rPr>
        <w:t>;</w:t>
      </w:r>
      <w:r w:rsidR="00893A31">
        <w:rPr>
          <w:rFonts w:ascii="Times New Roman" w:eastAsia="Times New Roman" w:hAnsi="Times New Roman"/>
          <w:sz w:val="28"/>
          <w:szCs w:val="28"/>
        </w:rPr>
        <w:t xml:space="preserve"> </w:t>
      </w:r>
      <w:r w:rsidR="008D4F94" w:rsidRPr="00470B65">
        <w:rPr>
          <w:rFonts w:ascii="Times New Roman" w:eastAsia="Times New Roman" w:hAnsi="Times New Roman"/>
          <w:sz w:val="28"/>
          <w:szCs w:val="28"/>
        </w:rPr>
        <w:t>по сравнению с падением мировой экономики на 3,7% ВВП в 2020 году</w:t>
      </w:r>
      <w:r w:rsidR="00893A31">
        <w:rPr>
          <w:rFonts w:ascii="Times New Roman" w:eastAsia="Times New Roman" w:hAnsi="Times New Roman"/>
          <w:sz w:val="28"/>
          <w:szCs w:val="28"/>
        </w:rPr>
        <w:t>;</w:t>
      </w:r>
    </w:p>
    <w:p w14:paraId="06699C92" w14:textId="0A85B453" w:rsidR="008D4F94" w:rsidRPr="00470B65" w:rsidRDefault="00C512EA" w:rsidP="00470B65">
      <w:pPr>
        <w:shd w:val="clear" w:color="auto" w:fill="FFFFFF"/>
        <w:spacing w:after="0" w:line="240" w:lineRule="auto"/>
        <w:ind w:firstLine="709"/>
        <w:jc w:val="both"/>
        <w:textAlignment w:val="baseline"/>
        <w:rPr>
          <w:rFonts w:ascii="Times New Roman" w:eastAsia="Times New Roman" w:hAnsi="Times New Roman"/>
          <w:sz w:val="28"/>
          <w:szCs w:val="28"/>
        </w:rPr>
      </w:pPr>
      <w:r>
        <w:rPr>
          <w:rFonts w:ascii="Times New Roman" w:eastAsia="Times New Roman" w:hAnsi="Times New Roman"/>
          <w:sz w:val="28"/>
          <w:szCs w:val="28"/>
        </w:rPr>
        <w:t>–</w:t>
      </w:r>
      <w:r w:rsidR="008D4F94" w:rsidRPr="00470B65">
        <w:rPr>
          <w:rFonts w:ascii="Times New Roman" w:eastAsia="Times New Roman" w:hAnsi="Times New Roman"/>
          <w:sz w:val="28"/>
          <w:szCs w:val="28"/>
        </w:rPr>
        <w:t xml:space="preserve"> </w:t>
      </w:r>
      <w:r w:rsidR="00893A31" w:rsidRPr="00470B65">
        <w:rPr>
          <w:rFonts w:ascii="Times New Roman" w:eastAsia="Times New Roman" w:hAnsi="Times New Roman"/>
          <w:sz w:val="28"/>
          <w:szCs w:val="28"/>
        </w:rPr>
        <w:t>в</w:t>
      </w:r>
      <w:r w:rsidR="008D4F94" w:rsidRPr="00470B65">
        <w:rPr>
          <w:rFonts w:ascii="Times New Roman" w:eastAsia="Times New Roman" w:hAnsi="Times New Roman"/>
          <w:sz w:val="28"/>
          <w:szCs w:val="28"/>
        </w:rPr>
        <w:t xml:space="preserve"> 2019 году доля сектора путешествий и туризма</w:t>
      </w:r>
      <w:r w:rsidR="00893A31">
        <w:rPr>
          <w:rFonts w:ascii="Times New Roman" w:eastAsia="Times New Roman" w:hAnsi="Times New Roman"/>
          <w:sz w:val="28"/>
          <w:szCs w:val="28"/>
        </w:rPr>
        <w:t xml:space="preserve"> </w:t>
      </w:r>
      <w:r w:rsidR="008D4F94" w:rsidRPr="00470B65">
        <w:rPr>
          <w:rFonts w:ascii="Times New Roman" w:eastAsia="Times New Roman" w:hAnsi="Times New Roman"/>
          <w:sz w:val="28"/>
          <w:szCs w:val="28"/>
          <w:bdr w:val="none" w:sz="0" w:space="0" w:color="auto" w:frame="1"/>
        </w:rPr>
        <w:t>в мировом ВВП составила 10,4%;</w:t>
      </w:r>
      <w:r w:rsidR="00893A31">
        <w:rPr>
          <w:rFonts w:ascii="Times New Roman" w:eastAsia="Times New Roman" w:hAnsi="Times New Roman"/>
          <w:sz w:val="28"/>
          <w:szCs w:val="28"/>
          <w:bdr w:val="none" w:sz="0" w:space="0" w:color="auto" w:frame="1"/>
        </w:rPr>
        <w:t xml:space="preserve"> </w:t>
      </w:r>
      <w:r w:rsidR="008D4F94" w:rsidRPr="00470B65">
        <w:rPr>
          <w:rFonts w:ascii="Times New Roman" w:eastAsia="Times New Roman" w:hAnsi="Times New Roman"/>
          <w:sz w:val="28"/>
          <w:szCs w:val="28"/>
        </w:rPr>
        <w:t>доля, которая</w:t>
      </w:r>
      <w:r w:rsidR="00893A31">
        <w:rPr>
          <w:rFonts w:ascii="Times New Roman" w:eastAsia="Times New Roman" w:hAnsi="Times New Roman"/>
          <w:sz w:val="28"/>
          <w:szCs w:val="28"/>
        </w:rPr>
        <w:t xml:space="preserve"> </w:t>
      </w:r>
      <w:r w:rsidR="008D4F94" w:rsidRPr="00470B65">
        <w:rPr>
          <w:rFonts w:ascii="Times New Roman" w:eastAsia="Times New Roman" w:hAnsi="Times New Roman"/>
          <w:sz w:val="28"/>
          <w:szCs w:val="28"/>
          <w:bdr w:val="none" w:sz="0" w:space="0" w:color="auto" w:frame="1"/>
        </w:rPr>
        <w:t>снизилась до 5,5%</w:t>
      </w:r>
      <w:r w:rsidR="00893A31">
        <w:rPr>
          <w:rFonts w:ascii="Times New Roman" w:eastAsia="Times New Roman" w:hAnsi="Times New Roman"/>
          <w:sz w:val="28"/>
          <w:szCs w:val="28"/>
          <w:bdr w:val="none" w:sz="0" w:space="0" w:color="auto" w:frame="1"/>
        </w:rPr>
        <w:t xml:space="preserve"> </w:t>
      </w:r>
      <w:r w:rsidR="008D4F94" w:rsidRPr="00470B65">
        <w:rPr>
          <w:rFonts w:ascii="Times New Roman" w:eastAsia="Times New Roman" w:hAnsi="Times New Roman"/>
          <w:sz w:val="28"/>
          <w:szCs w:val="28"/>
        </w:rPr>
        <w:t>в 2020 году из-за продолжающихся ограничений мобильности</w:t>
      </w:r>
      <w:r w:rsidR="00893A31">
        <w:rPr>
          <w:rFonts w:ascii="Times New Roman" w:eastAsia="Times New Roman" w:hAnsi="Times New Roman"/>
          <w:sz w:val="28"/>
          <w:szCs w:val="28"/>
        </w:rPr>
        <w:t>;</w:t>
      </w:r>
    </w:p>
    <w:p w14:paraId="1CA84335" w14:textId="714614F4" w:rsidR="008D4F94" w:rsidRPr="00470B65" w:rsidRDefault="00C512EA" w:rsidP="00470B65">
      <w:pPr>
        <w:shd w:val="clear" w:color="auto" w:fill="FFFFFF"/>
        <w:spacing w:after="0" w:line="240" w:lineRule="auto"/>
        <w:ind w:firstLine="709"/>
        <w:jc w:val="both"/>
        <w:textAlignment w:val="baseline"/>
        <w:rPr>
          <w:rFonts w:ascii="Times New Roman" w:eastAsia="Times New Roman" w:hAnsi="Times New Roman"/>
          <w:sz w:val="28"/>
          <w:szCs w:val="28"/>
        </w:rPr>
      </w:pPr>
      <w:r>
        <w:rPr>
          <w:rFonts w:ascii="Times New Roman" w:eastAsia="Times New Roman" w:hAnsi="Times New Roman"/>
          <w:sz w:val="28"/>
          <w:szCs w:val="28"/>
        </w:rPr>
        <w:t>–</w:t>
      </w:r>
      <w:r w:rsidR="008D4F94" w:rsidRPr="00470B65">
        <w:rPr>
          <w:rFonts w:ascii="Times New Roman" w:eastAsia="Times New Roman" w:hAnsi="Times New Roman"/>
          <w:sz w:val="28"/>
          <w:szCs w:val="28"/>
        </w:rPr>
        <w:t xml:space="preserve"> </w:t>
      </w:r>
      <w:r w:rsidR="00893A31" w:rsidRPr="00470B65">
        <w:rPr>
          <w:rFonts w:ascii="Times New Roman" w:eastAsia="Times New Roman" w:hAnsi="Times New Roman"/>
          <w:sz w:val="28"/>
          <w:szCs w:val="28"/>
        </w:rPr>
        <w:t>в</w:t>
      </w:r>
      <w:r w:rsidR="008D4F94" w:rsidRPr="00470B65">
        <w:rPr>
          <w:rFonts w:ascii="Times New Roman" w:eastAsia="Times New Roman" w:hAnsi="Times New Roman"/>
          <w:sz w:val="28"/>
          <w:szCs w:val="28"/>
        </w:rPr>
        <w:t xml:space="preserve"> 2020 году</w:t>
      </w:r>
      <w:r w:rsidR="00893A31">
        <w:rPr>
          <w:rFonts w:ascii="Times New Roman" w:eastAsia="Times New Roman" w:hAnsi="Times New Roman"/>
          <w:sz w:val="28"/>
          <w:szCs w:val="28"/>
        </w:rPr>
        <w:t xml:space="preserve"> </w:t>
      </w:r>
      <w:r w:rsidR="008D4F94" w:rsidRPr="00470B65">
        <w:rPr>
          <w:rFonts w:ascii="Times New Roman" w:eastAsia="Times New Roman" w:hAnsi="Times New Roman"/>
          <w:sz w:val="28"/>
          <w:szCs w:val="28"/>
          <w:bdr w:val="none" w:sz="0" w:space="0" w:color="auto" w:frame="1"/>
        </w:rPr>
        <w:t xml:space="preserve">было потеряно 62 </w:t>
      </w:r>
      <w:r w:rsidR="00481ED6" w:rsidRPr="00470B65">
        <w:rPr>
          <w:rFonts w:ascii="Times New Roman" w:eastAsia="Times New Roman" w:hAnsi="Times New Roman"/>
          <w:sz w:val="28"/>
          <w:szCs w:val="28"/>
          <w:bdr w:val="none" w:sz="0" w:space="0" w:color="auto" w:frame="1"/>
        </w:rPr>
        <w:t>млн.</w:t>
      </w:r>
      <w:r w:rsidR="008D4F94" w:rsidRPr="00470B65">
        <w:rPr>
          <w:rFonts w:ascii="Times New Roman" w:eastAsia="Times New Roman" w:hAnsi="Times New Roman"/>
          <w:sz w:val="28"/>
          <w:szCs w:val="28"/>
          <w:bdr w:val="none" w:sz="0" w:space="0" w:color="auto" w:frame="1"/>
        </w:rPr>
        <w:t xml:space="preserve"> рабочих мест</w:t>
      </w:r>
      <w:r w:rsidR="008D4F94" w:rsidRPr="00470B65">
        <w:rPr>
          <w:rFonts w:ascii="Times New Roman" w:eastAsia="Times New Roman" w:hAnsi="Times New Roman"/>
          <w:sz w:val="28"/>
          <w:szCs w:val="28"/>
        </w:rPr>
        <w:t>, что представляет собой</w:t>
      </w:r>
      <w:r w:rsidR="00893A31">
        <w:rPr>
          <w:rFonts w:ascii="Times New Roman" w:eastAsia="Times New Roman" w:hAnsi="Times New Roman"/>
          <w:sz w:val="28"/>
          <w:szCs w:val="28"/>
        </w:rPr>
        <w:t xml:space="preserve"> </w:t>
      </w:r>
      <w:r w:rsidR="008D4F94" w:rsidRPr="00470B65">
        <w:rPr>
          <w:rFonts w:ascii="Times New Roman" w:eastAsia="Times New Roman" w:hAnsi="Times New Roman"/>
          <w:sz w:val="28"/>
          <w:szCs w:val="28"/>
          <w:bdr w:val="none" w:sz="0" w:space="0" w:color="auto" w:frame="1"/>
        </w:rPr>
        <w:t>сокращение на 18,5</w:t>
      </w:r>
      <w:r w:rsidR="00481ED6" w:rsidRPr="00470B65">
        <w:rPr>
          <w:rFonts w:ascii="Times New Roman" w:eastAsia="Times New Roman" w:hAnsi="Times New Roman"/>
          <w:sz w:val="28"/>
          <w:szCs w:val="28"/>
          <w:bdr w:val="none" w:sz="0" w:space="0" w:color="auto" w:frame="1"/>
        </w:rPr>
        <w:t>%</w:t>
      </w:r>
      <w:r w:rsidR="00481ED6" w:rsidRPr="00470B65">
        <w:rPr>
          <w:rFonts w:ascii="Times New Roman" w:eastAsia="Times New Roman" w:hAnsi="Times New Roman"/>
          <w:sz w:val="28"/>
          <w:szCs w:val="28"/>
        </w:rPr>
        <w:t>,</w:t>
      </w:r>
      <w:r w:rsidR="008D4F94" w:rsidRPr="00470B65">
        <w:rPr>
          <w:rFonts w:ascii="Times New Roman" w:eastAsia="Times New Roman" w:hAnsi="Times New Roman"/>
          <w:sz w:val="28"/>
          <w:szCs w:val="28"/>
        </w:rPr>
        <w:t xml:space="preserve"> в результате чего в отрасли осталось всего 272 </w:t>
      </w:r>
      <w:r w:rsidR="008D4F94" w:rsidRPr="00470B65">
        <w:rPr>
          <w:rFonts w:ascii="Times New Roman" w:eastAsia="Times New Roman" w:hAnsi="Times New Roman"/>
          <w:sz w:val="28"/>
          <w:szCs w:val="28"/>
          <w:bdr w:val="none" w:sz="0" w:space="0" w:color="auto" w:frame="1"/>
        </w:rPr>
        <w:t>млн. рабочих мест</w:t>
      </w:r>
      <w:r w:rsidR="00893A31">
        <w:rPr>
          <w:rFonts w:ascii="Times New Roman" w:eastAsia="Times New Roman" w:hAnsi="Times New Roman"/>
          <w:sz w:val="28"/>
          <w:szCs w:val="28"/>
          <w:bdr w:val="none" w:sz="0" w:space="0" w:color="auto" w:frame="1"/>
        </w:rPr>
        <w:t xml:space="preserve"> </w:t>
      </w:r>
      <w:r w:rsidR="008D4F94" w:rsidRPr="00470B65">
        <w:rPr>
          <w:rFonts w:ascii="Times New Roman" w:eastAsia="Times New Roman" w:hAnsi="Times New Roman"/>
          <w:sz w:val="28"/>
          <w:szCs w:val="28"/>
        </w:rPr>
        <w:t>по сравнению с 334 млн. в 2019 году. Угроза потери рабочих мест сохраняется, поскольку многие рабочие места в настоящее время поддерживаются государственными схемами удержания и сокращенные часы, которые без полного восстановления Travel &amp; Tourism могут быть потеряны</w:t>
      </w:r>
      <w:r w:rsidR="00893A31">
        <w:rPr>
          <w:rFonts w:ascii="Times New Roman" w:eastAsia="Times New Roman" w:hAnsi="Times New Roman"/>
          <w:sz w:val="28"/>
          <w:szCs w:val="28"/>
        </w:rPr>
        <w:t>;</w:t>
      </w:r>
    </w:p>
    <w:p w14:paraId="7E26F8FB" w14:textId="6EEE0482" w:rsidR="008D4F94" w:rsidRPr="00470B65" w:rsidRDefault="00C512EA" w:rsidP="00470B65">
      <w:pPr>
        <w:shd w:val="clear" w:color="auto" w:fill="FFFFFF"/>
        <w:spacing w:after="0" w:line="240" w:lineRule="auto"/>
        <w:ind w:firstLine="709"/>
        <w:jc w:val="both"/>
        <w:textAlignment w:val="baseline"/>
        <w:rPr>
          <w:rFonts w:ascii="Times New Roman" w:eastAsia="Times New Roman" w:hAnsi="Times New Roman"/>
          <w:sz w:val="28"/>
          <w:szCs w:val="28"/>
        </w:rPr>
      </w:pPr>
      <w:r>
        <w:rPr>
          <w:rFonts w:ascii="Times New Roman" w:eastAsia="Times New Roman" w:hAnsi="Times New Roman"/>
          <w:sz w:val="28"/>
          <w:szCs w:val="28"/>
        </w:rPr>
        <w:t>–</w:t>
      </w:r>
      <w:r w:rsidR="008D4F94" w:rsidRPr="00470B65">
        <w:rPr>
          <w:rFonts w:ascii="Times New Roman" w:eastAsia="Times New Roman" w:hAnsi="Times New Roman"/>
          <w:sz w:val="28"/>
          <w:szCs w:val="28"/>
        </w:rPr>
        <w:t xml:space="preserve"> </w:t>
      </w:r>
      <w:r w:rsidR="00893A31" w:rsidRPr="00470B65">
        <w:rPr>
          <w:rFonts w:ascii="Times New Roman" w:eastAsia="Times New Roman" w:hAnsi="Times New Roman"/>
          <w:sz w:val="28"/>
          <w:szCs w:val="28"/>
        </w:rPr>
        <w:t>р</w:t>
      </w:r>
      <w:r w:rsidR="008D4F94" w:rsidRPr="00470B65">
        <w:rPr>
          <w:rFonts w:ascii="Times New Roman" w:eastAsia="Times New Roman" w:hAnsi="Times New Roman"/>
          <w:sz w:val="28"/>
          <w:szCs w:val="28"/>
        </w:rPr>
        <w:t>асходы внутренних туристов</w:t>
      </w:r>
      <w:r w:rsidR="00893A31">
        <w:rPr>
          <w:rFonts w:ascii="Times New Roman" w:eastAsia="Times New Roman" w:hAnsi="Times New Roman"/>
          <w:sz w:val="28"/>
          <w:szCs w:val="28"/>
        </w:rPr>
        <w:t xml:space="preserve"> </w:t>
      </w:r>
      <w:r w:rsidR="008D4F94" w:rsidRPr="00470B65">
        <w:rPr>
          <w:rFonts w:ascii="Times New Roman" w:eastAsia="Times New Roman" w:hAnsi="Times New Roman"/>
          <w:sz w:val="28"/>
          <w:szCs w:val="28"/>
          <w:bdr w:val="none" w:sz="0" w:space="0" w:color="auto" w:frame="1"/>
        </w:rPr>
        <w:t>снизились на 45</w:t>
      </w:r>
      <w:r w:rsidR="00481ED6" w:rsidRPr="00470B65">
        <w:rPr>
          <w:rFonts w:ascii="Times New Roman" w:eastAsia="Times New Roman" w:hAnsi="Times New Roman"/>
          <w:sz w:val="28"/>
          <w:szCs w:val="28"/>
          <w:bdr w:val="none" w:sz="0" w:space="0" w:color="auto" w:frame="1"/>
        </w:rPr>
        <w:t>%</w:t>
      </w:r>
      <w:r w:rsidR="00481ED6" w:rsidRPr="00470B65">
        <w:rPr>
          <w:rFonts w:ascii="Times New Roman" w:eastAsia="Times New Roman" w:hAnsi="Times New Roman"/>
          <w:sz w:val="28"/>
          <w:szCs w:val="28"/>
        </w:rPr>
        <w:t>,</w:t>
      </w:r>
      <w:r w:rsidR="008D4F94" w:rsidRPr="00470B65">
        <w:rPr>
          <w:rFonts w:ascii="Times New Roman" w:eastAsia="Times New Roman" w:hAnsi="Times New Roman"/>
          <w:sz w:val="28"/>
          <w:szCs w:val="28"/>
        </w:rPr>
        <w:t xml:space="preserve"> в то время как</w:t>
      </w:r>
      <w:r w:rsidR="00893A31">
        <w:rPr>
          <w:rFonts w:ascii="Times New Roman" w:eastAsia="Times New Roman" w:hAnsi="Times New Roman"/>
          <w:sz w:val="28"/>
          <w:szCs w:val="28"/>
        </w:rPr>
        <w:t xml:space="preserve"> </w:t>
      </w:r>
      <w:r w:rsidR="008D4F94" w:rsidRPr="00470B65">
        <w:rPr>
          <w:rFonts w:ascii="Times New Roman" w:eastAsia="Times New Roman" w:hAnsi="Times New Roman"/>
          <w:sz w:val="28"/>
          <w:szCs w:val="28"/>
          <w:bdr w:val="none" w:sz="0" w:space="0" w:color="auto" w:frame="1"/>
        </w:rPr>
        <w:t>расходы иностранных туристов снизились</w:t>
      </w:r>
      <w:r w:rsidR="00893A31">
        <w:rPr>
          <w:rFonts w:ascii="Times New Roman" w:eastAsia="Times New Roman" w:hAnsi="Times New Roman"/>
          <w:sz w:val="28"/>
          <w:szCs w:val="28"/>
          <w:bdr w:val="none" w:sz="0" w:space="0" w:color="auto" w:frame="1"/>
        </w:rPr>
        <w:t xml:space="preserve"> </w:t>
      </w:r>
      <w:r w:rsidR="008D4F94" w:rsidRPr="00470B65">
        <w:rPr>
          <w:rFonts w:ascii="Times New Roman" w:eastAsia="Times New Roman" w:hAnsi="Times New Roman"/>
          <w:sz w:val="28"/>
          <w:szCs w:val="28"/>
        </w:rPr>
        <w:t>на беспрецедентные</w:t>
      </w:r>
      <w:r w:rsidR="00893A31">
        <w:rPr>
          <w:rFonts w:ascii="Times New Roman" w:eastAsia="Times New Roman" w:hAnsi="Times New Roman"/>
          <w:sz w:val="28"/>
          <w:szCs w:val="28"/>
        </w:rPr>
        <w:t xml:space="preserve"> </w:t>
      </w:r>
      <w:r w:rsidR="008D4F94" w:rsidRPr="00470B65">
        <w:rPr>
          <w:rFonts w:ascii="Times New Roman" w:eastAsia="Times New Roman" w:hAnsi="Times New Roman"/>
          <w:sz w:val="28"/>
          <w:szCs w:val="28"/>
          <w:bdr w:val="none" w:sz="0" w:space="0" w:color="auto" w:frame="1"/>
        </w:rPr>
        <w:t xml:space="preserve">69,4%. </w:t>
      </w:r>
    </w:p>
    <w:p w14:paraId="382ABF5A" w14:textId="77777777" w:rsidR="008D4F94" w:rsidRPr="00470B65" w:rsidRDefault="008D4F94" w:rsidP="00470B65">
      <w:pPr>
        <w:pStyle w:val="xl80"/>
        <w:spacing w:before="0" w:beforeAutospacing="0" w:after="0" w:afterAutospacing="0"/>
        <w:ind w:firstLine="709"/>
        <w:jc w:val="both"/>
        <w:rPr>
          <w:rFonts w:ascii="Times New Roman" w:hAnsi="Times New Roman" w:cs="Times New Roman"/>
          <w:sz w:val="28"/>
          <w:szCs w:val="28"/>
        </w:rPr>
      </w:pPr>
      <w:r w:rsidRPr="00470B65">
        <w:rPr>
          <w:rFonts w:ascii="Times New Roman" w:hAnsi="Times New Roman" w:cs="Times New Roman"/>
          <w:sz w:val="28"/>
          <w:szCs w:val="28"/>
        </w:rPr>
        <w:t xml:space="preserve">Страны центральноазиатского региона также испытали экономические потрясения в связи с ковидными ограничениями и объявленными локдаунами, что отразилось на темпах роста ВВП, которые во многих странах оказались в отрицательном коридоре (таблица </w:t>
      </w:r>
      <w:r w:rsidR="00C27906" w:rsidRPr="00470B65">
        <w:rPr>
          <w:rFonts w:ascii="Times New Roman" w:hAnsi="Times New Roman" w:cs="Times New Roman"/>
          <w:sz w:val="28"/>
          <w:szCs w:val="28"/>
        </w:rPr>
        <w:t>3</w:t>
      </w:r>
      <w:r w:rsidRPr="00470B65">
        <w:rPr>
          <w:rFonts w:ascii="Times New Roman" w:hAnsi="Times New Roman" w:cs="Times New Roman"/>
          <w:sz w:val="28"/>
          <w:szCs w:val="28"/>
        </w:rPr>
        <w:t>).</w:t>
      </w:r>
    </w:p>
    <w:p w14:paraId="2277B57E" w14:textId="77777777" w:rsidR="00481ED6" w:rsidRPr="00470B65" w:rsidRDefault="00481ED6" w:rsidP="00470B65">
      <w:pPr>
        <w:pStyle w:val="xl80"/>
        <w:spacing w:before="0" w:beforeAutospacing="0" w:after="0" w:afterAutospacing="0"/>
        <w:ind w:firstLine="709"/>
        <w:jc w:val="both"/>
        <w:rPr>
          <w:rFonts w:ascii="Times New Roman" w:hAnsi="Times New Roman" w:cs="Times New Roman"/>
          <w:sz w:val="28"/>
          <w:szCs w:val="28"/>
        </w:rPr>
      </w:pPr>
    </w:p>
    <w:p w14:paraId="05B91211" w14:textId="144F142A" w:rsidR="008D4F94" w:rsidRDefault="008D4F94" w:rsidP="00470B65">
      <w:pPr>
        <w:pStyle w:val="xl80"/>
        <w:spacing w:before="0" w:beforeAutospacing="0" w:after="0" w:afterAutospacing="0"/>
        <w:jc w:val="both"/>
        <w:rPr>
          <w:rFonts w:ascii="Times New Roman" w:hAnsi="Times New Roman" w:cs="Times New Roman"/>
          <w:color w:val="121416"/>
        </w:rPr>
      </w:pPr>
      <w:r w:rsidRPr="00470B65">
        <w:rPr>
          <w:rFonts w:ascii="Times New Roman" w:hAnsi="Times New Roman" w:cs="Times New Roman"/>
          <w:sz w:val="28"/>
          <w:szCs w:val="28"/>
        </w:rPr>
        <w:t xml:space="preserve">Таблица </w:t>
      </w:r>
      <w:r w:rsidR="00C27906" w:rsidRPr="00470B65">
        <w:rPr>
          <w:rFonts w:ascii="Times New Roman" w:hAnsi="Times New Roman" w:cs="Times New Roman"/>
          <w:sz w:val="28"/>
          <w:szCs w:val="28"/>
        </w:rPr>
        <w:t>3</w:t>
      </w:r>
      <w:r w:rsidRPr="00470B65">
        <w:rPr>
          <w:rFonts w:ascii="Times New Roman" w:hAnsi="Times New Roman" w:cs="Times New Roman"/>
          <w:sz w:val="28"/>
          <w:szCs w:val="28"/>
        </w:rPr>
        <w:t xml:space="preserve"> </w:t>
      </w:r>
      <w:r w:rsidR="00C512EA">
        <w:rPr>
          <w:rFonts w:ascii="Times New Roman" w:hAnsi="Times New Roman" w:cs="Times New Roman"/>
          <w:sz w:val="28"/>
          <w:szCs w:val="28"/>
        </w:rPr>
        <w:t>–</w:t>
      </w:r>
      <w:r w:rsidRPr="00470B65">
        <w:rPr>
          <w:rFonts w:ascii="Times New Roman" w:hAnsi="Times New Roman" w:cs="Times New Roman"/>
          <w:sz w:val="28"/>
          <w:szCs w:val="28"/>
        </w:rPr>
        <w:t xml:space="preserve"> Уровень экономического потрясения от последствий коронавирусной инфекции </w:t>
      </w:r>
      <w:r w:rsidRPr="00470B65">
        <w:rPr>
          <w:rFonts w:ascii="Times New Roman" w:hAnsi="Times New Roman" w:cs="Times New Roman"/>
          <w:sz w:val="28"/>
          <w:szCs w:val="28"/>
          <w:lang w:val="en-US"/>
        </w:rPr>
        <w:t>COVID</w:t>
      </w:r>
      <w:r w:rsidRPr="00470B65">
        <w:rPr>
          <w:rFonts w:ascii="Times New Roman" w:hAnsi="Times New Roman" w:cs="Times New Roman"/>
          <w:sz w:val="28"/>
          <w:szCs w:val="28"/>
        </w:rPr>
        <w:t>-19, %</w:t>
      </w:r>
    </w:p>
    <w:p w14:paraId="19204D6B" w14:textId="77777777" w:rsidR="00893A31" w:rsidRPr="00893A31" w:rsidRDefault="00893A31" w:rsidP="00893A31">
      <w:pPr>
        <w:pStyle w:val="xl80"/>
        <w:spacing w:before="0" w:beforeAutospacing="0" w:after="0" w:afterAutospacing="0"/>
        <w:jc w:val="right"/>
        <w:rPr>
          <w:rFonts w:ascii="Times New Roman" w:hAnsi="Times New Roman" w:cs="Times New Roman"/>
          <w:sz w:val="16"/>
          <w:szCs w:val="16"/>
        </w:rPr>
      </w:pPr>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35"/>
        <w:gridCol w:w="4032"/>
      </w:tblGrid>
      <w:tr w:rsidR="008D4F94" w:rsidRPr="00470B65" w14:paraId="2F0F724D" w14:textId="77777777" w:rsidTr="00893A31">
        <w:tc>
          <w:tcPr>
            <w:tcW w:w="2694" w:type="dxa"/>
            <w:vAlign w:val="center"/>
          </w:tcPr>
          <w:p w14:paraId="419D1D99" w14:textId="77777777" w:rsidR="008D4F94" w:rsidRPr="00470B65" w:rsidRDefault="008D4F94" w:rsidP="00893A31">
            <w:pPr>
              <w:pStyle w:val="xl80"/>
              <w:shd w:val="clear" w:color="auto" w:fill="auto"/>
              <w:spacing w:before="0" w:beforeAutospacing="0" w:after="0" w:afterAutospacing="0"/>
              <w:ind w:firstLine="34"/>
              <w:jc w:val="center"/>
              <w:rPr>
                <w:rFonts w:ascii="Times New Roman" w:hAnsi="Times New Roman" w:cs="Times New Roman"/>
                <w:color w:val="121416"/>
              </w:rPr>
            </w:pPr>
            <w:r w:rsidRPr="00470B65">
              <w:rPr>
                <w:rFonts w:ascii="Times New Roman" w:hAnsi="Times New Roman" w:cs="Times New Roman"/>
                <w:color w:val="121416"/>
              </w:rPr>
              <w:t>Страна</w:t>
            </w:r>
          </w:p>
        </w:tc>
        <w:tc>
          <w:tcPr>
            <w:tcW w:w="2835" w:type="dxa"/>
            <w:vAlign w:val="center"/>
          </w:tcPr>
          <w:p w14:paraId="43855837" w14:textId="0E6BA73A" w:rsidR="008D4F94" w:rsidRPr="00470B65" w:rsidRDefault="008D4F94" w:rsidP="00893A31">
            <w:pPr>
              <w:pStyle w:val="xl80"/>
              <w:shd w:val="clear" w:color="auto" w:fill="auto"/>
              <w:spacing w:before="0" w:beforeAutospacing="0" w:after="0" w:afterAutospacing="0"/>
              <w:ind w:firstLine="34"/>
              <w:jc w:val="center"/>
              <w:rPr>
                <w:rFonts w:ascii="Times New Roman" w:hAnsi="Times New Roman" w:cs="Times New Roman"/>
                <w:color w:val="121416"/>
              </w:rPr>
            </w:pPr>
            <w:r w:rsidRPr="00470B65">
              <w:rPr>
                <w:rFonts w:ascii="Times New Roman" w:hAnsi="Times New Roman" w:cs="Times New Roman"/>
                <w:color w:val="121416"/>
              </w:rPr>
              <w:t>Рост ВВП, 2019 г</w:t>
            </w:r>
            <w:r w:rsidR="00893A31">
              <w:rPr>
                <w:rFonts w:ascii="Times New Roman" w:hAnsi="Times New Roman" w:cs="Times New Roman"/>
                <w:color w:val="121416"/>
              </w:rPr>
              <w:t>ода</w:t>
            </w:r>
          </w:p>
        </w:tc>
        <w:tc>
          <w:tcPr>
            <w:tcW w:w="4032" w:type="dxa"/>
            <w:vAlign w:val="center"/>
          </w:tcPr>
          <w:p w14:paraId="6D960374" w14:textId="50A662FF" w:rsidR="008D4F94" w:rsidRPr="00470B65" w:rsidRDefault="008D4F94" w:rsidP="00893A31">
            <w:pPr>
              <w:pStyle w:val="xl80"/>
              <w:shd w:val="clear" w:color="auto" w:fill="auto"/>
              <w:spacing w:before="0" w:beforeAutospacing="0" w:after="0" w:afterAutospacing="0"/>
              <w:ind w:firstLine="34"/>
              <w:jc w:val="center"/>
              <w:rPr>
                <w:rFonts w:ascii="Times New Roman" w:hAnsi="Times New Roman" w:cs="Times New Roman"/>
                <w:color w:val="121416"/>
              </w:rPr>
            </w:pPr>
            <w:r w:rsidRPr="00470B65">
              <w:rPr>
                <w:rFonts w:ascii="Times New Roman" w:hAnsi="Times New Roman" w:cs="Times New Roman"/>
                <w:color w:val="121416"/>
              </w:rPr>
              <w:t>Рост ВВП, на июнь 2020 г</w:t>
            </w:r>
            <w:r w:rsidR="00893A31">
              <w:rPr>
                <w:rFonts w:ascii="Times New Roman" w:hAnsi="Times New Roman" w:cs="Times New Roman"/>
                <w:color w:val="121416"/>
              </w:rPr>
              <w:t>ода</w:t>
            </w:r>
          </w:p>
        </w:tc>
      </w:tr>
      <w:tr w:rsidR="008D4F94" w:rsidRPr="00470B65" w14:paraId="71060322" w14:textId="77777777" w:rsidTr="00893A31">
        <w:tc>
          <w:tcPr>
            <w:tcW w:w="2694" w:type="dxa"/>
          </w:tcPr>
          <w:p w14:paraId="7EA0C2DE" w14:textId="77777777" w:rsidR="008D4F94" w:rsidRPr="00470B65" w:rsidRDefault="008D4F94" w:rsidP="00893A31">
            <w:pPr>
              <w:pStyle w:val="xl80"/>
              <w:shd w:val="clear" w:color="auto" w:fill="auto"/>
              <w:spacing w:before="0" w:beforeAutospacing="0" w:after="0" w:afterAutospacing="0"/>
              <w:ind w:firstLine="34"/>
              <w:jc w:val="both"/>
              <w:rPr>
                <w:rFonts w:ascii="Times New Roman" w:hAnsi="Times New Roman" w:cs="Times New Roman"/>
                <w:color w:val="121416"/>
              </w:rPr>
            </w:pPr>
            <w:r w:rsidRPr="00470B65">
              <w:rPr>
                <w:rFonts w:ascii="Times New Roman" w:hAnsi="Times New Roman" w:cs="Times New Roman"/>
                <w:color w:val="121416"/>
              </w:rPr>
              <w:t xml:space="preserve">Афганистан </w:t>
            </w:r>
          </w:p>
        </w:tc>
        <w:tc>
          <w:tcPr>
            <w:tcW w:w="2835" w:type="dxa"/>
          </w:tcPr>
          <w:p w14:paraId="7860C91D" w14:textId="77777777" w:rsidR="008D4F94" w:rsidRPr="00470B65" w:rsidRDefault="008D4F94" w:rsidP="00470B65">
            <w:pPr>
              <w:pStyle w:val="xl80"/>
              <w:shd w:val="clear" w:color="auto" w:fill="auto"/>
              <w:spacing w:before="0" w:beforeAutospacing="0" w:after="0" w:afterAutospacing="0"/>
              <w:ind w:firstLine="709"/>
              <w:jc w:val="center"/>
              <w:rPr>
                <w:rFonts w:ascii="Times New Roman" w:hAnsi="Times New Roman" w:cs="Times New Roman"/>
                <w:color w:val="121416"/>
              </w:rPr>
            </w:pPr>
            <w:r w:rsidRPr="00470B65">
              <w:rPr>
                <w:rFonts w:ascii="Times New Roman" w:hAnsi="Times New Roman" w:cs="Times New Roman"/>
                <w:color w:val="121416"/>
              </w:rPr>
              <w:t>+3</w:t>
            </w:r>
          </w:p>
        </w:tc>
        <w:tc>
          <w:tcPr>
            <w:tcW w:w="4032" w:type="dxa"/>
          </w:tcPr>
          <w:p w14:paraId="34105127" w14:textId="77777777" w:rsidR="008D4F94" w:rsidRPr="00470B65" w:rsidRDefault="008D4F94" w:rsidP="00470B65">
            <w:pPr>
              <w:pStyle w:val="xl80"/>
              <w:shd w:val="clear" w:color="auto" w:fill="auto"/>
              <w:spacing w:before="0" w:beforeAutospacing="0" w:after="0" w:afterAutospacing="0"/>
              <w:ind w:firstLine="709"/>
              <w:jc w:val="center"/>
              <w:rPr>
                <w:rFonts w:ascii="Times New Roman" w:hAnsi="Times New Roman" w:cs="Times New Roman"/>
                <w:color w:val="121416"/>
                <w:lang w:val="en-US"/>
              </w:rPr>
            </w:pPr>
            <w:r w:rsidRPr="00470B65">
              <w:rPr>
                <w:rFonts w:ascii="Times New Roman" w:hAnsi="Times New Roman" w:cs="Times New Roman"/>
                <w:color w:val="121416"/>
                <w:lang w:val="en-US"/>
              </w:rPr>
              <w:t>-3</w:t>
            </w:r>
          </w:p>
        </w:tc>
      </w:tr>
      <w:tr w:rsidR="008D4F94" w:rsidRPr="00470B65" w14:paraId="28E14BD9" w14:textId="77777777" w:rsidTr="00893A31">
        <w:tc>
          <w:tcPr>
            <w:tcW w:w="2694" w:type="dxa"/>
          </w:tcPr>
          <w:p w14:paraId="0EB31183" w14:textId="77777777" w:rsidR="008D4F94" w:rsidRPr="00470B65" w:rsidRDefault="008D4F94" w:rsidP="00893A31">
            <w:pPr>
              <w:pStyle w:val="xl80"/>
              <w:shd w:val="clear" w:color="auto" w:fill="auto"/>
              <w:spacing w:before="0" w:beforeAutospacing="0" w:after="0" w:afterAutospacing="0"/>
              <w:ind w:firstLine="34"/>
              <w:jc w:val="both"/>
              <w:rPr>
                <w:rFonts w:ascii="Times New Roman" w:hAnsi="Times New Roman" w:cs="Times New Roman"/>
                <w:color w:val="121416"/>
              </w:rPr>
            </w:pPr>
            <w:r w:rsidRPr="00470B65">
              <w:rPr>
                <w:rFonts w:ascii="Times New Roman" w:hAnsi="Times New Roman" w:cs="Times New Roman"/>
                <w:color w:val="121416"/>
              </w:rPr>
              <w:t xml:space="preserve">Казахстан </w:t>
            </w:r>
          </w:p>
        </w:tc>
        <w:tc>
          <w:tcPr>
            <w:tcW w:w="2835" w:type="dxa"/>
          </w:tcPr>
          <w:p w14:paraId="06B38045" w14:textId="77777777" w:rsidR="008D4F94" w:rsidRPr="00470B65" w:rsidRDefault="008D4F94" w:rsidP="00470B65">
            <w:pPr>
              <w:pStyle w:val="xl80"/>
              <w:shd w:val="clear" w:color="auto" w:fill="auto"/>
              <w:spacing w:before="0" w:beforeAutospacing="0" w:after="0" w:afterAutospacing="0"/>
              <w:ind w:firstLine="709"/>
              <w:jc w:val="center"/>
              <w:rPr>
                <w:rFonts w:ascii="Times New Roman" w:hAnsi="Times New Roman" w:cs="Times New Roman"/>
                <w:color w:val="121416"/>
              </w:rPr>
            </w:pPr>
            <w:r w:rsidRPr="00470B65">
              <w:rPr>
                <w:rFonts w:ascii="Times New Roman" w:hAnsi="Times New Roman" w:cs="Times New Roman"/>
                <w:color w:val="121416"/>
              </w:rPr>
              <w:t>+4,5</w:t>
            </w:r>
          </w:p>
        </w:tc>
        <w:tc>
          <w:tcPr>
            <w:tcW w:w="4032" w:type="dxa"/>
          </w:tcPr>
          <w:p w14:paraId="2F4C9AF4" w14:textId="77777777" w:rsidR="008D4F94" w:rsidRPr="00470B65" w:rsidRDefault="008D4F94" w:rsidP="00470B65">
            <w:pPr>
              <w:pStyle w:val="xl80"/>
              <w:shd w:val="clear" w:color="auto" w:fill="auto"/>
              <w:spacing w:before="0" w:beforeAutospacing="0" w:after="0" w:afterAutospacing="0"/>
              <w:ind w:firstLine="709"/>
              <w:jc w:val="center"/>
              <w:rPr>
                <w:rFonts w:ascii="Times New Roman" w:hAnsi="Times New Roman" w:cs="Times New Roman"/>
                <w:color w:val="121416"/>
                <w:lang w:val="en-US"/>
              </w:rPr>
            </w:pPr>
            <w:r w:rsidRPr="00470B65">
              <w:rPr>
                <w:rFonts w:ascii="Times New Roman" w:hAnsi="Times New Roman" w:cs="Times New Roman"/>
                <w:color w:val="121416"/>
                <w:lang w:val="en-US"/>
              </w:rPr>
              <w:t>-2.5</w:t>
            </w:r>
          </w:p>
        </w:tc>
      </w:tr>
      <w:tr w:rsidR="008D4F94" w:rsidRPr="00470B65" w14:paraId="41EB8833" w14:textId="77777777" w:rsidTr="00893A31">
        <w:tc>
          <w:tcPr>
            <w:tcW w:w="2694" w:type="dxa"/>
          </w:tcPr>
          <w:p w14:paraId="66278910" w14:textId="77777777" w:rsidR="008D4F94" w:rsidRPr="00470B65" w:rsidRDefault="008D4F94" w:rsidP="00893A31">
            <w:pPr>
              <w:pStyle w:val="xl80"/>
              <w:shd w:val="clear" w:color="auto" w:fill="auto"/>
              <w:spacing w:before="0" w:beforeAutospacing="0" w:after="0" w:afterAutospacing="0"/>
              <w:ind w:firstLine="34"/>
              <w:jc w:val="both"/>
              <w:rPr>
                <w:rFonts w:ascii="Times New Roman" w:hAnsi="Times New Roman" w:cs="Times New Roman"/>
                <w:color w:val="121416"/>
              </w:rPr>
            </w:pPr>
            <w:r w:rsidRPr="00470B65">
              <w:rPr>
                <w:rFonts w:ascii="Times New Roman" w:hAnsi="Times New Roman" w:cs="Times New Roman"/>
                <w:color w:val="121416"/>
              </w:rPr>
              <w:t xml:space="preserve">Кыргызстан </w:t>
            </w:r>
          </w:p>
        </w:tc>
        <w:tc>
          <w:tcPr>
            <w:tcW w:w="2835" w:type="dxa"/>
          </w:tcPr>
          <w:p w14:paraId="15C224B9" w14:textId="77777777" w:rsidR="008D4F94" w:rsidRPr="00470B65" w:rsidRDefault="008D4F94" w:rsidP="00470B65">
            <w:pPr>
              <w:pStyle w:val="xl80"/>
              <w:shd w:val="clear" w:color="auto" w:fill="auto"/>
              <w:spacing w:before="0" w:beforeAutospacing="0" w:after="0" w:afterAutospacing="0"/>
              <w:ind w:firstLine="709"/>
              <w:jc w:val="center"/>
              <w:rPr>
                <w:rFonts w:ascii="Times New Roman" w:hAnsi="Times New Roman" w:cs="Times New Roman"/>
                <w:color w:val="121416"/>
              </w:rPr>
            </w:pPr>
            <w:r w:rsidRPr="00470B65">
              <w:rPr>
                <w:rFonts w:ascii="Times New Roman" w:hAnsi="Times New Roman" w:cs="Times New Roman"/>
                <w:color w:val="121416"/>
              </w:rPr>
              <w:t>+4,5</w:t>
            </w:r>
          </w:p>
        </w:tc>
        <w:tc>
          <w:tcPr>
            <w:tcW w:w="4032" w:type="dxa"/>
          </w:tcPr>
          <w:p w14:paraId="540794FD" w14:textId="77777777" w:rsidR="008D4F94" w:rsidRPr="00470B65" w:rsidRDefault="008D4F94" w:rsidP="00470B65">
            <w:pPr>
              <w:pStyle w:val="xl80"/>
              <w:shd w:val="clear" w:color="auto" w:fill="auto"/>
              <w:spacing w:before="0" w:beforeAutospacing="0" w:after="0" w:afterAutospacing="0"/>
              <w:ind w:firstLine="709"/>
              <w:jc w:val="center"/>
              <w:rPr>
                <w:rFonts w:ascii="Times New Roman" w:hAnsi="Times New Roman" w:cs="Times New Roman"/>
                <w:color w:val="121416"/>
                <w:lang w:val="en-US"/>
              </w:rPr>
            </w:pPr>
            <w:r w:rsidRPr="00470B65">
              <w:rPr>
                <w:rFonts w:ascii="Times New Roman" w:hAnsi="Times New Roman" w:cs="Times New Roman"/>
                <w:color w:val="121416"/>
                <w:lang w:val="en-US"/>
              </w:rPr>
              <w:t>-4</w:t>
            </w:r>
          </w:p>
        </w:tc>
      </w:tr>
      <w:tr w:rsidR="008D4F94" w:rsidRPr="00470B65" w14:paraId="35016EAA" w14:textId="77777777" w:rsidTr="00893A31">
        <w:tc>
          <w:tcPr>
            <w:tcW w:w="2694" w:type="dxa"/>
          </w:tcPr>
          <w:p w14:paraId="03D4E1A6" w14:textId="77777777" w:rsidR="008D4F94" w:rsidRPr="00470B65" w:rsidRDefault="008D4F94" w:rsidP="00893A31">
            <w:pPr>
              <w:pStyle w:val="xl80"/>
              <w:shd w:val="clear" w:color="auto" w:fill="auto"/>
              <w:spacing w:before="0" w:beforeAutospacing="0" w:after="0" w:afterAutospacing="0"/>
              <w:ind w:firstLine="34"/>
              <w:jc w:val="both"/>
              <w:rPr>
                <w:rFonts w:ascii="Times New Roman" w:hAnsi="Times New Roman" w:cs="Times New Roman"/>
                <w:color w:val="121416"/>
              </w:rPr>
            </w:pPr>
            <w:r w:rsidRPr="00470B65">
              <w:rPr>
                <w:rFonts w:ascii="Times New Roman" w:hAnsi="Times New Roman" w:cs="Times New Roman"/>
                <w:color w:val="121416"/>
              </w:rPr>
              <w:t xml:space="preserve">Монголия </w:t>
            </w:r>
          </w:p>
        </w:tc>
        <w:tc>
          <w:tcPr>
            <w:tcW w:w="2835" w:type="dxa"/>
          </w:tcPr>
          <w:p w14:paraId="18E15DF8" w14:textId="77777777" w:rsidR="008D4F94" w:rsidRPr="00470B65" w:rsidRDefault="008D4F94" w:rsidP="00470B65">
            <w:pPr>
              <w:pStyle w:val="xl80"/>
              <w:shd w:val="clear" w:color="auto" w:fill="auto"/>
              <w:spacing w:before="0" w:beforeAutospacing="0" w:after="0" w:afterAutospacing="0"/>
              <w:ind w:firstLine="709"/>
              <w:jc w:val="center"/>
              <w:rPr>
                <w:rFonts w:ascii="Times New Roman" w:hAnsi="Times New Roman" w:cs="Times New Roman"/>
                <w:color w:val="121416"/>
              </w:rPr>
            </w:pPr>
            <w:r w:rsidRPr="00470B65">
              <w:rPr>
                <w:rFonts w:ascii="Times New Roman" w:hAnsi="Times New Roman" w:cs="Times New Roman"/>
                <w:color w:val="121416"/>
              </w:rPr>
              <w:t>+5,1</w:t>
            </w:r>
          </w:p>
        </w:tc>
        <w:tc>
          <w:tcPr>
            <w:tcW w:w="4032" w:type="dxa"/>
          </w:tcPr>
          <w:p w14:paraId="18DEC392" w14:textId="77777777" w:rsidR="008D4F94" w:rsidRPr="00470B65" w:rsidRDefault="008D4F94" w:rsidP="00470B65">
            <w:pPr>
              <w:pStyle w:val="xl80"/>
              <w:shd w:val="clear" w:color="auto" w:fill="auto"/>
              <w:spacing w:before="0" w:beforeAutospacing="0" w:after="0" w:afterAutospacing="0"/>
              <w:ind w:firstLine="709"/>
              <w:jc w:val="center"/>
              <w:rPr>
                <w:rFonts w:ascii="Times New Roman" w:hAnsi="Times New Roman" w:cs="Times New Roman"/>
                <w:color w:val="121416"/>
                <w:lang w:val="en-US"/>
              </w:rPr>
            </w:pPr>
            <w:r w:rsidRPr="00470B65">
              <w:rPr>
                <w:rFonts w:ascii="Times New Roman" w:hAnsi="Times New Roman" w:cs="Times New Roman"/>
                <w:color w:val="121416"/>
                <w:lang w:val="en-US"/>
              </w:rPr>
              <w:t>-1</w:t>
            </w:r>
          </w:p>
        </w:tc>
      </w:tr>
      <w:tr w:rsidR="008D4F94" w:rsidRPr="00470B65" w14:paraId="21A286F7" w14:textId="77777777" w:rsidTr="00893A31">
        <w:tc>
          <w:tcPr>
            <w:tcW w:w="2694" w:type="dxa"/>
          </w:tcPr>
          <w:p w14:paraId="12FF3332" w14:textId="77777777" w:rsidR="008D4F94" w:rsidRPr="00470B65" w:rsidRDefault="008D4F94" w:rsidP="00893A31">
            <w:pPr>
              <w:pStyle w:val="xl80"/>
              <w:shd w:val="clear" w:color="auto" w:fill="auto"/>
              <w:spacing w:before="0" w:beforeAutospacing="0" w:after="0" w:afterAutospacing="0"/>
              <w:ind w:firstLine="34"/>
              <w:jc w:val="both"/>
              <w:rPr>
                <w:rFonts w:ascii="Times New Roman" w:hAnsi="Times New Roman" w:cs="Times New Roman"/>
                <w:color w:val="121416"/>
              </w:rPr>
            </w:pPr>
            <w:r w:rsidRPr="00470B65">
              <w:rPr>
                <w:rFonts w:ascii="Times New Roman" w:hAnsi="Times New Roman" w:cs="Times New Roman"/>
                <w:color w:val="121416"/>
              </w:rPr>
              <w:t xml:space="preserve">Таджикистан </w:t>
            </w:r>
          </w:p>
        </w:tc>
        <w:tc>
          <w:tcPr>
            <w:tcW w:w="2835" w:type="dxa"/>
          </w:tcPr>
          <w:p w14:paraId="635BCAEC" w14:textId="77777777" w:rsidR="008D4F94" w:rsidRPr="00470B65" w:rsidRDefault="008D4F94" w:rsidP="00470B65">
            <w:pPr>
              <w:pStyle w:val="xl80"/>
              <w:shd w:val="clear" w:color="auto" w:fill="auto"/>
              <w:spacing w:before="0" w:beforeAutospacing="0" w:after="0" w:afterAutospacing="0"/>
              <w:ind w:firstLine="709"/>
              <w:jc w:val="center"/>
              <w:rPr>
                <w:rFonts w:ascii="Times New Roman" w:hAnsi="Times New Roman" w:cs="Times New Roman"/>
                <w:color w:val="121416"/>
              </w:rPr>
            </w:pPr>
            <w:r w:rsidRPr="00470B65">
              <w:rPr>
                <w:rFonts w:ascii="Times New Roman" w:hAnsi="Times New Roman" w:cs="Times New Roman"/>
                <w:color w:val="121416"/>
              </w:rPr>
              <w:t>+7,5</w:t>
            </w:r>
          </w:p>
        </w:tc>
        <w:tc>
          <w:tcPr>
            <w:tcW w:w="4032" w:type="dxa"/>
          </w:tcPr>
          <w:p w14:paraId="53849DB2" w14:textId="77777777" w:rsidR="008D4F94" w:rsidRPr="00470B65" w:rsidRDefault="008D4F94" w:rsidP="00470B65">
            <w:pPr>
              <w:pStyle w:val="xl80"/>
              <w:shd w:val="clear" w:color="auto" w:fill="auto"/>
              <w:spacing w:before="0" w:beforeAutospacing="0" w:after="0" w:afterAutospacing="0"/>
              <w:ind w:firstLine="709"/>
              <w:jc w:val="center"/>
              <w:rPr>
                <w:rFonts w:ascii="Times New Roman" w:hAnsi="Times New Roman" w:cs="Times New Roman"/>
                <w:color w:val="121416"/>
                <w:lang w:val="en-US"/>
              </w:rPr>
            </w:pPr>
            <w:r w:rsidRPr="00470B65">
              <w:rPr>
                <w:rFonts w:ascii="Times New Roman" w:hAnsi="Times New Roman" w:cs="Times New Roman"/>
                <w:color w:val="121416"/>
                <w:lang w:val="en-US"/>
              </w:rPr>
              <w:t>-2</w:t>
            </w:r>
          </w:p>
        </w:tc>
      </w:tr>
      <w:tr w:rsidR="008D4F94" w:rsidRPr="00470B65" w14:paraId="52CB55D2" w14:textId="77777777" w:rsidTr="00893A31">
        <w:tc>
          <w:tcPr>
            <w:tcW w:w="2694" w:type="dxa"/>
          </w:tcPr>
          <w:p w14:paraId="73206847" w14:textId="77777777" w:rsidR="008D4F94" w:rsidRPr="00470B65" w:rsidRDefault="008D4F94" w:rsidP="00893A31">
            <w:pPr>
              <w:pStyle w:val="xl80"/>
              <w:shd w:val="clear" w:color="auto" w:fill="auto"/>
              <w:spacing w:before="0" w:beforeAutospacing="0" w:after="0" w:afterAutospacing="0"/>
              <w:ind w:firstLine="34"/>
              <w:jc w:val="both"/>
              <w:rPr>
                <w:rFonts w:ascii="Times New Roman" w:hAnsi="Times New Roman" w:cs="Times New Roman"/>
                <w:color w:val="121416"/>
              </w:rPr>
            </w:pPr>
            <w:r w:rsidRPr="00470B65">
              <w:rPr>
                <w:rFonts w:ascii="Times New Roman" w:hAnsi="Times New Roman" w:cs="Times New Roman"/>
                <w:color w:val="121416"/>
              </w:rPr>
              <w:t xml:space="preserve">Туркменистан </w:t>
            </w:r>
          </w:p>
        </w:tc>
        <w:tc>
          <w:tcPr>
            <w:tcW w:w="2835" w:type="dxa"/>
          </w:tcPr>
          <w:p w14:paraId="3D4D4EA0" w14:textId="77777777" w:rsidR="008D4F94" w:rsidRPr="00470B65" w:rsidRDefault="008D4F94" w:rsidP="00470B65">
            <w:pPr>
              <w:pStyle w:val="xl80"/>
              <w:shd w:val="clear" w:color="auto" w:fill="auto"/>
              <w:spacing w:before="0" w:beforeAutospacing="0" w:after="0" w:afterAutospacing="0"/>
              <w:ind w:firstLine="709"/>
              <w:jc w:val="center"/>
              <w:rPr>
                <w:rFonts w:ascii="Times New Roman" w:hAnsi="Times New Roman" w:cs="Times New Roman"/>
                <w:color w:val="121416"/>
              </w:rPr>
            </w:pPr>
            <w:r w:rsidRPr="00470B65">
              <w:rPr>
                <w:rFonts w:ascii="Times New Roman" w:hAnsi="Times New Roman" w:cs="Times New Roman"/>
                <w:color w:val="121416"/>
              </w:rPr>
              <w:t>+6,4</w:t>
            </w:r>
          </w:p>
        </w:tc>
        <w:tc>
          <w:tcPr>
            <w:tcW w:w="4032" w:type="dxa"/>
          </w:tcPr>
          <w:p w14:paraId="59CE1A14" w14:textId="77777777" w:rsidR="008D4F94" w:rsidRPr="00470B65" w:rsidRDefault="008D4F94" w:rsidP="00470B65">
            <w:pPr>
              <w:pStyle w:val="xl80"/>
              <w:shd w:val="clear" w:color="auto" w:fill="auto"/>
              <w:spacing w:before="0" w:beforeAutospacing="0" w:after="0" w:afterAutospacing="0"/>
              <w:ind w:firstLine="709"/>
              <w:jc w:val="center"/>
              <w:rPr>
                <w:rFonts w:ascii="Times New Roman" w:hAnsi="Times New Roman" w:cs="Times New Roman"/>
                <w:color w:val="121416"/>
                <w:lang w:val="en-US"/>
              </w:rPr>
            </w:pPr>
            <w:r w:rsidRPr="00470B65">
              <w:rPr>
                <w:rFonts w:ascii="Times New Roman" w:hAnsi="Times New Roman" w:cs="Times New Roman"/>
                <w:color w:val="121416"/>
                <w:lang w:val="en-US"/>
              </w:rPr>
              <w:t>+1.8</w:t>
            </w:r>
          </w:p>
        </w:tc>
      </w:tr>
      <w:tr w:rsidR="008D4F94" w:rsidRPr="00470B65" w14:paraId="303CCA82" w14:textId="77777777" w:rsidTr="00893A31">
        <w:tc>
          <w:tcPr>
            <w:tcW w:w="2694" w:type="dxa"/>
          </w:tcPr>
          <w:p w14:paraId="5DA829FC" w14:textId="77777777" w:rsidR="008D4F94" w:rsidRPr="00470B65" w:rsidRDefault="008D4F94" w:rsidP="00893A31">
            <w:pPr>
              <w:pStyle w:val="xl80"/>
              <w:shd w:val="clear" w:color="auto" w:fill="auto"/>
              <w:spacing w:before="0" w:beforeAutospacing="0" w:after="0" w:afterAutospacing="0"/>
              <w:ind w:firstLine="34"/>
              <w:jc w:val="both"/>
              <w:rPr>
                <w:rFonts w:ascii="Times New Roman" w:hAnsi="Times New Roman" w:cs="Times New Roman"/>
                <w:color w:val="121416"/>
              </w:rPr>
            </w:pPr>
            <w:r w:rsidRPr="00470B65">
              <w:rPr>
                <w:rFonts w:ascii="Times New Roman" w:hAnsi="Times New Roman" w:cs="Times New Roman"/>
                <w:color w:val="121416"/>
              </w:rPr>
              <w:t xml:space="preserve">Узбекистан </w:t>
            </w:r>
          </w:p>
        </w:tc>
        <w:tc>
          <w:tcPr>
            <w:tcW w:w="2835" w:type="dxa"/>
          </w:tcPr>
          <w:p w14:paraId="175F9A71" w14:textId="77777777" w:rsidR="008D4F94" w:rsidRPr="00470B65" w:rsidRDefault="008D4F94" w:rsidP="00470B65">
            <w:pPr>
              <w:pStyle w:val="xl80"/>
              <w:shd w:val="clear" w:color="auto" w:fill="auto"/>
              <w:spacing w:before="0" w:beforeAutospacing="0" w:after="0" w:afterAutospacing="0"/>
              <w:ind w:firstLine="709"/>
              <w:jc w:val="center"/>
              <w:rPr>
                <w:rFonts w:ascii="Times New Roman" w:hAnsi="Times New Roman" w:cs="Times New Roman"/>
                <w:color w:val="121416"/>
              </w:rPr>
            </w:pPr>
            <w:r w:rsidRPr="00470B65">
              <w:rPr>
                <w:rFonts w:ascii="Times New Roman" w:hAnsi="Times New Roman" w:cs="Times New Roman"/>
                <w:color w:val="121416"/>
              </w:rPr>
              <w:t>+5,4</w:t>
            </w:r>
          </w:p>
        </w:tc>
        <w:tc>
          <w:tcPr>
            <w:tcW w:w="4032" w:type="dxa"/>
          </w:tcPr>
          <w:p w14:paraId="49B4981F" w14:textId="77777777" w:rsidR="008D4F94" w:rsidRPr="00470B65" w:rsidRDefault="008D4F94" w:rsidP="00470B65">
            <w:pPr>
              <w:pStyle w:val="xl80"/>
              <w:shd w:val="clear" w:color="auto" w:fill="auto"/>
              <w:spacing w:before="0" w:beforeAutospacing="0" w:after="0" w:afterAutospacing="0"/>
              <w:ind w:firstLine="709"/>
              <w:jc w:val="center"/>
              <w:rPr>
                <w:rFonts w:ascii="Times New Roman" w:hAnsi="Times New Roman" w:cs="Times New Roman"/>
                <w:color w:val="121416"/>
                <w:lang w:val="en-US"/>
              </w:rPr>
            </w:pPr>
            <w:r w:rsidRPr="00470B65">
              <w:rPr>
                <w:rFonts w:ascii="Times New Roman" w:hAnsi="Times New Roman" w:cs="Times New Roman"/>
                <w:color w:val="121416"/>
                <w:lang w:val="en-US"/>
              </w:rPr>
              <w:t>+1.8</w:t>
            </w:r>
          </w:p>
        </w:tc>
      </w:tr>
      <w:tr w:rsidR="008D4F94" w:rsidRPr="00470B65" w14:paraId="3851A3F8" w14:textId="77777777" w:rsidTr="00893A31">
        <w:tc>
          <w:tcPr>
            <w:tcW w:w="9561" w:type="dxa"/>
            <w:gridSpan w:val="3"/>
          </w:tcPr>
          <w:p w14:paraId="2731B0A0" w14:textId="03D18A23" w:rsidR="008D4F94" w:rsidRPr="00470B65" w:rsidRDefault="008D4F94" w:rsidP="00C512EA">
            <w:pPr>
              <w:spacing w:after="0" w:line="240" w:lineRule="auto"/>
              <w:ind w:firstLine="606"/>
              <w:jc w:val="both"/>
              <w:rPr>
                <w:rFonts w:ascii="Times New Roman" w:hAnsi="Times New Roman"/>
                <w:sz w:val="28"/>
                <w:szCs w:val="28"/>
              </w:rPr>
            </w:pPr>
            <w:r w:rsidRPr="00470B65">
              <w:rPr>
                <w:rFonts w:ascii="Times New Roman" w:hAnsi="Times New Roman"/>
              </w:rPr>
              <w:t xml:space="preserve">Примечание </w:t>
            </w:r>
            <w:r w:rsidR="00C512EA">
              <w:rPr>
                <w:rFonts w:ascii="Times New Roman" w:hAnsi="Times New Roman"/>
              </w:rPr>
              <w:t>–</w:t>
            </w:r>
            <w:r w:rsidRPr="00470B65">
              <w:rPr>
                <w:rFonts w:ascii="Times New Roman" w:hAnsi="Times New Roman"/>
              </w:rPr>
              <w:t xml:space="preserve"> Составлено по источнику [</w:t>
            </w:r>
            <w:r w:rsidR="00300F14" w:rsidRPr="00470B65">
              <w:rPr>
                <w:rFonts w:ascii="Times New Roman" w:hAnsi="Times New Roman"/>
              </w:rPr>
              <w:t>72</w:t>
            </w:r>
            <w:r w:rsidR="00893A31">
              <w:rPr>
                <w:rFonts w:ascii="Times New Roman" w:hAnsi="Times New Roman"/>
              </w:rPr>
              <w:t>]</w:t>
            </w:r>
          </w:p>
        </w:tc>
      </w:tr>
    </w:tbl>
    <w:p w14:paraId="2F0C43A0" w14:textId="77777777" w:rsidR="008D4F94" w:rsidRPr="00470B65" w:rsidRDefault="008D4F94" w:rsidP="00470B65">
      <w:pPr>
        <w:pStyle w:val="xl80"/>
        <w:spacing w:before="0" w:beforeAutospacing="0" w:after="0" w:afterAutospacing="0"/>
        <w:ind w:firstLine="709"/>
        <w:jc w:val="both"/>
        <w:rPr>
          <w:rFonts w:ascii="Times New Roman" w:hAnsi="Times New Roman" w:cs="Times New Roman"/>
          <w:sz w:val="28"/>
          <w:szCs w:val="28"/>
        </w:rPr>
      </w:pPr>
    </w:p>
    <w:p w14:paraId="048B2580" w14:textId="3BA7434C" w:rsidR="008D4F94" w:rsidRPr="00470B65" w:rsidRDefault="008D4F94" w:rsidP="00470B65">
      <w:pPr>
        <w:pStyle w:val="xl80"/>
        <w:spacing w:before="0" w:beforeAutospacing="0" w:after="0" w:afterAutospacing="0"/>
        <w:ind w:firstLine="709"/>
        <w:jc w:val="both"/>
        <w:rPr>
          <w:rFonts w:ascii="Times New Roman" w:hAnsi="Times New Roman" w:cs="Times New Roman"/>
          <w:sz w:val="28"/>
          <w:szCs w:val="28"/>
        </w:rPr>
      </w:pPr>
      <w:r w:rsidRPr="00470B65">
        <w:rPr>
          <w:rFonts w:ascii="Times New Roman" w:hAnsi="Times New Roman" w:cs="Times New Roman"/>
          <w:sz w:val="28"/>
          <w:szCs w:val="28"/>
        </w:rPr>
        <w:t>Привлечение иностранных инвестиций остается главной основой стратегий экономического развития стран Центральной Азии, в том числе и в туристическую отрасль. Однако, несмотря на осуществляемые реформы, приток инвестиций в регион в последние годы снижается. Принимая во внимание последствия кризиса, связанного с пандемией COVID-19, для мировой экономики, в ближайшие годы он, продолжит снижение; при этом глобальные потоки иностранных инвестиций в 2020 году сократились на 30% [</w:t>
      </w:r>
      <w:r w:rsidR="00300F14" w:rsidRPr="00470B65">
        <w:rPr>
          <w:rFonts w:ascii="Times New Roman" w:hAnsi="Times New Roman" w:cs="Times New Roman"/>
          <w:sz w:val="28"/>
          <w:szCs w:val="28"/>
        </w:rPr>
        <w:t>72</w:t>
      </w:r>
      <w:r w:rsidRPr="00470B65">
        <w:rPr>
          <w:rFonts w:ascii="Times New Roman" w:hAnsi="Times New Roman" w:cs="Times New Roman"/>
          <w:sz w:val="28"/>
          <w:szCs w:val="28"/>
        </w:rPr>
        <w:t xml:space="preserve">, </w:t>
      </w:r>
      <w:r w:rsidR="00481ED6" w:rsidRPr="00470B65">
        <w:rPr>
          <w:rFonts w:ascii="Times New Roman" w:hAnsi="Times New Roman" w:cs="Times New Roman"/>
          <w:sz w:val="28"/>
          <w:szCs w:val="28"/>
        </w:rPr>
        <w:t>с</w:t>
      </w:r>
      <w:r w:rsidRPr="00470B65">
        <w:rPr>
          <w:rFonts w:ascii="Times New Roman" w:hAnsi="Times New Roman" w:cs="Times New Roman"/>
          <w:sz w:val="28"/>
          <w:szCs w:val="28"/>
        </w:rPr>
        <w:t>.</w:t>
      </w:r>
      <w:r w:rsidR="009D6DB6">
        <w:rPr>
          <w:rFonts w:ascii="Times New Roman" w:hAnsi="Times New Roman" w:cs="Times New Roman"/>
          <w:sz w:val="28"/>
          <w:szCs w:val="28"/>
        </w:rPr>
        <w:t xml:space="preserve"> </w:t>
      </w:r>
      <w:r w:rsidRPr="00470B65">
        <w:rPr>
          <w:rFonts w:ascii="Times New Roman" w:hAnsi="Times New Roman" w:cs="Times New Roman"/>
          <w:sz w:val="28"/>
          <w:szCs w:val="28"/>
        </w:rPr>
        <w:t xml:space="preserve">23]. </w:t>
      </w:r>
    </w:p>
    <w:p w14:paraId="692A40D7" w14:textId="77777777" w:rsidR="008D4F94" w:rsidRPr="00470B65" w:rsidRDefault="008D4F94" w:rsidP="00470B65">
      <w:pPr>
        <w:spacing w:after="0" w:line="240" w:lineRule="auto"/>
        <w:ind w:firstLine="709"/>
        <w:jc w:val="both"/>
        <w:rPr>
          <w:rFonts w:ascii="Times New Roman" w:eastAsiaTheme="minorHAnsi" w:hAnsi="Times New Roman"/>
          <w:sz w:val="28"/>
          <w:szCs w:val="28"/>
        </w:rPr>
      </w:pPr>
      <w:r w:rsidRPr="00470B65">
        <w:rPr>
          <w:rFonts w:ascii="Times New Roman" w:eastAsia="Times New Roman" w:hAnsi="Times New Roman"/>
          <w:color w:val="000000"/>
          <w:sz w:val="28"/>
          <w:szCs w:val="28"/>
        </w:rPr>
        <w:t>Примечательно, что туризм в кризисных ситуациях является достаточно уязвимым видом экономической деятельности, быстро реагируя на происходящие изменения, в то время как период восстановления бывает относительно непродолжительным. При этом спрос на туристские продукты и услуги сокращается, но полностью не угасает [7</w:t>
      </w:r>
      <w:r w:rsidR="00300F14" w:rsidRPr="00470B65">
        <w:rPr>
          <w:rFonts w:ascii="Times New Roman" w:eastAsia="Times New Roman" w:hAnsi="Times New Roman"/>
          <w:color w:val="000000"/>
          <w:sz w:val="28"/>
          <w:szCs w:val="28"/>
        </w:rPr>
        <w:t>3</w:t>
      </w:r>
      <w:r w:rsidRPr="00470B65">
        <w:rPr>
          <w:rFonts w:ascii="Times New Roman" w:eastAsia="Times New Roman" w:hAnsi="Times New Roman"/>
          <w:color w:val="000000"/>
          <w:sz w:val="28"/>
          <w:szCs w:val="28"/>
        </w:rPr>
        <w:t xml:space="preserve">]. </w:t>
      </w:r>
    </w:p>
    <w:p w14:paraId="150671CB" w14:textId="77777777" w:rsidR="008D4F94" w:rsidRPr="00470B65" w:rsidRDefault="008D4F94" w:rsidP="00470B65">
      <w:pPr>
        <w:shd w:val="clear" w:color="auto" w:fill="FFFFFF"/>
        <w:spacing w:after="0" w:line="240" w:lineRule="auto"/>
        <w:ind w:firstLine="709"/>
        <w:jc w:val="both"/>
        <w:textAlignment w:val="baseline"/>
        <w:rPr>
          <w:rFonts w:ascii="Times New Roman" w:hAnsi="Times New Roman"/>
          <w:sz w:val="28"/>
          <w:szCs w:val="28"/>
        </w:rPr>
      </w:pPr>
      <w:r w:rsidRPr="00470B65">
        <w:rPr>
          <w:rFonts w:ascii="Times New Roman" w:hAnsi="Times New Roman"/>
          <w:sz w:val="28"/>
          <w:szCs w:val="28"/>
        </w:rPr>
        <w:t xml:space="preserve">В сложившейся ситуации в период пандемии коронавируса, многие казахстанцы планировали отдых и путешествия внутри страны, но при этом </w:t>
      </w:r>
      <w:r w:rsidRPr="00470B65">
        <w:rPr>
          <w:rFonts w:ascii="Times New Roman" w:hAnsi="Times New Roman"/>
          <w:sz w:val="28"/>
          <w:szCs w:val="28"/>
        </w:rPr>
        <w:lastRenderedPageBreak/>
        <w:t>турпоток увеличился в Российской Федерации на 1%, в Кыргызстане на 4%. Положительным остается тот факт, что в структуре входящих туристических потоков не наблюдается значительное снижение показателя в сравнении с 2019 годом, пиком пандемии</w:t>
      </w:r>
      <w:r w:rsidR="00C27906" w:rsidRPr="00470B65">
        <w:rPr>
          <w:rFonts w:ascii="Times New Roman" w:hAnsi="Times New Roman"/>
          <w:sz w:val="28"/>
          <w:szCs w:val="28"/>
        </w:rPr>
        <w:t xml:space="preserve"> (таблица 4</w:t>
      </w:r>
      <w:r w:rsidRPr="00470B65">
        <w:rPr>
          <w:rFonts w:ascii="Times New Roman" w:hAnsi="Times New Roman"/>
          <w:sz w:val="28"/>
          <w:szCs w:val="28"/>
        </w:rPr>
        <w:t>).</w:t>
      </w:r>
    </w:p>
    <w:p w14:paraId="33482BA0" w14:textId="77777777" w:rsidR="008D4F94" w:rsidRPr="00470B65" w:rsidRDefault="008D4F94" w:rsidP="00470B65">
      <w:pPr>
        <w:shd w:val="clear" w:color="auto" w:fill="FFFFFF"/>
        <w:spacing w:after="0" w:line="240" w:lineRule="auto"/>
        <w:ind w:firstLine="709"/>
        <w:jc w:val="both"/>
        <w:textAlignment w:val="baseline"/>
        <w:rPr>
          <w:rFonts w:ascii="Times New Roman" w:hAnsi="Times New Roman"/>
          <w:sz w:val="28"/>
          <w:szCs w:val="28"/>
        </w:rPr>
      </w:pPr>
    </w:p>
    <w:p w14:paraId="72BE5969" w14:textId="77777777" w:rsidR="008D4F94" w:rsidRPr="00470B65" w:rsidRDefault="008D4F94" w:rsidP="00470B65">
      <w:pPr>
        <w:shd w:val="clear" w:color="auto" w:fill="FFFFFF"/>
        <w:spacing w:after="0" w:line="240" w:lineRule="auto"/>
        <w:jc w:val="both"/>
        <w:textAlignment w:val="baseline"/>
        <w:rPr>
          <w:rFonts w:ascii="Times New Roman" w:hAnsi="Times New Roman"/>
          <w:sz w:val="28"/>
          <w:szCs w:val="28"/>
        </w:rPr>
      </w:pPr>
      <w:r w:rsidRPr="00470B65">
        <w:rPr>
          <w:rFonts w:ascii="Times New Roman" w:hAnsi="Times New Roman"/>
          <w:sz w:val="28"/>
          <w:szCs w:val="28"/>
        </w:rPr>
        <w:t xml:space="preserve">Таблица </w:t>
      </w:r>
      <w:r w:rsidR="00C27906" w:rsidRPr="00470B65">
        <w:rPr>
          <w:rFonts w:ascii="Times New Roman" w:hAnsi="Times New Roman"/>
          <w:sz w:val="28"/>
          <w:szCs w:val="28"/>
        </w:rPr>
        <w:t>4</w:t>
      </w:r>
      <w:r w:rsidRPr="00470B65">
        <w:rPr>
          <w:rFonts w:ascii="Times New Roman" w:hAnsi="Times New Roman"/>
          <w:sz w:val="28"/>
          <w:szCs w:val="28"/>
        </w:rPr>
        <w:t xml:space="preserve"> – Структура туристического потока Казахстана, %</w:t>
      </w:r>
    </w:p>
    <w:p w14:paraId="0B790B82" w14:textId="77777777" w:rsidR="008D4F94" w:rsidRPr="00470B65" w:rsidRDefault="008D4F94" w:rsidP="00470B65">
      <w:pPr>
        <w:pStyle w:val="xl80"/>
        <w:spacing w:before="0" w:beforeAutospacing="0" w:after="0" w:afterAutospacing="0"/>
        <w:ind w:firstLine="709"/>
        <w:jc w:val="both"/>
        <w:rPr>
          <w:rFonts w:ascii="Times New Roman" w:hAnsi="Times New Roman" w:cs="Times New Roman"/>
          <w:sz w:val="16"/>
          <w:szCs w:val="16"/>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418"/>
        <w:gridCol w:w="1279"/>
        <w:gridCol w:w="1272"/>
        <w:gridCol w:w="1679"/>
      </w:tblGrid>
      <w:tr w:rsidR="008D4F94" w:rsidRPr="00470B65" w14:paraId="6210F8C7" w14:textId="77777777" w:rsidTr="00893A31">
        <w:tc>
          <w:tcPr>
            <w:tcW w:w="3969" w:type="dxa"/>
            <w:vMerge w:val="restart"/>
            <w:vAlign w:val="center"/>
          </w:tcPr>
          <w:p w14:paraId="3DBB1F2B"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Наименование страны</w:t>
            </w:r>
          </w:p>
        </w:tc>
        <w:tc>
          <w:tcPr>
            <w:tcW w:w="2697" w:type="dxa"/>
            <w:gridSpan w:val="2"/>
            <w:vAlign w:val="center"/>
          </w:tcPr>
          <w:p w14:paraId="4EA77D27"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Входящие направления</w:t>
            </w:r>
          </w:p>
        </w:tc>
        <w:tc>
          <w:tcPr>
            <w:tcW w:w="2951" w:type="dxa"/>
            <w:gridSpan w:val="2"/>
            <w:vAlign w:val="center"/>
          </w:tcPr>
          <w:p w14:paraId="0A79146B"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Исходящие направления</w:t>
            </w:r>
          </w:p>
        </w:tc>
      </w:tr>
      <w:tr w:rsidR="008D4F94" w:rsidRPr="00470B65" w14:paraId="1AD1916A" w14:textId="77777777" w:rsidTr="00893A31">
        <w:tc>
          <w:tcPr>
            <w:tcW w:w="3969" w:type="dxa"/>
            <w:vMerge/>
          </w:tcPr>
          <w:p w14:paraId="4024D511" w14:textId="77777777" w:rsidR="008D4F94" w:rsidRPr="00470B65" w:rsidRDefault="008D4F94" w:rsidP="00470B65">
            <w:pPr>
              <w:spacing w:after="0" w:line="240" w:lineRule="auto"/>
              <w:ind w:firstLine="709"/>
              <w:jc w:val="center"/>
              <w:textAlignment w:val="baseline"/>
              <w:rPr>
                <w:rFonts w:ascii="Times New Roman" w:eastAsia="Times New Roman" w:hAnsi="Times New Roman"/>
                <w:sz w:val="24"/>
                <w:szCs w:val="24"/>
              </w:rPr>
            </w:pPr>
          </w:p>
        </w:tc>
        <w:tc>
          <w:tcPr>
            <w:tcW w:w="1418" w:type="dxa"/>
            <w:vAlign w:val="center"/>
          </w:tcPr>
          <w:p w14:paraId="600EC0CB" w14:textId="4E5415B9"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2019</w:t>
            </w:r>
            <w:r w:rsidR="00893A31">
              <w:rPr>
                <w:rFonts w:ascii="Times New Roman" w:eastAsia="Times New Roman" w:hAnsi="Times New Roman"/>
                <w:sz w:val="24"/>
                <w:szCs w:val="24"/>
              </w:rPr>
              <w:t xml:space="preserve"> год</w:t>
            </w:r>
          </w:p>
        </w:tc>
        <w:tc>
          <w:tcPr>
            <w:tcW w:w="1279" w:type="dxa"/>
            <w:vAlign w:val="center"/>
          </w:tcPr>
          <w:p w14:paraId="310720DC" w14:textId="0AD22883"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2020</w:t>
            </w:r>
            <w:r w:rsidR="00893A31">
              <w:rPr>
                <w:rFonts w:ascii="Times New Roman" w:eastAsia="Times New Roman" w:hAnsi="Times New Roman"/>
                <w:sz w:val="24"/>
                <w:szCs w:val="24"/>
              </w:rPr>
              <w:t xml:space="preserve"> год</w:t>
            </w:r>
          </w:p>
        </w:tc>
        <w:tc>
          <w:tcPr>
            <w:tcW w:w="1272" w:type="dxa"/>
            <w:vAlign w:val="center"/>
          </w:tcPr>
          <w:p w14:paraId="79846E16" w14:textId="3B68D5F3"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2019</w:t>
            </w:r>
            <w:r w:rsidR="00893A31">
              <w:rPr>
                <w:rFonts w:ascii="Times New Roman" w:eastAsia="Times New Roman" w:hAnsi="Times New Roman"/>
                <w:sz w:val="24"/>
                <w:szCs w:val="24"/>
              </w:rPr>
              <w:t xml:space="preserve"> год</w:t>
            </w:r>
          </w:p>
        </w:tc>
        <w:tc>
          <w:tcPr>
            <w:tcW w:w="1679" w:type="dxa"/>
            <w:vAlign w:val="center"/>
          </w:tcPr>
          <w:p w14:paraId="68803DD9" w14:textId="3EED609C"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2020</w:t>
            </w:r>
            <w:r w:rsidR="00893A31">
              <w:rPr>
                <w:rFonts w:ascii="Times New Roman" w:eastAsia="Times New Roman" w:hAnsi="Times New Roman"/>
                <w:sz w:val="24"/>
                <w:szCs w:val="24"/>
              </w:rPr>
              <w:t xml:space="preserve"> год</w:t>
            </w:r>
          </w:p>
        </w:tc>
      </w:tr>
      <w:tr w:rsidR="008D4F94" w:rsidRPr="00470B65" w14:paraId="18B6EC54" w14:textId="77777777" w:rsidTr="00893A31">
        <w:tc>
          <w:tcPr>
            <w:tcW w:w="3969" w:type="dxa"/>
          </w:tcPr>
          <w:p w14:paraId="74C45257" w14:textId="77777777" w:rsidR="008D4F94" w:rsidRPr="00470B65" w:rsidRDefault="008D4F94" w:rsidP="00893A31">
            <w:pPr>
              <w:spacing w:after="0" w:line="240" w:lineRule="auto"/>
              <w:ind w:firstLine="34"/>
              <w:jc w:val="both"/>
              <w:textAlignment w:val="baseline"/>
              <w:rPr>
                <w:rFonts w:ascii="Times New Roman" w:eastAsia="Times New Roman" w:hAnsi="Times New Roman"/>
                <w:sz w:val="24"/>
                <w:szCs w:val="24"/>
              </w:rPr>
            </w:pPr>
            <w:r w:rsidRPr="00470B65">
              <w:rPr>
                <w:rFonts w:ascii="Times New Roman" w:eastAsia="Times New Roman" w:hAnsi="Times New Roman"/>
                <w:sz w:val="24"/>
                <w:szCs w:val="24"/>
              </w:rPr>
              <w:t>Узбекистан</w:t>
            </w:r>
          </w:p>
        </w:tc>
        <w:tc>
          <w:tcPr>
            <w:tcW w:w="1418" w:type="dxa"/>
          </w:tcPr>
          <w:p w14:paraId="2A97D4B5"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40</w:t>
            </w:r>
          </w:p>
        </w:tc>
        <w:tc>
          <w:tcPr>
            <w:tcW w:w="1279" w:type="dxa"/>
          </w:tcPr>
          <w:p w14:paraId="1DC7FC66"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41</w:t>
            </w:r>
          </w:p>
        </w:tc>
        <w:tc>
          <w:tcPr>
            <w:tcW w:w="1272" w:type="dxa"/>
          </w:tcPr>
          <w:p w14:paraId="1C2A83F6"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40</w:t>
            </w:r>
          </w:p>
        </w:tc>
        <w:tc>
          <w:tcPr>
            <w:tcW w:w="1679" w:type="dxa"/>
          </w:tcPr>
          <w:p w14:paraId="261542F8"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33</w:t>
            </w:r>
          </w:p>
        </w:tc>
      </w:tr>
      <w:tr w:rsidR="008D4F94" w:rsidRPr="00470B65" w14:paraId="2922A05D" w14:textId="77777777" w:rsidTr="00893A31">
        <w:tc>
          <w:tcPr>
            <w:tcW w:w="3969" w:type="dxa"/>
          </w:tcPr>
          <w:p w14:paraId="3C9509E3" w14:textId="77777777" w:rsidR="008D4F94" w:rsidRPr="00470B65" w:rsidRDefault="008D4F94" w:rsidP="00893A31">
            <w:pPr>
              <w:spacing w:after="0" w:line="240" w:lineRule="auto"/>
              <w:ind w:firstLine="34"/>
              <w:jc w:val="both"/>
              <w:textAlignment w:val="baseline"/>
              <w:rPr>
                <w:rFonts w:ascii="Times New Roman" w:eastAsia="Times New Roman" w:hAnsi="Times New Roman"/>
                <w:sz w:val="24"/>
                <w:szCs w:val="24"/>
              </w:rPr>
            </w:pPr>
            <w:r w:rsidRPr="00470B65">
              <w:rPr>
                <w:rFonts w:ascii="Times New Roman" w:eastAsia="Times New Roman" w:hAnsi="Times New Roman"/>
                <w:sz w:val="24"/>
                <w:szCs w:val="24"/>
              </w:rPr>
              <w:t>Российская Федерация</w:t>
            </w:r>
          </w:p>
        </w:tc>
        <w:tc>
          <w:tcPr>
            <w:tcW w:w="1418" w:type="dxa"/>
          </w:tcPr>
          <w:p w14:paraId="3CA92C39"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21</w:t>
            </w:r>
          </w:p>
        </w:tc>
        <w:tc>
          <w:tcPr>
            <w:tcW w:w="1279" w:type="dxa"/>
          </w:tcPr>
          <w:p w14:paraId="4112499E"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20</w:t>
            </w:r>
          </w:p>
        </w:tc>
        <w:tc>
          <w:tcPr>
            <w:tcW w:w="1272" w:type="dxa"/>
          </w:tcPr>
          <w:p w14:paraId="759F141A"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29</w:t>
            </w:r>
          </w:p>
        </w:tc>
        <w:tc>
          <w:tcPr>
            <w:tcW w:w="1679" w:type="dxa"/>
          </w:tcPr>
          <w:p w14:paraId="72D32440"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30</w:t>
            </w:r>
          </w:p>
        </w:tc>
      </w:tr>
      <w:tr w:rsidR="008D4F94" w:rsidRPr="00470B65" w14:paraId="7F2F3E15" w14:textId="77777777" w:rsidTr="00893A31">
        <w:tc>
          <w:tcPr>
            <w:tcW w:w="3969" w:type="dxa"/>
          </w:tcPr>
          <w:p w14:paraId="306EE607" w14:textId="77777777" w:rsidR="008D4F94" w:rsidRPr="00470B65" w:rsidRDefault="008D4F94" w:rsidP="00893A31">
            <w:pPr>
              <w:spacing w:after="0" w:line="240" w:lineRule="auto"/>
              <w:ind w:firstLine="34"/>
              <w:jc w:val="both"/>
              <w:textAlignment w:val="baseline"/>
              <w:rPr>
                <w:rFonts w:ascii="Times New Roman" w:eastAsia="Times New Roman" w:hAnsi="Times New Roman"/>
                <w:sz w:val="24"/>
                <w:szCs w:val="24"/>
              </w:rPr>
            </w:pPr>
            <w:r w:rsidRPr="00470B65">
              <w:rPr>
                <w:rFonts w:ascii="Times New Roman" w:eastAsia="Times New Roman" w:hAnsi="Times New Roman"/>
                <w:sz w:val="24"/>
                <w:szCs w:val="24"/>
              </w:rPr>
              <w:t>Кыргызстан</w:t>
            </w:r>
          </w:p>
        </w:tc>
        <w:tc>
          <w:tcPr>
            <w:tcW w:w="1418" w:type="dxa"/>
          </w:tcPr>
          <w:p w14:paraId="297B7702"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17</w:t>
            </w:r>
          </w:p>
        </w:tc>
        <w:tc>
          <w:tcPr>
            <w:tcW w:w="1279" w:type="dxa"/>
          </w:tcPr>
          <w:p w14:paraId="009140C0"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17</w:t>
            </w:r>
          </w:p>
        </w:tc>
        <w:tc>
          <w:tcPr>
            <w:tcW w:w="1272" w:type="dxa"/>
          </w:tcPr>
          <w:p w14:paraId="5F6DC1FE"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22</w:t>
            </w:r>
          </w:p>
        </w:tc>
        <w:tc>
          <w:tcPr>
            <w:tcW w:w="1679" w:type="dxa"/>
          </w:tcPr>
          <w:p w14:paraId="10B8089E"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26</w:t>
            </w:r>
          </w:p>
        </w:tc>
      </w:tr>
      <w:tr w:rsidR="008D4F94" w:rsidRPr="00470B65" w14:paraId="309F9E7D" w14:textId="77777777" w:rsidTr="00893A31">
        <w:tc>
          <w:tcPr>
            <w:tcW w:w="3969" w:type="dxa"/>
          </w:tcPr>
          <w:p w14:paraId="526D9DAB" w14:textId="77777777" w:rsidR="008D4F94" w:rsidRPr="00470B65" w:rsidRDefault="008D4F94" w:rsidP="00893A31">
            <w:pPr>
              <w:spacing w:after="0" w:line="240" w:lineRule="auto"/>
              <w:ind w:firstLine="34"/>
              <w:jc w:val="both"/>
              <w:textAlignment w:val="baseline"/>
              <w:rPr>
                <w:rFonts w:ascii="Times New Roman" w:eastAsia="Times New Roman" w:hAnsi="Times New Roman"/>
                <w:sz w:val="24"/>
                <w:szCs w:val="24"/>
              </w:rPr>
            </w:pPr>
            <w:r w:rsidRPr="00470B65">
              <w:rPr>
                <w:rFonts w:ascii="Times New Roman" w:eastAsia="Times New Roman" w:hAnsi="Times New Roman"/>
                <w:sz w:val="24"/>
                <w:szCs w:val="24"/>
              </w:rPr>
              <w:t>Турция</w:t>
            </w:r>
          </w:p>
        </w:tc>
        <w:tc>
          <w:tcPr>
            <w:tcW w:w="1418" w:type="dxa"/>
          </w:tcPr>
          <w:p w14:paraId="524694A4"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2</w:t>
            </w:r>
          </w:p>
        </w:tc>
        <w:tc>
          <w:tcPr>
            <w:tcW w:w="1279" w:type="dxa"/>
          </w:tcPr>
          <w:p w14:paraId="78C14A84"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2</w:t>
            </w:r>
          </w:p>
        </w:tc>
        <w:tc>
          <w:tcPr>
            <w:tcW w:w="1272" w:type="dxa"/>
          </w:tcPr>
          <w:p w14:paraId="2A549C38"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4</w:t>
            </w:r>
          </w:p>
        </w:tc>
        <w:tc>
          <w:tcPr>
            <w:tcW w:w="1679" w:type="dxa"/>
          </w:tcPr>
          <w:p w14:paraId="0AF9EA56"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5</w:t>
            </w:r>
          </w:p>
        </w:tc>
      </w:tr>
      <w:tr w:rsidR="008D4F94" w:rsidRPr="00470B65" w14:paraId="1AF29E42" w14:textId="77777777" w:rsidTr="00893A31">
        <w:tc>
          <w:tcPr>
            <w:tcW w:w="3969" w:type="dxa"/>
          </w:tcPr>
          <w:p w14:paraId="768FF28E" w14:textId="77777777" w:rsidR="008D4F94" w:rsidRPr="00470B65" w:rsidRDefault="008D4F94" w:rsidP="00893A31">
            <w:pPr>
              <w:spacing w:after="0" w:line="240" w:lineRule="auto"/>
              <w:ind w:firstLine="34"/>
              <w:jc w:val="both"/>
              <w:textAlignment w:val="baseline"/>
              <w:rPr>
                <w:rFonts w:ascii="Times New Roman" w:eastAsia="Times New Roman" w:hAnsi="Times New Roman"/>
                <w:sz w:val="24"/>
                <w:szCs w:val="24"/>
              </w:rPr>
            </w:pPr>
            <w:r w:rsidRPr="00470B65">
              <w:rPr>
                <w:rFonts w:ascii="Times New Roman" w:eastAsia="Times New Roman" w:hAnsi="Times New Roman"/>
                <w:sz w:val="24"/>
                <w:szCs w:val="24"/>
              </w:rPr>
              <w:t>Германия</w:t>
            </w:r>
          </w:p>
        </w:tc>
        <w:tc>
          <w:tcPr>
            <w:tcW w:w="1418" w:type="dxa"/>
          </w:tcPr>
          <w:p w14:paraId="0B5926ED"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2</w:t>
            </w:r>
          </w:p>
        </w:tc>
        <w:tc>
          <w:tcPr>
            <w:tcW w:w="1279" w:type="dxa"/>
          </w:tcPr>
          <w:p w14:paraId="763716F4"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2</w:t>
            </w:r>
          </w:p>
        </w:tc>
        <w:tc>
          <w:tcPr>
            <w:tcW w:w="1272" w:type="dxa"/>
          </w:tcPr>
          <w:p w14:paraId="3A788C12"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w:t>
            </w:r>
          </w:p>
        </w:tc>
        <w:tc>
          <w:tcPr>
            <w:tcW w:w="1679" w:type="dxa"/>
          </w:tcPr>
          <w:p w14:paraId="3DA26B13"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w:t>
            </w:r>
          </w:p>
        </w:tc>
      </w:tr>
      <w:tr w:rsidR="008D4F94" w:rsidRPr="00470B65" w14:paraId="3C7367A3" w14:textId="77777777" w:rsidTr="00893A31">
        <w:tc>
          <w:tcPr>
            <w:tcW w:w="3969" w:type="dxa"/>
          </w:tcPr>
          <w:p w14:paraId="68AE0218" w14:textId="77777777" w:rsidR="008D4F94" w:rsidRPr="00470B65" w:rsidRDefault="008D4F94" w:rsidP="00893A31">
            <w:pPr>
              <w:spacing w:after="0" w:line="240" w:lineRule="auto"/>
              <w:ind w:firstLine="34"/>
              <w:jc w:val="both"/>
              <w:textAlignment w:val="baseline"/>
              <w:rPr>
                <w:rFonts w:ascii="Times New Roman" w:eastAsia="Times New Roman" w:hAnsi="Times New Roman"/>
                <w:sz w:val="24"/>
                <w:szCs w:val="24"/>
              </w:rPr>
            </w:pPr>
            <w:r w:rsidRPr="00470B65">
              <w:rPr>
                <w:rFonts w:ascii="Times New Roman" w:eastAsia="Times New Roman" w:hAnsi="Times New Roman"/>
                <w:sz w:val="24"/>
                <w:szCs w:val="24"/>
              </w:rPr>
              <w:t>Египет</w:t>
            </w:r>
          </w:p>
        </w:tc>
        <w:tc>
          <w:tcPr>
            <w:tcW w:w="1418" w:type="dxa"/>
          </w:tcPr>
          <w:p w14:paraId="769354CB"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w:t>
            </w:r>
          </w:p>
        </w:tc>
        <w:tc>
          <w:tcPr>
            <w:tcW w:w="1279" w:type="dxa"/>
          </w:tcPr>
          <w:p w14:paraId="0D28D62D"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w:t>
            </w:r>
          </w:p>
        </w:tc>
        <w:tc>
          <w:tcPr>
            <w:tcW w:w="1272" w:type="dxa"/>
          </w:tcPr>
          <w:p w14:paraId="72AD3B82"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1</w:t>
            </w:r>
          </w:p>
        </w:tc>
        <w:tc>
          <w:tcPr>
            <w:tcW w:w="1679" w:type="dxa"/>
          </w:tcPr>
          <w:p w14:paraId="7AD0EF25"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1</w:t>
            </w:r>
          </w:p>
        </w:tc>
      </w:tr>
      <w:tr w:rsidR="008D4F94" w:rsidRPr="00470B65" w14:paraId="73FE92F7" w14:textId="77777777" w:rsidTr="00893A31">
        <w:tc>
          <w:tcPr>
            <w:tcW w:w="3969" w:type="dxa"/>
          </w:tcPr>
          <w:p w14:paraId="325BA22C" w14:textId="77777777" w:rsidR="008D4F94" w:rsidRPr="00470B65" w:rsidRDefault="008D4F94" w:rsidP="00893A31">
            <w:pPr>
              <w:spacing w:after="0" w:line="240" w:lineRule="auto"/>
              <w:ind w:firstLine="34"/>
              <w:jc w:val="both"/>
              <w:textAlignment w:val="baseline"/>
              <w:rPr>
                <w:rFonts w:ascii="Times New Roman" w:eastAsia="Times New Roman" w:hAnsi="Times New Roman"/>
                <w:sz w:val="24"/>
                <w:szCs w:val="24"/>
              </w:rPr>
            </w:pPr>
            <w:r w:rsidRPr="00470B65">
              <w:rPr>
                <w:rFonts w:ascii="Times New Roman" w:eastAsia="Times New Roman" w:hAnsi="Times New Roman"/>
                <w:sz w:val="24"/>
                <w:szCs w:val="24"/>
              </w:rPr>
              <w:t>Остальные страны</w:t>
            </w:r>
          </w:p>
        </w:tc>
        <w:tc>
          <w:tcPr>
            <w:tcW w:w="1418" w:type="dxa"/>
          </w:tcPr>
          <w:p w14:paraId="0069302E"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18</w:t>
            </w:r>
          </w:p>
        </w:tc>
        <w:tc>
          <w:tcPr>
            <w:tcW w:w="1279" w:type="dxa"/>
          </w:tcPr>
          <w:p w14:paraId="5E69FF0B"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18</w:t>
            </w:r>
          </w:p>
        </w:tc>
        <w:tc>
          <w:tcPr>
            <w:tcW w:w="1272" w:type="dxa"/>
          </w:tcPr>
          <w:p w14:paraId="236A3AE4"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4</w:t>
            </w:r>
          </w:p>
        </w:tc>
        <w:tc>
          <w:tcPr>
            <w:tcW w:w="1679" w:type="dxa"/>
          </w:tcPr>
          <w:p w14:paraId="3D62024A" w14:textId="77777777" w:rsidR="008D4F94" w:rsidRPr="00470B65" w:rsidRDefault="008D4F94" w:rsidP="00893A31">
            <w:pPr>
              <w:spacing w:after="0" w:line="240" w:lineRule="auto"/>
              <w:jc w:val="center"/>
              <w:textAlignment w:val="baseline"/>
              <w:rPr>
                <w:rFonts w:ascii="Times New Roman" w:eastAsia="Times New Roman" w:hAnsi="Times New Roman"/>
                <w:sz w:val="24"/>
                <w:szCs w:val="24"/>
              </w:rPr>
            </w:pPr>
            <w:r w:rsidRPr="00470B65">
              <w:rPr>
                <w:rFonts w:ascii="Times New Roman" w:eastAsia="Times New Roman" w:hAnsi="Times New Roman"/>
                <w:sz w:val="24"/>
                <w:szCs w:val="24"/>
              </w:rPr>
              <w:t>5</w:t>
            </w:r>
          </w:p>
        </w:tc>
      </w:tr>
      <w:tr w:rsidR="008D4F94" w:rsidRPr="00470B65" w14:paraId="5CA90DDC" w14:textId="77777777" w:rsidTr="00893A31">
        <w:tc>
          <w:tcPr>
            <w:tcW w:w="9617" w:type="dxa"/>
            <w:gridSpan w:val="5"/>
          </w:tcPr>
          <w:p w14:paraId="085915E1" w14:textId="4003EEF8" w:rsidR="008D4F94" w:rsidRPr="00470B65" w:rsidRDefault="008D4F94" w:rsidP="00C512EA">
            <w:pPr>
              <w:spacing w:after="0" w:line="240" w:lineRule="auto"/>
              <w:ind w:firstLine="606"/>
              <w:jc w:val="both"/>
              <w:rPr>
                <w:rFonts w:ascii="Times New Roman" w:eastAsia="Times New Roman" w:hAnsi="Times New Roman"/>
                <w:sz w:val="24"/>
                <w:szCs w:val="24"/>
              </w:rPr>
            </w:pPr>
            <w:r w:rsidRPr="00470B65">
              <w:rPr>
                <w:rFonts w:ascii="Times New Roman" w:eastAsia="Times New Roman" w:hAnsi="Times New Roman"/>
                <w:sz w:val="24"/>
                <w:szCs w:val="24"/>
              </w:rPr>
              <w:t xml:space="preserve">Примечание </w:t>
            </w:r>
            <w:r w:rsidR="00C512EA">
              <w:rPr>
                <w:rFonts w:ascii="Times New Roman" w:eastAsia="Times New Roman" w:hAnsi="Times New Roman"/>
                <w:sz w:val="24"/>
                <w:szCs w:val="24"/>
              </w:rPr>
              <w:t>–</w:t>
            </w:r>
            <w:r w:rsidRPr="00470B65">
              <w:rPr>
                <w:rFonts w:ascii="Times New Roman" w:eastAsia="Times New Roman" w:hAnsi="Times New Roman"/>
                <w:sz w:val="24"/>
                <w:szCs w:val="24"/>
              </w:rPr>
              <w:t xml:space="preserve"> Составлено по источнику [7</w:t>
            </w:r>
            <w:r w:rsidR="00300F14" w:rsidRPr="00470B65">
              <w:rPr>
                <w:rFonts w:ascii="Times New Roman" w:eastAsia="Times New Roman" w:hAnsi="Times New Roman"/>
                <w:sz w:val="24"/>
                <w:szCs w:val="24"/>
              </w:rPr>
              <w:t>4</w:t>
            </w:r>
            <w:r w:rsidR="009D6DB6">
              <w:rPr>
                <w:rFonts w:ascii="Times New Roman" w:eastAsia="Times New Roman" w:hAnsi="Times New Roman"/>
                <w:sz w:val="24"/>
                <w:szCs w:val="24"/>
              </w:rPr>
              <w:t>]</w:t>
            </w:r>
          </w:p>
        </w:tc>
      </w:tr>
    </w:tbl>
    <w:p w14:paraId="5C85A8CE" w14:textId="77777777" w:rsidR="008D4F94" w:rsidRPr="00470B65" w:rsidRDefault="008D4F94" w:rsidP="00470B65">
      <w:pPr>
        <w:pStyle w:val="xl80"/>
        <w:spacing w:before="0" w:beforeAutospacing="0" w:after="0" w:afterAutospacing="0"/>
        <w:ind w:firstLine="709"/>
        <w:jc w:val="both"/>
        <w:rPr>
          <w:rFonts w:ascii="Times New Roman" w:hAnsi="Times New Roman" w:cs="Times New Roman"/>
          <w:sz w:val="28"/>
          <w:szCs w:val="28"/>
        </w:rPr>
      </w:pPr>
    </w:p>
    <w:p w14:paraId="0EA9D8A8" w14:textId="77777777" w:rsidR="008D4F94" w:rsidRPr="00470B65" w:rsidRDefault="008D4F94" w:rsidP="00470B65">
      <w:pPr>
        <w:pStyle w:val="xl80"/>
        <w:spacing w:before="0" w:beforeAutospacing="0" w:after="0" w:afterAutospacing="0"/>
        <w:ind w:firstLine="709"/>
        <w:jc w:val="both"/>
        <w:rPr>
          <w:rFonts w:ascii="Times New Roman" w:hAnsi="Times New Roman" w:cs="Times New Roman"/>
          <w:sz w:val="28"/>
          <w:szCs w:val="28"/>
          <w:lang w:val="kk-KZ"/>
        </w:rPr>
      </w:pPr>
      <w:r w:rsidRPr="00470B65">
        <w:rPr>
          <w:rFonts w:ascii="Times New Roman" w:hAnsi="Times New Roman" w:cs="Times New Roman"/>
          <w:sz w:val="28"/>
          <w:szCs w:val="28"/>
          <w:lang w:val="kk-KZ"/>
        </w:rPr>
        <w:t xml:space="preserve">Переняв уроки опыта последствий коронавирусной инфекции, приведшие к сокращению денежных потоков субъектов индустрии,  снижению объемов инвестирования в туристскую индустрию, для многих стран мира, в том числе и для Казахастана важно сохранить финансовую устойчивость в дальнейшем и восстановить сектор, без государственной помощи и поддержки которого представляется довольно сложным. </w:t>
      </w:r>
    </w:p>
    <w:p w14:paraId="24E95523" w14:textId="71F372A9" w:rsidR="008D4F94" w:rsidRPr="00470B65" w:rsidRDefault="008D4F94" w:rsidP="00470B65">
      <w:pPr>
        <w:pStyle w:val="xl80"/>
        <w:spacing w:before="0" w:beforeAutospacing="0" w:after="0" w:afterAutospacing="0"/>
        <w:ind w:firstLine="709"/>
        <w:jc w:val="both"/>
        <w:rPr>
          <w:rFonts w:ascii="Times New Roman" w:hAnsi="Times New Roman" w:cs="Times New Roman"/>
          <w:sz w:val="28"/>
          <w:szCs w:val="28"/>
        </w:rPr>
      </w:pPr>
      <w:r w:rsidRPr="00470B65">
        <w:rPr>
          <w:rFonts w:ascii="Times New Roman" w:hAnsi="Times New Roman" w:cs="Times New Roman"/>
          <w:sz w:val="28"/>
          <w:szCs w:val="28"/>
        </w:rPr>
        <w:t xml:space="preserve">Правительством Казахстана разработан пакет антикризисных мер стоимостью 10 млрд. долларов США (4,4 трлн. тенге или порядка 9% ВВП), призванных смягчить экономические последствия пандемии. Меры предусматривают поддержку как бизнеса, и прежде всего МСП, так и домохозяйств. Государством было профинансировано усиление мер социальной защиты, в том числе субсидии на выплату зарплат и пособий по безработице, и обеспечены граждане, принадлежащих к социально незащищенным категориям, продуктовыми корзинами. Согласно официальной статистике, более 1,6 млн. граждан и 11,5 тыс. МСП воспользовались отсрочкой выплат по кредитам и новыми льготными кредитами на общую сумму 870 млн. долларов США (360 млрд. тенге). Поддержка предприятий подразумевалась их ликвидности, гарантий по кредитам и временных налоговых льгот, направлена на поддержание их деятельности и сохранение рабочих мест и частично осуществлялась через фонд DAMU. В частности, Государственный фонд социального страхования предоставляет зарплатные субсидии, направляемые через компании работникам ММСП, находящимся в неоплачиваемом отпуске до окончания чрезвычайной </w:t>
      </w:r>
      <w:r w:rsidR="00300F14" w:rsidRPr="00470B65">
        <w:rPr>
          <w:rFonts w:ascii="Times New Roman" w:hAnsi="Times New Roman" w:cs="Times New Roman"/>
          <w:sz w:val="28"/>
          <w:szCs w:val="28"/>
        </w:rPr>
        <w:t>ситуации [72</w:t>
      </w:r>
      <w:r w:rsidRPr="00470B65">
        <w:rPr>
          <w:rFonts w:ascii="Times New Roman" w:hAnsi="Times New Roman" w:cs="Times New Roman"/>
          <w:sz w:val="28"/>
          <w:szCs w:val="28"/>
          <w:lang w:val="kk-KZ"/>
        </w:rPr>
        <w:t xml:space="preserve">, </w:t>
      </w:r>
      <w:r w:rsidR="00893A31" w:rsidRPr="00470B65">
        <w:rPr>
          <w:rFonts w:ascii="Times New Roman" w:hAnsi="Times New Roman" w:cs="Times New Roman"/>
          <w:sz w:val="28"/>
          <w:szCs w:val="28"/>
          <w:lang w:val="kk-KZ"/>
        </w:rPr>
        <w:t>с</w:t>
      </w:r>
      <w:r w:rsidRPr="00470B65">
        <w:rPr>
          <w:rFonts w:ascii="Times New Roman" w:hAnsi="Times New Roman" w:cs="Times New Roman"/>
          <w:sz w:val="28"/>
          <w:szCs w:val="28"/>
          <w:lang w:val="kk-KZ"/>
        </w:rPr>
        <w:t>.</w:t>
      </w:r>
      <w:r w:rsidR="00C512EA">
        <w:rPr>
          <w:rFonts w:ascii="Times New Roman" w:hAnsi="Times New Roman" w:cs="Times New Roman"/>
          <w:sz w:val="28"/>
          <w:szCs w:val="28"/>
          <w:lang w:val="kk-KZ"/>
        </w:rPr>
        <w:t xml:space="preserve"> </w:t>
      </w:r>
      <w:r w:rsidRPr="00470B65">
        <w:rPr>
          <w:rFonts w:ascii="Times New Roman" w:hAnsi="Times New Roman" w:cs="Times New Roman"/>
          <w:sz w:val="28"/>
          <w:szCs w:val="28"/>
          <w:lang w:val="kk-KZ"/>
        </w:rPr>
        <w:t>47</w:t>
      </w:r>
      <w:r w:rsidRPr="00470B65">
        <w:rPr>
          <w:rFonts w:ascii="Times New Roman" w:hAnsi="Times New Roman" w:cs="Times New Roman"/>
          <w:sz w:val="28"/>
          <w:szCs w:val="28"/>
        </w:rPr>
        <w:t>].</w:t>
      </w:r>
    </w:p>
    <w:p w14:paraId="2673EAB8" w14:textId="6AA79D34" w:rsidR="008D4F94" w:rsidRPr="00470B65" w:rsidRDefault="008D4F94" w:rsidP="00470B65">
      <w:pPr>
        <w:pStyle w:val="xl80"/>
        <w:spacing w:before="0" w:beforeAutospacing="0" w:after="0" w:afterAutospacing="0"/>
        <w:ind w:firstLine="709"/>
        <w:jc w:val="both"/>
        <w:rPr>
          <w:rFonts w:ascii="Times New Roman" w:hAnsi="Times New Roman" w:cs="Times New Roman"/>
          <w:sz w:val="28"/>
          <w:szCs w:val="28"/>
        </w:rPr>
      </w:pPr>
      <w:r w:rsidRPr="00470B65">
        <w:rPr>
          <w:rFonts w:ascii="Times New Roman" w:hAnsi="Times New Roman" w:cs="Times New Roman"/>
          <w:sz w:val="28"/>
          <w:szCs w:val="28"/>
        </w:rPr>
        <w:t xml:space="preserve">Пандемия и жесткий локдаун 2020 года повлияли на туристские потоки в целом не только по Казахстану, но и по регионам, в том числе в исследуемом нами регионе </w:t>
      </w:r>
      <w:r w:rsidR="00C512EA">
        <w:rPr>
          <w:rFonts w:ascii="Times New Roman" w:hAnsi="Times New Roman" w:cs="Times New Roman"/>
          <w:sz w:val="28"/>
          <w:szCs w:val="28"/>
        </w:rPr>
        <w:t>–</w:t>
      </w:r>
      <w:r w:rsidRPr="00470B65">
        <w:rPr>
          <w:rFonts w:ascii="Times New Roman" w:hAnsi="Times New Roman" w:cs="Times New Roman"/>
          <w:sz w:val="28"/>
          <w:szCs w:val="28"/>
        </w:rPr>
        <w:t xml:space="preserve"> ВКО, и расположенных в этом регионе санаторно-курортных зонах (рисунок 8).</w:t>
      </w:r>
    </w:p>
    <w:p w14:paraId="480067DD" w14:textId="77777777" w:rsidR="008D4F94" w:rsidRPr="00470B65" w:rsidRDefault="008D4F94" w:rsidP="00470B65">
      <w:pPr>
        <w:pStyle w:val="xl80"/>
        <w:spacing w:before="0" w:beforeAutospacing="0" w:after="0" w:afterAutospacing="0"/>
        <w:ind w:firstLine="709"/>
        <w:jc w:val="both"/>
        <w:rPr>
          <w:rFonts w:ascii="Times New Roman" w:hAnsi="Times New Roman" w:cs="Times New Roman"/>
          <w:sz w:val="28"/>
          <w:szCs w:val="28"/>
        </w:rPr>
      </w:pPr>
    </w:p>
    <w:p w14:paraId="529D6D04" w14:textId="77777777" w:rsidR="008D4F94" w:rsidRPr="00470B65" w:rsidRDefault="008D4F94" w:rsidP="00470B65">
      <w:pPr>
        <w:pStyle w:val="xl80"/>
        <w:spacing w:before="0" w:beforeAutospacing="0" w:after="0" w:afterAutospacing="0"/>
        <w:ind w:firstLine="709"/>
        <w:jc w:val="both"/>
        <w:rPr>
          <w:rFonts w:ascii="Times New Roman" w:hAnsi="Times New Roman" w:cs="Times New Roman"/>
          <w:sz w:val="28"/>
          <w:szCs w:val="28"/>
        </w:rPr>
      </w:pPr>
      <w:r w:rsidRPr="00470B65">
        <w:rPr>
          <w:noProof/>
          <w:highlight w:val="cyan"/>
        </w:rPr>
        <w:lastRenderedPageBreak/>
        <w:drawing>
          <wp:inline distT="0" distB="0" distL="0" distR="0" wp14:anchorId="49CFAE7E" wp14:editId="3F65FA28">
            <wp:extent cx="5539563" cy="3317358"/>
            <wp:effectExtent l="0" t="0" r="444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6C0339" w14:textId="77777777" w:rsidR="008D4F94" w:rsidRPr="00893A31" w:rsidRDefault="008D4F94" w:rsidP="00470B65">
      <w:pPr>
        <w:pStyle w:val="xl80"/>
        <w:spacing w:before="0" w:beforeAutospacing="0" w:after="0" w:afterAutospacing="0"/>
        <w:ind w:firstLine="709"/>
        <w:jc w:val="both"/>
        <w:rPr>
          <w:rFonts w:ascii="Times New Roman" w:hAnsi="Times New Roman" w:cs="Times New Roman"/>
          <w:sz w:val="16"/>
          <w:szCs w:val="16"/>
        </w:rPr>
      </w:pPr>
    </w:p>
    <w:p w14:paraId="44A60867" w14:textId="0B5061BE" w:rsidR="008D4F94" w:rsidRPr="00470B65" w:rsidRDefault="008D4F94" w:rsidP="00893A31">
      <w:pPr>
        <w:pStyle w:val="xl80"/>
        <w:spacing w:before="0" w:beforeAutospacing="0" w:after="0" w:afterAutospacing="0"/>
        <w:jc w:val="center"/>
        <w:rPr>
          <w:rFonts w:ascii="Times New Roman" w:hAnsi="Times New Roman" w:cs="Times New Roman"/>
          <w:sz w:val="28"/>
          <w:szCs w:val="28"/>
        </w:rPr>
      </w:pPr>
      <w:r w:rsidRPr="00470B65">
        <w:rPr>
          <w:rFonts w:ascii="Times New Roman" w:hAnsi="Times New Roman" w:cs="Times New Roman"/>
          <w:sz w:val="28"/>
          <w:szCs w:val="28"/>
        </w:rPr>
        <w:t xml:space="preserve">Рисунок 8 – Туристские потоки в ВКО в </w:t>
      </w:r>
      <w:r w:rsidR="00481ED6" w:rsidRPr="00470B65">
        <w:rPr>
          <w:rFonts w:ascii="Times New Roman" w:hAnsi="Times New Roman" w:cs="Times New Roman"/>
          <w:sz w:val="28"/>
          <w:szCs w:val="28"/>
        </w:rPr>
        <w:t>2016</w:t>
      </w:r>
      <w:r w:rsidR="00893A31">
        <w:rPr>
          <w:rFonts w:ascii="Times New Roman" w:hAnsi="Times New Roman" w:cs="Times New Roman"/>
          <w:sz w:val="28"/>
          <w:szCs w:val="28"/>
        </w:rPr>
        <w:t>-</w:t>
      </w:r>
      <w:r w:rsidR="00FF14DE" w:rsidRPr="00470B65">
        <w:rPr>
          <w:rFonts w:ascii="Times New Roman" w:hAnsi="Times New Roman" w:cs="Times New Roman"/>
          <w:sz w:val="28"/>
          <w:szCs w:val="28"/>
        </w:rPr>
        <w:t>2020 годы</w:t>
      </w:r>
      <w:r w:rsidRPr="00470B65">
        <w:rPr>
          <w:rFonts w:ascii="Times New Roman" w:hAnsi="Times New Roman" w:cs="Times New Roman"/>
          <w:sz w:val="28"/>
          <w:szCs w:val="28"/>
        </w:rPr>
        <w:t>, чел.</w:t>
      </w:r>
    </w:p>
    <w:p w14:paraId="309D232C" w14:textId="77777777" w:rsidR="008D4F94" w:rsidRPr="00893A31" w:rsidRDefault="008D4F94" w:rsidP="00470B65">
      <w:pPr>
        <w:pStyle w:val="xl80"/>
        <w:spacing w:before="0" w:beforeAutospacing="0" w:after="0" w:afterAutospacing="0"/>
        <w:ind w:firstLine="709"/>
        <w:jc w:val="both"/>
        <w:rPr>
          <w:rFonts w:ascii="Times New Roman" w:hAnsi="Times New Roman" w:cs="Times New Roman"/>
          <w:sz w:val="16"/>
          <w:szCs w:val="16"/>
          <w:lang w:val="kk-KZ"/>
        </w:rPr>
      </w:pPr>
    </w:p>
    <w:p w14:paraId="146445A2" w14:textId="0C787DFB" w:rsidR="00893A31" w:rsidRDefault="00893A31" w:rsidP="00470B65">
      <w:pPr>
        <w:pStyle w:val="xl80"/>
        <w:spacing w:before="0" w:beforeAutospacing="0" w:after="0" w:afterAutospacing="0"/>
        <w:ind w:firstLine="709"/>
        <w:jc w:val="both"/>
        <w:rPr>
          <w:rFonts w:ascii="Times New Roman" w:hAnsi="Times New Roman" w:cs="Times New Roman"/>
          <w:sz w:val="28"/>
          <w:szCs w:val="28"/>
          <w:lang w:val="kk-KZ"/>
        </w:rPr>
      </w:pPr>
      <w:r w:rsidRPr="00470B65">
        <w:rPr>
          <w:rFonts w:ascii="Times New Roman" w:hAnsi="Times New Roman" w:cs="Times New Roman"/>
        </w:rPr>
        <w:t>Примечание – Составлено по источнику [75]</w:t>
      </w:r>
    </w:p>
    <w:p w14:paraId="65D0203B" w14:textId="77777777" w:rsidR="00893A31" w:rsidRPr="00470B65" w:rsidRDefault="00893A31" w:rsidP="00470B65">
      <w:pPr>
        <w:pStyle w:val="xl80"/>
        <w:spacing w:before="0" w:beforeAutospacing="0" w:after="0" w:afterAutospacing="0"/>
        <w:ind w:firstLine="709"/>
        <w:jc w:val="both"/>
        <w:rPr>
          <w:rFonts w:ascii="Times New Roman" w:hAnsi="Times New Roman" w:cs="Times New Roman"/>
          <w:sz w:val="28"/>
          <w:szCs w:val="28"/>
          <w:lang w:val="kk-KZ"/>
        </w:rPr>
      </w:pPr>
    </w:p>
    <w:p w14:paraId="175B1AF7" w14:textId="77777777" w:rsidR="008D4F94" w:rsidRPr="00470B65" w:rsidRDefault="008D4F94" w:rsidP="00470B65">
      <w:pPr>
        <w:pStyle w:val="xl80"/>
        <w:spacing w:before="0" w:beforeAutospacing="0" w:after="0" w:afterAutospacing="0"/>
        <w:ind w:firstLine="709"/>
        <w:jc w:val="both"/>
        <w:rPr>
          <w:rFonts w:ascii="Times New Roman" w:hAnsi="Times New Roman" w:cs="Times New Roman"/>
          <w:sz w:val="28"/>
          <w:szCs w:val="28"/>
          <w:lang w:val="kk-KZ"/>
        </w:rPr>
      </w:pPr>
      <w:r w:rsidRPr="00470B65">
        <w:rPr>
          <w:rFonts w:ascii="Times New Roman" w:hAnsi="Times New Roman" w:cs="Times New Roman"/>
          <w:sz w:val="28"/>
          <w:szCs w:val="28"/>
          <w:lang w:val="kk-KZ"/>
        </w:rPr>
        <w:t>Туристская отрасль в РК в современных условиях – в постпандемийный период, поддержке развитию  которой требуется уделять не только в масштабах страны, но и регионов, требует актуализации применяемых инструментов такой поддержки, где инвестиции играют огромное значение. При этом, инвестиции в основной капитал служат источником вопроизводства смежных отраслей для развития индустрии туризма.</w:t>
      </w:r>
    </w:p>
    <w:p w14:paraId="1D263040" w14:textId="77777777" w:rsidR="008D4F94" w:rsidRPr="00470B65" w:rsidRDefault="008D4F94" w:rsidP="00470B65">
      <w:pPr>
        <w:pStyle w:val="Default"/>
        <w:ind w:firstLine="709"/>
        <w:jc w:val="both"/>
        <w:rPr>
          <w:sz w:val="28"/>
          <w:szCs w:val="28"/>
          <w:lang w:val="kk-KZ"/>
        </w:rPr>
      </w:pPr>
      <w:r w:rsidRPr="00470B65">
        <w:rPr>
          <w:sz w:val="28"/>
          <w:szCs w:val="28"/>
          <w:lang w:val="kk-KZ"/>
        </w:rPr>
        <w:t xml:space="preserve">Анализ объемов инвестиций в основной капитал в исследуемом регионе – ВКО в период 2017-2021 годы показал рост ИОК в туризм в ВКО в абсолютном значении с 55,7 млрд тенге до 117,8 млрд тенге (рост в 2,1 раза) при ежегодном сокращении темпов их роста со 143,2% в 2017 году до 1,7% в 2021 году. В целом, ИОК в туризм РК в 2021 году по сравнению с базовым 2017 годом выросли на 25% (рисунок 9).  </w:t>
      </w:r>
    </w:p>
    <w:p w14:paraId="5D15DBC5" w14:textId="77777777" w:rsidR="008D4F94" w:rsidRPr="00470B65" w:rsidRDefault="008D4F94" w:rsidP="00470B65">
      <w:pPr>
        <w:pStyle w:val="Default"/>
        <w:ind w:firstLine="709"/>
        <w:jc w:val="both"/>
        <w:rPr>
          <w:sz w:val="28"/>
          <w:szCs w:val="28"/>
          <w:lang w:val="kk-KZ"/>
        </w:rPr>
      </w:pPr>
    </w:p>
    <w:p w14:paraId="2A9CEA36" w14:textId="77777777" w:rsidR="008D4F94" w:rsidRPr="00470B65" w:rsidRDefault="008D4F94" w:rsidP="00470B65">
      <w:pPr>
        <w:pStyle w:val="Default"/>
        <w:ind w:firstLine="709"/>
        <w:jc w:val="both"/>
        <w:rPr>
          <w:sz w:val="28"/>
          <w:szCs w:val="28"/>
          <w:lang w:val="kk-KZ"/>
        </w:rPr>
      </w:pPr>
      <w:r w:rsidRPr="00470B65">
        <w:rPr>
          <w:noProof/>
          <w:lang w:eastAsia="ru-RU"/>
        </w:rPr>
        <w:lastRenderedPageBreak/>
        <w:drawing>
          <wp:inline distT="0" distB="0" distL="0" distR="0" wp14:anchorId="463A96F7" wp14:editId="50BE51AE">
            <wp:extent cx="5400675" cy="3305175"/>
            <wp:effectExtent l="0" t="0" r="0" b="0"/>
            <wp:docPr id="2747" name="Диаграмма 27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D1E4B2" w14:textId="77777777" w:rsidR="008D4F94" w:rsidRPr="00893A31" w:rsidRDefault="008D4F94" w:rsidP="00470B65">
      <w:pPr>
        <w:pStyle w:val="Default"/>
        <w:ind w:firstLine="709"/>
        <w:jc w:val="both"/>
        <w:rPr>
          <w:sz w:val="16"/>
          <w:szCs w:val="16"/>
          <w:lang w:val="kk-KZ"/>
        </w:rPr>
      </w:pPr>
    </w:p>
    <w:p w14:paraId="5C2FACF0" w14:textId="77777777" w:rsidR="008D4F94" w:rsidRPr="00470B65" w:rsidRDefault="008D4F94" w:rsidP="00893A31">
      <w:pPr>
        <w:pStyle w:val="Default"/>
        <w:jc w:val="center"/>
        <w:rPr>
          <w:sz w:val="28"/>
          <w:szCs w:val="28"/>
          <w:lang w:val="kk-KZ"/>
        </w:rPr>
      </w:pPr>
      <w:r w:rsidRPr="00470B65">
        <w:rPr>
          <w:sz w:val="28"/>
          <w:szCs w:val="28"/>
          <w:lang w:val="kk-KZ"/>
        </w:rPr>
        <w:t>Рисунок 9 –ИОК в туризм ВКО и темпы их роста в 2017-2021 годы, млрд тенге / %</w:t>
      </w:r>
    </w:p>
    <w:p w14:paraId="2C0A689A" w14:textId="77777777" w:rsidR="008D4F94" w:rsidRPr="00893A31" w:rsidRDefault="008D4F94" w:rsidP="00470B65">
      <w:pPr>
        <w:pStyle w:val="Default"/>
        <w:ind w:firstLine="709"/>
        <w:jc w:val="both"/>
        <w:rPr>
          <w:sz w:val="16"/>
          <w:szCs w:val="16"/>
          <w:lang w:val="kk-KZ"/>
        </w:rPr>
      </w:pPr>
    </w:p>
    <w:p w14:paraId="25C26CCC" w14:textId="24D50608" w:rsidR="00893A31" w:rsidRDefault="00893A31" w:rsidP="00470B65">
      <w:pPr>
        <w:pStyle w:val="Default"/>
        <w:ind w:firstLine="709"/>
        <w:jc w:val="both"/>
        <w:rPr>
          <w:sz w:val="28"/>
          <w:szCs w:val="28"/>
          <w:lang w:val="kk-KZ"/>
        </w:rPr>
      </w:pPr>
      <w:r w:rsidRPr="00470B65">
        <w:rPr>
          <w:lang w:val="kk-KZ"/>
        </w:rPr>
        <w:t xml:space="preserve">Примечание – Составлено и рассчитано автором по источнику </w:t>
      </w:r>
      <w:r w:rsidRPr="00470B65">
        <w:t>[69]</w:t>
      </w:r>
    </w:p>
    <w:p w14:paraId="2ED49F7C" w14:textId="77777777" w:rsidR="00893A31" w:rsidRPr="00470B65" w:rsidRDefault="00893A31" w:rsidP="00470B65">
      <w:pPr>
        <w:pStyle w:val="Default"/>
        <w:ind w:firstLine="709"/>
        <w:jc w:val="both"/>
        <w:rPr>
          <w:sz w:val="28"/>
          <w:szCs w:val="28"/>
          <w:lang w:val="kk-KZ"/>
        </w:rPr>
      </w:pPr>
    </w:p>
    <w:p w14:paraId="265BA7A0" w14:textId="3B46D179" w:rsidR="008D4F94" w:rsidRPr="00470B65" w:rsidRDefault="008D4F94" w:rsidP="00470B65">
      <w:pPr>
        <w:pStyle w:val="Default"/>
        <w:ind w:firstLine="709"/>
        <w:jc w:val="both"/>
        <w:rPr>
          <w:sz w:val="28"/>
          <w:szCs w:val="28"/>
          <w:lang w:val="kk-KZ"/>
        </w:rPr>
      </w:pPr>
      <w:r w:rsidRPr="00470B65">
        <w:rPr>
          <w:sz w:val="28"/>
          <w:szCs w:val="28"/>
          <w:lang w:val="kk-KZ"/>
        </w:rPr>
        <w:t>В целом, в региональном значении ВКО входит в ТОП-10 регионов и  занимает 7-е место среди других регионов по объему инвестиционных вложений, которые ежегодно увеличивались (рисунок 10).</w:t>
      </w:r>
    </w:p>
    <w:p w14:paraId="253A6A23" w14:textId="77777777" w:rsidR="008D4F94" w:rsidRDefault="008D4F94" w:rsidP="00470B65">
      <w:pPr>
        <w:pStyle w:val="Default"/>
        <w:ind w:firstLine="709"/>
        <w:jc w:val="both"/>
        <w:rPr>
          <w:sz w:val="28"/>
          <w:szCs w:val="28"/>
          <w:lang w:val="kk-KZ"/>
        </w:rPr>
      </w:pPr>
    </w:p>
    <w:p w14:paraId="4D067F5B" w14:textId="77777777" w:rsidR="008D4F94" w:rsidRPr="00470B65" w:rsidRDefault="008D4F94" w:rsidP="00470B65">
      <w:pPr>
        <w:pStyle w:val="Default"/>
        <w:ind w:firstLine="709"/>
        <w:jc w:val="both"/>
        <w:rPr>
          <w:sz w:val="28"/>
          <w:szCs w:val="28"/>
          <w:lang w:val="kk-KZ"/>
        </w:rPr>
      </w:pPr>
      <w:r w:rsidRPr="00470B65">
        <w:rPr>
          <w:noProof/>
          <w:color w:val="auto"/>
          <w:sz w:val="14"/>
          <w:szCs w:val="16"/>
          <w:lang w:eastAsia="ru-RU"/>
        </w:rPr>
        <w:lastRenderedPageBreak/>
        <w:drawing>
          <wp:inline distT="0" distB="0" distL="0" distR="0" wp14:anchorId="305052C8" wp14:editId="1484A2F1">
            <wp:extent cx="5543550" cy="5743575"/>
            <wp:effectExtent l="0" t="0" r="0" b="0"/>
            <wp:docPr id="2748" name="Диаграмма 27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34729C" w14:textId="28DEBCD6" w:rsidR="00893A31" w:rsidRPr="00470B65" w:rsidRDefault="00893A31" w:rsidP="00893A31">
      <w:pPr>
        <w:pStyle w:val="Default"/>
        <w:tabs>
          <w:tab w:val="left" w:pos="993"/>
        </w:tabs>
        <w:ind w:left="709"/>
        <w:jc w:val="both"/>
        <w:rPr>
          <w:lang w:val="kk-KZ"/>
        </w:rPr>
      </w:pPr>
      <w:r w:rsidRPr="00470B65">
        <w:rPr>
          <w:lang w:val="kk-KZ"/>
        </w:rPr>
        <w:t xml:space="preserve">* </w:t>
      </w:r>
      <w:r w:rsidR="00C512EA">
        <w:rPr>
          <w:lang w:val="kk-KZ"/>
        </w:rPr>
        <w:t>–</w:t>
      </w:r>
      <w:r w:rsidRPr="00470B65">
        <w:rPr>
          <w:lang w:val="kk-KZ"/>
        </w:rPr>
        <w:t xml:space="preserve"> в 2018 г. – Южно-Казахстанская область;</w:t>
      </w:r>
    </w:p>
    <w:p w14:paraId="0D509A35" w14:textId="6E9FDC58" w:rsidR="008D4F94" w:rsidRPr="00470B65" w:rsidRDefault="00893A31" w:rsidP="00893A31">
      <w:pPr>
        <w:pStyle w:val="Default"/>
        <w:ind w:firstLine="709"/>
        <w:jc w:val="both"/>
        <w:rPr>
          <w:sz w:val="28"/>
          <w:szCs w:val="28"/>
          <w:lang w:val="kk-KZ"/>
        </w:rPr>
      </w:pPr>
      <w:r w:rsidRPr="00470B65">
        <w:rPr>
          <w:lang w:val="kk-KZ"/>
        </w:rPr>
        <w:t xml:space="preserve">** </w:t>
      </w:r>
      <w:r w:rsidR="00C512EA">
        <w:rPr>
          <w:lang w:val="kk-KZ"/>
        </w:rPr>
        <w:t>–</w:t>
      </w:r>
      <w:r w:rsidRPr="00470B65">
        <w:rPr>
          <w:lang w:val="kk-KZ"/>
        </w:rPr>
        <w:t xml:space="preserve"> до 2</w:t>
      </w:r>
      <w:r>
        <w:rPr>
          <w:lang w:val="kk-KZ"/>
        </w:rPr>
        <w:t>018 г. включительно – г. Астана</w:t>
      </w:r>
    </w:p>
    <w:p w14:paraId="24A554A5" w14:textId="77777777" w:rsidR="00893A31" w:rsidRPr="00893A31" w:rsidRDefault="00893A31" w:rsidP="00470B65">
      <w:pPr>
        <w:pStyle w:val="Default"/>
        <w:ind w:firstLine="709"/>
        <w:jc w:val="center"/>
        <w:rPr>
          <w:sz w:val="16"/>
          <w:szCs w:val="16"/>
          <w:lang w:val="kk-KZ"/>
        </w:rPr>
      </w:pPr>
    </w:p>
    <w:p w14:paraId="4AF27A1E" w14:textId="5AE5FE52" w:rsidR="008D4F94" w:rsidRPr="00470B65" w:rsidRDefault="008D4F94" w:rsidP="00893A31">
      <w:pPr>
        <w:pStyle w:val="Default"/>
        <w:jc w:val="center"/>
        <w:rPr>
          <w:sz w:val="28"/>
          <w:szCs w:val="28"/>
          <w:lang w:val="kk-KZ"/>
        </w:rPr>
      </w:pPr>
      <w:r w:rsidRPr="00470B65">
        <w:rPr>
          <w:sz w:val="28"/>
          <w:szCs w:val="28"/>
          <w:lang w:val="kk-KZ"/>
        </w:rPr>
        <w:t xml:space="preserve">Рисунок 10 </w:t>
      </w:r>
      <w:r w:rsidR="00C512EA">
        <w:rPr>
          <w:sz w:val="28"/>
          <w:szCs w:val="28"/>
          <w:lang w:val="kk-KZ"/>
        </w:rPr>
        <w:t>–</w:t>
      </w:r>
      <w:r w:rsidRPr="00470B65">
        <w:rPr>
          <w:sz w:val="28"/>
          <w:szCs w:val="28"/>
          <w:lang w:val="kk-KZ"/>
        </w:rPr>
        <w:t xml:space="preserve"> Рейтинг регионов РК по вложению финансовых средств в период 2017-2021 годы, млрд. тенге</w:t>
      </w:r>
    </w:p>
    <w:p w14:paraId="5343AEEF" w14:textId="77777777" w:rsidR="008D4F94" w:rsidRPr="00893A31" w:rsidRDefault="008D4F94" w:rsidP="00470B65">
      <w:pPr>
        <w:pStyle w:val="Default"/>
        <w:ind w:firstLine="709"/>
        <w:jc w:val="both"/>
        <w:rPr>
          <w:sz w:val="16"/>
          <w:szCs w:val="16"/>
          <w:lang w:val="kk-KZ"/>
        </w:rPr>
      </w:pPr>
    </w:p>
    <w:p w14:paraId="723D0F17" w14:textId="62945076" w:rsidR="00893A31" w:rsidRPr="00470B65" w:rsidRDefault="00893A31" w:rsidP="00893A31">
      <w:pPr>
        <w:pStyle w:val="Default"/>
        <w:ind w:firstLine="709"/>
        <w:jc w:val="both"/>
      </w:pPr>
      <w:r w:rsidRPr="00470B65">
        <w:rPr>
          <w:lang w:val="kk-KZ"/>
        </w:rPr>
        <w:t>Примечания</w:t>
      </w:r>
      <w:r>
        <w:rPr>
          <w:lang w:val="kk-KZ"/>
        </w:rPr>
        <w:t xml:space="preserve"> – С</w:t>
      </w:r>
      <w:r w:rsidRPr="00470B65">
        <w:rPr>
          <w:lang w:val="kk-KZ"/>
        </w:rPr>
        <w:t xml:space="preserve">оставлено по источнику </w:t>
      </w:r>
      <w:r w:rsidRPr="00470B65">
        <w:t>[69]</w:t>
      </w:r>
    </w:p>
    <w:p w14:paraId="4459F62C" w14:textId="77777777" w:rsidR="00893A31" w:rsidRPr="00470B65" w:rsidRDefault="00893A31" w:rsidP="00470B65">
      <w:pPr>
        <w:pStyle w:val="Default"/>
        <w:ind w:firstLine="709"/>
        <w:jc w:val="both"/>
        <w:rPr>
          <w:sz w:val="28"/>
          <w:szCs w:val="28"/>
          <w:lang w:val="kk-KZ"/>
        </w:rPr>
      </w:pPr>
    </w:p>
    <w:p w14:paraId="669ADF16" w14:textId="77777777" w:rsidR="008D4F94" w:rsidRPr="00470B65" w:rsidRDefault="008D4F94" w:rsidP="00470B65">
      <w:pPr>
        <w:pStyle w:val="Default"/>
        <w:ind w:firstLine="709"/>
        <w:jc w:val="both"/>
        <w:rPr>
          <w:sz w:val="28"/>
          <w:szCs w:val="28"/>
          <w:lang w:val="kk-KZ"/>
        </w:rPr>
      </w:pPr>
      <w:r w:rsidRPr="00470B65">
        <w:rPr>
          <w:sz w:val="28"/>
          <w:szCs w:val="28"/>
          <w:lang w:val="kk-KZ"/>
        </w:rPr>
        <w:t>Основная доля ИОК в ВКО осуществлялась за счет собственных средств, которые за период 2017-2021 годы выросли в 2 раза – с 270 млрд. тенге в 2016 году до 549 млрд. тенге в 2021 году</w:t>
      </w:r>
      <w:r w:rsidR="00C27906" w:rsidRPr="00470B65">
        <w:rPr>
          <w:sz w:val="28"/>
          <w:szCs w:val="28"/>
          <w:lang w:val="kk-KZ"/>
        </w:rPr>
        <w:t xml:space="preserve"> (рисунок 11)</w:t>
      </w:r>
      <w:r w:rsidRPr="00470B65">
        <w:rPr>
          <w:sz w:val="28"/>
          <w:szCs w:val="28"/>
          <w:lang w:val="kk-KZ"/>
        </w:rPr>
        <w:t>.</w:t>
      </w:r>
    </w:p>
    <w:p w14:paraId="5E6D4E25" w14:textId="77777777" w:rsidR="008D4F94" w:rsidRPr="00470B65" w:rsidRDefault="008D4F94" w:rsidP="00470B65">
      <w:pPr>
        <w:pStyle w:val="Default"/>
        <w:ind w:firstLine="709"/>
        <w:jc w:val="both"/>
        <w:rPr>
          <w:sz w:val="28"/>
          <w:szCs w:val="28"/>
          <w:lang w:val="kk-KZ"/>
        </w:rPr>
      </w:pPr>
      <w:r w:rsidRPr="00470B65">
        <w:rPr>
          <w:sz w:val="28"/>
          <w:szCs w:val="28"/>
          <w:lang w:val="kk-KZ"/>
        </w:rPr>
        <w:t xml:space="preserve">За счет бюджетных средств ИОК в ВКО также имеют тенденцию роста в 2 раза – с 84,8 млрд тенге в 2017 году до 171,8 млрд тенге в 2021 году.  </w:t>
      </w:r>
    </w:p>
    <w:p w14:paraId="225BC4A6" w14:textId="77777777" w:rsidR="008D4F94" w:rsidRPr="00470B65" w:rsidRDefault="008D4F94" w:rsidP="00470B65">
      <w:pPr>
        <w:pStyle w:val="Default"/>
        <w:ind w:firstLine="709"/>
        <w:jc w:val="both"/>
        <w:rPr>
          <w:sz w:val="28"/>
          <w:szCs w:val="28"/>
          <w:lang w:val="kk-KZ"/>
        </w:rPr>
      </w:pPr>
      <w:r w:rsidRPr="00470B65">
        <w:rPr>
          <w:sz w:val="28"/>
          <w:szCs w:val="28"/>
          <w:lang w:val="kk-KZ"/>
        </w:rPr>
        <w:t xml:space="preserve">ИОК в регионе за счет кредитных ресурсов банков за анализируемый период выросли в 4 раза (с 6,8 млрд тенге до 29,5 млрд тенге).  </w:t>
      </w:r>
    </w:p>
    <w:p w14:paraId="3593DAAA" w14:textId="77777777" w:rsidR="008D4F94" w:rsidRPr="00470B65" w:rsidRDefault="008D4F94" w:rsidP="00470B65">
      <w:pPr>
        <w:pStyle w:val="Default"/>
        <w:ind w:firstLine="709"/>
        <w:jc w:val="both"/>
        <w:rPr>
          <w:sz w:val="28"/>
          <w:szCs w:val="28"/>
          <w:lang w:val="kk-KZ"/>
        </w:rPr>
      </w:pPr>
    </w:p>
    <w:p w14:paraId="043874BE" w14:textId="77777777" w:rsidR="008D4F94" w:rsidRPr="00470B65" w:rsidRDefault="008D4F94" w:rsidP="00470B65">
      <w:pPr>
        <w:pStyle w:val="Default"/>
        <w:ind w:firstLine="709"/>
        <w:jc w:val="both"/>
        <w:rPr>
          <w:sz w:val="28"/>
          <w:szCs w:val="28"/>
          <w:lang w:val="kk-KZ"/>
        </w:rPr>
      </w:pPr>
      <w:r w:rsidRPr="00470B65">
        <w:rPr>
          <w:noProof/>
          <w:lang w:eastAsia="ru-RU"/>
        </w:rPr>
        <w:lastRenderedPageBreak/>
        <w:drawing>
          <wp:inline distT="0" distB="0" distL="0" distR="0" wp14:anchorId="3F6BBAB0" wp14:editId="22E5C230">
            <wp:extent cx="5353050" cy="3086100"/>
            <wp:effectExtent l="0" t="0" r="0" b="0"/>
            <wp:docPr id="2749" name="Диаграмма 27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AFE1F7" w14:textId="77777777" w:rsidR="008D4F94" w:rsidRPr="00893A31" w:rsidRDefault="008D4F94" w:rsidP="00470B65">
      <w:pPr>
        <w:pStyle w:val="Default"/>
        <w:ind w:firstLine="709"/>
        <w:jc w:val="both"/>
        <w:rPr>
          <w:sz w:val="18"/>
          <w:szCs w:val="18"/>
        </w:rPr>
      </w:pPr>
    </w:p>
    <w:p w14:paraId="547CA595" w14:textId="77777777" w:rsidR="008D4F94" w:rsidRPr="00470B65" w:rsidRDefault="008D4F94" w:rsidP="00893A31">
      <w:pPr>
        <w:pStyle w:val="Default"/>
        <w:jc w:val="center"/>
        <w:rPr>
          <w:sz w:val="28"/>
          <w:szCs w:val="28"/>
          <w:lang w:val="kk-KZ"/>
        </w:rPr>
      </w:pPr>
      <w:r w:rsidRPr="00470B65">
        <w:rPr>
          <w:sz w:val="28"/>
          <w:szCs w:val="28"/>
          <w:lang w:val="kk-KZ"/>
        </w:rPr>
        <w:t>Рисунок 11 – ИОК в ВКО по источникам финансирования в 2017-2021 годы, млрд тенге</w:t>
      </w:r>
    </w:p>
    <w:p w14:paraId="4CE931D9" w14:textId="77777777" w:rsidR="008D4F94" w:rsidRPr="00893A31" w:rsidRDefault="008D4F94" w:rsidP="00470B65">
      <w:pPr>
        <w:pStyle w:val="a7"/>
        <w:tabs>
          <w:tab w:val="left" w:pos="5529"/>
          <w:tab w:val="left" w:pos="6379"/>
        </w:tabs>
        <w:spacing w:before="0" w:beforeAutospacing="0" w:after="0" w:afterAutospacing="0"/>
        <w:ind w:firstLine="709"/>
        <w:jc w:val="both"/>
        <w:rPr>
          <w:sz w:val="16"/>
          <w:szCs w:val="16"/>
          <w:lang w:val="ru-RU"/>
        </w:rPr>
      </w:pPr>
    </w:p>
    <w:p w14:paraId="49558F47" w14:textId="4838059E" w:rsidR="00893A31" w:rsidRDefault="00893A31" w:rsidP="00470B65">
      <w:pPr>
        <w:pStyle w:val="a7"/>
        <w:tabs>
          <w:tab w:val="left" w:pos="5529"/>
          <w:tab w:val="left" w:pos="6379"/>
        </w:tabs>
        <w:spacing w:before="0" w:beforeAutospacing="0" w:after="0" w:afterAutospacing="0"/>
        <w:ind w:firstLine="709"/>
        <w:jc w:val="both"/>
        <w:rPr>
          <w:sz w:val="28"/>
          <w:szCs w:val="28"/>
          <w:lang w:val="ru-RU"/>
        </w:rPr>
      </w:pPr>
      <w:r w:rsidRPr="00470B65">
        <w:rPr>
          <w:lang w:val="kk-KZ"/>
        </w:rPr>
        <w:t xml:space="preserve">Примечание – Составлено по источнику </w:t>
      </w:r>
      <w:r w:rsidRPr="00470B65">
        <w:t>[69]</w:t>
      </w:r>
    </w:p>
    <w:p w14:paraId="72666CF5" w14:textId="77777777" w:rsidR="00893A31" w:rsidRPr="00470B65" w:rsidRDefault="00893A31" w:rsidP="00470B65">
      <w:pPr>
        <w:pStyle w:val="a7"/>
        <w:tabs>
          <w:tab w:val="left" w:pos="5529"/>
          <w:tab w:val="left" w:pos="6379"/>
        </w:tabs>
        <w:spacing w:before="0" w:beforeAutospacing="0" w:after="0" w:afterAutospacing="0"/>
        <w:ind w:firstLine="709"/>
        <w:jc w:val="both"/>
        <w:rPr>
          <w:sz w:val="28"/>
          <w:szCs w:val="28"/>
          <w:lang w:val="ru-RU"/>
        </w:rPr>
      </w:pPr>
    </w:p>
    <w:p w14:paraId="292A412D" w14:textId="77777777" w:rsidR="008D4F94" w:rsidRPr="00470B65" w:rsidRDefault="008D4F94" w:rsidP="00470B65">
      <w:pPr>
        <w:pStyle w:val="a7"/>
        <w:tabs>
          <w:tab w:val="left" w:pos="5529"/>
          <w:tab w:val="left" w:pos="6379"/>
        </w:tabs>
        <w:spacing w:before="0" w:beforeAutospacing="0" w:after="0" w:afterAutospacing="0"/>
        <w:ind w:firstLine="709"/>
        <w:jc w:val="both"/>
        <w:rPr>
          <w:sz w:val="28"/>
          <w:szCs w:val="28"/>
        </w:rPr>
      </w:pPr>
      <w:r w:rsidRPr="00470B65">
        <w:rPr>
          <w:sz w:val="28"/>
          <w:szCs w:val="28"/>
          <w:lang w:val="kk-KZ"/>
        </w:rPr>
        <w:t xml:space="preserve">Материально-техническая база индустрии туризма является основой развития организованного туризма, поскольку он создает все необходимые условия для предоставления туристам полного комплекса услуг. Здесь берутся в счет, прежде всего, такие показатели, как места размещения и количество обслуженных посетителей по типам мест размещения. И по данным показателям оценивается результативность инвестиционного вклада в регион. При этом под местами размещения, согласно Методике </w:t>
      </w:r>
      <w:r w:rsidRPr="00470B65">
        <w:rPr>
          <w:sz w:val="28"/>
          <w:szCs w:val="28"/>
        </w:rPr>
        <w:t xml:space="preserve">по формированию показателей статистики туризма </w:t>
      </w:r>
      <w:r w:rsidRPr="00470B65">
        <w:rPr>
          <w:sz w:val="28"/>
          <w:szCs w:val="28"/>
          <w:lang w:val="ru-RU"/>
        </w:rPr>
        <w:t>[7</w:t>
      </w:r>
      <w:r w:rsidR="00994353" w:rsidRPr="00470B65">
        <w:rPr>
          <w:sz w:val="28"/>
          <w:szCs w:val="28"/>
          <w:lang w:val="ru-RU"/>
        </w:rPr>
        <w:t>6</w:t>
      </w:r>
      <w:r w:rsidRPr="00470B65">
        <w:rPr>
          <w:sz w:val="28"/>
          <w:szCs w:val="28"/>
          <w:lang w:val="ru-RU"/>
        </w:rPr>
        <w:t xml:space="preserve">], </w:t>
      </w:r>
      <w:r w:rsidRPr="00470B65">
        <w:rPr>
          <w:sz w:val="28"/>
          <w:szCs w:val="28"/>
          <w:lang w:val="kk-KZ"/>
        </w:rPr>
        <w:t xml:space="preserve">подразумеваются </w:t>
      </w:r>
      <w:r w:rsidRPr="00470B65">
        <w:rPr>
          <w:sz w:val="28"/>
          <w:szCs w:val="28"/>
        </w:rPr>
        <w:t>гостиницы, мотели, кемпинги, туристские базы, гостевые дома, дома отдыха, пансионаты и другие здания и сооружения, используемые для проживания посетителей и их обслуживания.</w:t>
      </w:r>
    </w:p>
    <w:p w14:paraId="5513320A" w14:textId="77777777" w:rsidR="008D4F94" w:rsidRPr="00470B65" w:rsidRDefault="008D4F94" w:rsidP="00470B65">
      <w:pPr>
        <w:pStyle w:val="Default"/>
        <w:ind w:firstLine="709"/>
        <w:jc w:val="both"/>
        <w:rPr>
          <w:sz w:val="28"/>
          <w:szCs w:val="28"/>
        </w:rPr>
      </w:pPr>
      <w:r w:rsidRPr="00470B65">
        <w:rPr>
          <w:sz w:val="28"/>
          <w:szCs w:val="28"/>
        </w:rPr>
        <w:t xml:space="preserve">Предпочитаемыми местами размещения туристов в ВКО в 2017-2021 годы являются одноэтажные бунгало, сельские домики (шале), коттеджи, небольшие домики, квартиры, количество которых ежегодно увеличивалось и выросло на 24,6% в 2021 году по сравнению с 2017 годом (рисунок 12). В 2020 году наблюдается небольшое их сокращение на 11 ед. по сравнению с 2019 годом, что связано с пандемией, вызванной коронавирусной инфекцией, в результате которой многие туристские объекты вынуждены были свернуть свою деятельность. </w:t>
      </w:r>
    </w:p>
    <w:p w14:paraId="5C73898A" w14:textId="1BC9D8F2" w:rsidR="008D4F94" w:rsidRPr="00470B65" w:rsidRDefault="008D4F94" w:rsidP="00470B65">
      <w:pPr>
        <w:pStyle w:val="Default"/>
        <w:ind w:firstLine="709"/>
        <w:jc w:val="both"/>
        <w:rPr>
          <w:sz w:val="28"/>
          <w:szCs w:val="28"/>
        </w:rPr>
      </w:pPr>
      <w:r w:rsidRPr="00470B65">
        <w:rPr>
          <w:sz w:val="28"/>
          <w:szCs w:val="28"/>
        </w:rPr>
        <w:t xml:space="preserve">Следующим местом посещения туристов выступают гостиницы без ресторанов, численность которых также росла с 2017 по 2019 годы, однако сократилась на 8 ед. в 2021 году также, по причине последствий </w:t>
      </w:r>
      <w:r w:rsidR="00481ED6" w:rsidRPr="00470B65">
        <w:rPr>
          <w:sz w:val="28"/>
          <w:szCs w:val="28"/>
        </w:rPr>
        <w:t>корона кризиса</w:t>
      </w:r>
      <w:r w:rsidRPr="00470B65">
        <w:rPr>
          <w:sz w:val="28"/>
          <w:szCs w:val="28"/>
        </w:rPr>
        <w:t>.</w:t>
      </w:r>
    </w:p>
    <w:p w14:paraId="57706027" w14:textId="77777777" w:rsidR="008D4F94" w:rsidRPr="00470B65" w:rsidRDefault="008D4F94" w:rsidP="00470B65">
      <w:pPr>
        <w:pStyle w:val="Default"/>
        <w:ind w:firstLine="709"/>
        <w:jc w:val="both"/>
        <w:rPr>
          <w:sz w:val="28"/>
          <w:szCs w:val="28"/>
        </w:rPr>
      </w:pPr>
      <w:r w:rsidRPr="00470B65">
        <w:rPr>
          <w:sz w:val="28"/>
          <w:szCs w:val="28"/>
        </w:rPr>
        <w:lastRenderedPageBreak/>
        <w:t>Гостиницы с ресторанами занимают небольшую долю среди посещаемых туристами мест, тем не менее, количество которых ежегодно увеличивается. Рост в 2021 году составил 11,1% по сравнению с 2017 годом.</w:t>
      </w:r>
    </w:p>
    <w:p w14:paraId="0D259D06" w14:textId="77777777" w:rsidR="008D4F94" w:rsidRPr="00470B65" w:rsidRDefault="008D4F94" w:rsidP="00470B65">
      <w:pPr>
        <w:pStyle w:val="Default"/>
        <w:ind w:firstLine="709"/>
        <w:jc w:val="both"/>
        <w:rPr>
          <w:sz w:val="28"/>
          <w:szCs w:val="28"/>
        </w:rPr>
      </w:pPr>
    </w:p>
    <w:p w14:paraId="7705B562" w14:textId="77777777" w:rsidR="008D4F94" w:rsidRPr="00470B65" w:rsidRDefault="008D4F94" w:rsidP="00893A31">
      <w:pPr>
        <w:pStyle w:val="Default"/>
        <w:ind w:firstLine="567"/>
        <w:jc w:val="both"/>
        <w:rPr>
          <w:sz w:val="28"/>
          <w:szCs w:val="28"/>
        </w:rPr>
      </w:pPr>
      <w:r w:rsidRPr="00470B65">
        <w:rPr>
          <w:noProof/>
          <w:lang w:eastAsia="ru-RU"/>
        </w:rPr>
        <w:drawing>
          <wp:inline distT="0" distB="0" distL="0" distR="0" wp14:anchorId="63577384" wp14:editId="2CF7851E">
            <wp:extent cx="5522026" cy="3562597"/>
            <wp:effectExtent l="0" t="0" r="254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0C785F" w14:textId="77777777" w:rsidR="008D4F94" w:rsidRPr="00893A31" w:rsidRDefault="008D4F94" w:rsidP="00470B65">
      <w:pPr>
        <w:pStyle w:val="Default"/>
        <w:ind w:firstLine="709"/>
        <w:jc w:val="center"/>
        <w:rPr>
          <w:sz w:val="16"/>
          <w:szCs w:val="16"/>
          <w:lang w:val="kk-KZ"/>
        </w:rPr>
      </w:pPr>
    </w:p>
    <w:p w14:paraId="7272041A" w14:textId="77777777" w:rsidR="008D4F94" w:rsidRPr="00470B65" w:rsidRDefault="008D4F94" w:rsidP="00893A31">
      <w:pPr>
        <w:pStyle w:val="Default"/>
        <w:jc w:val="center"/>
        <w:rPr>
          <w:sz w:val="28"/>
          <w:szCs w:val="28"/>
          <w:lang w:val="kk-KZ"/>
        </w:rPr>
      </w:pPr>
      <w:r w:rsidRPr="00470B65">
        <w:rPr>
          <w:sz w:val="28"/>
          <w:szCs w:val="28"/>
          <w:lang w:val="kk-KZ"/>
        </w:rPr>
        <w:t>Рисунок 12 – Количество мест размещения в ВКО в 2017-2021 годы, ед.</w:t>
      </w:r>
    </w:p>
    <w:p w14:paraId="1B144126" w14:textId="77777777" w:rsidR="008D4F94" w:rsidRPr="00893A31" w:rsidRDefault="008D4F94" w:rsidP="00470B65">
      <w:pPr>
        <w:pStyle w:val="Default"/>
        <w:ind w:firstLine="709"/>
        <w:jc w:val="both"/>
        <w:rPr>
          <w:sz w:val="16"/>
          <w:szCs w:val="16"/>
          <w:lang w:val="kk-KZ"/>
        </w:rPr>
      </w:pPr>
    </w:p>
    <w:p w14:paraId="47CFCF2F" w14:textId="656A04B1" w:rsidR="00893A31" w:rsidRPr="00470B65" w:rsidRDefault="00893A31" w:rsidP="00470B65">
      <w:pPr>
        <w:pStyle w:val="Default"/>
        <w:ind w:firstLine="709"/>
        <w:jc w:val="both"/>
        <w:rPr>
          <w:sz w:val="28"/>
          <w:szCs w:val="28"/>
          <w:lang w:val="kk-KZ"/>
        </w:rPr>
      </w:pPr>
      <w:r w:rsidRPr="00470B65">
        <w:rPr>
          <w:lang w:val="kk-KZ"/>
        </w:rPr>
        <w:t xml:space="preserve">Примечание – Составлено по источнику </w:t>
      </w:r>
      <w:r w:rsidRPr="00470B65">
        <w:t>[77]</w:t>
      </w:r>
    </w:p>
    <w:p w14:paraId="69BC1D7B" w14:textId="77777777" w:rsidR="00893A31" w:rsidRDefault="00893A31" w:rsidP="00470B65">
      <w:pPr>
        <w:pStyle w:val="Default"/>
        <w:ind w:firstLine="709"/>
        <w:jc w:val="both"/>
        <w:rPr>
          <w:sz w:val="28"/>
          <w:szCs w:val="28"/>
          <w:lang w:val="kk-KZ"/>
        </w:rPr>
      </w:pPr>
    </w:p>
    <w:p w14:paraId="73141143" w14:textId="77777777" w:rsidR="008D4F94" w:rsidRPr="00470B65" w:rsidRDefault="008D4F94" w:rsidP="00470B65">
      <w:pPr>
        <w:pStyle w:val="Default"/>
        <w:ind w:firstLine="709"/>
        <w:jc w:val="both"/>
        <w:rPr>
          <w:sz w:val="28"/>
          <w:szCs w:val="28"/>
          <w:lang w:val="kk-KZ"/>
        </w:rPr>
      </w:pPr>
      <w:r w:rsidRPr="00470B65">
        <w:rPr>
          <w:sz w:val="28"/>
          <w:szCs w:val="28"/>
          <w:lang w:val="kk-KZ"/>
        </w:rPr>
        <w:t>Фактически типичную тенденцию можно увидеть по показателям количества обслуженных посетителей. В 2020 году практически по всем типам размещения количество посетителей сократилось, что связано с пандемией и, связанными с ней ограничительными мерами (рисунок 13).</w:t>
      </w:r>
    </w:p>
    <w:p w14:paraId="5AECA510" w14:textId="77777777" w:rsidR="00893A31" w:rsidRPr="00470B65" w:rsidRDefault="00893A31" w:rsidP="00893A31">
      <w:pPr>
        <w:pStyle w:val="Default"/>
        <w:ind w:firstLine="709"/>
        <w:jc w:val="both"/>
        <w:rPr>
          <w:sz w:val="28"/>
          <w:szCs w:val="28"/>
          <w:lang w:val="kk-KZ"/>
        </w:rPr>
      </w:pPr>
      <w:r w:rsidRPr="00470B65">
        <w:rPr>
          <w:sz w:val="28"/>
          <w:szCs w:val="28"/>
          <w:lang w:val="kk-KZ"/>
        </w:rPr>
        <w:t>Согласно рисунка 13, в 2021 году по мере восстановления сектора туризма выросла численность туристов, обслуженных в объектах туризма. Количество обслуженных посетителей в ВКО в одноэтажных бунгало, сельских домиках (шале), коттеджах, небольших домиках, квартирах в 2021 году выросло до 202 752 чел. по сравнению с 147 912 чел. в пандемийном 2020 году (рост составил 37,1%). За пять лет количество обслуженных посетителей в ВКО в данных местах размещениях выросло на 8,3% (с 187 179 чел. в 2017 году до 202 752 чел. в 2021 году).</w:t>
      </w:r>
    </w:p>
    <w:p w14:paraId="63E73BF6" w14:textId="43854FE6" w:rsidR="008D4F94" w:rsidRPr="00470B65" w:rsidRDefault="00893A31" w:rsidP="00893A31">
      <w:pPr>
        <w:pStyle w:val="Default"/>
        <w:ind w:firstLine="709"/>
        <w:jc w:val="both"/>
        <w:rPr>
          <w:sz w:val="28"/>
          <w:szCs w:val="28"/>
          <w:lang w:val="kk-KZ"/>
        </w:rPr>
      </w:pPr>
      <w:r w:rsidRPr="00470B65">
        <w:rPr>
          <w:sz w:val="28"/>
          <w:szCs w:val="28"/>
          <w:lang w:val="kk-KZ"/>
        </w:rPr>
        <w:t>В гостиницах с рестораном количество обслуженных посетителей в ВКО выросло на 53,8% в 2021 году по сравнению с предыдущим годом. В целом, за пять лет количество обслуженных посетителей в ВКО в гостиницах с рестораном выросло на 9,3%.</w:t>
      </w:r>
    </w:p>
    <w:p w14:paraId="38F439B0" w14:textId="77777777" w:rsidR="008D4F94" w:rsidRPr="00470B65" w:rsidRDefault="008D4F94" w:rsidP="00893A31">
      <w:pPr>
        <w:pStyle w:val="Default"/>
        <w:jc w:val="center"/>
        <w:rPr>
          <w:sz w:val="28"/>
          <w:szCs w:val="28"/>
          <w:lang w:val="kk-KZ"/>
        </w:rPr>
      </w:pPr>
      <w:r w:rsidRPr="00470B65">
        <w:rPr>
          <w:noProof/>
          <w:lang w:eastAsia="ru-RU"/>
        </w:rPr>
        <w:lastRenderedPageBreak/>
        <w:drawing>
          <wp:inline distT="0" distB="0" distL="0" distR="0" wp14:anchorId="2EBA9489" wp14:editId="46E10DEE">
            <wp:extent cx="5592726" cy="3657600"/>
            <wp:effectExtent l="0" t="0" r="825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FBD75C" w14:textId="77777777" w:rsidR="008D4F94" w:rsidRPr="00893A31" w:rsidRDefault="008D4F94" w:rsidP="00470B65">
      <w:pPr>
        <w:pStyle w:val="Default"/>
        <w:ind w:firstLine="709"/>
        <w:jc w:val="both"/>
        <w:rPr>
          <w:sz w:val="16"/>
          <w:szCs w:val="16"/>
          <w:lang w:val="kk-KZ"/>
        </w:rPr>
      </w:pPr>
    </w:p>
    <w:p w14:paraId="6F818EE7" w14:textId="5CA42ADF" w:rsidR="008D4F94" w:rsidRPr="00470B65" w:rsidRDefault="008D4F94" w:rsidP="00893A31">
      <w:pPr>
        <w:pStyle w:val="Default"/>
        <w:jc w:val="center"/>
        <w:rPr>
          <w:sz w:val="28"/>
          <w:szCs w:val="28"/>
          <w:lang w:val="kk-KZ"/>
        </w:rPr>
      </w:pPr>
      <w:r w:rsidRPr="00470B65">
        <w:rPr>
          <w:sz w:val="28"/>
          <w:szCs w:val="28"/>
          <w:lang w:val="kk-KZ"/>
        </w:rPr>
        <w:t xml:space="preserve">Рисунок 13 </w:t>
      </w:r>
      <w:r w:rsidR="00C512EA">
        <w:rPr>
          <w:sz w:val="28"/>
          <w:szCs w:val="28"/>
          <w:lang w:val="kk-KZ"/>
        </w:rPr>
        <w:t>–</w:t>
      </w:r>
      <w:r w:rsidRPr="00470B65">
        <w:rPr>
          <w:sz w:val="28"/>
          <w:szCs w:val="28"/>
          <w:lang w:val="kk-KZ"/>
        </w:rPr>
        <w:t xml:space="preserve"> Количество обслуженных посетителей в ВКО по типам мест размещения в 2017-2021 годы, чел.</w:t>
      </w:r>
    </w:p>
    <w:p w14:paraId="585433BF" w14:textId="77777777" w:rsidR="008D4F94" w:rsidRPr="00893A31" w:rsidRDefault="008D4F94" w:rsidP="00470B65">
      <w:pPr>
        <w:pStyle w:val="Default"/>
        <w:ind w:firstLine="709"/>
        <w:jc w:val="both"/>
        <w:rPr>
          <w:sz w:val="16"/>
          <w:szCs w:val="16"/>
          <w:lang w:val="kk-KZ"/>
        </w:rPr>
      </w:pPr>
    </w:p>
    <w:p w14:paraId="70C3DB43" w14:textId="037FD83A" w:rsidR="00893A31" w:rsidRDefault="00893A31" w:rsidP="00470B65">
      <w:pPr>
        <w:pStyle w:val="Default"/>
        <w:ind w:firstLine="709"/>
        <w:jc w:val="both"/>
        <w:rPr>
          <w:sz w:val="28"/>
          <w:szCs w:val="28"/>
          <w:lang w:val="kk-KZ"/>
        </w:rPr>
      </w:pPr>
      <w:r w:rsidRPr="00470B65">
        <w:rPr>
          <w:lang w:val="kk-KZ"/>
        </w:rPr>
        <w:t xml:space="preserve">Примечание – Составлено по источнику </w:t>
      </w:r>
      <w:r w:rsidRPr="00470B65">
        <w:t>[77]</w:t>
      </w:r>
    </w:p>
    <w:p w14:paraId="31330A81" w14:textId="2BE3BD94" w:rsidR="008D4F94" w:rsidRPr="00470B65" w:rsidRDefault="008D4F94" w:rsidP="00470B65">
      <w:pPr>
        <w:pStyle w:val="Default"/>
        <w:ind w:firstLine="709"/>
        <w:jc w:val="both"/>
        <w:rPr>
          <w:sz w:val="28"/>
          <w:szCs w:val="28"/>
          <w:lang w:val="kk-KZ"/>
        </w:rPr>
      </w:pPr>
    </w:p>
    <w:p w14:paraId="0E26BAFA" w14:textId="77777777" w:rsidR="008D4F94" w:rsidRPr="00470B65" w:rsidRDefault="008D4F94" w:rsidP="00470B65">
      <w:pPr>
        <w:pStyle w:val="Default"/>
        <w:ind w:firstLine="709"/>
        <w:jc w:val="both"/>
        <w:rPr>
          <w:sz w:val="28"/>
          <w:szCs w:val="28"/>
          <w:lang w:val="kk-KZ"/>
        </w:rPr>
      </w:pPr>
      <w:r w:rsidRPr="00470B65">
        <w:rPr>
          <w:sz w:val="28"/>
          <w:szCs w:val="28"/>
          <w:lang w:val="kk-KZ"/>
        </w:rPr>
        <w:t>Кроме того, в гостиницах без ресторана также выросло количество обслуженных посетителей в ВКО до 151 800 чел. в 2021 году по сравнению с 125 758 чел. в 2020 году.</w:t>
      </w:r>
    </w:p>
    <w:p w14:paraId="7EDFC090" w14:textId="77777777" w:rsidR="008D4F94" w:rsidRPr="00470B65" w:rsidRDefault="008D4F94" w:rsidP="00470B65">
      <w:pPr>
        <w:pStyle w:val="Default"/>
        <w:ind w:firstLine="709"/>
        <w:jc w:val="both"/>
        <w:rPr>
          <w:sz w:val="28"/>
          <w:szCs w:val="28"/>
        </w:rPr>
      </w:pPr>
      <w:r w:rsidRPr="00470B65">
        <w:rPr>
          <w:sz w:val="28"/>
          <w:szCs w:val="28"/>
          <w:lang w:val="kk-KZ"/>
        </w:rPr>
        <w:t>Индустрия туризма подразумевает воспроизводство условий для путешествий и отдыха, иными словами, индустрия туризма - это производство окончательного туристского продукта. Для того, чтобы поддерживать воспроизводственный процесс важно вкладывать инвестиции в такой комплекс работ, как строительство и капитальный ремонт зданий и сооружений;</w:t>
      </w:r>
      <w:r w:rsidRPr="00470B65">
        <w:rPr>
          <w:sz w:val="28"/>
          <w:szCs w:val="28"/>
        </w:rPr>
        <w:t xml:space="preserve"> приобретение машин, оборудования и транспортных средств и их капитальный ремонт; приобретение компьютерного и программного обеспечения, охрану окружающей среды, и др., которые подразделяются, в свою очередь на инвестиции в материальный и нематериальный основной капитал.</w:t>
      </w:r>
    </w:p>
    <w:p w14:paraId="68EB59E8" w14:textId="60F43E31" w:rsidR="008D4F94" w:rsidRPr="00470B65" w:rsidRDefault="008D4F94" w:rsidP="00470B65">
      <w:pPr>
        <w:pStyle w:val="Default"/>
        <w:ind w:firstLine="709"/>
        <w:jc w:val="both"/>
        <w:rPr>
          <w:sz w:val="28"/>
          <w:szCs w:val="28"/>
        </w:rPr>
      </w:pPr>
      <w:r w:rsidRPr="00470B65">
        <w:rPr>
          <w:sz w:val="28"/>
          <w:szCs w:val="28"/>
        </w:rPr>
        <w:t xml:space="preserve">В период </w:t>
      </w:r>
      <w:r w:rsidR="00481ED6" w:rsidRPr="00470B65">
        <w:rPr>
          <w:sz w:val="28"/>
          <w:szCs w:val="28"/>
        </w:rPr>
        <w:t>2017</w:t>
      </w:r>
      <w:r w:rsidR="00C512EA">
        <w:rPr>
          <w:sz w:val="28"/>
          <w:szCs w:val="28"/>
        </w:rPr>
        <w:t>-</w:t>
      </w:r>
      <w:r w:rsidR="00481ED6" w:rsidRPr="00470B65">
        <w:rPr>
          <w:sz w:val="28"/>
          <w:szCs w:val="28"/>
        </w:rPr>
        <w:t xml:space="preserve">2021 </w:t>
      </w:r>
      <w:r w:rsidRPr="00470B65">
        <w:rPr>
          <w:sz w:val="28"/>
          <w:szCs w:val="28"/>
        </w:rPr>
        <w:t>годы инвестиции в воспроизводство индустрии туризма ВКО имели тенденцию к росту (таблица</w:t>
      </w:r>
      <w:r w:rsidR="00C27906" w:rsidRPr="00470B65">
        <w:rPr>
          <w:sz w:val="28"/>
          <w:szCs w:val="28"/>
        </w:rPr>
        <w:t xml:space="preserve"> 5</w:t>
      </w:r>
      <w:r w:rsidRPr="00470B65">
        <w:rPr>
          <w:sz w:val="28"/>
          <w:szCs w:val="28"/>
        </w:rPr>
        <w:t xml:space="preserve">). Исключение составляют инвестиции в капитальный ремонт машин, оборудования и транспортных средств в 2020 году, объемы которых немного сократились (с 14,9 </w:t>
      </w:r>
      <w:r w:rsidR="00481ED6" w:rsidRPr="00470B65">
        <w:rPr>
          <w:sz w:val="28"/>
          <w:szCs w:val="28"/>
        </w:rPr>
        <w:t>млрд.</w:t>
      </w:r>
      <w:r w:rsidRPr="00470B65">
        <w:rPr>
          <w:sz w:val="28"/>
          <w:szCs w:val="28"/>
        </w:rPr>
        <w:t xml:space="preserve"> тенге в 2019 году до 12,7 млрд. тенге в 2020 году). Но в целом, инвестиции в данном направлении увеличились в более, чем в 2 раза в 2021 году по сравнению с 2017 годом.</w:t>
      </w:r>
    </w:p>
    <w:p w14:paraId="27E51464" w14:textId="77777777" w:rsidR="008D4F94" w:rsidRPr="00470B65" w:rsidRDefault="008D4F94" w:rsidP="00470B65">
      <w:pPr>
        <w:pStyle w:val="Default"/>
        <w:ind w:firstLine="709"/>
        <w:jc w:val="center"/>
        <w:rPr>
          <w:sz w:val="28"/>
          <w:szCs w:val="28"/>
          <w:lang w:val="kk-KZ"/>
        </w:rPr>
      </w:pPr>
    </w:p>
    <w:p w14:paraId="1A4C0484" w14:textId="27D277A5" w:rsidR="008D4F94" w:rsidRPr="00470B65" w:rsidRDefault="00C27906" w:rsidP="00893A31">
      <w:pPr>
        <w:pStyle w:val="Default"/>
        <w:jc w:val="both"/>
        <w:rPr>
          <w:sz w:val="28"/>
          <w:szCs w:val="28"/>
          <w:lang w:val="kk-KZ"/>
        </w:rPr>
      </w:pPr>
      <w:r w:rsidRPr="00470B65">
        <w:rPr>
          <w:sz w:val="28"/>
          <w:szCs w:val="28"/>
          <w:lang w:val="kk-KZ"/>
        </w:rPr>
        <w:lastRenderedPageBreak/>
        <w:t>Таблица 5</w:t>
      </w:r>
      <w:r w:rsidR="008D4F94" w:rsidRPr="00470B65">
        <w:rPr>
          <w:sz w:val="28"/>
          <w:szCs w:val="28"/>
          <w:lang w:val="kk-KZ"/>
        </w:rPr>
        <w:t xml:space="preserve"> </w:t>
      </w:r>
      <w:r w:rsidR="00C512EA">
        <w:rPr>
          <w:sz w:val="28"/>
          <w:szCs w:val="28"/>
          <w:lang w:val="kk-KZ"/>
        </w:rPr>
        <w:t>–</w:t>
      </w:r>
      <w:r w:rsidR="008D4F94" w:rsidRPr="00470B65">
        <w:rPr>
          <w:sz w:val="28"/>
          <w:szCs w:val="28"/>
          <w:lang w:val="kk-KZ"/>
        </w:rPr>
        <w:t xml:space="preserve"> Инвестиции в воспроизводство индустрии туризма ВКО в период 2017-2021 года, млрд. тенге</w:t>
      </w:r>
    </w:p>
    <w:p w14:paraId="7155FAAA" w14:textId="77777777" w:rsidR="008D4F94" w:rsidRPr="00893A31" w:rsidRDefault="008D4F94" w:rsidP="00470B65">
      <w:pPr>
        <w:pStyle w:val="Default"/>
        <w:ind w:firstLine="709"/>
        <w:jc w:val="both"/>
        <w:rPr>
          <w:sz w:val="16"/>
          <w:szCs w:val="16"/>
          <w:lang w:val="kk-KZ"/>
        </w:rPr>
      </w:pPr>
    </w:p>
    <w:tbl>
      <w:tblPr>
        <w:tblW w:w="11113" w:type="dxa"/>
        <w:tblInd w:w="108" w:type="dxa"/>
        <w:tblLayout w:type="fixed"/>
        <w:tblLook w:val="04A0" w:firstRow="1" w:lastRow="0" w:firstColumn="1" w:lastColumn="0" w:noHBand="0" w:noVBand="1"/>
      </w:tblPr>
      <w:tblGrid>
        <w:gridCol w:w="1820"/>
        <w:gridCol w:w="840"/>
        <w:gridCol w:w="854"/>
        <w:gridCol w:w="770"/>
        <w:gridCol w:w="867"/>
        <w:gridCol w:w="728"/>
        <w:gridCol w:w="826"/>
        <w:gridCol w:w="588"/>
        <w:gridCol w:w="826"/>
        <w:gridCol w:w="686"/>
        <w:gridCol w:w="812"/>
        <w:gridCol w:w="1496"/>
      </w:tblGrid>
      <w:tr w:rsidR="0088174B" w:rsidRPr="00470B65" w14:paraId="6336F8D6" w14:textId="77777777" w:rsidTr="0088174B">
        <w:trPr>
          <w:trHeight w:val="300"/>
        </w:trPr>
        <w:tc>
          <w:tcPr>
            <w:tcW w:w="1820" w:type="dxa"/>
            <w:vMerge w:val="restart"/>
            <w:tcBorders>
              <w:top w:val="single" w:sz="4" w:space="0" w:color="auto"/>
              <w:left w:val="single" w:sz="4" w:space="0" w:color="auto"/>
              <w:right w:val="single" w:sz="4" w:space="0" w:color="auto"/>
            </w:tcBorders>
            <w:shd w:val="clear" w:color="auto" w:fill="auto"/>
            <w:noWrap/>
            <w:vAlign w:val="center"/>
          </w:tcPr>
          <w:p w14:paraId="42A388B4" w14:textId="1E184ABA" w:rsidR="0088174B" w:rsidRPr="00893A31" w:rsidRDefault="0088174B" w:rsidP="0088174B">
            <w:pPr>
              <w:spacing w:after="0" w:line="240" w:lineRule="auto"/>
              <w:ind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Показатели</w:t>
            </w:r>
          </w:p>
        </w:tc>
        <w:tc>
          <w:tcPr>
            <w:tcW w:w="7797" w:type="dxa"/>
            <w:gridSpan w:val="10"/>
            <w:tcBorders>
              <w:top w:val="single" w:sz="4" w:space="0" w:color="auto"/>
              <w:left w:val="single" w:sz="4" w:space="0" w:color="auto"/>
              <w:right w:val="single" w:sz="4" w:space="0" w:color="auto"/>
            </w:tcBorders>
            <w:shd w:val="clear" w:color="auto" w:fill="auto"/>
            <w:vAlign w:val="center"/>
          </w:tcPr>
          <w:p w14:paraId="73F9A5CB" w14:textId="76795178" w:rsidR="0088174B" w:rsidRPr="00893A31" w:rsidRDefault="0088174B" w:rsidP="0088174B">
            <w:pPr>
              <w:spacing w:after="0" w:line="240" w:lineRule="auto"/>
              <w:ind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 xml:space="preserve">Годы, </w:t>
            </w:r>
            <w:r w:rsidR="00C512EA" w:rsidRPr="00893A31">
              <w:rPr>
                <w:rFonts w:ascii="Times New Roman" w:eastAsia="Times New Roman" w:hAnsi="Times New Roman"/>
                <w:sz w:val="24"/>
                <w:szCs w:val="24"/>
                <w:lang w:eastAsia="ru-RU"/>
              </w:rPr>
              <w:t>т</w:t>
            </w:r>
            <w:r w:rsidRPr="00893A31">
              <w:rPr>
                <w:rFonts w:ascii="Times New Roman" w:eastAsia="Times New Roman" w:hAnsi="Times New Roman"/>
                <w:sz w:val="24"/>
                <w:szCs w:val="24"/>
                <w:lang w:eastAsia="ru-RU"/>
              </w:rPr>
              <w:t>емпы роста</w:t>
            </w:r>
          </w:p>
        </w:tc>
        <w:tc>
          <w:tcPr>
            <w:tcW w:w="1496" w:type="dxa"/>
            <w:tcBorders>
              <w:top w:val="nil"/>
              <w:left w:val="single" w:sz="4" w:space="0" w:color="auto"/>
              <w:bottom w:val="nil"/>
              <w:right w:val="nil"/>
            </w:tcBorders>
            <w:shd w:val="clear" w:color="auto" w:fill="auto"/>
            <w:noWrap/>
            <w:vAlign w:val="bottom"/>
          </w:tcPr>
          <w:p w14:paraId="4B5A5335" w14:textId="77777777" w:rsidR="0088174B" w:rsidRPr="00470B65" w:rsidRDefault="0088174B" w:rsidP="00470B65">
            <w:pPr>
              <w:spacing w:after="0" w:line="240" w:lineRule="auto"/>
              <w:ind w:firstLine="709"/>
              <w:rPr>
                <w:rFonts w:eastAsia="Times New Roman" w:cs="Calibri"/>
                <w:color w:val="000000"/>
                <w:lang w:eastAsia="ru-RU"/>
              </w:rPr>
            </w:pPr>
          </w:p>
        </w:tc>
      </w:tr>
      <w:tr w:rsidR="0088174B" w:rsidRPr="00470B65" w14:paraId="25EBFE80" w14:textId="77777777" w:rsidTr="0088174B">
        <w:trPr>
          <w:trHeight w:val="300"/>
        </w:trPr>
        <w:tc>
          <w:tcPr>
            <w:tcW w:w="1820" w:type="dxa"/>
            <w:vMerge/>
            <w:tcBorders>
              <w:left w:val="single" w:sz="4" w:space="0" w:color="auto"/>
              <w:right w:val="single" w:sz="4" w:space="0" w:color="auto"/>
            </w:tcBorders>
            <w:shd w:val="clear" w:color="auto" w:fill="auto"/>
            <w:noWrap/>
            <w:vAlign w:val="center"/>
          </w:tcPr>
          <w:p w14:paraId="0A7E4D3D" w14:textId="50FEB916" w:rsidR="0088174B" w:rsidRPr="00893A31" w:rsidRDefault="0088174B" w:rsidP="0088174B">
            <w:pPr>
              <w:spacing w:after="0" w:line="240" w:lineRule="auto"/>
              <w:ind w:firstLine="5"/>
              <w:jc w:val="center"/>
              <w:rPr>
                <w:rFonts w:ascii="Times New Roman" w:eastAsia="Times New Roman" w:hAnsi="Times New Roman"/>
                <w:sz w:val="24"/>
                <w:szCs w:val="24"/>
                <w:lang w:eastAsia="ru-RU"/>
              </w:rPr>
            </w:pPr>
          </w:p>
        </w:tc>
        <w:tc>
          <w:tcPr>
            <w:tcW w:w="840" w:type="dxa"/>
            <w:vMerge w:val="restart"/>
            <w:tcBorders>
              <w:top w:val="single" w:sz="4" w:space="0" w:color="auto"/>
              <w:left w:val="single" w:sz="4" w:space="0" w:color="auto"/>
              <w:right w:val="single" w:sz="4" w:space="0" w:color="auto"/>
            </w:tcBorders>
            <w:shd w:val="clear" w:color="auto" w:fill="auto"/>
            <w:vAlign w:val="center"/>
          </w:tcPr>
          <w:p w14:paraId="2A65CBD8" w14:textId="77777777" w:rsidR="0088174B" w:rsidRPr="00893A31" w:rsidRDefault="0088174B" w:rsidP="0088174B">
            <w:pPr>
              <w:spacing w:after="0" w:line="240" w:lineRule="auto"/>
              <w:ind w:left="-108" w:right="-108"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2017</w:t>
            </w:r>
          </w:p>
        </w:tc>
        <w:tc>
          <w:tcPr>
            <w:tcW w:w="854" w:type="dxa"/>
            <w:vMerge w:val="restart"/>
            <w:tcBorders>
              <w:top w:val="single" w:sz="4" w:space="0" w:color="auto"/>
              <w:left w:val="single" w:sz="4" w:space="0" w:color="auto"/>
              <w:right w:val="single" w:sz="4" w:space="0" w:color="auto"/>
            </w:tcBorders>
            <w:vAlign w:val="center"/>
          </w:tcPr>
          <w:p w14:paraId="1E49D72A" w14:textId="77777777" w:rsidR="0088174B" w:rsidRPr="00893A31" w:rsidRDefault="0088174B" w:rsidP="0088174B">
            <w:pPr>
              <w:spacing w:after="0" w:line="240" w:lineRule="auto"/>
              <w:ind w:left="-108" w:right="-108"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2017 к 2016, %</w:t>
            </w:r>
          </w:p>
        </w:tc>
        <w:tc>
          <w:tcPr>
            <w:tcW w:w="770" w:type="dxa"/>
            <w:vMerge w:val="restart"/>
            <w:tcBorders>
              <w:top w:val="single" w:sz="4" w:space="0" w:color="auto"/>
              <w:left w:val="single" w:sz="4" w:space="0" w:color="auto"/>
              <w:right w:val="single" w:sz="4" w:space="0" w:color="auto"/>
            </w:tcBorders>
            <w:shd w:val="clear" w:color="auto" w:fill="auto"/>
            <w:vAlign w:val="center"/>
          </w:tcPr>
          <w:p w14:paraId="11D03ADB" w14:textId="77777777" w:rsidR="0088174B" w:rsidRPr="00893A31" w:rsidRDefault="0088174B" w:rsidP="0088174B">
            <w:pPr>
              <w:spacing w:after="0" w:line="240" w:lineRule="auto"/>
              <w:ind w:left="-108" w:right="-108"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2018</w:t>
            </w:r>
          </w:p>
        </w:tc>
        <w:tc>
          <w:tcPr>
            <w:tcW w:w="867" w:type="dxa"/>
            <w:vMerge w:val="restart"/>
            <w:tcBorders>
              <w:top w:val="single" w:sz="4" w:space="0" w:color="auto"/>
              <w:left w:val="single" w:sz="4" w:space="0" w:color="auto"/>
              <w:right w:val="single" w:sz="4" w:space="0" w:color="auto"/>
            </w:tcBorders>
            <w:vAlign w:val="center"/>
          </w:tcPr>
          <w:p w14:paraId="7C6E99CE" w14:textId="77777777" w:rsidR="0088174B" w:rsidRPr="00893A31" w:rsidRDefault="0088174B" w:rsidP="0088174B">
            <w:pPr>
              <w:spacing w:after="0" w:line="240" w:lineRule="auto"/>
              <w:ind w:left="-108" w:right="-108"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2018 к 2017, %</w:t>
            </w:r>
          </w:p>
        </w:tc>
        <w:tc>
          <w:tcPr>
            <w:tcW w:w="728" w:type="dxa"/>
            <w:vMerge w:val="restart"/>
            <w:tcBorders>
              <w:top w:val="single" w:sz="4" w:space="0" w:color="auto"/>
              <w:left w:val="single" w:sz="4" w:space="0" w:color="auto"/>
              <w:right w:val="single" w:sz="4" w:space="0" w:color="auto"/>
            </w:tcBorders>
            <w:shd w:val="clear" w:color="auto" w:fill="auto"/>
            <w:vAlign w:val="center"/>
          </w:tcPr>
          <w:p w14:paraId="3A0F6128" w14:textId="77777777" w:rsidR="0088174B" w:rsidRPr="00893A31" w:rsidRDefault="0088174B" w:rsidP="0088174B">
            <w:pPr>
              <w:spacing w:after="0" w:line="240" w:lineRule="auto"/>
              <w:ind w:left="-108" w:right="-108"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2019</w:t>
            </w:r>
          </w:p>
        </w:tc>
        <w:tc>
          <w:tcPr>
            <w:tcW w:w="826" w:type="dxa"/>
            <w:vMerge w:val="restart"/>
            <w:tcBorders>
              <w:top w:val="single" w:sz="4" w:space="0" w:color="auto"/>
              <w:left w:val="single" w:sz="4" w:space="0" w:color="auto"/>
              <w:right w:val="single" w:sz="4" w:space="0" w:color="auto"/>
            </w:tcBorders>
            <w:vAlign w:val="center"/>
          </w:tcPr>
          <w:p w14:paraId="7B0F15F7" w14:textId="77777777" w:rsidR="0088174B" w:rsidRPr="00893A31" w:rsidRDefault="0088174B" w:rsidP="0088174B">
            <w:pPr>
              <w:spacing w:after="0" w:line="240" w:lineRule="auto"/>
              <w:ind w:left="-108" w:right="-108"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2019 к 2018, %</w:t>
            </w:r>
          </w:p>
        </w:tc>
        <w:tc>
          <w:tcPr>
            <w:tcW w:w="588" w:type="dxa"/>
            <w:vMerge w:val="restart"/>
            <w:tcBorders>
              <w:top w:val="single" w:sz="4" w:space="0" w:color="auto"/>
              <w:left w:val="single" w:sz="4" w:space="0" w:color="auto"/>
              <w:right w:val="single" w:sz="4" w:space="0" w:color="auto"/>
            </w:tcBorders>
            <w:shd w:val="clear" w:color="auto" w:fill="auto"/>
            <w:vAlign w:val="center"/>
          </w:tcPr>
          <w:p w14:paraId="0CCAAE27" w14:textId="77777777" w:rsidR="0088174B" w:rsidRPr="00893A31" w:rsidRDefault="0088174B" w:rsidP="0088174B">
            <w:pPr>
              <w:spacing w:after="0" w:line="240" w:lineRule="auto"/>
              <w:ind w:left="-108" w:right="-108"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2020</w:t>
            </w:r>
          </w:p>
        </w:tc>
        <w:tc>
          <w:tcPr>
            <w:tcW w:w="826" w:type="dxa"/>
            <w:vMerge w:val="restart"/>
            <w:tcBorders>
              <w:top w:val="single" w:sz="4" w:space="0" w:color="auto"/>
              <w:left w:val="single" w:sz="4" w:space="0" w:color="auto"/>
              <w:right w:val="single" w:sz="4" w:space="0" w:color="auto"/>
            </w:tcBorders>
            <w:vAlign w:val="center"/>
          </w:tcPr>
          <w:p w14:paraId="5687C6BD" w14:textId="77777777" w:rsidR="0088174B" w:rsidRPr="00893A31" w:rsidRDefault="0088174B" w:rsidP="0088174B">
            <w:pPr>
              <w:spacing w:after="0" w:line="240" w:lineRule="auto"/>
              <w:ind w:left="-108" w:right="-108"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2020 к 2019, %</w:t>
            </w:r>
          </w:p>
        </w:tc>
        <w:tc>
          <w:tcPr>
            <w:tcW w:w="686" w:type="dxa"/>
            <w:vMerge w:val="restart"/>
            <w:tcBorders>
              <w:top w:val="single" w:sz="4" w:space="0" w:color="auto"/>
              <w:left w:val="single" w:sz="4" w:space="0" w:color="auto"/>
              <w:right w:val="single" w:sz="4" w:space="0" w:color="auto"/>
            </w:tcBorders>
            <w:vAlign w:val="center"/>
          </w:tcPr>
          <w:p w14:paraId="31E01FD2" w14:textId="77777777" w:rsidR="0088174B" w:rsidRPr="00893A31" w:rsidRDefault="0088174B" w:rsidP="0088174B">
            <w:pPr>
              <w:spacing w:after="0" w:line="240" w:lineRule="auto"/>
              <w:ind w:left="-108" w:right="-108"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2021</w:t>
            </w:r>
          </w:p>
        </w:tc>
        <w:tc>
          <w:tcPr>
            <w:tcW w:w="812" w:type="dxa"/>
            <w:vMerge w:val="restart"/>
            <w:tcBorders>
              <w:top w:val="single" w:sz="4" w:space="0" w:color="auto"/>
              <w:left w:val="single" w:sz="4" w:space="0" w:color="auto"/>
              <w:right w:val="single" w:sz="4" w:space="0" w:color="auto"/>
            </w:tcBorders>
            <w:vAlign w:val="center"/>
          </w:tcPr>
          <w:p w14:paraId="7E3188FC" w14:textId="77777777" w:rsidR="0088174B" w:rsidRPr="00893A31" w:rsidRDefault="0088174B" w:rsidP="0088174B">
            <w:pPr>
              <w:spacing w:after="0" w:line="240" w:lineRule="auto"/>
              <w:ind w:left="-108" w:right="-108"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2021 к 2020, %</w:t>
            </w:r>
          </w:p>
        </w:tc>
        <w:tc>
          <w:tcPr>
            <w:tcW w:w="1496" w:type="dxa"/>
            <w:tcBorders>
              <w:top w:val="nil"/>
              <w:left w:val="single" w:sz="4" w:space="0" w:color="auto"/>
              <w:bottom w:val="nil"/>
              <w:right w:val="nil"/>
            </w:tcBorders>
            <w:shd w:val="clear" w:color="auto" w:fill="auto"/>
            <w:noWrap/>
            <w:vAlign w:val="bottom"/>
          </w:tcPr>
          <w:p w14:paraId="4D61399C" w14:textId="77777777" w:rsidR="0088174B" w:rsidRPr="00470B65" w:rsidRDefault="0088174B" w:rsidP="00470B65">
            <w:pPr>
              <w:spacing w:after="0" w:line="240" w:lineRule="auto"/>
              <w:ind w:firstLine="709"/>
              <w:rPr>
                <w:rFonts w:eastAsia="Times New Roman" w:cs="Calibri"/>
                <w:color w:val="000000"/>
                <w:lang w:eastAsia="ru-RU"/>
              </w:rPr>
            </w:pPr>
          </w:p>
        </w:tc>
      </w:tr>
      <w:tr w:rsidR="0088174B" w:rsidRPr="00470B65" w14:paraId="370D4F2F" w14:textId="77777777" w:rsidTr="0088174B">
        <w:trPr>
          <w:trHeight w:val="300"/>
        </w:trPr>
        <w:tc>
          <w:tcPr>
            <w:tcW w:w="1820" w:type="dxa"/>
            <w:vMerge/>
            <w:tcBorders>
              <w:left w:val="single" w:sz="4" w:space="0" w:color="auto"/>
              <w:bottom w:val="single" w:sz="4" w:space="0" w:color="auto"/>
              <w:right w:val="single" w:sz="4" w:space="0" w:color="auto"/>
            </w:tcBorders>
            <w:shd w:val="clear" w:color="auto" w:fill="auto"/>
            <w:noWrap/>
            <w:vAlign w:val="bottom"/>
            <w:hideMark/>
          </w:tcPr>
          <w:p w14:paraId="34A70BDD" w14:textId="52AA7B73" w:rsidR="0088174B" w:rsidRPr="00893A31" w:rsidRDefault="0088174B" w:rsidP="00893A31">
            <w:pPr>
              <w:spacing w:after="0" w:line="240" w:lineRule="auto"/>
              <w:ind w:firstLine="5"/>
              <w:rPr>
                <w:rFonts w:ascii="Times New Roman" w:eastAsia="Times New Roman" w:hAnsi="Times New Roman"/>
                <w:sz w:val="24"/>
                <w:szCs w:val="24"/>
                <w:lang w:eastAsia="ru-RU"/>
              </w:rPr>
            </w:pPr>
          </w:p>
        </w:tc>
        <w:tc>
          <w:tcPr>
            <w:tcW w:w="840" w:type="dxa"/>
            <w:vMerge/>
            <w:tcBorders>
              <w:left w:val="single" w:sz="4" w:space="0" w:color="auto"/>
              <w:bottom w:val="single" w:sz="4" w:space="0" w:color="auto"/>
              <w:right w:val="single" w:sz="4" w:space="0" w:color="auto"/>
            </w:tcBorders>
            <w:shd w:val="clear" w:color="auto" w:fill="auto"/>
            <w:vAlign w:val="center"/>
          </w:tcPr>
          <w:p w14:paraId="077EE9B7" w14:textId="77777777" w:rsidR="0088174B" w:rsidRPr="00893A31" w:rsidRDefault="0088174B" w:rsidP="00893A31">
            <w:pPr>
              <w:spacing w:after="0" w:line="240" w:lineRule="auto"/>
              <w:ind w:firstLine="5"/>
              <w:jc w:val="center"/>
              <w:rPr>
                <w:rFonts w:ascii="Times New Roman" w:eastAsia="Times New Roman" w:hAnsi="Times New Roman"/>
                <w:sz w:val="24"/>
                <w:szCs w:val="24"/>
                <w:lang w:eastAsia="ru-RU"/>
              </w:rPr>
            </w:pPr>
          </w:p>
        </w:tc>
        <w:tc>
          <w:tcPr>
            <w:tcW w:w="854" w:type="dxa"/>
            <w:vMerge/>
            <w:tcBorders>
              <w:left w:val="single" w:sz="4" w:space="0" w:color="auto"/>
              <w:bottom w:val="single" w:sz="4" w:space="0" w:color="auto"/>
              <w:right w:val="single" w:sz="4" w:space="0" w:color="auto"/>
            </w:tcBorders>
          </w:tcPr>
          <w:p w14:paraId="2AD8CF73" w14:textId="77777777" w:rsidR="0088174B" w:rsidRPr="00893A31" w:rsidRDefault="0088174B" w:rsidP="00893A31">
            <w:pPr>
              <w:spacing w:after="0" w:line="240" w:lineRule="auto"/>
              <w:ind w:firstLine="5"/>
              <w:jc w:val="center"/>
              <w:rPr>
                <w:rFonts w:ascii="Times New Roman" w:eastAsia="Times New Roman" w:hAnsi="Times New Roman"/>
                <w:sz w:val="24"/>
                <w:szCs w:val="24"/>
                <w:lang w:eastAsia="ru-RU"/>
              </w:rPr>
            </w:pPr>
          </w:p>
        </w:tc>
        <w:tc>
          <w:tcPr>
            <w:tcW w:w="770" w:type="dxa"/>
            <w:vMerge/>
            <w:tcBorders>
              <w:left w:val="single" w:sz="4" w:space="0" w:color="auto"/>
              <w:bottom w:val="single" w:sz="4" w:space="0" w:color="auto"/>
              <w:right w:val="single" w:sz="4" w:space="0" w:color="auto"/>
            </w:tcBorders>
            <w:shd w:val="clear" w:color="auto" w:fill="auto"/>
            <w:vAlign w:val="center"/>
          </w:tcPr>
          <w:p w14:paraId="5A9B2A92" w14:textId="77777777" w:rsidR="0088174B" w:rsidRPr="00893A31" w:rsidRDefault="0088174B" w:rsidP="00893A31">
            <w:pPr>
              <w:spacing w:after="0" w:line="240" w:lineRule="auto"/>
              <w:ind w:firstLine="5"/>
              <w:jc w:val="center"/>
              <w:rPr>
                <w:rFonts w:ascii="Times New Roman" w:eastAsia="Times New Roman" w:hAnsi="Times New Roman"/>
                <w:sz w:val="24"/>
                <w:szCs w:val="24"/>
                <w:lang w:eastAsia="ru-RU"/>
              </w:rPr>
            </w:pPr>
          </w:p>
        </w:tc>
        <w:tc>
          <w:tcPr>
            <w:tcW w:w="867" w:type="dxa"/>
            <w:vMerge/>
            <w:tcBorders>
              <w:left w:val="single" w:sz="4" w:space="0" w:color="auto"/>
              <w:bottom w:val="single" w:sz="4" w:space="0" w:color="auto"/>
              <w:right w:val="single" w:sz="4" w:space="0" w:color="auto"/>
            </w:tcBorders>
          </w:tcPr>
          <w:p w14:paraId="0DBCFAEF" w14:textId="77777777" w:rsidR="0088174B" w:rsidRPr="00893A31" w:rsidRDefault="0088174B" w:rsidP="00893A31">
            <w:pPr>
              <w:spacing w:after="0" w:line="240" w:lineRule="auto"/>
              <w:ind w:firstLine="5"/>
              <w:jc w:val="center"/>
              <w:rPr>
                <w:rFonts w:ascii="Times New Roman" w:eastAsia="Times New Roman" w:hAnsi="Times New Roman"/>
                <w:sz w:val="24"/>
                <w:szCs w:val="24"/>
                <w:lang w:eastAsia="ru-RU"/>
              </w:rPr>
            </w:pPr>
          </w:p>
        </w:tc>
        <w:tc>
          <w:tcPr>
            <w:tcW w:w="728" w:type="dxa"/>
            <w:vMerge/>
            <w:tcBorders>
              <w:left w:val="single" w:sz="4" w:space="0" w:color="auto"/>
              <w:bottom w:val="single" w:sz="4" w:space="0" w:color="auto"/>
              <w:right w:val="single" w:sz="4" w:space="0" w:color="auto"/>
            </w:tcBorders>
            <w:shd w:val="clear" w:color="auto" w:fill="auto"/>
            <w:vAlign w:val="center"/>
          </w:tcPr>
          <w:p w14:paraId="25F358C6" w14:textId="77777777" w:rsidR="0088174B" w:rsidRPr="00893A31" w:rsidRDefault="0088174B" w:rsidP="00893A31">
            <w:pPr>
              <w:spacing w:after="0" w:line="240" w:lineRule="auto"/>
              <w:ind w:firstLine="5"/>
              <w:jc w:val="center"/>
              <w:rPr>
                <w:rFonts w:ascii="Times New Roman" w:eastAsia="Times New Roman" w:hAnsi="Times New Roman"/>
                <w:sz w:val="24"/>
                <w:szCs w:val="24"/>
                <w:lang w:eastAsia="ru-RU"/>
              </w:rPr>
            </w:pPr>
          </w:p>
        </w:tc>
        <w:tc>
          <w:tcPr>
            <w:tcW w:w="826" w:type="dxa"/>
            <w:vMerge/>
            <w:tcBorders>
              <w:left w:val="single" w:sz="4" w:space="0" w:color="auto"/>
              <w:bottom w:val="single" w:sz="4" w:space="0" w:color="auto"/>
              <w:right w:val="single" w:sz="4" w:space="0" w:color="auto"/>
            </w:tcBorders>
          </w:tcPr>
          <w:p w14:paraId="03A17561" w14:textId="77777777" w:rsidR="0088174B" w:rsidRPr="00893A31" w:rsidRDefault="0088174B" w:rsidP="00893A31">
            <w:pPr>
              <w:spacing w:after="0" w:line="240" w:lineRule="auto"/>
              <w:ind w:firstLine="5"/>
              <w:jc w:val="center"/>
              <w:rPr>
                <w:rFonts w:ascii="Times New Roman" w:eastAsia="Times New Roman" w:hAnsi="Times New Roman"/>
                <w:sz w:val="24"/>
                <w:szCs w:val="24"/>
                <w:lang w:eastAsia="ru-RU"/>
              </w:rPr>
            </w:pPr>
          </w:p>
        </w:tc>
        <w:tc>
          <w:tcPr>
            <w:tcW w:w="588" w:type="dxa"/>
            <w:vMerge/>
            <w:tcBorders>
              <w:left w:val="single" w:sz="4" w:space="0" w:color="auto"/>
              <w:bottom w:val="single" w:sz="4" w:space="0" w:color="auto"/>
              <w:right w:val="single" w:sz="4" w:space="0" w:color="auto"/>
            </w:tcBorders>
            <w:shd w:val="clear" w:color="auto" w:fill="auto"/>
            <w:vAlign w:val="center"/>
          </w:tcPr>
          <w:p w14:paraId="6420CEB9" w14:textId="77777777" w:rsidR="0088174B" w:rsidRPr="00893A31" w:rsidRDefault="0088174B" w:rsidP="00893A31">
            <w:pPr>
              <w:spacing w:after="0" w:line="240" w:lineRule="auto"/>
              <w:ind w:firstLine="5"/>
              <w:jc w:val="center"/>
              <w:rPr>
                <w:rFonts w:ascii="Times New Roman" w:eastAsia="Times New Roman" w:hAnsi="Times New Roman"/>
                <w:sz w:val="24"/>
                <w:szCs w:val="24"/>
                <w:lang w:eastAsia="ru-RU"/>
              </w:rPr>
            </w:pPr>
          </w:p>
        </w:tc>
        <w:tc>
          <w:tcPr>
            <w:tcW w:w="826" w:type="dxa"/>
            <w:vMerge/>
            <w:tcBorders>
              <w:left w:val="single" w:sz="4" w:space="0" w:color="auto"/>
              <w:bottom w:val="single" w:sz="4" w:space="0" w:color="auto"/>
              <w:right w:val="single" w:sz="4" w:space="0" w:color="auto"/>
            </w:tcBorders>
          </w:tcPr>
          <w:p w14:paraId="59A769CB" w14:textId="77777777" w:rsidR="0088174B" w:rsidRPr="00893A31" w:rsidRDefault="0088174B" w:rsidP="00893A31">
            <w:pPr>
              <w:spacing w:after="0" w:line="240" w:lineRule="auto"/>
              <w:ind w:firstLine="5"/>
              <w:jc w:val="center"/>
              <w:rPr>
                <w:rFonts w:ascii="Times New Roman" w:eastAsia="Times New Roman" w:hAnsi="Times New Roman"/>
                <w:sz w:val="24"/>
                <w:szCs w:val="24"/>
                <w:lang w:eastAsia="ru-RU"/>
              </w:rPr>
            </w:pPr>
          </w:p>
        </w:tc>
        <w:tc>
          <w:tcPr>
            <w:tcW w:w="686" w:type="dxa"/>
            <w:vMerge/>
            <w:tcBorders>
              <w:left w:val="single" w:sz="4" w:space="0" w:color="auto"/>
              <w:bottom w:val="single" w:sz="4" w:space="0" w:color="auto"/>
              <w:right w:val="single" w:sz="4" w:space="0" w:color="auto"/>
            </w:tcBorders>
            <w:vAlign w:val="bottom"/>
          </w:tcPr>
          <w:p w14:paraId="069281BE" w14:textId="77777777" w:rsidR="0088174B" w:rsidRPr="00893A31" w:rsidRDefault="0088174B" w:rsidP="00893A31">
            <w:pPr>
              <w:spacing w:after="0" w:line="240" w:lineRule="auto"/>
              <w:ind w:firstLine="5"/>
              <w:jc w:val="center"/>
              <w:rPr>
                <w:rFonts w:ascii="Times New Roman" w:eastAsia="Times New Roman" w:hAnsi="Times New Roman"/>
                <w:sz w:val="24"/>
                <w:szCs w:val="24"/>
                <w:lang w:eastAsia="ru-RU"/>
              </w:rPr>
            </w:pPr>
          </w:p>
        </w:tc>
        <w:tc>
          <w:tcPr>
            <w:tcW w:w="812" w:type="dxa"/>
            <w:vMerge/>
            <w:tcBorders>
              <w:left w:val="single" w:sz="4" w:space="0" w:color="auto"/>
              <w:bottom w:val="single" w:sz="4" w:space="0" w:color="auto"/>
              <w:right w:val="single" w:sz="4" w:space="0" w:color="auto"/>
            </w:tcBorders>
          </w:tcPr>
          <w:p w14:paraId="3D880634" w14:textId="77777777" w:rsidR="0088174B" w:rsidRPr="00893A31" w:rsidRDefault="0088174B" w:rsidP="00893A31">
            <w:pPr>
              <w:spacing w:after="0" w:line="240" w:lineRule="auto"/>
              <w:ind w:firstLine="5"/>
              <w:jc w:val="center"/>
              <w:rPr>
                <w:rFonts w:ascii="Times New Roman" w:eastAsia="Times New Roman" w:hAnsi="Times New Roman"/>
                <w:sz w:val="24"/>
                <w:szCs w:val="24"/>
                <w:lang w:eastAsia="ru-RU"/>
              </w:rPr>
            </w:pPr>
          </w:p>
        </w:tc>
        <w:tc>
          <w:tcPr>
            <w:tcW w:w="1496" w:type="dxa"/>
            <w:tcBorders>
              <w:top w:val="nil"/>
              <w:left w:val="single" w:sz="4" w:space="0" w:color="auto"/>
              <w:bottom w:val="nil"/>
              <w:right w:val="nil"/>
            </w:tcBorders>
            <w:shd w:val="clear" w:color="auto" w:fill="auto"/>
            <w:noWrap/>
            <w:vAlign w:val="bottom"/>
            <w:hideMark/>
          </w:tcPr>
          <w:p w14:paraId="2662CADD" w14:textId="77777777" w:rsidR="0088174B" w:rsidRPr="00470B65" w:rsidRDefault="0088174B" w:rsidP="00470B65">
            <w:pPr>
              <w:spacing w:after="0" w:line="240" w:lineRule="auto"/>
              <w:ind w:firstLine="709"/>
              <w:rPr>
                <w:rFonts w:eastAsia="Times New Roman" w:cs="Calibri"/>
                <w:color w:val="000000"/>
                <w:lang w:eastAsia="ru-RU"/>
              </w:rPr>
            </w:pPr>
          </w:p>
        </w:tc>
      </w:tr>
      <w:tr w:rsidR="008D4F94" w:rsidRPr="00470B65" w14:paraId="34859280" w14:textId="77777777" w:rsidTr="0088174B">
        <w:trPr>
          <w:trHeight w:val="600"/>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A3A22E" w14:textId="77777777" w:rsidR="008D4F94" w:rsidRPr="00893A31" w:rsidRDefault="008D4F94" w:rsidP="00893A31">
            <w:pPr>
              <w:spacing w:after="0" w:line="240" w:lineRule="auto"/>
              <w:ind w:firstLine="5"/>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Строительно-монтажные работы</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18BF6"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237,7</w:t>
            </w:r>
          </w:p>
        </w:tc>
        <w:tc>
          <w:tcPr>
            <w:tcW w:w="854" w:type="dxa"/>
            <w:tcBorders>
              <w:top w:val="single" w:sz="4" w:space="0" w:color="auto"/>
              <w:left w:val="single" w:sz="4" w:space="0" w:color="auto"/>
              <w:bottom w:val="single" w:sz="4" w:space="0" w:color="auto"/>
              <w:right w:val="single" w:sz="4" w:space="0" w:color="auto"/>
            </w:tcBorders>
            <w:vAlign w:val="center"/>
          </w:tcPr>
          <w:p w14:paraId="3A55BC4A"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-1,2</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53ED3"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257,2</w:t>
            </w:r>
          </w:p>
        </w:tc>
        <w:tc>
          <w:tcPr>
            <w:tcW w:w="867" w:type="dxa"/>
            <w:tcBorders>
              <w:top w:val="single" w:sz="4" w:space="0" w:color="auto"/>
              <w:left w:val="single" w:sz="4" w:space="0" w:color="auto"/>
              <w:bottom w:val="single" w:sz="4" w:space="0" w:color="auto"/>
              <w:right w:val="single" w:sz="4" w:space="0" w:color="auto"/>
            </w:tcBorders>
            <w:vAlign w:val="center"/>
          </w:tcPr>
          <w:p w14:paraId="212BB8E5"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8,2</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0DF11"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371,5</w:t>
            </w:r>
          </w:p>
        </w:tc>
        <w:tc>
          <w:tcPr>
            <w:tcW w:w="826" w:type="dxa"/>
            <w:tcBorders>
              <w:top w:val="single" w:sz="4" w:space="0" w:color="auto"/>
              <w:left w:val="single" w:sz="4" w:space="0" w:color="auto"/>
              <w:bottom w:val="single" w:sz="4" w:space="0" w:color="auto"/>
              <w:right w:val="single" w:sz="4" w:space="0" w:color="auto"/>
            </w:tcBorders>
            <w:vAlign w:val="center"/>
          </w:tcPr>
          <w:p w14:paraId="0BF2296F"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44,4</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C2F1C"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420,6</w:t>
            </w:r>
          </w:p>
        </w:tc>
        <w:tc>
          <w:tcPr>
            <w:tcW w:w="826" w:type="dxa"/>
            <w:tcBorders>
              <w:top w:val="single" w:sz="4" w:space="0" w:color="auto"/>
              <w:left w:val="single" w:sz="4" w:space="0" w:color="auto"/>
              <w:bottom w:val="single" w:sz="4" w:space="0" w:color="auto"/>
              <w:right w:val="single" w:sz="4" w:space="0" w:color="auto"/>
            </w:tcBorders>
            <w:vAlign w:val="center"/>
          </w:tcPr>
          <w:p w14:paraId="6970A9F8"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13,2</w:t>
            </w:r>
          </w:p>
        </w:tc>
        <w:tc>
          <w:tcPr>
            <w:tcW w:w="686" w:type="dxa"/>
            <w:tcBorders>
              <w:top w:val="single" w:sz="4" w:space="0" w:color="auto"/>
              <w:left w:val="single" w:sz="4" w:space="0" w:color="auto"/>
              <w:bottom w:val="single" w:sz="4" w:space="0" w:color="auto"/>
              <w:right w:val="single" w:sz="4" w:space="0" w:color="auto"/>
            </w:tcBorders>
            <w:vAlign w:val="center"/>
          </w:tcPr>
          <w:p w14:paraId="22358D80"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447,3</w:t>
            </w:r>
          </w:p>
        </w:tc>
        <w:tc>
          <w:tcPr>
            <w:tcW w:w="812" w:type="dxa"/>
            <w:tcBorders>
              <w:top w:val="single" w:sz="4" w:space="0" w:color="auto"/>
              <w:left w:val="single" w:sz="4" w:space="0" w:color="auto"/>
              <w:bottom w:val="single" w:sz="4" w:space="0" w:color="auto"/>
              <w:right w:val="single" w:sz="4" w:space="0" w:color="auto"/>
            </w:tcBorders>
            <w:vAlign w:val="center"/>
          </w:tcPr>
          <w:p w14:paraId="35A8E34B"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6,3</w:t>
            </w:r>
          </w:p>
        </w:tc>
        <w:tc>
          <w:tcPr>
            <w:tcW w:w="1496" w:type="dxa"/>
            <w:tcBorders>
              <w:top w:val="nil"/>
              <w:left w:val="single" w:sz="4" w:space="0" w:color="auto"/>
              <w:bottom w:val="nil"/>
              <w:right w:val="nil"/>
            </w:tcBorders>
            <w:shd w:val="clear" w:color="auto" w:fill="auto"/>
            <w:noWrap/>
            <w:vAlign w:val="bottom"/>
            <w:hideMark/>
          </w:tcPr>
          <w:p w14:paraId="2B248EC3" w14:textId="77777777" w:rsidR="008D4F94" w:rsidRPr="00470B65" w:rsidRDefault="008D4F94" w:rsidP="00470B65">
            <w:pPr>
              <w:spacing w:after="0" w:line="240" w:lineRule="auto"/>
              <w:ind w:firstLine="709"/>
              <w:rPr>
                <w:rFonts w:eastAsia="Times New Roman" w:cs="Calibri"/>
                <w:color w:val="000000"/>
                <w:lang w:eastAsia="ru-RU"/>
              </w:rPr>
            </w:pPr>
          </w:p>
        </w:tc>
      </w:tr>
      <w:tr w:rsidR="008D4F94" w:rsidRPr="00470B65" w14:paraId="39858BFC" w14:textId="77777777" w:rsidTr="0088174B">
        <w:trPr>
          <w:trHeight w:val="600"/>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52132B" w14:textId="77777777" w:rsidR="008D4F94" w:rsidRPr="00893A31" w:rsidRDefault="008D4F94" w:rsidP="00893A31">
            <w:pPr>
              <w:spacing w:after="0" w:line="240" w:lineRule="auto"/>
              <w:ind w:firstLine="5"/>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 xml:space="preserve">Кап. ремонт зданий и сооружений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603DA"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18,4</w:t>
            </w:r>
          </w:p>
        </w:tc>
        <w:tc>
          <w:tcPr>
            <w:tcW w:w="854" w:type="dxa"/>
            <w:tcBorders>
              <w:top w:val="single" w:sz="4" w:space="0" w:color="auto"/>
              <w:left w:val="single" w:sz="4" w:space="0" w:color="auto"/>
              <w:bottom w:val="single" w:sz="4" w:space="0" w:color="auto"/>
              <w:right w:val="single" w:sz="4" w:space="0" w:color="auto"/>
            </w:tcBorders>
            <w:vAlign w:val="center"/>
          </w:tcPr>
          <w:p w14:paraId="4674E1F4"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65,7</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D19D9"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18,5</w:t>
            </w:r>
          </w:p>
        </w:tc>
        <w:tc>
          <w:tcPr>
            <w:tcW w:w="867" w:type="dxa"/>
            <w:tcBorders>
              <w:top w:val="single" w:sz="4" w:space="0" w:color="auto"/>
              <w:left w:val="single" w:sz="4" w:space="0" w:color="auto"/>
              <w:bottom w:val="single" w:sz="4" w:space="0" w:color="auto"/>
              <w:right w:val="single" w:sz="4" w:space="0" w:color="auto"/>
            </w:tcBorders>
            <w:vAlign w:val="center"/>
          </w:tcPr>
          <w:p w14:paraId="54671419"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0,5</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AE9F6"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20,7</w:t>
            </w:r>
          </w:p>
        </w:tc>
        <w:tc>
          <w:tcPr>
            <w:tcW w:w="826" w:type="dxa"/>
            <w:tcBorders>
              <w:top w:val="single" w:sz="4" w:space="0" w:color="auto"/>
              <w:left w:val="single" w:sz="4" w:space="0" w:color="auto"/>
              <w:bottom w:val="single" w:sz="4" w:space="0" w:color="auto"/>
              <w:right w:val="single" w:sz="4" w:space="0" w:color="auto"/>
            </w:tcBorders>
            <w:vAlign w:val="center"/>
          </w:tcPr>
          <w:p w14:paraId="0E8E6F7F"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11,9</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80194"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24,2</w:t>
            </w:r>
          </w:p>
        </w:tc>
        <w:tc>
          <w:tcPr>
            <w:tcW w:w="826" w:type="dxa"/>
            <w:tcBorders>
              <w:top w:val="single" w:sz="4" w:space="0" w:color="auto"/>
              <w:left w:val="single" w:sz="4" w:space="0" w:color="auto"/>
              <w:bottom w:val="single" w:sz="4" w:space="0" w:color="auto"/>
              <w:right w:val="single" w:sz="4" w:space="0" w:color="auto"/>
            </w:tcBorders>
            <w:vAlign w:val="center"/>
          </w:tcPr>
          <w:p w14:paraId="79D8A962"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16,9</w:t>
            </w:r>
          </w:p>
        </w:tc>
        <w:tc>
          <w:tcPr>
            <w:tcW w:w="686" w:type="dxa"/>
            <w:tcBorders>
              <w:top w:val="single" w:sz="4" w:space="0" w:color="auto"/>
              <w:left w:val="single" w:sz="4" w:space="0" w:color="auto"/>
              <w:bottom w:val="single" w:sz="4" w:space="0" w:color="auto"/>
              <w:right w:val="single" w:sz="4" w:space="0" w:color="auto"/>
            </w:tcBorders>
            <w:vAlign w:val="center"/>
          </w:tcPr>
          <w:p w14:paraId="07E705AC"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27,5</w:t>
            </w:r>
          </w:p>
        </w:tc>
        <w:tc>
          <w:tcPr>
            <w:tcW w:w="812" w:type="dxa"/>
            <w:tcBorders>
              <w:top w:val="single" w:sz="4" w:space="0" w:color="auto"/>
              <w:left w:val="single" w:sz="4" w:space="0" w:color="auto"/>
              <w:bottom w:val="single" w:sz="4" w:space="0" w:color="auto"/>
              <w:right w:val="single" w:sz="4" w:space="0" w:color="auto"/>
            </w:tcBorders>
            <w:vAlign w:val="center"/>
          </w:tcPr>
          <w:p w14:paraId="27CAB48F"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13,6</w:t>
            </w:r>
          </w:p>
        </w:tc>
        <w:tc>
          <w:tcPr>
            <w:tcW w:w="1496" w:type="dxa"/>
            <w:tcBorders>
              <w:top w:val="nil"/>
              <w:left w:val="single" w:sz="4" w:space="0" w:color="auto"/>
              <w:bottom w:val="nil"/>
              <w:right w:val="nil"/>
            </w:tcBorders>
            <w:shd w:val="clear" w:color="auto" w:fill="auto"/>
            <w:noWrap/>
            <w:vAlign w:val="bottom"/>
            <w:hideMark/>
          </w:tcPr>
          <w:p w14:paraId="267D8C8C" w14:textId="77777777" w:rsidR="008D4F94" w:rsidRPr="00470B65" w:rsidRDefault="008D4F94" w:rsidP="00470B65">
            <w:pPr>
              <w:spacing w:after="0" w:line="240" w:lineRule="auto"/>
              <w:ind w:firstLine="709"/>
              <w:rPr>
                <w:rFonts w:eastAsia="Times New Roman" w:cs="Calibri"/>
                <w:color w:val="000000"/>
                <w:lang w:eastAsia="ru-RU"/>
              </w:rPr>
            </w:pPr>
          </w:p>
        </w:tc>
      </w:tr>
      <w:tr w:rsidR="008D4F94" w:rsidRPr="00470B65" w14:paraId="634DF380" w14:textId="77777777" w:rsidTr="0088174B">
        <w:trPr>
          <w:trHeight w:val="555"/>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81411" w14:textId="384235DD" w:rsidR="008D4F94" w:rsidRPr="00893A31" w:rsidRDefault="008D4F94" w:rsidP="00893A31">
            <w:pPr>
              <w:spacing w:after="0" w:line="240" w:lineRule="auto"/>
              <w:ind w:firstLine="5"/>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Кап. ремонт ма</w:t>
            </w:r>
            <w:r w:rsidR="0088174B">
              <w:rPr>
                <w:rFonts w:ascii="Times New Roman" w:eastAsia="Times New Roman" w:hAnsi="Times New Roman"/>
                <w:sz w:val="24"/>
                <w:szCs w:val="24"/>
                <w:lang w:eastAsia="ru-RU"/>
              </w:rPr>
              <w:t xml:space="preserve"> </w:t>
            </w:r>
            <w:r w:rsidRPr="00893A31">
              <w:rPr>
                <w:rFonts w:ascii="Times New Roman" w:eastAsia="Times New Roman" w:hAnsi="Times New Roman"/>
                <w:sz w:val="24"/>
                <w:szCs w:val="24"/>
                <w:lang w:eastAsia="ru-RU"/>
              </w:rPr>
              <w:t>шин, оборудо</w:t>
            </w:r>
            <w:r w:rsidR="0088174B">
              <w:rPr>
                <w:rFonts w:ascii="Times New Roman" w:eastAsia="Times New Roman" w:hAnsi="Times New Roman"/>
                <w:sz w:val="24"/>
                <w:szCs w:val="24"/>
                <w:lang w:eastAsia="ru-RU"/>
              </w:rPr>
              <w:t xml:space="preserve"> </w:t>
            </w:r>
            <w:r w:rsidRPr="00893A31">
              <w:rPr>
                <w:rFonts w:ascii="Times New Roman" w:eastAsia="Times New Roman" w:hAnsi="Times New Roman"/>
                <w:sz w:val="24"/>
                <w:szCs w:val="24"/>
                <w:lang w:eastAsia="ru-RU"/>
              </w:rPr>
              <w:t>вания, транс</w:t>
            </w:r>
            <w:r w:rsidR="0088174B">
              <w:rPr>
                <w:rFonts w:ascii="Times New Roman" w:eastAsia="Times New Roman" w:hAnsi="Times New Roman"/>
                <w:sz w:val="24"/>
                <w:szCs w:val="24"/>
                <w:lang w:eastAsia="ru-RU"/>
              </w:rPr>
              <w:t xml:space="preserve"> </w:t>
            </w:r>
            <w:r w:rsidRPr="00893A31">
              <w:rPr>
                <w:rFonts w:ascii="Times New Roman" w:eastAsia="Times New Roman" w:hAnsi="Times New Roman"/>
                <w:sz w:val="24"/>
                <w:szCs w:val="24"/>
                <w:lang w:eastAsia="ru-RU"/>
              </w:rPr>
              <w:t>портных средств</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6C1FD"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7,2</w:t>
            </w:r>
          </w:p>
        </w:tc>
        <w:tc>
          <w:tcPr>
            <w:tcW w:w="854" w:type="dxa"/>
            <w:tcBorders>
              <w:top w:val="single" w:sz="4" w:space="0" w:color="auto"/>
              <w:left w:val="single" w:sz="4" w:space="0" w:color="auto"/>
              <w:bottom w:val="single" w:sz="4" w:space="0" w:color="auto"/>
              <w:right w:val="single" w:sz="4" w:space="0" w:color="auto"/>
            </w:tcBorders>
            <w:vAlign w:val="center"/>
          </w:tcPr>
          <w:p w14:paraId="6EE2C2CC"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-16,2</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808F2"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12,9</w:t>
            </w:r>
          </w:p>
        </w:tc>
        <w:tc>
          <w:tcPr>
            <w:tcW w:w="867" w:type="dxa"/>
            <w:tcBorders>
              <w:top w:val="single" w:sz="4" w:space="0" w:color="auto"/>
              <w:left w:val="single" w:sz="4" w:space="0" w:color="auto"/>
              <w:bottom w:val="single" w:sz="4" w:space="0" w:color="auto"/>
              <w:right w:val="single" w:sz="4" w:space="0" w:color="auto"/>
            </w:tcBorders>
            <w:vAlign w:val="center"/>
          </w:tcPr>
          <w:p w14:paraId="7E23FAEB"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79,2</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DFAE3"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14,9</w:t>
            </w:r>
          </w:p>
        </w:tc>
        <w:tc>
          <w:tcPr>
            <w:tcW w:w="826" w:type="dxa"/>
            <w:tcBorders>
              <w:top w:val="single" w:sz="4" w:space="0" w:color="auto"/>
              <w:left w:val="single" w:sz="4" w:space="0" w:color="auto"/>
              <w:bottom w:val="single" w:sz="4" w:space="0" w:color="auto"/>
              <w:right w:val="single" w:sz="4" w:space="0" w:color="auto"/>
            </w:tcBorders>
            <w:vAlign w:val="center"/>
          </w:tcPr>
          <w:p w14:paraId="03AB8C3D"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15,5</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FAEB0"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12,7</w:t>
            </w:r>
          </w:p>
        </w:tc>
        <w:tc>
          <w:tcPr>
            <w:tcW w:w="826" w:type="dxa"/>
            <w:tcBorders>
              <w:top w:val="single" w:sz="4" w:space="0" w:color="auto"/>
              <w:left w:val="single" w:sz="4" w:space="0" w:color="auto"/>
              <w:bottom w:val="single" w:sz="4" w:space="0" w:color="auto"/>
              <w:right w:val="single" w:sz="4" w:space="0" w:color="auto"/>
            </w:tcBorders>
            <w:vAlign w:val="center"/>
          </w:tcPr>
          <w:p w14:paraId="7DC858D6"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-14,8</w:t>
            </w:r>
          </w:p>
        </w:tc>
        <w:tc>
          <w:tcPr>
            <w:tcW w:w="686" w:type="dxa"/>
            <w:tcBorders>
              <w:top w:val="single" w:sz="4" w:space="0" w:color="auto"/>
              <w:left w:val="single" w:sz="4" w:space="0" w:color="auto"/>
              <w:bottom w:val="single" w:sz="4" w:space="0" w:color="auto"/>
              <w:right w:val="single" w:sz="4" w:space="0" w:color="auto"/>
            </w:tcBorders>
            <w:vAlign w:val="center"/>
          </w:tcPr>
          <w:p w14:paraId="0A050BBF"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16,8</w:t>
            </w:r>
          </w:p>
        </w:tc>
        <w:tc>
          <w:tcPr>
            <w:tcW w:w="812" w:type="dxa"/>
            <w:tcBorders>
              <w:top w:val="single" w:sz="4" w:space="0" w:color="auto"/>
              <w:left w:val="single" w:sz="4" w:space="0" w:color="auto"/>
              <w:bottom w:val="single" w:sz="4" w:space="0" w:color="auto"/>
              <w:right w:val="single" w:sz="4" w:space="0" w:color="auto"/>
            </w:tcBorders>
            <w:vAlign w:val="center"/>
          </w:tcPr>
          <w:p w14:paraId="1A1087E6"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32,3</w:t>
            </w:r>
          </w:p>
        </w:tc>
        <w:tc>
          <w:tcPr>
            <w:tcW w:w="1496" w:type="dxa"/>
            <w:tcBorders>
              <w:top w:val="nil"/>
              <w:left w:val="single" w:sz="4" w:space="0" w:color="auto"/>
              <w:bottom w:val="nil"/>
              <w:right w:val="nil"/>
            </w:tcBorders>
            <w:shd w:val="clear" w:color="auto" w:fill="auto"/>
            <w:noWrap/>
            <w:vAlign w:val="bottom"/>
            <w:hideMark/>
          </w:tcPr>
          <w:p w14:paraId="073A514F" w14:textId="77777777" w:rsidR="008D4F94" w:rsidRPr="00470B65" w:rsidRDefault="008D4F94" w:rsidP="00470B65">
            <w:pPr>
              <w:spacing w:after="0" w:line="240" w:lineRule="auto"/>
              <w:ind w:firstLine="709"/>
              <w:rPr>
                <w:rFonts w:eastAsia="Times New Roman" w:cs="Calibri"/>
                <w:color w:val="000000"/>
                <w:lang w:eastAsia="ru-RU"/>
              </w:rPr>
            </w:pPr>
          </w:p>
        </w:tc>
      </w:tr>
      <w:tr w:rsidR="008D4F94" w:rsidRPr="00470B65" w14:paraId="21F421A8" w14:textId="77777777" w:rsidTr="0088174B">
        <w:trPr>
          <w:trHeight w:val="885"/>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83715B" w14:textId="77777777" w:rsidR="008D4F94" w:rsidRPr="00893A31" w:rsidRDefault="008D4F94" w:rsidP="00893A31">
            <w:pPr>
              <w:spacing w:after="0" w:line="240" w:lineRule="auto"/>
              <w:ind w:firstLine="5"/>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 xml:space="preserve">Создание и приобретение компьютерного программного обеспечения и базы данных    </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09391"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0,3</w:t>
            </w:r>
          </w:p>
        </w:tc>
        <w:tc>
          <w:tcPr>
            <w:tcW w:w="854" w:type="dxa"/>
            <w:tcBorders>
              <w:top w:val="single" w:sz="4" w:space="0" w:color="auto"/>
              <w:left w:val="single" w:sz="4" w:space="0" w:color="auto"/>
              <w:bottom w:val="single" w:sz="4" w:space="0" w:color="auto"/>
              <w:right w:val="single" w:sz="4" w:space="0" w:color="auto"/>
            </w:tcBorders>
            <w:vAlign w:val="center"/>
          </w:tcPr>
          <w:p w14:paraId="3DCC6874"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-75,0</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FEFD2"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0,7</w:t>
            </w:r>
          </w:p>
        </w:tc>
        <w:tc>
          <w:tcPr>
            <w:tcW w:w="867" w:type="dxa"/>
            <w:tcBorders>
              <w:top w:val="single" w:sz="4" w:space="0" w:color="auto"/>
              <w:left w:val="single" w:sz="4" w:space="0" w:color="auto"/>
              <w:bottom w:val="single" w:sz="4" w:space="0" w:color="auto"/>
              <w:right w:val="single" w:sz="4" w:space="0" w:color="auto"/>
            </w:tcBorders>
            <w:vAlign w:val="center"/>
          </w:tcPr>
          <w:p w14:paraId="12D1F556"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133,3</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D9FF6"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0,3</w:t>
            </w:r>
          </w:p>
        </w:tc>
        <w:tc>
          <w:tcPr>
            <w:tcW w:w="826" w:type="dxa"/>
            <w:tcBorders>
              <w:top w:val="single" w:sz="4" w:space="0" w:color="auto"/>
              <w:left w:val="single" w:sz="4" w:space="0" w:color="auto"/>
              <w:bottom w:val="single" w:sz="4" w:space="0" w:color="auto"/>
              <w:right w:val="single" w:sz="4" w:space="0" w:color="auto"/>
            </w:tcBorders>
            <w:vAlign w:val="center"/>
          </w:tcPr>
          <w:p w14:paraId="370BB50B"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-57,1</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D2CE7"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0,6</w:t>
            </w:r>
          </w:p>
        </w:tc>
        <w:tc>
          <w:tcPr>
            <w:tcW w:w="826" w:type="dxa"/>
            <w:tcBorders>
              <w:top w:val="single" w:sz="4" w:space="0" w:color="auto"/>
              <w:left w:val="single" w:sz="4" w:space="0" w:color="auto"/>
              <w:bottom w:val="single" w:sz="4" w:space="0" w:color="auto"/>
              <w:right w:val="single" w:sz="4" w:space="0" w:color="auto"/>
            </w:tcBorders>
            <w:vAlign w:val="center"/>
          </w:tcPr>
          <w:p w14:paraId="0D8C8692"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в 2р.</w:t>
            </w:r>
          </w:p>
        </w:tc>
        <w:tc>
          <w:tcPr>
            <w:tcW w:w="686" w:type="dxa"/>
            <w:tcBorders>
              <w:top w:val="single" w:sz="4" w:space="0" w:color="auto"/>
              <w:left w:val="single" w:sz="4" w:space="0" w:color="auto"/>
              <w:bottom w:val="single" w:sz="4" w:space="0" w:color="auto"/>
              <w:right w:val="single" w:sz="4" w:space="0" w:color="auto"/>
            </w:tcBorders>
            <w:vAlign w:val="center"/>
          </w:tcPr>
          <w:p w14:paraId="63133819"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0,1</w:t>
            </w:r>
          </w:p>
        </w:tc>
        <w:tc>
          <w:tcPr>
            <w:tcW w:w="812" w:type="dxa"/>
            <w:tcBorders>
              <w:top w:val="single" w:sz="4" w:space="0" w:color="auto"/>
              <w:left w:val="single" w:sz="4" w:space="0" w:color="auto"/>
              <w:bottom w:val="single" w:sz="4" w:space="0" w:color="auto"/>
              <w:right w:val="single" w:sz="4" w:space="0" w:color="auto"/>
            </w:tcBorders>
            <w:vAlign w:val="center"/>
          </w:tcPr>
          <w:p w14:paraId="1DCA28AA"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-83,3</w:t>
            </w:r>
          </w:p>
        </w:tc>
        <w:tc>
          <w:tcPr>
            <w:tcW w:w="1496" w:type="dxa"/>
            <w:tcBorders>
              <w:top w:val="nil"/>
              <w:left w:val="single" w:sz="4" w:space="0" w:color="auto"/>
              <w:bottom w:val="nil"/>
              <w:right w:val="nil"/>
            </w:tcBorders>
            <w:shd w:val="clear" w:color="auto" w:fill="auto"/>
            <w:noWrap/>
            <w:vAlign w:val="bottom"/>
            <w:hideMark/>
          </w:tcPr>
          <w:p w14:paraId="6F86D05B" w14:textId="77777777" w:rsidR="008D4F94" w:rsidRPr="00470B65" w:rsidRDefault="008D4F94" w:rsidP="00470B65">
            <w:pPr>
              <w:spacing w:after="0" w:line="240" w:lineRule="auto"/>
              <w:ind w:firstLine="709"/>
              <w:rPr>
                <w:rFonts w:eastAsia="Times New Roman" w:cs="Calibri"/>
                <w:color w:val="000000"/>
                <w:lang w:eastAsia="ru-RU"/>
              </w:rPr>
            </w:pPr>
          </w:p>
        </w:tc>
      </w:tr>
      <w:tr w:rsidR="008D4F94" w:rsidRPr="00470B65" w14:paraId="48DE7F8A" w14:textId="77777777" w:rsidTr="0088174B">
        <w:trPr>
          <w:trHeight w:val="390"/>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BBE168" w14:textId="53D6470C" w:rsidR="008D4F94" w:rsidRPr="00893A31" w:rsidRDefault="008D4F94" w:rsidP="00893A31">
            <w:pPr>
              <w:spacing w:after="0" w:line="240" w:lineRule="auto"/>
              <w:ind w:firstLine="5"/>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Охрана окружа</w:t>
            </w:r>
            <w:r w:rsidR="0088174B">
              <w:rPr>
                <w:rFonts w:ascii="Times New Roman" w:eastAsia="Times New Roman" w:hAnsi="Times New Roman"/>
                <w:sz w:val="24"/>
                <w:szCs w:val="24"/>
                <w:lang w:eastAsia="ru-RU"/>
              </w:rPr>
              <w:t xml:space="preserve"> </w:t>
            </w:r>
            <w:r w:rsidRPr="00893A31">
              <w:rPr>
                <w:rFonts w:ascii="Times New Roman" w:eastAsia="Times New Roman" w:hAnsi="Times New Roman"/>
                <w:sz w:val="24"/>
                <w:szCs w:val="24"/>
                <w:lang w:eastAsia="ru-RU"/>
              </w:rPr>
              <w:t>ющей среды</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30F2D"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6,6</w:t>
            </w:r>
          </w:p>
        </w:tc>
        <w:tc>
          <w:tcPr>
            <w:tcW w:w="854" w:type="dxa"/>
            <w:tcBorders>
              <w:top w:val="single" w:sz="4" w:space="0" w:color="auto"/>
              <w:left w:val="single" w:sz="4" w:space="0" w:color="auto"/>
              <w:bottom w:val="single" w:sz="4" w:space="0" w:color="auto"/>
              <w:right w:val="single" w:sz="4" w:space="0" w:color="auto"/>
            </w:tcBorders>
            <w:vAlign w:val="center"/>
          </w:tcPr>
          <w:p w14:paraId="06BF3306"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4,8</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5157D"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5,3</w:t>
            </w:r>
          </w:p>
        </w:tc>
        <w:tc>
          <w:tcPr>
            <w:tcW w:w="867" w:type="dxa"/>
            <w:tcBorders>
              <w:top w:val="single" w:sz="4" w:space="0" w:color="auto"/>
              <w:left w:val="single" w:sz="4" w:space="0" w:color="auto"/>
              <w:bottom w:val="single" w:sz="4" w:space="0" w:color="auto"/>
              <w:right w:val="single" w:sz="4" w:space="0" w:color="auto"/>
            </w:tcBorders>
            <w:vAlign w:val="center"/>
          </w:tcPr>
          <w:p w14:paraId="672A509D"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-19,7</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37FA2"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2,7</w:t>
            </w:r>
          </w:p>
        </w:tc>
        <w:tc>
          <w:tcPr>
            <w:tcW w:w="826" w:type="dxa"/>
            <w:tcBorders>
              <w:top w:val="single" w:sz="4" w:space="0" w:color="auto"/>
              <w:left w:val="single" w:sz="4" w:space="0" w:color="auto"/>
              <w:bottom w:val="single" w:sz="4" w:space="0" w:color="auto"/>
              <w:right w:val="single" w:sz="4" w:space="0" w:color="auto"/>
            </w:tcBorders>
            <w:vAlign w:val="center"/>
          </w:tcPr>
          <w:p w14:paraId="6BA727EB"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-49,1</w:t>
            </w: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35145"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13,6</w:t>
            </w:r>
          </w:p>
        </w:tc>
        <w:tc>
          <w:tcPr>
            <w:tcW w:w="826" w:type="dxa"/>
            <w:tcBorders>
              <w:top w:val="single" w:sz="4" w:space="0" w:color="auto"/>
              <w:left w:val="single" w:sz="4" w:space="0" w:color="auto"/>
              <w:bottom w:val="single" w:sz="4" w:space="0" w:color="auto"/>
              <w:right w:val="single" w:sz="4" w:space="0" w:color="auto"/>
            </w:tcBorders>
            <w:vAlign w:val="center"/>
          </w:tcPr>
          <w:p w14:paraId="45FDA1A2"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в 5р.</w:t>
            </w:r>
          </w:p>
        </w:tc>
        <w:tc>
          <w:tcPr>
            <w:tcW w:w="686" w:type="dxa"/>
            <w:tcBorders>
              <w:top w:val="single" w:sz="4" w:space="0" w:color="auto"/>
              <w:left w:val="single" w:sz="4" w:space="0" w:color="auto"/>
              <w:bottom w:val="single" w:sz="4" w:space="0" w:color="auto"/>
              <w:right w:val="single" w:sz="4" w:space="0" w:color="auto"/>
            </w:tcBorders>
            <w:vAlign w:val="center"/>
          </w:tcPr>
          <w:p w14:paraId="2E2E978C"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11,4</w:t>
            </w:r>
          </w:p>
        </w:tc>
        <w:tc>
          <w:tcPr>
            <w:tcW w:w="812" w:type="dxa"/>
            <w:tcBorders>
              <w:top w:val="single" w:sz="4" w:space="0" w:color="auto"/>
              <w:left w:val="single" w:sz="4" w:space="0" w:color="auto"/>
              <w:bottom w:val="single" w:sz="4" w:space="0" w:color="auto"/>
              <w:right w:val="single" w:sz="4" w:space="0" w:color="auto"/>
            </w:tcBorders>
            <w:vAlign w:val="center"/>
          </w:tcPr>
          <w:p w14:paraId="5EB9E76E" w14:textId="77777777" w:rsidR="008D4F94" w:rsidRPr="00893A31" w:rsidRDefault="008D4F94" w:rsidP="0088174B">
            <w:pPr>
              <w:spacing w:after="0" w:line="240" w:lineRule="auto"/>
              <w:ind w:left="-80" w:right="-94" w:firstLine="5"/>
              <w:jc w:val="center"/>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-16,2</w:t>
            </w:r>
          </w:p>
        </w:tc>
        <w:tc>
          <w:tcPr>
            <w:tcW w:w="1496" w:type="dxa"/>
            <w:tcBorders>
              <w:top w:val="nil"/>
              <w:left w:val="single" w:sz="4" w:space="0" w:color="auto"/>
              <w:bottom w:val="nil"/>
              <w:right w:val="nil"/>
            </w:tcBorders>
            <w:shd w:val="clear" w:color="auto" w:fill="auto"/>
            <w:noWrap/>
            <w:vAlign w:val="bottom"/>
            <w:hideMark/>
          </w:tcPr>
          <w:p w14:paraId="1CF046F2" w14:textId="77777777" w:rsidR="008D4F94" w:rsidRPr="00470B65" w:rsidRDefault="008D4F94" w:rsidP="00470B65">
            <w:pPr>
              <w:spacing w:after="0" w:line="240" w:lineRule="auto"/>
              <w:ind w:firstLine="709"/>
              <w:rPr>
                <w:rFonts w:eastAsia="Times New Roman" w:cs="Calibri"/>
                <w:color w:val="000000"/>
                <w:lang w:eastAsia="ru-RU"/>
              </w:rPr>
            </w:pPr>
          </w:p>
        </w:tc>
      </w:tr>
      <w:tr w:rsidR="008D4F94" w:rsidRPr="00470B65" w14:paraId="4230AD52" w14:textId="77777777" w:rsidTr="0088174B">
        <w:trPr>
          <w:trHeight w:val="300"/>
        </w:trPr>
        <w:tc>
          <w:tcPr>
            <w:tcW w:w="9617"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1ACFB1DE" w14:textId="12A27888" w:rsidR="008D4F94" w:rsidRPr="00893A31" w:rsidRDefault="008D4F94" w:rsidP="00C512EA">
            <w:pPr>
              <w:spacing w:after="0" w:line="240" w:lineRule="auto"/>
              <w:ind w:firstLine="601"/>
              <w:jc w:val="both"/>
              <w:rPr>
                <w:rFonts w:ascii="Times New Roman" w:eastAsia="Times New Roman" w:hAnsi="Times New Roman"/>
                <w:sz w:val="24"/>
                <w:szCs w:val="24"/>
                <w:lang w:eastAsia="ru-RU"/>
              </w:rPr>
            </w:pPr>
            <w:r w:rsidRPr="00893A31">
              <w:rPr>
                <w:rFonts w:ascii="Times New Roman" w:eastAsia="Times New Roman" w:hAnsi="Times New Roman"/>
                <w:sz w:val="24"/>
                <w:szCs w:val="24"/>
                <w:lang w:eastAsia="ru-RU"/>
              </w:rPr>
              <w:t xml:space="preserve">Примечание </w:t>
            </w:r>
            <w:r w:rsidR="00C512EA">
              <w:rPr>
                <w:rFonts w:ascii="Times New Roman" w:eastAsia="Times New Roman" w:hAnsi="Times New Roman"/>
                <w:sz w:val="24"/>
                <w:szCs w:val="24"/>
                <w:lang w:eastAsia="ru-RU"/>
              </w:rPr>
              <w:t>–</w:t>
            </w:r>
            <w:r w:rsidRPr="00893A31">
              <w:rPr>
                <w:rFonts w:ascii="Times New Roman" w:eastAsia="Times New Roman" w:hAnsi="Times New Roman"/>
                <w:sz w:val="24"/>
                <w:szCs w:val="24"/>
                <w:lang w:eastAsia="ru-RU"/>
              </w:rPr>
              <w:t xml:space="preserve"> Составлено по источнику [</w:t>
            </w:r>
            <w:r w:rsidR="00994353" w:rsidRPr="00893A31">
              <w:rPr>
                <w:rFonts w:ascii="Times New Roman" w:eastAsia="Times New Roman" w:hAnsi="Times New Roman"/>
                <w:sz w:val="24"/>
                <w:szCs w:val="24"/>
                <w:lang w:eastAsia="ru-RU"/>
              </w:rPr>
              <w:t>69</w:t>
            </w:r>
            <w:r w:rsidR="0088174B">
              <w:rPr>
                <w:rFonts w:ascii="Times New Roman" w:eastAsia="Times New Roman" w:hAnsi="Times New Roman"/>
                <w:sz w:val="24"/>
                <w:szCs w:val="24"/>
                <w:lang w:eastAsia="ru-RU"/>
              </w:rPr>
              <w:t>]</w:t>
            </w:r>
          </w:p>
        </w:tc>
        <w:tc>
          <w:tcPr>
            <w:tcW w:w="1496" w:type="dxa"/>
            <w:tcBorders>
              <w:top w:val="nil"/>
              <w:left w:val="single" w:sz="4" w:space="0" w:color="auto"/>
              <w:bottom w:val="nil"/>
              <w:right w:val="nil"/>
            </w:tcBorders>
            <w:shd w:val="clear" w:color="auto" w:fill="auto"/>
            <w:noWrap/>
            <w:vAlign w:val="bottom"/>
            <w:hideMark/>
          </w:tcPr>
          <w:p w14:paraId="2CE7583B" w14:textId="77777777" w:rsidR="008D4F94" w:rsidRPr="00470B65" w:rsidRDefault="008D4F94" w:rsidP="00470B65">
            <w:pPr>
              <w:spacing w:after="0" w:line="240" w:lineRule="auto"/>
              <w:ind w:firstLine="709"/>
              <w:rPr>
                <w:rFonts w:eastAsia="Times New Roman" w:cs="Calibri"/>
                <w:color w:val="000000"/>
                <w:lang w:eastAsia="ru-RU"/>
              </w:rPr>
            </w:pPr>
          </w:p>
        </w:tc>
      </w:tr>
    </w:tbl>
    <w:p w14:paraId="6075ED1E" w14:textId="77777777" w:rsidR="008D4F94" w:rsidRPr="00470B65" w:rsidRDefault="008D4F94" w:rsidP="00470B65">
      <w:pPr>
        <w:pStyle w:val="Default"/>
        <w:ind w:firstLine="709"/>
        <w:jc w:val="both"/>
        <w:rPr>
          <w:sz w:val="28"/>
          <w:szCs w:val="28"/>
          <w:lang w:val="kk-KZ"/>
        </w:rPr>
      </w:pPr>
    </w:p>
    <w:p w14:paraId="271678EF" w14:textId="77777777" w:rsidR="008D4F94" w:rsidRPr="00470B65" w:rsidRDefault="008D4F94" w:rsidP="00470B65">
      <w:pPr>
        <w:pStyle w:val="Default"/>
        <w:ind w:firstLine="709"/>
        <w:jc w:val="both"/>
        <w:rPr>
          <w:sz w:val="28"/>
          <w:szCs w:val="28"/>
          <w:lang w:val="kk-KZ"/>
        </w:rPr>
      </w:pPr>
      <w:r w:rsidRPr="00470B65">
        <w:rPr>
          <w:sz w:val="28"/>
          <w:szCs w:val="28"/>
          <w:lang w:val="kk-KZ"/>
        </w:rPr>
        <w:t>Согласно данным таблицы</w:t>
      </w:r>
      <w:r w:rsidR="00C27906" w:rsidRPr="00470B65">
        <w:rPr>
          <w:sz w:val="28"/>
          <w:szCs w:val="28"/>
          <w:lang w:val="kk-KZ"/>
        </w:rPr>
        <w:t xml:space="preserve"> 5</w:t>
      </w:r>
      <w:r w:rsidRPr="00470B65">
        <w:rPr>
          <w:sz w:val="28"/>
          <w:szCs w:val="28"/>
          <w:lang w:val="kk-KZ"/>
        </w:rPr>
        <w:t>, особое внимание заслуживает динамика инвестиционных вложений в создание и приобретение компьютерного и программного обеспечения и базы данных, которые сократились с 0,3 млрд тенге в 2017 году до 0,1 млрд тенге, что, по-нашему мнению, не совсем является положительным явлением. Это объясняется некоторыми сложностями, которые касаются в целом информационных технологий в организациях. К числу таких сложностей относятся трудности интеграции информационных систем, законодательные ограничения по требованиям к информационной безопасности, трудности масштабирования по причине слабой технологической архитектуры, требования к непрерывности бизнеса, внутренние ограничения по требованиям к защите информации, и многие другие факторы</w:t>
      </w:r>
      <w:r w:rsidRPr="00470B65">
        <w:rPr>
          <w:sz w:val="28"/>
          <w:szCs w:val="28"/>
        </w:rPr>
        <w:t xml:space="preserve"> [</w:t>
      </w:r>
      <w:r w:rsidR="00994353" w:rsidRPr="00470B65">
        <w:rPr>
          <w:sz w:val="28"/>
          <w:szCs w:val="28"/>
        </w:rPr>
        <w:t>78</w:t>
      </w:r>
      <w:r w:rsidRPr="00470B65">
        <w:rPr>
          <w:sz w:val="28"/>
          <w:szCs w:val="28"/>
        </w:rPr>
        <w:t>]</w:t>
      </w:r>
      <w:r w:rsidRPr="00470B65">
        <w:rPr>
          <w:sz w:val="28"/>
          <w:szCs w:val="28"/>
          <w:lang w:val="kk-KZ"/>
        </w:rPr>
        <w:t>, которые усложняют осуществление процесса инвестирования.</w:t>
      </w:r>
    </w:p>
    <w:p w14:paraId="242A24EB" w14:textId="4334C25B" w:rsidR="008D4F94" w:rsidRPr="00470B65" w:rsidRDefault="008D4F94" w:rsidP="00470B65">
      <w:pPr>
        <w:pStyle w:val="Default"/>
        <w:ind w:firstLine="709"/>
        <w:jc w:val="both"/>
        <w:rPr>
          <w:sz w:val="28"/>
          <w:szCs w:val="28"/>
          <w:lang w:val="kk-KZ"/>
        </w:rPr>
      </w:pPr>
      <w:r w:rsidRPr="00470B65">
        <w:rPr>
          <w:sz w:val="28"/>
          <w:szCs w:val="28"/>
          <w:lang w:val="kk-KZ"/>
        </w:rPr>
        <w:t xml:space="preserve">Что касается инвестиций в охрану окружающей среды, то, в целом, их динамика в 2021 году выросла в 1,7 раза по сравнению с 2017 годом и они составили 11,4 млрд тенге в 2021 году. Однако, отмечается снижение их объемов в период 2017-2019 годы, после чего в 2020 году наблюдается рост в 5 раз, объясняемый усилением «зеленого» финансирования в рамках реализации Концепции перехода к «зеленой» экономике, согласно которой Казахстан поставил цель к 2050 году достичь 50% доли альтернативной и возобновляемой электроэнергетики в энергобалансе страны </w:t>
      </w:r>
      <w:r w:rsidRPr="00470B65">
        <w:rPr>
          <w:sz w:val="28"/>
          <w:szCs w:val="28"/>
        </w:rPr>
        <w:t>[7</w:t>
      </w:r>
      <w:r w:rsidR="00994353" w:rsidRPr="00470B65">
        <w:rPr>
          <w:sz w:val="28"/>
          <w:szCs w:val="28"/>
        </w:rPr>
        <w:t>9</w:t>
      </w:r>
      <w:r w:rsidRPr="00470B65">
        <w:rPr>
          <w:sz w:val="28"/>
          <w:szCs w:val="28"/>
        </w:rPr>
        <w:t>]</w:t>
      </w:r>
      <w:r w:rsidRPr="00470B65">
        <w:rPr>
          <w:sz w:val="28"/>
          <w:szCs w:val="28"/>
          <w:lang w:val="kk-KZ"/>
        </w:rPr>
        <w:t xml:space="preserve">. В 2021 году объемы инвестиций в охрану окружающей среды снижаются по причине того, что </w:t>
      </w:r>
      <w:r w:rsidRPr="00470B65">
        <w:rPr>
          <w:sz w:val="28"/>
          <w:szCs w:val="28"/>
          <w:lang w:val="kk-KZ"/>
        </w:rPr>
        <w:lastRenderedPageBreak/>
        <w:t xml:space="preserve">основую часть (около 55%) инвестиций пришлись на текущие затраты, и около 45% - на ИОК </w:t>
      </w:r>
      <w:r w:rsidRPr="00470B65">
        <w:rPr>
          <w:rFonts w:eastAsia="Times New Roman"/>
          <w:sz w:val="28"/>
          <w:szCs w:val="28"/>
          <w:lang w:eastAsia="ru-RU"/>
        </w:rPr>
        <w:t>[6</w:t>
      </w:r>
      <w:r w:rsidR="00994353" w:rsidRPr="00470B65">
        <w:rPr>
          <w:rFonts w:eastAsia="Times New Roman"/>
          <w:sz w:val="28"/>
          <w:szCs w:val="28"/>
          <w:lang w:eastAsia="ru-RU"/>
        </w:rPr>
        <w:t>9</w:t>
      </w:r>
      <w:r w:rsidRPr="00470B65">
        <w:rPr>
          <w:rFonts w:eastAsia="Times New Roman"/>
          <w:sz w:val="28"/>
          <w:szCs w:val="28"/>
          <w:lang w:eastAsia="ru-RU"/>
        </w:rPr>
        <w:t>].</w:t>
      </w:r>
      <w:r w:rsidRPr="00470B65">
        <w:rPr>
          <w:sz w:val="28"/>
          <w:szCs w:val="28"/>
          <w:lang w:val="kk-KZ"/>
        </w:rPr>
        <w:t xml:space="preserve"> </w:t>
      </w:r>
    </w:p>
    <w:p w14:paraId="7FD718C5" w14:textId="77777777" w:rsidR="008D4F94" w:rsidRPr="00470B65" w:rsidRDefault="008D4F94" w:rsidP="00470B65">
      <w:pPr>
        <w:pStyle w:val="Default"/>
        <w:ind w:firstLine="709"/>
        <w:jc w:val="both"/>
        <w:rPr>
          <w:sz w:val="28"/>
          <w:szCs w:val="28"/>
          <w:lang w:val="kk-KZ"/>
        </w:rPr>
      </w:pPr>
      <w:r w:rsidRPr="00470B65">
        <w:rPr>
          <w:sz w:val="28"/>
          <w:szCs w:val="28"/>
          <w:lang w:val="kk-KZ"/>
        </w:rPr>
        <w:t xml:space="preserve">Таким образом, на основе проведенного анализа </w:t>
      </w:r>
      <w:r w:rsidRPr="00470B65">
        <w:rPr>
          <w:sz w:val="28"/>
          <w:szCs w:val="28"/>
        </w:rPr>
        <w:t xml:space="preserve">современного состояния развития инвестиционного процесса индустрии туризма в регионе следует сделать ряд выводов. </w:t>
      </w:r>
    </w:p>
    <w:p w14:paraId="79DE2FC1" w14:textId="77777777" w:rsidR="008D4F94" w:rsidRPr="00470B65" w:rsidRDefault="008D4F94"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В регионе ВКО в период 2017-2021 годы наблюдается ежегодное сокращение относительных темпов роста ИОК на фоне ежегодного роста их абсолютных значений. Тем не менее, регион входит в ТОП-10 регионов, заняв 7-ое место среди других регионов по объему инвестиционных вложений. Учитывая огромный туристско-рекреационный потенциал региона, рост объемов инвестиций рассматривается как один из стратегически-важных направлений экономического развития не только отрасли туризма , но всего региона в целом.</w:t>
      </w:r>
    </w:p>
    <w:p w14:paraId="5BDAF86C" w14:textId="77777777" w:rsidR="008D4F94" w:rsidRPr="00470B65" w:rsidRDefault="008D4F94"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За период 2017-2021 годы доля ИОК в индустрию туризма РК в общем объеме ИОК сократилось с 16,7% в 2017 году до 13,8% в 2021 году на фоне ежегодного роста номинальных значений объемов ИОК в сферу туризма РК. </w:t>
      </w:r>
    </w:p>
    <w:p w14:paraId="7A792411" w14:textId="77777777" w:rsidR="008D4F94" w:rsidRPr="00470B65" w:rsidRDefault="008D4F94"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ПИИ также имеют ежегодную динамику роста в сферу туризма РК в период 2017-2021 год на фоне сокращения их темпов роста с 41,7% в 2017 году до 8,2% в 2021 году. </w:t>
      </w:r>
    </w:p>
    <w:p w14:paraId="1469A267" w14:textId="5A10FF4A" w:rsidR="008D4F94" w:rsidRPr="00470B65" w:rsidRDefault="008D4F94"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Пандемия коронавирусной инфекции в 2020 году оказала влияние на динамику туристских потоков в ВКО, соотвественно, на динамику ИОК и ПИИ в сфере туризма РК, и, следовательно, на динамику инвестиционного процесса в регионе ВКО. В период 2016-2020 годы сократилось количество въездных и внутренних посетителей на 18,6%. При этом, посетителей, остановившихся в местах размещения уменьшилось на 23,5% за анализируемый период. При том, что их доля в общем количестве въездных и внтуренних посетителей наибольшая и составляет за анализируемый период 84%. Туристы, которые посетили особо охраняемые территории, напротив, увеличились с 71 386 чел. в 2016 году до 79 069 челю в 2020 году (рост 10,8%). Их доля намного меньше и составляет 13,6% от всего количества въездных/выездных туристов. </w:t>
      </w:r>
    </w:p>
    <w:p w14:paraId="33881792" w14:textId="77777777" w:rsidR="008D4F94" w:rsidRPr="00470B65" w:rsidRDefault="008D4F94"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Особо важно отметить тенденцию турпотоков самоорганизованных въездных и внутренних посетителей в период 2017-2020 годы, которые наравне с другими туристами вносят вклад в вопроизвоственный процесс туристской индустрии. Их количество в анализируемый период сохранилось без особых изменений, наблюдается их небольшое сокращение с 287 515 чел. в 2017 году до 281 929 чел. в 2020 году (-1,9%). Доля таких самоорганизованных посетителей также занимает немалую долю и составляет за анализируемый период почти половину всех туристов, которые организовывают турпоток в регион. </w:t>
      </w:r>
    </w:p>
    <w:p w14:paraId="06FD00D4" w14:textId="77777777" w:rsidR="008D4F94" w:rsidRPr="00470B65" w:rsidRDefault="008D4F94"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Наименьшую долю туристов составляют посетители санаторно-курортных организаций (2,2% от всех въездных и внтуренних туристов),  численность таких посетителей ежегодно особо не менятся.    </w:t>
      </w:r>
    </w:p>
    <w:p w14:paraId="33156EC0" w14:textId="77777777" w:rsidR="008D4F94" w:rsidRPr="00470B65" w:rsidRDefault="008D4F94"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При этом надо отметить резкое сокращение всех посетителей в 2020 году по сравнению с предыдущим 2019 годом по причине коронавирусной </w:t>
      </w:r>
      <w:r w:rsidRPr="00470B65">
        <w:rPr>
          <w:rFonts w:ascii="Times New Roman" w:hAnsi="Times New Roman"/>
          <w:sz w:val="28"/>
          <w:szCs w:val="28"/>
          <w:lang w:val="kk-KZ"/>
        </w:rPr>
        <w:lastRenderedPageBreak/>
        <w:t xml:space="preserve">пандемии. Исключение составляют самоорганизованные въездные и внутренние посетители, численность которых, напротив, увеличилась в 2020 году на 10,4% по сравнению с 2019 годом, что объясняется тем, что в 2020 году туристские места размещения были закрыты из-за объявленных карантинных мер, а самоорганизованные же туристы имели возможность организовать свой культурно-массовый досуг.  </w:t>
      </w:r>
    </w:p>
    <w:p w14:paraId="58469C42" w14:textId="77777777" w:rsidR="008D4F94" w:rsidRPr="00470B65" w:rsidRDefault="008D4F94" w:rsidP="00470B65">
      <w:pPr>
        <w:pStyle w:val="Default"/>
        <w:ind w:firstLine="709"/>
        <w:jc w:val="both"/>
        <w:rPr>
          <w:sz w:val="28"/>
          <w:szCs w:val="28"/>
        </w:rPr>
      </w:pPr>
      <w:r w:rsidRPr="00470B65">
        <w:rPr>
          <w:sz w:val="28"/>
          <w:szCs w:val="28"/>
          <w:lang w:val="kk-KZ"/>
        </w:rPr>
        <w:t>Анализ объемов ИОК в туризм ВКО в период 2017-2021 годы показавает рост ИОК в номинальном значении с 55,7 млрд до 117,8 млрд тенге (рост в 2,1 раза) при ежегодном сокращении темпов их роста в отрасль со 143,2% в 2017 году до 1,7% в 2021 году.</w:t>
      </w:r>
    </w:p>
    <w:p w14:paraId="27E56805" w14:textId="77777777" w:rsidR="008D4F94" w:rsidRPr="00470B65" w:rsidRDefault="008D4F94" w:rsidP="00470B65">
      <w:pPr>
        <w:pStyle w:val="Default"/>
        <w:ind w:firstLine="709"/>
        <w:jc w:val="both"/>
        <w:rPr>
          <w:sz w:val="28"/>
          <w:szCs w:val="28"/>
        </w:rPr>
      </w:pPr>
      <w:r w:rsidRPr="00470B65">
        <w:rPr>
          <w:sz w:val="28"/>
          <w:szCs w:val="28"/>
        </w:rPr>
        <w:t>Основной источник финансирования инвестиций в отрасль региона выступают собственные средства инвесторов, динамика инвестиционных вливаний которых ежегодно растет. В целом, за пятилетний период ИОК за счет собственных средств инвесторов региона выросли в 2 раза. В связи с этим инвесторам данный регион может быть привлекателен, при том, что имеются все необходимые предпосылки и возможности для расширения инвестиционных вложений в отрасль региона.</w:t>
      </w:r>
    </w:p>
    <w:p w14:paraId="26D44BB4" w14:textId="77777777" w:rsidR="008D4F94" w:rsidRPr="00470B65" w:rsidRDefault="008D4F94" w:rsidP="00470B65">
      <w:pPr>
        <w:pStyle w:val="Default"/>
        <w:ind w:firstLine="709"/>
        <w:jc w:val="both"/>
        <w:rPr>
          <w:sz w:val="28"/>
          <w:szCs w:val="28"/>
          <w:lang w:val="kk-KZ"/>
        </w:rPr>
      </w:pPr>
      <w:r w:rsidRPr="00470B65">
        <w:rPr>
          <w:sz w:val="28"/>
          <w:szCs w:val="28"/>
          <w:lang w:val="kk-KZ"/>
        </w:rPr>
        <w:t>В регионе наблюдается небольшая доля мест размещения посетителями таких туристских объектов, как детские лагери, дома отдыха, туристские базы, вследствие их непривлекательности и невостребованности со стороны туристов. Количество детских лагерей за анализируемый период выросли всего на 2 ед. (с 18 ед. в 2016 году до 20 ед. в 2020 году). Доля детских лагерей в общем количестве мест размещения за анализируемый период составила всего 3,5%.</w:t>
      </w:r>
    </w:p>
    <w:p w14:paraId="39690199" w14:textId="77777777" w:rsidR="008D4F94" w:rsidRPr="00470B65" w:rsidRDefault="008D4F94" w:rsidP="00470B65">
      <w:pPr>
        <w:pStyle w:val="Default"/>
        <w:ind w:firstLine="709"/>
        <w:jc w:val="both"/>
        <w:rPr>
          <w:sz w:val="28"/>
          <w:szCs w:val="28"/>
          <w:lang w:val="kk-KZ"/>
        </w:rPr>
      </w:pPr>
      <w:r w:rsidRPr="00470B65">
        <w:rPr>
          <w:sz w:val="28"/>
          <w:szCs w:val="28"/>
          <w:lang w:val="kk-KZ"/>
        </w:rPr>
        <w:t>Количество домов отдыха за анализируемый период также имеет стабильную динамику (13-14 ед.), их доля в общем количестве мес</w:t>
      </w:r>
      <w:r w:rsidR="00994353" w:rsidRPr="00470B65">
        <w:rPr>
          <w:sz w:val="28"/>
          <w:szCs w:val="28"/>
          <w:lang w:val="kk-KZ"/>
        </w:rPr>
        <w:t>т</w:t>
      </w:r>
      <w:r w:rsidRPr="00470B65">
        <w:rPr>
          <w:sz w:val="28"/>
          <w:szCs w:val="28"/>
          <w:lang w:val="kk-KZ"/>
        </w:rPr>
        <w:t xml:space="preserve"> размещения в ВКО составляет 2,7%.</w:t>
      </w:r>
    </w:p>
    <w:p w14:paraId="0C6F0FD2" w14:textId="77777777" w:rsidR="008D4F94" w:rsidRPr="00470B65" w:rsidRDefault="008D4F94" w:rsidP="00470B65">
      <w:pPr>
        <w:pStyle w:val="Default"/>
        <w:ind w:firstLine="709"/>
        <w:jc w:val="both"/>
        <w:rPr>
          <w:sz w:val="28"/>
          <w:szCs w:val="28"/>
          <w:lang w:val="kk-KZ"/>
        </w:rPr>
      </w:pPr>
      <w:r w:rsidRPr="00470B65">
        <w:rPr>
          <w:sz w:val="28"/>
          <w:szCs w:val="28"/>
          <w:lang w:val="kk-KZ"/>
        </w:rPr>
        <w:t xml:space="preserve">Туристские базы за анализируемый период также имеют стабильное количество единиц (3-4 ед.), и доля их составляет всего лишь 0,5% от всех мест размещения в ВКО. Следовательно, важно осуществление достаточного инвестиционного финансирования в инфраструктуру данных туристских объектов с целью повышения спроса на них со стороны посетителей.  </w:t>
      </w:r>
    </w:p>
    <w:p w14:paraId="1BBE9879" w14:textId="77777777" w:rsidR="008D4F94" w:rsidRPr="00470B65" w:rsidRDefault="008D4F94" w:rsidP="00470B65">
      <w:pPr>
        <w:pStyle w:val="Default"/>
        <w:ind w:firstLine="709"/>
        <w:jc w:val="both"/>
        <w:rPr>
          <w:sz w:val="28"/>
          <w:szCs w:val="28"/>
        </w:rPr>
      </w:pPr>
      <w:r w:rsidRPr="00470B65">
        <w:rPr>
          <w:sz w:val="28"/>
          <w:szCs w:val="28"/>
          <w:lang w:val="kk-KZ"/>
        </w:rPr>
        <w:t>Развитие индустрии туризма подразумевает совершенствование воспроизводственного процесса путем осуществления инвестиционных вложений в такой комплекс работ, как строительство и капитальный ремонт зданий и сооружений;</w:t>
      </w:r>
      <w:r w:rsidRPr="00470B65">
        <w:rPr>
          <w:sz w:val="28"/>
          <w:szCs w:val="28"/>
        </w:rPr>
        <w:t xml:space="preserve"> приобретение машин, оборудования и транспортных средств и их капитальный ремонт; приобретение компьютерного и программного обеспечения, охрану окружающей среды, и др.</w:t>
      </w:r>
    </w:p>
    <w:p w14:paraId="79EC21BC" w14:textId="77777777" w:rsidR="008D4F94" w:rsidRPr="00470B65" w:rsidRDefault="008D4F94"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За период 2017-2021 годы недостаточны инвестиции в создание и приобретение компьютерного и программного обеспечения и базы данных, как элемента воспроизводства индустрии туризма РК. За анализируемый период инвестиции в создание и приобретение компьютерного и программного обеспечения и базы данных сократились с 0,3 млрд. тенге в 2017 году до 0,1 млрд.тенге в 2021 году. Недостаточное финансирование данного направления </w:t>
      </w:r>
      <w:r w:rsidRPr="00470B65">
        <w:rPr>
          <w:rFonts w:ascii="Times New Roman" w:hAnsi="Times New Roman"/>
          <w:sz w:val="28"/>
          <w:szCs w:val="28"/>
          <w:lang w:val="kk-KZ"/>
        </w:rPr>
        <w:lastRenderedPageBreak/>
        <w:t xml:space="preserve">усложняет полномасштабную интеграцию информационных систем в рамках туристской индустрии, что препятствует ее дальнейшему развитию.  </w:t>
      </w:r>
    </w:p>
    <w:p w14:paraId="72D729F2" w14:textId="77777777" w:rsidR="008D4F94" w:rsidRPr="00470B65" w:rsidRDefault="008D4F94" w:rsidP="00470B65">
      <w:pPr>
        <w:spacing w:after="0" w:line="240" w:lineRule="auto"/>
        <w:ind w:firstLine="709"/>
        <w:jc w:val="both"/>
        <w:rPr>
          <w:rFonts w:ascii="Times New Roman" w:hAnsi="Times New Roman" w:cstheme="minorBidi"/>
          <w:sz w:val="28"/>
          <w:szCs w:val="28"/>
          <w:lang w:val="kk-KZ"/>
        </w:rPr>
      </w:pPr>
      <w:r w:rsidRPr="00470B65">
        <w:rPr>
          <w:rFonts w:ascii="Times New Roman" w:hAnsi="Times New Roman"/>
          <w:sz w:val="28"/>
          <w:szCs w:val="28"/>
          <w:lang w:val="kk-KZ"/>
        </w:rPr>
        <w:t xml:space="preserve">Важно продолжить увеличение инвестиционного «зеленого» финансирования, внедрение «зеленых» технологий и ужесточение ответственности компаний за нарушение экологического законодательства, что в комплексе даст заметное позитивное воздействие на снижение выбросов загрязняющих веществ как в пределах региона, так и в пределах всей страны. Несмотря на пандемийный 2020 год, инвестиции в охрану окружающей среды возросли в 5 раз по сравнению с 2019 годом, что связано с реализацией Концепции перехода к «зеленой» экономике в том году. Тем не менее, в 2021 году инвестиции в этом направлении сократились на 16,2% по сравнению с 2020 годом из-за роста текущих расходов.   </w:t>
      </w:r>
    </w:p>
    <w:p w14:paraId="1B67D9AD" w14:textId="77777777" w:rsidR="002C2D69" w:rsidRPr="00470B65" w:rsidRDefault="002C2D69" w:rsidP="00470B65">
      <w:pPr>
        <w:pStyle w:val="Default"/>
        <w:ind w:firstLine="709"/>
        <w:jc w:val="both"/>
        <w:rPr>
          <w:b/>
          <w:sz w:val="28"/>
          <w:szCs w:val="28"/>
        </w:rPr>
      </w:pPr>
    </w:p>
    <w:p w14:paraId="6B8DBCAB" w14:textId="77777777" w:rsidR="0006003C" w:rsidRPr="0006003C" w:rsidRDefault="008D4F94" w:rsidP="0006003C">
      <w:pPr>
        <w:pStyle w:val="Default"/>
        <w:ind w:firstLine="709"/>
        <w:jc w:val="both"/>
        <w:rPr>
          <w:b/>
          <w:sz w:val="28"/>
          <w:szCs w:val="28"/>
        </w:rPr>
      </w:pPr>
      <w:r w:rsidRPr="00470B65">
        <w:rPr>
          <w:b/>
          <w:sz w:val="28"/>
          <w:szCs w:val="28"/>
        </w:rPr>
        <w:t xml:space="preserve">2.2 </w:t>
      </w:r>
      <w:r w:rsidR="0006003C" w:rsidRPr="0006003C">
        <w:rPr>
          <w:b/>
          <w:sz w:val="28"/>
          <w:szCs w:val="28"/>
        </w:rPr>
        <w:t xml:space="preserve">Мультипликативный эффект от инвестиций в индустрию туризма ВКО </w:t>
      </w:r>
    </w:p>
    <w:p w14:paraId="7D077680" w14:textId="378BEF79" w:rsidR="008D4F94" w:rsidRPr="00470B65" w:rsidRDefault="008D4F94" w:rsidP="0006003C">
      <w:pPr>
        <w:pStyle w:val="Default"/>
        <w:ind w:firstLine="709"/>
        <w:jc w:val="both"/>
        <w:rPr>
          <w:sz w:val="28"/>
          <w:szCs w:val="28"/>
        </w:rPr>
      </w:pPr>
      <w:r w:rsidRPr="00470B65">
        <w:rPr>
          <w:sz w:val="28"/>
          <w:szCs w:val="28"/>
        </w:rPr>
        <w:t xml:space="preserve">Экономическая эффективность инвестиций в индустрию туризма определяется с помощью специальных критериев и </w:t>
      </w:r>
      <w:r w:rsidR="00D14017" w:rsidRPr="00470B65">
        <w:rPr>
          <w:sz w:val="28"/>
          <w:szCs w:val="28"/>
        </w:rPr>
        <w:t>показателей эффективности</w:t>
      </w:r>
      <w:r w:rsidRPr="00470B65">
        <w:rPr>
          <w:sz w:val="28"/>
          <w:szCs w:val="28"/>
        </w:rPr>
        <w:t>, суть которых в общем виде сводится к тому, что туристская индустрия развивается одновременно с другими отраслями, создавая таким образом прямое и косвенное (опосредованное) влияние на экономику страны. При этом, под критериями понимается требования к оценке правильности принимаемых решений поставленной задачи, необходимость определения которых проявляется для определения эффективности инвестиций индустрии туризма.</w:t>
      </w:r>
    </w:p>
    <w:p w14:paraId="225A1984" w14:textId="77777777" w:rsidR="008D4F94" w:rsidRPr="00470B65" w:rsidRDefault="008D4F94" w:rsidP="00470B65">
      <w:pPr>
        <w:pStyle w:val="Default"/>
        <w:ind w:firstLine="709"/>
        <w:jc w:val="both"/>
        <w:rPr>
          <w:color w:val="auto"/>
          <w:sz w:val="28"/>
          <w:szCs w:val="28"/>
          <w:lang w:val="kk-KZ"/>
        </w:rPr>
      </w:pPr>
      <w:r w:rsidRPr="00470B65">
        <w:rPr>
          <w:sz w:val="28"/>
          <w:szCs w:val="28"/>
        </w:rPr>
        <w:t>Прямое влияние туризма на темпы роста экономики страны выражается в расходах туриста на покупку туристских товаров и услуг. То есть те денежные средства, потраченные туристами в месте пребывания, создают доход, которые, создавая так называемую цепную реакцию, приводят опять к расходам, и так далее по цепной реакции. То есть существует некая к</w:t>
      </w:r>
      <w:r w:rsidRPr="00470B65">
        <w:rPr>
          <w:color w:val="auto"/>
          <w:sz w:val="28"/>
          <w:szCs w:val="28"/>
          <w:lang w:val="kk-KZ"/>
        </w:rPr>
        <w:t xml:space="preserve">орелляционная связь между темпами роста расходов и темпами роста доходов от реализации продукции и оказания услуг, и чем больше расходов на развитие отрасли, тем больше получаем мы доходы от отрасли.  </w:t>
      </w:r>
    </w:p>
    <w:p w14:paraId="7591B118" w14:textId="77777777" w:rsidR="008D4F94" w:rsidRPr="00470B65" w:rsidRDefault="008D4F94" w:rsidP="00470B65">
      <w:pPr>
        <w:pStyle w:val="Default"/>
        <w:ind w:firstLine="709"/>
        <w:jc w:val="both"/>
        <w:rPr>
          <w:rFonts w:eastAsia="Times New Roman"/>
          <w:sz w:val="28"/>
          <w:szCs w:val="28"/>
          <w:lang w:eastAsia="ru-RU"/>
        </w:rPr>
      </w:pPr>
      <w:r w:rsidRPr="00470B65">
        <w:rPr>
          <w:sz w:val="28"/>
          <w:szCs w:val="28"/>
          <w:lang w:val="kk-KZ"/>
        </w:rPr>
        <w:t xml:space="preserve">Анализ показателей доходов и расходов от реализации продукции и оказания услуг в туристской отрасли ВКО за анализируемый период </w:t>
      </w:r>
      <w:r w:rsidRPr="00470B65">
        <w:rPr>
          <w:rFonts w:eastAsia="Times New Roman"/>
          <w:sz w:val="28"/>
          <w:szCs w:val="28"/>
          <w:lang w:eastAsia="ru-RU"/>
        </w:rPr>
        <w:t xml:space="preserve">показал рост </w:t>
      </w:r>
      <w:r w:rsidRPr="00470B65">
        <w:rPr>
          <w:sz w:val="28"/>
          <w:szCs w:val="28"/>
          <w:lang w:val="kk-KZ"/>
        </w:rPr>
        <w:t xml:space="preserve">доходов туристских организаций от реализации продукции и оказания услуг нежели их расходов в период до 2018 года, после чего в 2019 году расходы резко взлетели. </w:t>
      </w:r>
    </w:p>
    <w:p w14:paraId="7143E53E" w14:textId="77777777" w:rsidR="008D4F94" w:rsidRPr="00470B65" w:rsidRDefault="008D4F94" w:rsidP="00470B65">
      <w:pPr>
        <w:pStyle w:val="Default"/>
        <w:ind w:firstLine="709"/>
        <w:jc w:val="both"/>
        <w:rPr>
          <w:sz w:val="28"/>
          <w:szCs w:val="28"/>
          <w:lang w:val="kk-KZ"/>
        </w:rPr>
      </w:pPr>
      <w:r w:rsidRPr="00470B65">
        <w:rPr>
          <w:sz w:val="28"/>
          <w:szCs w:val="28"/>
          <w:lang w:val="kk-KZ"/>
        </w:rPr>
        <w:t>К 2021 году анализируемые показатели имеют спадающую динамику, темпы которой приостановились к 2020 году в связи с коронакризисом (рисунок 14). Тем не менее, в 2021 году доходы немного превысили расходы, что говорит о положительной динамике развития отрасли.</w:t>
      </w:r>
    </w:p>
    <w:p w14:paraId="54BE81B8" w14:textId="77777777" w:rsidR="008D4F94" w:rsidRDefault="008D4F94" w:rsidP="00470B65">
      <w:pPr>
        <w:pStyle w:val="Default"/>
        <w:ind w:firstLine="709"/>
        <w:jc w:val="both"/>
        <w:rPr>
          <w:sz w:val="28"/>
          <w:szCs w:val="28"/>
          <w:lang w:val="kk-KZ"/>
        </w:rPr>
      </w:pPr>
      <w:r w:rsidRPr="00470B65">
        <w:rPr>
          <w:sz w:val="28"/>
          <w:szCs w:val="28"/>
          <w:lang w:val="kk-KZ"/>
        </w:rPr>
        <w:t xml:space="preserve">Здесь важно отметить, что рост расходов туристских оранизаций региона связан с обновлением инфраструктуры и объектов туристской отрасли, сервиса, </w:t>
      </w:r>
      <w:r w:rsidRPr="00470B65">
        <w:rPr>
          <w:sz w:val="28"/>
          <w:szCs w:val="28"/>
          <w:lang w:val="kk-KZ"/>
        </w:rPr>
        <w:lastRenderedPageBreak/>
        <w:t xml:space="preserve">и др. факторами, ориентированными на долгосрочный эффект, результаты которого отразятся через несколько лет. </w:t>
      </w:r>
    </w:p>
    <w:p w14:paraId="591E98BE" w14:textId="77777777" w:rsidR="0088174B" w:rsidRPr="00470B65" w:rsidRDefault="0088174B" w:rsidP="00470B65">
      <w:pPr>
        <w:pStyle w:val="Default"/>
        <w:ind w:firstLine="709"/>
        <w:jc w:val="both"/>
        <w:rPr>
          <w:sz w:val="28"/>
          <w:szCs w:val="28"/>
          <w:lang w:val="kk-KZ"/>
        </w:rPr>
      </w:pPr>
    </w:p>
    <w:p w14:paraId="6885FB09" w14:textId="77777777" w:rsidR="008D4F94" w:rsidRPr="00470B65" w:rsidRDefault="008D4F94" w:rsidP="00470B65">
      <w:pPr>
        <w:pStyle w:val="Default"/>
        <w:ind w:firstLine="709"/>
        <w:jc w:val="both"/>
      </w:pPr>
      <w:r w:rsidRPr="00470B65">
        <w:rPr>
          <w:noProof/>
          <w:lang w:eastAsia="ru-RU"/>
        </w:rPr>
        <w:drawing>
          <wp:inline distT="0" distB="0" distL="0" distR="0" wp14:anchorId="42E04C36" wp14:editId="31D88AE9">
            <wp:extent cx="5505450" cy="260032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FC7058" w14:textId="77777777" w:rsidR="008D4F94" w:rsidRPr="0088174B" w:rsidRDefault="008D4F94" w:rsidP="00470B65">
      <w:pPr>
        <w:pStyle w:val="Default"/>
        <w:ind w:firstLine="709"/>
        <w:jc w:val="both"/>
        <w:rPr>
          <w:sz w:val="16"/>
          <w:szCs w:val="16"/>
        </w:rPr>
      </w:pPr>
    </w:p>
    <w:p w14:paraId="75788CAB" w14:textId="77777777" w:rsidR="008D4F94" w:rsidRPr="00470B65" w:rsidRDefault="008D4F94" w:rsidP="0088174B">
      <w:pPr>
        <w:pStyle w:val="Default"/>
        <w:jc w:val="center"/>
        <w:rPr>
          <w:rFonts w:eastAsia="Times New Roman"/>
          <w:color w:val="000000" w:themeColor="text1"/>
          <w:sz w:val="28"/>
          <w:szCs w:val="28"/>
          <w:lang w:eastAsia="ru-RU"/>
        </w:rPr>
      </w:pPr>
      <w:r w:rsidRPr="00470B65">
        <w:rPr>
          <w:sz w:val="28"/>
          <w:szCs w:val="28"/>
          <w:lang w:val="kk-KZ"/>
        </w:rPr>
        <w:t xml:space="preserve">Рисунок 14 – Сопоставление показателей доходов и расходов от реализации продукции и оказания услуг в туристской отрасли ВКО </w:t>
      </w:r>
      <w:r w:rsidRPr="00470B65">
        <w:rPr>
          <w:rFonts w:eastAsia="Times New Roman"/>
          <w:sz w:val="28"/>
          <w:szCs w:val="28"/>
          <w:lang w:eastAsia="ru-RU"/>
        </w:rPr>
        <w:t>и темпов роста ИОК в туризм ВКО в 2017-2021 годы</w:t>
      </w:r>
      <w:r w:rsidRPr="00470B65">
        <w:rPr>
          <w:rFonts w:eastAsia="Times New Roman"/>
          <w:color w:val="000000" w:themeColor="text1"/>
          <w:sz w:val="28"/>
          <w:szCs w:val="28"/>
          <w:lang w:eastAsia="ru-RU"/>
        </w:rPr>
        <w:t>, %</w:t>
      </w:r>
    </w:p>
    <w:p w14:paraId="7AEFC86D" w14:textId="77777777" w:rsidR="00784CB8" w:rsidRPr="0088174B" w:rsidRDefault="00784CB8" w:rsidP="00470B65">
      <w:pPr>
        <w:pStyle w:val="Default"/>
        <w:ind w:firstLine="709"/>
        <w:jc w:val="both"/>
        <w:rPr>
          <w:color w:val="auto"/>
          <w:sz w:val="16"/>
          <w:szCs w:val="16"/>
        </w:rPr>
      </w:pPr>
    </w:p>
    <w:p w14:paraId="05D68938" w14:textId="7F555D9A" w:rsidR="0088174B" w:rsidRDefault="0088174B" w:rsidP="00470B65">
      <w:pPr>
        <w:pStyle w:val="Default"/>
        <w:ind w:firstLine="709"/>
        <w:jc w:val="both"/>
        <w:rPr>
          <w:color w:val="auto"/>
          <w:sz w:val="28"/>
          <w:szCs w:val="28"/>
        </w:rPr>
      </w:pPr>
      <w:r w:rsidRPr="00470B65">
        <w:t xml:space="preserve">Примечание </w:t>
      </w:r>
      <w:r w:rsidR="00C512EA">
        <w:t>–</w:t>
      </w:r>
      <w:r w:rsidRPr="00470B65">
        <w:t xml:space="preserve"> Составлено по источникам [80</w:t>
      </w:r>
      <w:r>
        <w:t xml:space="preserve">, </w:t>
      </w:r>
      <w:r w:rsidRPr="00470B65">
        <w:t>81]</w:t>
      </w:r>
    </w:p>
    <w:p w14:paraId="125AD4CE" w14:textId="77777777" w:rsidR="0088174B" w:rsidRDefault="0088174B" w:rsidP="00470B65">
      <w:pPr>
        <w:pStyle w:val="Default"/>
        <w:ind w:firstLine="709"/>
        <w:jc w:val="both"/>
        <w:rPr>
          <w:color w:val="auto"/>
          <w:sz w:val="28"/>
          <w:szCs w:val="28"/>
        </w:rPr>
      </w:pPr>
    </w:p>
    <w:p w14:paraId="63FD0139" w14:textId="6E2769E5" w:rsidR="008D4F94" w:rsidRPr="00470B65" w:rsidRDefault="008D4F94" w:rsidP="00470B65">
      <w:pPr>
        <w:pStyle w:val="Default"/>
        <w:ind w:firstLine="709"/>
        <w:jc w:val="both"/>
        <w:rPr>
          <w:color w:val="auto"/>
          <w:sz w:val="28"/>
          <w:szCs w:val="28"/>
        </w:rPr>
      </w:pPr>
      <w:r w:rsidRPr="00470B65">
        <w:rPr>
          <w:color w:val="auto"/>
          <w:sz w:val="28"/>
          <w:szCs w:val="28"/>
        </w:rPr>
        <w:t xml:space="preserve">Денежные средства туристов начинают работать на экономику региона, когда туристы приобретают местные товары и услуги. Полученные продавцом этих товаров и услуг деньги от туристов распределяются на выплату заработной платы своим работникам, которые, в свою очередь, расходуют их на покупку товаров и услуг разного характера. И такой цикл непрерывно повторяется, создавая так называемый мультипликативный эффект туризма. Косвенный вклад туризма в экономику страны через повторение расходов туристов на покупку туристских товаров и </w:t>
      </w:r>
      <w:r w:rsidR="002C2D69" w:rsidRPr="00470B65">
        <w:rPr>
          <w:color w:val="auto"/>
          <w:sz w:val="28"/>
          <w:szCs w:val="28"/>
        </w:rPr>
        <w:t>услуг, называемый</w:t>
      </w:r>
      <w:r w:rsidRPr="00470B65">
        <w:rPr>
          <w:color w:val="auto"/>
          <w:sz w:val="28"/>
          <w:szCs w:val="28"/>
        </w:rPr>
        <w:t xml:space="preserve"> «эффектом мультипликации» или «мультипликатором», представляет собой соотношение отклонения от равновесного чистого национального продукта и исходного изменения в расходах на инвестиции, вызвавшего данное изменение реального чистого национального продукта. В свою очередь, чистый национальный продукт представляет собой разницу между валовым национальным продуктом и потреблением капитала. </w:t>
      </w:r>
    </w:p>
    <w:p w14:paraId="7C24DA32" w14:textId="1BA2014C" w:rsidR="008D4F94" w:rsidRPr="00470B65" w:rsidRDefault="0088174B" w:rsidP="00470B65">
      <w:pPr>
        <w:pStyle w:val="Default"/>
        <w:ind w:firstLine="709"/>
        <w:jc w:val="both"/>
        <w:rPr>
          <w:sz w:val="28"/>
          <w:szCs w:val="28"/>
        </w:rPr>
      </w:pPr>
      <w:r>
        <w:rPr>
          <w:sz w:val="28"/>
          <w:szCs w:val="28"/>
        </w:rPr>
        <w:t>Согласно Дж.</w:t>
      </w:r>
      <w:r w:rsidR="008D4F94" w:rsidRPr="00470B65">
        <w:rPr>
          <w:sz w:val="28"/>
          <w:szCs w:val="28"/>
        </w:rPr>
        <w:t xml:space="preserve">М. Кейнса мультипликатор предполагает, что направление инвестиций в отрасль, </w:t>
      </w:r>
      <w:r w:rsidR="002C2D69" w:rsidRPr="00470B65">
        <w:rPr>
          <w:sz w:val="28"/>
          <w:szCs w:val="28"/>
        </w:rPr>
        <w:t>в нашем</w:t>
      </w:r>
      <w:r w:rsidR="008D4F94" w:rsidRPr="00470B65">
        <w:rPr>
          <w:sz w:val="28"/>
          <w:szCs w:val="28"/>
        </w:rPr>
        <w:t xml:space="preserve"> случае, в туризм, должно способствовать движение по возрастающей и в других отраслях, что в итоге должно привести в росту национального дохода, большему нежели инвестированная сумма [</w:t>
      </w:r>
      <w:r w:rsidR="00994353" w:rsidRPr="00470B65">
        <w:rPr>
          <w:sz w:val="28"/>
          <w:szCs w:val="28"/>
        </w:rPr>
        <w:t>82</w:t>
      </w:r>
      <w:r w:rsidR="008D4F94" w:rsidRPr="00470B65">
        <w:rPr>
          <w:sz w:val="28"/>
          <w:szCs w:val="28"/>
        </w:rPr>
        <w:t>].</w:t>
      </w:r>
    </w:p>
    <w:p w14:paraId="2CD39EFC" w14:textId="77777777" w:rsidR="008D4F94" w:rsidRPr="00470B65" w:rsidRDefault="008D4F94" w:rsidP="00470B65">
      <w:pPr>
        <w:pStyle w:val="Default"/>
        <w:ind w:firstLine="709"/>
        <w:jc w:val="both"/>
        <w:rPr>
          <w:sz w:val="28"/>
          <w:szCs w:val="28"/>
        </w:rPr>
      </w:pPr>
      <w:r w:rsidRPr="00470B65">
        <w:rPr>
          <w:sz w:val="28"/>
          <w:szCs w:val="28"/>
        </w:rPr>
        <w:t>Оказывая смежное влияние на другие отрасли, инвестиции в индустрию туризма способствуют развитию транспорта, социальной сферы и сферы услуг, что, в конечном счете, превращает эту отрасль в высокодоходную сферу экономики.</w:t>
      </w:r>
    </w:p>
    <w:p w14:paraId="4D86F5E6" w14:textId="5C6DFC7C" w:rsidR="008D4F94" w:rsidRPr="00470B65" w:rsidRDefault="008D4F94" w:rsidP="00470B65">
      <w:pPr>
        <w:pStyle w:val="Default"/>
        <w:ind w:firstLine="709"/>
        <w:jc w:val="both"/>
        <w:rPr>
          <w:sz w:val="28"/>
          <w:szCs w:val="28"/>
        </w:rPr>
      </w:pPr>
      <w:r w:rsidRPr="00470B65">
        <w:rPr>
          <w:sz w:val="28"/>
          <w:szCs w:val="28"/>
        </w:rPr>
        <w:lastRenderedPageBreak/>
        <w:t xml:space="preserve">Более того, инвестиции в индустрию туризма оказывают влияние на экономический рост, финансовые поступления, динамику доходов и занятости, и многие другие важные микро- и макроэкономические показатели </w:t>
      </w:r>
      <w:r w:rsidR="002C2D69" w:rsidRPr="00470B65">
        <w:rPr>
          <w:sz w:val="28"/>
          <w:szCs w:val="28"/>
        </w:rPr>
        <w:t>как всей</w:t>
      </w:r>
      <w:r w:rsidRPr="00470B65">
        <w:rPr>
          <w:sz w:val="28"/>
          <w:szCs w:val="28"/>
        </w:rPr>
        <w:t xml:space="preserve"> страны, так отдельно взятого региона. Рост данных показателей обеспечивается за счет увеличения объемов въездного и внутреннего туризма, создания и продвижение национального туристического кластера, и других факторов. </w:t>
      </w:r>
    </w:p>
    <w:p w14:paraId="4D9455EA" w14:textId="77777777" w:rsidR="008D4F94" w:rsidRPr="00470B65" w:rsidRDefault="008D4F94" w:rsidP="00470B65">
      <w:pPr>
        <w:pStyle w:val="Default"/>
        <w:ind w:firstLine="709"/>
        <w:jc w:val="both"/>
        <w:rPr>
          <w:sz w:val="28"/>
          <w:szCs w:val="28"/>
        </w:rPr>
      </w:pPr>
      <w:r w:rsidRPr="00470B65">
        <w:rPr>
          <w:sz w:val="28"/>
          <w:szCs w:val="28"/>
        </w:rPr>
        <w:t>Инвестиции, как правило, приводят к поступательному мультипликативному росту показателей экономической деятельности в ряде сопряженных отраслей и сфер. В частности, ИОК приводят к многократному росту добавленной стоимости.</w:t>
      </w:r>
    </w:p>
    <w:p w14:paraId="4EB0D849" w14:textId="08F4CF5D" w:rsidR="008D4F94" w:rsidRPr="00470B65" w:rsidRDefault="008D4F94" w:rsidP="00470B65">
      <w:pPr>
        <w:pStyle w:val="Default"/>
        <w:ind w:firstLine="709"/>
        <w:jc w:val="both"/>
        <w:rPr>
          <w:sz w:val="28"/>
          <w:szCs w:val="28"/>
        </w:rPr>
      </w:pPr>
      <w:r w:rsidRPr="00470B65">
        <w:rPr>
          <w:sz w:val="28"/>
          <w:szCs w:val="28"/>
        </w:rPr>
        <w:t xml:space="preserve">Анализируя динамику объемов ИОК в туризм ВКО и динамику ВРП туризма ВКО, отмечается корреляционная связь между динамикой экономического роста региона и динамикой инвестиций в туризм ВКО за период 2017-2021 годы (рисунок 15). </w:t>
      </w:r>
    </w:p>
    <w:p w14:paraId="5239C092" w14:textId="77777777" w:rsidR="008D4F94" w:rsidRPr="00470B65" w:rsidRDefault="008D4F94" w:rsidP="00470B65">
      <w:pPr>
        <w:pStyle w:val="Default"/>
        <w:ind w:firstLine="709"/>
        <w:jc w:val="both"/>
        <w:rPr>
          <w:sz w:val="28"/>
          <w:szCs w:val="28"/>
        </w:rPr>
      </w:pPr>
    </w:p>
    <w:p w14:paraId="0C9D910F" w14:textId="77777777" w:rsidR="008D4F94" w:rsidRPr="00470B65" w:rsidRDefault="008D4F94" w:rsidP="00470B65">
      <w:pPr>
        <w:pStyle w:val="Default"/>
        <w:ind w:firstLine="709"/>
        <w:jc w:val="both"/>
        <w:rPr>
          <w:sz w:val="28"/>
          <w:szCs w:val="28"/>
        </w:rPr>
      </w:pPr>
      <w:r w:rsidRPr="00470B65">
        <w:rPr>
          <w:noProof/>
          <w:lang w:eastAsia="ru-RU"/>
        </w:rPr>
        <w:drawing>
          <wp:inline distT="0" distB="0" distL="0" distR="0" wp14:anchorId="5B55D792" wp14:editId="073BEE75">
            <wp:extent cx="5422605" cy="3668232"/>
            <wp:effectExtent l="0" t="0" r="6985" b="889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0F02604" w14:textId="77777777" w:rsidR="008D4F94" w:rsidRPr="0088174B" w:rsidRDefault="008D4F94" w:rsidP="00470B65">
      <w:pPr>
        <w:pStyle w:val="Default"/>
        <w:ind w:firstLine="709"/>
        <w:jc w:val="center"/>
        <w:rPr>
          <w:sz w:val="16"/>
          <w:szCs w:val="16"/>
        </w:rPr>
      </w:pPr>
    </w:p>
    <w:p w14:paraId="57EF2C9C" w14:textId="199003FC" w:rsidR="008D4F94" w:rsidRPr="00470B65" w:rsidRDefault="008D4F94" w:rsidP="0088174B">
      <w:pPr>
        <w:pStyle w:val="Default"/>
        <w:jc w:val="center"/>
        <w:rPr>
          <w:sz w:val="28"/>
          <w:szCs w:val="28"/>
        </w:rPr>
      </w:pPr>
      <w:r w:rsidRPr="00470B65">
        <w:rPr>
          <w:sz w:val="28"/>
          <w:szCs w:val="28"/>
        </w:rPr>
        <w:t xml:space="preserve">Рисунок 15 – Динамика темпов роста ИОК в туризм ВКО и ВРП отрасли в ВКО в </w:t>
      </w:r>
      <w:r w:rsidR="002C2D69" w:rsidRPr="00470B65">
        <w:rPr>
          <w:sz w:val="28"/>
          <w:szCs w:val="28"/>
        </w:rPr>
        <w:t>2017–2021 годы</w:t>
      </w:r>
      <w:r w:rsidR="0088174B">
        <w:rPr>
          <w:sz w:val="28"/>
          <w:szCs w:val="28"/>
        </w:rPr>
        <w:t>, млрд. тенге/</w:t>
      </w:r>
      <w:r w:rsidRPr="00470B65">
        <w:rPr>
          <w:sz w:val="28"/>
          <w:szCs w:val="28"/>
        </w:rPr>
        <w:t>%</w:t>
      </w:r>
    </w:p>
    <w:p w14:paraId="0D8F4F9E" w14:textId="77777777" w:rsidR="008D4F94" w:rsidRPr="0088174B" w:rsidRDefault="008D4F94" w:rsidP="00470B65">
      <w:pPr>
        <w:pStyle w:val="Default"/>
        <w:ind w:firstLine="709"/>
        <w:jc w:val="both"/>
        <w:rPr>
          <w:sz w:val="16"/>
          <w:szCs w:val="16"/>
        </w:rPr>
      </w:pPr>
    </w:p>
    <w:p w14:paraId="68429538" w14:textId="201C01B3" w:rsidR="0088174B" w:rsidRPr="00470B65" w:rsidRDefault="0088174B" w:rsidP="00470B65">
      <w:pPr>
        <w:pStyle w:val="Default"/>
        <w:ind w:firstLine="709"/>
        <w:jc w:val="both"/>
        <w:rPr>
          <w:sz w:val="28"/>
          <w:szCs w:val="28"/>
        </w:rPr>
      </w:pPr>
      <w:r w:rsidRPr="00470B65">
        <w:t xml:space="preserve">Примечание </w:t>
      </w:r>
      <w:r w:rsidR="00C512EA">
        <w:t>–</w:t>
      </w:r>
      <w:r w:rsidRPr="00470B65">
        <w:t xml:space="preserve"> Составлено и рассчитано автором по источникам [69; 81]</w:t>
      </w:r>
    </w:p>
    <w:p w14:paraId="42CCEFFE" w14:textId="77777777" w:rsidR="0088174B" w:rsidRDefault="0088174B" w:rsidP="0088174B">
      <w:pPr>
        <w:pStyle w:val="Default"/>
        <w:ind w:firstLine="709"/>
        <w:jc w:val="both"/>
        <w:rPr>
          <w:sz w:val="28"/>
          <w:szCs w:val="28"/>
        </w:rPr>
      </w:pPr>
    </w:p>
    <w:p w14:paraId="07695189" w14:textId="77777777" w:rsidR="0088174B" w:rsidRPr="00470B65" w:rsidRDefault="0088174B" w:rsidP="0088174B">
      <w:pPr>
        <w:pStyle w:val="Default"/>
        <w:ind w:firstLine="709"/>
        <w:jc w:val="both"/>
        <w:rPr>
          <w:sz w:val="28"/>
          <w:szCs w:val="28"/>
        </w:rPr>
      </w:pPr>
      <w:r w:rsidRPr="00470B65">
        <w:rPr>
          <w:sz w:val="28"/>
          <w:szCs w:val="28"/>
        </w:rPr>
        <w:t xml:space="preserve">Согласно данным рисунка 15, абсолютные значения ВРП отрасли ВКО, а также ИОК в туризм ВКО ежегодно увеличиваются, за исключением 2020 года, когда ВРП отрасли в регионе снизился в результате влияния коронавирусной пандемии. </w:t>
      </w:r>
    </w:p>
    <w:p w14:paraId="4047392D" w14:textId="6E69B49B" w:rsidR="0088174B" w:rsidRDefault="0088174B" w:rsidP="0088174B">
      <w:pPr>
        <w:pStyle w:val="Default"/>
        <w:ind w:firstLine="709"/>
        <w:jc w:val="both"/>
        <w:rPr>
          <w:sz w:val="28"/>
          <w:szCs w:val="28"/>
        </w:rPr>
      </w:pPr>
      <w:r w:rsidRPr="00470B65">
        <w:rPr>
          <w:sz w:val="28"/>
          <w:szCs w:val="28"/>
        </w:rPr>
        <w:t xml:space="preserve">Относительные темпы роста данных показателей отражают неоднозначную картину. Темпы роста ВРП отрасли региона к 2020 году также </w:t>
      </w:r>
      <w:r w:rsidRPr="00470B65">
        <w:rPr>
          <w:sz w:val="28"/>
          <w:szCs w:val="28"/>
        </w:rPr>
        <w:lastRenderedPageBreak/>
        <w:t>упали до отрицательных значений (-52,3%) вследствие влияния коронавирусных ограничений и снижения деловой активности в отрасли. В целом, темпы роста ИОК в туризм региона сократились до 1,7% в 2021 году с 143,2% в 2017 году.</w:t>
      </w:r>
    </w:p>
    <w:p w14:paraId="4DEE05F0" w14:textId="4F220585" w:rsidR="008D4F94" w:rsidRPr="00470B65" w:rsidRDefault="008D4F94" w:rsidP="00470B65">
      <w:pPr>
        <w:pStyle w:val="Default"/>
        <w:ind w:firstLine="709"/>
        <w:jc w:val="both"/>
        <w:rPr>
          <w:sz w:val="28"/>
          <w:szCs w:val="28"/>
        </w:rPr>
      </w:pPr>
      <w:r w:rsidRPr="00470B65">
        <w:rPr>
          <w:sz w:val="28"/>
          <w:szCs w:val="28"/>
        </w:rPr>
        <w:t xml:space="preserve">В целом, исходя из данных рисунка 15, в течение анализируемого периода темпы роста инвестиций опережают темпы роста ВРП отрасли, что свидетельствует, </w:t>
      </w:r>
      <w:r w:rsidR="002C2D69" w:rsidRPr="00470B65">
        <w:rPr>
          <w:sz w:val="28"/>
          <w:szCs w:val="28"/>
        </w:rPr>
        <w:t>с одной</w:t>
      </w:r>
      <w:r w:rsidRPr="00470B65">
        <w:rPr>
          <w:sz w:val="28"/>
          <w:szCs w:val="28"/>
        </w:rPr>
        <w:t xml:space="preserve"> стороны, о склонности к экстенсивному типу развития туристкой отрасли в регионе. С другой стороны, отражена прямая зависимость экономического роста отрасли от объемов инвестиционных вложений в нее, что в целом должно благоприятно воздействовать на темпы роста развития отрасли.</w:t>
      </w:r>
    </w:p>
    <w:p w14:paraId="3F66A21A" w14:textId="77777777" w:rsidR="008D4F94" w:rsidRPr="00470B65" w:rsidRDefault="008D4F94" w:rsidP="00470B65">
      <w:pPr>
        <w:pStyle w:val="Default"/>
        <w:ind w:firstLine="709"/>
        <w:jc w:val="both"/>
        <w:rPr>
          <w:sz w:val="28"/>
          <w:szCs w:val="28"/>
        </w:rPr>
      </w:pPr>
      <w:r w:rsidRPr="00470B65">
        <w:rPr>
          <w:sz w:val="28"/>
          <w:szCs w:val="28"/>
        </w:rPr>
        <w:t xml:space="preserve">Исходя из последнего умозаключения, это должно приводить к высокой производительности труда отрасли. Однако данные рисунка 16 свидетельствуют о ниспадающей динамике производительности труда в туристской отрасли.  </w:t>
      </w:r>
    </w:p>
    <w:p w14:paraId="5F659815" w14:textId="77777777" w:rsidR="008D4F94" w:rsidRPr="00470B65" w:rsidRDefault="008D4F94" w:rsidP="00470B65">
      <w:pPr>
        <w:pStyle w:val="Default"/>
        <w:ind w:firstLine="709"/>
        <w:jc w:val="both"/>
        <w:rPr>
          <w:sz w:val="28"/>
          <w:szCs w:val="28"/>
        </w:rPr>
      </w:pPr>
    </w:p>
    <w:p w14:paraId="57885942" w14:textId="77777777" w:rsidR="008D4F94" w:rsidRPr="00470B65" w:rsidRDefault="008D4F94" w:rsidP="0088174B">
      <w:pPr>
        <w:pStyle w:val="Default"/>
        <w:jc w:val="center"/>
        <w:rPr>
          <w:sz w:val="28"/>
          <w:szCs w:val="28"/>
        </w:rPr>
      </w:pPr>
      <w:r w:rsidRPr="00470B65">
        <w:rPr>
          <w:noProof/>
          <w:lang w:eastAsia="ru-RU"/>
        </w:rPr>
        <w:drawing>
          <wp:inline distT="0" distB="0" distL="0" distR="0" wp14:anchorId="2137BFFE" wp14:editId="72CD43AB">
            <wp:extent cx="5667154" cy="3338623"/>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4D52DF1" w14:textId="77777777" w:rsidR="008D4F94" w:rsidRPr="0088174B" w:rsidRDefault="008D4F94" w:rsidP="00470B65">
      <w:pPr>
        <w:pStyle w:val="Default"/>
        <w:ind w:firstLine="709"/>
        <w:jc w:val="both"/>
        <w:rPr>
          <w:sz w:val="16"/>
          <w:szCs w:val="16"/>
        </w:rPr>
      </w:pPr>
    </w:p>
    <w:p w14:paraId="7D364B15" w14:textId="7CA8A907" w:rsidR="008D4F94" w:rsidRPr="00470B65" w:rsidRDefault="008D4F94" w:rsidP="0088174B">
      <w:pPr>
        <w:widowControl w:val="0"/>
        <w:spacing w:after="0" w:line="240" w:lineRule="auto"/>
        <w:contextualSpacing/>
        <w:jc w:val="center"/>
        <w:rPr>
          <w:rFonts w:ascii="Times New Roman" w:eastAsia="Times New Roman" w:hAnsi="Times New Roman"/>
          <w:sz w:val="28"/>
          <w:szCs w:val="28"/>
          <w:lang w:eastAsia="ru-RU"/>
        </w:rPr>
      </w:pPr>
      <w:r w:rsidRPr="00470B65">
        <w:rPr>
          <w:rFonts w:ascii="Times New Roman" w:hAnsi="Times New Roman"/>
          <w:sz w:val="28"/>
          <w:szCs w:val="28"/>
        </w:rPr>
        <w:t xml:space="preserve">Рисунок 16 </w:t>
      </w:r>
      <w:r w:rsidR="00C512EA">
        <w:rPr>
          <w:rFonts w:ascii="Times New Roman" w:hAnsi="Times New Roman"/>
          <w:sz w:val="28"/>
          <w:szCs w:val="28"/>
        </w:rPr>
        <w:t>–</w:t>
      </w:r>
      <w:r w:rsidRPr="00470B65">
        <w:rPr>
          <w:rFonts w:ascii="Times New Roman" w:hAnsi="Times New Roman"/>
          <w:sz w:val="28"/>
          <w:szCs w:val="28"/>
        </w:rPr>
        <w:t xml:space="preserve"> </w:t>
      </w:r>
      <w:r w:rsidRPr="00470B65">
        <w:rPr>
          <w:rFonts w:ascii="Times New Roman" w:eastAsia="Times New Roman" w:hAnsi="Times New Roman"/>
          <w:sz w:val="28"/>
          <w:szCs w:val="28"/>
          <w:lang w:eastAsia="ru-RU"/>
        </w:rPr>
        <w:t xml:space="preserve">Динамика сопоставления </w:t>
      </w:r>
      <w:r w:rsidRPr="00470B65">
        <w:rPr>
          <w:rFonts w:ascii="Times New Roman" w:hAnsi="Times New Roman"/>
          <w:sz w:val="28"/>
          <w:szCs w:val="28"/>
        </w:rPr>
        <w:t xml:space="preserve">темпов роста ИОК в туризм ВКО, </w:t>
      </w:r>
      <w:r w:rsidRPr="00470B65">
        <w:rPr>
          <w:rFonts w:ascii="Times New Roman" w:eastAsia="Times New Roman" w:hAnsi="Times New Roman"/>
          <w:sz w:val="28"/>
          <w:szCs w:val="28"/>
          <w:lang w:eastAsia="ru-RU"/>
        </w:rPr>
        <w:t xml:space="preserve">реального темпа роста ВРП туристской отрасли ВКО и индекса производительности труда отрасли туризма ВКО в 2017-2021 годы, % </w:t>
      </w:r>
    </w:p>
    <w:p w14:paraId="26EB4DE8" w14:textId="77777777" w:rsidR="008D4F94" w:rsidRPr="0088174B" w:rsidRDefault="008D4F94" w:rsidP="00470B65">
      <w:pPr>
        <w:pStyle w:val="Default"/>
        <w:ind w:firstLine="709"/>
        <w:jc w:val="both"/>
        <w:rPr>
          <w:sz w:val="16"/>
          <w:szCs w:val="16"/>
        </w:rPr>
      </w:pPr>
    </w:p>
    <w:p w14:paraId="66A3115A" w14:textId="7DA5A784" w:rsidR="0088174B" w:rsidRDefault="0088174B" w:rsidP="00470B65">
      <w:pPr>
        <w:pStyle w:val="Default"/>
        <w:ind w:firstLine="709"/>
        <w:jc w:val="both"/>
        <w:rPr>
          <w:sz w:val="28"/>
          <w:szCs w:val="28"/>
        </w:rPr>
      </w:pPr>
      <w:r w:rsidRPr="00470B65">
        <w:t xml:space="preserve">Примечание </w:t>
      </w:r>
      <w:r w:rsidR="00C512EA">
        <w:t>–</w:t>
      </w:r>
      <w:r w:rsidRPr="00470B65">
        <w:t xml:space="preserve"> Составлено автором по источникам [81; 83]</w:t>
      </w:r>
    </w:p>
    <w:p w14:paraId="18DD8D47" w14:textId="77777777" w:rsidR="0088174B" w:rsidRPr="00470B65" w:rsidRDefault="0088174B" w:rsidP="00470B65">
      <w:pPr>
        <w:pStyle w:val="Default"/>
        <w:ind w:firstLine="709"/>
        <w:jc w:val="both"/>
        <w:rPr>
          <w:sz w:val="28"/>
          <w:szCs w:val="28"/>
        </w:rPr>
      </w:pPr>
    </w:p>
    <w:p w14:paraId="2C1878B3" w14:textId="57470F7C" w:rsidR="008D4F94" w:rsidRPr="00470B65" w:rsidRDefault="008D4F94" w:rsidP="00470B65">
      <w:pPr>
        <w:widowControl w:val="0"/>
        <w:spacing w:after="0" w:line="240" w:lineRule="auto"/>
        <w:ind w:firstLine="709"/>
        <w:contextualSpacing/>
        <w:jc w:val="both"/>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 xml:space="preserve">Сопоставляя ИФО производительности труда туристской отрасли с ИФО ВРП отрасли региона, можно наблюдать, что динамика ИФО ВРП отрасли опережала производительность труда в отрасли в период </w:t>
      </w:r>
      <w:r w:rsidR="002C2D69" w:rsidRPr="00470B65">
        <w:rPr>
          <w:rFonts w:ascii="Times New Roman" w:eastAsia="Times New Roman" w:hAnsi="Times New Roman"/>
          <w:sz w:val="28"/>
          <w:szCs w:val="28"/>
          <w:lang w:eastAsia="ru-RU"/>
        </w:rPr>
        <w:t>2017</w:t>
      </w:r>
      <w:r w:rsidR="0088174B">
        <w:rPr>
          <w:rFonts w:ascii="Times New Roman" w:eastAsia="Times New Roman" w:hAnsi="Times New Roman"/>
          <w:sz w:val="28"/>
          <w:szCs w:val="28"/>
          <w:lang w:eastAsia="ru-RU"/>
        </w:rPr>
        <w:t>-</w:t>
      </w:r>
      <w:r w:rsidR="00D14017" w:rsidRPr="00470B65">
        <w:rPr>
          <w:rFonts w:ascii="Times New Roman" w:eastAsia="Times New Roman" w:hAnsi="Times New Roman"/>
          <w:sz w:val="28"/>
          <w:szCs w:val="28"/>
          <w:lang w:eastAsia="ru-RU"/>
        </w:rPr>
        <w:t>2019 годы</w:t>
      </w:r>
      <w:r w:rsidRPr="00470B65">
        <w:rPr>
          <w:rFonts w:ascii="Times New Roman" w:eastAsia="Times New Roman" w:hAnsi="Times New Roman"/>
          <w:sz w:val="28"/>
          <w:szCs w:val="28"/>
          <w:lang w:eastAsia="ru-RU"/>
        </w:rPr>
        <w:t>. Данное отставание производительности труда в отрасли означает, что региональный экономический рост отрасли обусловлен низкооплачиваемой рабочей силой (рисунок 17).</w:t>
      </w:r>
    </w:p>
    <w:p w14:paraId="41DB4671" w14:textId="77777777" w:rsidR="008D4F94" w:rsidRPr="00470B65" w:rsidRDefault="008D4F94" w:rsidP="00470B65">
      <w:pPr>
        <w:pStyle w:val="Default"/>
        <w:ind w:firstLine="709"/>
        <w:jc w:val="both"/>
        <w:rPr>
          <w:rFonts w:eastAsia="Times New Roman"/>
          <w:bCs/>
          <w:iCs/>
          <w:sz w:val="28"/>
          <w:szCs w:val="28"/>
          <w:lang w:eastAsia="ru-RU"/>
        </w:rPr>
      </w:pPr>
    </w:p>
    <w:p w14:paraId="142A279C" w14:textId="77777777" w:rsidR="008D4F94" w:rsidRPr="00470B65" w:rsidRDefault="008D4F94" w:rsidP="0088174B">
      <w:pPr>
        <w:pStyle w:val="Default"/>
        <w:jc w:val="center"/>
        <w:rPr>
          <w:rFonts w:eastAsia="Times New Roman"/>
          <w:bCs/>
          <w:iCs/>
          <w:sz w:val="28"/>
          <w:szCs w:val="28"/>
          <w:lang w:eastAsia="ru-RU"/>
        </w:rPr>
      </w:pPr>
      <w:r w:rsidRPr="00470B65">
        <w:rPr>
          <w:noProof/>
          <w:lang w:eastAsia="ru-RU"/>
        </w:rPr>
        <w:lastRenderedPageBreak/>
        <w:drawing>
          <wp:inline distT="0" distB="0" distL="0" distR="0" wp14:anchorId="47A9F380" wp14:editId="5DEF636B">
            <wp:extent cx="5667154" cy="3391786"/>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2FE84B1" w14:textId="77777777" w:rsidR="008D4F94" w:rsidRPr="0088174B" w:rsidRDefault="008D4F94" w:rsidP="00470B65">
      <w:pPr>
        <w:pStyle w:val="Default"/>
        <w:ind w:firstLine="709"/>
        <w:jc w:val="both"/>
        <w:rPr>
          <w:rFonts w:eastAsia="Times New Roman"/>
          <w:sz w:val="16"/>
          <w:szCs w:val="16"/>
          <w:lang w:eastAsia="ru-RU"/>
        </w:rPr>
      </w:pPr>
    </w:p>
    <w:p w14:paraId="79353B8F" w14:textId="77777777" w:rsidR="008D4F94" w:rsidRPr="00470B65" w:rsidRDefault="008D4F94" w:rsidP="0088174B">
      <w:pPr>
        <w:pStyle w:val="Default"/>
        <w:jc w:val="center"/>
        <w:rPr>
          <w:rFonts w:eastAsia="Times New Roman"/>
          <w:bCs/>
          <w:iCs/>
          <w:sz w:val="28"/>
          <w:szCs w:val="28"/>
          <w:lang w:eastAsia="ru-RU"/>
        </w:rPr>
      </w:pPr>
      <w:r w:rsidRPr="00470B65">
        <w:rPr>
          <w:rFonts w:eastAsia="Times New Roman"/>
          <w:bCs/>
          <w:iCs/>
          <w:sz w:val="28"/>
          <w:szCs w:val="28"/>
          <w:lang w:eastAsia="ru-RU"/>
        </w:rPr>
        <w:t>Рисунок 17 – Номинальная и реальная заработная плата работника туристкой отрасли ВКО в 2017-2021 годы, тенге / %</w:t>
      </w:r>
    </w:p>
    <w:p w14:paraId="0A3AE52D" w14:textId="77777777" w:rsidR="008D4F94" w:rsidRPr="0088174B" w:rsidRDefault="008D4F94" w:rsidP="00470B65">
      <w:pPr>
        <w:pStyle w:val="Default"/>
        <w:ind w:firstLine="709"/>
        <w:jc w:val="both"/>
        <w:rPr>
          <w:rFonts w:eastAsia="Times New Roman"/>
          <w:bCs/>
          <w:iCs/>
          <w:sz w:val="16"/>
          <w:szCs w:val="16"/>
          <w:lang w:eastAsia="ru-RU"/>
        </w:rPr>
      </w:pPr>
    </w:p>
    <w:p w14:paraId="5C29F391" w14:textId="5D6BB548" w:rsidR="0088174B" w:rsidRDefault="0088174B" w:rsidP="00470B65">
      <w:pPr>
        <w:pStyle w:val="Default"/>
        <w:ind w:firstLine="709"/>
        <w:jc w:val="both"/>
        <w:rPr>
          <w:rFonts w:eastAsia="Times New Roman"/>
          <w:bCs/>
          <w:iCs/>
          <w:sz w:val="28"/>
          <w:szCs w:val="28"/>
          <w:lang w:eastAsia="ru-RU"/>
        </w:rPr>
      </w:pPr>
      <w:r w:rsidRPr="00470B65">
        <w:rPr>
          <w:rFonts w:eastAsia="Times New Roman"/>
          <w:lang w:eastAsia="ru-RU"/>
        </w:rPr>
        <w:t xml:space="preserve">Примечание </w:t>
      </w:r>
      <w:r w:rsidR="00C512EA">
        <w:rPr>
          <w:rFonts w:eastAsia="Times New Roman"/>
          <w:lang w:eastAsia="ru-RU"/>
        </w:rPr>
        <w:t>–</w:t>
      </w:r>
      <w:r w:rsidRPr="00470B65">
        <w:rPr>
          <w:rFonts w:eastAsia="Times New Roman"/>
          <w:lang w:eastAsia="ru-RU"/>
        </w:rPr>
        <w:t xml:space="preserve"> Составлено по источникам </w:t>
      </w:r>
      <w:r w:rsidRPr="00470B65">
        <w:t>[84</w:t>
      </w:r>
      <w:r w:rsidRPr="00470B65">
        <w:rPr>
          <w:rFonts w:eastAsia="Times New Roman"/>
          <w:lang w:eastAsia="ru-RU"/>
        </w:rPr>
        <w:t xml:space="preserve">; </w:t>
      </w:r>
      <w:r w:rsidRPr="00470B65">
        <w:t>85</w:t>
      </w:r>
      <w:r w:rsidRPr="00470B65">
        <w:rPr>
          <w:rFonts w:eastAsia="Times New Roman"/>
          <w:lang w:eastAsia="ru-RU"/>
        </w:rPr>
        <w:t>]</w:t>
      </w:r>
    </w:p>
    <w:p w14:paraId="5071F49D" w14:textId="77777777" w:rsidR="0088174B" w:rsidRPr="00470B65" w:rsidRDefault="0088174B" w:rsidP="00470B65">
      <w:pPr>
        <w:pStyle w:val="Default"/>
        <w:ind w:firstLine="709"/>
        <w:jc w:val="both"/>
        <w:rPr>
          <w:rFonts w:eastAsia="Times New Roman"/>
          <w:bCs/>
          <w:iCs/>
          <w:sz w:val="28"/>
          <w:szCs w:val="28"/>
          <w:lang w:eastAsia="ru-RU"/>
        </w:rPr>
      </w:pPr>
    </w:p>
    <w:p w14:paraId="10769C15" w14:textId="77777777" w:rsidR="008D4F94" w:rsidRPr="00470B65" w:rsidRDefault="008D4F94" w:rsidP="00470B65">
      <w:pPr>
        <w:pStyle w:val="Default"/>
        <w:ind w:firstLine="709"/>
        <w:jc w:val="both"/>
        <w:rPr>
          <w:rFonts w:eastAsia="Times New Roman"/>
          <w:bCs/>
          <w:iCs/>
          <w:sz w:val="28"/>
          <w:szCs w:val="28"/>
          <w:lang w:eastAsia="ru-RU"/>
        </w:rPr>
      </w:pPr>
      <w:r w:rsidRPr="00470B65">
        <w:rPr>
          <w:rFonts w:eastAsia="Times New Roman"/>
          <w:bCs/>
          <w:iCs/>
          <w:sz w:val="28"/>
          <w:szCs w:val="28"/>
          <w:lang w:eastAsia="ru-RU"/>
        </w:rPr>
        <w:t xml:space="preserve">Несмотря на рост среднемесячной заработной платы работника сферы туризма в ВКО со 119 164 тенге в 2017 году до 155 449 тенге в 2021 году (рост на 30,4%), индексы номинальной и реальной заработной платы ежегодно снижаются с 2019 года по настоящее время. Более того, в 2021 году среднемесячная заработная плата работника сферы туризма в ВКО снизилась на 4,3% по сравнению с пандемийным 2020 годом (со 162 480 тенге в 2020 году до 155 449 тенге в 2021 году), что связано с коронакризисным 2020 годом, последствия которого отразились в 2021 году, в том числе и на заработную плату работников сферы туризма. </w:t>
      </w:r>
    </w:p>
    <w:p w14:paraId="314E95F7" w14:textId="77777777" w:rsidR="008D4F94" w:rsidRPr="00470B65" w:rsidRDefault="008D4F94" w:rsidP="00470B65">
      <w:pPr>
        <w:pStyle w:val="Default"/>
        <w:ind w:firstLine="709"/>
        <w:jc w:val="both"/>
        <w:rPr>
          <w:rFonts w:eastAsia="Times New Roman"/>
          <w:bCs/>
          <w:iCs/>
          <w:sz w:val="28"/>
          <w:szCs w:val="28"/>
          <w:lang w:eastAsia="ru-RU"/>
        </w:rPr>
      </w:pPr>
      <w:r w:rsidRPr="00470B65">
        <w:rPr>
          <w:rFonts w:eastAsia="Times New Roman"/>
          <w:bCs/>
          <w:iCs/>
          <w:sz w:val="28"/>
          <w:szCs w:val="28"/>
          <w:lang w:eastAsia="ru-RU"/>
        </w:rPr>
        <w:t>Низкие показатели производительности труда отрасли можно объяснить, в первую очередь, увеличением степени износа основных фондов в отрасли туризма региона (рисунок 18).</w:t>
      </w:r>
    </w:p>
    <w:p w14:paraId="2EDBF162" w14:textId="77777777" w:rsidR="008D4F94" w:rsidRPr="00470B65" w:rsidRDefault="008D4F94" w:rsidP="00470B65">
      <w:pPr>
        <w:pStyle w:val="Default"/>
        <w:ind w:firstLine="709"/>
        <w:jc w:val="both"/>
        <w:rPr>
          <w:sz w:val="28"/>
          <w:szCs w:val="28"/>
        </w:rPr>
      </w:pPr>
    </w:p>
    <w:p w14:paraId="46C80F79" w14:textId="77777777" w:rsidR="008D4F94" w:rsidRPr="00470B65" w:rsidRDefault="008D4F94" w:rsidP="0088174B">
      <w:pPr>
        <w:spacing w:after="0" w:line="240" w:lineRule="auto"/>
        <w:ind w:left="142"/>
        <w:jc w:val="center"/>
        <w:rPr>
          <w:lang w:val="kk-KZ"/>
        </w:rPr>
      </w:pPr>
      <w:r w:rsidRPr="00470B65">
        <w:rPr>
          <w:noProof/>
          <w:lang w:eastAsia="ru-RU"/>
        </w:rPr>
        <w:lastRenderedPageBreak/>
        <w:drawing>
          <wp:inline distT="0" distB="0" distL="0" distR="0" wp14:anchorId="43C5EB9E" wp14:editId="1AECEDE2">
            <wp:extent cx="5784111" cy="3774558"/>
            <wp:effectExtent l="0" t="0" r="7620" b="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53A20C5" w14:textId="77777777" w:rsidR="008D4F94" w:rsidRPr="0088174B" w:rsidRDefault="008D4F94" w:rsidP="0088174B">
      <w:pPr>
        <w:pStyle w:val="Default"/>
        <w:jc w:val="both"/>
        <w:rPr>
          <w:sz w:val="16"/>
          <w:szCs w:val="16"/>
        </w:rPr>
      </w:pPr>
    </w:p>
    <w:p w14:paraId="2207D0F4" w14:textId="5EB4763B" w:rsidR="008D4F94" w:rsidRPr="00470B65" w:rsidRDefault="008D4F94" w:rsidP="0088174B">
      <w:pPr>
        <w:widowControl w:val="0"/>
        <w:spacing w:after="0" w:line="240" w:lineRule="auto"/>
        <w:contextualSpacing/>
        <w:jc w:val="center"/>
        <w:rPr>
          <w:rFonts w:ascii="Times New Roman" w:eastAsia="Times New Roman" w:hAnsi="Times New Roman"/>
          <w:color w:val="000000" w:themeColor="text1"/>
          <w:sz w:val="28"/>
          <w:szCs w:val="28"/>
          <w:lang w:eastAsia="ru-RU"/>
        </w:rPr>
      </w:pPr>
      <w:r w:rsidRPr="00470B65">
        <w:rPr>
          <w:rFonts w:ascii="Times New Roman" w:eastAsia="Times New Roman" w:hAnsi="Times New Roman"/>
          <w:bCs/>
          <w:iCs/>
          <w:sz w:val="28"/>
          <w:szCs w:val="28"/>
          <w:lang w:val="kk-KZ" w:eastAsia="ru-RU"/>
        </w:rPr>
        <w:t xml:space="preserve">Рисунок 18 </w:t>
      </w:r>
      <w:r w:rsidR="00C512EA">
        <w:rPr>
          <w:rFonts w:ascii="Times New Roman" w:eastAsia="Times New Roman" w:hAnsi="Times New Roman"/>
          <w:bCs/>
          <w:iCs/>
          <w:sz w:val="28"/>
          <w:szCs w:val="28"/>
          <w:lang w:val="kk-KZ" w:eastAsia="ru-RU"/>
        </w:rPr>
        <w:t>–</w:t>
      </w:r>
      <w:r w:rsidRPr="00470B65">
        <w:rPr>
          <w:rFonts w:ascii="Times New Roman" w:eastAsia="Times New Roman" w:hAnsi="Times New Roman"/>
          <w:bCs/>
          <w:iCs/>
          <w:sz w:val="28"/>
          <w:szCs w:val="28"/>
          <w:lang w:val="kk-KZ" w:eastAsia="ru-RU"/>
        </w:rPr>
        <w:t xml:space="preserve"> </w:t>
      </w:r>
      <w:r w:rsidRPr="00470B65">
        <w:rPr>
          <w:rFonts w:ascii="Times New Roman" w:eastAsia="Times New Roman" w:hAnsi="Times New Roman"/>
          <w:sz w:val="28"/>
          <w:szCs w:val="28"/>
          <w:lang w:eastAsia="ru-RU"/>
        </w:rPr>
        <w:t xml:space="preserve">Сопоставление динамики степени износа ОПФ и </w:t>
      </w:r>
      <w:r w:rsidRPr="00470B65">
        <w:rPr>
          <w:rFonts w:ascii="Times New Roman" w:eastAsia="Times New Roman" w:hAnsi="Times New Roman"/>
          <w:color w:val="000000" w:themeColor="text1"/>
          <w:sz w:val="28"/>
          <w:szCs w:val="28"/>
          <w:lang w:eastAsia="ru-RU"/>
        </w:rPr>
        <w:t>ИФО инвестиций и ВРП туризма ВКО, %</w:t>
      </w:r>
    </w:p>
    <w:p w14:paraId="20E7DAA3" w14:textId="77777777" w:rsidR="008D4F94" w:rsidRPr="0088174B" w:rsidRDefault="008D4F94" w:rsidP="00470B65">
      <w:pPr>
        <w:widowControl w:val="0"/>
        <w:spacing w:after="0" w:line="240" w:lineRule="auto"/>
        <w:ind w:firstLine="709"/>
        <w:contextualSpacing/>
        <w:jc w:val="both"/>
        <w:rPr>
          <w:rFonts w:ascii="Times New Roman" w:eastAsia="Times New Roman" w:hAnsi="Times New Roman"/>
          <w:bCs/>
          <w:iCs/>
          <w:sz w:val="16"/>
          <w:szCs w:val="16"/>
          <w:lang w:val="kk-KZ" w:eastAsia="ru-RU"/>
        </w:rPr>
      </w:pPr>
    </w:p>
    <w:p w14:paraId="4BA36DDC" w14:textId="4AB4261C" w:rsidR="0088174B" w:rsidRPr="0088174B" w:rsidRDefault="0088174B" w:rsidP="00470B65">
      <w:pPr>
        <w:widowControl w:val="0"/>
        <w:spacing w:after="0" w:line="240" w:lineRule="auto"/>
        <w:ind w:firstLine="709"/>
        <w:contextualSpacing/>
        <w:jc w:val="both"/>
        <w:rPr>
          <w:rFonts w:ascii="Times New Roman" w:eastAsia="Times New Roman" w:hAnsi="Times New Roman"/>
          <w:bCs/>
          <w:iCs/>
          <w:sz w:val="28"/>
          <w:szCs w:val="28"/>
          <w:lang w:val="kk-KZ" w:eastAsia="ru-RU"/>
        </w:rPr>
      </w:pPr>
      <w:r w:rsidRPr="0088174B">
        <w:rPr>
          <w:rFonts w:ascii="Times New Roman" w:eastAsia="Times New Roman" w:hAnsi="Times New Roman"/>
          <w:lang w:eastAsia="ru-RU"/>
        </w:rPr>
        <w:t xml:space="preserve">Примечание </w:t>
      </w:r>
      <w:r w:rsidR="00C512EA">
        <w:rPr>
          <w:rFonts w:ascii="Times New Roman" w:eastAsia="Times New Roman" w:hAnsi="Times New Roman"/>
          <w:lang w:eastAsia="ru-RU"/>
        </w:rPr>
        <w:t>–</w:t>
      </w:r>
      <w:r w:rsidRPr="0088174B">
        <w:rPr>
          <w:rFonts w:ascii="Times New Roman" w:eastAsia="Times New Roman" w:hAnsi="Times New Roman"/>
          <w:lang w:eastAsia="ru-RU"/>
        </w:rPr>
        <w:t xml:space="preserve"> Составлено по источникам </w:t>
      </w:r>
      <w:r w:rsidRPr="0088174B">
        <w:rPr>
          <w:rFonts w:ascii="Times New Roman" w:hAnsi="Times New Roman"/>
        </w:rPr>
        <w:t>[69; 81;</w:t>
      </w:r>
      <w:r w:rsidRPr="0088174B">
        <w:rPr>
          <w:rFonts w:ascii="Times New Roman" w:eastAsia="Times New Roman" w:hAnsi="Times New Roman"/>
          <w:lang w:eastAsia="ru-RU"/>
        </w:rPr>
        <w:t xml:space="preserve"> 86]</w:t>
      </w:r>
    </w:p>
    <w:p w14:paraId="57BA801D" w14:textId="77777777" w:rsidR="0088174B" w:rsidRPr="00470B65" w:rsidRDefault="0088174B" w:rsidP="00470B65">
      <w:pPr>
        <w:widowControl w:val="0"/>
        <w:spacing w:after="0" w:line="240" w:lineRule="auto"/>
        <w:ind w:firstLine="709"/>
        <w:contextualSpacing/>
        <w:jc w:val="both"/>
        <w:rPr>
          <w:rFonts w:ascii="Times New Roman" w:eastAsia="Times New Roman" w:hAnsi="Times New Roman"/>
          <w:bCs/>
          <w:iCs/>
          <w:sz w:val="28"/>
          <w:szCs w:val="28"/>
          <w:lang w:val="kk-KZ" w:eastAsia="ru-RU"/>
        </w:rPr>
      </w:pPr>
    </w:p>
    <w:p w14:paraId="79BB6951" w14:textId="77777777" w:rsidR="008D4F94" w:rsidRPr="00470B65" w:rsidRDefault="008D4F94" w:rsidP="00470B65">
      <w:pPr>
        <w:widowControl w:val="0"/>
        <w:spacing w:after="0" w:line="240" w:lineRule="auto"/>
        <w:ind w:firstLine="709"/>
        <w:contextualSpacing/>
        <w:jc w:val="both"/>
        <w:rPr>
          <w:rFonts w:ascii="Times New Roman" w:eastAsia="Times New Roman" w:hAnsi="Times New Roman"/>
          <w:sz w:val="28"/>
          <w:szCs w:val="28"/>
          <w:lang w:eastAsia="ru-RU"/>
        </w:rPr>
      </w:pPr>
      <w:r w:rsidRPr="00470B65">
        <w:rPr>
          <w:rFonts w:ascii="Times New Roman" w:eastAsia="Times New Roman" w:hAnsi="Times New Roman"/>
          <w:bCs/>
          <w:iCs/>
          <w:sz w:val="28"/>
          <w:szCs w:val="28"/>
          <w:lang w:eastAsia="ru-RU"/>
        </w:rPr>
        <w:t>В 2020 году износ основных средств региона составил 37,5% (в 2016 году – 42,4%) при росте количества предприятий, занятых в туризме в 1,5 раза в 2020 году по сравнению с 2016 годом. При этом объем произведенной продукции, выполненных работ и оказанных услуг в секторе туризма в номинальном выражении сократился на 33,8% в 2020 году по сравнению с 2016 годом [</w:t>
      </w:r>
      <w:r w:rsidR="00FD522A" w:rsidRPr="00470B65">
        <w:rPr>
          <w:rFonts w:ascii="Times New Roman" w:eastAsia="Times New Roman" w:hAnsi="Times New Roman"/>
          <w:bCs/>
          <w:iCs/>
          <w:sz w:val="28"/>
          <w:szCs w:val="28"/>
          <w:lang w:eastAsia="ru-RU"/>
        </w:rPr>
        <w:t>80</w:t>
      </w:r>
      <w:r w:rsidRPr="00470B65">
        <w:rPr>
          <w:rFonts w:ascii="Times New Roman" w:eastAsia="Times New Roman" w:hAnsi="Times New Roman"/>
          <w:bCs/>
          <w:iCs/>
          <w:sz w:val="28"/>
          <w:szCs w:val="28"/>
          <w:lang w:eastAsia="ru-RU"/>
        </w:rPr>
        <w:t>]. В целом, отставание темпов роста ВРП отрасли региона от темпов роста инвестиций неблагоприятно сказывается на производительности труда отрасли</w:t>
      </w:r>
      <w:r w:rsidRPr="00470B65">
        <w:rPr>
          <w:rFonts w:ascii="Times New Roman" w:eastAsia="Times New Roman" w:hAnsi="Times New Roman"/>
          <w:sz w:val="28"/>
          <w:szCs w:val="28"/>
          <w:lang w:eastAsia="ru-RU"/>
        </w:rPr>
        <w:t>.</w:t>
      </w:r>
    </w:p>
    <w:p w14:paraId="25C43AEB" w14:textId="77777777" w:rsidR="008D4F94" w:rsidRPr="00470B65" w:rsidRDefault="008D4F94" w:rsidP="00470B65">
      <w:pPr>
        <w:spacing w:after="0" w:line="240" w:lineRule="auto"/>
        <w:ind w:firstLine="709"/>
        <w:jc w:val="both"/>
        <w:rPr>
          <w:rFonts w:ascii="Times New Roman" w:eastAsia="Times New Roman" w:hAnsi="Times New Roman"/>
          <w:bCs/>
          <w:iCs/>
          <w:sz w:val="28"/>
          <w:szCs w:val="28"/>
          <w:lang w:eastAsia="ru-RU"/>
        </w:rPr>
      </w:pPr>
      <w:r w:rsidRPr="00470B65">
        <w:rPr>
          <w:rFonts w:ascii="Times New Roman" w:hAnsi="Times New Roman"/>
          <w:sz w:val="28"/>
          <w:szCs w:val="28"/>
        </w:rPr>
        <w:t xml:space="preserve">Инвестиции в индустрию туризма оказывают непосредственное влияние на доходность местного бюджета. </w:t>
      </w:r>
      <w:r w:rsidRPr="00470B65">
        <w:rPr>
          <w:rFonts w:ascii="Times New Roman" w:eastAsia="Times New Roman" w:hAnsi="Times New Roman"/>
          <w:bCs/>
          <w:iCs/>
          <w:sz w:val="28"/>
          <w:szCs w:val="28"/>
          <w:lang w:eastAsia="ru-RU"/>
        </w:rPr>
        <w:t>На фоне возрастающей динамики темпов роста ИОК в отрасль в регионе до 2019 года, в период с 2016 по 2021 годы наблюдается ежегодная динамика роста налоговых и неналоговых поступлений в местный бюджет региона в абсолютном значении (с 89,7 млрд. тенге в 2016 году до 179,7 млрд. тенге в 2021 году). Темпы роста относительных показателей также имеют динамику ежегодного роста, за исключением 2016 года, когда темпы роста поступлений в местный бюджет сократились до 94,4% по причине оптимизации налоговых и неналоговых поступлений и их перераспределения из местного в республиканский бюджет (рисунок 19).</w:t>
      </w:r>
    </w:p>
    <w:p w14:paraId="741511D3" w14:textId="376E04AF" w:rsidR="008D4F94" w:rsidRDefault="008D4F94" w:rsidP="00470B65">
      <w:pPr>
        <w:widowControl w:val="0"/>
        <w:spacing w:after="0" w:line="240" w:lineRule="auto"/>
        <w:ind w:firstLine="709"/>
        <w:contextualSpacing/>
        <w:jc w:val="both"/>
        <w:rPr>
          <w:rFonts w:ascii="Times New Roman" w:eastAsia="Times New Roman" w:hAnsi="Times New Roman"/>
          <w:bCs/>
          <w:iCs/>
          <w:sz w:val="28"/>
          <w:szCs w:val="28"/>
          <w:lang w:eastAsia="ru-RU"/>
        </w:rPr>
      </w:pPr>
      <w:r w:rsidRPr="00470B65">
        <w:rPr>
          <w:rFonts w:ascii="Times New Roman" w:eastAsia="Times New Roman" w:hAnsi="Times New Roman"/>
          <w:bCs/>
          <w:iCs/>
          <w:sz w:val="28"/>
          <w:szCs w:val="28"/>
          <w:lang w:eastAsia="ru-RU"/>
        </w:rPr>
        <w:t xml:space="preserve">В 2021 году темпы роста налоговых/неналоговых поступлений в местный бюджет продолжали возрастать на фоне снижения темпов роста ИОК в туристскую отрасль ВКО. Это означает то, что объемы и </w:t>
      </w:r>
      <w:r w:rsidR="00D14017" w:rsidRPr="00470B65">
        <w:rPr>
          <w:rFonts w:ascii="Times New Roman" w:eastAsia="Times New Roman" w:hAnsi="Times New Roman"/>
          <w:bCs/>
          <w:iCs/>
          <w:sz w:val="28"/>
          <w:szCs w:val="28"/>
          <w:lang w:eastAsia="ru-RU"/>
        </w:rPr>
        <w:t xml:space="preserve">масштабы налоговых </w:t>
      </w:r>
      <w:r w:rsidR="00D14017" w:rsidRPr="00470B65">
        <w:rPr>
          <w:rFonts w:ascii="Times New Roman" w:eastAsia="Times New Roman" w:hAnsi="Times New Roman"/>
          <w:bCs/>
          <w:iCs/>
          <w:sz w:val="28"/>
          <w:szCs w:val="28"/>
          <w:lang w:eastAsia="ru-RU"/>
        </w:rPr>
        <w:lastRenderedPageBreak/>
        <w:t>поступлений,</w:t>
      </w:r>
      <w:r w:rsidRPr="00470B65">
        <w:rPr>
          <w:rFonts w:ascii="Times New Roman" w:eastAsia="Times New Roman" w:hAnsi="Times New Roman"/>
          <w:bCs/>
          <w:iCs/>
          <w:sz w:val="28"/>
          <w:szCs w:val="28"/>
          <w:lang w:eastAsia="ru-RU"/>
        </w:rPr>
        <w:t xml:space="preserve"> и их наблюдаемый ежегодный рост напрямую не зависит от индустрии туризма и не от объема вложенных средств в эту отрасль. Тем не менее, это требует активизации инвестиционной политики в регионе, все большее привлечение заинтересованных инвесторов, и многих других факторов, влияющих на динамику и объем инвестиций и налоговых поступлений в бюджет.</w:t>
      </w:r>
    </w:p>
    <w:p w14:paraId="5BE8FDCC" w14:textId="77777777" w:rsidR="00784CB8" w:rsidRPr="00470B65" w:rsidRDefault="00784CB8" w:rsidP="00470B65">
      <w:pPr>
        <w:widowControl w:val="0"/>
        <w:spacing w:after="0" w:line="240" w:lineRule="auto"/>
        <w:ind w:firstLine="709"/>
        <w:contextualSpacing/>
        <w:jc w:val="both"/>
        <w:rPr>
          <w:rFonts w:ascii="Times New Roman" w:eastAsia="Times New Roman" w:hAnsi="Times New Roman"/>
          <w:sz w:val="28"/>
          <w:szCs w:val="28"/>
          <w:lang w:eastAsia="ru-RU"/>
        </w:rPr>
      </w:pPr>
    </w:p>
    <w:p w14:paraId="6759BE4A" w14:textId="77777777" w:rsidR="008D4F94" w:rsidRPr="00470B65" w:rsidRDefault="008D4F94" w:rsidP="0088174B">
      <w:pPr>
        <w:spacing w:after="0" w:line="240" w:lineRule="auto"/>
        <w:jc w:val="center"/>
      </w:pPr>
      <w:r w:rsidRPr="00470B65">
        <w:rPr>
          <w:noProof/>
          <w:lang w:eastAsia="ru-RU"/>
        </w:rPr>
        <w:drawing>
          <wp:inline distT="0" distB="0" distL="0" distR="0" wp14:anchorId="0E6EB6A5" wp14:editId="48618C9E">
            <wp:extent cx="5741581" cy="3189767"/>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E782C5B" w14:textId="77777777" w:rsidR="008D4F94" w:rsidRPr="0088174B" w:rsidRDefault="008D4F94" w:rsidP="00470B65">
      <w:pPr>
        <w:widowControl w:val="0"/>
        <w:spacing w:after="0" w:line="240" w:lineRule="auto"/>
        <w:ind w:firstLine="709"/>
        <w:contextualSpacing/>
        <w:jc w:val="both"/>
        <w:rPr>
          <w:rFonts w:ascii="Times New Roman" w:hAnsi="Times New Roman"/>
          <w:sz w:val="16"/>
          <w:szCs w:val="16"/>
        </w:rPr>
      </w:pPr>
    </w:p>
    <w:p w14:paraId="534A6E1B" w14:textId="7B5B01AE" w:rsidR="008D4F94" w:rsidRPr="00470B65" w:rsidRDefault="008D4F94" w:rsidP="0088174B">
      <w:pPr>
        <w:widowControl w:val="0"/>
        <w:spacing w:after="0" w:line="240" w:lineRule="auto"/>
        <w:contextualSpacing/>
        <w:jc w:val="center"/>
        <w:rPr>
          <w:rFonts w:ascii="Times New Roman" w:eastAsia="Times New Roman" w:hAnsi="Times New Roman"/>
          <w:color w:val="000000" w:themeColor="text1"/>
          <w:sz w:val="28"/>
          <w:szCs w:val="28"/>
          <w:lang w:eastAsia="ru-RU"/>
        </w:rPr>
      </w:pPr>
      <w:r w:rsidRPr="00470B65">
        <w:rPr>
          <w:rFonts w:ascii="Times New Roman" w:hAnsi="Times New Roman"/>
          <w:sz w:val="28"/>
          <w:szCs w:val="28"/>
        </w:rPr>
        <w:t xml:space="preserve">Рисунок 19 </w:t>
      </w:r>
      <w:r w:rsidR="00C512EA">
        <w:rPr>
          <w:rFonts w:ascii="Times New Roman" w:hAnsi="Times New Roman"/>
          <w:sz w:val="28"/>
          <w:szCs w:val="28"/>
        </w:rPr>
        <w:t>–</w:t>
      </w:r>
      <w:r w:rsidRPr="00470B65">
        <w:rPr>
          <w:rFonts w:ascii="Times New Roman" w:hAnsi="Times New Roman"/>
          <w:sz w:val="28"/>
          <w:szCs w:val="28"/>
        </w:rPr>
        <w:t xml:space="preserve"> </w:t>
      </w:r>
      <w:r w:rsidRPr="00470B65">
        <w:rPr>
          <w:rFonts w:ascii="Times New Roman" w:eastAsia="Times New Roman" w:hAnsi="Times New Roman"/>
          <w:sz w:val="28"/>
          <w:szCs w:val="28"/>
          <w:lang w:eastAsia="ru-RU"/>
        </w:rPr>
        <w:t>Сопоставление динамики и темпов роста налоговых/неналоговых поступлений в местный бюджет региона и темпов роста ИОК в туризм ВКО в 2017-2021 годы</w:t>
      </w:r>
      <w:r w:rsidRPr="00470B65">
        <w:rPr>
          <w:rFonts w:ascii="Times New Roman" w:eastAsia="Times New Roman" w:hAnsi="Times New Roman"/>
          <w:color w:val="000000" w:themeColor="text1"/>
          <w:sz w:val="28"/>
          <w:szCs w:val="28"/>
          <w:lang w:eastAsia="ru-RU"/>
        </w:rPr>
        <w:t>, %</w:t>
      </w:r>
    </w:p>
    <w:p w14:paraId="696EF3D9" w14:textId="77777777" w:rsidR="008D4F94" w:rsidRPr="0088174B" w:rsidRDefault="008D4F94" w:rsidP="00470B65">
      <w:pPr>
        <w:widowControl w:val="0"/>
        <w:spacing w:after="0" w:line="240" w:lineRule="auto"/>
        <w:ind w:firstLine="709"/>
        <w:contextualSpacing/>
        <w:jc w:val="both"/>
        <w:rPr>
          <w:rFonts w:ascii="Times New Roman" w:eastAsia="Times New Roman" w:hAnsi="Times New Roman"/>
          <w:bCs/>
          <w:iCs/>
          <w:sz w:val="16"/>
          <w:szCs w:val="16"/>
          <w:lang w:val="kk-KZ" w:eastAsia="ru-RU"/>
        </w:rPr>
      </w:pPr>
    </w:p>
    <w:p w14:paraId="31A1A8CC" w14:textId="0B54C6A9" w:rsidR="0088174B" w:rsidRPr="0088174B" w:rsidRDefault="0088174B" w:rsidP="00470B65">
      <w:pPr>
        <w:widowControl w:val="0"/>
        <w:spacing w:after="0" w:line="240" w:lineRule="auto"/>
        <w:ind w:firstLine="709"/>
        <w:contextualSpacing/>
        <w:jc w:val="both"/>
        <w:rPr>
          <w:rFonts w:ascii="Times New Roman" w:eastAsia="Times New Roman" w:hAnsi="Times New Roman"/>
          <w:bCs/>
          <w:iCs/>
          <w:sz w:val="24"/>
          <w:szCs w:val="24"/>
          <w:lang w:val="kk-KZ" w:eastAsia="ru-RU"/>
        </w:rPr>
      </w:pPr>
      <w:r w:rsidRPr="0088174B">
        <w:rPr>
          <w:rFonts w:ascii="Times New Roman" w:hAnsi="Times New Roman"/>
          <w:sz w:val="24"/>
          <w:szCs w:val="24"/>
        </w:rPr>
        <w:t xml:space="preserve">Примечание </w:t>
      </w:r>
      <w:r w:rsidR="00C512EA">
        <w:rPr>
          <w:rFonts w:ascii="Times New Roman" w:hAnsi="Times New Roman"/>
          <w:sz w:val="24"/>
          <w:szCs w:val="24"/>
        </w:rPr>
        <w:t>–</w:t>
      </w:r>
      <w:r w:rsidRPr="0088174B">
        <w:rPr>
          <w:rFonts w:ascii="Times New Roman" w:hAnsi="Times New Roman"/>
          <w:sz w:val="24"/>
          <w:szCs w:val="24"/>
        </w:rPr>
        <w:t xml:space="preserve"> Составлено по источникам [81; 87]</w:t>
      </w:r>
    </w:p>
    <w:p w14:paraId="21D577FF" w14:textId="77777777" w:rsidR="0088174B" w:rsidRPr="00470B65" w:rsidRDefault="0088174B" w:rsidP="00470B65">
      <w:pPr>
        <w:widowControl w:val="0"/>
        <w:spacing w:after="0" w:line="240" w:lineRule="auto"/>
        <w:ind w:firstLine="709"/>
        <w:contextualSpacing/>
        <w:jc w:val="both"/>
        <w:rPr>
          <w:rFonts w:ascii="Times New Roman" w:eastAsia="Times New Roman" w:hAnsi="Times New Roman"/>
          <w:bCs/>
          <w:iCs/>
          <w:sz w:val="28"/>
          <w:szCs w:val="28"/>
          <w:lang w:val="kk-KZ" w:eastAsia="ru-RU"/>
        </w:rPr>
      </w:pPr>
    </w:p>
    <w:p w14:paraId="608DB734" w14:textId="77777777" w:rsidR="008D4F94" w:rsidRPr="00470B65" w:rsidRDefault="008D4F94" w:rsidP="00470B65">
      <w:pPr>
        <w:pStyle w:val="Default"/>
        <w:ind w:firstLine="709"/>
        <w:jc w:val="both"/>
        <w:rPr>
          <w:sz w:val="28"/>
          <w:szCs w:val="28"/>
        </w:rPr>
      </w:pPr>
      <w:r w:rsidRPr="00470B65">
        <w:rPr>
          <w:sz w:val="28"/>
          <w:szCs w:val="28"/>
        </w:rPr>
        <w:t>Социально-экономическая эффективность инвестиций в индустрию туризма отражается на состоянии занятости населения, путем стимулирования создания новых рабочих мест и улучшения благополучия населения региона.</w:t>
      </w:r>
    </w:p>
    <w:p w14:paraId="37BA2AE5" w14:textId="77777777" w:rsidR="008D4F94" w:rsidRPr="00470B65" w:rsidRDefault="008D4F94"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rPr>
        <w:t xml:space="preserve">В ВКО на фоне роста количества </w:t>
      </w:r>
      <w:r w:rsidRPr="00470B65">
        <w:rPr>
          <w:rFonts w:ascii="Times New Roman" w:hAnsi="Times New Roman"/>
          <w:sz w:val="28"/>
          <w:szCs w:val="28"/>
          <w:lang w:val="kk-KZ"/>
        </w:rPr>
        <w:t xml:space="preserve">организаций, предоставляющих услуги в сфере туризма (с </w:t>
      </w:r>
      <w:r w:rsidRPr="00470B65">
        <w:rPr>
          <w:rFonts w:ascii="Times New Roman" w:hAnsi="Times New Roman"/>
          <w:sz w:val="28"/>
          <w:szCs w:val="28"/>
        </w:rPr>
        <w:t>66</w:t>
      </w:r>
      <w:r w:rsidRPr="00470B65">
        <w:rPr>
          <w:rFonts w:ascii="Times New Roman" w:hAnsi="Times New Roman"/>
          <w:sz w:val="28"/>
          <w:szCs w:val="28"/>
          <w:lang w:val="kk-KZ"/>
        </w:rPr>
        <w:t xml:space="preserve"> ед. в 201</w:t>
      </w:r>
      <w:r w:rsidRPr="00470B65">
        <w:rPr>
          <w:rFonts w:ascii="Times New Roman" w:hAnsi="Times New Roman"/>
          <w:sz w:val="28"/>
          <w:szCs w:val="28"/>
        </w:rPr>
        <w:t>7</w:t>
      </w:r>
      <w:r w:rsidRPr="00470B65">
        <w:rPr>
          <w:rFonts w:ascii="Times New Roman" w:hAnsi="Times New Roman"/>
          <w:sz w:val="28"/>
          <w:szCs w:val="28"/>
          <w:lang w:val="kk-KZ"/>
        </w:rPr>
        <w:t xml:space="preserve"> году до </w:t>
      </w:r>
      <w:r w:rsidRPr="00470B65">
        <w:rPr>
          <w:rFonts w:ascii="Times New Roman" w:hAnsi="Times New Roman"/>
          <w:sz w:val="28"/>
          <w:szCs w:val="28"/>
        </w:rPr>
        <w:t>82</w:t>
      </w:r>
      <w:r w:rsidRPr="00470B65">
        <w:rPr>
          <w:rFonts w:ascii="Times New Roman" w:hAnsi="Times New Roman"/>
          <w:sz w:val="28"/>
          <w:szCs w:val="28"/>
          <w:lang w:val="kk-KZ"/>
        </w:rPr>
        <w:t xml:space="preserve"> ед. в 202</w:t>
      </w:r>
      <w:r w:rsidRPr="00470B65">
        <w:rPr>
          <w:rFonts w:ascii="Times New Roman" w:hAnsi="Times New Roman"/>
          <w:sz w:val="28"/>
          <w:szCs w:val="28"/>
        </w:rPr>
        <w:t>1</w:t>
      </w:r>
      <w:r w:rsidRPr="00470B65">
        <w:rPr>
          <w:rFonts w:ascii="Times New Roman" w:hAnsi="Times New Roman"/>
          <w:sz w:val="28"/>
          <w:szCs w:val="28"/>
          <w:lang w:val="kk-KZ"/>
        </w:rPr>
        <w:t xml:space="preserve"> году) </w:t>
      </w:r>
      <w:r w:rsidRPr="00470B65">
        <w:rPr>
          <w:rFonts w:ascii="Times New Roman" w:hAnsi="Times New Roman"/>
          <w:sz w:val="28"/>
          <w:szCs w:val="28"/>
        </w:rPr>
        <w:t xml:space="preserve">сократились </w:t>
      </w:r>
      <w:r w:rsidRPr="00470B65">
        <w:rPr>
          <w:rFonts w:ascii="Times New Roman" w:hAnsi="Times New Roman"/>
          <w:sz w:val="28"/>
          <w:szCs w:val="28"/>
          <w:lang w:val="kk-KZ"/>
        </w:rPr>
        <w:t xml:space="preserve">темпы роста средней численности занятых в организациях сферы туризма с 62,2% в 2017 году до (-11,1)% в 2021 году (рисунок 20). Этому послужило наблюдаемое снижение индекса реальной заработной платы работников сферы туризмы с 0,6% в 2017 году до (-1,4)% в 2021 году. Иными словами, на фоне снижения инвестиционных поступлений в сферу туризма региона сокращается индекс реальной и номинальной заработной платы работников данной сферы, что поспособствовало сокращению средней численности занятых в этой сфере. Все это отрицательно воздействует на улучшение благополучия населения региона. Однако, рост количества малых предприятий в этой сфере, наблюдаемый на ежегодной основе, сохраняется. </w:t>
      </w:r>
    </w:p>
    <w:p w14:paraId="7C0C6755" w14:textId="77777777" w:rsidR="008D4F94" w:rsidRPr="00470B65" w:rsidRDefault="008D4F94" w:rsidP="00470B65">
      <w:pPr>
        <w:spacing w:after="0" w:line="240" w:lineRule="auto"/>
        <w:ind w:firstLine="709"/>
        <w:jc w:val="both"/>
        <w:rPr>
          <w:lang w:val="kk-KZ"/>
        </w:rPr>
      </w:pPr>
    </w:p>
    <w:p w14:paraId="02E52769" w14:textId="77777777" w:rsidR="008D4F94" w:rsidRPr="00470B65" w:rsidRDefault="008D4F94" w:rsidP="00784CB8">
      <w:pPr>
        <w:spacing w:after="0" w:line="240" w:lineRule="auto"/>
        <w:jc w:val="center"/>
        <w:rPr>
          <w:lang w:val="kk-KZ"/>
        </w:rPr>
      </w:pPr>
      <w:r w:rsidRPr="00470B65">
        <w:rPr>
          <w:noProof/>
          <w:lang w:eastAsia="ru-RU"/>
        </w:rPr>
        <w:lastRenderedPageBreak/>
        <w:drawing>
          <wp:inline distT="0" distB="0" distL="0" distR="0" wp14:anchorId="615C5779" wp14:editId="2E94A123">
            <wp:extent cx="5954232" cy="3179135"/>
            <wp:effectExtent l="0" t="0" r="8890" b="254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45D7339" w14:textId="77777777" w:rsidR="00784CB8" w:rsidRPr="0088174B" w:rsidRDefault="00784CB8" w:rsidP="00470B65">
      <w:pPr>
        <w:pStyle w:val="Default"/>
        <w:ind w:firstLine="709"/>
        <w:jc w:val="both"/>
        <w:rPr>
          <w:sz w:val="16"/>
          <w:szCs w:val="16"/>
        </w:rPr>
      </w:pPr>
    </w:p>
    <w:p w14:paraId="302484F9" w14:textId="512A317F" w:rsidR="008D4F94" w:rsidRPr="00470B65" w:rsidRDefault="008D4F94" w:rsidP="0088174B">
      <w:pPr>
        <w:widowControl w:val="0"/>
        <w:spacing w:after="0" w:line="240" w:lineRule="auto"/>
        <w:contextualSpacing/>
        <w:jc w:val="center"/>
        <w:rPr>
          <w:rFonts w:ascii="Times New Roman" w:eastAsia="Times New Roman" w:hAnsi="Times New Roman"/>
          <w:color w:val="000000" w:themeColor="text1"/>
          <w:sz w:val="28"/>
          <w:szCs w:val="28"/>
          <w:lang w:eastAsia="ru-RU"/>
        </w:rPr>
      </w:pPr>
      <w:r w:rsidRPr="00470B65">
        <w:rPr>
          <w:rFonts w:ascii="Times New Roman" w:hAnsi="Times New Roman"/>
          <w:sz w:val="28"/>
          <w:szCs w:val="28"/>
        </w:rPr>
        <w:t xml:space="preserve">Рисунок 20 </w:t>
      </w:r>
      <w:r w:rsidR="00C512EA">
        <w:rPr>
          <w:rFonts w:ascii="Times New Roman" w:hAnsi="Times New Roman"/>
          <w:sz w:val="28"/>
          <w:szCs w:val="28"/>
        </w:rPr>
        <w:t>–</w:t>
      </w:r>
      <w:r w:rsidRPr="00470B65">
        <w:rPr>
          <w:rFonts w:ascii="Times New Roman" w:hAnsi="Times New Roman"/>
          <w:sz w:val="28"/>
          <w:szCs w:val="28"/>
        </w:rPr>
        <w:t xml:space="preserve"> </w:t>
      </w:r>
      <w:r w:rsidRPr="00470B65">
        <w:rPr>
          <w:rFonts w:ascii="Times New Roman" w:eastAsia="Times New Roman" w:hAnsi="Times New Roman"/>
          <w:sz w:val="28"/>
          <w:szCs w:val="28"/>
          <w:lang w:eastAsia="ru-RU"/>
        </w:rPr>
        <w:t>Сопоставление динамики и темпов роста численности работников в организациях туристской отрасли ВКО, индексов номинальной и реальной заработной платы работников туристской отрасли ВКО и темпов роста ИОК в туризм ВКО в 2017-2021 годы</w:t>
      </w:r>
      <w:r w:rsidRPr="00470B65">
        <w:rPr>
          <w:rFonts w:ascii="Times New Roman" w:eastAsia="Times New Roman" w:hAnsi="Times New Roman"/>
          <w:color w:val="000000" w:themeColor="text1"/>
          <w:sz w:val="28"/>
          <w:szCs w:val="28"/>
          <w:lang w:eastAsia="ru-RU"/>
        </w:rPr>
        <w:t>, %</w:t>
      </w:r>
    </w:p>
    <w:p w14:paraId="040E013A" w14:textId="77777777" w:rsidR="008D4F94" w:rsidRPr="0088174B" w:rsidRDefault="008D4F94" w:rsidP="00470B65">
      <w:pPr>
        <w:widowControl w:val="0"/>
        <w:spacing w:after="0" w:line="240" w:lineRule="auto"/>
        <w:ind w:firstLine="709"/>
        <w:contextualSpacing/>
        <w:jc w:val="both"/>
        <w:rPr>
          <w:rFonts w:ascii="Times New Roman" w:eastAsia="Times New Roman" w:hAnsi="Times New Roman"/>
          <w:bCs/>
          <w:iCs/>
          <w:sz w:val="16"/>
          <w:szCs w:val="16"/>
          <w:lang w:val="kk-KZ" w:eastAsia="ru-RU"/>
        </w:rPr>
      </w:pPr>
    </w:p>
    <w:p w14:paraId="44A83A32" w14:textId="4815A500" w:rsidR="0088174B" w:rsidRPr="0088174B" w:rsidRDefault="0088174B" w:rsidP="00470B65">
      <w:pPr>
        <w:widowControl w:val="0"/>
        <w:spacing w:after="0" w:line="240" w:lineRule="auto"/>
        <w:ind w:firstLine="709"/>
        <w:contextualSpacing/>
        <w:jc w:val="both"/>
        <w:rPr>
          <w:rFonts w:ascii="Times New Roman" w:eastAsia="Times New Roman" w:hAnsi="Times New Roman"/>
          <w:bCs/>
          <w:iCs/>
          <w:sz w:val="28"/>
          <w:szCs w:val="28"/>
          <w:lang w:val="kk-KZ" w:eastAsia="ru-RU"/>
        </w:rPr>
      </w:pPr>
      <w:r w:rsidRPr="0088174B">
        <w:rPr>
          <w:rFonts w:ascii="Times New Roman" w:hAnsi="Times New Roman"/>
        </w:rPr>
        <w:t>Примечание - Составлено по источникам [80; 81]</w:t>
      </w:r>
    </w:p>
    <w:p w14:paraId="04CD6B95" w14:textId="77777777" w:rsidR="0088174B" w:rsidRPr="00470B65" w:rsidRDefault="0088174B" w:rsidP="00470B65">
      <w:pPr>
        <w:widowControl w:val="0"/>
        <w:spacing w:after="0" w:line="240" w:lineRule="auto"/>
        <w:ind w:firstLine="709"/>
        <w:contextualSpacing/>
        <w:jc w:val="both"/>
        <w:rPr>
          <w:rFonts w:ascii="Times New Roman" w:eastAsia="Times New Roman" w:hAnsi="Times New Roman"/>
          <w:bCs/>
          <w:iCs/>
          <w:sz w:val="28"/>
          <w:szCs w:val="28"/>
          <w:lang w:val="kk-KZ" w:eastAsia="ru-RU"/>
        </w:rPr>
      </w:pPr>
    </w:p>
    <w:p w14:paraId="2851CD76" w14:textId="77777777" w:rsidR="008D4F94" w:rsidRPr="00470B65" w:rsidRDefault="008D4F94" w:rsidP="00470B65">
      <w:pPr>
        <w:pStyle w:val="Default"/>
        <w:ind w:firstLine="709"/>
        <w:jc w:val="both"/>
        <w:rPr>
          <w:sz w:val="28"/>
          <w:szCs w:val="28"/>
          <w:lang w:val="kk-KZ"/>
        </w:rPr>
      </w:pPr>
      <w:r w:rsidRPr="00470B65">
        <w:rPr>
          <w:sz w:val="28"/>
          <w:szCs w:val="28"/>
          <w:lang w:val="kk-KZ"/>
        </w:rPr>
        <w:t>Инвестиции в туристскую отрасль оказывают влияние на такие показатели деятельности туроператоров, турагентов и прочих организаций, предоставляющих услуги в сфере туризма, как выпуск продукции, выполенных работ и услуг. Согласно рисунку 21 на фоне снижения динамики инвестиций в отрасль снизились темпы роста выпуска продукции, выполенных работ и услуг в туристских организациях с 98,5% в 2017 году до (-53,5)% в 2021 году.</w:t>
      </w:r>
    </w:p>
    <w:p w14:paraId="6543F4F7" w14:textId="77777777" w:rsidR="008D4F94" w:rsidRPr="00470B65" w:rsidRDefault="008D4F94" w:rsidP="00470B65">
      <w:pPr>
        <w:pStyle w:val="Default"/>
        <w:ind w:firstLine="709"/>
        <w:jc w:val="center"/>
        <w:rPr>
          <w:sz w:val="28"/>
          <w:szCs w:val="28"/>
          <w:lang w:val="kk-KZ"/>
        </w:rPr>
      </w:pPr>
      <w:r w:rsidRPr="00470B65">
        <w:rPr>
          <w:noProof/>
          <w:lang w:eastAsia="ru-RU"/>
        </w:rPr>
        <w:lastRenderedPageBreak/>
        <w:drawing>
          <wp:inline distT="0" distB="0" distL="0" distR="0" wp14:anchorId="16F68FF0" wp14:editId="0BFCA3F6">
            <wp:extent cx="5518298" cy="3381153"/>
            <wp:effectExtent l="0" t="0" r="635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B19A468" w14:textId="77777777" w:rsidR="008D4F94" w:rsidRPr="0088174B" w:rsidRDefault="008D4F94" w:rsidP="00470B65">
      <w:pPr>
        <w:pStyle w:val="Default"/>
        <w:ind w:firstLine="709"/>
        <w:jc w:val="center"/>
        <w:rPr>
          <w:sz w:val="16"/>
          <w:szCs w:val="16"/>
          <w:lang w:val="kk-KZ"/>
        </w:rPr>
      </w:pPr>
    </w:p>
    <w:p w14:paraId="4BDD619C" w14:textId="77777777" w:rsidR="008D4F94" w:rsidRPr="00470B65" w:rsidRDefault="008D4F94" w:rsidP="0088174B">
      <w:pPr>
        <w:widowControl w:val="0"/>
        <w:spacing w:after="0" w:line="240" w:lineRule="auto"/>
        <w:contextualSpacing/>
        <w:jc w:val="center"/>
        <w:rPr>
          <w:rFonts w:ascii="Times New Roman" w:eastAsia="Times New Roman" w:hAnsi="Times New Roman"/>
          <w:color w:val="000000" w:themeColor="text1"/>
          <w:sz w:val="28"/>
          <w:szCs w:val="28"/>
          <w:lang w:eastAsia="ru-RU"/>
        </w:rPr>
      </w:pPr>
      <w:r w:rsidRPr="00470B65">
        <w:rPr>
          <w:rFonts w:ascii="Times New Roman" w:hAnsi="Times New Roman"/>
          <w:sz w:val="28"/>
          <w:szCs w:val="28"/>
          <w:lang w:val="kk-KZ"/>
        </w:rPr>
        <w:t xml:space="preserve">Рисунок 21 – Сопоставление показателей выпуска продукции </w:t>
      </w:r>
      <w:r w:rsidRPr="00470B65">
        <w:rPr>
          <w:rFonts w:ascii="Times New Roman" w:eastAsia="Times New Roman" w:hAnsi="Times New Roman"/>
          <w:sz w:val="28"/>
          <w:szCs w:val="28"/>
          <w:lang w:eastAsia="ru-RU"/>
        </w:rPr>
        <w:t>и темпов роста ИОК в туризм ВКО в 2017-2021 годы</w:t>
      </w:r>
      <w:r w:rsidRPr="00470B65">
        <w:rPr>
          <w:rFonts w:ascii="Times New Roman" w:eastAsia="Times New Roman" w:hAnsi="Times New Roman"/>
          <w:color w:val="000000" w:themeColor="text1"/>
          <w:sz w:val="28"/>
          <w:szCs w:val="28"/>
          <w:lang w:eastAsia="ru-RU"/>
        </w:rPr>
        <w:t>, %</w:t>
      </w:r>
    </w:p>
    <w:p w14:paraId="06F6715F" w14:textId="77777777" w:rsidR="008D4F94" w:rsidRPr="0088174B" w:rsidRDefault="008D4F94" w:rsidP="00470B65">
      <w:pPr>
        <w:pStyle w:val="Default"/>
        <w:ind w:firstLine="709"/>
        <w:jc w:val="center"/>
        <w:rPr>
          <w:sz w:val="16"/>
          <w:szCs w:val="16"/>
        </w:rPr>
      </w:pPr>
    </w:p>
    <w:p w14:paraId="21AC3FDE" w14:textId="20358199" w:rsidR="0088174B" w:rsidRDefault="0088174B" w:rsidP="00470B65">
      <w:pPr>
        <w:pStyle w:val="Default"/>
        <w:ind w:firstLine="709"/>
        <w:jc w:val="both"/>
        <w:rPr>
          <w:sz w:val="28"/>
          <w:szCs w:val="28"/>
          <w:lang w:val="kk-KZ"/>
        </w:rPr>
      </w:pPr>
      <w:r w:rsidRPr="00470B65">
        <w:t xml:space="preserve">Примечание </w:t>
      </w:r>
      <w:r w:rsidR="00C512EA">
        <w:t>–</w:t>
      </w:r>
      <w:r w:rsidRPr="00470B65">
        <w:t xml:space="preserve"> Составлено по источникам [80</w:t>
      </w:r>
      <w:r>
        <w:t>;</w:t>
      </w:r>
      <w:r w:rsidRPr="00470B65">
        <w:t xml:space="preserve"> 81</w:t>
      </w:r>
      <w:r>
        <w:t>]</w:t>
      </w:r>
    </w:p>
    <w:p w14:paraId="6B3AF670" w14:textId="77777777" w:rsidR="0088174B" w:rsidRDefault="0088174B" w:rsidP="00470B65">
      <w:pPr>
        <w:pStyle w:val="Default"/>
        <w:ind w:firstLine="709"/>
        <w:jc w:val="both"/>
        <w:rPr>
          <w:sz w:val="28"/>
          <w:szCs w:val="28"/>
          <w:lang w:val="kk-KZ"/>
        </w:rPr>
      </w:pPr>
    </w:p>
    <w:p w14:paraId="3767F8DE" w14:textId="77777777" w:rsidR="008D4F94" w:rsidRPr="00470B65" w:rsidRDefault="008D4F94" w:rsidP="00470B65">
      <w:pPr>
        <w:pStyle w:val="Default"/>
        <w:ind w:firstLine="709"/>
        <w:jc w:val="both"/>
        <w:rPr>
          <w:color w:val="auto"/>
          <w:sz w:val="28"/>
          <w:szCs w:val="28"/>
        </w:rPr>
      </w:pPr>
      <w:r w:rsidRPr="00470B65">
        <w:rPr>
          <w:sz w:val="28"/>
          <w:szCs w:val="28"/>
          <w:lang w:val="kk-KZ"/>
        </w:rPr>
        <w:t>Таким образом, п</w:t>
      </w:r>
      <w:r w:rsidRPr="00470B65">
        <w:rPr>
          <w:color w:val="auto"/>
          <w:sz w:val="28"/>
          <w:szCs w:val="28"/>
          <w:lang w:val="kk-KZ"/>
        </w:rPr>
        <w:t>роведенный анализ</w:t>
      </w:r>
      <w:r w:rsidRPr="00470B65">
        <w:rPr>
          <w:b/>
          <w:sz w:val="28"/>
          <w:szCs w:val="28"/>
        </w:rPr>
        <w:t xml:space="preserve"> </w:t>
      </w:r>
      <w:r w:rsidRPr="00470B65">
        <w:rPr>
          <w:sz w:val="28"/>
          <w:szCs w:val="28"/>
        </w:rPr>
        <w:t>социально-экономической эффективности инвестиций в индустрию туризма ВКО и мультипликативный эффект от них позволил с</w:t>
      </w:r>
      <w:r w:rsidRPr="00470B65">
        <w:rPr>
          <w:color w:val="auto"/>
          <w:sz w:val="28"/>
          <w:szCs w:val="28"/>
        </w:rPr>
        <w:t xml:space="preserve">делать ряд выводов. </w:t>
      </w:r>
    </w:p>
    <w:p w14:paraId="2AC32EB2" w14:textId="7F1123B4" w:rsidR="008D4F94" w:rsidRPr="00470B65" w:rsidRDefault="008D4F94"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rPr>
        <w:t xml:space="preserve">Инвестиции в индустрию туризма оказывают социально-экономический эффект на такие важные макроэкономические показатели региона, как ВРП региона, производительность труда, номинальная и реальная заработная плата работников, численность работников в отрасли, степень износа основных фондов, динамика и размеры налоговых и неналоговых поступлений в </w:t>
      </w:r>
      <w:r w:rsidR="00D14017" w:rsidRPr="00470B65">
        <w:rPr>
          <w:rFonts w:ascii="Times New Roman" w:hAnsi="Times New Roman"/>
          <w:sz w:val="28"/>
          <w:szCs w:val="28"/>
        </w:rPr>
        <w:t>бюджет, объемы</w:t>
      </w:r>
      <w:r w:rsidRPr="00470B65">
        <w:rPr>
          <w:rFonts w:ascii="Times New Roman" w:hAnsi="Times New Roman"/>
          <w:sz w:val="28"/>
          <w:szCs w:val="28"/>
        </w:rPr>
        <w:t xml:space="preserve"> выпуска продукции, доходы и расходы от реализации продукции и оказания услуг в отрасли, и т.д.</w:t>
      </w:r>
    </w:p>
    <w:p w14:paraId="1CE33889" w14:textId="6E77B9B9" w:rsidR="008D4F94" w:rsidRPr="00470B65" w:rsidRDefault="008D4F94" w:rsidP="00470B65">
      <w:pPr>
        <w:pStyle w:val="Default"/>
        <w:ind w:firstLine="709"/>
        <w:jc w:val="both"/>
        <w:rPr>
          <w:sz w:val="28"/>
          <w:szCs w:val="28"/>
        </w:rPr>
      </w:pPr>
      <w:r w:rsidRPr="00470B65">
        <w:rPr>
          <w:sz w:val="28"/>
          <w:szCs w:val="28"/>
        </w:rPr>
        <w:t xml:space="preserve">Инвестиции в индустрию туризма оказывают непосредственное влияние на ВРП региона. </w:t>
      </w:r>
      <w:r w:rsidR="00D14017" w:rsidRPr="00470B65">
        <w:rPr>
          <w:sz w:val="28"/>
          <w:szCs w:val="28"/>
        </w:rPr>
        <w:t>В нашем случае</w:t>
      </w:r>
      <w:r w:rsidRPr="00470B65">
        <w:rPr>
          <w:sz w:val="28"/>
          <w:szCs w:val="28"/>
        </w:rPr>
        <w:t xml:space="preserve"> ИОК в отрасль региона опережают темпы роста ВРП отрасли, что свидетельствует о склонности к экстенсивному типу развития туристкой отрасли в регионе. И, напротив, экономический рост отрасли, напрямую зависимый от объемов инвестиционных вложений в нее, в целом должен благоприятно воздействовать на темпы роста развития отрасли.</w:t>
      </w:r>
    </w:p>
    <w:p w14:paraId="53FC9963" w14:textId="77777777" w:rsidR="008D4F94" w:rsidRPr="00470B65" w:rsidRDefault="008D4F94" w:rsidP="00470B65">
      <w:pPr>
        <w:pStyle w:val="Default"/>
        <w:ind w:firstLine="709"/>
        <w:jc w:val="both"/>
        <w:rPr>
          <w:sz w:val="28"/>
          <w:szCs w:val="28"/>
        </w:rPr>
      </w:pPr>
      <w:r w:rsidRPr="00470B65">
        <w:rPr>
          <w:sz w:val="28"/>
          <w:szCs w:val="28"/>
        </w:rPr>
        <w:t xml:space="preserve">В анализируемый период динамика темпов роста ВРП отрасли опережает производительность труда. Это означает, что ИОК в отрасль не способствуют высокой производительности труда в отрасли, а </w:t>
      </w:r>
      <w:r w:rsidRPr="00470B65">
        <w:rPr>
          <w:rFonts w:eastAsia="Times New Roman"/>
          <w:sz w:val="28"/>
          <w:szCs w:val="28"/>
          <w:lang w:eastAsia="ru-RU"/>
        </w:rPr>
        <w:t>региональный экономический рост отрасли обусловлен низкооплачиваемой рабочей силой</w:t>
      </w:r>
      <w:r w:rsidRPr="00470B65">
        <w:rPr>
          <w:sz w:val="28"/>
          <w:szCs w:val="28"/>
        </w:rPr>
        <w:t>.</w:t>
      </w:r>
    </w:p>
    <w:p w14:paraId="1C955EF5" w14:textId="23600B48" w:rsidR="008D4F94" w:rsidRPr="00470B65" w:rsidRDefault="008D4F94" w:rsidP="00470B65">
      <w:pPr>
        <w:pStyle w:val="Default"/>
        <w:ind w:firstLine="709"/>
        <w:jc w:val="both"/>
        <w:rPr>
          <w:color w:val="auto"/>
          <w:sz w:val="28"/>
          <w:szCs w:val="28"/>
        </w:rPr>
      </w:pPr>
      <w:r w:rsidRPr="00470B65">
        <w:rPr>
          <w:color w:val="auto"/>
          <w:sz w:val="28"/>
          <w:szCs w:val="28"/>
        </w:rPr>
        <w:t xml:space="preserve">Снижение темпов инвестиционных вкладов в туризм региона привели к снижению среднемесячной заработной платы работников туристской индустрии в период 2020-2021 годы </w:t>
      </w:r>
      <w:r w:rsidRPr="00470B65">
        <w:rPr>
          <w:rFonts w:eastAsia="Times New Roman"/>
          <w:bCs/>
          <w:iCs/>
          <w:color w:val="auto"/>
          <w:sz w:val="28"/>
          <w:szCs w:val="28"/>
          <w:lang w:eastAsia="ru-RU"/>
        </w:rPr>
        <w:t xml:space="preserve">(со 162 480 тенге в 2020 году до </w:t>
      </w:r>
      <w:r w:rsidRPr="00470B65">
        <w:rPr>
          <w:rFonts w:eastAsia="Times New Roman"/>
          <w:bCs/>
          <w:iCs/>
          <w:color w:val="auto"/>
          <w:sz w:val="28"/>
          <w:szCs w:val="28"/>
          <w:lang w:eastAsia="ru-RU"/>
        </w:rPr>
        <w:lastRenderedPageBreak/>
        <w:t>155</w:t>
      </w:r>
      <w:r w:rsidR="0088174B">
        <w:rPr>
          <w:rFonts w:eastAsia="Times New Roman"/>
          <w:bCs/>
          <w:iCs/>
          <w:color w:val="auto"/>
          <w:sz w:val="28"/>
          <w:szCs w:val="28"/>
          <w:lang w:eastAsia="ru-RU"/>
        </w:rPr>
        <w:t> </w:t>
      </w:r>
      <w:r w:rsidRPr="00470B65">
        <w:rPr>
          <w:rFonts w:eastAsia="Times New Roman"/>
          <w:bCs/>
          <w:iCs/>
          <w:color w:val="auto"/>
          <w:sz w:val="28"/>
          <w:szCs w:val="28"/>
          <w:lang w:eastAsia="ru-RU"/>
        </w:rPr>
        <w:t>449</w:t>
      </w:r>
      <w:r w:rsidR="0088174B">
        <w:rPr>
          <w:rFonts w:eastAsia="Times New Roman"/>
          <w:bCs/>
          <w:iCs/>
          <w:color w:val="auto"/>
          <w:sz w:val="28"/>
          <w:szCs w:val="28"/>
          <w:lang w:eastAsia="ru-RU"/>
        </w:rPr>
        <w:t> </w:t>
      </w:r>
      <w:r w:rsidRPr="00470B65">
        <w:rPr>
          <w:rFonts w:eastAsia="Times New Roman"/>
          <w:bCs/>
          <w:iCs/>
          <w:color w:val="auto"/>
          <w:sz w:val="28"/>
          <w:szCs w:val="28"/>
          <w:lang w:eastAsia="ru-RU"/>
        </w:rPr>
        <w:t>тенге в 2021 году), что связано с коронакризисным 2020 годом, последствия которого отразились в 2021 году.</w:t>
      </w:r>
    </w:p>
    <w:p w14:paraId="29689760" w14:textId="096C4A2C" w:rsidR="008D4F94" w:rsidRPr="00470B65" w:rsidRDefault="008D4F94" w:rsidP="00470B65">
      <w:pPr>
        <w:pStyle w:val="Default"/>
        <w:ind w:firstLine="709"/>
        <w:jc w:val="both"/>
        <w:rPr>
          <w:color w:val="auto"/>
          <w:sz w:val="28"/>
          <w:szCs w:val="28"/>
        </w:rPr>
      </w:pPr>
      <w:r w:rsidRPr="00470B65">
        <w:rPr>
          <w:color w:val="auto"/>
          <w:sz w:val="28"/>
          <w:szCs w:val="28"/>
        </w:rPr>
        <w:t>Невысокие показатели производительности труда в отрасли объясняются высокой степенью износа основных фондов отрасли туризма региона в анализируемый период в пределах 36,4-42,4%.</w:t>
      </w:r>
    </w:p>
    <w:p w14:paraId="2C840475" w14:textId="77777777" w:rsidR="008D4F94" w:rsidRPr="00470B65" w:rsidRDefault="008D4F94" w:rsidP="00470B65">
      <w:pPr>
        <w:widowControl w:val="0"/>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На фоне снижения темпов ИОК отрасли региона наблюдаемый рост  налоговых и неналоговых поступлений в местный бюджет ВКО говорит о том, что бюджет напрямую не зависит от объемов и темпов инвестиционных вложений, что</w:t>
      </w:r>
      <w:r w:rsidRPr="00470B65">
        <w:rPr>
          <w:rFonts w:ascii="Times New Roman" w:eastAsia="Times New Roman" w:hAnsi="Times New Roman"/>
          <w:bCs/>
          <w:iCs/>
          <w:sz w:val="28"/>
          <w:szCs w:val="28"/>
          <w:lang w:eastAsia="ru-RU"/>
        </w:rPr>
        <w:t xml:space="preserve"> требует активизации инвестиционной политики в регионе за счет привлечения большего количества заинтересованных инвесторов, инвестиционные вложения которых будут влиять на динамику и объем инвестиций и налоговых поступлений в бюджет. </w:t>
      </w:r>
      <w:r w:rsidRPr="00470B65">
        <w:rPr>
          <w:rFonts w:ascii="Times New Roman" w:hAnsi="Times New Roman"/>
          <w:sz w:val="28"/>
          <w:szCs w:val="28"/>
        </w:rPr>
        <w:t>Однако здесь актуальным становится вопрос об «умной» отдаче от вложения денег, то есть финансирование должно быть связано с привлечением новых технологий и увеличением производительности труда отрасли.</w:t>
      </w:r>
    </w:p>
    <w:p w14:paraId="5FABDA63" w14:textId="77777777" w:rsidR="008D4F94" w:rsidRPr="00470B65" w:rsidRDefault="008D4F94" w:rsidP="00470B65">
      <w:pPr>
        <w:pStyle w:val="Default"/>
        <w:ind w:firstLine="709"/>
        <w:jc w:val="both"/>
        <w:rPr>
          <w:color w:val="auto"/>
          <w:sz w:val="28"/>
          <w:szCs w:val="28"/>
          <w:lang w:val="kk-KZ"/>
        </w:rPr>
      </w:pPr>
      <w:r w:rsidRPr="00470B65">
        <w:rPr>
          <w:color w:val="auto"/>
          <w:sz w:val="28"/>
          <w:szCs w:val="28"/>
        </w:rPr>
        <w:t xml:space="preserve">На фоне снижения темпов ИОК отрасли в регионе за анализируемый период сократились темпы роста средней численности </w:t>
      </w:r>
      <w:r w:rsidRPr="00470B65">
        <w:rPr>
          <w:color w:val="auto"/>
          <w:sz w:val="28"/>
          <w:szCs w:val="28"/>
          <w:lang w:val="kk-KZ"/>
        </w:rPr>
        <w:t>занятых в организациях сферы туризма с 62,2% в 2017 году до (-11,1)% в 2021 году из-за снижения индекса реальной и номинальной заработной платы работников данной сферы с 0,6% в 2017 году до (-1,4)% в 2021 году. Тем не менее, рост рост количества малых предприятий, занятых в этой сфере, сохраняется.</w:t>
      </w:r>
    </w:p>
    <w:p w14:paraId="5EE5F8A8" w14:textId="77777777" w:rsidR="008D4F94" w:rsidRPr="00470B65" w:rsidRDefault="008D4F94" w:rsidP="00470B65">
      <w:pPr>
        <w:pStyle w:val="Default"/>
        <w:ind w:firstLine="709"/>
        <w:jc w:val="both"/>
        <w:rPr>
          <w:color w:val="auto"/>
          <w:sz w:val="28"/>
          <w:szCs w:val="28"/>
          <w:lang w:val="kk-KZ"/>
        </w:rPr>
      </w:pPr>
      <w:r w:rsidRPr="00470B65">
        <w:rPr>
          <w:color w:val="auto"/>
          <w:sz w:val="28"/>
          <w:szCs w:val="28"/>
          <w:lang w:val="kk-KZ"/>
        </w:rPr>
        <w:t>На фоне снижения динамики инвестиций в отрасль снизились темпы роста выпуска продукции, выполенных работ и услуг в туристских организациях с 98,5% в 2017 году до (-53,5)% в 2021 году.</w:t>
      </w:r>
    </w:p>
    <w:p w14:paraId="37812610" w14:textId="77777777" w:rsidR="008D4F94" w:rsidRPr="00470B65" w:rsidRDefault="008D4F94" w:rsidP="00470B65">
      <w:pPr>
        <w:pStyle w:val="Default"/>
        <w:ind w:firstLine="709"/>
        <w:jc w:val="both"/>
        <w:rPr>
          <w:color w:val="auto"/>
          <w:sz w:val="28"/>
          <w:szCs w:val="28"/>
          <w:lang w:val="kk-KZ"/>
        </w:rPr>
      </w:pPr>
      <w:r w:rsidRPr="00470B65">
        <w:rPr>
          <w:color w:val="auto"/>
          <w:sz w:val="28"/>
          <w:szCs w:val="28"/>
          <w:lang w:val="kk-KZ"/>
        </w:rPr>
        <w:t xml:space="preserve">Наблюдаемый рост расходов на обновление инфрастуктуры, объектов туристской отрасли, сервиса, эффект от инвестиций в которых будет отражен в долгосрочном периоде, зависит от инвестиционных вложений, их темпов и объемов. Корелляционная связь наблюдается также между темпами роста расходов и темпами роста доходов от реализации продукции и оказания услуг. Чем больше расходов на развитие отрасли, тем доходы также имеют свой рост.  </w:t>
      </w:r>
    </w:p>
    <w:p w14:paraId="36747673" w14:textId="77777777" w:rsidR="00001222" w:rsidRPr="00470B65" w:rsidRDefault="00001222" w:rsidP="00470B65">
      <w:pPr>
        <w:pStyle w:val="Default"/>
        <w:ind w:firstLine="709"/>
        <w:jc w:val="both"/>
        <w:rPr>
          <w:b/>
          <w:sz w:val="28"/>
          <w:szCs w:val="28"/>
        </w:rPr>
      </w:pPr>
    </w:p>
    <w:p w14:paraId="567F4C23" w14:textId="77777777" w:rsidR="0006003C" w:rsidRPr="0006003C" w:rsidRDefault="008D4F94" w:rsidP="0006003C">
      <w:pPr>
        <w:pStyle w:val="Default"/>
        <w:ind w:firstLine="709"/>
        <w:jc w:val="both"/>
        <w:rPr>
          <w:b/>
          <w:sz w:val="28"/>
          <w:szCs w:val="28"/>
        </w:rPr>
      </w:pPr>
      <w:r w:rsidRPr="0006003C">
        <w:rPr>
          <w:b/>
          <w:sz w:val="28"/>
          <w:szCs w:val="28"/>
        </w:rPr>
        <w:t xml:space="preserve">2.3 </w:t>
      </w:r>
      <w:r w:rsidR="0006003C" w:rsidRPr="0006003C">
        <w:rPr>
          <w:b/>
          <w:sz w:val="28"/>
          <w:szCs w:val="28"/>
        </w:rPr>
        <w:t xml:space="preserve">Оценка экономической эффективности инвестиций в индустрию туризма ВКО </w:t>
      </w:r>
    </w:p>
    <w:p w14:paraId="13DDDF21" w14:textId="6C98CD0E" w:rsidR="008D4F94" w:rsidRPr="00470B65" w:rsidRDefault="008D4F94" w:rsidP="0006003C">
      <w:pPr>
        <w:pStyle w:val="Default"/>
        <w:ind w:firstLine="709"/>
        <w:jc w:val="both"/>
        <w:rPr>
          <w:sz w:val="28"/>
          <w:szCs w:val="28"/>
        </w:rPr>
      </w:pPr>
      <w:r w:rsidRPr="00470B65">
        <w:rPr>
          <w:sz w:val="28"/>
          <w:szCs w:val="28"/>
        </w:rPr>
        <w:t>Вопросы оценки эффективности индустрии туризма ВКО имеют важное значение, окончательным результатом которого является получение определенной выгоды, которая достигнута при некоторых затратах, к числу которых относятся денежные затраты, материальные затраты, использование информационных ресурсов, необходимой рабочей силы, и др.</w:t>
      </w:r>
    </w:p>
    <w:p w14:paraId="41C5AE4F" w14:textId="77777777"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Экономическая эффективность инвестиций индустрии туризма зависит от особенностей ее организации и развития в рамках государства, качества туризма в рамках региона, а также от состояния производственно-обслуживающего процесса туристской фирмы.  </w:t>
      </w:r>
    </w:p>
    <w:p w14:paraId="57BCE4D0" w14:textId="77777777" w:rsidR="008D4F94" w:rsidRPr="00470B65" w:rsidRDefault="008D4F94" w:rsidP="00470B65">
      <w:pPr>
        <w:pStyle w:val="Default"/>
        <w:ind w:firstLine="709"/>
        <w:jc w:val="both"/>
        <w:rPr>
          <w:sz w:val="28"/>
          <w:szCs w:val="28"/>
          <w:lang w:val="kk-KZ"/>
        </w:rPr>
      </w:pPr>
      <w:r w:rsidRPr="00470B65">
        <w:rPr>
          <w:color w:val="auto"/>
          <w:sz w:val="28"/>
          <w:szCs w:val="28"/>
          <w:lang w:val="kk-KZ"/>
        </w:rPr>
        <w:t xml:space="preserve">Экономическая эффективность развития индустрии туризма ВКО от вложеных инвестиций проявляется в зависимости от поставленных целей и </w:t>
      </w:r>
      <w:r w:rsidRPr="00470B65">
        <w:rPr>
          <w:color w:val="auto"/>
          <w:sz w:val="28"/>
          <w:szCs w:val="28"/>
          <w:lang w:val="kk-KZ"/>
        </w:rPr>
        <w:lastRenderedPageBreak/>
        <w:t xml:space="preserve">интересов инвесторов. </w:t>
      </w:r>
      <w:r w:rsidRPr="00470B65">
        <w:rPr>
          <w:sz w:val="28"/>
          <w:szCs w:val="28"/>
          <w:lang w:val="kk-KZ"/>
        </w:rPr>
        <w:t>Для такой оценки применяется анализ дисконтированных денежных потоков, на основе которых рассчитывается группа показателей, о которых более подробно изложено в первой главе диссертационной работы. К таким показателям относятся:</w:t>
      </w:r>
    </w:p>
    <w:p w14:paraId="04A2F0C8" w14:textId="4D67719E" w:rsidR="008D4F94" w:rsidRPr="00470B65" w:rsidRDefault="00C512EA" w:rsidP="00470B65">
      <w:pPr>
        <w:pStyle w:val="Default"/>
        <w:ind w:firstLine="709"/>
        <w:jc w:val="both"/>
        <w:rPr>
          <w:sz w:val="28"/>
          <w:szCs w:val="28"/>
        </w:rPr>
      </w:pPr>
      <w:r>
        <w:rPr>
          <w:sz w:val="28"/>
          <w:szCs w:val="28"/>
          <w:lang w:val="kk-KZ"/>
        </w:rPr>
        <w:t>–</w:t>
      </w:r>
      <w:r w:rsidR="008D4F94" w:rsidRPr="00470B65">
        <w:rPr>
          <w:sz w:val="28"/>
          <w:szCs w:val="28"/>
          <w:lang w:val="kk-KZ"/>
        </w:rPr>
        <w:t xml:space="preserve"> </w:t>
      </w:r>
      <w:r w:rsidR="008D4F94" w:rsidRPr="00470B65">
        <w:rPr>
          <w:sz w:val="28"/>
          <w:szCs w:val="28"/>
        </w:rPr>
        <w:t>чистый доход (</w:t>
      </w:r>
      <w:r w:rsidR="008D4F94" w:rsidRPr="00470B65">
        <w:rPr>
          <w:sz w:val="28"/>
          <w:szCs w:val="28"/>
          <w:lang w:val="en-US"/>
        </w:rPr>
        <w:t>NV</w:t>
      </w:r>
      <w:r w:rsidR="008D4F94" w:rsidRPr="00470B65">
        <w:rPr>
          <w:sz w:val="28"/>
          <w:szCs w:val="28"/>
        </w:rPr>
        <w:t>);</w:t>
      </w:r>
    </w:p>
    <w:p w14:paraId="79FBEDBD" w14:textId="561844B2" w:rsidR="008D4F94" w:rsidRPr="00470B65" w:rsidRDefault="00C512EA" w:rsidP="00470B65">
      <w:pPr>
        <w:pStyle w:val="Default"/>
        <w:ind w:firstLine="709"/>
        <w:jc w:val="both"/>
        <w:rPr>
          <w:sz w:val="28"/>
          <w:szCs w:val="28"/>
        </w:rPr>
      </w:pPr>
      <w:r>
        <w:rPr>
          <w:sz w:val="28"/>
          <w:szCs w:val="28"/>
        </w:rPr>
        <w:t>–</w:t>
      </w:r>
      <w:r w:rsidR="008D4F94" w:rsidRPr="00470B65">
        <w:rPr>
          <w:sz w:val="28"/>
          <w:szCs w:val="28"/>
        </w:rPr>
        <w:t xml:space="preserve"> чистый дисконтированный доход (</w:t>
      </w:r>
      <w:r w:rsidR="008D4F94" w:rsidRPr="00470B65">
        <w:rPr>
          <w:sz w:val="28"/>
          <w:szCs w:val="28"/>
          <w:lang w:val="en-US"/>
        </w:rPr>
        <w:t>NPV</w:t>
      </w:r>
      <w:r w:rsidR="008D4F94" w:rsidRPr="00470B65">
        <w:rPr>
          <w:sz w:val="28"/>
          <w:szCs w:val="28"/>
        </w:rPr>
        <w:t>);</w:t>
      </w:r>
    </w:p>
    <w:p w14:paraId="50DC57A2" w14:textId="15B277C3" w:rsidR="008D4F94" w:rsidRPr="00470B65" w:rsidRDefault="00C512EA" w:rsidP="00470B65">
      <w:pPr>
        <w:pStyle w:val="Default"/>
        <w:ind w:firstLine="709"/>
        <w:jc w:val="both"/>
        <w:rPr>
          <w:sz w:val="28"/>
          <w:szCs w:val="28"/>
        </w:rPr>
      </w:pPr>
      <w:r>
        <w:rPr>
          <w:sz w:val="28"/>
          <w:szCs w:val="28"/>
        </w:rPr>
        <w:t>–</w:t>
      </w:r>
      <w:r w:rsidR="008D4F94" w:rsidRPr="00470B65">
        <w:rPr>
          <w:sz w:val="28"/>
          <w:szCs w:val="28"/>
        </w:rPr>
        <w:t xml:space="preserve"> внутренняя норма доходности (</w:t>
      </w:r>
      <w:r w:rsidR="008D4F94" w:rsidRPr="00470B65">
        <w:rPr>
          <w:sz w:val="28"/>
          <w:szCs w:val="28"/>
          <w:lang w:val="en-US"/>
        </w:rPr>
        <w:t>IRR</w:t>
      </w:r>
      <w:r w:rsidR="008D4F94" w:rsidRPr="00470B65">
        <w:rPr>
          <w:sz w:val="28"/>
          <w:szCs w:val="28"/>
        </w:rPr>
        <w:t>);</w:t>
      </w:r>
    </w:p>
    <w:p w14:paraId="301AB1F4" w14:textId="48500956" w:rsidR="008D4F94" w:rsidRPr="00470B65" w:rsidRDefault="00C512EA" w:rsidP="00470B65">
      <w:pPr>
        <w:pStyle w:val="Default"/>
        <w:ind w:firstLine="709"/>
        <w:jc w:val="both"/>
        <w:rPr>
          <w:sz w:val="28"/>
          <w:szCs w:val="28"/>
        </w:rPr>
      </w:pPr>
      <w:r>
        <w:rPr>
          <w:sz w:val="28"/>
          <w:szCs w:val="28"/>
        </w:rPr>
        <w:t>–</w:t>
      </w:r>
      <w:r w:rsidR="008D4F94" w:rsidRPr="00470B65">
        <w:rPr>
          <w:sz w:val="28"/>
          <w:szCs w:val="28"/>
        </w:rPr>
        <w:t xml:space="preserve"> </w:t>
      </w:r>
      <w:r w:rsidR="008D4F94" w:rsidRPr="00470B65">
        <w:rPr>
          <w:sz w:val="28"/>
          <w:szCs w:val="28"/>
          <w:lang w:val="kk-KZ"/>
        </w:rPr>
        <w:t>дисконтированный срок окупаемости инвестиций (</w:t>
      </w:r>
      <w:r w:rsidR="008D4F94" w:rsidRPr="00470B65">
        <w:rPr>
          <w:sz w:val="28"/>
          <w:szCs w:val="28"/>
          <w:lang w:val="en-US"/>
        </w:rPr>
        <w:t>DPP</w:t>
      </w:r>
      <w:r w:rsidR="008D4F94" w:rsidRPr="00470B65">
        <w:rPr>
          <w:sz w:val="28"/>
          <w:szCs w:val="28"/>
          <w:lang w:val="kk-KZ"/>
        </w:rPr>
        <w:t>)</w:t>
      </w:r>
      <w:r w:rsidR="008D4F94" w:rsidRPr="00470B65">
        <w:rPr>
          <w:sz w:val="28"/>
          <w:szCs w:val="28"/>
        </w:rPr>
        <w:t>.</w:t>
      </w:r>
    </w:p>
    <w:p w14:paraId="0B2997CA" w14:textId="77777777" w:rsidR="008D4F94" w:rsidRPr="00470B65" w:rsidRDefault="008D4F94" w:rsidP="00470B65">
      <w:pPr>
        <w:pStyle w:val="Default"/>
        <w:ind w:firstLine="709"/>
        <w:jc w:val="both"/>
        <w:rPr>
          <w:sz w:val="28"/>
          <w:szCs w:val="28"/>
        </w:rPr>
      </w:pPr>
      <w:r w:rsidRPr="00470B65">
        <w:rPr>
          <w:sz w:val="28"/>
          <w:szCs w:val="28"/>
        </w:rPr>
        <w:t>Данная группа показателей приводится для оценки коммерческой эффективности инвестиционных вложений.</w:t>
      </w:r>
    </w:p>
    <w:p w14:paraId="55B0D20F" w14:textId="77777777" w:rsidR="008D4F94" w:rsidRPr="00470B65" w:rsidRDefault="008D4F94" w:rsidP="00470B65">
      <w:pPr>
        <w:pStyle w:val="Default"/>
        <w:ind w:firstLine="709"/>
        <w:jc w:val="both"/>
        <w:rPr>
          <w:sz w:val="28"/>
          <w:szCs w:val="28"/>
        </w:rPr>
      </w:pPr>
      <w:r w:rsidRPr="00470B65">
        <w:rPr>
          <w:sz w:val="28"/>
          <w:szCs w:val="28"/>
        </w:rPr>
        <w:t>Базой для расчета показателей эффективности выступают так называемые чистые денежные потоки (</w:t>
      </w:r>
      <w:r w:rsidRPr="00470B65">
        <w:rPr>
          <w:sz w:val="28"/>
          <w:szCs w:val="28"/>
          <w:lang w:val="en-US"/>
        </w:rPr>
        <w:t>Net</w:t>
      </w:r>
      <w:r w:rsidRPr="00470B65">
        <w:rPr>
          <w:sz w:val="28"/>
          <w:szCs w:val="28"/>
        </w:rPr>
        <w:t xml:space="preserve"> </w:t>
      </w:r>
      <w:r w:rsidRPr="00470B65">
        <w:rPr>
          <w:sz w:val="28"/>
          <w:szCs w:val="28"/>
          <w:lang w:val="en-US"/>
        </w:rPr>
        <w:t>Cash</w:t>
      </w:r>
      <w:r w:rsidRPr="00470B65">
        <w:rPr>
          <w:sz w:val="28"/>
          <w:szCs w:val="28"/>
        </w:rPr>
        <w:t>-</w:t>
      </w:r>
      <w:r w:rsidRPr="00470B65">
        <w:rPr>
          <w:sz w:val="28"/>
          <w:szCs w:val="28"/>
          <w:lang w:val="en-US"/>
        </w:rPr>
        <w:t>Flow</w:t>
      </w:r>
      <w:r w:rsidRPr="00470B65">
        <w:rPr>
          <w:sz w:val="28"/>
          <w:szCs w:val="28"/>
        </w:rPr>
        <w:t xml:space="preserve">, </w:t>
      </w:r>
      <w:r w:rsidRPr="00470B65">
        <w:rPr>
          <w:sz w:val="28"/>
          <w:szCs w:val="28"/>
          <w:lang w:val="en-US"/>
        </w:rPr>
        <w:t>NCF</w:t>
      </w:r>
      <w:r w:rsidRPr="00470B65">
        <w:rPr>
          <w:sz w:val="28"/>
          <w:szCs w:val="28"/>
        </w:rPr>
        <w:t xml:space="preserve">), которые включают в себя выручку (доход) от реализации, инвестиционные и текущие затраты, прирост потребности в оборотном капитале и налоговые платежи (таблица </w:t>
      </w:r>
      <w:r w:rsidR="00BF2629" w:rsidRPr="00470B65">
        <w:rPr>
          <w:sz w:val="28"/>
          <w:szCs w:val="28"/>
        </w:rPr>
        <w:t>6</w:t>
      </w:r>
      <w:r w:rsidRPr="00470B65">
        <w:rPr>
          <w:sz w:val="28"/>
          <w:szCs w:val="28"/>
        </w:rPr>
        <w:t xml:space="preserve">).  </w:t>
      </w:r>
    </w:p>
    <w:p w14:paraId="7B7773B2" w14:textId="77777777" w:rsidR="008D4F94" w:rsidRPr="00470B65" w:rsidRDefault="008D4F94" w:rsidP="00470B65">
      <w:pPr>
        <w:pStyle w:val="Default"/>
        <w:ind w:firstLine="709"/>
        <w:jc w:val="both"/>
        <w:rPr>
          <w:sz w:val="28"/>
          <w:szCs w:val="28"/>
        </w:rPr>
      </w:pPr>
      <w:r w:rsidRPr="00470B65">
        <w:rPr>
          <w:sz w:val="28"/>
          <w:szCs w:val="28"/>
        </w:rPr>
        <w:t>Показатель “чистые потоки” означает, что такие потоки не учитывают схему финансирования – вложение собственных средств и привлечение кредитных ресурсов. То есть речь идет о показателе чистого дохода, который представляет собой соотношение показателей чистой прибыли с количеством затраченных ресурсов, определяемого по формуле (4) диссертационной работы.</w:t>
      </w:r>
    </w:p>
    <w:p w14:paraId="309E633C" w14:textId="77777777" w:rsidR="008D4F94" w:rsidRPr="00470B65" w:rsidRDefault="008D4F94" w:rsidP="00470B65">
      <w:pPr>
        <w:pStyle w:val="Default"/>
        <w:ind w:firstLine="709"/>
        <w:jc w:val="both"/>
        <w:rPr>
          <w:sz w:val="28"/>
          <w:szCs w:val="28"/>
        </w:rPr>
      </w:pPr>
    </w:p>
    <w:p w14:paraId="4751BA1B" w14:textId="77777777" w:rsidR="008D4F94" w:rsidRPr="00470B65" w:rsidRDefault="008D4F94" w:rsidP="00784CB8">
      <w:pPr>
        <w:pStyle w:val="Default"/>
        <w:jc w:val="both"/>
        <w:rPr>
          <w:sz w:val="28"/>
          <w:szCs w:val="28"/>
        </w:rPr>
      </w:pPr>
      <w:r w:rsidRPr="00470B65">
        <w:rPr>
          <w:sz w:val="28"/>
          <w:szCs w:val="28"/>
        </w:rPr>
        <w:t xml:space="preserve">Таблица </w:t>
      </w:r>
      <w:r w:rsidR="00BF2629" w:rsidRPr="00470B65">
        <w:rPr>
          <w:sz w:val="28"/>
          <w:szCs w:val="28"/>
        </w:rPr>
        <w:t>6</w:t>
      </w:r>
      <w:r w:rsidRPr="00470B65">
        <w:rPr>
          <w:sz w:val="28"/>
          <w:szCs w:val="28"/>
        </w:rPr>
        <w:t xml:space="preserve"> – Основные экономические параметры индустрии туризма ВКО, млн. тенге</w:t>
      </w:r>
    </w:p>
    <w:p w14:paraId="255D7853" w14:textId="77777777" w:rsidR="008D4F94" w:rsidRPr="0088174B" w:rsidRDefault="008D4F94" w:rsidP="00470B65">
      <w:pPr>
        <w:pStyle w:val="Default"/>
        <w:ind w:firstLine="709"/>
        <w:jc w:val="both"/>
        <w:rPr>
          <w:sz w:val="16"/>
          <w:szCs w:val="16"/>
        </w:rPr>
      </w:pPr>
    </w:p>
    <w:tbl>
      <w:tblPr>
        <w:tblW w:w="0" w:type="auto"/>
        <w:tblInd w:w="108" w:type="dxa"/>
        <w:tblLook w:val="04A0" w:firstRow="1" w:lastRow="0" w:firstColumn="1" w:lastColumn="0" w:noHBand="0" w:noVBand="1"/>
      </w:tblPr>
      <w:tblGrid>
        <w:gridCol w:w="3828"/>
        <w:gridCol w:w="876"/>
        <w:gridCol w:w="950"/>
        <w:gridCol w:w="950"/>
        <w:gridCol w:w="950"/>
        <w:gridCol w:w="950"/>
        <w:gridCol w:w="1127"/>
      </w:tblGrid>
      <w:tr w:rsidR="008D4F94" w:rsidRPr="00470B65" w14:paraId="58C12801" w14:textId="77777777" w:rsidTr="0088174B">
        <w:tc>
          <w:tcPr>
            <w:tcW w:w="3828" w:type="dxa"/>
            <w:tcBorders>
              <w:top w:val="single" w:sz="4" w:space="0" w:color="auto"/>
              <w:left w:val="single" w:sz="4" w:space="0" w:color="auto"/>
              <w:bottom w:val="single" w:sz="4" w:space="0" w:color="auto"/>
              <w:right w:val="single" w:sz="4" w:space="0" w:color="auto"/>
            </w:tcBorders>
            <w:vAlign w:val="center"/>
          </w:tcPr>
          <w:p w14:paraId="0DDDCBD1" w14:textId="77777777" w:rsidR="008D4F94" w:rsidRPr="00470B65" w:rsidRDefault="008D4F94" w:rsidP="0088174B">
            <w:pPr>
              <w:pStyle w:val="Default"/>
              <w:jc w:val="center"/>
            </w:pPr>
            <w:r w:rsidRPr="00470B65">
              <w:t>Показатели</w:t>
            </w:r>
          </w:p>
        </w:tc>
        <w:tc>
          <w:tcPr>
            <w:tcW w:w="876" w:type="dxa"/>
            <w:tcBorders>
              <w:top w:val="single" w:sz="4" w:space="0" w:color="auto"/>
              <w:left w:val="single" w:sz="4" w:space="0" w:color="auto"/>
              <w:bottom w:val="single" w:sz="4" w:space="0" w:color="auto"/>
              <w:right w:val="single" w:sz="4" w:space="0" w:color="auto"/>
            </w:tcBorders>
            <w:vAlign w:val="center"/>
          </w:tcPr>
          <w:p w14:paraId="10E0C53B" w14:textId="657EDFF4" w:rsidR="008D4F94" w:rsidRPr="00470B65" w:rsidRDefault="008D4F94" w:rsidP="0088174B">
            <w:pPr>
              <w:pStyle w:val="Default"/>
              <w:jc w:val="center"/>
            </w:pPr>
            <w:r w:rsidRPr="00470B65">
              <w:t>2016</w:t>
            </w:r>
            <w:r w:rsidR="0088174B">
              <w:t xml:space="preserve"> год</w:t>
            </w:r>
          </w:p>
        </w:tc>
        <w:tc>
          <w:tcPr>
            <w:tcW w:w="950" w:type="dxa"/>
            <w:tcBorders>
              <w:top w:val="single" w:sz="4" w:space="0" w:color="auto"/>
              <w:left w:val="single" w:sz="4" w:space="0" w:color="auto"/>
              <w:bottom w:val="single" w:sz="4" w:space="0" w:color="auto"/>
              <w:right w:val="single" w:sz="4" w:space="0" w:color="auto"/>
            </w:tcBorders>
            <w:vAlign w:val="center"/>
          </w:tcPr>
          <w:p w14:paraId="19FB13AB" w14:textId="4F62702D" w:rsidR="008D4F94" w:rsidRPr="00470B65" w:rsidRDefault="008D4F94" w:rsidP="0088174B">
            <w:pPr>
              <w:pStyle w:val="Default"/>
              <w:jc w:val="center"/>
            </w:pPr>
            <w:r w:rsidRPr="00470B65">
              <w:t>2017</w:t>
            </w:r>
            <w:r w:rsidR="0088174B">
              <w:t xml:space="preserve"> год</w:t>
            </w:r>
          </w:p>
        </w:tc>
        <w:tc>
          <w:tcPr>
            <w:tcW w:w="950" w:type="dxa"/>
            <w:tcBorders>
              <w:top w:val="single" w:sz="4" w:space="0" w:color="auto"/>
              <w:left w:val="single" w:sz="4" w:space="0" w:color="auto"/>
              <w:bottom w:val="single" w:sz="4" w:space="0" w:color="auto"/>
              <w:right w:val="single" w:sz="4" w:space="0" w:color="auto"/>
            </w:tcBorders>
            <w:vAlign w:val="center"/>
          </w:tcPr>
          <w:p w14:paraId="502E598B" w14:textId="0E7654B4" w:rsidR="008D4F94" w:rsidRPr="00470B65" w:rsidRDefault="008D4F94" w:rsidP="0088174B">
            <w:pPr>
              <w:pStyle w:val="Default"/>
              <w:jc w:val="center"/>
            </w:pPr>
            <w:r w:rsidRPr="00470B65">
              <w:t>2018</w:t>
            </w:r>
            <w:r w:rsidR="0088174B">
              <w:t xml:space="preserve"> год</w:t>
            </w:r>
          </w:p>
        </w:tc>
        <w:tc>
          <w:tcPr>
            <w:tcW w:w="950" w:type="dxa"/>
            <w:tcBorders>
              <w:top w:val="single" w:sz="4" w:space="0" w:color="auto"/>
              <w:left w:val="single" w:sz="4" w:space="0" w:color="auto"/>
              <w:bottom w:val="single" w:sz="4" w:space="0" w:color="auto"/>
              <w:right w:val="single" w:sz="4" w:space="0" w:color="auto"/>
            </w:tcBorders>
            <w:vAlign w:val="center"/>
          </w:tcPr>
          <w:p w14:paraId="1D2DFBD8" w14:textId="6C9C3582" w:rsidR="008D4F94" w:rsidRPr="00470B65" w:rsidRDefault="008D4F94" w:rsidP="0088174B">
            <w:pPr>
              <w:pStyle w:val="Default"/>
              <w:jc w:val="center"/>
            </w:pPr>
            <w:r w:rsidRPr="00470B65">
              <w:t>2019</w:t>
            </w:r>
            <w:r w:rsidR="0088174B">
              <w:t xml:space="preserve"> год</w:t>
            </w:r>
          </w:p>
        </w:tc>
        <w:tc>
          <w:tcPr>
            <w:tcW w:w="950" w:type="dxa"/>
            <w:tcBorders>
              <w:top w:val="single" w:sz="4" w:space="0" w:color="auto"/>
              <w:left w:val="single" w:sz="4" w:space="0" w:color="auto"/>
              <w:bottom w:val="single" w:sz="4" w:space="0" w:color="auto"/>
              <w:right w:val="single" w:sz="4" w:space="0" w:color="auto"/>
            </w:tcBorders>
            <w:vAlign w:val="center"/>
          </w:tcPr>
          <w:p w14:paraId="082358DA" w14:textId="3FBDBE4D" w:rsidR="008D4F94" w:rsidRPr="00470B65" w:rsidRDefault="008D4F94" w:rsidP="0088174B">
            <w:pPr>
              <w:pStyle w:val="Default"/>
              <w:jc w:val="center"/>
            </w:pPr>
            <w:r w:rsidRPr="00470B65">
              <w:t>2020</w:t>
            </w:r>
            <w:r w:rsidR="0088174B">
              <w:t xml:space="preserve"> год</w:t>
            </w:r>
          </w:p>
        </w:tc>
        <w:tc>
          <w:tcPr>
            <w:tcW w:w="1127" w:type="dxa"/>
            <w:tcBorders>
              <w:top w:val="single" w:sz="4" w:space="0" w:color="auto"/>
              <w:left w:val="single" w:sz="4" w:space="0" w:color="auto"/>
              <w:bottom w:val="single" w:sz="4" w:space="0" w:color="auto"/>
              <w:right w:val="single" w:sz="4" w:space="0" w:color="auto"/>
            </w:tcBorders>
            <w:vAlign w:val="center"/>
          </w:tcPr>
          <w:p w14:paraId="4F144C55" w14:textId="77777777" w:rsidR="008D4F94" w:rsidRPr="00470B65" w:rsidRDefault="008D4F94" w:rsidP="0088174B">
            <w:pPr>
              <w:pStyle w:val="Default"/>
              <w:jc w:val="center"/>
            </w:pPr>
            <w:r w:rsidRPr="00470B65">
              <w:t>Итого</w:t>
            </w:r>
          </w:p>
        </w:tc>
      </w:tr>
      <w:tr w:rsidR="008D4F94" w:rsidRPr="00470B65" w14:paraId="170B6493" w14:textId="77777777" w:rsidTr="00C512EA">
        <w:tc>
          <w:tcPr>
            <w:tcW w:w="3828" w:type="dxa"/>
            <w:tcBorders>
              <w:top w:val="single" w:sz="4" w:space="0" w:color="auto"/>
              <w:left w:val="single" w:sz="4" w:space="0" w:color="auto"/>
              <w:bottom w:val="single" w:sz="4" w:space="0" w:color="auto"/>
              <w:right w:val="single" w:sz="4" w:space="0" w:color="auto"/>
            </w:tcBorders>
          </w:tcPr>
          <w:p w14:paraId="05288103" w14:textId="4E7AC7B6" w:rsidR="008D4F94" w:rsidRPr="00470B65" w:rsidRDefault="008D4F94" w:rsidP="0088174B">
            <w:pPr>
              <w:pStyle w:val="Default"/>
            </w:pPr>
            <w:r w:rsidRPr="00470B65">
              <w:t>Выручка от реализации (нетто)</w:t>
            </w:r>
          </w:p>
        </w:tc>
        <w:tc>
          <w:tcPr>
            <w:tcW w:w="876" w:type="dxa"/>
            <w:tcBorders>
              <w:top w:val="single" w:sz="4" w:space="0" w:color="auto"/>
              <w:left w:val="single" w:sz="4" w:space="0" w:color="auto"/>
              <w:bottom w:val="single" w:sz="4" w:space="0" w:color="auto"/>
              <w:right w:val="single" w:sz="4" w:space="0" w:color="auto"/>
            </w:tcBorders>
            <w:vAlign w:val="center"/>
          </w:tcPr>
          <w:p w14:paraId="7DEA10F9" w14:textId="77777777" w:rsidR="008D4F94" w:rsidRPr="00470B65" w:rsidRDefault="008D4F94" w:rsidP="00C512EA">
            <w:pPr>
              <w:pStyle w:val="Default"/>
              <w:jc w:val="center"/>
            </w:pPr>
            <w:r w:rsidRPr="00470B65">
              <w:t>899,5</w:t>
            </w:r>
          </w:p>
        </w:tc>
        <w:tc>
          <w:tcPr>
            <w:tcW w:w="950" w:type="dxa"/>
            <w:tcBorders>
              <w:top w:val="single" w:sz="4" w:space="0" w:color="auto"/>
              <w:left w:val="single" w:sz="4" w:space="0" w:color="auto"/>
              <w:bottom w:val="single" w:sz="4" w:space="0" w:color="auto"/>
              <w:right w:val="single" w:sz="4" w:space="0" w:color="auto"/>
            </w:tcBorders>
            <w:vAlign w:val="center"/>
          </w:tcPr>
          <w:p w14:paraId="179A2C33" w14:textId="77777777" w:rsidR="008D4F94" w:rsidRPr="00470B65" w:rsidRDefault="008D4F94" w:rsidP="00C512EA">
            <w:pPr>
              <w:pStyle w:val="Default"/>
              <w:jc w:val="center"/>
            </w:pPr>
            <w:r w:rsidRPr="00470B65">
              <w:t>1459,5</w:t>
            </w:r>
          </w:p>
        </w:tc>
        <w:tc>
          <w:tcPr>
            <w:tcW w:w="950" w:type="dxa"/>
            <w:tcBorders>
              <w:top w:val="single" w:sz="4" w:space="0" w:color="auto"/>
              <w:left w:val="single" w:sz="4" w:space="0" w:color="auto"/>
              <w:bottom w:val="single" w:sz="4" w:space="0" w:color="auto"/>
              <w:right w:val="single" w:sz="4" w:space="0" w:color="auto"/>
            </w:tcBorders>
            <w:vAlign w:val="center"/>
          </w:tcPr>
          <w:p w14:paraId="109E713A" w14:textId="77777777" w:rsidR="008D4F94" w:rsidRPr="00470B65" w:rsidRDefault="008D4F94" w:rsidP="00C512EA">
            <w:pPr>
              <w:pStyle w:val="Default"/>
              <w:jc w:val="center"/>
            </w:pPr>
            <w:r w:rsidRPr="00470B65">
              <w:t>743,4</w:t>
            </w:r>
          </w:p>
        </w:tc>
        <w:tc>
          <w:tcPr>
            <w:tcW w:w="950" w:type="dxa"/>
            <w:tcBorders>
              <w:top w:val="single" w:sz="4" w:space="0" w:color="auto"/>
              <w:left w:val="single" w:sz="4" w:space="0" w:color="auto"/>
              <w:bottom w:val="single" w:sz="4" w:space="0" w:color="auto"/>
              <w:right w:val="single" w:sz="4" w:space="0" w:color="auto"/>
            </w:tcBorders>
            <w:vAlign w:val="center"/>
          </w:tcPr>
          <w:p w14:paraId="296A899A" w14:textId="77777777" w:rsidR="008D4F94" w:rsidRPr="00470B65" w:rsidRDefault="008D4F94" w:rsidP="00C512EA">
            <w:pPr>
              <w:pStyle w:val="Default"/>
              <w:jc w:val="center"/>
            </w:pPr>
            <w:r w:rsidRPr="00470B65">
              <w:t>856,1</w:t>
            </w:r>
          </w:p>
        </w:tc>
        <w:tc>
          <w:tcPr>
            <w:tcW w:w="950" w:type="dxa"/>
            <w:tcBorders>
              <w:top w:val="single" w:sz="4" w:space="0" w:color="auto"/>
              <w:left w:val="single" w:sz="4" w:space="0" w:color="auto"/>
              <w:bottom w:val="single" w:sz="4" w:space="0" w:color="auto"/>
              <w:right w:val="single" w:sz="4" w:space="0" w:color="auto"/>
            </w:tcBorders>
            <w:vAlign w:val="center"/>
          </w:tcPr>
          <w:p w14:paraId="772D9004" w14:textId="77777777" w:rsidR="008D4F94" w:rsidRPr="00470B65" w:rsidRDefault="008D4F94" w:rsidP="00C512EA">
            <w:pPr>
              <w:pStyle w:val="Default"/>
              <w:jc w:val="center"/>
            </w:pPr>
            <w:r w:rsidRPr="00470B65">
              <w:t>469,9</w:t>
            </w:r>
          </w:p>
        </w:tc>
        <w:tc>
          <w:tcPr>
            <w:tcW w:w="1127" w:type="dxa"/>
            <w:tcBorders>
              <w:top w:val="single" w:sz="4" w:space="0" w:color="auto"/>
              <w:left w:val="single" w:sz="4" w:space="0" w:color="auto"/>
              <w:bottom w:val="single" w:sz="4" w:space="0" w:color="auto"/>
              <w:right w:val="single" w:sz="4" w:space="0" w:color="auto"/>
            </w:tcBorders>
            <w:vAlign w:val="center"/>
          </w:tcPr>
          <w:p w14:paraId="29FAD6B3" w14:textId="77777777" w:rsidR="008D4F94" w:rsidRPr="00470B65" w:rsidRDefault="008D4F94" w:rsidP="00C512EA">
            <w:pPr>
              <w:pStyle w:val="Default"/>
              <w:jc w:val="center"/>
            </w:pPr>
            <w:r w:rsidRPr="00470B65">
              <w:t>4428,4</w:t>
            </w:r>
          </w:p>
        </w:tc>
      </w:tr>
      <w:tr w:rsidR="008D4F94" w:rsidRPr="00470B65" w14:paraId="75A3B6CD" w14:textId="77777777" w:rsidTr="00C512EA">
        <w:tc>
          <w:tcPr>
            <w:tcW w:w="3828" w:type="dxa"/>
            <w:tcBorders>
              <w:top w:val="single" w:sz="4" w:space="0" w:color="auto"/>
              <w:left w:val="single" w:sz="4" w:space="0" w:color="auto"/>
              <w:bottom w:val="single" w:sz="4" w:space="0" w:color="auto"/>
              <w:right w:val="single" w:sz="4" w:space="0" w:color="auto"/>
            </w:tcBorders>
          </w:tcPr>
          <w:p w14:paraId="2B1E232F" w14:textId="748DD182" w:rsidR="008D4F94" w:rsidRPr="00470B65" w:rsidRDefault="008D4F94" w:rsidP="0088174B">
            <w:pPr>
              <w:pStyle w:val="Default"/>
            </w:pPr>
            <w:r w:rsidRPr="00470B65">
              <w:t>Инвестиционные затраты</w:t>
            </w:r>
          </w:p>
        </w:tc>
        <w:tc>
          <w:tcPr>
            <w:tcW w:w="876" w:type="dxa"/>
            <w:tcBorders>
              <w:top w:val="single" w:sz="4" w:space="0" w:color="auto"/>
              <w:left w:val="single" w:sz="4" w:space="0" w:color="auto"/>
              <w:bottom w:val="single" w:sz="4" w:space="0" w:color="auto"/>
              <w:right w:val="single" w:sz="4" w:space="0" w:color="auto"/>
            </w:tcBorders>
            <w:vAlign w:val="center"/>
          </w:tcPr>
          <w:p w14:paraId="3E389C5D" w14:textId="77777777" w:rsidR="008D4F94" w:rsidRPr="00470B65" w:rsidRDefault="008D4F94" w:rsidP="00C512EA">
            <w:pPr>
              <w:pStyle w:val="Default"/>
              <w:jc w:val="center"/>
            </w:pPr>
            <w:r w:rsidRPr="00470B65">
              <w:t>22,9</w:t>
            </w:r>
          </w:p>
        </w:tc>
        <w:tc>
          <w:tcPr>
            <w:tcW w:w="950" w:type="dxa"/>
            <w:tcBorders>
              <w:top w:val="single" w:sz="4" w:space="0" w:color="auto"/>
              <w:left w:val="single" w:sz="4" w:space="0" w:color="auto"/>
              <w:bottom w:val="single" w:sz="4" w:space="0" w:color="auto"/>
              <w:right w:val="single" w:sz="4" w:space="0" w:color="auto"/>
            </w:tcBorders>
            <w:vAlign w:val="center"/>
          </w:tcPr>
          <w:p w14:paraId="1CD370E8" w14:textId="77777777" w:rsidR="008D4F94" w:rsidRPr="00470B65" w:rsidRDefault="008D4F94" w:rsidP="00C512EA">
            <w:pPr>
              <w:pStyle w:val="Default"/>
              <w:jc w:val="center"/>
            </w:pPr>
            <w:r w:rsidRPr="00470B65">
              <w:t>56,9</w:t>
            </w:r>
          </w:p>
        </w:tc>
        <w:tc>
          <w:tcPr>
            <w:tcW w:w="950" w:type="dxa"/>
            <w:tcBorders>
              <w:top w:val="single" w:sz="4" w:space="0" w:color="auto"/>
              <w:left w:val="single" w:sz="4" w:space="0" w:color="auto"/>
              <w:bottom w:val="single" w:sz="4" w:space="0" w:color="auto"/>
              <w:right w:val="single" w:sz="4" w:space="0" w:color="auto"/>
            </w:tcBorders>
            <w:vAlign w:val="center"/>
          </w:tcPr>
          <w:p w14:paraId="769F34F1" w14:textId="77777777" w:rsidR="008D4F94" w:rsidRPr="00470B65" w:rsidRDefault="008D4F94" w:rsidP="00C512EA">
            <w:pPr>
              <w:pStyle w:val="Default"/>
              <w:jc w:val="center"/>
            </w:pPr>
            <w:r w:rsidRPr="00470B65">
              <w:t>66,4</w:t>
            </w:r>
          </w:p>
        </w:tc>
        <w:tc>
          <w:tcPr>
            <w:tcW w:w="950" w:type="dxa"/>
            <w:tcBorders>
              <w:top w:val="single" w:sz="4" w:space="0" w:color="auto"/>
              <w:left w:val="single" w:sz="4" w:space="0" w:color="auto"/>
              <w:bottom w:val="single" w:sz="4" w:space="0" w:color="auto"/>
              <w:right w:val="single" w:sz="4" w:space="0" w:color="auto"/>
            </w:tcBorders>
            <w:vAlign w:val="center"/>
          </w:tcPr>
          <w:p w14:paraId="54BEF863" w14:textId="77777777" w:rsidR="008D4F94" w:rsidRPr="00470B65" w:rsidRDefault="008D4F94" w:rsidP="00C512EA">
            <w:pPr>
              <w:pStyle w:val="Default"/>
              <w:jc w:val="center"/>
            </w:pPr>
            <w:r w:rsidRPr="00470B65">
              <w:t>97,3</w:t>
            </w:r>
          </w:p>
        </w:tc>
        <w:tc>
          <w:tcPr>
            <w:tcW w:w="950" w:type="dxa"/>
            <w:tcBorders>
              <w:top w:val="single" w:sz="4" w:space="0" w:color="auto"/>
              <w:left w:val="single" w:sz="4" w:space="0" w:color="auto"/>
              <w:bottom w:val="single" w:sz="4" w:space="0" w:color="auto"/>
              <w:right w:val="single" w:sz="4" w:space="0" w:color="auto"/>
            </w:tcBorders>
            <w:vAlign w:val="center"/>
          </w:tcPr>
          <w:p w14:paraId="3D4BCB1A" w14:textId="77777777" w:rsidR="008D4F94" w:rsidRPr="00470B65" w:rsidRDefault="008D4F94" w:rsidP="00C512EA">
            <w:pPr>
              <w:pStyle w:val="Default"/>
              <w:jc w:val="center"/>
            </w:pPr>
            <w:r w:rsidRPr="00470B65">
              <w:t>115,8</w:t>
            </w:r>
          </w:p>
        </w:tc>
        <w:tc>
          <w:tcPr>
            <w:tcW w:w="1127" w:type="dxa"/>
            <w:tcBorders>
              <w:top w:val="single" w:sz="4" w:space="0" w:color="auto"/>
              <w:left w:val="single" w:sz="4" w:space="0" w:color="auto"/>
              <w:bottom w:val="single" w:sz="4" w:space="0" w:color="auto"/>
              <w:right w:val="single" w:sz="4" w:space="0" w:color="auto"/>
            </w:tcBorders>
            <w:vAlign w:val="center"/>
          </w:tcPr>
          <w:p w14:paraId="1FBB75D2" w14:textId="77777777" w:rsidR="008D4F94" w:rsidRPr="00470B65" w:rsidRDefault="008D4F94" w:rsidP="00C512EA">
            <w:pPr>
              <w:pStyle w:val="Default"/>
              <w:jc w:val="center"/>
            </w:pPr>
            <w:r w:rsidRPr="00470B65">
              <w:t>359,3</w:t>
            </w:r>
          </w:p>
        </w:tc>
      </w:tr>
      <w:tr w:rsidR="008D4F94" w:rsidRPr="00470B65" w14:paraId="1DC5C357" w14:textId="77777777" w:rsidTr="00C512EA">
        <w:tc>
          <w:tcPr>
            <w:tcW w:w="3828" w:type="dxa"/>
            <w:tcBorders>
              <w:top w:val="single" w:sz="4" w:space="0" w:color="auto"/>
              <w:left w:val="single" w:sz="4" w:space="0" w:color="auto"/>
              <w:bottom w:val="single" w:sz="4" w:space="0" w:color="auto"/>
              <w:right w:val="single" w:sz="4" w:space="0" w:color="auto"/>
            </w:tcBorders>
          </w:tcPr>
          <w:p w14:paraId="24A8DB8C" w14:textId="1A1B5559" w:rsidR="008D4F94" w:rsidRPr="00470B65" w:rsidRDefault="008D4F94" w:rsidP="0088174B">
            <w:pPr>
              <w:pStyle w:val="Default"/>
              <w:jc w:val="both"/>
            </w:pPr>
            <w:r w:rsidRPr="00470B65">
              <w:t>Итого расходов (текущие затраты)</w:t>
            </w:r>
          </w:p>
        </w:tc>
        <w:tc>
          <w:tcPr>
            <w:tcW w:w="876" w:type="dxa"/>
            <w:tcBorders>
              <w:top w:val="single" w:sz="4" w:space="0" w:color="auto"/>
              <w:left w:val="single" w:sz="4" w:space="0" w:color="auto"/>
              <w:bottom w:val="single" w:sz="4" w:space="0" w:color="auto"/>
              <w:right w:val="single" w:sz="4" w:space="0" w:color="auto"/>
            </w:tcBorders>
            <w:vAlign w:val="center"/>
          </w:tcPr>
          <w:p w14:paraId="7CFB541C" w14:textId="77777777" w:rsidR="008D4F94" w:rsidRPr="00470B65" w:rsidRDefault="008D4F94" w:rsidP="00C512EA">
            <w:pPr>
              <w:pStyle w:val="Default"/>
              <w:jc w:val="center"/>
            </w:pPr>
            <w:r w:rsidRPr="00470B65">
              <w:t>831,2</w:t>
            </w:r>
          </w:p>
        </w:tc>
        <w:tc>
          <w:tcPr>
            <w:tcW w:w="950" w:type="dxa"/>
            <w:tcBorders>
              <w:top w:val="single" w:sz="4" w:space="0" w:color="auto"/>
              <w:left w:val="single" w:sz="4" w:space="0" w:color="auto"/>
              <w:bottom w:val="single" w:sz="4" w:space="0" w:color="auto"/>
              <w:right w:val="single" w:sz="4" w:space="0" w:color="auto"/>
            </w:tcBorders>
            <w:vAlign w:val="center"/>
          </w:tcPr>
          <w:p w14:paraId="50D6B699" w14:textId="77777777" w:rsidR="008D4F94" w:rsidRPr="00470B65" w:rsidRDefault="008D4F94" w:rsidP="00C512EA">
            <w:pPr>
              <w:pStyle w:val="Default"/>
              <w:jc w:val="center"/>
            </w:pPr>
            <w:r w:rsidRPr="00470B65">
              <w:t>1430,7</w:t>
            </w:r>
          </w:p>
        </w:tc>
        <w:tc>
          <w:tcPr>
            <w:tcW w:w="950" w:type="dxa"/>
            <w:tcBorders>
              <w:top w:val="single" w:sz="4" w:space="0" w:color="auto"/>
              <w:left w:val="single" w:sz="4" w:space="0" w:color="auto"/>
              <w:bottom w:val="single" w:sz="4" w:space="0" w:color="auto"/>
              <w:right w:val="single" w:sz="4" w:space="0" w:color="auto"/>
            </w:tcBorders>
            <w:vAlign w:val="center"/>
          </w:tcPr>
          <w:p w14:paraId="5827F24F" w14:textId="77777777" w:rsidR="008D4F94" w:rsidRPr="00470B65" w:rsidRDefault="008D4F94" w:rsidP="00C512EA">
            <w:pPr>
              <w:pStyle w:val="Default"/>
              <w:jc w:val="center"/>
            </w:pPr>
            <w:r w:rsidRPr="00470B65">
              <w:t>207,4</w:t>
            </w:r>
          </w:p>
        </w:tc>
        <w:tc>
          <w:tcPr>
            <w:tcW w:w="950" w:type="dxa"/>
            <w:tcBorders>
              <w:top w:val="single" w:sz="4" w:space="0" w:color="auto"/>
              <w:left w:val="single" w:sz="4" w:space="0" w:color="auto"/>
              <w:bottom w:val="single" w:sz="4" w:space="0" w:color="auto"/>
              <w:right w:val="single" w:sz="4" w:space="0" w:color="auto"/>
            </w:tcBorders>
            <w:vAlign w:val="center"/>
          </w:tcPr>
          <w:p w14:paraId="0F879BAA" w14:textId="77777777" w:rsidR="008D4F94" w:rsidRPr="00470B65" w:rsidRDefault="008D4F94" w:rsidP="00C512EA">
            <w:pPr>
              <w:pStyle w:val="Default"/>
              <w:jc w:val="center"/>
            </w:pPr>
            <w:r w:rsidRPr="00470B65">
              <w:t>918,4</w:t>
            </w:r>
          </w:p>
        </w:tc>
        <w:tc>
          <w:tcPr>
            <w:tcW w:w="950" w:type="dxa"/>
            <w:tcBorders>
              <w:top w:val="single" w:sz="4" w:space="0" w:color="auto"/>
              <w:left w:val="single" w:sz="4" w:space="0" w:color="auto"/>
              <w:bottom w:val="single" w:sz="4" w:space="0" w:color="auto"/>
              <w:right w:val="single" w:sz="4" w:space="0" w:color="auto"/>
            </w:tcBorders>
            <w:vAlign w:val="center"/>
          </w:tcPr>
          <w:p w14:paraId="606B8FDD" w14:textId="77777777" w:rsidR="008D4F94" w:rsidRPr="00470B65" w:rsidRDefault="008D4F94" w:rsidP="00C512EA">
            <w:pPr>
              <w:pStyle w:val="Default"/>
              <w:jc w:val="center"/>
            </w:pPr>
            <w:r w:rsidRPr="00470B65">
              <w:t>620,3</w:t>
            </w:r>
          </w:p>
        </w:tc>
        <w:tc>
          <w:tcPr>
            <w:tcW w:w="1127" w:type="dxa"/>
            <w:tcBorders>
              <w:top w:val="single" w:sz="4" w:space="0" w:color="auto"/>
              <w:left w:val="single" w:sz="4" w:space="0" w:color="auto"/>
              <w:bottom w:val="single" w:sz="4" w:space="0" w:color="auto"/>
              <w:right w:val="single" w:sz="4" w:space="0" w:color="auto"/>
            </w:tcBorders>
            <w:vAlign w:val="center"/>
          </w:tcPr>
          <w:p w14:paraId="197AF997" w14:textId="77777777" w:rsidR="008D4F94" w:rsidRPr="00470B65" w:rsidRDefault="008D4F94" w:rsidP="00C512EA">
            <w:pPr>
              <w:pStyle w:val="Default"/>
              <w:jc w:val="center"/>
            </w:pPr>
            <w:r w:rsidRPr="00470B65">
              <w:t>4008,0</w:t>
            </w:r>
          </w:p>
        </w:tc>
      </w:tr>
      <w:tr w:rsidR="008D4F94" w:rsidRPr="00470B65" w14:paraId="35D62AED" w14:textId="77777777" w:rsidTr="00C512EA">
        <w:tc>
          <w:tcPr>
            <w:tcW w:w="3828" w:type="dxa"/>
            <w:tcBorders>
              <w:top w:val="single" w:sz="4" w:space="0" w:color="auto"/>
              <w:left w:val="single" w:sz="4" w:space="0" w:color="auto"/>
              <w:bottom w:val="single" w:sz="4" w:space="0" w:color="auto"/>
              <w:right w:val="single" w:sz="4" w:space="0" w:color="auto"/>
            </w:tcBorders>
          </w:tcPr>
          <w:p w14:paraId="46E39DE6" w14:textId="0D51B91E" w:rsidR="008D4F94" w:rsidRPr="00470B65" w:rsidRDefault="008D4F94" w:rsidP="0088174B">
            <w:pPr>
              <w:pStyle w:val="Default"/>
              <w:jc w:val="both"/>
            </w:pPr>
            <w:r w:rsidRPr="00470B65">
              <w:t>Прибыль (убыток) от реализации</w:t>
            </w:r>
          </w:p>
        </w:tc>
        <w:tc>
          <w:tcPr>
            <w:tcW w:w="876" w:type="dxa"/>
            <w:tcBorders>
              <w:top w:val="single" w:sz="4" w:space="0" w:color="auto"/>
              <w:left w:val="single" w:sz="4" w:space="0" w:color="auto"/>
              <w:bottom w:val="single" w:sz="4" w:space="0" w:color="auto"/>
              <w:right w:val="single" w:sz="4" w:space="0" w:color="auto"/>
            </w:tcBorders>
            <w:vAlign w:val="center"/>
          </w:tcPr>
          <w:p w14:paraId="252D4A5C" w14:textId="77777777" w:rsidR="008D4F94" w:rsidRPr="00470B65" w:rsidRDefault="008D4F94" w:rsidP="00C512EA">
            <w:pPr>
              <w:pStyle w:val="Default"/>
              <w:jc w:val="center"/>
            </w:pPr>
            <w:r w:rsidRPr="00470B65">
              <w:t>68,3</w:t>
            </w:r>
          </w:p>
        </w:tc>
        <w:tc>
          <w:tcPr>
            <w:tcW w:w="950" w:type="dxa"/>
            <w:tcBorders>
              <w:top w:val="single" w:sz="4" w:space="0" w:color="auto"/>
              <w:left w:val="single" w:sz="4" w:space="0" w:color="auto"/>
              <w:bottom w:val="single" w:sz="4" w:space="0" w:color="auto"/>
              <w:right w:val="single" w:sz="4" w:space="0" w:color="auto"/>
            </w:tcBorders>
            <w:vAlign w:val="center"/>
          </w:tcPr>
          <w:p w14:paraId="558A820A" w14:textId="77777777" w:rsidR="008D4F94" w:rsidRPr="00470B65" w:rsidRDefault="008D4F94" w:rsidP="00C512EA">
            <w:pPr>
              <w:pStyle w:val="Default"/>
              <w:jc w:val="center"/>
            </w:pPr>
            <w:r w:rsidRPr="00470B65">
              <w:t>28,8</w:t>
            </w:r>
          </w:p>
        </w:tc>
        <w:tc>
          <w:tcPr>
            <w:tcW w:w="950" w:type="dxa"/>
            <w:tcBorders>
              <w:top w:val="single" w:sz="4" w:space="0" w:color="auto"/>
              <w:left w:val="single" w:sz="4" w:space="0" w:color="auto"/>
              <w:bottom w:val="single" w:sz="4" w:space="0" w:color="auto"/>
              <w:right w:val="single" w:sz="4" w:space="0" w:color="auto"/>
            </w:tcBorders>
            <w:vAlign w:val="center"/>
          </w:tcPr>
          <w:p w14:paraId="3DAB9293" w14:textId="77777777" w:rsidR="008D4F94" w:rsidRPr="00470B65" w:rsidRDefault="008D4F94" w:rsidP="00C512EA">
            <w:pPr>
              <w:pStyle w:val="Default"/>
              <w:jc w:val="center"/>
            </w:pPr>
            <w:r w:rsidRPr="00470B65">
              <w:t>536,0</w:t>
            </w:r>
          </w:p>
        </w:tc>
        <w:tc>
          <w:tcPr>
            <w:tcW w:w="950" w:type="dxa"/>
            <w:tcBorders>
              <w:top w:val="single" w:sz="4" w:space="0" w:color="auto"/>
              <w:left w:val="single" w:sz="4" w:space="0" w:color="auto"/>
              <w:bottom w:val="single" w:sz="4" w:space="0" w:color="auto"/>
              <w:right w:val="single" w:sz="4" w:space="0" w:color="auto"/>
            </w:tcBorders>
            <w:vAlign w:val="center"/>
          </w:tcPr>
          <w:p w14:paraId="7A22DC2D" w14:textId="77777777" w:rsidR="008D4F94" w:rsidRPr="00470B65" w:rsidRDefault="008D4F94" w:rsidP="00C512EA">
            <w:pPr>
              <w:pStyle w:val="Default"/>
              <w:jc w:val="center"/>
            </w:pPr>
            <w:r w:rsidRPr="00470B65">
              <w:t>-62,3</w:t>
            </w:r>
          </w:p>
        </w:tc>
        <w:tc>
          <w:tcPr>
            <w:tcW w:w="950" w:type="dxa"/>
            <w:tcBorders>
              <w:top w:val="single" w:sz="4" w:space="0" w:color="auto"/>
              <w:left w:val="single" w:sz="4" w:space="0" w:color="auto"/>
              <w:bottom w:val="single" w:sz="4" w:space="0" w:color="auto"/>
              <w:right w:val="single" w:sz="4" w:space="0" w:color="auto"/>
            </w:tcBorders>
            <w:vAlign w:val="center"/>
          </w:tcPr>
          <w:p w14:paraId="2665B531" w14:textId="77777777" w:rsidR="008D4F94" w:rsidRPr="00470B65" w:rsidRDefault="008D4F94" w:rsidP="00C512EA">
            <w:pPr>
              <w:pStyle w:val="Default"/>
              <w:jc w:val="center"/>
            </w:pPr>
            <w:r w:rsidRPr="00470B65">
              <w:t>-150,4</w:t>
            </w:r>
          </w:p>
        </w:tc>
        <w:tc>
          <w:tcPr>
            <w:tcW w:w="1127" w:type="dxa"/>
            <w:tcBorders>
              <w:top w:val="single" w:sz="4" w:space="0" w:color="auto"/>
              <w:left w:val="single" w:sz="4" w:space="0" w:color="auto"/>
              <w:bottom w:val="single" w:sz="4" w:space="0" w:color="auto"/>
              <w:right w:val="single" w:sz="4" w:space="0" w:color="auto"/>
            </w:tcBorders>
            <w:vAlign w:val="center"/>
          </w:tcPr>
          <w:p w14:paraId="26E4E29B" w14:textId="77777777" w:rsidR="008D4F94" w:rsidRPr="00470B65" w:rsidRDefault="008D4F94" w:rsidP="00C512EA">
            <w:pPr>
              <w:pStyle w:val="Default"/>
              <w:jc w:val="center"/>
            </w:pPr>
            <w:r w:rsidRPr="00470B65">
              <w:t>420,4</w:t>
            </w:r>
          </w:p>
        </w:tc>
      </w:tr>
      <w:tr w:rsidR="008D4F94" w:rsidRPr="00470B65" w14:paraId="25AE673D" w14:textId="77777777" w:rsidTr="00C512EA">
        <w:tc>
          <w:tcPr>
            <w:tcW w:w="3828" w:type="dxa"/>
            <w:tcBorders>
              <w:top w:val="single" w:sz="4" w:space="0" w:color="auto"/>
              <w:left w:val="single" w:sz="4" w:space="0" w:color="auto"/>
              <w:bottom w:val="single" w:sz="4" w:space="0" w:color="auto"/>
              <w:right w:val="single" w:sz="4" w:space="0" w:color="auto"/>
            </w:tcBorders>
          </w:tcPr>
          <w:p w14:paraId="74399F09" w14:textId="09323BE5" w:rsidR="008D4F94" w:rsidRPr="00470B65" w:rsidRDefault="008D4F94" w:rsidP="0088174B">
            <w:pPr>
              <w:pStyle w:val="Default"/>
              <w:jc w:val="both"/>
            </w:pPr>
            <w:r w:rsidRPr="00470B65">
              <w:t>Налог на прибыль</w:t>
            </w:r>
          </w:p>
        </w:tc>
        <w:tc>
          <w:tcPr>
            <w:tcW w:w="876" w:type="dxa"/>
            <w:tcBorders>
              <w:top w:val="single" w:sz="4" w:space="0" w:color="auto"/>
              <w:left w:val="single" w:sz="4" w:space="0" w:color="auto"/>
              <w:bottom w:val="single" w:sz="4" w:space="0" w:color="auto"/>
              <w:right w:val="single" w:sz="4" w:space="0" w:color="auto"/>
            </w:tcBorders>
            <w:vAlign w:val="center"/>
          </w:tcPr>
          <w:p w14:paraId="61970D69" w14:textId="77777777" w:rsidR="008D4F94" w:rsidRPr="00470B65" w:rsidRDefault="008D4F94" w:rsidP="00C512EA">
            <w:pPr>
              <w:pStyle w:val="Default"/>
              <w:jc w:val="center"/>
            </w:pPr>
            <w:r w:rsidRPr="00470B65">
              <w:t>5,9</w:t>
            </w:r>
          </w:p>
        </w:tc>
        <w:tc>
          <w:tcPr>
            <w:tcW w:w="950" w:type="dxa"/>
            <w:tcBorders>
              <w:top w:val="single" w:sz="4" w:space="0" w:color="auto"/>
              <w:left w:val="single" w:sz="4" w:space="0" w:color="auto"/>
              <w:bottom w:val="single" w:sz="4" w:space="0" w:color="auto"/>
              <w:right w:val="single" w:sz="4" w:space="0" w:color="auto"/>
            </w:tcBorders>
            <w:vAlign w:val="center"/>
          </w:tcPr>
          <w:p w14:paraId="7AEA59C5" w14:textId="77777777" w:rsidR="008D4F94" w:rsidRPr="00470B65" w:rsidRDefault="008D4F94" w:rsidP="00C512EA">
            <w:pPr>
              <w:pStyle w:val="Default"/>
              <w:jc w:val="center"/>
            </w:pPr>
            <w:r w:rsidRPr="00470B65">
              <w:t>2,3</w:t>
            </w:r>
          </w:p>
        </w:tc>
        <w:tc>
          <w:tcPr>
            <w:tcW w:w="950" w:type="dxa"/>
            <w:tcBorders>
              <w:top w:val="single" w:sz="4" w:space="0" w:color="auto"/>
              <w:left w:val="single" w:sz="4" w:space="0" w:color="auto"/>
              <w:bottom w:val="single" w:sz="4" w:space="0" w:color="auto"/>
              <w:right w:val="single" w:sz="4" w:space="0" w:color="auto"/>
            </w:tcBorders>
            <w:vAlign w:val="center"/>
          </w:tcPr>
          <w:p w14:paraId="0B82D899" w14:textId="77777777" w:rsidR="008D4F94" w:rsidRPr="00470B65" w:rsidRDefault="008D4F94" w:rsidP="00C512EA">
            <w:pPr>
              <w:pStyle w:val="Default"/>
              <w:jc w:val="center"/>
            </w:pPr>
            <w:r w:rsidRPr="00470B65">
              <w:t>54,7</w:t>
            </w:r>
          </w:p>
        </w:tc>
        <w:tc>
          <w:tcPr>
            <w:tcW w:w="950" w:type="dxa"/>
            <w:tcBorders>
              <w:top w:val="single" w:sz="4" w:space="0" w:color="auto"/>
              <w:left w:val="single" w:sz="4" w:space="0" w:color="auto"/>
              <w:bottom w:val="single" w:sz="4" w:space="0" w:color="auto"/>
              <w:right w:val="single" w:sz="4" w:space="0" w:color="auto"/>
            </w:tcBorders>
            <w:vAlign w:val="center"/>
          </w:tcPr>
          <w:p w14:paraId="35BC2D24" w14:textId="77777777" w:rsidR="008D4F94" w:rsidRPr="00470B65" w:rsidRDefault="008D4F94" w:rsidP="00C512EA">
            <w:pPr>
              <w:pStyle w:val="Default"/>
              <w:jc w:val="center"/>
            </w:pPr>
            <w:r w:rsidRPr="00470B65">
              <w:t>4,3</w:t>
            </w:r>
          </w:p>
        </w:tc>
        <w:tc>
          <w:tcPr>
            <w:tcW w:w="950" w:type="dxa"/>
            <w:tcBorders>
              <w:top w:val="single" w:sz="4" w:space="0" w:color="auto"/>
              <w:left w:val="single" w:sz="4" w:space="0" w:color="auto"/>
              <w:bottom w:val="single" w:sz="4" w:space="0" w:color="auto"/>
              <w:right w:val="single" w:sz="4" w:space="0" w:color="auto"/>
            </w:tcBorders>
            <w:vAlign w:val="center"/>
          </w:tcPr>
          <w:p w14:paraId="0F1C8377" w14:textId="77777777" w:rsidR="008D4F94" w:rsidRPr="00470B65" w:rsidRDefault="008D4F94" w:rsidP="00C512EA">
            <w:pPr>
              <w:pStyle w:val="Default"/>
              <w:jc w:val="center"/>
            </w:pPr>
            <w:r w:rsidRPr="00470B65">
              <w:t>14,6</w:t>
            </w:r>
          </w:p>
        </w:tc>
        <w:tc>
          <w:tcPr>
            <w:tcW w:w="1127" w:type="dxa"/>
            <w:tcBorders>
              <w:top w:val="single" w:sz="4" w:space="0" w:color="auto"/>
              <w:left w:val="single" w:sz="4" w:space="0" w:color="auto"/>
              <w:bottom w:val="single" w:sz="4" w:space="0" w:color="auto"/>
              <w:right w:val="single" w:sz="4" w:space="0" w:color="auto"/>
            </w:tcBorders>
            <w:vAlign w:val="center"/>
          </w:tcPr>
          <w:p w14:paraId="53EC2759" w14:textId="77777777" w:rsidR="008D4F94" w:rsidRPr="00470B65" w:rsidRDefault="008D4F94" w:rsidP="00C512EA">
            <w:pPr>
              <w:pStyle w:val="Default"/>
              <w:jc w:val="center"/>
            </w:pPr>
            <w:r w:rsidRPr="00470B65">
              <w:t>81,8</w:t>
            </w:r>
          </w:p>
        </w:tc>
      </w:tr>
      <w:tr w:rsidR="008D4F94" w:rsidRPr="00470B65" w14:paraId="1C0F657C" w14:textId="77777777" w:rsidTr="00C512EA">
        <w:tc>
          <w:tcPr>
            <w:tcW w:w="3828" w:type="dxa"/>
            <w:tcBorders>
              <w:top w:val="single" w:sz="4" w:space="0" w:color="auto"/>
              <w:left w:val="single" w:sz="4" w:space="0" w:color="auto"/>
              <w:bottom w:val="single" w:sz="4" w:space="0" w:color="auto"/>
              <w:right w:val="single" w:sz="4" w:space="0" w:color="auto"/>
            </w:tcBorders>
          </w:tcPr>
          <w:p w14:paraId="612636D1" w14:textId="1E47E57F" w:rsidR="008D4F94" w:rsidRPr="00470B65" w:rsidRDefault="008D4F94" w:rsidP="0088174B">
            <w:pPr>
              <w:pStyle w:val="Default"/>
              <w:jc w:val="both"/>
              <w:rPr>
                <w:i/>
              </w:rPr>
            </w:pPr>
            <w:r w:rsidRPr="00470B65">
              <w:rPr>
                <w:i/>
              </w:rPr>
              <w:t>Чистый доход</w:t>
            </w:r>
            <w:r w:rsidR="0088174B">
              <w:rPr>
                <w:i/>
              </w:rPr>
              <w:t xml:space="preserve"> </w:t>
            </w:r>
            <w:r w:rsidRPr="00470B65">
              <w:rPr>
                <w:i/>
              </w:rPr>
              <w:t>(</w:t>
            </w:r>
            <w:r w:rsidR="0088174B" w:rsidRPr="00470B65">
              <w:rPr>
                <w:i/>
              </w:rPr>
              <w:t>п</w:t>
            </w:r>
            <w:r w:rsidRPr="00470B65">
              <w:rPr>
                <w:i/>
              </w:rPr>
              <w:t>рибыль (убыток) от реализации – налог на прибыль)</w:t>
            </w:r>
          </w:p>
        </w:tc>
        <w:tc>
          <w:tcPr>
            <w:tcW w:w="876" w:type="dxa"/>
            <w:tcBorders>
              <w:top w:val="single" w:sz="4" w:space="0" w:color="auto"/>
              <w:left w:val="single" w:sz="4" w:space="0" w:color="auto"/>
              <w:bottom w:val="single" w:sz="4" w:space="0" w:color="auto"/>
              <w:right w:val="single" w:sz="4" w:space="0" w:color="auto"/>
            </w:tcBorders>
            <w:vAlign w:val="center"/>
          </w:tcPr>
          <w:p w14:paraId="1211D41C" w14:textId="77777777" w:rsidR="008D4F94" w:rsidRPr="00470B65" w:rsidRDefault="008D4F94" w:rsidP="00C512EA">
            <w:pPr>
              <w:pStyle w:val="Default"/>
              <w:jc w:val="center"/>
              <w:rPr>
                <w:i/>
              </w:rPr>
            </w:pPr>
            <w:r w:rsidRPr="00470B65">
              <w:rPr>
                <w:i/>
              </w:rPr>
              <w:t>62,4</w:t>
            </w:r>
          </w:p>
        </w:tc>
        <w:tc>
          <w:tcPr>
            <w:tcW w:w="950" w:type="dxa"/>
            <w:tcBorders>
              <w:top w:val="single" w:sz="4" w:space="0" w:color="auto"/>
              <w:left w:val="single" w:sz="4" w:space="0" w:color="auto"/>
              <w:bottom w:val="single" w:sz="4" w:space="0" w:color="auto"/>
              <w:right w:val="single" w:sz="4" w:space="0" w:color="auto"/>
            </w:tcBorders>
            <w:vAlign w:val="center"/>
          </w:tcPr>
          <w:p w14:paraId="5102E407" w14:textId="77777777" w:rsidR="008D4F94" w:rsidRPr="00470B65" w:rsidRDefault="008D4F94" w:rsidP="00C512EA">
            <w:pPr>
              <w:pStyle w:val="Default"/>
              <w:jc w:val="center"/>
              <w:rPr>
                <w:i/>
              </w:rPr>
            </w:pPr>
            <w:r w:rsidRPr="00470B65">
              <w:rPr>
                <w:i/>
              </w:rPr>
              <w:t>26,5</w:t>
            </w:r>
          </w:p>
        </w:tc>
        <w:tc>
          <w:tcPr>
            <w:tcW w:w="950" w:type="dxa"/>
            <w:tcBorders>
              <w:top w:val="single" w:sz="4" w:space="0" w:color="auto"/>
              <w:left w:val="single" w:sz="4" w:space="0" w:color="auto"/>
              <w:bottom w:val="single" w:sz="4" w:space="0" w:color="auto"/>
              <w:right w:val="single" w:sz="4" w:space="0" w:color="auto"/>
            </w:tcBorders>
            <w:vAlign w:val="center"/>
          </w:tcPr>
          <w:p w14:paraId="76F2C0AC" w14:textId="77777777" w:rsidR="008D4F94" w:rsidRPr="00470B65" w:rsidRDefault="008D4F94" w:rsidP="00C512EA">
            <w:pPr>
              <w:pStyle w:val="Default"/>
              <w:jc w:val="center"/>
              <w:rPr>
                <w:i/>
              </w:rPr>
            </w:pPr>
            <w:r w:rsidRPr="00470B65">
              <w:rPr>
                <w:i/>
              </w:rPr>
              <w:t>481,3</w:t>
            </w:r>
          </w:p>
        </w:tc>
        <w:tc>
          <w:tcPr>
            <w:tcW w:w="950" w:type="dxa"/>
            <w:tcBorders>
              <w:top w:val="single" w:sz="4" w:space="0" w:color="auto"/>
              <w:left w:val="single" w:sz="4" w:space="0" w:color="auto"/>
              <w:bottom w:val="single" w:sz="4" w:space="0" w:color="auto"/>
              <w:right w:val="single" w:sz="4" w:space="0" w:color="auto"/>
            </w:tcBorders>
            <w:vAlign w:val="center"/>
          </w:tcPr>
          <w:p w14:paraId="59D68869" w14:textId="77777777" w:rsidR="008D4F94" w:rsidRPr="00470B65" w:rsidRDefault="008D4F94" w:rsidP="00C512EA">
            <w:pPr>
              <w:pStyle w:val="Default"/>
              <w:jc w:val="center"/>
              <w:rPr>
                <w:i/>
              </w:rPr>
            </w:pPr>
            <w:r w:rsidRPr="00470B65">
              <w:rPr>
                <w:i/>
              </w:rPr>
              <w:t>-66,6</w:t>
            </w:r>
          </w:p>
        </w:tc>
        <w:tc>
          <w:tcPr>
            <w:tcW w:w="950" w:type="dxa"/>
            <w:tcBorders>
              <w:top w:val="single" w:sz="4" w:space="0" w:color="auto"/>
              <w:left w:val="single" w:sz="4" w:space="0" w:color="auto"/>
              <w:bottom w:val="single" w:sz="4" w:space="0" w:color="auto"/>
              <w:right w:val="single" w:sz="4" w:space="0" w:color="auto"/>
            </w:tcBorders>
            <w:vAlign w:val="center"/>
          </w:tcPr>
          <w:p w14:paraId="163BFCCA" w14:textId="77777777" w:rsidR="008D4F94" w:rsidRPr="00470B65" w:rsidRDefault="008D4F94" w:rsidP="00C512EA">
            <w:pPr>
              <w:pStyle w:val="Default"/>
              <w:jc w:val="center"/>
              <w:rPr>
                <w:i/>
              </w:rPr>
            </w:pPr>
            <w:r w:rsidRPr="00470B65">
              <w:rPr>
                <w:i/>
              </w:rPr>
              <w:t>-165,0</w:t>
            </w:r>
          </w:p>
        </w:tc>
        <w:tc>
          <w:tcPr>
            <w:tcW w:w="1127" w:type="dxa"/>
            <w:tcBorders>
              <w:top w:val="single" w:sz="4" w:space="0" w:color="auto"/>
              <w:left w:val="single" w:sz="4" w:space="0" w:color="auto"/>
              <w:bottom w:val="single" w:sz="4" w:space="0" w:color="auto"/>
              <w:right w:val="single" w:sz="4" w:space="0" w:color="auto"/>
            </w:tcBorders>
            <w:vAlign w:val="center"/>
          </w:tcPr>
          <w:p w14:paraId="165D804A" w14:textId="77777777" w:rsidR="008D4F94" w:rsidRPr="00470B65" w:rsidRDefault="008D4F94" w:rsidP="00C512EA">
            <w:pPr>
              <w:pStyle w:val="Default"/>
              <w:jc w:val="center"/>
              <w:rPr>
                <w:i/>
              </w:rPr>
            </w:pPr>
            <w:r w:rsidRPr="00470B65">
              <w:rPr>
                <w:i/>
              </w:rPr>
              <w:t>338,6</w:t>
            </w:r>
          </w:p>
        </w:tc>
      </w:tr>
      <w:tr w:rsidR="008D4F94" w:rsidRPr="00470B65" w14:paraId="5DF19787" w14:textId="77777777" w:rsidTr="0088174B">
        <w:tc>
          <w:tcPr>
            <w:tcW w:w="9631" w:type="dxa"/>
            <w:gridSpan w:val="7"/>
            <w:tcBorders>
              <w:top w:val="single" w:sz="4" w:space="0" w:color="auto"/>
              <w:left w:val="single" w:sz="4" w:space="0" w:color="auto"/>
              <w:bottom w:val="single" w:sz="4" w:space="0" w:color="auto"/>
              <w:right w:val="single" w:sz="4" w:space="0" w:color="auto"/>
            </w:tcBorders>
          </w:tcPr>
          <w:p w14:paraId="15B50E48" w14:textId="7559A66E" w:rsidR="008D4F94" w:rsidRPr="00470B65" w:rsidRDefault="008D4F94" w:rsidP="0088174B">
            <w:pPr>
              <w:pStyle w:val="Default"/>
              <w:ind w:firstLine="601"/>
              <w:jc w:val="both"/>
            </w:pPr>
            <w:r w:rsidRPr="00470B65">
              <w:t>Примечание – Составлено и рассчитано автором по источнику [</w:t>
            </w:r>
            <w:r w:rsidR="00FD522A" w:rsidRPr="00470B65">
              <w:t>80</w:t>
            </w:r>
            <w:r w:rsidR="00CB0AC6">
              <w:t>]</w:t>
            </w:r>
          </w:p>
        </w:tc>
      </w:tr>
    </w:tbl>
    <w:p w14:paraId="184EF8CD" w14:textId="77777777" w:rsidR="008D4F94" w:rsidRPr="00470B65" w:rsidRDefault="008D4F94" w:rsidP="00470B65">
      <w:pPr>
        <w:pStyle w:val="Default"/>
        <w:ind w:firstLine="709"/>
        <w:jc w:val="both"/>
        <w:rPr>
          <w:sz w:val="28"/>
          <w:szCs w:val="28"/>
        </w:rPr>
      </w:pPr>
    </w:p>
    <w:p w14:paraId="28AB9363" w14:textId="0D6436B7" w:rsidR="008D4F94" w:rsidRPr="00470B65" w:rsidRDefault="008D4F94" w:rsidP="00470B65">
      <w:pPr>
        <w:pStyle w:val="Default"/>
        <w:ind w:firstLine="709"/>
        <w:jc w:val="both"/>
        <w:rPr>
          <w:sz w:val="28"/>
          <w:szCs w:val="28"/>
        </w:rPr>
      </w:pPr>
      <w:r w:rsidRPr="00470B65">
        <w:rPr>
          <w:sz w:val="28"/>
          <w:szCs w:val="28"/>
        </w:rPr>
        <w:t xml:space="preserve">Согласно данным таблицы </w:t>
      </w:r>
      <w:r w:rsidR="00BF2629" w:rsidRPr="00470B65">
        <w:rPr>
          <w:sz w:val="28"/>
          <w:szCs w:val="28"/>
        </w:rPr>
        <w:t>6</w:t>
      </w:r>
      <w:r w:rsidRPr="00470B65">
        <w:rPr>
          <w:sz w:val="28"/>
          <w:szCs w:val="28"/>
        </w:rPr>
        <w:t>, чистый доход индустрии туризма в период 2016-2018 годы вырос в 7,7 раз, после чего в 2019-2020 годы чистый доход начал снижаться. В целом, за анализируемый период 2016-2020 годы показатель чистого дохода индустрии туризма ВКО находится в положительном диапазоне и</w:t>
      </w:r>
      <w:r w:rsidR="00C512EA">
        <w:rPr>
          <w:sz w:val="28"/>
          <w:szCs w:val="28"/>
        </w:rPr>
        <w:t xml:space="preserve"> составил 338,6 млн. тенге.</w:t>
      </w:r>
    </w:p>
    <w:p w14:paraId="5941F84F" w14:textId="77777777" w:rsidR="008D4F94" w:rsidRPr="00470B65" w:rsidRDefault="008D4F94" w:rsidP="00470B65">
      <w:pPr>
        <w:pStyle w:val="Default"/>
        <w:ind w:firstLine="709"/>
        <w:jc w:val="both"/>
        <w:rPr>
          <w:sz w:val="28"/>
          <w:szCs w:val="28"/>
        </w:rPr>
      </w:pPr>
      <w:r w:rsidRPr="00470B65">
        <w:rPr>
          <w:sz w:val="28"/>
          <w:szCs w:val="28"/>
        </w:rPr>
        <w:t xml:space="preserve">Далее проведем расчет чистого потока наличности и чистого дисконтированного дохода </w:t>
      </w:r>
      <w:r w:rsidR="00BF2629" w:rsidRPr="00470B65">
        <w:rPr>
          <w:sz w:val="28"/>
          <w:szCs w:val="28"/>
        </w:rPr>
        <w:t>индустрии туризма ВКО (таблица 7</w:t>
      </w:r>
      <w:r w:rsidRPr="00470B65">
        <w:rPr>
          <w:sz w:val="28"/>
          <w:szCs w:val="28"/>
        </w:rPr>
        <w:t>).</w:t>
      </w:r>
    </w:p>
    <w:p w14:paraId="52DFC325" w14:textId="2E8ED4D2" w:rsidR="008D4F94" w:rsidRDefault="00CB0AC6" w:rsidP="00470B65">
      <w:pPr>
        <w:pStyle w:val="Default"/>
        <w:ind w:firstLine="709"/>
        <w:jc w:val="both"/>
        <w:rPr>
          <w:sz w:val="28"/>
          <w:szCs w:val="28"/>
        </w:rPr>
      </w:pPr>
      <w:r w:rsidRPr="00470B65">
        <w:rPr>
          <w:sz w:val="28"/>
          <w:szCs w:val="28"/>
        </w:rPr>
        <w:t xml:space="preserve">Для определения чистого потока наличности, необходимо определить разницу между показателем чистого дохода индустрии туризма ВКО, полученного по годам за анализируемый период 2016-2020 годы, и инвестиционными затратами, выражаемыми показателями инвестиций в основной капитал индустрии туризма ВКО за анализируемый период. В итоге, </w:t>
      </w:r>
      <w:r w:rsidRPr="00470B65">
        <w:rPr>
          <w:sz w:val="28"/>
          <w:szCs w:val="28"/>
        </w:rPr>
        <w:lastRenderedPageBreak/>
        <w:t>в 2017, 2019-2020 годах, чистый поток наличности в отрицательном диапазоне ((-30,4) млн. тенге в 2017 году, (-163,9) млн. тенге в 2019 году, (-280,8) млн. тенге в 2020 году), что означает отток денег из туристской индустрии ВКО, уменьшение наличных и безналичных денежных средств в эти годы.</w:t>
      </w:r>
    </w:p>
    <w:p w14:paraId="2EC14FF2" w14:textId="77777777" w:rsidR="00CB0AC6" w:rsidRPr="00470B65" w:rsidRDefault="00CB0AC6" w:rsidP="00470B65">
      <w:pPr>
        <w:pStyle w:val="Default"/>
        <w:ind w:firstLine="709"/>
        <w:jc w:val="both"/>
        <w:rPr>
          <w:sz w:val="28"/>
          <w:szCs w:val="28"/>
        </w:rPr>
      </w:pPr>
    </w:p>
    <w:p w14:paraId="6D4E311D" w14:textId="77777777" w:rsidR="008D4F94" w:rsidRPr="00470B65" w:rsidRDefault="008D4F94" w:rsidP="00784CB8">
      <w:pPr>
        <w:pStyle w:val="Default"/>
        <w:jc w:val="both"/>
        <w:rPr>
          <w:sz w:val="28"/>
          <w:szCs w:val="28"/>
        </w:rPr>
      </w:pPr>
      <w:r w:rsidRPr="00470B65">
        <w:rPr>
          <w:sz w:val="28"/>
          <w:szCs w:val="28"/>
        </w:rPr>
        <w:t xml:space="preserve">Таблица </w:t>
      </w:r>
      <w:r w:rsidR="00BF2629" w:rsidRPr="00470B65">
        <w:rPr>
          <w:sz w:val="28"/>
          <w:szCs w:val="28"/>
        </w:rPr>
        <w:t>7</w:t>
      </w:r>
      <w:r w:rsidRPr="00470B65">
        <w:rPr>
          <w:sz w:val="28"/>
          <w:szCs w:val="28"/>
        </w:rPr>
        <w:t xml:space="preserve"> – Расчет чистого потока наличности и чистого дисконтированного дохода индустрии туризма ВКО, млн. тенге</w:t>
      </w:r>
    </w:p>
    <w:p w14:paraId="6BBF1B18" w14:textId="77777777" w:rsidR="008D4F94" w:rsidRPr="00784CB8" w:rsidRDefault="008D4F94" w:rsidP="00470B65">
      <w:pPr>
        <w:pStyle w:val="Default"/>
        <w:ind w:firstLine="709"/>
        <w:jc w:val="both"/>
        <w:rPr>
          <w:sz w:val="16"/>
          <w:szCs w:val="16"/>
        </w:rPr>
      </w:pPr>
    </w:p>
    <w:tbl>
      <w:tblPr>
        <w:tblW w:w="0" w:type="auto"/>
        <w:tblInd w:w="108" w:type="dxa"/>
        <w:tblLayout w:type="fixed"/>
        <w:tblLook w:val="04A0" w:firstRow="1" w:lastRow="0" w:firstColumn="1" w:lastColumn="0" w:noHBand="0" w:noVBand="1"/>
      </w:tblPr>
      <w:tblGrid>
        <w:gridCol w:w="3654"/>
        <w:gridCol w:w="952"/>
        <w:gridCol w:w="966"/>
        <w:gridCol w:w="965"/>
        <w:gridCol w:w="980"/>
        <w:gridCol w:w="1092"/>
        <w:gridCol w:w="1008"/>
      </w:tblGrid>
      <w:tr w:rsidR="008D4F94" w:rsidRPr="00470B65" w14:paraId="3D6B0514" w14:textId="77777777" w:rsidTr="00CB0AC6">
        <w:tc>
          <w:tcPr>
            <w:tcW w:w="3654" w:type="dxa"/>
            <w:tcBorders>
              <w:top w:val="single" w:sz="4" w:space="0" w:color="auto"/>
              <w:left w:val="single" w:sz="4" w:space="0" w:color="auto"/>
              <w:bottom w:val="single" w:sz="4" w:space="0" w:color="auto"/>
              <w:right w:val="single" w:sz="4" w:space="0" w:color="auto"/>
            </w:tcBorders>
            <w:vAlign w:val="center"/>
          </w:tcPr>
          <w:p w14:paraId="1D7F67C6" w14:textId="77777777" w:rsidR="008D4F94" w:rsidRPr="00CB0AC6" w:rsidRDefault="008D4F94" w:rsidP="00CB0AC6">
            <w:pPr>
              <w:pStyle w:val="Default"/>
              <w:ind w:firstLine="34"/>
              <w:jc w:val="center"/>
            </w:pPr>
            <w:r w:rsidRPr="00CB0AC6">
              <w:t>Показатели</w:t>
            </w:r>
          </w:p>
        </w:tc>
        <w:tc>
          <w:tcPr>
            <w:tcW w:w="952" w:type="dxa"/>
            <w:tcBorders>
              <w:top w:val="single" w:sz="4" w:space="0" w:color="auto"/>
              <w:left w:val="single" w:sz="4" w:space="0" w:color="auto"/>
              <w:bottom w:val="single" w:sz="4" w:space="0" w:color="auto"/>
              <w:right w:val="single" w:sz="4" w:space="0" w:color="auto"/>
            </w:tcBorders>
            <w:vAlign w:val="center"/>
          </w:tcPr>
          <w:p w14:paraId="3BBCDABE" w14:textId="388738D5" w:rsidR="008D4F94" w:rsidRPr="00CB0AC6" w:rsidRDefault="008D4F94" w:rsidP="00CB0AC6">
            <w:pPr>
              <w:pStyle w:val="Default"/>
              <w:ind w:firstLine="34"/>
              <w:jc w:val="center"/>
            </w:pPr>
            <w:r w:rsidRPr="00CB0AC6">
              <w:t>2016</w:t>
            </w:r>
            <w:r w:rsidR="00CB0AC6">
              <w:t xml:space="preserve"> год</w:t>
            </w:r>
          </w:p>
        </w:tc>
        <w:tc>
          <w:tcPr>
            <w:tcW w:w="966" w:type="dxa"/>
            <w:tcBorders>
              <w:top w:val="single" w:sz="4" w:space="0" w:color="auto"/>
              <w:left w:val="single" w:sz="4" w:space="0" w:color="auto"/>
              <w:bottom w:val="single" w:sz="4" w:space="0" w:color="auto"/>
              <w:right w:val="single" w:sz="4" w:space="0" w:color="auto"/>
            </w:tcBorders>
            <w:vAlign w:val="center"/>
          </w:tcPr>
          <w:p w14:paraId="57206D42" w14:textId="369C143A" w:rsidR="008D4F94" w:rsidRPr="00CB0AC6" w:rsidRDefault="008D4F94" w:rsidP="00CB0AC6">
            <w:pPr>
              <w:pStyle w:val="Default"/>
              <w:ind w:firstLine="34"/>
              <w:jc w:val="center"/>
            </w:pPr>
            <w:r w:rsidRPr="00CB0AC6">
              <w:t>2017</w:t>
            </w:r>
            <w:r w:rsidR="00CB0AC6">
              <w:t xml:space="preserve"> год</w:t>
            </w:r>
          </w:p>
        </w:tc>
        <w:tc>
          <w:tcPr>
            <w:tcW w:w="965" w:type="dxa"/>
            <w:tcBorders>
              <w:top w:val="single" w:sz="4" w:space="0" w:color="auto"/>
              <w:left w:val="single" w:sz="4" w:space="0" w:color="auto"/>
              <w:bottom w:val="single" w:sz="4" w:space="0" w:color="auto"/>
              <w:right w:val="single" w:sz="4" w:space="0" w:color="auto"/>
            </w:tcBorders>
            <w:vAlign w:val="center"/>
          </w:tcPr>
          <w:p w14:paraId="120C6CB3" w14:textId="1CC0CE8A" w:rsidR="008D4F94" w:rsidRPr="00CB0AC6" w:rsidRDefault="008D4F94" w:rsidP="00CB0AC6">
            <w:pPr>
              <w:pStyle w:val="Default"/>
              <w:ind w:firstLine="34"/>
              <w:jc w:val="center"/>
            </w:pPr>
            <w:r w:rsidRPr="00CB0AC6">
              <w:t>2018</w:t>
            </w:r>
            <w:r w:rsidR="00CB0AC6">
              <w:t xml:space="preserve"> год</w:t>
            </w:r>
          </w:p>
        </w:tc>
        <w:tc>
          <w:tcPr>
            <w:tcW w:w="980" w:type="dxa"/>
            <w:tcBorders>
              <w:top w:val="single" w:sz="4" w:space="0" w:color="auto"/>
              <w:left w:val="single" w:sz="4" w:space="0" w:color="auto"/>
              <w:bottom w:val="single" w:sz="4" w:space="0" w:color="auto"/>
              <w:right w:val="single" w:sz="4" w:space="0" w:color="auto"/>
            </w:tcBorders>
            <w:vAlign w:val="center"/>
          </w:tcPr>
          <w:p w14:paraId="01B2BBD7" w14:textId="2BC032F7" w:rsidR="008D4F94" w:rsidRPr="00CB0AC6" w:rsidRDefault="008D4F94" w:rsidP="00CB0AC6">
            <w:pPr>
              <w:pStyle w:val="Default"/>
              <w:ind w:firstLine="34"/>
              <w:jc w:val="center"/>
            </w:pPr>
            <w:r w:rsidRPr="00CB0AC6">
              <w:t>2019</w:t>
            </w:r>
            <w:r w:rsidR="00CB0AC6">
              <w:t xml:space="preserve"> год</w:t>
            </w:r>
          </w:p>
        </w:tc>
        <w:tc>
          <w:tcPr>
            <w:tcW w:w="1092" w:type="dxa"/>
            <w:tcBorders>
              <w:top w:val="single" w:sz="4" w:space="0" w:color="auto"/>
              <w:left w:val="single" w:sz="4" w:space="0" w:color="auto"/>
              <w:bottom w:val="single" w:sz="4" w:space="0" w:color="auto"/>
              <w:right w:val="single" w:sz="4" w:space="0" w:color="auto"/>
            </w:tcBorders>
            <w:vAlign w:val="center"/>
          </w:tcPr>
          <w:p w14:paraId="40DCCC0C" w14:textId="6D24BD22" w:rsidR="008D4F94" w:rsidRPr="00CB0AC6" w:rsidRDefault="008D4F94" w:rsidP="00CB0AC6">
            <w:pPr>
              <w:pStyle w:val="Default"/>
              <w:ind w:firstLine="34"/>
              <w:jc w:val="center"/>
            </w:pPr>
            <w:r w:rsidRPr="00CB0AC6">
              <w:t>2020</w:t>
            </w:r>
            <w:r w:rsidR="00CB0AC6">
              <w:t xml:space="preserve"> год</w:t>
            </w:r>
          </w:p>
        </w:tc>
        <w:tc>
          <w:tcPr>
            <w:tcW w:w="1008" w:type="dxa"/>
            <w:tcBorders>
              <w:top w:val="single" w:sz="4" w:space="0" w:color="auto"/>
              <w:left w:val="single" w:sz="4" w:space="0" w:color="auto"/>
              <w:bottom w:val="single" w:sz="4" w:space="0" w:color="auto"/>
              <w:right w:val="single" w:sz="4" w:space="0" w:color="auto"/>
            </w:tcBorders>
            <w:vAlign w:val="center"/>
          </w:tcPr>
          <w:p w14:paraId="718CB0E4" w14:textId="77777777" w:rsidR="008D4F94" w:rsidRPr="00CB0AC6" w:rsidRDefault="008D4F94" w:rsidP="00CB0AC6">
            <w:pPr>
              <w:pStyle w:val="Default"/>
              <w:ind w:firstLine="34"/>
              <w:jc w:val="center"/>
            </w:pPr>
            <w:r w:rsidRPr="00CB0AC6">
              <w:t>Итого</w:t>
            </w:r>
          </w:p>
        </w:tc>
      </w:tr>
      <w:tr w:rsidR="008D4F94" w:rsidRPr="00470B65" w14:paraId="6D13254C" w14:textId="77777777" w:rsidTr="00C512EA">
        <w:tc>
          <w:tcPr>
            <w:tcW w:w="3654" w:type="dxa"/>
            <w:tcBorders>
              <w:top w:val="single" w:sz="4" w:space="0" w:color="auto"/>
              <w:left w:val="single" w:sz="4" w:space="0" w:color="auto"/>
              <w:bottom w:val="single" w:sz="4" w:space="0" w:color="auto"/>
              <w:right w:val="single" w:sz="4" w:space="0" w:color="auto"/>
            </w:tcBorders>
          </w:tcPr>
          <w:p w14:paraId="4DAE999F" w14:textId="77777777" w:rsidR="008D4F94" w:rsidRPr="00CB0AC6" w:rsidRDefault="008D4F94" w:rsidP="00CB0AC6">
            <w:pPr>
              <w:pStyle w:val="Default"/>
              <w:ind w:firstLine="34"/>
            </w:pPr>
            <w:r w:rsidRPr="00CB0AC6">
              <w:t>Чистый доход</w:t>
            </w:r>
          </w:p>
        </w:tc>
        <w:tc>
          <w:tcPr>
            <w:tcW w:w="952" w:type="dxa"/>
            <w:tcBorders>
              <w:top w:val="single" w:sz="4" w:space="0" w:color="auto"/>
              <w:left w:val="single" w:sz="4" w:space="0" w:color="auto"/>
              <w:bottom w:val="single" w:sz="4" w:space="0" w:color="auto"/>
              <w:right w:val="single" w:sz="4" w:space="0" w:color="auto"/>
            </w:tcBorders>
            <w:vAlign w:val="center"/>
          </w:tcPr>
          <w:p w14:paraId="3E483BEF" w14:textId="77777777" w:rsidR="008D4F94" w:rsidRPr="00CB0AC6" w:rsidRDefault="008D4F94" w:rsidP="00C512EA">
            <w:pPr>
              <w:pStyle w:val="Default"/>
              <w:ind w:firstLine="34"/>
              <w:jc w:val="center"/>
            </w:pPr>
            <w:r w:rsidRPr="00CB0AC6">
              <w:t>62,4</w:t>
            </w:r>
          </w:p>
        </w:tc>
        <w:tc>
          <w:tcPr>
            <w:tcW w:w="966" w:type="dxa"/>
            <w:tcBorders>
              <w:top w:val="single" w:sz="4" w:space="0" w:color="auto"/>
              <w:left w:val="single" w:sz="4" w:space="0" w:color="auto"/>
              <w:bottom w:val="single" w:sz="4" w:space="0" w:color="auto"/>
              <w:right w:val="single" w:sz="4" w:space="0" w:color="auto"/>
            </w:tcBorders>
            <w:vAlign w:val="center"/>
          </w:tcPr>
          <w:p w14:paraId="74300B20" w14:textId="77777777" w:rsidR="008D4F94" w:rsidRPr="00CB0AC6" w:rsidRDefault="008D4F94" w:rsidP="00C512EA">
            <w:pPr>
              <w:pStyle w:val="Default"/>
              <w:ind w:firstLine="34"/>
              <w:jc w:val="center"/>
            </w:pPr>
            <w:r w:rsidRPr="00CB0AC6">
              <w:t>26,5</w:t>
            </w:r>
          </w:p>
        </w:tc>
        <w:tc>
          <w:tcPr>
            <w:tcW w:w="965" w:type="dxa"/>
            <w:tcBorders>
              <w:top w:val="single" w:sz="4" w:space="0" w:color="auto"/>
              <w:left w:val="single" w:sz="4" w:space="0" w:color="auto"/>
              <w:bottom w:val="single" w:sz="4" w:space="0" w:color="auto"/>
              <w:right w:val="single" w:sz="4" w:space="0" w:color="auto"/>
            </w:tcBorders>
            <w:vAlign w:val="center"/>
          </w:tcPr>
          <w:p w14:paraId="7227B984" w14:textId="77777777" w:rsidR="008D4F94" w:rsidRPr="00CB0AC6" w:rsidRDefault="008D4F94" w:rsidP="00C512EA">
            <w:pPr>
              <w:pStyle w:val="Default"/>
              <w:ind w:firstLine="34"/>
              <w:jc w:val="center"/>
            </w:pPr>
            <w:r w:rsidRPr="00CB0AC6">
              <w:t>481,3</w:t>
            </w:r>
          </w:p>
        </w:tc>
        <w:tc>
          <w:tcPr>
            <w:tcW w:w="980" w:type="dxa"/>
            <w:tcBorders>
              <w:top w:val="single" w:sz="4" w:space="0" w:color="auto"/>
              <w:left w:val="single" w:sz="4" w:space="0" w:color="auto"/>
              <w:bottom w:val="single" w:sz="4" w:space="0" w:color="auto"/>
              <w:right w:val="single" w:sz="4" w:space="0" w:color="auto"/>
            </w:tcBorders>
            <w:vAlign w:val="center"/>
          </w:tcPr>
          <w:p w14:paraId="7904F68F" w14:textId="77777777" w:rsidR="008D4F94" w:rsidRPr="00CB0AC6" w:rsidRDefault="008D4F94" w:rsidP="00C512EA">
            <w:pPr>
              <w:pStyle w:val="Default"/>
              <w:ind w:firstLine="34"/>
              <w:jc w:val="center"/>
            </w:pPr>
            <w:r w:rsidRPr="00CB0AC6">
              <w:t>-66,6</w:t>
            </w:r>
          </w:p>
        </w:tc>
        <w:tc>
          <w:tcPr>
            <w:tcW w:w="1092" w:type="dxa"/>
            <w:tcBorders>
              <w:top w:val="single" w:sz="4" w:space="0" w:color="auto"/>
              <w:left w:val="single" w:sz="4" w:space="0" w:color="auto"/>
              <w:bottom w:val="single" w:sz="4" w:space="0" w:color="auto"/>
              <w:right w:val="single" w:sz="4" w:space="0" w:color="auto"/>
            </w:tcBorders>
            <w:vAlign w:val="center"/>
          </w:tcPr>
          <w:p w14:paraId="4E73C4A8" w14:textId="77777777" w:rsidR="008D4F94" w:rsidRPr="00CB0AC6" w:rsidRDefault="008D4F94" w:rsidP="00C512EA">
            <w:pPr>
              <w:pStyle w:val="Default"/>
              <w:ind w:firstLine="34"/>
              <w:jc w:val="center"/>
            </w:pPr>
            <w:r w:rsidRPr="00CB0AC6">
              <w:t>-165,0</w:t>
            </w:r>
          </w:p>
        </w:tc>
        <w:tc>
          <w:tcPr>
            <w:tcW w:w="1008" w:type="dxa"/>
            <w:tcBorders>
              <w:top w:val="single" w:sz="4" w:space="0" w:color="auto"/>
              <w:left w:val="single" w:sz="4" w:space="0" w:color="auto"/>
              <w:bottom w:val="single" w:sz="4" w:space="0" w:color="auto"/>
              <w:right w:val="single" w:sz="4" w:space="0" w:color="auto"/>
            </w:tcBorders>
            <w:vAlign w:val="center"/>
          </w:tcPr>
          <w:p w14:paraId="4A4C52D9" w14:textId="77777777" w:rsidR="008D4F94" w:rsidRPr="00CB0AC6" w:rsidRDefault="008D4F94" w:rsidP="00C512EA">
            <w:pPr>
              <w:pStyle w:val="Default"/>
              <w:ind w:firstLine="34"/>
              <w:jc w:val="center"/>
            </w:pPr>
            <w:r w:rsidRPr="00CB0AC6">
              <w:t>338,6</w:t>
            </w:r>
          </w:p>
        </w:tc>
      </w:tr>
      <w:tr w:rsidR="008D4F94" w:rsidRPr="00470B65" w14:paraId="5F412420" w14:textId="77777777" w:rsidTr="00C512EA">
        <w:tc>
          <w:tcPr>
            <w:tcW w:w="3654" w:type="dxa"/>
            <w:tcBorders>
              <w:top w:val="single" w:sz="4" w:space="0" w:color="auto"/>
              <w:left w:val="single" w:sz="4" w:space="0" w:color="auto"/>
              <w:bottom w:val="single" w:sz="4" w:space="0" w:color="auto"/>
              <w:right w:val="single" w:sz="4" w:space="0" w:color="auto"/>
            </w:tcBorders>
          </w:tcPr>
          <w:p w14:paraId="128AC5FB" w14:textId="77777777" w:rsidR="008D4F94" w:rsidRPr="00CB0AC6" w:rsidRDefault="008D4F94" w:rsidP="00CB0AC6">
            <w:pPr>
              <w:pStyle w:val="Default"/>
              <w:ind w:firstLine="34"/>
            </w:pPr>
            <w:r w:rsidRPr="00CB0AC6">
              <w:t>Инвестиции</w:t>
            </w:r>
          </w:p>
        </w:tc>
        <w:tc>
          <w:tcPr>
            <w:tcW w:w="952" w:type="dxa"/>
            <w:tcBorders>
              <w:top w:val="single" w:sz="4" w:space="0" w:color="auto"/>
              <w:left w:val="single" w:sz="4" w:space="0" w:color="auto"/>
              <w:bottom w:val="single" w:sz="4" w:space="0" w:color="auto"/>
              <w:right w:val="single" w:sz="4" w:space="0" w:color="auto"/>
            </w:tcBorders>
            <w:vAlign w:val="center"/>
          </w:tcPr>
          <w:p w14:paraId="70D9DAEA" w14:textId="77777777" w:rsidR="008D4F94" w:rsidRPr="00CB0AC6" w:rsidRDefault="008D4F94" w:rsidP="00C512EA">
            <w:pPr>
              <w:pStyle w:val="Default"/>
              <w:ind w:firstLine="34"/>
              <w:jc w:val="center"/>
            </w:pPr>
            <w:r w:rsidRPr="00CB0AC6">
              <w:t>22,9</w:t>
            </w:r>
          </w:p>
        </w:tc>
        <w:tc>
          <w:tcPr>
            <w:tcW w:w="966" w:type="dxa"/>
            <w:tcBorders>
              <w:top w:val="single" w:sz="4" w:space="0" w:color="auto"/>
              <w:left w:val="single" w:sz="4" w:space="0" w:color="auto"/>
              <w:bottom w:val="single" w:sz="4" w:space="0" w:color="auto"/>
              <w:right w:val="single" w:sz="4" w:space="0" w:color="auto"/>
            </w:tcBorders>
            <w:vAlign w:val="center"/>
          </w:tcPr>
          <w:p w14:paraId="70B02DB4" w14:textId="77777777" w:rsidR="008D4F94" w:rsidRPr="00CB0AC6" w:rsidRDefault="008D4F94" w:rsidP="00C512EA">
            <w:pPr>
              <w:pStyle w:val="Default"/>
              <w:ind w:firstLine="34"/>
              <w:jc w:val="center"/>
            </w:pPr>
            <w:r w:rsidRPr="00CB0AC6">
              <w:t>56,9</w:t>
            </w:r>
          </w:p>
        </w:tc>
        <w:tc>
          <w:tcPr>
            <w:tcW w:w="965" w:type="dxa"/>
            <w:tcBorders>
              <w:top w:val="single" w:sz="4" w:space="0" w:color="auto"/>
              <w:left w:val="single" w:sz="4" w:space="0" w:color="auto"/>
              <w:bottom w:val="single" w:sz="4" w:space="0" w:color="auto"/>
              <w:right w:val="single" w:sz="4" w:space="0" w:color="auto"/>
            </w:tcBorders>
            <w:vAlign w:val="center"/>
          </w:tcPr>
          <w:p w14:paraId="31D64568" w14:textId="77777777" w:rsidR="008D4F94" w:rsidRPr="00CB0AC6" w:rsidRDefault="008D4F94" w:rsidP="00C512EA">
            <w:pPr>
              <w:pStyle w:val="Default"/>
              <w:ind w:firstLine="34"/>
              <w:jc w:val="center"/>
            </w:pPr>
            <w:r w:rsidRPr="00CB0AC6">
              <w:t>66,4</w:t>
            </w:r>
          </w:p>
        </w:tc>
        <w:tc>
          <w:tcPr>
            <w:tcW w:w="980" w:type="dxa"/>
            <w:tcBorders>
              <w:top w:val="single" w:sz="4" w:space="0" w:color="auto"/>
              <w:left w:val="single" w:sz="4" w:space="0" w:color="auto"/>
              <w:bottom w:val="single" w:sz="4" w:space="0" w:color="auto"/>
              <w:right w:val="single" w:sz="4" w:space="0" w:color="auto"/>
            </w:tcBorders>
            <w:vAlign w:val="center"/>
          </w:tcPr>
          <w:p w14:paraId="043179BB" w14:textId="77777777" w:rsidR="008D4F94" w:rsidRPr="00CB0AC6" w:rsidRDefault="008D4F94" w:rsidP="00C512EA">
            <w:pPr>
              <w:pStyle w:val="Default"/>
              <w:ind w:firstLine="34"/>
              <w:jc w:val="center"/>
            </w:pPr>
            <w:r w:rsidRPr="00CB0AC6">
              <w:t>97,3</w:t>
            </w:r>
          </w:p>
        </w:tc>
        <w:tc>
          <w:tcPr>
            <w:tcW w:w="1092" w:type="dxa"/>
            <w:tcBorders>
              <w:top w:val="single" w:sz="4" w:space="0" w:color="auto"/>
              <w:left w:val="single" w:sz="4" w:space="0" w:color="auto"/>
              <w:bottom w:val="single" w:sz="4" w:space="0" w:color="auto"/>
              <w:right w:val="single" w:sz="4" w:space="0" w:color="auto"/>
            </w:tcBorders>
            <w:vAlign w:val="center"/>
          </w:tcPr>
          <w:p w14:paraId="7917B154" w14:textId="77777777" w:rsidR="008D4F94" w:rsidRPr="00CB0AC6" w:rsidRDefault="008D4F94" w:rsidP="00C512EA">
            <w:pPr>
              <w:pStyle w:val="Default"/>
              <w:ind w:firstLine="34"/>
              <w:jc w:val="center"/>
            </w:pPr>
            <w:r w:rsidRPr="00CB0AC6">
              <w:t>115,8</w:t>
            </w:r>
          </w:p>
        </w:tc>
        <w:tc>
          <w:tcPr>
            <w:tcW w:w="1008" w:type="dxa"/>
            <w:tcBorders>
              <w:top w:val="single" w:sz="4" w:space="0" w:color="auto"/>
              <w:left w:val="single" w:sz="4" w:space="0" w:color="auto"/>
              <w:bottom w:val="single" w:sz="4" w:space="0" w:color="auto"/>
              <w:right w:val="single" w:sz="4" w:space="0" w:color="auto"/>
            </w:tcBorders>
            <w:vAlign w:val="center"/>
          </w:tcPr>
          <w:p w14:paraId="1CFADEC6" w14:textId="77777777" w:rsidR="008D4F94" w:rsidRPr="00CB0AC6" w:rsidRDefault="008D4F94" w:rsidP="00C512EA">
            <w:pPr>
              <w:pStyle w:val="Default"/>
              <w:ind w:firstLine="34"/>
              <w:jc w:val="center"/>
            </w:pPr>
            <w:r w:rsidRPr="00CB0AC6">
              <w:t>359,3</w:t>
            </w:r>
          </w:p>
        </w:tc>
      </w:tr>
      <w:tr w:rsidR="008D4F94" w:rsidRPr="00470B65" w14:paraId="306EF3F1" w14:textId="77777777" w:rsidTr="00C512EA">
        <w:tc>
          <w:tcPr>
            <w:tcW w:w="3654" w:type="dxa"/>
            <w:tcBorders>
              <w:top w:val="single" w:sz="4" w:space="0" w:color="auto"/>
              <w:left w:val="single" w:sz="4" w:space="0" w:color="auto"/>
              <w:bottom w:val="single" w:sz="4" w:space="0" w:color="auto"/>
              <w:right w:val="single" w:sz="4" w:space="0" w:color="auto"/>
            </w:tcBorders>
          </w:tcPr>
          <w:p w14:paraId="6113C36E" w14:textId="77777777" w:rsidR="008D4F94" w:rsidRPr="00CB0AC6" w:rsidRDefault="008D4F94" w:rsidP="00CB0AC6">
            <w:pPr>
              <w:pStyle w:val="Default"/>
              <w:ind w:firstLine="34"/>
              <w:rPr>
                <w:i/>
              </w:rPr>
            </w:pPr>
            <w:r w:rsidRPr="00CB0AC6">
              <w:rPr>
                <w:i/>
              </w:rPr>
              <w:t>Чистый поток наличности</w:t>
            </w:r>
          </w:p>
        </w:tc>
        <w:tc>
          <w:tcPr>
            <w:tcW w:w="952" w:type="dxa"/>
            <w:tcBorders>
              <w:top w:val="single" w:sz="4" w:space="0" w:color="auto"/>
              <w:left w:val="single" w:sz="4" w:space="0" w:color="auto"/>
              <w:bottom w:val="single" w:sz="4" w:space="0" w:color="auto"/>
              <w:right w:val="single" w:sz="4" w:space="0" w:color="auto"/>
            </w:tcBorders>
            <w:vAlign w:val="center"/>
          </w:tcPr>
          <w:p w14:paraId="4E3D2AB4" w14:textId="77777777" w:rsidR="008D4F94" w:rsidRPr="00CB0AC6" w:rsidRDefault="008D4F94" w:rsidP="00C512EA">
            <w:pPr>
              <w:pStyle w:val="Default"/>
              <w:ind w:firstLine="34"/>
              <w:jc w:val="center"/>
              <w:rPr>
                <w:i/>
              </w:rPr>
            </w:pPr>
            <w:r w:rsidRPr="00CB0AC6">
              <w:rPr>
                <w:i/>
              </w:rPr>
              <w:t>39,5</w:t>
            </w:r>
          </w:p>
        </w:tc>
        <w:tc>
          <w:tcPr>
            <w:tcW w:w="966" w:type="dxa"/>
            <w:tcBorders>
              <w:top w:val="single" w:sz="4" w:space="0" w:color="auto"/>
              <w:left w:val="single" w:sz="4" w:space="0" w:color="auto"/>
              <w:bottom w:val="single" w:sz="4" w:space="0" w:color="auto"/>
              <w:right w:val="single" w:sz="4" w:space="0" w:color="auto"/>
            </w:tcBorders>
            <w:vAlign w:val="center"/>
          </w:tcPr>
          <w:p w14:paraId="1B9C09C5" w14:textId="77777777" w:rsidR="008D4F94" w:rsidRPr="00CB0AC6" w:rsidRDefault="008D4F94" w:rsidP="00C512EA">
            <w:pPr>
              <w:pStyle w:val="Default"/>
              <w:ind w:firstLine="34"/>
              <w:jc w:val="center"/>
              <w:rPr>
                <w:i/>
              </w:rPr>
            </w:pPr>
            <w:r w:rsidRPr="00CB0AC6">
              <w:rPr>
                <w:i/>
              </w:rPr>
              <w:t>-30,4</w:t>
            </w:r>
          </w:p>
        </w:tc>
        <w:tc>
          <w:tcPr>
            <w:tcW w:w="965" w:type="dxa"/>
            <w:tcBorders>
              <w:top w:val="single" w:sz="4" w:space="0" w:color="auto"/>
              <w:left w:val="single" w:sz="4" w:space="0" w:color="auto"/>
              <w:bottom w:val="single" w:sz="4" w:space="0" w:color="auto"/>
              <w:right w:val="single" w:sz="4" w:space="0" w:color="auto"/>
            </w:tcBorders>
            <w:vAlign w:val="center"/>
          </w:tcPr>
          <w:p w14:paraId="4C2F7DE4" w14:textId="77777777" w:rsidR="008D4F94" w:rsidRPr="00CB0AC6" w:rsidRDefault="008D4F94" w:rsidP="00C512EA">
            <w:pPr>
              <w:pStyle w:val="Default"/>
              <w:ind w:firstLine="34"/>
              <w:jc w:val="center"/>
              <w:rPr>
                <w:i/>
              </w:rPr>
            </w:pPr>
            <w:r w:rsidRPr="00CB0AC6">
              <w:rPr>
                <w:i/>
              </w:rPr>
              <w:t>414,9</w:t>
            </w:r>
          </w:p>
        </w:tc>
        <w:tc>
          <w:tcPr>
            <w:tcW w:w="980" w:type="dxa"/>
            <w:tcBorders>
              <w:top w:val="single" w:sz="4" w:space="0" w:color="auto"/>
              <w:left w:val="single" w:sz="4" w:space="0" w:color="auto"/>
              <w:bottom w:val="single" w:sz="4" w:space="0" w:color="auto"/>
              <w:right w:val="single" w:sz="4" w:space="0" w:color="auto"/>
            </w:tcBorders>
            <w:vAlign w:val="center"/>
          </w:tcPr>
          <w:p w14:paraId="54FD7DED" w14:textId="77777777" w:rsidR="008D4F94" w:rsidRPr="00CB0AC6" w:rsidRDefault="008D4F94" w:rsidP="00C512EA">
            <w:pPr>
              <w:pStyle w:val="Default"/>
              <w:ind w:firstLine="34"/>
              <w:jc w:val="center"/>
              <w:rPr>
                <w:i/>
              </w:rPr>
            </w:pPr>
            <w:r w:rsidRPr="00CB0AC6">
              <w:rPr>
                <w:i/>
              </w:rPr>
              <w:t>-163,9</w:t>
            </w:r>
          </w:p>
        </w:tc>
        <w:tc>
          <w:tcPr>
            <w:tcW w:w="1092" w:type="dxa"/>
            <w:tcBorders>
              <w:top w:val="single" w:sz="4" w:space="0" w:color="auto"/>
              <w:left w:val="single" w:sz="4" w:space="0" w:color="auto"/>
              <w:bottom w:val="single" w:sz="4" w:space="0" w:color="auto"/>
              <w:right w:val="single" w:sz="4" w:space="0" w:color="auto"/>
            </w:tcBorders>
            <w:vAlign w:val="center"/>
          </w:tcPr>
          <w:p w14:paraId="1BD4CEBB" w14:textId="77777777" w:rsidR="008D4F94" w:rsidRPr="00CB0AC6" w:rsidRDefault="008D4F94" w:rsidP="00C512EA">
            <w:pPr>
              <w:pStyle w:val="Default"/>
              <w:ind w:firstLine="34"/>
              <w:jc w:val="center"/>
              <w:rPr>
                <w:i/>
              </w:rPr>
            </w:pPr>
            <w:r w:rsidRPr="00CB0AC6">
              <w:rPr>
                <w:i/>
              </w:rPr>
              <w:t>-280,8</w:t>
            </w:r>
          </w:p>
        </w:tc>
        <w:tc>
          <w:tcPr>
            <w:tcW w:w="1008" w:type="dxa"/>
            <w:tcBorders>
              <w:top w:val="single" w:sz="4" w:space="0" w:color="auto"/>
              <w:left w:val="single" w:sz="4" w:space="0" w:color="auto"/>
              <w:bottom w:val="single" w:sz="4" w:space="0" w:color="auto"/>
              <w:right w:val="single" w:sz="4" w:space="0" w:color="auto"/>
            </w:tcBorders>
            <w:vAlign w:val="center"/>
          </w:tcPr>
          <w:p w14:paraId="4E0BA969" w14:textId="77777777" w:rsidR="008D4F94" w:rsidRPr="00CB0AC6" w:rsidRDefault="008D4F94" w:rsidP="00C512EA">
            <w:pPr>
              <w:pStyle w:val="Default"/>
              <w:ind w:firstLine="34"/>
              <w:jc w:val="center"/>
              <w:rPr>
                <w:i/>
              </w:rPr>
            </w:pPr>
            <w:r w:rsidRPr="00CB0AC6">
              <w:rPr>
                <w:i/>
              </w:rPr>
              <w:t>-20,7</w:t>
            </w:r>
          </w:p>
        </w:tc>
      </w:tr>
      <w:tr w:rsidR="008D4F94" w:rsidRPr="00470B65" w14:paraId="6BA8DAED" w14:textId="77777777" w:rsidTr="00C512EA">
        <w:tc>
          <w:tcPr>
            <w:tcW w:w="3654" w:type="dxa"/>
            <w:tcBorders>
              <w:top w:val="single" w:sz="4" w:space="0" w:color="auto"/>
              <w:left w:val="single" w:sz="4" w:space="0" w:color="auto"/>
              <w:bottom w:val="single" w:sz="4" w:space="0" w:color="auto"/>
              <w:right w:val="single" w:sz="4" w:space="0" w:color="auto"/>
            </w:tcBorders>
          </w:tcPr>
          <w:p w14:paraId="2B913360" w14:textId="77777777" w:rsidR="008D4F94" w:rsidRPr="00CB0AC6" w:rsidRDefault="008D4F94" w:rsidP="00CB0AC6">
            <w:pPr>
              <w:pStyle w:val="Default"/>
              <w:ind w:firstLine="34"/>
            </w:pPr>
            <w:r w:rsidRPr="00CB0AC6">
              <w:t>Чистый поток наличности нарастающим итогом</w:t>
            </w:r>
          </w:p>
        </w:tc>
        <w:tc>
          <w:tcPr>
            <w:tcW w:w="952" w:type="dxa"/>
            <w:tcBorders>
              <w:top w:val="single" w:sz="4" w:space="0" w:color="auto"/>
              <w:left w:val="single" w:sz="4" w:space="0" w:color="auto"/>
              <w:bottom w:val="single" w:sz="4" w:space="0" w:color="auto"/>
              <w:right w:val="single" w:sz="4" w:space="0" w:color="auto"/>
            </w:tcBorders>
            <w:vAlign w:val="center"/>
          </w:tcPr>
          <w:p w14:paraId="7C6CC702" w14:textId="77777777" w:rsidR="008D4F94" w:rsidRPr="00CB0AC6" w:rsidRDefault="008D4F94" w:rsidP="00C512EA">
            <w:pPr>
              <w:pStyle w:val="Default"/>
              <w:ind w:firstLine="34"/>
              <w:jc w:val="center"/>
            </w:pPr>
            <w:r w:rsidRPr="00CB0AC6">
              <w:t>39,5</w:t>
            </w:r>
          </w:p>
        </w:tc>
        <w:tc>
          <w:tcPr>
            <w:tcW w:w="966" w:type="dxa"/>
            <w:tcBorders>
              <w:top w:val="single" w:sz="4" w:space="0" w:color="auto"/>
              <w:left w:val="single" w:sz="4" w:space="0" w:color="auto"/>
              <w:bottom w:val="single" w:sz="4" w:space="0" w:color="auto"/>
              <w:right w:val="single" w:sz="4" w:space="0" w:color="auto"/>
            </w:tcBorders>
            <w:vAlign w:val="center"/>
          </w:tcPr>
          <w:p w14:paraId="741B8F76" w14:textId="77777777" w:rsidR="008D4F94" w:rsidRPr="00CB0AC6" w:rsidRDefault="008D4F94" w:rsidP="00C512EA">
            <w:pPr>
              <w:pStyle w:val="Default"/>
              <w:ind w:firstLine="34"/>
              <w:jc w:val="center"/>
            </w:pPr>
            <w:r w:rsidRPr="00CB0AC6">
              <w:t>9,1</w:t>
            </w:r>
          </w:p>
        </w:tc>
        <w:tc>
          <w:tcPr>
            <w:tcW w:w="965" w:type="dxa"/>
            <w:tcBorders>
              <w:top w:val="single" w:sz="4" w:space="0" w:color="auto"/>
              <w:left w:val="single" w:sz="4" w:space="0" w:color="auto"/>
              <w:bottom w:val="single" w:sz="4" w:space="0" w:color="auto"/>
              <w:right w:val="single" w:sz="4" w:space="0" w:color="auto"/>
            </w:tcBorders>
            <w:vAlign w:val="center"/>
          </w:tcPr>
          <w:p w14:paraId="605B85E5" w14:textId="77777777" w:rsidR="008D4F94" w:rsidRPr="00CB0AC6" w:rsidRDefault="008D4F94" w:rsidP="00C512EA">
            <w:pPr>
              <w:pStyle w:val="Default"/>
              <w:ind w:firstLine="34"/>
              <w:jc w:val="center"/>
            </w:pPr>
            <w:r w:rsidRPr="00CB0AC6">
              <w:t>424,0</w:t>
            </w:r>
          </w:p>
        </w:tc>
        <w:tc>
          <w:tcPr>
            <w:tcW w:w="980" w:type="dxa"/>
            <w:tcBorders>
              <w:top w:val="single" w:sz="4" w:space="0" w:color="auto"/>
              <w:left w:val="single" w:sz="4" w:space="0" w:color="auto"/>
              <w:bottom w:val="single" w:sz="4" w:space="0" w:color="auto"/>
              <w:right w:val="single" w:sz="4" w:space="0" w:color="auto"/>
            </w:tcBorders>
            <w:vAlign w:val="center"/>
          </w:tcPr>
          <w:p w14:paraId="322C8EEA" w14:textId="77777777" w:rsidR="008D4F94" w:rsidRPr="00CB0AC6" w:rsidRDefault="008D4F94" w:rsidP="00C512EA">
            <w:pPr>
              <w:pStyle w:val="Default"/>
              <w:ind w:firstLine="34"/>
              <w:jc w:val="center"/>
            </w:pPr>
            <w:r w:rsidRPr="00CB0AC6">
              <w:t>260,1</w:t>
            </w:r>
          </w:p>
        </w:tc>
        <w:tc>
          <w:tcPr>
            <w:tcW w:w="1092" w:type="dxa"/>
            <w:tcBorders>
              <w:top w:val="single" w:sz="4" w:space="0" w:color="auto"/>
              <w:left w:val="single" w:sz="4" w:space="0" w:color="auto"/>
              <w:bottom w:val="single" w:sz="4" w:space="0" w:color="auto"/>
              <w:right w:val="single" w:sz="4" w:space="0" w:color="auto"/>
            </w:tcBorders>
            <w:vAlign w:val="center"/>
          </w:tcPr>
          <w:p w14:paraId="72736FFC" w14:textId="77777777" w:rsidR="008D4F94" w:rsidRPr="00CB0AC6" w:rsidRDefault="008D4F94" w:rsidP="00C512EA">
            <w:pPr>
              <w:pStyle w:val="Default"/>
              <w:ind w:firstLine="34"/>
              <w:jc w:val="center"/>
            </w:pPr>
            <w:r w:rsidRPr="00CB0AC6">
              <w:t>-20,7</w:t>
            </w:r>
          </w:p>
        </w:tc>
        <w:tc>
          <w:tcPr>
            <w:tcW w:w="1008" w:type="dxa"/>
            <w:tcBorders>
              <w:top w:val="single" w:sz="4" w:space="0" w:color="auto"/>
              <w:left w:val="single" w:sz="4" w:space="0" w:color="auto"/>
              <w:bottom w:val="single" w:sz="4" w:space="0" w:color="auto"/>
              <w:right w:val="single" w:sz="4" w:space="0" w:color="auto"/>
            </w:tcBorders>
            <w:vAlign w:val="center"/>
          </w:tcPr>
          <w:p w14:paraId="519C139A" w14:textId="77777777" w:rsidR="008D4F94" w:rsidRPr="00CB0AC6" w:rsidRDefault="008D4F94" w:rsidP="00C512EA">
            <w:pPr>
              <w:pStyle w:val="Default"/>
              <w:ind w:firstLine="34"/>
              <w:jc w:val="center"/>
            </w:pPr>
            <w:r w:rsidRPr="00CB0AC6">
              <w:t>х</w:t>
            </w:r>
          </w:p>
        </w:tc>
      </w:tr>
      <w:tr w:rsidR="008D4F94" w:rsidRPr="00470B65" w14:paraId="3564CA42" w14:textId="77777777" w:rsidTr="00C512EA">
        <w:tc>
          <w:tcPr>
            <w:tcW w:w="3654" w:type="dxa"/>
            <w:tcBorders>
              <w:top w:val="single" w:sz="4" w:space="0" w:color="auto"/>
              <w:left w:val="single" w:sz="4" w:space="0" w:color="auto"/>
              <w:bottom w:val="single" w:sz="4" w:space="0" w:color="auto"/>
              <w:right w:val="single" w:sz="4" w:space="0" w:color="auto"/>
            </w:tcBorders>
          </w:tcPr>
          <w:p w14:paraId="47E3AA16" w14:textId="77777777" w:rsidR="008D4F94" w:rsidRPr="00CB0AC6" w:rsidRDefault="008D4F94" w:rsidP="00CB0AC6">
            <w:pPr>
              <w:pStyle w:val="Default"/>
              <w:ind w:firstLine="34"/>
            </w:pPr>
            <w:r w:rsidRPr="00CB0AC6">
              <w:t>Коэффициент дисконтирования</w:t>
            </w:r>
          </w:p>
        </w:tc>
        <w:tc>
          <w:tcPr>
            <w:tcW w:w="952" w:type="dxa"/>
            <w:tcBorders>
              <w:top w:val="single" w:sz="4" w:space="0" w:color="auto"/>
              <w:left w:val="single" w:sz="4" w:space="0" w:color="auto"/>
              <w:bottom w:val="single" w:sz="4" w:space="0" w:color="auto"/>
              <w:right w:val="single" w:sz="4" w:space="0" w:color="auto"/>
            </w:tcBorders>
            <w:vAlign w:val="center"/>
          </w:tcPr>
          <w:p w14:paraId="0400EEBB" w14:textId="77777777" w:rsidR="008D4F94" w:rsidRPr="00CB0AC6" w:rsidRDefault="008D4F94" w:rsidP="00C512EA">
            <w:pPr>
              <w:pStyle w:val="Default"/>
              <w:ind w:firstLine="34"/>
              <w:jc w:val="center"/>
            </w:pPr>
            <w:r w:rsidRPr="00CB0AC6">
              <w:t>1</w:t>
            </w:r>
          </w:p>
        </w:tc>
        <w:tc>
          <w:tcPr>
            <w:tcW w:w="966" w:type="dxa"/>
            <w:tcBorders>
              <w:top w:val="single" w:sz="4" w:space="0" w:color="auto"/>
              <w:left w:val="single" w:sz="4" w:space="0" w:color="auto"/>
              <w:bottom w:val="single" w:sz="4" w:space="0" w:color="auto"/>
              <w:right w:val="single" w:sz="4" w:space="0" w:color="auto"/>
            </w:tcBorders>
            <w:vAlign w:val="center"/>
          </w:tcPr>
          <w:p w14:paraId="32D31C27" w14:textId="77777777" w:rsidR="008D4F94" w:rsidRPr="00CB0AC6" w:rsidRDefault="008D4F94" w:rsidP="00C512EA">
            <w:pPr>
              <w:pStyle w:val="Default"/>
              <w:ind w:firstLine="34"/>
              <w:jc w:val="center"/>
            </w:pPr>
            <w:r w:rsidRPr="00CB0AC6">
              <w:t>0,8097</w:t>
            </w:r>
          </w:p>
        </w:tc>
        <w:tc>
          <w:tcPr>
            <w:tcW w:w="965" w:type="dxa"/>
            <w:tcBorders>
              <w:top w:val="single" w:sz="4" w:space="0" w:color="auto"/>
              <w:left w:val="single" w:sz="4" w:space="0" w:color="auto"/>
              <w:bottom w:val="single" w:sz="4" w:space="0" w:color="auto"/>
              <w:right w:val="single" w:sz="4" w:space="0" w:color="auto"/>
            </w:tcBorders>
            <w:vAlign w:val="center"/>
          </w:tcPr>
          <w:p w14:paraId="67EBE20D" w14:textId="77777777" w:rsidR="008D4F94" w:rsidRPr="00CB0AC6" w:rsidRDefault="008D4F94" w:rsidP="00C512EA">
            <w:pPr>
              <w:pStyle w:val="Default"/>
              <w:ind w:firstLine="34"/>
              <w:jc w:val="center"/>
            </w:pPr>
            <w:r w:rsidRPr="00CB0AC6">
              <w:t>0,6556</w:t>
            </w:r>
          </w:p>
        </w:tc>
        <w:tc>
          <w:tcPr>
            <w:tcW w:w="980" w:type="dxa"/>
            <w:tcBorders>
              <w:top w:val="single" w:sz="4" w:space="0" w:color="auto"/>
              <w:left w:val="single" w:sz="4" w:space="0" w:color="auto"/>
              <w:bottom w:val="single" w:sz="4" w:space="0" w:color="auto"/>
              <w:right w:val="single" w:sz="4" w:space="0" w:color="auto"/>
            </w:tcBorders>
            <w:vAlign w:val="center"/>
          </w:tcPr>
          <w:p w14:paraId="5F4BFD6A" w14:textId="77777777" w:rsidR="008D4F94" w:rsidRPr="00CB0AC6" w:rsidRDefault="008D4F94" w:rsidP="00C512EA">
            <w:pPr>
              <w:pStyle w:val="Default"/>
              <w:ind w:firstLine="34"/>
              <w:jc w:val="center"/>
            </w:pPr>
            <w:r w:rsidRPr="00CB0AC6">
              <w:t>0,5309</w:t>
            </w:r>
          </w:p>
        </w:tc>
        <w:tc>
          <w:tcPr>
            <w:tcW w:w="1092" w:type="dxa"/>
            <w:tcBorders>
              <w:top w:val="single" w:sz="4" w:space="0" w:color="auto"/>
              <w:left w:val="single" w:sz="4" w:space="0" w:color="auto"/>
              <w:bottom w:val="single" w:sz="4" w:space="0" w:color="auto"/>
              <w:right w:val="single" w:sz="4" w:space="0" w:color="auto"/>
            </w:tcBorders>
            <w:vAlign w:val="center"/>
          </w:tcPr>
          <w:p w14:paraId="0145AC8B" w14:textId="77777777" w:rsidR="008D4F94" w:rsidRPr="00CB0AC6" w:rsidRDefault="008D4F94" w:rsidP="00C512EA">
            <w:pPr>
              <w:pStyle w:val="Default"/>
              <w:ind w:firstLine="34"/>
              <w:jc w:val="center"/>
            </w:pPr>
            <w:r w:rsidRPr="00CB0AC6">
              <w:t>0,4299</w:t>
            </w:r>
          </w:p>
        </w:tc>
        <w:tc>
          <w:tcPr>
            <w:tcW w:w="1008" w:type="dxa"/>
            <w:tcBorders>
              <w:top w:val="single" w:sz="4" w:space="0" w:color="auto"/>
              <w:left w:val="single" w:sz="4" w:space="0" w:color="auto"/>
              <w:bottom w:val="single" w:sz="4" w:space="0" w:color="auto"/>
              <w:right w:val="single" w:sz="4" w:space="0" w:color="auto"/>
            </w:tcBorders>
            <w:vAlign w:val="center"/>
          </w:tcPr>
          <w:p w14:paraId="68F90C96" w14:textId="77777777" w:rsidR="008D4F94" w:rsidRPr="00CB0AC6" w:rsidRDefault="008D4F94" w:rsidP="00C512EA">
            <w:pPr>
              <w:pStyle w:val="Default"/>
              <w:ind w:firstLine="34"/>
              <w:jc w:val="center"/>
            </w:pPr>
            <w:r w:rsidRPr="00CB0AC6">
              <w:t>х</w:t>
            </w:r>
          </w:p>
        </w:tc>
      </w:tr>
      <w:tr w:rsidR="008D4F94" w:rsidRPr="00470B65" w14:paraId="599F512A" w14:textId="77777777" w:rsidTr="00C512EA">
        <w:tc>
          <w:tcPr>
            <w:tcW w:w="3654" w:type="dxa"/>
            <w:tcBorders>
              <w:top w:val="single" w:sz="4" w:space="0" w:color="auto"/>
              <w:left w:val="single" w:sz="4" w:space="0" w:color="auto"/>
              <w:bottom w:val="single" w:sz="4" w:space="0" w:color="auto"/>
              <w:right w:val="single" w:sz="4" w:space="0" w:color="auto"/>
            </w:tcBorders>
          </w:tcPr>
          <w:p w14:paraId="76B01D44" w14:textId="77777777" w:rsidR="008D4F94" w:rsidRPr="00CB0AC6" w:rsidRDefault="008D4F94" w:rsidP="00CB0AC6">
            <w:pPr>
              <w:pStyle w:val="Default"/>
              <w:ind w:firstLine="34"/>
            </w:pPr>
            <w:r w:rsidRPr="00CB0AC6">
              <w:t>Чистый доход с учетом дисконта</w:t>
            </w:r>
          </w:p>
        </w:tc>
        <w:tc>
          <w:tcPr>
            <w:tcW w:w="952" w:type="dxa"/>
            <w:tcBorders>
              <w:top w:val="single" w:sz="4" w:space="0" w:color="auto"/>
              <w:left w:val="single" w:sz="4" w:space="0" w:color="auto"/>
              <w:bottom w:val="single" w:sz="4" w:space="0" w:color="auto"/>
              <w:right w:val="single" w:sz="4" w:space="0" w:color="auto"/>
            </w:tcBorders>
            <w:vAlign w:val="center"/>
          </w:tcPr>
          <w:p w14:paraId="5D5FAAFE" w14:textId="77777777" w:rsidR="008D4F94" w:rsidRPr="00CB0AC6" w:rsidRDefault="008D4F94" w:rsidP="00C512EA">
            <w:pPr>
              <w:pStyle w:val="Default"/>
              <w:ind w:firstLine="34"/>
              <w:jc w:val="center"/>
            </w:pPr>
            <w:r w:rsidRPr="00CB0AC6">
              <w:t>62,4</w:t>
            </w:r>
          </w:p>
        </w:tc>
        <w:tc>
          <w:tcPr>
            <w:tcW w:w="966" w:type="dxa"/>
            <w:tcBorders>
              <w:top w:val="single" w:sz="4" w:space="0" w:color="auto"/>
              <w:left w:val="single" w:sz="4" w:space="0" w:color="auto"/>
              <w:bottom w:val="single" w:sz="4" w:space="0" w:color="auto"/>
              <w:right w:val="single" w:sz="4" w:space="0" w:color="auto"/>
            </w:tcBorders>
            <w:vAlign w:val="center"/>
          </w:tcPr>
          <w:p w14:paraId="3A2FC4B1" w14:textId="77777777" w:rsidR="008D4F94" w:rsidRPr="00CB0AC6" w:rsidRDefault="008D4F94" w:rsidP="00C512EA">
            <w:pPr>
              <w:pStyle w:val="Default"/>
              <w:ind w:firstLine="34"/>
              <w:jc w:val="center"/>
            </w:pPr>
            <w:r w:rsidRPr="00CB0AC6">
              <w:t>21,5</w:t>
            </w:r>
          </w:p>
        </w:tc>
        <w:tc>
          <w:tcPr>
            <w:tcW w:w="965" w:type="dxa"/>
            <w:tcBorders>
              <w:top w:val="single" w:sz="4" w:space="0" w:color="auto"/>
              <w:left w:val="single" w:sz="4" w:space="0" w:color="auto"/>
              <w:bottom w:val="single" w:sz="4" w:space="0" w:color="auto"/>
              <w:right w:val="single" w:sz="4" w:space="0" w:color="auto"/>
            </w:tcBorders>
            <w:vAlign w:val="center"/>
          </w:tcPr>
          <w:p w14:paraId="55997BCA" w14:textId="77777777" w:rsidR="008D4F94" w:rsidRPr="00CB0AC6" w:rsidRDefault="008D4F94" w:rsidP="00C512EA">
            <w:pPr>
              <w:pStyle w:val="Default"/>
              <w:ind w:firstLine="34"/>
              <w:jc w:val="center"/>
            </w:pPr>
            <w:r w:rsidRPr="00CB0AC6">
              <w:t>315,5</w:t>
            </w:r>
          </w:p>
        </w:tc>
        <w:tc>
          <w:tcPr>
            <w:tcW w:w="980" w:type="dxa"/>
            <w:tcBorders>
              <w:top w:val="single" w:sz="4" w:space="0" w:color="auto"/>
              <w:left w:val="single" w:sz="4" w:space="0" w:color="auto"/>
              <w:bottom w:val="single" w:sz="4" w:space="0" w:color="auto"/>
              <w:right w:val="single" w:sz="4" w:space="0" w:color="auto"/>
            </w:tcBorders>
            <w:vAlign w:val="center"/>
          </w:tcPr>
          <w:p w14:paraId="7C2EC4C7" w14:textId="77777777" w:rsidR="008D4F94" w:rsidRPr="00CB0AC6" w:rsidRDefault="008D4F94" w:rsidP="00C512EA">
            <w:pPr>
              <w:pStyle w:val="Default"/>
              <w:ind w:firstLine="34"/>
              <w:jc w:val="center"/>
            </w:pPr>
            <w:r w:rsidRPr="00CB0AC6">
              <w:t>-35,3</w:t>
            </w:r>
          </w:p>
        </w:tc>
        <w:tc>
          <w:tcPr>
            <w:tcW w:w="1092" w:type="dxa"/>
            <w:tcBorders>
              <w:top w:val="single" w:sz="4" w:space="0" w:color="auto"/>
              <w:left w:val="single" w:sz="4" w:space="0" w:color="auto"/>
              <w:bottom w:val="single" w:sz="4" w:space="0" w:color="auto"/>
              <w:right w:val="single" w:sz="4" w:space="0" w:color="auto"/>
            </w:tcBorders>
            <w:vAlign w:val="center"/>
          </w:tcPr>
          <w:p w14:paraId="294002AD" w14:textId="77777777" w:rsidR="008D4F94" w:rsidRPr="00CB0AC6" w:rsidRDefault="008D4F94" w:rsidP="00C512EA">
            <w:pPr>
              <w:pStyle w:val="Default"/>
              <w:ind w:firstLine="34"/>
              <w:jc w:val="center"/>
            </w:pPr>
            <w:r w:rsidRPr="00CB0AC6">
              <w:t>-70,9</w:t>
            </w:r>
          </w:p>
        </w:tc>
        <w:tc>
          <w:tcPr>
            <w:tcW w:w="1008" w:type="dxa"/>
            <w:tcBorders>
              <w:top w:val="single" w:sz="4" w:space="0" w:color="auto"/>
              <w:left w:val="single" w:sz="4" w:space="0" w:color="auto"/>
              <w:bottom w:val="single" w:sz="4" w:space="0" w:color="auto"/>
              <w:right w:val="single" w:sz="4" w:space="0" w:color="auto"/>
            </w:tcBorders>
            <w:vAlign w:val="center"/>
          </w:tcPr>
          <w:p w14:paraId="17B36E68" w14:textId="77777777" w:rsidR="008D4F94" w:rsidRPr="00CB0AC6" w:rsidRDefault="008D4F94" w:rsidP="00C512EA">
            <w:pPr>
              <w:pStyle w:val="Default"/>
              <w:ind w:firstLine="34"/>
              <w:jc w:val="center"/>
            </w:pPr>
            <w:r w:rsidRPr="00CB0AC6">
              <w:t>х</w:t>
            </w:r>
          </w:p>
        </w:tc>
      </w:tr>
      <w:tr w:rsidR="008D4F94" w:rsidRPr="00470B65" w14:paraId="633DC69D" w14:textId="77777777" w:rsidTr="00C512EA">
        <w:tc>
          <w:tcPr>
            <w:tcW w:w="3654" w:type="dxa"/>
            <w:tcBorders>
              <w:top w:val="single" w:sz="4" w:space="0" w:color="auto"/>
              <w:left w:val="single" w:sz="4" w:space="0" w:color="auto"/>
              <w:bottom w:val="single" w:sz="4" w:space="0" w:color="auto"/>
              <w:right w:val="single" w:sz="4" w:space="0" w:color="auto"/>
            </w:tcBorders>
          </w:tcPr>
          <w:p w14:paraId="4FF999BD" w14:textId="77777777" w:rsidR="008D4F94" w:rsidRPr="00CB0AC6" w:rsidRDefault="008D4F94" w:rsidP="00CB0AC6">
            <w:pPr>
              <w:pStyle w:val="Default"/>
              <w:ind w:firstLine="34"/>
            </w:pPr>
            <w:r w:rsidRPr="00CB0AC6">
              <w:t>Дисконтированные инвестиции</w:t>
            </w:r>
          </w:p>
        </w:tc>
        <w:tc>
          <w:tcPr>
            <w:tcW w:w="952" w:type="dxa"/>
            <w:tcBorders>
              <w:top w:val="single" w:sz="4" w:space="0" w:color="auto"/>
              <w:left w:val="single" w:sz="4" w:space="0" w:color="auto"/>
              <w:bottom w:val="single" w:sz="4" w:space="0" w:color="auto"/>
              <w:right w:val="single" w:sz="4" w:space="0" w:color="auto"/>
            </w:tcBorders>
            <w:vAlign w:val="center"/>
          </w:tcPr>
          <w:p w14:paraId="358BCD90" w14:textId="77777777" w:rsidR="008D4F94" w:rsidRPr="00CB0AC6" w:rsidRDefault="008D4F94" w:rsidP="00C512EA">
            <w:pPr>
              <w:pStyle w:val="Default"/>
              <w:ind w:firstLine="34"/>
              <w:jc w:val="center"/>
            </w:pPr>
            <w:r w:rsidRPr="00CB0AC6">
              <w:t>22,9</w:t>
            </w:r>
          </w:p>
        </w:tc>
        <w:tc>
          <w:tcPr>
            <w:tcW w:w="966" w:type="dxa"/>
            <w:tcBorders>
              <w:top w:val="single" w:sz="4" w:space="0" w:color="auto"/>
              <w:left w:val="single" w:sz="4" w:space="0" w:color="auto"/>
              <w:bottom w:val="single" w:sz="4" w:space="0" w:color="auto"/>
              <w:right w:val="single" w:sz="4" w:space="0" w:color="auto"/>
            </w:tcBorders>
            <w:vAlign w:val="center"/>
          </w:tcPr>
          <w:p w14:paraId="4F59E85A" w14:textId="77777777" w:rsidR="008D4F94" w:rsidRPr="00CB0AC6" w:rsidRDefault="008D4F94" w:rsidP="00C512EA">
            <w:pPr>
              <w:pStyle w:val="Default"/>
              <w:ind w:firstLine="34"/>
              <w:jc w:val="center"/>
            </w:pPr>
            <w:r w:rsidRPr="00CB0AC6">
              <w:t>46,1</w:t>
            </w:r>
          </w:p>
        </w:tc>
        <w:tc>
          <w:tcPr>
            <w:tcW w:w="965" w:type="dxa"/>
            <w:tcBorders>
              <w:top w:val="single" w:sz="4" w:space="0" w:color="auto"/>
              <w:left w:val="single" w:sz="4" w:space="0" w:color="auto"/>
              <w:bottom w:val="single" w:sz="4" w:space="0" w:color="auto"/>
              <w:right w:val="single" w:sz="4" w:space="0" w:color="auto"/>
            </w:tcBorders>
            <w:vAlign w:val="center"/>
          </w:tcPr>
          <w:p w14:paraId="473392C5" w14:textId="77777777" w:rsidR="008D4F94" w:rsidRPr="00CB0AC6" w:rsidRDefault="008D4F94" w:rsidP="00C512EA">
            <w:pPr>
              <w:pStyle w:val="Default"/>
              <w:ind w:firstLine="34"/>
              <w:jc w:val="center"/>
            </w:pPr>
            <w:r w:rsidRPr="00CB0AC6">
              <w:t>43,5</w:t>
            </w:r>
          </w:p>
        </w:tc>
        <w:tc>
          <w:tcPr>
            <w:tcW w:w="980" w:type="dxa"/>
            <w:tcBorders>
              <w:top w:val="single" w:sz="4" w:space="0" w:color="auto"/>
              <w:left w:val="single" w:sz="4" w:space="0" w:color="auto"/>
              <w:bottom w:val="single" w:sz="4" w:space="0" w:color="auto"/>
              <w:right w:val="single" w:sz="4" w:space="0" w:color="auto"/>
            </w:tcBorders>
            <w:vAlign w:val="center"/>
          </w:tcPr>
          <w:p w14:paraId="209273BF" w14:textId="77777777" w:rsidR="008D4F94" w:rsidRPr="00CB0AC6" w:rsidRDefault="008D4F94" w:rsidP="00C512EA">
            <w:pPr>
              <w:pStyle w:val="Default"/>
              <w:ind w:firstLine="34"/>
              <w:jc w:val="center"/>
            </w:pPr>
            <w:r w:rsidRPr="00CB0AC6">
              <w:t>51,7</w:t>
            </w:r>
          </w:p>
        </w:tc>
        <w:tc>
          <w:tcPr>
            <w:tcW w:w="1092" w:type="dxa"/>
            <w:tcBorders>
              <w:top w:val="single" w:sz="4" w:space="0" w:color="auto"/>
              <w:left w:val="single" w:sz="4" w:space="0" w:color="auto"/>
              <w:bottom w:val="single" w:sz="4" w:space="0" w:color="auto"/>
              <w:right w:val="single" w:sz="4" w:space="0" w:color="auto"/>
            </w:tcBorders>
            <w:vAlign w:val="center"/>
          </w:tcPr>
          <w:p w14:paraId="2D6F3A9C" w14:textId="77777777" w:rsidR="008D4F94" w:rsidRPr="00CB0AC6" w:rsidRDefault="008D4F94" w:rsidP="00C512EA">
            <w:pPr>
              <w:pStyle w:val="Default"/>
              <w:ind w:firstLine="34"/>
              <w:jc w:val="center"/>
            </w:pPr>
            <w:r w:rsidRPr="00CB0AC6">
              <w:t>49,8</w:t>
            </w:r>
          </w:p>
        </w:tc>
        <w:tc>
          <w:tcPr>
            <w:tcW w:w="1008" w:type="dxa"/>
            <w:tcBorders>
              <w:top w:val="single" w:sz="4" w:space="0" w:color="auto"/>
              <w:left w:val="single" w:sz="4" w:space="0" w:color="auto"/>
              <w:bottom w:val="single" w:sz="4" w:space="0" w:color="auto"/>
              <w:right w:val="single" w:sz="4" w:space="0" w:color="auto"/>
            </w:tcBorders>
            <w:vAlign w:val="center"/>
          </w:tcPr>
          <w:p w14:paraId="1F282C72" w14:textId="77777777" w:rsidR="008D4F94" w:rsidRPr="00CB0AC6" w:rsidRDefault="008D4F94" w:rsidP="00C512EA">
            <w:pPr>
              <w:pStyle w:val="Default"/>
              <w:ind w:firstLine="34"/>
              <w:jc w:val="center"/>
            </w:pPr>
            <w:r w:rsidRPr="00CB0AC6">
              <w:t>214,0</w:t>
            </w:r>
          </w:p>
        </w:tc>
      </w:tr>
      <w:tr w:rsidR="008D4F94" w:rsidRPr="00470B65" w14:paraId="35A09D2A" w14:textId="77777777" w:rsidTr="00C512EA">
        <w:tc>
          <w:tcPr>
            <w:tcW w:w="3654" w:type="dxa"/>
            <w:tcBorders>
              <w:top w:val="single" w:sz="4" w:space="0" w:color="auto"/>
              <w:left w:val="single" w:sz="4" w:space="0" w:color="auto"/>
              <w:bottom w:val="single" w:sz="4" w:space="0" w:color="auto"/>
              <w:right w:val="single" w:sz="4" w:space="0" w:color="auto"/>
            </w:tcBorders>
          </w:tcPr>
          <w:p w14:paraId="53F94D86" w14:textId="77777777" w:rsidR="008D4F94" w:rsidRPr="00CB0AC6" w:rsidRDefault="008D4F94" w:rsidP="00CB0AC6">
            <w:pPr>
              <w:pStyle w:val="Default"/>
              <w:ind w:firstLine="34"/>
              <w:rPr>
                <w:i/>
              </w:rPr>
            </w:pPr>
            <w:r w:rsidRPr="00CB0AC6">
              <w:rPr>
                <w:i/>
              </w:rPr>
              <w:t>Чистый дисконтированный доход</w:t>
            </w:r>
          </w:p>
        </w:tc>
        <w:tc>
          <w:tcPr>
            <w:tcW w:w="952" w:type="dxa"/>
            <w:tcBorders>
              <w:top w:val="single" w:sz="4" w:space="0" w:color="auto"/>
              <w:left w:val="single" w:sz="4" w:space="0" w:color="auto"/>
              <w:bottom w:val="single" w:sz="4" w:space="0" w:color="auto"/>
              <w:right w:val="single" w:sz="4" w:space="0" w:color="auto"/>
            </w:tcBorders>
            <w:vAlign w:val="center"/>
          </w:tcPr>
          <w:p w14:paraId="1E1FFB61" w14:textId="77777777" w:rsidR="008D4F94" w:rsidRPr="00CB0AC6" w:rsidRDefault="008D4F94" w:rsidP="00C512EA">
            <w:pPr>
              <w:pStyle w:val="Default"/>
              <w:ind w:firstLine="34"/>
              <w:jc w:val="center"/>
              <w:rPr>
                <w:i/>
              </w:rPr>
            </w:pPr>
            <w:r w:rsidRPr="00CB0AC6">
              <w:rPr>
                <w:i/>
              </w:rPr>
              <w:t>39,5</w:t>
            </w:r>
          </w:p>
        </w:tc>
        <w:tc>
          <w:tcPr>
            <w:tcW w:w="966" w:type="dxa"/>
            <w:tcBorders>
              <w:top w:val="single" w:sz="4" w:space="0" w:color="auto"/>
              <w:left w:val="single" w:sz="4" w:space="0" w:color="auto"/>
              <w:bottom w:val="single" w:sz="4" w:space="0" w:color="auto"/>
              <w:right w:val="single" w:sz="4" w:space="0" w:color="auto"/>
            </w:tcBorders>
            <w:vAlign w:val="center"/>
          </w:tcPr>
          <w:p w14:paraId="4BFB68B7" w14:textId="77777777" w:rsidR="008D4F94" w:rsidRPr="00CB0AC6" w:rsidRDefault="008D4F94" w:rsidP="00C512EA">
            <w:pPr>
              <w:pStyle w:val="Default"/>
              <w:ind w:firstLine="34"/>
              <w:jc w:val="center"/>
              <w:rPr>
                <w:i/>
              </w:rPr>
            </w:pPr>
            <w:r w:rsidRPr="00CB0AC6">
              <w:rPr>
                <w:i/>
              </w:rPr>
              <w:t>-24,6</w:t>
            </w:r>
          </w:p>
        </w:tc>
        <w:tc>
          <w:tcPr>
            <w:tcW w:w="965" w:type="dxa"/>
            <w:tcBorders>
              <w:top w:val="single" w:sz="4" w:space="0" w:color="auto"/>
              <w:left w:val="single" w:sz="4" w:space="0" w:color="auto"/>
              <w:bottom w:val="single" w:sz="4" w:space="0" w:color="auto"/>
              <w:right w:val="single" w:sz="4" w:space="0" w:color="auto"/>
            </w:tcBorders>
            <w:vAlign w:val="center"/>
          </w:tcPr>
          <w:p w14:paraId="06ED2254" w14:textId="77777777" w:rsidR="008D4F94" w:rsidRPr="00CB0AC6" w:rsidRDefault="008D4F94" w:rsidP="00C512EA">
            <w:pPr>
              <w:pStyle w:val="Default"/>
              <w:ind w:firstLine="34"/>
              <w:jc w:val="center"/>
              <w:rPr>
                <w:i/>
              </w:rPr>
            </w:pPr>
            <w:r w:rsidRPr="00CB0AC6">
              <w:rPr>
                <w:i/>
              </w:rPr>
              <w:t>272,0</w:t>
            </w:r>
          </w:p>
        </w:tc>
        <w:tc>
          <w:tcPr>
            <w:tcW w:w="980" w:type="dxa"/>
            <w:tcBorders>
              <w:top w:val="single" w:sz="4" w:space="0" w:color="auto"/>
              <w:left w:val="single" w:sz="4" w:space="0" w:color="auto"/>
              <w:bottom w:val="single" w:sz="4" w:space="0" w:color="auto"/>
              <w:right w:val="single" w:sz="4" w:space="0" w:color="auto"/>
            </w:tcBorders>
            <w:vAlign w:val="center"/>
          </w:tcPr>
          <w:p w14:paraId="524AAEEE" w14:textId="77777777" w:rsidR="008D4F94" w:rsidRPr="00CB0AC6" w:rsidRDefault="008D4F94" w:rsidP="00C512EA">
            <w:pPr>
              <w:pStyle w:val="Default"/>
              <w:ind w:firstLine="34"/>
              <w:jc w:val="center"/>
              <w:rPr>
                <w:i/>
              </w:rPr>
            </w:pPr>
            <w:r w:rsidRPr="00CB0AC6">
              <w:rPr>
                <w:i/>
              </w:rPr>
              <w:t>-87,0</w:t>
            </w:r>
          </w:p>
        </w:tc>
        <w:tc>
          <w:tcPr>
            <w:tcW w:w="1092" w:type="dxa"/>
            <w:tcBorders>
              <w:top w:val="single" w:sz="4" w:space="0" w:color="auto"/>
              <w:left w:val="single" w:sz="4" w:space="0" w:color="auto"/>
              <w:bottom w:val="single" w:sz="4" w:space="0" w:color="auto"/>
              <w:right w:val="single" w:sz="4" w:space="0" w:color="auto"/>
            </w:tcBorders>
            <w:vAlign w:val="center"/>
          </w:tcPr>
          <w:p w14:paraId="1625C611" w14:textId="77777777" w:rsidR="008D4F94" w:rsidRPr="00CB0AC6" w:rsidRDefault="008D4F94" w:rsidP="00C512EA">
            <w:pPr>
              <w:pStyle w:val="Default"/>
              <w:ind w:firstLine="34"/>
              <w:jc w:val="center"/>
              <w:rPr>
                <w:i/>
              </w:rPr>
            </w:pPr>
            <w:r w:rsidRPr="00CB0AC6">
              <w:rPr>
                <w:i/>
              </w:rPr>
              <w:t>-120,7</w:t>
            </w:r>
          </w:p>
        </w:tc>
        <w:tc>
          <w:tcPr>
            <w:tcW w:w="1008" w:type="dxa"/>
            <w:tcBorders>
              <w:top w:val="single" w:sz="4" w:space="0" w:color="auto"/>
              <w:left w:val="single" w:sz="4" w:space="0" w:color="auto"/>
              <w:bottom w:val="single" w:sz="4" w:space="0" w:color="auto"/>
              <w:right w:val="single" w:sz="4" w:space="0" w:color="auto"/>
            </w:tcBorders>
            <w:vAlign w:val="center"/>
          </w:tcPr>
          <w:p w14:paraId="422C3957" w14:textId="77777777" w:rsidR="008D4F94" w:rsidRPr="00CB0AC6" w:rsidRDefault="008D4F94" w:rsidP="00C512EA">
            <w:pPr>
              <w:pStyle w:val="Default"/>
              <w:ind w:firstLine="34"/>
              <w:jc w:val="center"/>
              <w:rPr>
                <w:i/>
              </w:rPr>
            </w:pPr>
            <w:r w:rsidRPr="00CB0AC6">
              <w:rPr>
                <w:i/>
              </w:rPr>
              <w:t>79,2</w:t>
            </w:r>
          </w:p>
        </w:tc>
      </w:tr>
      <w:tr w:rsidR="008D4F94" w:rsidRPr="00470B65" w14:paraId="75296161" w14:textId="77777777" w:rsidTr="00C512EA">
        <w:tc>
          <w:tcPr>
            <w:tcW w:w="3654" w:type="dxa"/>
            <w:tcBorders>
              <w:top w:val="single" w:sz="4" w:space="0" w:color="auto"/>
              <w:left w:val="single" w:sz="4" w:space="0" w:color="auto"/>
              <w:bottom w:val="single" w:sz="4" w:space="0" w:color="auto"/>
              <w:right w:val="single" w:sz="4" w:space="0" w:color="auto"/>
            </w:tcBorders>
          </w:tcPr>
          <w:p w14:paraId="6DBA36F0" w14:textId="77777777" w:rsidR="008D4F94" w:rsidRPr="00CB0AC6" w:rsidRDefault="008D4F94" w:rsidP="00CB0AC6">
            <w:pPr>
              <w:pStyle w:val="Default"/>
              <w:ind w:firstLine="34"/>
              <w:rPr>
                <w:i/>
              </w:rPr>
            </w:pPr>
            <w:r w:rsidRPr="00CB0AC6">
              <w:rPr>
                <w:i/>
              </w:rPr>
              <w:t xml:space="preserve">Чистый дисконтированный доход нарастающим итогом </w:t>
            </w:r>
          </w:p>
        </w:tc>
        <w:tc>
          <w:tcPr>
            <w:tcW w:w="952" w:type="dxa"/>
            <w:tcBorders>
              <w:top w:val="single" w:sz="4" w:space="0" w:color="auto"/>
              <w:left w:val="single" w:sz="4" w:space="0" w:color="auto"/>
              <w:bottom w:val="single" w:sz="4" w:space="0" w:color="auto"/>
              <w:right w:val="single" w:sz="4" w:space="0" w:color="auto"/>
            </w:tcBorders>
            <w:vAlign w:val="center"/>
          </w:tcPr>
          <w:p w14:paraId="1BDA777F" w14:textId="77777777" w:rsidR="008D4F94" w:rsidRPr="00CB0AC6" w:rsidRDefault="008D4F94" w:rsidP="00C512EA">
            <w:pPr>
              <w:pStyle w:val="Default"/>
              <w:ind w:firstLine="34"/>
              <w:jc w:val="center"/>
              <w:rPr>
                <w:i/>
              </w:rPr>
            </w:pPr>
            <w:r w:rsidRPr="00CB0AC6">
              <w:rPr>
                <w:i/>
              </w:rPr>
              <w:t>39,5</w:t>
            </w:r>
          </w:p>
        </w:tc>
        <w:tc>
          <w:tcPr>
            <w:tcW w:w="966" w:type="dxa"/>
            <w:tcBorders>
              <w:top w:val="single" w:sz="4" w:space="0" w:color="auto"/>
              <w:left w:val="single" w:sz="4" w:space="0" w:color="auto"/>
              <w:bottom w:val="single" w:sz="4" w:space="0" w:color="auto"/>
              <w:right w:val="single" w:sz="4" w:space="0" w:color="auto"/>
            </w:tcBorders>
            <w:vAlign w:val="center"/>
          </w:tcPr>
          <w:p w14:paraId="2727029A" w14:textId="77777777" w:rsidR="008D4F94" w:rsidRPr="00CB0AC6" w:rsidRDefault="008D4F94" w:rsidP="00C512EA">
            <w:pPr>
              <w:pStyle w:val="Default"/>
              <w:ind w:firstLine="34"/>
              <w:jc w:val="center"/>
              <w:rPr>
                <w:i/>
              </w:rPr>
            </w:pPr>
            <w:r w:rsidRPr="00CB0AC6">
              <w:rPr>
                <w:i/>
              </w:rPr>
              <w:t>14,9</w:t>
            </w:r>
          </w:p>
        </w:tc>
        <w:tc>
          <w:tcPr>
            <w:tcW w:w="965" w:type="dxa"/>
            <w:tcBorders>
              <w:top w:val="single" w:sz="4" w:space="0" w:color="auto"/>
              <w:left w:val="single" w:sz="4" w:space="0" w:color="auto"/>
              <w:bottom w:val="single" w:sz="4" w:space="0" w:color="auto"/>
              <w:right w:val="single" w:sz="4" w:space="0" w:color="auto"/>
            </w:tcBorders>
            <w:vAlign w:val="center"/>
          </w:tcPr>
          <w:p w14:paraId="1E9BA204" w14:textId="77777777" w:rsidR="008D4F94" w:rsidRPr="00CB0AC6" w:rsidRDefault="008D4F94" w:rsidP="00C512EA">
            <w:pPr>
              <w:pStyle w:val="Default"/>
              <w:ind w:firstLine="34"/>
              <w:jc w:val="center"/>
              <w:rPr>
                <w:i/>
              </w:rPr>
            </w:pPr>
            <w:r w:rsidRPr="00CB0AC6">
              <w:rPr>
                <w:i/>
              </w:rPr>
              <w:t>286,9</w:t>
            </w:r>
          </w:p>
        </w:tc>
        <w:tc>
          <w:tcPr>
            <w:tcW w:w="980" w:type="dxa"/>
            <w:tcBorders>
              <w:top w:val="single" w:sz="4" w:space="0" w:color="auto"/>
              <w:left w:val="single" w:sz="4" w:space="0" w:color="auto"/>
              <w:bottom w:val="single" w:sz="4" w:space="0" w:color="auto"/>
              <w:right w:val="single" w:sz="4" w:space="0" w:color="auto"/>
            </w:tcBorders>
            <w:vAlign w:val="center"/>
          </w:tcPr>
          <w:p w14:paraId="53A345A6" w14:textId="77777777" w:rsidR="008D4F94" w:rsidRPr="00CB0AC6" w:rsidRDefault="008D4F94" w:rsidP="00C512EA">
            <w:pPr>
              <w:pStyle w:val="Default"/>
              <w:ind w:firstLine="34"/>
              <w:jc w:val="center"/>
              <w:rPr>
                <w:i/>
              </w:rPr>
            </w:pPr>
            <w:r w:rsidRPr="00CB0AC6">
              <w:rPr>
                <w:i/>
              </w:rPr>
              <w:t>199,9</w:t>
            </w:r>
          </w:p>
        </w:tc>
        <w:tc>
          <w:tcPr>
            <w:tcW w:w="1092" w:type="dxa"/>
            <w:tcBorders>
              <w:top w:val="single" w:sz="4" w:space="0" w:color="auto"/>
              <w:left w:val="single" w:sz="4" w:space="0" w:color="auto"/>
              <w:bottom w:val="single" w:sz="4" w:space="0" w:color="auto"/>
              <w:right w:val="single" w:sz="4" w:space="0" w:color="auto"/>
            </w:tcBorders>
            <w:vAlign w:val="center"/>
          </w:tcPr>
          <w:p w14:paraId="39B3D51C" w14:textId="77777777" w:rsidR="008D4F94" w:rsidRPr="00CB0AC6" w:rsidRDefault="008D4F94" w:rsidP="00C512EA">
            <w:pPr>
              <w:pStyle w:val="Default"/>
              <w:ind w:firstLine="34"/>
              <w:jc w:val="center"/>
              <w:rPr>
                <w:i/>
              </w:rPr>
            </w:pPr>
            <w:r w:rsidRPr="00CB0AC6">
              <w:rPr>
                <w:i/>
              </w:rPr>
              <w:t>79,2</w:t>
            </w:r>
          </w:p>
        </w:tc>
        <w:tc>
          <w:tcPr>
            <w:tcW w:w="1008" w:type="dxa"/>
            <w:tcBorders>
              <w:top w:val="single" w:sz="4" w:space="0" w:color="auto"/>
              <w:left w:val="single" w:sz="4" w:space="0" w:color="auto"/>
              <w:bottom w:val="single" w:sz="4" w:space="0" w:color="auto"/>
              <w:right w:val="single" w:sz="4" w:space="0" w:color="auto"/>
            </w:tcBorders>
            <w:vAlign w:val="center"/>
          </w:tcPr>
          <w:p w14:paraId="43036AEA" w14:textId="77777777" w:rsidR="008D4F94" w:rsidRPr="00CB0AC6" w:rsidRDefault="008D4F94" w:rsidP="00C512EA">
            <w:pPr>
              <w:pStyle w:val="Default"/>
              <w:ind w:firstLine="34"/>
              <w:jc w:val="center"/>
              <w:rPr>
                <w:i/>
              </w:rPr>
            </w:pPr>
            <w:r w:rsidRPr="00CB0AC6">
              <w:rPr>
                <w:i/>
              </w:rPr>
              <w:t>х</w:t>
            </w:r>
          </w:p>
        </w:tc>
      </w:tr>
      <w:tr w:rsidR="008D4F94" w:rsidRPr="00470B65" w14:paraId="49B72D4B" w14:textId="77777777" w:rsidTr="00CB0AC6">
        <w:tc>
          <w:tcPr>
            <w:tcW w:w="9617" w:type="dxa"/>
            <w:gridSpan w:val="7"/>
            <w:tcBorders>
              <w:top w:val="single" w:sz="4" w:space="0" w:color="auto"/>
              <w:left w:val="single" w:sz="4" w:space="0" w:color="auto"/>
              <w:bottom w:val="single" w:sz="4" w:space="0" w:color="auto"/>
              <w:right w:val="single" w:sz="4" w:space="0" w:color="auto"/>
            </w:tcBorders>
          </w:tcPr>
          <w:p w14:paraId="4D739F71" w14:textId="0BA1CF5F" w:rsidR="00CB0AC6" w:rsidRDefault="00CB0AC6" w:rsidP="00CB0AC6">
            <w:pPr>
              <w:pStyle w:val="Default"/>
              <w:ind w:firstLine="601"/>
              <w:jc w:val="both"/>
            </w:pPr>
            <w:r w:rsidRPr="00CB0AC6">
              <w:t xml:space="preserve">* </w:t>
            </w:r>
            <w:r>
              <w:t xml:space="preserve">– </w:t>
            </w:r>
            <w:r w:rsidRPr="00CB0AC6">
              <w:t>средневзвешенная норма дисконта для собственного и заемного капитала – 23,5%</w:t>
            </w:r>
          </w:p>
          <w:p w14:paraId="6747D4AF" w14:textId="3B2760F2" w:rsidR="008D4F94" w:rsidRPr="00CB0AC6" w:rsidRDefault="008D4F94" w:rsidP="00CB0AC6">
            <w:pPr>
              <w:pStyle w:val="Default"/>
              <w:ind w:firstLine="601"/>
              <w:jc w:val="both"/>
            </w:pPr>
            <w:r w:rsidRPr="00CB0AC6">
              <w:t>Примечани</w:t>
            </w:r>
            <w:r w:rsidR="00CB0AC6">
              <w:t xml:space="preserve">е – </w:t>
            </w:r>
            <w:r w:rsidRPr="00CB0AC6">
              <w:t xml:space="preserve">Составлено и рассчитано автором по данным таблицы </w:t>
            </w:r>
            <w:r w:rsidR="00680069" w:rsidRPr="00CB0AC6">
              <w:t>6</w:t>
            </w:r>
          </w:p>
        </w:tc>
      </w:tr>
    </w:tbl>
    <w:p w14:paraId="3545F92D" w14:textId="1C7779F8" w:rsidR="008D4F94" w:rsidRPr="00470B65" w:rsidRDefault="008D4F94" w:rsidP="00470B65">
      <w:pPr>
        <w:pStyle w:val="Default"/>
        <w:ind w:firstLine="709"/>
        <w:jc w:val="both"/>
        <w:rPr>
          <w:sz w:val="28"/>
          <w:szCs w:val="28"/>
        </w:rPr>
      </w:pPr>
    </w:p>
    <w:p w14:paraId="5874FBE1" w14:textId="77777777" w:rsidR="008D4F94" w:rsidRPr="00470B65" w:rsidRDefault="008D4F94" w:rsidP="00470B65">
      <w:pPr>
        <w:pStyle w:val="Default"/>
        <w:ind w:firstLine="709"/>
        <w:jc w:val="both"/>
        <w:rPr>
          <w:sz w:val="28"/>
          <w:szCs w:val="28"/>
        </w:rPr>
      </w:pPr>
      <w:r w:rsidRPr="00470B65">
        <w:rPr>
          <w:sz w:val="28"/>
          <w:szCs w:val="28"/>
        </w:rPr>
        <w:t>Расчет чистого потока наличности нарастающим итогом проводится на основе суммирования чистого потока наличности текущего периода и следующего за ним периодом (годом). По полученным данным таблицы 6 в 2020 году чистый поток наличности нарастающим итогом составил (-20,7) млн. тенге, что означает отток денег из индустрии туризма региона.</w:t>
      </w:r>
    </w:p>
    <w:p w14:paraId="1AEFB9FC" w14:textId="77777777" w:rsidR="008D4F94" w:rsidRPr="00470B65" w:rsidRDefault="008D4F94" w:rsidP="00470B65">
      <w:pPr>
        <w:pStyle w:val="Default"/>
        <w:ind w:firstLine="709"/>
        <w:jc w:val="both"/>
        <w:rPr>
          <w:sz w:val="28"/>
          <w:szCs w:val="28"/>
        </w:rPr>
      </w:pPr>
      <w:r w:rsidRPr="00470B65">
        <w:rPr>
          <w:sz w:val="28"/>
          <w:szCs w:val="28"/>
        </w:rPr>
        <w:t xml:space="preserve">Расчет коэффициента дисконтирования проведен согласно формуле (2) диссертационной работы. </w:t>
      </w:r>
    </w:p>
    <w:p w14:paraId="79BECAD1" w14:textId="4763717B" w:rsidR="008D4F94" w:rsidRPr="00470B65" w:rsidRDefault="008D4F94" w:rsidP="00470B65">
      <w:pPr>
        <w:pStyle w:val="Default"/>
        <w:ind w:firstLine="709"/>
        <w:jc w:val="both"/>
        <w:rPr>
          <w:sz w:val="28"/>
          <w:szCs w:val="28"/>
        </w:rPr>
      </w:pPr>
      <w:r w:rsidRPr="00470B65">
        <w:rPr>
          <w:sz w:val="28"/>
          <w:szCs w:val="28"/>
        </w:rPr>
        <w:t>Но для расчета коэффициента дисконтирования необходимо рассчитать средневзвешенную норму дисконта, согласно формуле (3) диссертационной работы.</w:t>
      </w:r>
      <w:r w:rsidRPr="00470B65">
        <w:t xml:space="preserve"> </w:t>
      </w:r>
      <w:r w:rsidRPr="00470B65">
        <w:rPr>
          <w:sz w:val="28"/>
          <w:szCs w:val="28"/>
        </w:rPr>
        <w:t>Средневзвешенная норма дисконта для собственного и заемного капитала равна 23,5%.</w:t>
      </w:r>
    </w:p>
    <w:p w14:paraId="27779EB3" w14:textId="77777777" w:rsidR="008D4F94" w:rsidRPr="00470B65" w:rsidRDefault="008D4F94" w:rsidP="00470B65">
      <w:pPr>
        <w:pStyle w:val="Default"/>
        <w:ind w:firstLine="709"/>
        <w:jc w:val="both"/>
        <w:rPr>
          <w:sz w:val="28"/>
          <w:szCs w:val="28"/>
        </w:rPr>
      </w:pPr>
      <w:r w:rsidRPr="00470B65">
        <w:rPr>
          <w:sz w:val="28"/>
          <w:szCs w:val="28"/>
        </w:rPr>
        <w:t xml:space="preserve">Чистый доход с учетом дисконта определяется как произведение показателей чистого дохода по периодам (год) и коэффициента дисконтирования, рассчитанного также по периодам (годам). </w:t>
      </w:r>
    </w:p>
    <w:p w14:paraId="33100CB9" w14:textId="77777777" w:rsidR="008D4F94" w:rsidRPr="00470B65" w:rsidRDefault="008D4F94" w:rsidP="00470B65">
      <w:pPr>
        <w:pStyle w:val="Default"/>
        <w:ind w:firstLine="709"/>
        <w:jc w:val="both"/>
        <w:rPr>
          <w:sz w:val="28"/>
          <w:szCs w:val="28"/>
        </w:rPr>
      </w:pPr>
      <w:r w:rsidRPr="00470B65">
        <w:rPr>
          <w:sz w:val="28"/>
          <w:szCs w:val="28"/>
        </w:rPr>
        <w:t>Показатель дисконтированных инвестиций определяется путем умножения ежегодных показателей инвестиций на коэффициент дисконтирования. В итоге, ежегодные показатели дисконтированных инвестиций в положительном диапазоне в нарастающем тренде более, чем в 2 раза по итогу к 2020 году по сравнению с 2016 годом. За пятилетний период дисконтированные инвестиции составляют 241 млн. тенге.</w:t>
      </w:r>
    </w:p>
    <w:p w14:paraId="09C4EAEE" w14:textId="77777777" w:rsidR="008D4F94" w:rsidRPr="00470B65" w:rsidRDefault="008D4F94" w:rsidP="00470B65">
      <w:pPr>
        <w:pStyle w:val="Default"/>
        <w:ind w:firstLine="709"/>
        <w:jc w:val="both"/>
        <w:rPr>
          <w:sz w:val="28"/>
          <w:szCs w:val="28"/>
        </w:rPr>
      </w:pPr>
      <w:r w:rsidRPr="00470B65">
        <w:rPr>
          <w:sz w:val="28"/>
          <w:szCs w:val="28"/>
        </w:rPr>
        <w:t xml:space="preserve">Далее проводится расчет чистого дисконтированного дохода, как разница между чистым доходом с учетом дисконта и дисконтированными </w:t>
      </w:r>
      <w:r w:rsidRPr="00470B65">
        <w:rPr>
          <w:sz w:val="28"/>
          <w:szCs w:val="28"/>
        </w:rPr>
        <w:lastRenderedPageBreak/>
        <w:t>инвестициями по периодам (годам). В итоге, в 2017, 2019-2020 годах, чистый дисконтированный доход в отрицательном диапазоне: ((-24,6) млн. тенге в 2017 году, (-87,0) млн. тенге в 2019 году, (-120,7) млн. тенге в 2020 году).</w:t>
      </w:r>
    </w:p>
    <w:p w14:paraId="62755824" w14:textId="77777777" w:rsidR="008D4F94" w:rsidRPr="00470B65" w:rsidRDefault="008D4F94" w:rsidP="00470B65">
      <w:pPr>
        <w:pStyle w:val="Default"/>
        <w:ind w:firstLine="709"/>
        <w:jc w:val="both"/>
        <w:rPr>
          <w:sz w:val="28"/>
          <w:szCs w:val="28"/>
        </w:rPr>
      </w:pPr>
      <w:r w:rsidRPr="00470B65">
        <w:rPr>
          <w:sz w:val="28"/>
          <w:szCs w:val="28"/>
        </w:rPr>
        <w:t>Чистый дисконтированный доход нарастающим итогом определяется суммированием показателей чистого дисконтированного дохода нарастающим итогом текущего года и чистого дисконтированного дохода следующего периода (года). В итоге, чистый дисконтированный доход нарастающим итогом равен 79,2 млн. тенге (больше 0), что обозначает эффективность индустрии туризма ВКО.</w:t>
      </w:r>
    </w:p>
    <w:p w14:paraId="4AC3594F" w14:textId="77777777" w:rsidR="008D4F94" w:rsidRPr="00470B65" w:rsidRDefault="008D4F94" w:rsidP="00470B65">
      <w:pPr>
        <w:pStyle w:val="Default"/>
        <w:ind w:firstLine="709"/>
        <w:jc w:val="both"/>
        <w:rPr>
          <w:sz w:val="28"/>
          <w:szCs w:val="28"/>
        </w:rPr>
      </w:pPr>
      <w:r w:rsidRPr="00470B65">
        <w:rPr>
          <w:sz w:val="28"/>
          <w:szCs w:val="28"/>
        </w:rPr>
        <w:t>Расчет чистого дисконтированного дохода также можно представить через показатель чистого потока наличности и коэффициента дисконтирования по периодам (годам) следующим образом:</w:t>
      </w:r>
    </w:p>
    <w:p w14:paraId="43460BAF" w14:textId="5BC55271" w:rsidR="008D4F94" w:rsidRPr="00470B65" w:rsidRDefault="008D4F94" w:rsidP="00470B65">
      <w:pPr>
        <w:pStyle w:val="Default"/>
        <w:ind w:firstLine="709"/>
        <w:jc w:val="both"/>
        <w:rPr>
          <w:sz w:val="28"/>
          <w:szCs w:val="28"/>
        </w:rPr>
      </w:pPr>
      <w:r w:rsidRPr="00470B65">
        <w:rPr>
          <w:sz w:val="28"/>
          <w:szCs w:val="28"/>
        </w:rPr>
        <w:t xml:space="preserve">Чистый дисконтированный </w:t>
      </w:r>
      <w:r w:rsidR="00001222" w:rsidRPr="00470B65">
        <w:rPr>
          <w:sz w:val="28"/>
          <w:szCs w:val="28"/>
        </w:rPr>
        <w:t>доход =</w:t>
      </w:r>
      <w:r w:rsidRPr="00470B65">
        <w:rPr>
          <w:sz w:val="28"/>
          <w:szCs w:val="28"/>
        </w:rPr>
        <w:t xml:space="preserve"> 39,5 * 1 + (-30,4) * 0,8097 + 414,9 * 0,6556 + (-163,9) * 0,5309 + (-280,8) * 0,4299 = 79,2 млн. тенге.</w:t>
      </w:r>
    </w:p>
    <w:p w14:paraId="713B0632" w14:textId="390BF6C2" w:rsidR="008D4F94" w:rsidRPr="00470B65" w:rsidRDefault="008D4F94" w:rsidP="00470B65">
      <w:pPr>
        <w:pStyle w:val="Default"/>
        <w:ind w:firstLine="709"/>
        <w:jc w:val="both"/>
        <w:rPr>
          <w:sz w:val="28"/>
          <w:szCs w:val="28"/>
        </w:rPr>
      </w:pPr>
      <w:r w:rsidRPr="00470B65">
        <w:rPr>
          <w:sz w:val="28"/>
          <w:szCs w:val="28"/>
        </w:rPr>
        <w:t xml:space="preserve">Чистый дисконтированный </w:t>
      </w:r>
      <w:r w:rsidR="00001222" w:rsidRPr="00470B65">
        <w:rPr>
          <w:sz w:val="28"/>
          <w:szCs w:val="28"/>
        </w:rPr>
        <w:t>доход&gt;</w:t>
      </w:r>
      <w:r w:rsidRPr="00470B65">
        <w:rPr>
          <w:sz w:val="28"/>
          <w:szCs w:val="28"/>
        </w:rPr>
        <w:t xml:space="preserve"> 0, следовательно, проект эффективен. То есть вложенные инвестиции в индустрию туризма ВКО за период 2016-2020 годы являются эффективными, и инвесторы получают прибыль.</w:t>
      </w:r>
    </w:p>
    <w:p w14:paraId="0069B344" w14:textId="3FC31B42" w:rsidR="008D4F94" w:rsidRPr="00470B65" w:rsidRDefault="008D4F94" w:rsidP="00470B65">
      <w:pPr>
        <w:pStyle w:val="a5"/>
        <w:tabs>
          <w:tab w:val="left" w:pos="993"/>
        </w:tabs>
        <w:spacing w:after="0" w:line="240" w:lineRule="auto"/>
        <w:ind w:left="0" w:firstLine="709"/>
        <w:jc w:val="both"/>
        <w:rPr>
          <w:rFonts w:ascii="Times New Roman" w:hAnsi="Times New Roman"/>
          <w:sz w:val="28"/>
          <w:szCs w:val="28"/>
        </w:rPr>
      </w:pPr>
      <w:r w:rsidRPr="00470B65">
        <w:rPr>
          <w:rFonts w:ascii="Times New Roman" w:hAnsi="Times New Roman"/>
          <w:sz w:val="28"/>
          <w:szCs w:val="28"/>
        </w:rPr>
        <w:t xml:space="preserve">Если рассматривать каждый год по отдельности в качестве альтернативных инвестпроектов, то за период </w:t>
      </w:r>
      <w:r w:rsidR="00001222" w:rsidRPr="00470B65">
        <w:rPr>
          <w:rFonts w:ascii="Times New Roman" w:hAnsi="Times New Roman"/>
          <w:sz w:val="28"/>
          <w:szCs w:val="28"/>
        </w:rPr>
        <w:t>2016</w:t>
      </w:r>
      <w:r w:rsidR="00E96A82">
        <w:rPr>
          <w:rFonts w:ascii="Times New Roman" w:hAnsi="Times New Roman"/>
          <w:sz w:val="28"/>
          <w:szCs w:val="28"/>
        </w:rPr>
        <w:t>-</w:t>
      </w:r>
      <w:r w:rsidR="00001222" w:rsidRPr="00470B65">
        <w:rPr>
          <w:rFonts w:ascii="Times New Roman" w:hAnsi="Times New Roman"/>
          <w:sz w:val="28"/>
          <w:szCs w:val="28"/>
        </w:rPr>
        <w:t>2020</w:t>
      </w:r>
      <w:r w:rsidRPr="00470B65">
        <w:rPr>
          <w:rFonts w:ascii="Times New Roman" w:hAnsi="Times New Roman"/>
          <w:sz w:val="28"/>
          <w:szCs w:val="28"/>
        </w:rPr>
        <w:t xml:space="preserve"> годы наиболее эффективным годом выступает 2018 год, где чистый дисконтированный доход равен 272 млн. тенге.</w:t>
      </w:r>
    </w:p>
    <w:p w14:paraId="720ED7FF" w14:textId="77777777" w:rsidR="008D4F94" w:rsidRPr="00470B65" w:rsidRDefault="008D4F94" w:rsidP="00470B65">
      <w:pPr>
        <w:pStyle w:val="Default"/>
        <w:ind w:firstLine="709"/>
        <w:jc w:val="both"/>
        <w:rPr>
          <w:sz w:val="28"/>
          <w:szCs w:val="28"/>
        </w:rPr>
      </w:pPr>
      <w:r w:rsidRPr="00470B65">
        <w:rPr>
          <w:sz w:val="28"/>
          <w:szCs w:val="28"/>
        </w:rPr>
        <w:t xml:space="preserve">Далее проведем расчет внутренней нормы доходности туристской индустрии ВКО. Данный показатель рассчитывается согласно формулам (6), (7) диссертационной работы. </w:t>
      </w:r>
    </w:p>
    <w:p w14:paraId="3E81367E" w14:textId="62D21FB7" w:rsidR="008D4F94" w:rsidRPr="00470B65" w:rsidRDefault="008D4F94"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При расчете внутренней нормы доходности индустрии туризма ВКО аналитическим способом определяется ставка дисконтирования, при которой стоимость будущих поступлений равна стоимости инвестиций. </w:t>
      </w:r>
      <w:r w:rsidR="00001222" w:rsidRPr="00470B65">
        <w:rPr>
          <w:rFonts w:ascii="Times New Roman" w:hAnsi="Times New Roman"/>
          <w:sz w:val="28"/>
          <w:szCs w:val="28"/>
        </w:rPr>
        <w:t>В нашем случае</w:t>
      </w:r>
      <w:r w:rsidRPr="00470B65">
        <w:rPr>
          <w:rFonts w:ascii="Times New Roman" w:hAnsi="Times New Roman"/>
          <w:sz w:val="28"/>
          <w:szCs w:val="28"/>
        </w:rPr>
        <w:t xml:space="preserve"> норма дисконта равна 23,5%. При заданной инвестором норме дохода на вложенные средства инвестиции оправданы, если внутренняя норма доходности равна или превышает установленный показатель. </w:t>
      </w:r>
    </w:p>
    <w:p w14:paraId="7E14545D" w14:textId="77777777" w:rsidR="008D4F94" w:rsidRPr="00470B65" w:rsidRDefault="008D4F94" w:rsidP="00470B65">
      <w:pPr>
        <w:pStyle w:val="Default"/>
        <w:ind w:firstLine="709"/>
        <w:jc w:val="both"/>
        <w:rPr>
          <w:sz w:val="28"/>
          <w:szCs w:val="28"/>
        </w:rPr>
      </w:pPr>
      <w:r w:rsidRPr="00470B65">
        <w:rPr>
          <w:sz w:val="28"/>
          <w:szCs w:val="28"/>
        </w:rPr>
        <w:t>При проведении расчета внутренней нормы доходности аналитическим способом:</w:t>
      </w:r>
    </w:p>
    <w:p w14:paraId="6CF576C2" w14:textId="77777777" w:rsidR="008D4F94" w:rsidRPr="00470B65" w:rsidRDefault="008D4F94" w:rsidP="00470B65">
      <w:pPr>
        <w:pStyle w:val="Default"/>
        <w:ind w:firstLine="709"/>
        <w:jc w:val="both"/>
        <w:rPr>
          <w:sz w:val="28"/>
          <w:szCs w:val="28"/>
        </w:rPr>
      </w:pPr>
      <w:r w:rsidRPr="00470B65">
        <w:rPr>
          <w:sz w:val="28"/>
          <w:szCs w:val="28"/>
        </w:rPr>
        <w:t>При Д</w:t>
      </w:r>
      <w:r w:rsidRPr="00470B65">
        <w:rPr>
          <w:sz w:val="28"/>
          <w:szCs w:val="28"/>
          <w:vertAlign w:val="subscript"/>
        </w:rPr>
        <w:t>1</w:t>
      </w:r>
      <w:r w:rsidRPr="00470B65">
        <w:rPr>
          <w:sz w:val="28"/>
          <w:szCs w:val="28"/>
        </w:rPr>
        <w:t xml:space="preserve">  = 28% ЧДД</w:t>
      </w:r>
      <w:r w:rsidRPr="00470B65">
        <w:rPr>
          <w:sz w:val="28"/>
          <w:szCs w:val="28"/>
          <w:vertAlign w:val="subscript"/>
        </w:rPr>
        <w:t xml:space="preserve">п  </w:t>
      </w:r>
      <w:r w:rsidRPr="00470B65">
        <w:rPr>
          <w:sz w:val="28"/>
          <w:szCs w:val="28"/>
        </w:rPr>
        <w:t>= 272 млн. тенге.</w:t>
      </w:r>
    </w:p>
    <w:p w14:paraId="1FD9DDCD" w14:textId="77777777" w:rsidR="008D4F94" w:rsidRPr="00470B65" w:rsidRDefault="008D4F94" w:rsidP="00470B65">
      <w:pPr>
        <w:pStyle w:val="Default"/>
        <w:ind w:firstLine="709"/>
        <w:jc w:val="both"/>
        <w:rPr>
          <w:sz w:val="28"/>
          <w:szCs w:val="28"/>
        </w:rPr>
      </w:pPr>
      <w:r w:rsidRPr="00470B65">
        <w:rPr>
          <w:sz w:val="28"/>
          <w:szCs w:val="28"/>
        </w:rPr>
        <w:t>При Д</w:t>
      </w:r>
      <w:r w:rsidRPr="00470B65">
        <w:rPr>
          <w:sz w:val="28"/>
          <w:szCs w:val="28"/>
          <w:vertAlign w:val="subscript"/>
        </w:rPr>
        <w:t xml:space="preserve">2 </w:t>
      </w:r>
      <w:r w:rsidRPr="00470B65">
        <w:rPr>
          <w:sz w:val="28"/>
          <w:szCs w:val="28"/>
        </w:rPr>
        <w:t>= 29% ЧДД</w:t>
      </w:r>
      <w:r w:rsidRPr="00470B65">
        <w:rPr>
          <w:sz w:val="28"/>
          <w:szCs w:val="28"/>
          <w:vertAlign w:val="subscript"/>
        </w:rPr>
        <w:t xml:space="preserve">0 </w:t>
      </w:r>
      <w:r w:rsidRPr="00470B65">
        <w:rPr>
          <w:sz w:val="28"/>
          <w:szCs w:val="28"/>
        </w:rPr>
        <w:t>= -120,7 млн. тенге.</w:t>
      </w:r>
    </w:p>
    <w:p w14:paraId="29279EEB" w14:textId="77777777" w:rsidR="008D4F94" w:rsidRPr="00470B65" w:rsidRDefault="008D4F94" w:rsidP="00470B65">
      <w:pPr>
        <w:pStyle w:val="Default"/>
        <w:ind w:firstLine="709"/>
        <w:jc w:val="both"/>
        <w:rPr>
          <w:sz w:val="28"/>
          <w:szCs w:val="28"/>
        </w:rPr>
      </w:pPr>
      <w:r w:rsidRPr="00470B65">
        <w:rPr>
          <w:sz w:val="28"/>
          <w:szCs w:val="28"/>
        </w:rPr>
        <w:t xml:space="preserve">Отсюда: ВНД = 28% + </w:t>
      </w:r>
      <m:oMath>
        <m:f>
          <m:fPr>
            <m:ctrlPr>
              <w:rPr>
                <w:rFonts w:ascii="Cambria Math" w:hAnsi="Cambria Math"/>
                <w:i/>
                <w:sz w:val="28"/>
                <w:szCs w:val="28"/>
              </w:rPr>
            </m:ctrlPr>
          </m:fPr>
          <m:num>
            <m:r>
              <w:rPr>
                <w:rFonts w:ascii="Cambria Math" w:hAnsi="Cambria Math"/>
                <w:sz w:val="28"/>
                <w:szCs w:val="28"/>
              </w:rPr>
              <m:t>272*(29-28)</m:t>
            </m:r>
          </m:num>
          <m:den>
            <m:r>
              <w:rPr>
                <w:rFonts w:ascii="Cambria Math" w:hAnsi="Cambria Math"/>
                <w:sz w:val="28"/>
                <w:szCs w:val="28"/>
              </w:rPr>
              <m:t>272-(-120,7)</m:t>
            </m:r>
          </m:den>
        </m:f>
      </m:oMath>
      <w:r w:rsidRPr="00470B65">
        <w:rPr>
          <w:sz w:val="28"/>
          <w:szCs w:val="28"/>
        </w:rPr>
        <w:t xml:space="preserve"> = 28,692%</w:t>
      </w:r>
    </w:p>
    <w:p w14:paraId="0AD01DF9" w14:textId="77777777" w:rsidR="008D4F94" w:rsidRPr="00470B65" w:rsidRDefault="008D4F94" w:rsidP="00470B65">
      <w:pPr>
        <w:pStyle w:val="a5"/>
        <w:tabs>
          <w:tab w:val="left" w:pos="993"/>
        </w:tabs>
        <w:spacing w:after="0" w:line="240" w:lineRule="auto"/>
        <w:ind w:left="0" w:firstLine="709"/>
        <w:jc w:val="both"/>
        <w:rPr>
          <w:rFonts w:ascii="Times New Roman" w:hAnsi="Times New Roman"/>
          <w:sz w:val="28"/>
          <w:szCs w:val="28"/>
        </w:rPr>
      </w:pPr>
      <w:r w:rsidRPr="00470B65">
        <w:rPr>
          <w:rFonts w:ascii="Times New Roman" w:hAnsi="Times New Roman"/>
          <w:sz w:val="28"/>
          <w:szCs w:val="28"/>
        </w:rPr>
        <w:t>ВНД (28,244%) больше заданной нормы дисконта (23,5%), следовательно, инвестиции в индустрию туризма эффективны.</w:t>
      </w:r>
    </w:p>
    <w:p w14:paraId="2E080539" w14:textId="77777777" w:rsidR="008D4F94" w:rsidRPr="00470B65" w:rsidRDefault="008D4F94" w:rsidP="00470B65">
      <w:pPr>
        <w:pStyle w:val="a5"/>
        <w:tabs>
          <w:tab w:val="left" w:pos="993"/>
        </w:tabs>
        <w:spacing w:after="0" w:line="240" w:lineRule="auto"/>
        <w:ind w:left="0" w:firstLine="709"/>
        <w:jc w:val="both"/>
        <w:rPr>
          <w:rFonts w:ascii="Times New Roman" w:hAnsi="Times New Roman"/>
          <w:sz w:val="28"/>
          <w:szCs w:val="28"/>
        </w:rPr>
      </w:pPr>
      <w:r w:rsidRPr="00470B65">
        <w:rPr>
          <w:rFonts w:ascii="Times New Roman" w:hAnsi="Times New Roman"/>
          <w:sz w:val="28"/>
          <w:szCs w:val="28"/>
        </w:rPr>
        <w:t xml:space="preserve">Далее проведем расчет дисконтированного срока окупаемости инвестиций в индустрию туризма ВКО, который определяется по накопленному дисконтированному чистому потоку наличности. </w:t>
      </w:r>
    </w:p>
    <w:p w14:paraId="04BD255E" w14:textId="77777777" w:rsidR="008D4F94" w:rsidRPr="00470B65" w:rsidRDefault="008D4F94" w:rsidP="00470B65">
      <w:pPr>
        <w:pStyle w:val="a5"/>
        <w:tabs>
          <w:tab w:val="left" w:pos="993"/>
        </w:tabs>
        <w:spacing w:after="0" w:line="240" w:lineRule="auto"/>
        <w:ind w:left="0" w:firstLine="709"/>
        <w:jc w:val="both"/>
        <w:rPr>
          <w:rFonts w:ascii="Times New Roman" w:hAnsi="Times New Roman"/>
          <w:sz w:val="28"/>
          <w:szCs w:val="28"/>
        </w:rPr>
      </w:pPr>
      <w:r w:rsidRPr="00470B65">
        <w:rPr>
          <w:rFonts w:ascii="Times New Roman" w:hAnsi="Times New Roman"/>
          <w:sz w:val="28"/>
          <w:szCs w:val="28"/>
        </w:rPr>
        <w:t xml:space="preserve">Дисконтированный срок окупаемости инвестиций представляет собой период времени, по окончании которого чистый объем поступлений (доходов) перекрывает объем инвестиций (расходов) в проект, и соответствует периоду, </w:t>
      </w:r>
      <w:r w:rsidRPr="00470B65">
        <w:rPr>
          <w:rFonts w:ascii="Times New Roman" w:hAnsi="Times New Roman"/>
          <w:sz w:val="28"/>
          <w:szCs w:val="28"/>
        </w:rPr>
        <w:lastRenderedPageBreak/>
        <w:t xml:space="preserve">при котором накопительное значение чистого потока наличности изменяется с отрицательного на положительное. </w:t>
      </w:r>
    </w:p>
    <w:p w14:paraId="674F2977" w14:textId="77777777" w:rsidR="008D4F94" w:rsidRPr="00470B65" w:rsidRDefault="008D4F94" w:rsidP="00470B65">
      <w:pPr>
        <w:pStyle w:val="a5"/>
        <w:tabs>
          <w:tab w:val="left" w:pos="993"/>
        </w:tabs>
        <w:spacing w:after="0" w:line="240" w:lineRule="auto"/>
        <w:ind w:left="0" w:firstLine="709"/>
        <w:jc w:val="both"/>
        <w:rPr>
          <w:rFonts w:ascii="Times New Roman" w:hAnsi="Times New Roman"/>
          <w:sz w:val="28"/>
          <w:szCs w:val="28"/>
        </w:rPr>
      </w:pPr>
      <w:r w:rsidRPr="00470B65">
        <w:rPr>
          <w:rFonts w:ascii="Times New Roman" w:hAnsi="Times New Roman"/>
          <w:sz w:val="28"/>
          <w:szCs w:val="28"/>
        </w:rPr>
        <w:t xml:space="preserve">В нашем случае, все полученные расчетные показатели чистого дисконтированного дохода нарастающим итогом по годам являются положительными, что означает превышение доходов над расходами отрасли, следовательно, характеризующими эффективность инвестиционных вложений в туристскую индустрию отрасли. Наибольшим эффективным периодом (годом) выступает 2018 год – как третий год анализируемого нами периода: 2016-2020 годы, где чистый дисконтированный доход нарастающим итогом составил 286,9 млн. тенге (таблица </w:t>
      </w:r>
      <w:r w:rsidR="00680069" w:rsidRPr="00470B65">
        <w:rPr>
          <w:rFonts w:ascii="Times New Roman" w:hAnsi="Times New Roman"/>
          <w:sz w:val="28"/>
          <w:szCs w:val="28"/>
        </w:rPr>
        <w:t>8</w:t>
      </w:r>
      <w:r w:rsidRPr="00470B65">
        <w:rPr>
          <w:rFonts w:ascii="Times New Roman" w:hAnsi="Times New Roman"/>
          <w:sz w:val="28"/>
          <w:szCs w:val="28"/>
        </w:rPr>
        <w:t xml:space="preserve">).  </w:t>
      </w:r>
    </w:p>
    <w:p w14:paraId="62F69B69" w14:textId="77777777" w:rsidR="008D4F94" w:rsidRPr="00470B65" w:rsidRDefault="008D4F94" w:rsidP="00470B65">
      <w:pPr>
        <w:pStyle w:val="a5"/>
        <w:tabs>
          <w:tab w:val="left" w:pos="993"/>
        </w:tabs>
        <w:spacing w:after="0" w:line="240" w:lineRule="auto"/>
        <w:ind w:left="0" w:firstLine="709"/>
        <w:jc w:val="both"/>
        <w:rPr>
          <w:rFonts w:ascii="Times New Roman" w:hAnsi="Times New Roman"/>
          <w:sz w:val="28"/>
          <w:szCs w:val="28"/>
        </w:rPr>
      </w:pPr>
    </w:p>
    <w:p w14:paraId="29B4FB8A" w14:textId="2329AFC9" w:rsidR="008D4F94" w:rsidRPr="00470B65" w:rsidRDefault="008D4F94" w:rsidP="00CB0AC6">
      <w:pPr>
        <w:pStyle w:val="a5"/>
        <w:tabs>
          <w:tab w:val="left" w:pos="993"/>
        </w:tabs>
        <w:spacing w:after="0" w:line="240" w:lineRule="auto"/>
        <w:ind w:left="0"/>
        <w:jc w:val="both"/>
        <w:rPr>
          <w:rFonts w:ascii="Times New Roman" w:hAnsi="Times New Roman"/>
          <w:sz w:val="28"/>
          <w:szCs w:val="28"/>
        </w:rPr>
      </w:pPr>
      <w:r w:rsidRPr="00470B65">
        <w:rPr>
          <w:rFonts w:ascii="Times New Roman" w:hAnsi="Times New Roman"/>
          <w:sz w:val="28"/>
          <w:szCs w:val="28"/>
        </w:rPr>
        <w:t xml:space="preserve">Таблица </w:t>
      </w:r>
      <w:r w:rsidR="00680069" w:rsidRPr="00470B65">
        <w:rPr>
          <w:rFonts w:ascii="Times New Roman" w:hAnsi="Times New Roman"/>
          <w:sz w:val="28"/>
          <w:szCs w:val="28"/>
        </w:rPr>
        <w:t>8</w:t>
      </w:r>
      <w:r w:rsidRPr="00470B65">
        <w:rPr>
          <w:rFonts w:ascii="Times New Roman" w:hAnsi="Times New Roman"/>
          <w:sz w:val="28"/>
          <w:szCs w:val="28"/>
        </w:rPr>
        <w:t xml:space="preserve"> </w:t>
      </w:r>
      <w:r w:rsidR="00E96A82">
        <w:rPr>
          <w:rFonts w:ascii="Times New Roman" w:hAnsi="Times New Roman"/>
          <w:sz w:val="28"/>
          <w:szCs w:val="28"/>
        </w:rPr>
        <w:t>–</w:t>
      </w:r>
      <w:r w:rsidRPr="00470B65">
        <w:rPr>
          <w:rFonts w:ascii="Times New Roman" w:hAnsi="Times New Roman"/>
          <w:sz w:val="28"/>
          <w:szCs w:val="28"/>
        </w:rPr>
        <w:t xml:space="preserve"> Чистый дисконтированный доход нарастающим итогом индустрии туризма ВКО в 2016-2020 годы, млн. тенге</w:t>
      </w:r>
    </w:p>
    <w:p w14:paraId="1F22A24B" w14:textId="77777777" w:rsidR="008D4F94" w:rsidRPr="00CB0AC6" w:rsidRDefault="008D4F94" w:rsidP="00470B65">
      <w:pPr>
        <w:pStyle w:val="a5"/>
        <w:tabs>
          <w:tab w:val="left" w:pos="3330"/>
        </w:tabs>
        <w:spacing w:after="0" w:line="240" w:lineRule="auto"/>
        <w:ind w:left="0" w:firstLine="709"/>
        <w:jc w:val="both"/>
        <w:rPr>
          <w:rFonts w:ascii="Times New Roman" w:hAnsi="Times New Roman"/>
          <w:sz w:val="16"/>
          <w:szCs w:val="16"/>
        </w:rPr>
      </w:pPr>
      <w:r w:rsidRPr="00CB0AC6">
        <w:rPr>
          <w:rFonts w:ascii="Times New Roman" w:hAnsi="Times New Roman"/>
          <w:sz w:val="16"/>
          <w:szCs w:val="16"/>
        </w:rPr>
        <w:tab/>
      </w:r>
    </w:p>
    <w:tbl>
      <w:tblPr>
        <w:tblW w:w="0" w:type="auto"/>
        <w:tblInd w:w="108" w:type="dxa"/>
        <w:tblLayout w:type="fixed"/>
        <w:tblLook w:val="04A0" w:firstRow="1" w:lastRow="0" w:firstColumn="1" w:lastColumn="0" w:noHBand="0" w:noVBand="1"/>
      </w:tblPr>
      <w:tblGrid>
        <w:gridCol w:w="3402"/>
        <w:gridCol w:w="993"/>
        <w:gridCol w:w="992"/>
        <w:gridCol w:w="992"/>
        <w:gridCol w:w="992"/>
        <w:gridCol w:w="993"/>
        <w:gridCol w:w="1309"/>
      </w:tblGrid>
      <w:tr w:rsidR="008D4F94" w:rsidRPr="00470B65" w14:paraId="4FF77F06" w14:textId="77777777" w:rsidTr="00CB0AC6">
        <w:tc>
          <w:tcPr>
            <w:tcW w:w="3402" w:type="dxa"/>
            <w:tcBorders>
              <w:top w:val="single" w:sz="4" w:space="0" w:color="auto"/>
              <w:left w:val="single" w:sz="4" w:space="0" w:color="auto"/>
              <w:bottom w:val="single" w:sz="4" w:space="0" w:color="auto"/>
              <w:right w:val="single" w:sz="4" w:space="0" w:color="auto"/>
            </w:tcBorders>
            <w:vAlign w:val="center"/>
          </w:tcPr>
          <w:p w14:paraId="0EB8E3D3" w14:textId="77777777" w:rsidR="008D4F94" w:rsidRPr="00470B65" w:rsidRDefault="008D4F94" w:rsidP="00CB0AC6">
            <w:pPr>
              <w:pStyle w:val="Default"/>
              <w:jc w:val="center"/>
            </w:pPr>
            <w:r w:rsidRPr="00470B65">
              <w:t>Показатели</w:t>
            </w:r>
          </w:p>
        </w:tc>
        <w:tc>
          <w:tcPr>
            <w:tcW w:w="993" w:type="dxa"/>
            <w:tcBorders>
              <w:top w:val="single" w:sz="4" w:space="0" w:color="auto"/>
              <w:left w:val="single" w:sz="4" w:space="0" w:color="auto"/>
              <w:bottom w:val="single" w:sz="4" w:space="0" w:color="auto"/>
              <w:right w:val="single" w:sz="4" w:space="0" w:color="auto"/>
            </w:tcBorders>
            <w:vAlign w:val="center"/>
          </w:tcPr>
          <w:p w14:paraId="6608E18D" w14:textId="6F0559DE" w:rsidR="008D4F94" w:rsidRPr="00470B65" w:rsidRDefault="008D4F94" w:rsidP="00CB0AC6">
            <w:pPr>
              <w:pStyle w:val="Default"/>
              <w:jc w:val="center"/>
            </w:pPr>
            <w:r w:rsidRPr="00470B65">
              <w:t>2016</w:t>
            </w:r>
            <w:r w:rsidR="00CB0AC6">
              <w:t xml:space="preserve"> год</w:t>
            </w:r>
          </w:p>
        </w:tc>
        <w:tc>
          <w:tcPr>
            <w:tcW w:w="992" w:type="dxa"/>
            <w:tcBorders>
              <w:top w:val="single" w:sz="4" w:space="0" w:color="auto"/>
              <w:left w:val="single" w:sz="4" w:space="0" w:color="auto"/>
              <w:bottom w:val="single" w:sz="4" w:space="0" w:color="auto"/>
              <w:right w:val="single" w:sz="4" w:space="0" w:color="auto"/>
            </w:tcBorders>
            <w:vAlign w:val="center"/>
          </w:tcPr>
          <w:p w14:paraId="7DC1DE7F" w14:textId="3B558C07" w:rsidR="008D4F94" w:rsidRPr="00470B65" w:rsidRDefault="008D4F94" w:rsidP="00CB0AC6">
            <w:pPr>
              <w:pStyle w:val="Default"/>
              <w:jc w:val="center"/>
            </w:pPr>
            <w:r w:rsidRPr="00470B65">
              <w:t>2017</w:t>
            </w:r>
            <w:r w:rsidR="00CB0AC6">
              <w:t xml:space="preserve"> год</w:t>
            </w:r>
          </w:p>
        </w:tc>
        <w:tc>
          <w:tcPr>
            <w:tcW w:w="992" w:type="dxa"/>
            <w:tcBorders>
              <w:top w:val="single" w:sz="4" w:space="0" w:color="auto"/>
              <w:left w:val="single" w:sz="4" w:space="0" w:color="auto"/>
              <w:bottom w:val="single" w:sz="4" w:space="0" w:color="auto"/>
              <w:right w:val="single" w:sz="4" w:space="0" w:color="auto"/>
            </w:tcBorders>
            <w:vAlign w:val="center"/>
          </w:tcPr>
          <w:p w14:paraId="1181AD25" w14:textId="5BE9B9B0" w:rsidR="008D4F94" w:rsidRPr="00470B65" w:rsidRDefault="008D4F94" w:rsidP="00CB0AC6">
            <w:pPr>
              <w:pStyle w:val="Default"/>
              <w:jc w:val="center"/>
            </w:pPr>
            <w:r w:rsidRPr="00470B65">
              <w:t>2018</w:t>
            </w:r>
            <w:r w:rsidR="00CB0AC6">
              <w:t xml:space="preserve"> год</w:t>
            </w:r>
          </w:p>
        </w:tc>
        <w:tc>
          <w:tcPr>
            <w:tcW w:w="992" w:type="dxa"/>
            <w:tcBorders>
              <w:top w:val="single" w:sz="4" w:space="0" w:color="auto"/>
              <w:left w:val="single" w:sz="4" w:space="0" w:color="auto"/>
              <w:bottom w:val="single" w:sz="4" w:space="0" w:color="auto"/>
              <w:right w:val="single" w:sz="4" w:space="0" w:color="auto"/>
            </w:tcBorders>
            <w:vAlign w:val="center"/>
          </w:tcPr>
          <w:p w14:paraId="36DC136C" w14:textId="30858A47" w:rsidR="008D4F94" w:rsidRPr="00470B65" w:rsidRDefault="008D4F94" w:rsidP="00CB0AC6">
            <w:pPr>
              <w:pStyle w:val="Default"/>
              <w:jc w:val="center"/>
            </w:pPr>
            <w:r w:rsidRPr="00470B65">
              <w:t>2019</w:t>
            </w:r>
            <w:r w:rsidR="00CB0AC6">
              <w:t xml:space="preserve"> год</w:t>
            </w:r>
          </w:p>
        </w:tc>
        <w:tc>
          <w:tcPr>
            <w:tcW w:w="993" w:type="dxa"/>
            <w:tcBorders>
              <w:top w:val="single" w:sz="4" w:space="0" w:color="auto"/>
              <w:left w:val="single" w:sz="4" w:space="0" w:color="auto"/>
              <w:bottom w:val="single" w:sz="4" w:space="0" w:color="auto"/>
              <w:right w:val="single" w:sz="4" w:space="0" w:color="auto"/>
            </w:tcBorders>
            <w:vAlign w:val="center"/>
          </w:tcPr>
          <w:p w14:paraId="33E1EBCE" w14:textId="0E168A81" w:rsidR="008D4F94" w:rsidRPr="00470B65" w:rsidRDefault="008D4F94" w:rsidP="00CB0AC6">
            <w:pPr>
              <w:pStyle w:val="Default"/>
              <w:jc w:val="center"/>
            </w:pPr>
            <w:r w:rsidRPr="00470B65">
              <w:t>2020</w:t>
            </w:r>
            <w:r w:rsidR="00CB0AC6">
              <w:t xml:space="preserve"> год</w:t>
            </w:r>
          </w:p>
        </w:tc>
        <w:tc>
          <w:tcPr>
            <w:tcW w:w="1309" w:type="dxa"/>
            <w:tcBorders>
              <w:top w:val="single" w:sz="4" w:space="0" w:color="auto"/>
              <w:left w:val="single" w:sz="4" w:space="0" w:color="auto"/>
              <w:bottom w:val="single" w:sz="4" w:space="0" w:color="auto"/>
              <w:right w:val="single" w:sz="4" w:space="0" w:color="auto"/>
            </w:tcBorders>
            <w:vAlign w:val="center"/>
          </w:tcPr>
          <w:p w14:paraId="7D2001F1" w14:textId="77777777" w:rsidR="008D4F94" w:rsidRPr="00470B65" w:rsidRDefault="008D4F94" w:rsidP="00CB0AC6">
            <w:pPr>
              <w:pStyle w:val="Default"/>
              <w:jc w:val="center"/>
            </w:pPr>
            <w:r w:rsidRPr="00470B65">
              <w:t>Итого</w:t>
            </w:r>
          </w:p>
        </w:tc>
      </w:tr>
      <w:tr w:rsidR="008D4F94" w:rsidRPr="00470B65" w14:paraId="0109FA49" w14:textId="77777777" w:rsidTr="00CB0AC6">
        <w:tc>
          <w:tcPr>
            <w:tcW w:w="3402" w:type="dxa"/>
            <w:tcBorders>
              <w:top w:val="single" w:sz="4" w:space="0" w:color="auto"/>
              <w:left w:val="single" w:sz="4" w:space="0" w:color="auto"/>
              <w:bottom w:val="single" w:sz="4" w:space="0" w:color="auto"/>
              <w:right w:val="single" w:sz="4" w:space="0" w:color="auto"/>
            </w:tcBorders>
          </w:tcPr>
          <w:p w14:paraId="64D0E869" w14:textId="77777777" w:rsidR="008D4F94" w:rsidRPr="00470B65" w:rsidRDefault="008D4F94" w:rsidP="00CB0AC6">
            <w:pPr>
              <w:pStyle w:val="Default"/>
            </w:pPr>
            <w:r w:rsidRPr="00470B65">
              <w:t xml:space="preserve">Чистый дисконтированный доход нарастающим итогом </w:t>
            </w:r>
          </w:p>
        </w:tc>
        <w:tc>
          <w:tcPr>
            <w:tcW w:w="993" w:type="dxa"/>
            <w:tcBorders>
              <w:top w:val="single" w:sz="4" w:space="0" w:color="auto"/>
              <w:left w:val="single" w:sz="4" w:space="0" w:color="auto"/>
              <w:bottom w:val="single" w:sz="4" w:space="0" w:color="auto"/>
              <w:right w:val="single" w:sz="4" w:space="0" w:color="auto"/>
            </w:tcBorders>
            <w:vAlign w:val="center"/>
          </w:tcPr>
          <w:p w14:paraId="3D70FF2D" w14:textId="77777777" w:rsidR="008D4F94" w:rsidRPr="00470B65" w:rsidRDefault="008D4F94" w:rsidP="00CB0AC6">
            <w:pPr>
              <w:pStyle w:val="Default"/>
              <w:jc w:val="center"/>
            </w:pPr>
            <w:r w:rsidRPr="00470B65">
              <w:t>39,5</w:t>
            </w:r>
          </w:p>
        </w:tc>
        <w:tc>
          <w:tcPr>
            <w:tcW w:w="992" w:type="dxa"/>
            <w:tcBorders>
              <w:top w:val="single" w:sz="4" w:space="0" w:color="auto"/>
              <w:left w:val="single" w:sz="4" w:space="0" w:color="auto"/>
              <w:bottom w:val="single" w:sz="4" w:space="0" w:color="auto"/>
              <w:right w:val="single" w:sz="4" w:space="0" w:color="auto"/>
            </w:tcBorders>
            <w:vAlign w:val="center"/>
          </w:tcPr>
          <w:p w14:paraId="32FA44EE" w14:textId="77777777" w:rsidR="008D4F94" w:rsidRPr="00470B65" w:rsidRDefault="008D4F94" w:rsidP="00CB0AC6">
            <w:pPr>
              <w:pStyle w:val="Default"/>
              <w:jc w:val="center"/>
            </w:pPr>
            <w:r w:rsidRPr="00470B65">
              <w:t>14,9</w:t>
            </w:r>
          </w:p>
        </w:tc>
        <w:tc>
          <w:tcPr>
            <w:tcW w:w="992" w:type="dxa"/>
            <w:tcBorders>
              <w:top w:val="single" w:sz="4" w:space="0" w:color="auto"/>
              <w:left w:val="single" w:sz="4" w:space="0" w:color="auto"/>
              <w:bottom w:val="single" w:sz="4" w:space="0" w:color="auto"/>
              <w:right w:val="single" w:sz="4" w:space="0" w:color="auto"/>
            </w:tcBorders>
            <w:vAlign w:val="center"/>
          </w:tcPr>
          <w:p w14:paraId="4633214C" w14:textId="77777777" w:rsidR="008D4F94" w:rsidRPr="00470B65" w:rsidRDefault="008D4F94" w:rsidP="00CB0AC6">
            <w:pPr>
              <w:pStyle w:val="Default"/>
              <w:jc w:val="center"/>
            </w:pPr>
            <w:r w:rsidRPr="00470B65">
              <w:t>286,9</w:t>
            </w:r>
          </w:p>
        </w:tc>
        <w:tc>
          <w:tcPr>
            <w:tcW w:w="992" w:type="dxa"/>
            <w:tcBorders>
              <w:top w:val="single" w:sz="4" w:space="0" w:color="auto"/>
              <w:left w:val="single" w:sz="4" w:space="0" w:color="auto"/>
              <w:bottom w:val="single" w:sz="4" w:space="0" w:color="auto"/>
              <w:right w:val="single" w:sz="4" w:space="0" w:color="auto"/>
            </w:tcBorders>
            <w:vAlign w:val="center"/>
          </w:tcPr>
          <w:p w14:paraId="32913B59" w14:textId="77777777" w:rsidR="008D4F94" w:rsidRPr="00470B65" w:rsidRDefault="008D4F94" w:rsidP="00CB0AC6">
            <w:pPr>
              <w:pStyle w:val="Default"/>
              <w:jc w:val="center"/>
            </w:pPr>
            <w:r w:rsidRPr="00470B65">
              <w:t>199,9</w:t>
            </w:r>
          </w:p>
        </w:tc>
        <w:tc>
          <w:tcPr>
            <w:tcW w:w="993" w:type="dxa"/>
            <w:tcBorders>
              <w:top w:val="single" w:sz="4" w:space="0" w:color="auto"/>
              <w:left w:val="single" w:sz="4" w:space="0" w:color="auto"/>
              <w:bottom w:val="single" w:sz="4" w:space="0" w:color="auto"/>
              <w:right w:val="single" w:sz="4" w:space="0" w:color="auto"/>
            </w:tcBorders>
            <w:vAlign w:val="center"/>
          </w:tcPr>
          <w:p w14:paraId="089E9DE7" w14:textId="77777777" w:rsidR="008D4F94" w:rsidRPr="00470B65" w:rsidRDefault="008D4F94" w:rsidP="00CB0AC6">
            <w:pPr>
              <w:pStyle w:val="Default"/>
              <w:jc w:val="center"/>
            </w:pPr>
            <w:r w:rsidRPr="00470B65">
              <w:t>79,2</w:t>
            </w:r>
          </w:p>
        </w:tc>
        <w:tc>
          <w:tcPr>
            <w:tcW w:w="1309" w:type="dxa"/>
            <w:tcBorders>
              <w:top w:val="single" w:sz="4" w:space="0" w:color="auto"/>
              <w:left w:val="single" w:sz="4" w:space="0" w:color="auto"/>
              <w:bottom w:val="single" w:sz="4" w:space="0" w:color="auto"/>
              <w:right w:val="single" w:sz="4" w:space="0" w:color="auto"/>
            </w:tcBorders>
            <w:vAlign w:val="center"/>
          </w:tcPr>
          <w:p w14:paraId="481C4EDB" w14:textId="77777777" w:rsidR="008D4F94" w:rsidRPr="00470B65" w:rsidRDefault="008D4F94" w:rsidP="00CB0AC6">
            <w:pPr>
              <w:pStyle w:val="Default"/>
              <w:jc w:val="center"/>
            </w:pPr>
            <w:r w:rsidRPr="00470B65">
              <w:t>Х</w:t>
            </w:r>
          </w:p>
        </w:tc>
      </w:tr>
      <w:tr w:rsidR="008D4F94" w:rsidRPr="00470B65" w14:paraId="26B0A85A" w14:textId="77777777" w:rsidTr="00CB0AC6">
        <w:tc>
          <w:tcPr>
            <w:tcW w:w="9673" w:type="dxa"/>
            <w:gridSpan w:val="7"/>
            <w:tcBorders>
              <w:top w:val="single" w:sz="4" w:space="0" w:color="auto"/>
              <w:left w:val="single" w:sz="4" w:space="0" w:color="auto"/>
              <w:bottom w:val="single" w:sz="4" w:space="0" w:color="auto"/>
              <w:right w:val="single" w:sz="4" w:space="0" w:color="auto"/>
            </w:tcBorders>
          </w:tcPr>
          <w:p w14:paraId="76D36402" w14:textId="66FF025D" w:rsidR="008D4F94" w:rsidRPr="00470B65" w:rsidRDefault="008D4F94" w:rsidP="00CB0AC6">
            <w:pPr>
              <w:pStyle w:val="Default"/>
              <w:ind w:firstLine="601"/>
              <w:jc w:val="both"/>
            </w:pPr>
            <w:r w:rsidRPr="00470B65">
              <w:t xml:space="preserve">Примечание – Составлено по данным таблицы </w:t>
            </w:r>
            <w:r w:rsidR="00680069" w:rsidRPr="00470B65">
              <w:t>7</w:t>
            </w:r>
          </w:p>
        </w:tc>
      </w:tr>
    </w:tbl>
    <w:p w14:paraId="43154E44" w14:textId="77777777" w:rsidR="00784CB8" w:rsidRDefault="00784CB8" w:rsidP="00470B65">
      <w:pPr>
        <w:pStyle w:val="a5"/>
        <w:tabs>
          <w:tab w:val="left" w:pos="993"/>
        </w:tabs>
        <w:spacing w:after="0" w:line="240" w:lineRule="auto"/>
        <w:ind w:left="0" w:firstLine="709"/>
        <w:jc w:val="both"/>
        <w:rPr>
          <w:rFonts w:ascii="Times New Roman" w:hAnsi="Times New Roman"/>
          <w:sz w:val="28"/>
          <w:szCs w:val="28"/>
        </w:rPr>
      </w:pPr>
    </w:p>
    <w:p w14:paraId="7BDA3CFF" w14:textId="77777777" w:rsidR="008D4F94" w:rsidRDefault="008D4F94" w:rsidP="00470B65">
      <w:pPr>
        <w:pStyle w:val="a5"/>
        <w:tabs>
          <w:tab w:val="left" w:pos="993"/>
        </w:tabs>
        <w:spacing w:after="0" w:line="240" w:lineRule="auto"/>
        <w:ind w:left="0" w:firstLine="709"/>
        <w:jc w:val="both"/>
        <w:rPr>
          <w:rFonts w:ascii="Times New Roman" w:hAnsi="Times New Roman"/>
          <w:sz w:val="28"/>
          <w:szCs w:val="28"/>
        </w:rPr>
      </w:pPr>
      <w:r w:rsidRPr="00470B65">
        <w:rPr>
          <w:rFonts w:ascii="Times New Roman" w:hAnsi="Times New Roman"/>
          <w:sz w:val="28"/>
          <w:szCs w:val="28"/>
        </w:rPr>
        <w:t>Определим, в каком месяце третьего года осуществления инвестиций это происходит:</w:t>
      </w:r>
    </w:p>
    <w:p w14:paraId="10C9C762" w14:textId="77777777" w:rsidR="00CB0AC6" w:rsidRPr="00470B65" w:rsidRDefault="00CB0AC6" w:rsidP="00470B65">
      <w:pPr>
        <w:pStyle w:val="a5"/>
        <w:tabs>
          <w:tab w:val="left" w:pos="993"/>
        </w:tabs>
        <w:spacing w:after="0" w:line="240" w:lineRule="auto"/>
        <w:ind w:left="0" w:firstLine="709"/>
        <w:jc w:val="both"/>
        <w:rPr>
          <w:rFonts w:ascii="Times New Roman" w:hAnsi="Times New Roman"/>
          <w:sz w:val="28"/>
          <w:szCs w:val="28"/>
        </w:rPr>
      </w:pPr>
    </w:p>
    <w:p w14:paraId="7E63077B" w14:textId="114987BE" w:rsidR="008D4F94" w:rsidRPr="00470B65" w:rsidRDefault="008D4F94" w:rsidP="00CB0AC6">
      <w:pPr>
        <w:pStyle w:val="a5"/>
        <w:tabs>
          <w:tab w:val="left" w:pos="993"/>
        </w:tabs>
        <w:spacing w:after="0" w:line="240" w:lineRule="auto"/>
        <w:ind w:left="0"/>
        <w:jc w:val="center"/>
        <w:rPr>
          <w:rFonts w:ascii="Times New Roman" w:hAnsi="Times New Roman"/>
          <w:sz w:val="28"/>
          <w:szCs w:val="28"/>
        </w:rPr>
      </w:pPr>
      <w:r w:rsidRPr="00470B65">
        <w:rPr>
          <w:rFonts w:ascii="Times New Roman" w:hAnsi="Times New Roman"/>
          <w:sz w:val="28"/>
          <w:szCs w:val="28"/>
        </w:rPr>
        <w:t>(14,9/(286,</w:t>
      </w:r>
      <w:r w:rsidR="00CB0AC6">
        <w:rPr>
          <w:rFonts w:ascii="Times New Roman" w:hAnsi="Times New Roman"/>
          <w:sz w:val="28"/>
          <w:szCs w:val="28"/>
        </w:rPr>
        <w:t>9-14,9)) * 12 = 0,66 ~ 1 месяц</w:t>
      </w:r>
    </w:p>
    <w:p w14:paraId="600A9382" w14:textId="77777777" w:rsidR="00CB0AC6" w:rsidRDefault="00CB0AC6" w:rsidP="00470B65">
      <w:pPr>
        <w:pStyle w:val="a5"/>
        <w:tabs>
          <w:tab w:val="left" w:pos="993"/>
        </w:tabs>
        <w:spacing w:after="0" w:line="240" w:lineRule="auto"/>
        <w:ind w:left="0" w:firstLine="709"/>
        <w:jc w:val="both"/>
        <w:rPr>
          <w:rFonts w:ascii="Times New Roman" w:hAnsi="Times New Roman"/>
          <w:sz w:val="28"/>
          <w:szCs w:val="28"/>
        </w:rPr>
      </w:pPr>
    </w:p>
    <w:p w14:paraId="312407DA" w14:textId="77777777" w:rsidR="008D4F94" w:rsidRPr="00470B65" w:rsidRDefault="008D4F94" w:rsidP="00470B65">
      <w:pPr>
        <w:pStyle w:val="a5"/>
        <w:tabs>
          <w:tab w:val="left" w:pos="993"/>
        </w:tabs>
        <w:spacing w:after="0" w:line="240" w:lineRule="auto"/>
        <w:ind w:left="0" w:firstLine="709"/>
        <w:jc w:val="both"/>
        <w:rPr>
          <w:rFonts w:ascii="Times New Roman" w:hAnsi="Times New Roman"/>
          <w:sz w:val="28"/>
          <w:szCs w:val="28"/>
        </w:rPr>
      </w:pPr>
      <w:r w:rsidRPr="00470B65">
        <w:rPr>
          <w:rFonts w:ascii="Times New Roman" w:hAnsi="Times New Roman"/>
          <w:sz w:val="28"/>
          <w:szCs w:val="28"/>
        </w:rPr>
        <w:t xml:space="preserve">Следовательно, динамический (дисконтированный) срок окупаемости инвестиций в период 2016-2020 годы составляет 2 года и 1 месяц.  </w:t>
      </w:r>
    </w:p>
    <w:p w14:paraId="20350433" w14:textId="77777777" w:rsidR="008D4F94" w:rsidRPr="00470B65" w:rsidRDefault="008D4F94" w:rsidP="00470B65">
      <w:pPr>
        <w:pStyle w:val="Default"/>
        <w:ind w:firstLine="709"/>
        <w:jc w:val="both"/>
        <w:rPr>
          <w:sz w:val="28"/>
          <w:szCs w:val="28"/>
        </w:rPr>
      </w:pPr>
      <w:r w:rsidRPr="00470B65">
        <w:rPr>
          <w:sz w:val="28"/>
          <w:szCs w:val="28"/>
        </w:rPr>
        <w:t xml:space="preserve">После проведения всех расчетов экономической эффективности инвестиций в индустрию туризма ВКО, полученные результаты сведем в общую таблицу (таблица </w:t>
      </w:r>
      <w:r w:rsidR="00680069" w:rsidRPr="00470B65">
        <w:rPr>
          <w:sz w:val="28"/>
          <w:szCs w:val="28"/>
        </w:rPr>
        <w:t>9</w:t>
      </w:r>
      <w:r w:rsidRPr="00470B65">
        <w:rPr>
          <w:sz w:val="28"/>
          <w:szCs w:val="28"/>
        </w:rPr>
        <w:t>).</w:t>
      </w:r>
    </w:p>
    <w:p w14:paraId="4DED2A16" w14:textId="77777777" w:rsidR="00001222" w:rsidRPr="00470B65" w:rsidRDefault="00001222" w:rsidP="00470B65">
      <w:pPr>
        <w:pStyle w:val="Default"/>
        <w:ind w:firstLine="709"/>
        <w:jc w:val="both"/>
        <w:rPr>
          <w:sz w:val="28"/>
          <w:szCs w:val="28"/>
        </w:rPr>
      </w:pPr>
    </w:p>
    <w:p w14:paraId="618DA317" w14:textId="32179649" w:rsidR="008D4F94" w:rsidRDefault="008D4F94" w:rsidP="00784CB8">
      <w:pPr>
        <w:pStyle w:val="Default"/>
        <w:jc w:val="both"/>
        <w:rPr>
          <w:sz w:val="28"/>
          <w:szCs w:val="28"/>
        </w:rPr>
      </w:pPr>
      <w:r w:rsidRPr="00470B65">
        <w:rPr>
          <w:sz w:val="28"/>
          <w:szCs w:val="28"/>
        </w:rPr>
        <w:t xml:space="preserve">Таблица </w:t>
      </w:r>
      <w:r w:rsidR="00680069" w:rsidRPr="00470B65">
        <w:rPr>
          <w:sz w:val="28"/>
          <w:szCs w:val="28"/>
        </w:rPr>
        <w:t>9</w:t>
      </w:r>
      <w:r w:rsidRPr="00470B65">
        <w:rPr>
          <w:sz w:val="28"/>
          <w:szCs w:val="28"/>
        </w:rPr>
        <w:t xml:space="preserve"> – Сводная таблица показателей эффективности инвестиций в индустрию туризма ВКО, млн. тенге</w:t>
      </w:r>
    </w:p>
    <w:p w14:paraId="2D4727BD" w14:textId="77777777" w:rsidR="00CB0AC6" w:rsidRPr="00CB0AC6" w:rsidRDefault="00CB0AC6" w:rsidP="00784CB8">
      <w:pPr>
        <w:pStyle w:val="Default"/>
        <w:jc w:val="both"/>
        <w:rPr>
          <w:sz w:val="16"/>
          <w:szCs w:val="16"/>
        </w:rPr>
      </w:pPr>
    </w:p>
    <w:tbl>
      <w:tblPr>
        <w:tblW w:w="0" w:type="auto"/>
        <w:tblInd w:w="108" w:type="dxa"/>
        <w:tblLook w:val="04A0" w:firstRow="1" w:lastRow="0" w:firstColumn="1" w:lastColumn="0" w:noHBand="0" w:noVBand="1"/>
      </w:tblPr>
      <w:tblGrid>
        <w:gridCol w:w="5529"/>
        <w:gridCol w:w="4102"/>
      </w:tblGrid>
      <w:tr w:rsidR="008D4F94" w:rsidRPr="00470B65" w14:paraId="4A41CAAD" w14:textId="77777777" w:rsidTr="00CB0AC6">
        <w:tc>
          <w:tcPr>
            <w:tcW w:w="5529" w:type="dxa"/>
            <w:tcBorders>
              <w:top w:val="single" w:sz="4" w:space="0" w:color="auto"/>
              <w:left w:val="single" w:sz="4" w:space="0" w:color="auto"/>
              <w:bottom w:val="single" w:sz="4" w:space="0" w:color="auto"/>
              <w:right w:val="single" w:sz="4" w:space="0" w:color="auto"/>
            </w:tcBorders>
          </w:tcPr>
          <w:p w14:paraId="27180A2F" w14:textId="77777777" w:rsidR="008D4F94" w:rsidRPr="00470B65" w:rsidRDefault="008D4F94" w:rsidP="00CB0AC6">
            <w:pPr>
              <w:pStyle w:val="Default"/>
              <w:jc w:val="center"/>
            </w:pPr>
            <w:r w:rsidRPr="00470B65">
              <w:t>Показатели</w:t>
            </w:r>
          </w:p>
        </w:tc>
        <w:tc>
          <w:tcPr>
            <w:tcW w:w="4102" w:type="dxa"/>
            <w:tcBorders>
              <w:top w:val="single" w:sz="4" w:space="0" w:color="auto"/>
              <w:left w:val="single" w:sz="4" w:space="0" w:color="auto"/>
              <w:bottom w:val="single" w:sz="4" w:space="0" w:color="auto"/>
              <w:right w:val="single" w:sz="4" w:space="0" w:color="auto"/>
            </w:tcBorders>
          </w:tcPr>
          <w:p w14:paraId="604B77DA" w14:textId="77777777" w:rsidR="008D4F94" w:rsidRPr="00470B65" w:rsidRDefault="008D4F94" w:rsidP="00470B65">
            <w:pPr>
              <w:pStyle w:val="Default"/>
              <w:ind w:firstLine="709"/>
              <w:jc w:val="center"/>
            </w:pPr>
            <w:r w:rsidRPr="00470B65">
              <w:t>Значение</w:t>
            </w:r>
          </w:p>
        </w:tc>
      </w:tr>
      <w:tr w:rsidR="008D4F94" w:rsidRPr="00470B65" w14:paraId="2F3C8092" w14:textId="77777777" w:rsidTr="00CB0AC6">
        <w:tc>
          <w:tcPr>
            <w:tcW w:w="5529" w:type="dxa"/>
            <w:tcBorders>
              <w:top w:val="single" w:sz="4" w:space="0" w:color="auto"/>
              <w:left w:val="single" w:sz="4" w:space="0" w:color="auto"/>
              <w:bottom w:val="single" w:sz="4" w:space="0" w:color="auto"/>
              <w:right w:val="single" w:sz="4" w:space="0" w:color="auto"/>
            </w:tcBorders>
          </w:tcPr>
          <w:p w14:paraId="59091893" w14:textId="77777777" w:rsidR="008D4F94" w:rsidRPr="00470B65" w:rsidRDefault="008D4F94" w:rsidP="00CB0AC6">
            <w:pPr>
              <w:pStyle w:val="Default"/>
              <w:ind w:firstLine="34"/>
              <w:jc w:val="both"/>
            </w:pPr>
            <w:r w:rsidRPr="00470B65">
              <w:t>Чистый доход, млн. тенге</w:t>
            </w:r>
          </w:p>
        </w:tc>
        <w:tc>
          <w:tcPr>
            <w:tcW w:w="4102" w:type="dxa"/>
            <w:tcBorders>
              <w:top w:val="single" w:sz="4" w:space="0" w:color="auto"/>
              <w:left w:val="single" w:sz="4" w:space="0" w:color="auto"/>
              <w:bottom w:val="single" w:sz="4" w:space="0" w:color="auto"/>
              <w:right w:val="single" w:sz="4" w:space="0" w:color="auto"/>
            </w:tcBorders>
          </w:tcPr>
          <w:p w14:paraId="4D00B56A" w14:textId="77777777" w:rsidR="008D4F94" w:rsidRPr="00470B65" w:rsidRDefault="008D4F94" w:rsidP="00CB0AC6">
            <w:pPr>
              <w:pStyle w:val="Default"/>
              <w:ind w:firstLine="33"/>
              <w:jc w:val="center"/>
            </w:pPr>
            <w:r w:rsidRPr="00470B65">
              <w:t>338,6</w:t>
            </w:r>
          </w:p>
        </w:tc>
      </w:tr>
      <w:tr w:rsidR="008D4F94" w:rsidRPr="00470B65" w14:paraId="0E75AF10" w14:textId="77777777" w:rsidTr="00CB0AC6">
        <w:tc>
          <w:tcPr>
            <w:tcW w:w="5529" w:type="dxa"/>
            <w:tcBorders>
              <w:top w:val="single" w:sz="4" w:space="0" w:color="auto"/>
              <w:left w:val="single" w:sz="4" w:space="0" w:color="auto"/>
              <w:bottom w:val="single" w:sz="4" w:space="0" w:color="auto"/>
              <w:right w:val="single" w:sz="4" w:space="0" w:color="auto"/>
            </w:tcBorders>
          </w:tcPr>
          <w:p w14:paraId="3F1D2B71" w14:textId="77777777" w:rsidR="008D4F94" w:rsidRPr="00470B65" w:rsidRDefault="008D4F94" w:rsidP="00CB0AC6">
            <w:pPr>
              <w:pStyle w:val="Default"/>
              <w:ind w:firstLine="34"/>
              <w:jc w:val="both"/>
            </w:pPr>
            <w:r w:rsidRPr="00470B65">
              <w:t>Чистый дисконтированный доход, млн. тенге</w:t>
            </w:r>
          </w:p>
        </w:tc>
        <w:tc>
          <w:tcPr>
            <w:tcW w:w="4102" w:type="dxa"/>
            <w:tcBorders>
              <w:top w:val="single" w:sz="4" w:space="0" w:color="auto"/>
              <w:left w:val="single" w:sz="4" w:space="0" w:color="auto"/>
              <w:bottom w:val="single" w:sz="4" w:space="0" w:color="auto"/>
              <w:right w:val="single" w:sz="4" w:space="0" w:color="auto"/>
            </w:tcBorders>
          </w:tcPr>
          <w:p w14:paraId="5D18760D" w14:textId="77777777" w:rsidR="008D4F94" w:rsidRPr="00470B65" w:rsidRDefault="008D4F94" w:rsidP="00CB0AC6">
            <w:pPr>
              <w:pStyle w:val="Default"/>
              <w:ind w:firstLine="33"/>
              <w:jc w:val="center"/>
            </w:pPr>
            <w:r w:rsidRPr="00470B65">
              <w:t>79,2</w:t>
            </w:r>
          </w:p>
        </w:tc>
      </w:tr>
      <w:tr w:rsidR="008D4F94" w:rsidRPr="00470B65" w14:paraId="264CDC95" w14:textId="77777777" w:rsidTr="00CB0AC6">
        <w:tc>
          <w:tcPr>
            <w:tcW w:w="5529" w:type="dxa"/>
            <w:tcBorders>
              <w:top w:val="single" w:sz="4" w:space="0" w:color="auto"/>
              <w:left w:val="single" w:sz="4" w:space="0" w:color="auto"/>
              <w:bottom w:val="single" w:sz="4" w:space="0" w:color="auto"/>
              <w:right w:val="single" w:sz="4" w:space="0" w:color="auto"/>
            </w:tcBorders>
          </w:tcPr>
          <w:p w14:paraId="53C9A039" w14:textId="77777777" w:rsidR="008D4F94" w:rsidRPr="00470B65" w:rsidRDefault="008D4F94" w:rsidP="00CB0AC6">
            <w:pPr>
              <w:pStyle w:val="Default"/>
              <w:ind w:firstLine="34"/>
              <w:jc w:val="both"/>
            </w:pPr>
            <w:r w:rsidRPr="00470B65">
              <w:t>Внутренняя норма доходности инвестиций, %</w:t>
            </w:r>
          </w:p>
        </w:tc>
        <w:tc>
          <w:tcPr>
            <w:tcW w:w="4102" w:type="dxa"/>
            <w:tcBorders>
              <w:top w:val="single" w:sz="4" w:space="0" w:color="auto"/>
              <w:left w:val="single" w:sz="4" w:space="0" w:color="auto"/>
              <w:bottom w:val="single" w:sz="4" w:space="0" w:color="auto"/>
              <w:right w:val="single" w:sz="4" w:space="0" w:color="auto"/>
            </w:tcBorders>
          </w:tcPr>
          <w:p w14:paraId="7914995F" w14:textId="77777777" w:rsidR="008D4F94" w:rsidRPr="00470B65" w:rsidRDefault="008D4F94" w:rsidP="00CB0AC6">
            <w:pPr>
              <w:pStyle w:val="Default"/>
              <w:ind w:firstLine="33"/>
              <w:jc w:val="center"/>
            </w:pPr>
            <w:r w:rsidRPr="00470B65">
              <w:t>28,692</w:t>
            </w:r>
          </w:p>
        </w:tc>
      </w:tr>
      <w:tr w:rsidR="008D4F94" w:rsidRPr="00470B65" w14:paraId="6592B9B9" w14:textId="77777777" w:rsidTr="00CB0AC6">
        <w:tc>
          <w:tcPr>
            <w:tcW w:w="5529" w:type="dxa"/>
            <w:tcBorders>
              <w:top w:val="single" w:sz="4" w:space="0" w:color="auto"/>
              <w:left w:val="single" w:sz="4" w:space="0" w:color="auto"/>
              <w:bottom w:val="single" w:sz="4" w:space="0" w:color="auto"/>
              <w:right w:val="single" w:sz="4" w:space="0" w:color="auto"/>
            </w:tcBorders>
          </w:tcPr>
          <w:p w14:paraId="6DB6F866" w14:textId="77777777" w:rsidR="008D4F94" w:rsidRPr="00470B65" w:rsidRDefault="008D4F94" w:rsidP="00CB0AC6">
            <w:pPr>
              <w:pStyle w:val="Default"/>
              <w:ind w:firstLine="34"/>
              <w:jc w:val="both"/>
            </w:pPr>
            <w:r w:rsidRPr="00470B65">
              <w:t>Дисконтированный срок окупаемости</w:t>
            </w:r>
          </w:p>
        </w:tc>
        <w:tc>
          <w:tcPr>
            <w:tcW w:w="4102" w:type="dxa"/>
            <w:tcBorders>
              <w:top w:val="single" w:sz="4" w:space="0" w:color="auto"/>
              <w:left w:val="single" w:sz="4" w:space="0" w:color="auto"/>
              <w:bottom w:val="single" w:sz="4" w:space="0" w:color="auto"/>
              <w:right w:val="single" w:sz="4" w:space="0" w:color="auto"/>
            </w:tcBorders>
          </w:tcPr>
          <w:p w14:paraId="1F644AB5" w14:textId="77777777" w:rsidR="008D4F94" w:rsidRPr="00470B65" w:rsidRDefault="008D4F94" w:rsidP="00CB0AC6">
            <w:pPr>
              <w:pStyle w:val="Default"/>
              <w:ind w:firstLine="33"/>
              <w:jc w:val="center"/>
            </w:pPr>
            <w:r w:rsidRPr="00470B65">
              <w:t>2 года и 1 месяц</w:t>
            </w:r>
          </w:p>
        </w:tc>
      </w:tr>
      <w:tr w:rsidR="008D4F94" w:rsidRPr="00470B65" w14:paraId="1C5738A4" w14:textId="77777777" w:rsidTr="00CB0AC6">
        <w:tc>
          <w:tcPr>
            <w:tcW w:w="9631" w:type="dxa"/>
            <w:gridSpan w:val="2"/>
            <w:tcBorders>
              <w:top w:val="single" w:sz="4" w:space="0" w:color="auto"/>
              <w:left w:val="single" w:sz="4" w:space="0" w:color="auto"/>
              <w:bottom w:val="single" w:sz="4" w:space="0" w:color="auto"/>
              <w:right w:val="single" w:sz="4" w:space="0" w:color="auto"/>
            </w:tcBorders>
          </w:tcPr>
          <w:p w14:paraId="48EBE258" w14:textId="28D808A0" w:rsidR="008D4F94" w:rsidRPr="00470B65" w:rsidRDefault="008D4F94" w:rsidP="00CB0AC6">
            <w:pPr>
              <w:pStyle w:val="Default"/>
              <w:ind w:firstLine="620"/>
              <w:jc w:val="both"/>
            </w:pPr>
            <w:r w:rsidRPr="00470B65">
              <w:t xml:space="preserve">Примечание – Составлено автором на </w:t>
            </w:r>
            <w:r w:rsidR="00E96A82">
              <w:t>основе проведенных расчетов</w:t>
            </w:r>
          </w:p>
        </w:tc>
      </w:tr>
    </w:tbl>
    <w:p w14:paraId="5924A9EB" w14:textId="77777777" w:rsidR="008D4F94" w:rsidRPr="00470B65" w:rsidRDefault="008D4F94" w:rsidP="00470B65">
      <w:pPr>
        <w:pStyle w:val="Default"/>
        <w:ind w:firstLine="709"/>
        <w:jc w:val="both"/>
        <w:rPr>
          <w:sz w:val="28"/>
          <w:szCs w:val="28"/>
        </w:rPr>
      </w:pPr>
    </w:p>
    <w:p w14:paraId="034CEE98" w14:textId="3969DCC4" w:rsidR="00CB0AC6" w:rsidRDefault="00CB0AC6" w:rsidP="00470B65">
      <w:pPr>
        <w:pStyle w:val="Default"/>
        <w:ind w:firstLine="709"/>
        <w:jc w:val="both"/>
        <w:rPr>
          <w:sz w:val="28"/>
          <w:szCs w:val="28"/>
        </w:rPr>
      </w:pPr>
      <w:r w:rsidRPr="00470B65">
        <w:rPr>
          <w:sz w:val="28"/>
          <w:szCs w:val="28"/>
        </w:rPr>
        <w:t xml:space="preserve">На основе проведенных нами расчетов обоснованы показатели эффективности инвестиций в индустрию туризма ВКО на основе </w:t>
      </w:r>
      <w:r w:rsidRPr="00470B65">
        <w:rPr>
          <w:sz w:val="28"/>
          <w:szCs w:val="28"/>
          <w:lang w:val="kk-KZ"/>
        </w:rPr>
        <w:t xml:space="preserve">анализа дисконтированных денежных потоков, в рамках которых рассчитывается такие динамические показатели, как: </w:t>
      </w:r>
      <w:r w:rsidRPr="00470B65">
        <w:rPr>
          <w:sz w:val="28"/>
          <w:szCs w:val="28"/>
        </w:rPr>
        <w:t>чистый доход (</w:t>
      </w:r>
      <w:r w:rsidRPr="00470B65">
        <w:rPr>
          <w:sz w:val="28"/>
          <w:szCs w:val="28"/>
          <w:lang w:val="en-US"/>
        </w:rPr>
        <w:t>NV</w:t>
      </w:r>
      <w:r w:rsidRPr="00470B65">
        <w:rPr>
          <w:sz w:val="28"/>
          <w:szCs w:val="28"/>
        </w:rPr>
        <w:t xml:space="preserve">); чистый дисконтированный </w:t>
      </w:r>
      <w:r w:rsidRPr="00470B65">
        <w:rPr>
          <w:sz w:val="28"/>
          <w:szCs w:val="28"/>
        </w:rPr>
        <w:lastRenderedPageBreak/>
        <w:t>доход (</w:t>
      </w:r>
      <w:r w:rsidRPr="00470B65">
        <w:rPr>
          <w:sz w:val="28"/>
          <w:szCs w:val="28"/>
          <w:lang w:val="en-US"/>
        </w:rPr>
        <w:t>NPV</w:t>
      </w:r>
      <w:r w:rsidRPr="00470B65">
        <w:rPr>
          <w:sz w:val="28"/>
          <w:szCs w:val="28"/>
        </w:rPr>
        <w:t>); внутренняя норма доходности (</w:t>
      </w:r>
      <w:r w:rsidRPr="00470B65">
        <w:rPr>
          <w:sz w:val="28"/>
          <w:szCs w:val="28"/>
          <w:lang w:val="en-US"/>
        </w:rPr>
        <w:t>IRR</w:t>
      </w:r>
      <w:r w:rsidRPr="00470B65">
        <w:rPr>
          <w:sz w:val="28"/>
          <w:szCs w:val="28"/>
        </w:rPr>
        <w:t xml:space="preserve">); </w:t>
      </w:r>
      <w:r w:rsidRPr="00470B65">
        <w:rPr>
          <w:sz w:val="28"/>
          <w:szCs w:val="28"/>
          <w:lang w:val="kk-KZ"/>
        </w:rPr>
        <w:t>дисконтированный срок окупаемости инвестиций (</w:t>
      </w:r>
      <w:r w:rsidRPr="00470B65">
        <w:rPr>
          <w:sz w:val="28"/>
          <w:szCs w:val="28"/>
          <w:lang w:val="en-US"/>
        </w:rPr>
        <w:t>DPP</w:t>
      </w:r>
      <w:r w:rsidRPr="00470B65">
        <w:rPr>
          <w:sz w:val="28"/>
          <w:szCs w:val="28"/>
          <w:lang w:val="kk-KZ"/>
        </w:rPr>
        <w:t>)</w:t>
      </w:r>
      <w:r w:rsidRPr="00470B65">
        <w:rPr>
          <w:sz w:val="28"/>
          <w:szCs w:val="28"/>
        </w:rPr>
        <w:t>.</w:t>
      </w:r>
    </w:p>
    <w:p w14:paraId="6E977B01" w14:textId="77777777" w:rsidR="008D4F94" w:rsidRPr="00470B65" w:rsidRDefault="008D4F94" w:rsidP="00470B65">
      <w:pPr>
        <w:pStyle w:val="Default"/>
        <w:ind w:firstLine="709"/>
        <w:jc w:val="both"/>
        <w:rPr>
          <w:sz w:val="28"/>
          <w:szCs w:val="28"/>
        </w:rPr>
      </w:pPr>
      <w:r w:rsidRPr="00470B65">
        <w:rPr>
          <w:sz w:val="28"/>
          <w:szCs w:val="28"/>
        </w:rPr>
        <w:t xml:space="preserve">На основе проведенных нами расчетов обоснованы показатели эффективности инвестиций в индустрию туризма ВКО на основе </w:t>
      </w:r>
      <w:r w:rsidRPr="00470B65">
        <w:rPr>
          <w:sz w:val="28"/>
          <w:szCs w:val="28"/>
          <w:lang w:val="kk-KZ"/>
        </w:rPr>
        <w:t xml:space="preserve">анализа дисконтированных денежных потоков, в рамках которых рассчитывается такие динамические показатели, как: </w:t>
      </w:r>
      <w:r w:rsidRPr="00470B65">
        <w:rPr>
          <w:sz w:val="28"/>
          <w:szCs w:val="28"/>
        </w:rPr>
        <w:t>чистый доход (</w:t>
      </w:r>
      <w:r w:rsidRPr="00470B65">
        <w:rPr>
          <w:sz w:val="28"/>
          <w:szCs w:val="28"/>
          <w:lang w:val="en-US"/>
        </w:rPr>
        <w:t>NV</w:t>
      </w:r>
      <w:r w:rsidRPr="00470B65">
        <w:rPr>
          <w:sz w:val="28"/>
          <w:szCs w:val="28"/>
        </w:rPr>
        <w:t>); чистый дисконтированный доход (</w:t>
      </w:r>
      <w:r w:rsidRPr="00470B65">
        <w:rPr>
          <w:sz w:val="28"/>
          <w:szCs w:val="28"/>
          <w:lang w:val="en-US"/>
        </w:rPr>
        <w:t>NPV</w:t>
      </w:r>
      <w:r w:rsidRPr="00470B65">
        <w:rPr>
          <w:sz w:val="28"/>
          <w:szCs w:val="28"/>
        </w:rPr>
        <w:t>); внутренняя норма доходности (</w:t>
      </w:r>
      <w:r w:rsidRPr="00470B65">
        <w:rPr>
          <w:sz w:val="28"/>
          <w:szCs w:val="28"/>
          <w:lang w:val="en-US"/>
        </w:rPr>
        <w:t>IRR</w:t>
      </w:r>
      <w:r w:rsidRPr="00470B65">
        <w:rPr>
          <w:sz w:val="28"/>
          <w:szCs w:val="28"/>
        </w:rPr>
        <w:t xml:space="preserve">); </w:t>
      </w:r>
      <w:r w:rsidRPr="00470B65">
        <w:rPr>
          <w:sz w:val="28"/>
          <w:szCs w:val="28"/>
          <w:lang w:val="kk-KZ"/>
        </w:rPr>
        <w:t>дисконтированный срок окупаемости инвестиций (</w:t>
      </w:r>
      <w:r w:rsidRPr="00470B65">
        <w:rPr>
          <w:sz w:val="28"/>
          <w:szCs w:val="28"/>
          <w:lang w:val="en-US"/>
        </w:rPr>
        <w:t>DPP</w:t>
      </w:r>
      <w:r w:rsidRPr="00470B65">
        <w:rPr>
          <w:sz w:val="28"/>
          <w:szCs w:val="28"/>
          <w:lang w:val="kk-KZ"/>
        </w:rPr>
        <w:t>)</w:t>
      </w:r>
      <w:r w:rsidRPr="00470B65">
        <w:rPr>
          <w:sz w:val="28"/>
          <w:szCs w:val="28"/>
        </w:rPr>
        <w:t>.</w:t>
      </w:r>
    </w:p>
    <w:p w14:paraId="4456BF03" w14:textId="77777777" w:rsidR="008D4F94" w:rsidRPr="00470B65" w:rsidRDefault="008D4F94" w:rsidP="00470B65">
      <w:pPr>
        <w:pStyle w:val="Default"/>
        <w:ind w:firstLine="709"/>
        <w:jc w:val="both"/>
        <w:rPr>
          <w:sz w:val="28"/>
          <w:szCs w:val="28"/>
        </w:rPr>
      </w:pPr>
      <w:r w:rsidRPr="00470B65">
        <w:rPr>
          <w:sz w:val="28"/>
          <w:szCs w:val="28"/>
        </w:rPr>
        <w:t>На основе расчетов экономической эффективности инвестиций в индустрию туризма ВКО определено, что:</w:t>
      </w:r>
    </w:p>
    <w:p w14:paraId="4EEAB46D" w14:textId="7196BC02" w:rsidR="008D4F94" w:rsidRPr="00470B65" w:rsidRDefault="00E96A82" w:rsidP="00470B65">
      <w:pPr>
        <w:pStyle w:val="Default"/>
        <w:ind w:firstLine="709"/>
        <w:jc w:val="both"/>
        <w:rPr>
          <w:sz w:val="28"/>
          <w:szCs w:val="28"/>
        </w:rPr>
      </w:pPr>
      <w:r>
        <w:rPr>
          <w:sz w:val="28"/>
          <w:szCs w:val="28"/>
        </w:rPr>
        <w:t>–</w:t>
      </w:r>
      <w:r w:rsidR="008D4F94" w:rsidRPr="00470B65">
        <w:rPr>
          <w:sz w:val="28"/>
          <w:szCs w:val="28"/>
        </w:rPr>
        <w:t xml:space="preserve"> </w:t>
      </w:r>
      <w:r w:rsidR="00CB0AC6" w:rsidRPr="00470B65">
        <w:rPr>
          <w:sz w:val="28"/>
          <w:szCs w:val="28"/>
        </w:rPr>
        <w:t>ч</w:t>
      </w:r>
      <w:r w:rsidR="008D4F94" w:rsidRPr="00470B65">
        <w:rPr>
          <w:sz w:val="28"/>
          <w:szCs w:val="28"/>
        </w:rPr>
        <w:t>истый доход от инвестиций в индустрию туризма за анализируемый период 2016-2020 годы составляет 338,6 млн. тенге</w:t>
      </w:r>
      <w:r w:rsidR="00CB0AC6">
        <w:rPr>
          <w:sz w:val="28"/>
          <w:szCs w:val="28"/>
        </w:rPr>
        <w:t>;</w:t>
      </w:r>
      <w:r w:rsidR="008D4F94" w:rsidRPr="00470B65">
        <w:rPr>
          <w:sz w:val="28"/>
          <w:szCs w:val="28"/>
        </w:rPr>
        <w:t xml:space="preserve"> </w:t>
      </w:r>
    </w:p>
    <w:p w14:paraId="1D188760" w14:textId="257B3F3D" w:rsidR="008D4F94" w:rsidRPr="00470B65" w:rsidRDefault="00E96A82" w:rsidP="00470B65">
      <w:pPr>
        <w:pStyle w:val="Default"/>
        <w:ind w:firstLine="709"/>
        <w:jc w:val="both"/>
        <w:rPr>
          <w:sz w:val="28"/>
          <w:szCs w:val="28"/>
        </w:rPr>
      </w:pPr>
      <w:r>
        <w:rPr>
          <w:sz w:val="28"/>
          <w:szCs w:val="28"/>
        </w:rPr>
        <w:t>–</w:t>
      </w:r>
      <w:r w:rsidR="008D4F94" w:rsidRPr="00470B65">
        <w:rPr>
          <w:sz w:val="28"/>
          <w:szCs w:val="28"/>
        </w:rPr>
        <w:t xml:space="preserve"> </w:t>
      </w:r>
      <w:r w:rsidR="00CB0AC6" w:rsidRPr="00470B65">
        <w:rPr>
          <w:sz w:val="28"/>
          <w:szCs w:val="28"/>
        </w:rPr>
        <w:t>ч</w:t>
      </w:r>
      <w:r w:rsidR="008D4F94" w:rsidRPr="00470B65">
        <w:rPr>
          <w:sz w:val="28"/>
          <w:szCs w:val="28"/>
        </w:rPr>
        <w:t>истый дисконтированный доход от инвестиций составляет 286,9 млн. тенге</w:t>
      </w:r>
      <w:r w:rsidR="00CB0AC6">
        <w:rPr>
          <w:sz w:val="28"/>
          <w:szCs w:val="28"/>
        </w:rPr>
        <w:t>;</w:t>
      </w:r>
      <w:r w:rsidR="008D4F94" w:rsidRPr="00470B65">
        <w:rPr>
          <w:sz w:val="28"/>
          <w:szCs w:val="28"/>
        </w:rPr>
        <w:t xml:space="preserve"> </w:t>
      </w:r>
    </w:p>
    <w:p w14:paraId="510E362E" w14:textId="2144F757" w:rsidR="008D4F94" w:rsidRPr="00470B65" w:rsidRDefault="00E96A82" w:rsidP="00470B65">
      <w:pPr>
        <w:pStyle w:val="Default"/>
        <w:ind w:firstLine="709"/>
        <w:jc w:val="both"/>
        <w:rPr>
          <w:sz w:val="28"/>
          <w:szCs w:val="28"/>
        </w:rPr>
      </w:pPr>
      <w:r>
        <w:rPr>
          <w:sz w:val="28"/>
          <w:szCs w:val="28"/>
        </w:rPr>
        <w:t>–</w:t>
      </w:r>
      <w:r w:rsidR="008D4F94" w:rsidRPr="00470B65">
        <w:rPr>
          <w:sz w:val="28"/>
          <w:szCs w:val="28"/>
        </w:rPr>
        <w:t xml:space="preserve"> </w:t>
      </w:r>
      <w:r w:rsidR="00CB0AC6" w:rsidRPr="00470B65">
        <w:rPr>
          <w:sz w:val="28"/>
          <w:szCs w:val="28"/>
        </w:rPr>
        <w:t>в</w:t>
      </w:r>
      <w:r w:rsidR="008D4F94" w:rsidRPr="00470B65">
        <w:rPr>
          <w:sz w:val="28"/>
          <w:szCs w:val="28"/>
        </w:rPr>
        <w:t>нутренняя норма доходности инвестиций составляет 28,692%</w:t>
      </w:r>
      <w:r w:rsidR="00CB0AC6">
        <w:rPr>
          <w:sz w:val="28"/>
          <w:szCs w:val="28"/>
        </w:rPr>
        <w:t>;</w:t>
      </w:r>
      <w:r w:rsidR="008D4F94" w:rsidRPr="00470B65">
        <w:rPr>
          <w:sz w:val="28"/>
          <w:szCs w:val="28"/>
        </w:rPr>
        <w:t xml:space="preserve"> </w:t>
      </w:r>
    </w:p>
    <w:p w14:paraId="2941676B" w14:textId="1909A304" w:rsidR="008D4F94" w:rsidRPr="00470B65" w:rsidRDefault="00E96A82" w:rsidP="00470B65">
      <w:pPr>
        <w:pStyle w:val="Default"/>
        <w:ind w:firstLine="709"/>
        <w:jc w:val="both"/>
        <w:rPr>
          <w:sz w:val="28"/>
          <w:szCs w:val="28"/>
          <w:lang w:val="kk-KZ"/>
        </w:rPr>
      </w:pPr>
      <w:r>
        <w:rPr>
          <w:sz w:val="28"/>
          <w:szCs w:val="28"/>
        </w:rPr>
        <w:t>–</w:t>
      </w:r>
      <w:r w:rsidR="008D4F94" w:rsidRPr="00470B65">
        <w:rPr>
          <w:sz w:val="28"/>
          <w:szCs w:val="28"/>
        </w:rPr>
        <w:t xml:space="preserve"> </w:t>
      </w:r>
      <w:r w:rsidR="00CB0AC6" w:rsidRPr="00470B65">
        <w:rPr>
          <w:sz w:val="28"/>
          <w:szCs w:val="28"/>
        </w:rPr>
        <w:t>д</w:t>
      </w:r>
      <w:r w:rsidR="008D4F94" w:rsidRPr="00470B65">
        <w:rPr>
          <w:sz w:val="28"/>
          <w:szCs w:val="28"/>
          <w:lang w:val="kk-KZ"/>
        </w:rPr>
        <w:t xml:space="preserve">исконтированный срок окупаемости инвестиций составляет 2 года и 1 месяц. </w:t>
      </w:r>
    </w:p>
    <w:p w14:paraId="4D292C24" w14:textId="77777777" w:rsidR="008D4F94" w:rsidRPr="00470B65" w:rsidRDefault="008D4F94" w:rsidP="00470B65">
      <w:pPr>
        <w:pStyle w:val="Default"/>
        <w:ind w:firstLine="709"/>
        <w:jc w:val="both"/>
        <w:rPr>
          <w:sz w:val="28"/>
          <w:szCs w:val="28"/>
        </w:rPr>
      </w:pPr>
      <w:r w:rsidRPr="00470B65">
        <w:rPr>
          <w:sz w:val="28"/>
          <w:szCs w:val="28"/>
          <w:lang w:val="kk-KZ"/>
        </w:rPr>
        <w:t>В целом, в</w:t>
      </w:r>
      <w:r w:rsidRPr="00470B65">
        <w:rPr>
          <w:sz w:val="28"/>
          <w:szCs w:val="28"/>
        </w:rPr>
        <w:t>ложенные инвестиции в индустрию туризма ВКО за период 2016-2020 годы являются эффективными, и инвесторы получают прибыль.</w:t>
      </w:r>
    </w:p>
    <w:p w14:paraId="3F8F4ABA" w14:textId="77777777" w:rsidR="008D4F94" w:rsidRPr="00470B65" w:rsidRDefault="008D4F94" w:rsidP="00470B65">
      <w:pPr>
        <w:pStyle w:val="Default"/>
        <w:ind w:firstLine="709"/>
        <w:jc w:val="both"/>
        <w:rPr>
          <w:b/>
          <w:sz w:val="28"/>
          <w:szCs w:val="28"/>
        </w:rPr>
      </w:pPr>
      <w:r w:rsidRPr="00470B65">
        <w:rPr>
          <w:sz w:val="28"/>
          <w:szCs w:val="28"/>
        </w:rPr>
        <w:t>Прогнозная оценка экономической эффективности инвестиций в индустрию туризма региона отражается путем применения моделирования ВРП от туристской отрасли ВКО эконометрическим путем.</w:t>
      </w:r>
    </w:p>
    <w:p w14:paraId="77329FC1" w14:textId="77777777"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Далее разработаны эконометрические регрессионные модели прогнозирования ВРП от развития туристской отрасли ВКО согласно Плану развития ВКО на 2021-2025 годы [</w:t>
      </w:r>
      <w:r w:rsidR="00D77B41" w:rsidRPr="00470B65">
        <w:rPr>
          <w:rFonts w:ascii="Times New Roman" w:hAnsi="Times New Roman"/>
          <w:sz w:val="28"/>
          <w:szCs w:val="28"/>
        </w:rPr>
        <w:t>88</w:t>
      </w:r>
      <w:r w:rsidRPr="00470B65">
        <w:rPr>
          <w:rFonts w:ascii="Times New Roman" w:hAnsi="Times New Roman"/>
          <w:sz w:val="28"/>
          <w:szCs w:val="28"/>
        </w:rPr>
        <w:t>].</w:t>
      </w:r>
    </w:p>
    <w:p w14:paraId="6C279550" w14:textId="77777777" w:rsidR="008D4F94" w:rsidRPr="00470B65" w:rsidRDefault="008D4F94" w:rsidP="00470B65">
      <w:pPr>
        <w:pStyle w:val="a5"/>
        <w:widowControl w:val="0"/>
        <w:spacing w:after="0" w:line="240" w:lineRule="auto"/>
        <w:ind w:left="0" w:firstLine="709"/>
        <w:jc w:val="both"/>
        <w:outlineLvl w:val="0"/>
        <w:rPr>
          <w:rFonts w:ascii="Times New Roman" w:hAnsi="Times New Roman"/>
          <w:sz w:val="28"/>
          <w:szCs w:val="28"/>
        </w:rPr>
      </w:pPr>
      <w:r w:rsidRPr="00470B65">
        <w:rPr>
          <w:rFonts w:ascii="Times New Roman" w:hAnsi="Times New Roman"/>
          <w:sz w:val="28"/>
          <w:szCs w:val="28"/>
        </w:rPr>
        <w:t>Прежде чем приступить к прогнозным расчетам экономической эффективности инвестиций в индустрию туризма региона считаем необходимым дать описание и обоснование методике регрессионного анализа.</w:t>
      </w:r>
    </w:p>
    <w:p w14:paraId="459814F9" w14:textId="77777777"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Основная задача регрессионного анализа – исследование зависимости изучаемой переменной от различных факторов и отображение их взаимосвязи в форме регрессионной модели. </w:t>
      </w:r>
    </w:p>
    <w:p w14:paraId="7669787C" w14:textId="4FB89F25"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Функция </w:t>
      </w:r>
      <w:r w:rsidRPr="00470B65">
        <w:rPr>
          <w:rFonts w:ascii="Times New Roman" w:hAnsi="Times New Roman"/>
          <w:sz w:val="28"/>
          <w:szCs w:val="28"/>
          <w:lang w:val="en-US"/>
        </w:rPr>
        <w:t>Y</w:t>
      </w:r>
      <w:r w:rsidRPr="00470B65">
        <w:rPr>
          <w:rFonts w:ascii="Times New Roman" w:hAnsi="Times New Roman"/>
          <w:sz w:val="28"/>
          <w:szCs w:val="28"/>
        </w:rPr>
        <w:t xml:space="preserve"> = </w:t>
      </w:r>
      <w:r w:rsidRPr="00470B65">
        <w:rPr>
          <w:rFonts w:ascii="Times New Roman" w:hAnsi="Times New Roman"/>
          <w:sz w:val="28"/>
          <w:szCs w:val="28"/>
          <w:lang w:val="en-US"/>
        </w:rPr>
        <w:t>f</w:t>
      </w:r>
      <w:r w:rsidRPr="00470B65">
        <w:rPr>
          <w:rFonts w:ascii="Times New Roman" w:hAnsi="Times New Roman"/>
          <w:sz w:val="28"/>
          <w:szCs w:val="28"/>
        </w:rPr>
        <w:t xml:space="preserve"> (</w:t>
      </w:r>
      <w:r w:rsidRPr="00470B65">
        <w:rPr>
          <w:rFonts w:ascii="Times New Roman" w:hAnsi="Times New Roman"/>
          <w:sz w:val="28"/>
          <w:szCs w:val="28"/>
          <w:lang w:val="en-US"/>
        </w:rPr>
        <w:t>X</w:t>
      </w:r>
      <w:r w:rsidRPr="00470B65">
        <w:rPr>
          <w:rFonts w:ascii="Times New Roman" w:hAnsi="Times New Roman"/>
          <w:sz w:val="28"/>
          <w:szCs w:val="28"/>
          <w:vertAlign w:val="subscript"/>
        </w:rPr>
        <w:t>1</w:t>
      </w:r>
      <w:r w:rsidRPr="00470B65">
        <w:rPr>
          <w:rFonts w:ascii="Times New Roman" w:hAnsi="Times New Roman"/>
          <w:sz w:val="28"/>
          <w:szCs w:val="28"/>
        </w:rPr>
        <w:t xml:space="preserve">, </w:t>
      </w:r>
      <w:r w:rsidRPr="00470B65">
        <w:rPr>
          <w:rFonts w:ascii="Times New Roman" w:hAnsi="Times New Roman"/>
          <w:sz w:val="28"/>
          <w:szCs w:val="28"/>
          <w:lang w:val="en-US"/>
        </w:rPr>
        <w:t>X</w:t>
      </w:r>
      <w:r w:rsidRPr="00470B65">
        <w:rPr>
          <w:rFonts w:ascii="Times New Roman" w:hAnsi="Times New Roman"/>
          <w:sz w:val="28"/>
          <w:szCs w:val="28"/>
          <w:vertAlign w:val="subscript"/>
        </w:rPr>
        <w:t>2</w:t>
      </w:r>
      <w:r w:rsidRPr="00470B65">
        <w:rPr>
          <w:rFonts w:ascii="Times New Roman" w:hAnsi="Times New Roman"/>
          <w:sz w:val="28"/>
          <w:szCs w:val="28"/>
        </w:rPr>
        <w:t xml:space="preserve"> ,..., </w:t>
      </w:r>
      <w:r w:rsidRPr="00470B65">
        <w:rPr>
          <w:rFonts w:ascii="Times New Roman" w:hAnsi="Times New Roman"/>
          <w:sz w:val="28"/>
          <w:szCs w:val="28"/>
          <w:lang w:val="en-US"/>
        </w:rPr>
        <w:t>X</w:t>
      </w:r>
      <w:r w:rsidRPr="00470B65">
        <w:rPr>
          <w:rFonts w:ascii="Times New Roman" w:hAnsi="Times New Roman"/>
          <w:sz w:val="28"/>
          <w:szCs w:val="28"/>
          <w:vertAlign w:val="subscript"/>
          <w:lang w:val="en-US"/>
        </w:rPr>
        <w:t>m</w:t>
      </w:r>
      <w:r w:rsidRPr="00470B65">
        <w:rPr>
          <w:rFonts w:ascii="Times New Roman" w:hAnsi="Times New Roman"/>
          <w:sz w:val="28"/>
          <w:szCs w:val="28"/>
        </w:rPr>
        <w:t xml:space="preserve"> ) называется функцией регресса. </w:t>
      </w:r>
      <w:r w:rsidRPr="00470B65">
        <w:rPr>
          <w:rFonts w:ascii="Times New Roman" w:hAnsi="Times New Roman"/>
          <w:sz w:val="28"/>
          <w:szCs w:val="28"/>
          <w:lang w:val="en-US"/>
        </w:rPr>
        <w:t>X</w:t>
      </w:r>
      <w:r w:rsidRPr="00470B65">
        <w:rPr>
          <w:rFonts w:ascii="Times New Roman" w:hAnsi="Times New Roman"/>
          <w:sz w:val="28"/>
          <w:szCs w:val="28"/>
          <w:vertAlign w:val="subscript"/>
        </w:rPr>
        <w:t>1</w:t>
      </w:r>
      <w:r w:rsidRPr="00470B65">
        <w:rPr>
          <w:rFonts w:ascii="Times New Roman" w:hAnsi="Times New Roman"/>
          <w:sz w:val="28"/>
          <w:szCs w:val="28"/>
        </w:rPr>
        <w:t xml:space="preserve">, </w:t>
      </w:r>
      <w:r w:rsidRPr="00470B65">
        <w:rPr>
          <w:rFonts w:ascii="Times New Roman" w:hAnsi="Times New Roman"/>
          <w:sz w:val="28"/>
          <w:szCs w:val="28"/>
          <w:lang w:val="en-US"/>
        </w:rPr>
        <w:t>X</w:t>
      </w:r>
      <w:r w:rsidRPr="00470B65">
        <w:rPr>
          <w:rFonts w:ascii="Times New Roman" w:hAnsi="Times New Roman"/>
          <w:sz w:val="28"/>
          <w:szCs w:val="28"/>
          <w:vertAlign w:val="subscript"/>
        </w:rPr>
        <w:t>2</w:t>
      </w:r>
      <w:r w:rsidRPr="00470B65">
        <w:rPr>
          <w:rFonts w:ascii="Times New Roman" w:hAnsi="Times New Roman"/>
          <w:sz w:val="28"/>
          <w:szCs w:val="28"/>
        </w:rPr>
        <w:t xml:space="preserve"> ,..., </w:t>
      </w:r>
      <w:r w:rsidRPr="00470B65">
        <w:rPr>
          <w:rFonts w:ascii="Times New Roman" w:hAnsi="Times New Roman"/>
          <w:sz w:val="28"/>
          <w:szCs w:val="28"/>
          <w:lang w:val="en-US"/>
        </w:rPr>
        <w:t>X</w:t>
      </w:r>
      <w:r w:rsidRPr="00470B65">
        <w:rPr>
          <w:rFonts w:ascii="Times New Roman" w:hAnsi="Times New Roman"/>
          <w:sz w:val="28"/>
          <w:szCs w:val="28"/>
          <w:vertAlign w:val="subscript"/>
          <w:lang w:val="en-US"/>
        </w:rPr>
        <w:t>m</w:t>
      </w:r>
      <w:r w:rsidRPr="00470B65">
        <w:rPr>
          <w:rFonts w:ascii="Times New Roman" w:hAnsi="Times New Roman"/>
          <w:sz w:val="28"/>
          <w:szCs w:val="28"/>
        </w:rPr>
        <w:t xml:space="preserve"> − независимые (объясняющие) переменные; </w:t>
      </w:r>
      <w:r w:rsidRPr="00470B65">
        <w:rPr>
          <w:rFonts w:ascii="Times New Roman" w:hAnsi="Times New Roman"/>
          <w:sz w:val="28"/>
          <w:szCs w:val="28"/>
          <w:lang w:val="en-US"/>
        </w:rPr>
        <w:t>Y</w:t>
      </w:r>
      <w:r w:rsidRPr="00470B65">
        <w:rPr>
          <w:rFonts w:ascii="Times New Roman" w:hAnsi="Times New Roman"/>
          <w:sz w:val="28"/>
          <w:szCs w:val="28"/>
        </w:rPr>
        <w:t xml:space="preserve"> – зависимая (объясняемая) переменная; </w:t>
      </w:r>
      <w:r w:rsidRPr="00470B65">
        <w:rPr>
          <w:rFonts w:ascii="Times New Roman" w:hAnsi="Times New Roman"/>
          <w:sz w:val="28"/>
          <w:szCs w:val="28"/>
          <w:lang w:val="en-US"/>
        </w:rPr>
        <w:t>f</w:t>
      </w:r>
      <w:r w:rsidRPr="00470B65">
        <w:rPr>
          <w:rFonts w:ascii="Times New Roman" w:hAnsi="Times New Roman"/>
          <w:sz w:val="28"/>
          <w:szCs w:val="28"/>
        </w:rPr>
        <w:t xml:space="preserve"> − вид функции. Она показывает, каково будет в среднем значение </w:t>
      </w:r>
      <w:r w:rsidRPr="00470B65">
        <w:rPr>
          <w:rFonts w:ascii="Times New Roman" w:hAnsi="Times New Roman"/>
          <w:sz w:val="28"/>
          <w:szCs w:val="28"/>
          <w:lang w:val="en-US"/>
        </w:rPr>
        <w:t>Y</w:t>
      </w:r>
      <w:r w:rsidRPr="00470B65">
        <w:rPr>
          <w:rFonts w:ascii="Times New Roman" w:hAnsi="Times New Roman"/>
          <w:sz w:val="28"/>
          <w:szCs w:val="28"/>
        </w:rPr>
        <w:t xml:space="preserve">, если </w:t>
      </w:r>
      <w:r w:rsidRPr="00470B65">
        <w:rPr>
          <w:rFonts w:ascii="Times New Roman" w:hAnsi="Times New Roman"/>
          <w:sz w:val="28"/>
          <w:szCs w:val="28"/>
          <w:lang w:val="en-US"/>
        </w:rPr>
        <w:t>X</w:t>
      </w:r>
      <w:r w:rsidRPr="00470B65">
        <w:rPr>
          <w:rFonts w:ascii="Times New Roman" w:hAnsi="Times New Roman"/>
          <w:sz w:val="28"/>
          <w:szCs w:val="28"/>
          <w:vertAlign w:val="subscript"/>
          <w:lang w:val="en-US"/>
        </w:rPr>
        <w:t>j</w:t>
      </w:r>
      <w:r w:rsidRPr="00470B65">
        <w:rPr>
          <w:rFonts w:ascii="Times New Roman" w:hAnsi="Times New Roman"/>
          <w:sz w:val="28"/>
          <w:szCs w:val="28"/>
        </w:rPr>
        <w:t xml:space="preserve"> примут конкретные значения. Используется для анализа и прогнозирования экономических явлений.</w:t>
      </w:r>
    </w:p>
    <w:p w14:paraId="474019B1" w14:textId="77777777"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Если аргумент </w:t>
      </w:r>
      <w:r w:rsidRPr="00470B65">
        <w:rPr>
          <w:rFonts w:ascii="Times New Roman" w:hAnsi="Times New Roman"/>
          <w:sz w:val="28"/>
          <w:szCs w:val="28"/>
          <w:lang w:val="en-US"/>
        </w:rPr>
        <w:t>X</w:t>
      </w:r>
      <w:r w:rsidRPr="00470B65">
        <w:rPr>
          <w:rFonts w:ascii="Times New Roman" w:hAnsi="Times New Roman"/>
          <w:sz w:val="28"/>
          <w:szCs w:val="28"/>
        </w:rPr>
        <w:t xml:space="preserve"> один, то будет однофакторная (парная) регрессия, а если аргументов много: </w:t>
      </w:r>
      <w:r w:rsidRPr="00470B65">
        <w:rPr>
          <w:rFonts w:ascii="Times New Roman" w:hAnsi="Times New Roman"/>
          <w:sz w:val="28"/>
          <w:szCs w:val="28"/>
          <w:lang w:val="en-US"/>
        </w:rPr>
        <w:t>X</w:t>
      </w:r>
      <w:r w:rsidRPr="00470B65">
        <w:rPr>
          <w:rFonts w:ascii="Times New Roman" w:hAnsi="Times New Roman"/>
          <w:sz w:val="28"/>
          <w:szCs w:val="28"/>
          <w:vertAlign w:val="subscript"/>
        </w:rPr>
        <w:t>1</w:t>
      </w:r>
      <w:r w:rsidRPr="00470B65">
        <w:rPr>
          <w:rFonts w:ascii="Times New Roman" w:hAnsi="Times New Roman"/>
          <w:sz w:val="28"/>
          <w:szCs w:val="28"/>
        </w:rPr>
        <w:t xml:space="preserve">, </w:t>
      </w:r>
      <w:r w:rsidRPr="00470B65">
        <w:rPr>
          <w:rFonts w:ascii="Times New Roman" w:hAnsi="Times New Roman"/>
          <w:sz w:val="28"/>
          <w:szCs w:val="28"/>
          <w:lang w:val="en-US"/>
        </w:rPr>
        <w:t>X</w:t>
      </w:r>
      <w:r w:rsidRPr="00470B65">
        <w:rPr>
          <w:rFonts w:ascii="Times New Roman" w:hAnsi="Times New Roman"/>
          <w:sz w:val="28"/>
          <w:szCs w:val="28"/>
          <w:vertAlign w:val="subscript"/>
        </w:rPr>
        <w:t>2</w:t>
      </w:r>
      <w:r w:rsidRPr="00470B65">
        <w:rPr>
          <w:rFonts w:ascii="Times New Roman" w:hAnsi="Times New Roman"/>
          <w:sz w:val="28"/>
          <w:szCs w:val="28"/>
        </w:rPr>
        <w:t xml:space="preserve"> ,..., </w:t>
      </w:r>
      <w:r w:rsidRPr="00470B65">
        <w:rPr>
          <w:rFonts w:ascii="Times New Roman" w:hAnsi="Times New Roman"/>
          <w:sz w:val="28"/>
          <w:szCs w:val="28"/>
          <w:lang w:val="en-US"/>
        </w:rPr>
        <w:t>X</w:t>
      </w:r>
      <w:r w:rsidRPr="00470B65">
        <w:rPr>
          <w:rFonts w:ascii="Times New Roman" w:hAnsi="Times New Roman"/>
          <w:sz w:val="28"/>
          <w:szCs w:val="28"/>
          <w:vertAlign w:val="subscript"/>
          <w:lang w:val="en-US"/>
        </w:rPr>
        <w:t>m</w:t>
      </w:r>
      <w:r w:rsidRPr="00470B65">
        <w:rPr>
          <w:rFonts w:ascii="Times New Roman" w:hAnsi="Times New Roman"/>
          <w:sz w:val="28"/>
          <w:szCs w:val="28"/>
        </w:rPr>
        <w:t>, то – множественная.</w:t>
      </w:r>
    </w:p>
    <w:p w14:paraId="012683D4" w14:textId="77777777"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Математическая постановка задачи построения линейной модели парной регрессии следующая.</w:t>
      </w:r>
    </w:p>
    <w:p w14:paraId="3D9C1E67" w14:textId="30FCB0C3"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Пусть имеется набор значений двух переменных </w:t>
      </w:r>
      <w:r w:rsidRPr="00470B65">
        <w:rPr>
          <w:rFonts w:ascii="Times New Roman" w:hAnsi="Times New Roman"/>
          <w:sz w:val="28"/>
          <w:szCs w:val="28"/>
          <w:lang w:val="en-US"/>
        </w:rPr>
        <w:t>Y</w:t>
      </w:r>
      <w:r w:rsidRPr="00470B65">
        <w:rPr>
          <w:rFonts w:ascii="Times New Roman" w:hAnsi="Times New Roman"/>
          <w:sz w:val="28"/>
          <w:szCs w:val="28"/>
        </w:rPr>
        <w:t xml:space="preserve"> = ( у</w:t>
      </w:r>
      <w:r w:rsidRPr="00470B65">
        <w:rPr>
          <w:rFonts w:ascii="Times New Roman" w:hAnsi="Times New Roman"/>
          <w:sz w:val="28"/>
          <w:szCs w:val="28"/>
          <w:vertAlign w:val="subscript"/>
        </w:rPr>
        <w:t>1</w:t>
      </w:r>
      <w:r w:rsidRPr="00470B65">
        <w:rPr>
          <w:rFonts w:ascii="Times New Roman" w:hAnsi="Times New Roman"/>
          <w:sz w:val="28"/>
          <w:szCs w:val="28"/>
        </w:rPr>
        <w:t>, у</w:t>
      </w:r>
      <w:r w:rsidRPr="00470B65">
        <w:rPr>
          <w:rFonts w:ascii="Times New Roman" w:hAnsi="Times New Roman"/>
          <w:sz w:val="28"/>
          <w:szCs w:val="28"/>
          <w:vertAlign w:val="subscript"/>
        </w:rPr>
        <w:t>2</w:t>
      </w:r>
      <w:r w:rsidRPr="00470B65">
        <w:rPr>
          <w:rFonts w:ascii="Times New Roman" w:hAnsi="Times New Roman"/>
          <w:sz w:val="28"/>
          <w:szCs w:val="28"/>
        </w:rPr>
        <w:t xml:space="preserve"> ,..., у</w:t>
      </w:r>
      <w:r w:rsidRPr="00470B65">
        <w:rPr>
          <w:rFonts w:ascii="Times New Roman" w:hAnsi="Times New Roman"/>
          <w:sz w:val="28"/>
          <w:szCs w:val="28"/>
          <w:vertAlign w:val="subscript"/>
        </w:rPr>
        <w:t>п</w:t>
      </w:r>
      <w:r w:rsidRPr="00470B65">
        <w:rPr>
          <w:rFonts w:ascii="Times New Roman" w:hAnsi="Times New Roman"/>
          <w:sz w:val="28"/>
          <w:szCs w:val="28"/>
        </w:rPr>
        <w:t xml:space="preserve"> ) и </w:t>
      </w:r>
      <w:r w:rsidRPr="00470B65">
        <w:rPr>
          <w:rFonts w:ascii="Times New Roman" w:hAnsi="Times New Roman"/>
          <w:sz w:val="28"/>
          <w:szCs w:val="28"/>
          <w:lang w:val="en-US"/>
        </w:rPr>
        <w:t>X</w:t>
      </w:r>
      <w:r w:rsidRPr="00470B65">
        <w:rPr>
          <w:rFonts w:ascii="Times New Roman" w:hAnsi="Times New Roman"/>
          <w:sz w:val="28"/>
          <w:szCs w:val="28"/>
        </w:rPr>
        <w:t xml:space="preserve"> = (х</w:t>
      </w:r>
      <w:r w:rsidRPr="00470B65">
        <w:rPr>
          <w:rFonts w:ascii="Times New Roman" w:hAnsi="Times New Roman"/>
          <w:sz w:val="28"/>
          <w:szCs w:val="28"/>
          <w:vertAlign w:val="subscript"/>
        </w:rPr>
        <w:t>1</w:t>
      </w:r>
      <w:r w:rsidRPr="00470B65">
        <w:rPr>
          <w:rFonts w:ascii="Times New Roman" w:hAnsi="Times New Roman"/>
          <w:sz w:val="28"/>
          <w:szCs w:val="28"/>
        </w:rPr>
        <w:t>, х</w:t>
      </w:r>
      <w:r w:rsidRPr="00470B65">
        <w:rPr>
          <w:rFonts w:ascii="Times New Roman" w:hAnsi="Times New Roman"/>
          <w:sz w:val="28"/>
          <w:szCs w:val="28"/>
          <w:vertAlign w:val="subscript"/>
        </w:rPr>
        <w:t>2</w:t>
      </w:r>
      <w:r w:rsidRPr="00470B65">
        <w:rPr>
          <w:rFonts w:ascii="Times New Roman" w:hAnsi="Times New Roman"/>
          <w:sz w:val="28"/>
          <w:szCs w:val="28"/>
        </w:rPr>
        <w:t xml:space="preserve"> ,..., х</w:t>
      </w:r>
      <w:r w:rsidRPr="00470B65">
        <w:rPr>
          <w:rFonts w:ascii="Times New Roman" w:hAnsi="Times New Roman"/>
          <w:sz w:val="28"/>
          <w:szCs w:val="28"/>
          <w:vertAlign w:val="subscript"/>
        </w:rPr>
        <w:t>п</w:t>
      </w:r>
      <w:r w:rsidRPr="00470B65">
        <w:rPr>
          <w:rFonts w:ascii="Times New Roman" w:hAnsi="Times New Roman"/>
          <w:sz w:val="28"/>
          <w:szCs w:val="28"/>
        </w:rPr>
        <w:t xml:space="preserve">), где </w:t>
      </w:r>
      <w:r w:rsidRPr="00470B65">
        <w:rPr>
          <w:rFonts w:ascii="Times New Roman" w:hAnsi="Times New Roman"/>
          <w:sz w:val="28"/>
          <w:szCs w:val="28"/>
          <w:lang w:val="en-US"/>
        </w:rPr>
        <w:t>n</w:t>
      </w:r>
      <w:r w:rsidRPr="00470B65">
        <w:rPr>
          <w:rFonts w:ascii="Times New Roman" w:hAnsi="Times New Roman"/>
          <w:sz w:val="28"/>
          <w:szCs w:val="28"/>
        </w:rPr>
        <w:t xml:space="preserve"> – количество наблюдений. Пусть между </w:t>
      </w:r>
      <w:r w:rsidRPr="00470B65">
        <w:rPr>
          <w:rFonts w:ascii="Times New Roman" w:hAnsi="Times New Roman"/>
          <w:sz w:val="28"/>
          <w:szCs w:val="28"/>
          <w:lang w:val="en-US"/>
        </w:rPr>
        <w:t>X</w:t>
      </w:r>
      <w:r w:rsidRPr="00470B65">
        <w:rPr>
          <w:rFonts w:ascii="Times New Roman" w:hAnsi="Times New Roman"/>
          <w:sz w:val="28"/>
          <w:szCs w:val="28"/>
        </w:rPr>
        <w:t xml:space="preserve"> и </w:t>
      </w:r>
      <w:r w:rsidRPr="00470B65">
        <w:rPr>
          <w:rFonts w:ascii="Times New Roman" w:hAnsi="Times New Roman"/>
          <w:sz w:val="28"/>
          <w:szCs w:val="28"/>
          <w:lang w:val="en-US"/>
        </w:rPr>
        <w:t>Y</w:t>
      </w:r>
      <w:r w:rsidRPr="00470B65">
        <w:rPr>
          <w:rFonts w:ascii="Times New Roman" w:hAnsi="Times New Roman"/>
          <w:sz w:val="28"/>
          <w:szCs w:val="28"/>
        </w:rPr>
        <w:t xml:space="preserve"> теоретически существует некоторая линейная зависимость (9)</w:t>
      </w:r>
    </w:p>
    <w:p w14:paraId="29472CB6" w14:textId="77777777" w:rsidR="008D4F94" w:rsidRPr="00470B65" w:rsidRDefault="008D4F94" w:rsidP="00470B65">
      <w:pPr>
        <w:spacing w:after="0" w:line="240" w:lineRule="auto"/>
        <w:ind w:firstLine="709"/>
        <w:contextualSpacing/>
        <w:jc w:val="both"/>
        <w:rPr>
          <w:rFonts w:ascii="Times New Roman" w:hAnsi="Times New Roman"/>
          <w:sz w:val="28"/>
          <w:szCs w:val="28"/>
        </w:rPr>
      </w:pPr>
    </w:p>
    <w:p w14:paraId="2A8B1883" w14:textId="4AC0800B" w:rsidR="008D4F94" w:rsidRPr="00470B65" w:rsidRDefault="008D4F94" w:rsidP="00CB0AC6">
      <w:pPr>
        <w:spacing w:after="0" w:line="240" w:lineRule="auto"/>
        <w:ind w:firstLine="709"/>
        <w:contextualSpacing/>
        <w:jc w:val="right"/>
        <w:rPr>
          <w:rFonts w:ascii="Times New Roman" w:hAnsi="Times New Roman"/>
          <w:sz w:val="28"/>
          <w:szCs w:val="28"/>
        </w:rPr>
      </w:pPr>
      <w:r w:rsidRPr="00470B65">
        <w:rPr>
          <w:rFonts w:ascii="Times New Roman" w:hAnsi="Times New Roman"/>
          <w:sz w:val="28"/>
          <w:szCs w:val="28"/>
        </w:rPr>
        <w:lastRenderedPageBreak/>
        <w:t xml:space="preserve">                                       </w:t>
      </w:r>
      <w:r w:rsidRPr="00470B65">
        <w:rPr>
          <w:rFonts w:ascii="Times New Roman" w:hAnsi="Times New Roman"/>
          <w:sz w:val="28"/>
          <w:szCs w:val="28"/>
          <w:lang w:val="en-US"/>
        </w:rPr>
        <w:t>Y</w:t>
      </w:r>
      <w:r w:rsidRPr="00470B65">
        <w:rPr>
          <w:rFonts w:ascii="Times New Roman" w:hAnsi="Times New Roman"/>
          <w:sz w:val="28"/>
          <w:szCs w:val="28"/>
        </w:rPr>
        <w:t xml:space="preserve"> = </w:t>
      </w:r>
      <w:r w:rsidRPr="00470B65">
        <w:rPr>
          <w:rFonts w:ascii="Times New Roman" w:hAnsi="Times New Roman"/>
          <w:sz w:val="28"/>
          <w:szCs w:val="28"/>
          <w:lang w:val="en-US"/>
        </w:rPr>
        <w:t>f</w:t>
      </w:r>
      <w:r w:rsidRPr="00470B65">
        <w:rPr>
          <w:rFonts w:ascii="Times New Roman" w:hAnsi="Times New Roman"/>
          <w:sz w:val="28"/>
          <w:szCs w:val="28"/>
        </w:rPr>
        <w:t xml:space="preserve"> (</w:t>
      </w:r>
      <w:r w:rsidRPr="00470B65">
        <w:rPr>
          <w:rFonts w:ascii="Times New Roman" w:hAnsi="Times New Roman"/>
          <w:sz w:val="28"/>
          <w:szCs w:val="28"/>
          <w:lang w:val="en-US"/>
        </w:rPr>
        <w:t>X</w:t>
      </w:r>
      <w:r w:rsidRPr="00470B65">
        <w:rPr>
          <w:rFonts w:ascii="Times New Roman" w:hAnsi="Times New Roman"/>
          <w:sz w:val="28"/>
          <w:szCs w:val="28"/>
        </w:rPr>
        <w:t xml:space="preserve">) = </w:t>
      </w:r>
      <w:r w:rsidRPr="00470B65">
        <w:rPr>
          <w:rFonts w:ascii="Times New Roman" w:hAnsi="Times New Roman"/>
          <w:sz w:val="28"/>
          <w:szCs w:val="28"/>
          <w:lang w:val="en-US"/>
        </w:rPr>
        <w:t>a</w:t>
      </w:r>
      <w:r w:rsidRPr="00470B65">
        <w:rPr>
          <w:rFonts w:ascii="Times New Roman" w:hAnsi="Times New Roman"/>
          <w:sz w:val="28"/>
          <w:szCs w:val="28"/>
          <w:vertAlign w:val="subscript"/>
        </w:rPr>
        <w:t>0</w:t>
      </w:r>
      <w:r w:rsidRPr="00470B65">
        <w:rPr>
          <w:rFonts w:ascii="Times New Roman" w:hAnsi="Times New Roman"/>
          <w:sz w:val="28"/>
          <w:szCs w:val="28"/>
        </w:rPr>
        <w:t xml:space="preserve"> + </w:t>
      </w:r>
      <w:r w:rsidRPr="00470B65">
        <w:rPr>
          <w:rFonts w:ascii="Times New Roman" w:hAnsi="Times New Roman"/>
          <w:sz w:val="28"/>
          <w:szCs w:val="28"/>
          <w:lang w:val="en-US"/>
        </w:rPr>
        <w:t>a</w:t>
      </w:r>
      <w:r w:rsidRPr="00470B65">
        <w:rPr>
          <w:rFonts w:ascii="Times New Roman" w:hAnsi="Times New Roman"/>
          <w:sz w:val="28"/>
          <w:szCs w:val="28"/>
          <w:vertAlign w:val="subscript"/>
        </w:rPr>
        <w:t>1</w:t>
      </w:r>
      <w:r w:rsidRPr="00470B65">
        <w:rPr>
          <w:rFonts w:ascii="Times New Roman" w:hAnsi="Times New Roman"/>
          <w:sz w:val="28"/>
          <w:szCs w:val="28"/>
        </w:rPr>
        <w:t xml:space="preserve"> </w:t>
      </w:r>
      <w:r w:rsidRPr="00470B65">
        <w:rPr>
          <w:rFonts w:ascii="Times New Roman" w:hAnsi="Times New Roman"/>
          <w:sz w:val="28"/>
          <w:szCs w:val="28"/>
          <w:lang w:val="en-US"/>
        </w:rPr>
        <w:t>X</w:t>
      </w:r>
      <w:r w:rsidR="00CB0AC6">
        <w:rPr>
          <w:rFonts w:ascii="Times New Roman" w:hAnsi="Times New Roman"/>
          <w:sz w:val="28"/>
          <w:szCs w:val="28"/>
        </w:rPr>
        <w:t xml:space="preserve"> </w:t>
      </w:r>
      <w:r w:rsidR="00CB0AC6">
        <w:rPr>
          <w:rFonts w:ascii="Times New Roman" w:hAnsi="Times New Roman"/>
          <w:sz w:val="28"/>
          <w:szCs w:val="28"/>
        </w:rPr>
        <w:tab/>
        <w:t xml:space="preserve">                            </w:t>
      </w:r>
      <w:r w:rsidRPr="00470B65">
        <w:rPr>
          <w:rFonts w:ascii="Times New Roman" w:hAnsi="Times New Roman"/>
          <w:sz w:val="28"/>
          <w:szCs w:val="28"/>
        </w:rPr>
        <w:t>(9)</w:t>
      </w:r>
    </w:p>
    <w:p w14:paraId="35381DA0" w14:textId="77777777" w:rsidR="008D4F94" w:rsidRPr="00470B65" w:rsidRDefault="008D4F94" w:rsidP="00470B65">
      <w:pPr>
        <w:spacing w:after="0" w:line="240" w:lineRule="auto"/>
        <w:ind w:firstLine="709"/>
        <w:contextualSpacing/>
        <w:jc w:val="both"/>
        <w:rPr>
          <w:rFonts w:ascii="Times New Roman" w:hAnsi="Times New Roman"/>
          <w:sz w:val="28"/>
          <w:szCs w:val="28"/>
        </w:rPr>
      </w:pPr>
    </w:p>
    <w:p w14:paraId="44D55A44" w14:textId="77777777"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В действительности между </w:t>
      </w:r>
      <w:r w:rsidRPr="00470B65">
        <w:rPr>
          <w:rFonts w:ascii="Times New Roman" w:hAnsi="Times New Roman"/>
          <w:sz w:val="28"/>
          <w:szCs w:val="28"/>
          <w:lang w:val="en-US"/>
        </w:rPr>
        <w:t>X</w:t>
      </w:r>
      <w:r w:rsidRPr="00470B65">
        <w:rPr>
          <w:rFonts w:ascii="Times New Roman" w:hAnsi="Times New Roman"/>
          <w:sz w:val="28"/>
          <w:szCs w:val="28"/>
        </w:rPr>
        <w:t xml:space="preserve"> и </w:t>
      </w:r>
      <w:r w:rsidRPr="00470B65">
        <w:rPr>
          <w:rFonts w:ascii="Times New Roman" w:hAnsi="Times New Roman"/>
          <w:sz w:val="28"/>
          <w:szCs w:val="28"/>
          <w:lang w:val="en-US"/>
        </w:rPr>
        <w:t>Y</w:t>
      </w:r>
      <w:r w:rsidRPr="00470B65">
        <w:rPr>
          <w:rFonts w:ascii="Times New Roman" w:hAnsi="Times New Roman"/>
          <w:sz w:val="28"/>
          <w:szCs w:val="28"/>
        </w:rPr>
        <w:t xml:space="preserve"> наблюдается не столь жесткая связь и отдельные </w:t>
      </w:r>
      <w:r w:rsidRPr="00470B65">
        <w:rPr>
          <w:rFonts w:ascii="Times New Roman" w:hAnsi="Times New Roman"/>
          <w:sz w:val="28"/>
          <w:szCs w:val="28"/>
          <w:lang w:val="en-US"/>
        </w:rPr>
        <w:t>y</w:t>
      </w:r>
      <w:r w:rsidRPr="00470B65">
        <w:rPr>
          <w:rFonts w:ascii="Times New Roman" w:hAnsi="Times New Roman"/>
          <w:sz w:val="28"/>
          <w:szCs w:val="28"/>
          <w:vertAlign w:val="subscript"/>
          <w:lang w:val="en-US"/>
        </w:rPr>
        <w:t>i</w:t>
      </w:r>
      <w:r w:rsidRPr="00470B65">
        <w:rPr>
          <w:rFonts w:ascii="Times New Roman" w:hAnsi="Times New Roman"/>
          <w:sz w:val="28"/>
          <w:szCs w:val="28"/>
        </w:rPr>
        <w:t xml:space="preserve"> отклоняются от линейной зависимости из-за воздействия на неё неизвестных факторов, возмущений, помех, ошибок измерений, неправильного выбора вида уравнения и т.д.</w:t>
      </w:r>
    </w:p>
    <w:p w14:paraId="47F4C60F" w14:textId="77777777"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Учитывая множество случайных воздействий, теоретическое линейное уравнение регрессионной связи (1) представим следующим образом (10):</w:t>
      </w:r>
    </w:p>
    <w:p w14:paraId="145F01BF" w14:textId="77777777" w:rsidR="008D4F94" w:rsidRPr="00470B65" w:rsidRDefault="008D4F94" w:rsidP="00470B65">
      <w:pPr>
        <w:spacing w:after="0" w:line="240" w:lineRule="auto"/>
        <w:ind w:firstLine="709"/>
        <w:contextualSpacing/>
        <w:jc w:val="both"/>
        <w:rPr>
          <w:rFonts w:ascii="Times New Roman" w:hAnsi="Times New Roman"/>
          <w:sz w:val="28"/>
          <w:szCs w:val="28"/>
        </w:rPr>
      </w:pPr>
    </w:p>
    <w:p w14:paraId="1BD2BD21" w14:textId="77777777" w:rsidR="008D4F94" w:rsidRPr="00470B65" w:rsidRDefault="008D4F94" w:rsidP="00CB0AC6">
      <w:pPr>
        <w:spacing w:after="0" w:line="240" w:lineRule="auto"/>
        <w:ind w:firstLine="709"/>
        <w:contextualSpacing/>
        <w:jc w:val="right"/>
        <w:rPr>
          <w:rFonts w:ascii="Times New Roman" w:hAnsi="Times New Roman"/>
          <w:sz w:val="28"/>
          <w:szCs w:val="28"/>
        </w:rPr>
      </w:pPr>
      <w:r w:rsidRPr="00470B65">
        <w:rPr>
          <w:rFonts w:ascii="Times New Roman" w:hAnsi="Times New Roman"/>
          <w:sz w:val="28"/>
          <w:szCs w:val="28"/>
        </w:rPr>
        <w:t xml:space="preserve">                                             </w:t>
      </w:r>
      <w:r w:rsidRPr="00470B65">
        <w:rPr>
          <w:rFonts w:ascii="Times New Roman" w:hAnsi="Times New Roman"/>
          <w:sz w:val="28"/>
          <w:szCs w:val="28"/>
          <w:lang w:val="en-US"/>
        </w:rPr>
        <w:t>Y</w:t>
      </w:r>
      <w:r w:rsidRPr="00470B65">
        <w:rPr>
          <w:rFonts w:ascii="Times New Roman" w:hAnsi="Times New Roman"/>
          <w:sz w:val="28"/>
          <w:szCs w:val="28"/>
        </w:rPr>
        <w:t xml:space="preserve"> = </w:t>
      </w:r>
      <w:r w:rsidRPr="00470B65">
        <w:rPr>
          <w:rFonts w:ascii="Times New Roman" w:hAnsi="Times New Roman"/>
          <w:sz w:val="28"/>
          <w:szCs w:val="28"/>
          <w:lang w:val="en-US"/>
        </w:rPr>
        <w:t>a</w:t>
      </w:r>
      <w:r w:rsidRPr="00470B65">
        <w:rPr>
          <w:rFonts w:ascii="Times New Roman" w:hAnsi="Times New Roman"/>
          <w:sz w:val="28"/>
          <w:szCs w:val="28"/>
          <w:vertAlign w:val="subscript"/>
        </w:rPr>
        <w:t>0</w:t>
      </w:r>
      <w:r w:rsidRPr="00470B65">
        <w:rPr>
          <w:rFonts w:ascii="Times New Roman" w:hAnsi="Times New Roman"/>
          <w:sz w:val="28"/>
          <w:szCs w:val="28"/>
        </w:rPr>
        <w:t xml:space="preserve"> + </w:t>
      </w:r>
      <w:r w:rsidRPr="00470B65">
        <w:rPr>
          <w:rFonts w:ascii="Times New Roman" w:hAnsi="Times New Roman"/>
          <w:sz w:val="28"/>
          <w:szCs w:val="28"/>
          <w:lang w:val="en-US"/>
        </w:rPr>
        <w:t>a</w:t>
      </w:r>
      <w:r w:rsidRPr="00470B65">
        <w:rPr>
          <w:rFonts w:ascii="Times New Roman" w:hAnsi="Times New Roman"/>
          <w:sz w:val="28"/>
          <w:szCs w:val="28"/>
          <w:vertAlign w:val="subscript"/>
        </w:rPr>
        <w:t>1</w:t>
      </w:r>
      <w:r w:rsidRPr="00470B65">
        <w:rPr>
          <w:rFonts w:ascii="Times New Roman" w:hAnsi="Times New Roman"/>
          <w:sz w:val="28"/>
          <w:szCs w:val="28"/>
        </w:rPr>
        <w:t xml:space="preserve"> </w:t>
      </w:r>
      <w:r w:rsidRPr="00470B65">
        <w:rPr>
          <w:rFonts w:ascii="Times New Roman" w:hAnsi="Times New Roman"/>
          <w:sz w:val="28"/>
          <w:szCs w:val="28"/>
          <w:lang w:val="en-US"/>
        </w:rPr>
        <w:t>X</w:t>
      </w:r>
      <w:r w:rsidRPr="00470B65">
        <w:rPr>
          <w:rFonts w:ascii="Times New Roman" w:hAnsi="Times New Roman"/>
          <w:sz w:val="28"/>
          <w:szCs w:val="28"/>
        </w:rPr>
        <w:t xml:space="preserve"> +</w:t>
      </w:r>
      <w:r w:rsidRPr="00470B65">
        <w:rPr>
          <w:rFonts w:ascii="Times New Roman" w:hAnsi="Times New Roman"/>
          <w:sz w:val="28"/>
          <w:szCs w:val="28"/>
          <w:lang w:val="en-US"/>
        </w:rPr>
        <w:t>ε</w:t>
      </w:r>
      <w:r w:rsidRPr="00470B65">
        <w:rPr>
          <w:rFonts w:ascii="Times New Roman" w:hAnsi="Times New Roman"/>
          <w:sz w:val="28"/>
          <w:szCs w:val="28"/>
        </w:rPr>
        <w:t xml:space="preserve"> </w:t>
      </w:r>
      <w:r w:rsidRPr="00470B65">
        <w:rPr>
          <w:rFonts w:ascii="Times New Roman" w:hAnsi="Times New Roman"/>
          <w:sz w:val="28"/>
          <w:szCs w:val="28"/>
        </w:rPr>
        <w:tab/>
      </w:r>
      <w:r w:rsidRPr="00470B65">
        <w:rPr>
          <w:rFonts w:ascii="Times New Roman" w:hAnsi="Times New Roman"/>
          <w:sz w:val="28"/>
          <w:szCs w:val="28"/>
        </w:rPr>
        <w:tab/>
      </w:r>
      <w:r w:rsidRPr="00470B65">
        <w:rPr>
          <w:rFonts w:ascii="Times New Roman" w:hAnsi="Times New Roman"/>
          <w:sz w:val="28"/>
          <w:szCs w:val="28"/>
        </w:rPr>
        <w:tab/>
        <w:t xml:space="preserve">          (10)</w:t>
      </w:r>
    </w:p>
    <w:p w14:paraId="23684F29" w14:textId="77777777" w:rsidR="00784CB8" w:rsidRDefault="00784CB8" w:rsidP="00784CB8">
      <w:pPr>
        <w:spacing w:after="0" w:line="240" w:lineRule="auto"/>
        <w:contextualSpacing/>
        <w:jc w:val="both"/>
        <w:rPr>
          <w:rFonts w:ascii="Times New Roman" w:hAnsi="Times New Roman"/>
          <w:sz w:val="28"/>
          <w:szCs w:val="28"/>
        </w:rPr>
      </w:pPr>
    </w:p>
    <w:p w14:paraId="1199C6F6" w14:textId="2C0C075A" w:rsidR="008D4F94" w:rsidRPr="00470B65" w:rsidRDefault="008D4F94" w:rsidP="00784CB8">
      <w:pPr>
        <w:spacing w:after="0" w:line="240" w:lineRule="auto"/>
        <w:contextualSpacing/>
        <w:jc w:val="both"/>
        <w:rPr>
          <w:rFonts w:ascii="Times New Roman" w:hAnsi="Times New Roman"/>
          <w:sz w:val="28"/>
          <w:szCs w:val="28"/>
        </w:rPr>
      </w:pPr>
      <w:r w:rsidRPr="00470B65">
        <w:rPr>
          <w:rFonts w:ascii="Times New Roman" w:hAnsi="Times New Roman"/>
          <w:sz w:val="28"/>
          <w:szCs w:val="28"/>
        </w:rPr>
        <w:t>где</w:t>
      </w:r>
      <w:r w:rsidR="00784CB8">
        <w:rPr>
          <w:rFonts w:ascii="Times New Roman" w:hAnsi="Times New Roman"/>
          <w:sz w:val="28"/>
          <w:szCs w:val="28"/>
        </w:rPr>
        <w:t xml:space="preserve"> </w:t>
      </w:r>
      <w:r w:rsidRPr="00470B65">
        <w:rPr>
          <w:rFonts w:ascii="Times New Roman" w:hAnsi="Times New Roman"/>
          <w:sz w:val="28"/>
          <w:szCs w:val="28"/>
          <w:lang w:val="en-US"/>
        </w:rPr>
        <w:t>a</w:t>
      </w:r>
      <w:r w:rsidRPr="00470B65">
        <w:rPr>
          <w:rFonts w:ascii="Times New Roman" w:hAnsi="Times New Roman"/>
          <w:sz w:val="28"/>
          <w:szCs w:val="28"/>
          <w:vertAlign w:val="subscript"/>
        </w:rPr>
        <w:t>0</w:t>
      </w:r>
      <w:r w:rsidRPr="00470B65">
        <w:rPr>
          <w:rFonts w:ascii="Times New Roman" w:hAnsi="Times New Roman"/>
          <w:sz w:val="28"/>
          <w:szCs w:val="28"/>
        </w:rPr>
        <w:t xml:space="preserve"> – свободный член </w:t>
      </w:r>
      <w:r w:rsidR="00274A97" w:rsidRPr="00470B65">
        <w:rPr>
          <w:rFonts w:ascii="Times New Roman" w:hAnsi="Times New Roman"/>
          <w:sz w:val="28"/>
          <w:szCs w:val="28"/>
        </w:rPr>
        <w:t>уравнения</w:t>
      </w:r>
      <w:r w:rsidR="009F7814" w:rsidRPr="00470B65">
        <w:rPr>
          <w:rFonts w:ascii="Times New Roman" w:hAnsi="Times New Roman"/>
          <w:sz w:val="28"/>
          <w:szCs w:val="28"/>
        </w:rPr>
        <w:t>;</w:t>
      </w:r>
    </w:p>
    <w:p w14:paraId="53727540" w14:textId="77777777" w:rsidR="008D4F94" w:rsidRPr="00470B65" w:rsidRDefault="008D4F94" w:rsidP="00CB0AC6">
      <w:pPr>
        <w:spacing w:after="0" w:line="240" w:lineRule="auto"/>
        <w:ind w:firstLine="434"/>
        <w:contextualSpacing/>
        <w:jc w:val="both"/>
        <w:rPr>
          <w:rFonts w:ascii="Times New Roman" w:hAnsi="Times New Roman"/>
          <w:sz w:val="28"/>
          <w:szCs w:val="28"/>
        </w:rPr>
      </w:pPr>
      <w:r w:rsidRPr="00470B65">
        <w:rPr>
          <w:rFonts w:ascii="Times New Roman" w:hAnsi="Times New Roman"/>
          <w:sz w:val="28"/>
          <w:szCs w:val="28"/>
          <w:lang w:val="en-US"/>
        </w:rPr>
        <w:t>a</w:t>
      </w:r>
      <w:r w:rsidRPr="00470B65">
        <w:rPr>
          <w:rFonts w:ascii="Times New Roman" w:hAnsi="Times New Roman"/>
          <w:sz w:val="28"/>
          <w:szCs w:val="28"/>
          <w:vertAlign w:val="subscript"/>
        </w:rPr>
        <w:t>1</w:t>
      </w:r>
      <w:r w:rsidRPr="00470B65">
        <w:rPr>
          <w:rFonts w:ascii="Times New Roman" w:hAnsi="Times New Roman"/>
          <w:sz w:val="28"/>
          <w:szCs w:val="28"/>
        </w:rPr>
        <w:t xml:space="preserve"> – коэффициент регрессии, определяющий наклон линии, вдоль которой рассеяны данные наблюдения;</w:t>
      </w:r>
    </w:p>
    <w:p w14:paraId="690906B1" w14:textId="77777777" w:rsidR="008D4F94" w:rsidRPr="00470B65" w:rsidRDefault="008D4F94" w:rsidP="00CB0AC6">
      <w:pPr>
        <w:spacing w:after="0" w:line="240" w:lineRule="auto"/>
        <w:ind w:firstLine="434"/>
        <w:contextualSpacing/>
        <w:jc w:val="both"/>
        <w:rPr>
          <w:rFonts w:ascii="Times New Roman" w:hAnsi="Times New Roman"/>
          <w:sz w:val="28"/>
          <w:szCs w:val="28"/>
        </w:rPr>
      </w:pPr>
      <w:r w:rsidRPr="00470B65">
        <w:rPr>
          <w:rFonts w:ascii="Times New Roman" w:hAnsi="Times New Roman"/>
          <w:sz w:val="28"/>
          <w:szCs w:val="28"/>
          <w:lang w:val="en-US"/>
        </w:rPr>
        <w:t>ε</w:t>
      </w:r>
      <w:r w:rsidRPr="00470B65">
        <w:rPr>
          <w:rFonts w:ascii="Times New Roman" w:hAnsi="Times New Roman"/>
          <w:sz w:val="28"/>
          <w:szCs w:val="28"/>
        </w:rPr>
        <w:t xml:space="preserve"> – случайная переменная, остаток, возмущение.</w:t>
      </w:r>
    </w:p>
    <w:p w14:paraId="70625BDD" w14:textId="77777777"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Коэффициент регрессии </w:t>
      </w:r>
      <w:r w:rsidRPr="00470B65">
        <w:rPr>
          <w:rFonts w:ascii="Times New Roman" w:hAnsi="Times New Roman"/>
          <w:sz w:val="28"/>
          <w:szCs w:val="28"/>
          <w:lang w:val="en-US"/>
        </w:rPr>
        <w:t>a</w:t>
      </w:r>
      <w:r w:rsidRPr="00470B65">
        <w:rPr>
          <w:rFonts w:ascii="Times New Roman" w:hAnsi="Times New Roman"/>
          <w:sz w:val="28"/>
          <w:szCs w:val="28"/>
          <w:vertAlign w:val="subscript"/>
        </w:rPr>
        <w:t>1</w:t>
      </w:r>
      <w:r w:rsidRPr="00470B65">
        <w:rPr>
          <w:rFonts w:ascii="Times New Roman" w:hAnsi="Times New Roman"/>
          <w:sz w:val="28"/>
          <w:szCs w:val="28"/>
        </w:rPr>
        <w:t xml:space="preserve"> характеризует изменение переменной </w:t>
      </w:r>
      <w:r w:rsidRPr="00470B65">
        <w:rPr>
          <w:rFonts w:ascii="Times New Roman" w:hAnsi="Times New Roman"/>
          <w:sz w:val="28"/>
          <w:szCs w:val="28"/>
          <w:lang w:val="en-US"/>
        </w:rPr>
        <w:t>y</w:t>
      </w:r>
      <w:r w:rsidRPr="00470B65">
        <w:rPr>
          <w:rFonts w:ascii="Times New Roman" w:hAnsi="Times New Roman"/>
          <w:sz w:val="28"/>
          <w:szCs w:val="28"/>
        </w:rPr>
        <w:t xml:space="preserve"> при изменении значения </w:t>
      </w:r>
      <w:r w:rsidRPr="00470B65">
        <w:rPr>
          <w:rFonts w:ascii="Times New Roman" w:hAnsi="Times New Roman"/>
          <w:sz w:val="28"/>
          <w:szCs w:val="28"/>
          <w:lang w:val="en-US"/>
        </w:rPr>
        <w:t>x</w:t>
      </w:r>
      <w:r w:rsidRPr="00470B65">
        <w:rPr>
          <w:rFonts w:ascii="Times New Roman" w:hAnsi="Times New Roman"/>
          <w:sz w:val="28"/>
          <w:szCs w:val="28"/>
        </w:rPr>
        <w:t xml:space="preserve"> на единицу. Если </w:t>
      </w:r>
      <w:r w:rsidRPr="00470B65">
        <w:rPr>
          <w:rFonts w:ascii="Times New Roman" w:hAnsi="Times New Roman"/>
          <w:sz w:val="28"/>
          <w:szCs w:val="28"/>
          <w:lang w:val="en-US"/>
        </w:rPr>
        <w:t>a</w:t>
      </w:r>
      <w:r w:rsidRPr="00470B65">
        <w:rPr>
          <w:rFonts w:ascii="Times New Roman" w:hAnsi="Times New Roman"/>
          <w:sz w:val="28"/>
          <w:szCs w:val="28"/>
        </w:rPr>
        <w:t xml:space="preserve">1&gt;0, то переменные </w:t>
      </w:r>
      <w:r w:rsidRPr="00470B65">
        <w:rPr>
          <w:rFonts w:ascii="Times New Roman" w:hAnsi="Times New Roman"/>
          <w:sz w:val="28"/>
          <w:szCs w:val="28"/>
          <w:lang w:val="en-US"/>
        </w:rPr>
        <w:t>x</w:t>
      </w:r>
      <w:r w:rsidRPr="00470B65">
        <w:rPr>
          <w:rFonts w:ascii="Times New Roman" w:hAnsi="Times New Roman"/>
          <w:sz w:val="28"/>
          <w:szCs w:val="28"/>
        </w:rPr>
        <w:t xml:space="preserve"> и </w:t>
      </w:r>
      <w:r w:rsidRPr="00470B65">
        <w:rPr>
          <w:rFonts w:ascii="Times New Roman" w:hAnsi="Times New Roman"/>
          <w:sz w:val="28"/>
          <w:szCs w:val="28"/>
          <w:lang w:val="en-US"/>
        </w:rPr>
        <w:t>y</w:t>
      </w:r>
      <w:r w:rsidRPr="00470B65">
        <w:rPr>
          <w:rFonts w:ascii="Times New Roman" w:hAnsi="Times New Roman"/>
          <w:sz w:val="28"/>
          <w:szCs w:val="28"/>
        </w:rPr>
        <w:t xml:space="preserve"> скоррелированны положительно, а если 1 </w:t>
      </w:r>
      <w:r w:rsidRPr="00470B65">
        <w:rPr>
          <w:rFonts w:ascii="Times New Roman" w:hAnsi="Times New Roman"/>
          <w:sz w:val="28"/>
          <w:szCs w:val="28"/>
          <w:lang w:val="en-US"/>
        </w:rPr>
        <w:t>a</w:t>
      </w:r>
      <w:r w:rsidRPr="00470B65">
        <w:rPr>
          <w:rFonts w:ascii="Times New Roman" w:hAnsi="Times New Roman"/>
          <w:sz w:val="28"/>
          <w:szCs w:val="28"/>
        </w:rPr>
        <w:t>&lt;0, то отрицательно.</w:t>
      </w:r>
    </w:p>
    <w:p w14:paraId="086B15D0" w14:textId="55FD121E"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Случайная составляющая </w:t>
      </w:r>
      <w:r w:rsidRPr="00470B65">
        <w:rPr>
          <w:rFonts w:ascii="Times New Roman" w:hAnsi="Times New Roman"/>
          <w:sz w:val="28"/>
          <w:szCs w:val="28"/>
          <w:lang w:val="en-US"/>
        </w:rPr>
        <w:t>ε</w:t>
      </w:r>
      <w:r w:rsidRPr="00470B65">
        <w:rPr>
          <w:rFonts w:ascii="Times New Roman" w:hAnsi="Times New Roman"/>
          <w:sz w:val="28"/>
          <w:szCs w:val="28"/>
        </w:rPr>
        <w:t xml:space="preserve"> отражает тот факт, что изменение </w:t>
      </w:r>
      <w:r w:rsidRPr="00470B65">
        <w:rPr>
          <w:rFonts w:ascii="Times New Roman" w:hAnsi="Times New Roman"/>
          <w:sz w:val="28"/>
          <w:szCs w:val="28"/>
          <w:lang w:val="en-US"/>
        </w:rPr>
        <w:t>y</w:t>
      </w:r>
      <w:r w:rsidRPr="00470B65">
        <w:rPr>
          <w:rFonts w:ascii="Times New Roman" w:hAnsi="Times New Roman"/>
          <w:sz w:val="28"/>
          <w:szCs w:val="28"/>
        </w:rPr>
        <w:t xml:space="preserve"> будет неточно описываться изменением </w:t>
      </w:r>
      <w:r w:rsidRPr="00470B65">
        <w:rPr>
          <w:rFonts w:ascii="Times New Roman" w:hAnsi="Times New Roman"/>
          <w:sz w:val="28"/>
          <w:szCs w:val="28"/>
          <w:lang w:val="en-US"/>
        </w:rPr>
        <w:t>i</w:t>
      </w:r>
      <w:r w:rsidRPr="00470B65">
        <w:rPr>
          <w:rFonts w:ascii="Times New Roman" w:hAnsi="Times New Roman"/>
          <w:sz w:val="28"/>
          <w:szCs w:val="28"/>
        </w:rPr>
        <w:t xml:space="preserve"> </w:t>
      </w:r>
      <w:r w:rsidRPr="00470B65">
        <w:rPr>
          <w:rFonts w:ascii="Times New Roman" w:hAnsi="Times New Roman"/>
          <w:sz w:val="28"/>
          <w:szCs w:val="28"/>
          <w:lang w:val="en-US"/>
        </w:rPr>
        <w:t>x</w:t>
      </w:r>
      <w:r w:rsidRPr="00470B65">
        <w:rPr>
          <w:rFonts w:ascii="Times New Roman" w:hAnsi="Times New Roman"/>
          <w:sz w:val="28"/>
          <w:szCs w:val="28"/>
        </w:rPr>
        <w:t>, т.к. присутствуют другие факторы, неучтенные в модели.</w:t>
      </w:r>
    </w:p>
    <w:p w14:paraId="0F308F07" w14:textId="68ACE6DB"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Задача линейного регрессионного анализа состоит в том, чтобы по имеющимся статистическим данным (</w:t>
      </w:r>
      <w:r w:rsidRPr="00470B65">
        <w:rPr>
          <w:rFonts w:ascii="Times New Roman" w:hAnsi="Times New Roman"/>
          <w:sz w:val="28"/>
          <w:szCs w:val="28"/>
          <w:lang w:val="en-US"/>
        </w:rPr>
        <w:t>x</w:t>
      </w:r>
      <w:r w:rsidRPr="00470B65">
        <w:rPr>
          <w:rFonts w:ascii="Times New Roman" w:hAnsi="Times New Roman"/>
          <w:sz w:val="28"/>
          <w:szCs w:val="28"/>
          <w:vertAlign w:val="subscript"/>
          <w:lang w:val="en-US"/>
        </w:rPr>
        <w:t>i</w:t>
      </w:r>
      <w:r w:rsidRPr="00470B65">
        <w:rPr>
          <w:rFonts w:ascii="Times New Roman" w:hAnsi="Times New Roman"/>
          <w:sz w:val="28"/>
          <w:szCs w:val="28"/>
          <w:vertAlign w:val="subscript"/>
        </w:rPr>
        <w:t xml:space="preserve"> </w:t>
      </w:r>
      <w:r w:rsidRPr="00470B65">
        <w:rPr>
          <w:rFonts w:ascii="Times New Roman" w:hAnsi="Times New Roman"/>
          <w:sz w:val="28"/>
          <w:szCs w:val="28"/>
        </w:rPr>
        <w:t xml:space="preserve">, </w:t>
      </w:r>
      <w:r w:rsidRPr="00470B65">
        <w:rPr>
          <w:rFonts w:ascii="Times New Roman" w:hAnsi="Times New Roman"/>
          <w:sz w:val="28"/>
          <w:szCs w:val="28"/>
          <w:lang w:val="en-US"/>
        </w:rPr>
        <w:t>y</w:t>
      </w:r>
      <w:r w:rsidRPr="00470B65">
        <w:rPr>
          <w:rFonts w:ascii="Times New Roman" w:hAnsi="Times New Roman"/>
          <w:sz w:val="28"/>
          <w:szCs w:val="28"/>
          <w:vertAlign w:val="subscript"/>
          <w:lang w:val="en-US"/>
        </w:rPr>
        <w:t>i</w:t>
      </w:r>
      <w:r w:rsidRPr="00470B65">
        <w:rPr>
          <w:rFonts w:ascii="Times New Roman" w:hAnsi="Times New Roman"/>
          <w:sz w:val="28"/>
          <w:szCs w:val="28"/>
        </w:rPr>
        <w:t xml:space="preserve">), </w:t>
      </w:r>
      <w:r w:rsidRPr="00470B65">
        <w:rPr>
          <w:rFonts w:ascii="Times New Roman" w:hAnsi="Times New Roman"/>
          <w:sz w:val="28"/>
          <w:szCs w:val="28"/>
          <w:lang w:val="en-US"/>
        </w:rPr>
        <w:t>i</w:t>
      </w:r>
      <w:r w:rsidRPr="00470B65">
        <w:rPr>
          <w:rFonts w:ascii="Times New Roman" w:hAnsi="Times New Roman"/>
          <w:sz w:val="28"/>
          <w:szCs w:val="28"/>
        </w:rPr>
        <w:t xml:space="preserve"> = 1,2,..., </w:t>
      </w:r>
      <w:r w:rsidRPr="00470B65">
        <w:rPr>
          <w:rFonts w:ascii="Times New Roman" w:hAnsi="Times New Roman"/>
          <w:sz w:val="28"/>
          <w:szCs w:val="28"/>
          <w:lang w:val="en-US"/>
        </w:rPr>
        <w:t>n</w:t>
      </w:r>
      <w:r w:rsidRPr="00470B65">
        <w:rPr>
          <w:rFonts w:ascii="Times New Roman" w:hAnsi="Times New Roman"/>
          <w:sz w:val="28"/>
          <w:szCs w:val="28"/>
        </w:rPr>
        <w:t xml:space="preserve"> для переменных </w:t>
      </w:r>
      <w:r w:rsidRPr="00470B65">
        <w:rPr>
          <w:rFonts w:ascii="Times New Roman" w:hAnsi="Times New Roman"/>
          <w:sz w:val="28"/>
          <w:szCs w:val="28"/>
          <w:lang w:val="en-US"/>
        </w:rPr>
        <w:t>X</w:t>
      </w:r>
      <w:r w:rsidRPr="00470B65">
        <w:rPr>
          <w:rFonts w:ascii="Times New Roman" w:hAnsi="Times New Roman"/>
          <w:sz w:val="28"/>
          <w:szCs w:val="28"/>
        </w:rPr>
        <w:t xml:space="preserve"> и </w:t>
      </w:r>
      <w:r w:rsidRPr="00470B65">
        <w:rPr>
          <w:rFonts w:ascii="Times New Roman" w:hAnsi="Times New Roman"/>
          <w:sz w:val="28"/>
          <w:szCs w:val="28"/>
          <w:lang w:val="en-US"/>
        </w:rPr>
        <w:t>Y</w:t>
      </w:r>
      <w:r w:rsidRPr="00470B65">
        <w:rPr>
          <w:rFonts w:ascii="Times New Roman" w:hAnsi="Times New Roman"/>
          <w:sz w:val="28"/>
          <w:szCs w:val="28"/>
        </w:rPr>
        <w:t>:</w:t>
      </w:r>
    </w:p>
    <w:p w14:paraId="54EBB770" w14:textId="77777777" w:rsidR="008D4F94" w:rsidRPr="00470B65" w:rsidRDefault="008D4F94" w:rsidP="00470B65">
      <w:pPr>
        <w:numPr>
          <w:ilvl w:val="0"/>
          <w:numId w:val="26"/>
        </w:numPr>
        <w:tabs>
          <w:tab w:val="left" w:pos="851"/>
          <w:tab w:val="left" w:pos="993"/>
        </w:tabs>
        <w:spacing w:after="0" w:line="240" w:lineRule="auto"/>
        <w:ind w:left="0" w:firstLine="709"/>
        <w:contextualSpacing/>
        <w:jc w:val="both"/>
        <w:rPr>
          <w:rFonts w:ascii="Times New Roman" w:hAnsi="Times New Roman"/>
          <w:sz w:val="28"/>
          <w:szCs w:val="28"/>
        </w:rPr>
      </w:pPr>
      <w:r w:rsidRPr="00470B65">
        <w:rPr>
          <w:rFonts w:ascii="Times New Roman" w:hAnsi="Times New Roman"/>
          <w:sz w:val="28"/>
          <w:szCs w:val="28"/>
        </w:rPr>
        <w:t xml:space="preserve">получить наилучшие оценки неизвестных параметров </w:t>
      </w:r>
      <w:r w:rsidRPr="00470B65">
        <w:rPr>
          <w:rFonts w:ascii="Times New Roman" w:hAnsi="Times New Roman"/>
          <w:sz w:val="28"/>
          <w:szCs w:val="28"/>
          <w:lang w:val="en-US"/>
        </w:rPr>
        <w:t>a</w:t>
      </w:r>
      <w:r w:rsidRPr="00470B65">
        <w:rPr>
          <w:rFonts w:ascii="Times New Roman" w:hAnsi="Times New Roman"/>
          <w:sz w:val="28"/>
          <w:szCs w:val="28"/>
          <w:vertAlign w:val="subscript"/>
        </w:rPr>
        <w:t>0</w:t>
      </w:r>
      <w:r w:rsidRPr="00470B65">
        <w:rPr>
          <w:rFonts w:ascii="Times New Roman" w:hAnsi="Times New Roman"/>
          <w:sz w:val="28"/>
          <w:szCs w:val="28"/>
        </w:rPr>
        <w:t xml:space="preserve"> и </w:t>
      </w:r>
      <w:r w:rsidRPr="00470B65">
        <w:rPr>
          <w:rFonts w:ascii="Times New Roman" w:hAnsi="Times New Roman"/>
          <w:sz w:val="28"/>
          <w:szCs w:val="28"/>
          <w:lang w:val="en-US"/>
        </w:rPr>
        <w:t>a</w:t>
      </w:r>
      <w:r w:rsidRPr="00470B65">
        <w:rPr>
          <w:rFonts w:ascii="Times New Roman" w:hAnsi="Times New Roman"/>
          <w:sz w:val="28"/>
          <w:szCs w:val="28"/>
          <w:vertAlign w:val="subscript"/>
        </w:rPr>
        <w:t>1</w:t>
      </w:r>
      <w:r w:rsidRPr="00470B65">
        <w:rPr>
          <w:rFonts w:ascii="Times New Roman" w:hAnsi="Times New Roman"/>
          <w:sz w:val="28"/>
          <w:szCs w:val="28"/>
        </w:rPr>
        <w:t>;</w:t>
      </w:r>
    </w:p>
    <w:p w14:paraId="71E930DB" w14:textId="77777777" w:rsidR="008D4F94" w:rsidRPr="00470B65" w:rsidRDefault="008D4F94" w:rsidP="00470B65">
      <w:pPr>
        <w:numPr>
          <w:ilvl w:val="0"/>
          <w:numId w:val="26"/>
        </w:numPr>
        <w:tabs>
          <w:tab w:val="left" w:pos="851"/>
          <w:tab w:val="left" w:pos="993"/>
        </w:tabs>
        <w:spacing w:after="0" w:line="240" w:lineRule="auto"/>
        <w:ind w:left="0" w:firstLine="709"/>
        <w:contextualSpacing/>
        <w:jc w:val="both"/>
        <w:rPr>
          <w:rFonts w:ascii="Times New Roman" w:hAnsi="Times New Roman"/>
          <w:sz w:val="28"/>
          <w:szCs w:val="28"/>
          <w:lang w:val="en-US"/>
        </w:rPr>
      </w:pPr>
      <w:r w:rsidRPr="00470B65">
        <w:rPr>
          <w:rFonts w:ascii="Times New Roman" w:hAnsi="Times New Roman"/>
          <w:sz w:val="28"/>
          <w:szCs w:val="28"/>
        </w:rPr>
        <w:t xml:space="preserve">проверить статистические гипотезы о параметрах модели (т.е. проверить саму модель и ее параметры на достоверность с помощью </w:t>
      </w:r>
      <w:r w:rsidRPr="00470B65">
        <w:rPr>
          <w:rFonts w:ascii="Times New Roman" w:hAnsi="Times New Roman"/>
          <w:sz w:val="28"/>
          <w:szCs w:val="28"/>
          <w:lang w:val="en-US"/>
        </w:rPr>
        <w:t>F –критерия Фишера и t - критерия Стьюдента);</w:t>
      </w:r>
    </w:p>
    <w:p w14:paraId="1A04345A" w14:textId="77777777" w:rsidR="008D4F94" w:rsidRPr="00470B65" w:rsidRDefault="008D4F94" w:rsidP="00470B65">
      <w:pPr>
        <w:numPr>
          <w:ilvl w:val="0"/>
          <w:numId w:val="26"/>
        </w:numPr>
        <w:tabs>
          <w:tab w:val="left" w:pos="851"/>
          <w:tab w:val="left" w:pos="993"/>
        </w:tabs>
        <w:spacing w:after="0" w:line="240" w:lineRule="auto"/>
        <w:ind w:left="0" w:firstLine="709"/>
        <w:contextualSpacing/>
        <w:jc w:val="both"/>
        <w:rPr>
          <w:rFonts w:ascii="Times New Roman" w:hAnsi="Times New Roman"/>
          <w:sz w:val="28"/>
          <w:szCs w:val="28"/>
        </w:rPr>
      </w:pPr>
      <w:r w:rsidRPr="00470B65">
        <w:rPr>
          <w:rFonts w:ascii="Times New Roman" w:hAnsi="Times New Roman"/>
          <w:sz w:val="28"/>
          <w:szCs w:val="28"/>
        </w:rPr>
        <w:t>проверить, достаточно ли хорошо модель согласуется со статистическими данными (адекватность модели данным наблюдений).</w:t>
      </w:r>
    </w:p>
    <w:p w14:paraId="2E591EAA" w14:textId="77777777"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Следовательно, по выборке ограниченного объема мы должны построить, так называемое, эмпирическое уравнение регрессии (11):</w:t>
      </w:r>
    </w:p>
    <w:p w14:paraId="2BFA1B8D" w14:textId="77777777" w:rsidR="008D4F94" w:rsidRPr="00470B65" w:rsidRDefault="008D4F94" w:rsidP="00470B65">
      <w:pPr>
        <w:spacing w:after="0" w:line="240" w:lineRule="auto"/>
        <w:ind w:firstLine="709"/>
        <w:contextualSpacing/>
        <w:jc w:val="both"/>
        <w:rPr>
          <w:rFonts w:ascii="Times New Roman" w:hAnsi="Times New Roman"/>
          <w:sz w:val="28"/>
          <w:szCs w:val="28"/>
        </w:rPr>
      </w:pPr>
    </w:p>
    <w:p w14:paraId="34FFC81D" w14:textId="77777777" w:rsidR="008D4F94" w:rsidRPr="00470B65" w:rsidRDefault="008D4F94" w:rsidP="00CB0AC6">
      <w:pPr>
        <w:spacing w:after="0" w:line="240" w:lineRule="auto"/>
        <w:ind w:firstLine="709"/>
        <w:contextualSpacing/>
        <w:jc w:val="right"/>
        <w:rPr>
          <w:rFonts w:ascii="Times New Roman" w:hAnsi="Times New Roman"/>
          <w:sz w:val="28"/>
          <w:szCs w:val="28"/>
        </w:rPr>
      </w:pPr>
      <w:r w:rsidRPr="00470B65">
        <w:rPr>
          <w:rFonts w:ascii="Times New Roman" w:hAnsi="Times New Roman"/>
          <w:sz w:val="28"/>
          <w:szCs w:val="28"/>
        </w:rPr>
        <w:t xml:space="preserve">                                          </w:t>
      </w:r>
      <w:r w:rsidRPr="00470B65">
        <w:rPr>
          <w:rFonts w:ascii="Times New Roman" w:hAnsi="Times New Roman"/>
          <w:sz w:val="28"/>
          <w:szCs w:val="28"/>
          <w:lang w:val="en-US"/>
        </w:rPr>
        <w:t>Y</w:t>
      </w:r>
      <w:r w:rsidRPr="00470B65">
        <w:rPr>
          <w:rFonts w:ascii="Times New Roman" w:hAnsi="Times New Roman"/>
          <w:sz w:val="28"/>
          <w:szCs w:val="28"/>
        </w:rPr>
        <w:t xml:space="preserve">̅= </w:t>
      </w:r>
      <w:r w:rsidRPr="00470B65">
        <w:rPr>
          <w:rFonts w:ascii="Times New Roman" w:hAnsi="Times New Roman"/>
          <w:sz w:val="28"/>
          <w:szCs w:val="28"/>
          <w:lang w:val="en-US"/>
        </w:rPr>
        <w:t>a</w:t>
      </w:r>
      <w:r w:rsidRPr="00470B65">
        <w:rPr>
          <w:rFonts w:ascii="Times New Roman" w:hAnsi="Times New Roman"/>
          <w:sz w:val="28"/>
          <w:szCs w:val="28"/>
          <w:vertAlign w:val="subscript"/>
        </w:rPr>
        <w:t>0</w:t>
      </w:r>
      <w:r w:rsidRPr="00470B65">
        <w:rPr>
          <w:rFonts w:ascii="Times New Roman" w:hAnsi="Times New Roman"/>
          <w:sz w:val="28"/>
          <w:szCs w:val="28"/>
        </w:rPr>
        <w:t xml:space="preserve">̅+ </w:t>
      </w:r>
      <w:r w:rsidRPr="00470B65">
        <w:rPr>
          <w:rFonts w:ascii="Times New Roman" w:hAnsi="Times New Roman"/>
          <w:sz w:val="28"/>
          <w:szCs w:val="28"/>
          <w:lang w:val="en-US"/>
        </w:rPr>
        <w:t>a</w:t>
      </w:r>
      <w:r w:rsidRPr="00470B65">
        <w:rPr>
          <w:rFonts w:ascii="Times New Roman" w:hAnsi="Times New Roman"/>
          <w:sz w:val="28"/>
          <w:szCs w:val="28"/>
          <w:vertAlign w:val="subscript"/>
        </w:rPr>
        <w:t>1</w:t>
      </w:r>
      <w:r w:rsidRPr="00470B65">
        <w:rPr>
          <w:rFonts w:ascii="Times New Roman" w:hAnsi="Times New Roman"/>
          <w:sz w:val="28"/>
          <w:szCs w:val="28"/>
        </w:rPr>
        <w:t xml:space="preserve">̅ </w:t>
      </w:r>
      <w:r w:rsidRPr="00470B65">
        <w:rPr>
          <w:rFonts w:ascii="Times New Roman" w:hAnsi="Times New Roman"/>
          <w:sz w:val="28"/>
          <w:szCs w:val="28"/>
          <w:lang w:val="en-US"/>
        </w:rPr>
        <w:t>X</w:t>
      </w:r>
      <w:r w:rsidRPr="00470B65">
        <w:rPr>
          <w:rFonts w:ascii="Times New Roman" w:hAnsi="Times New Roman"/>
          <w:sz w:val="28"/>
          <w:szCs w:val="28"/>
        </w:rPr>
        <w:t xml:space="preserve"> </w:t>
      </w:r>
      <w:r w:rsidRPr="00470B65">
        <w:rPr>
          <w:rFonts w:ascii="Times New Roman" w:hAnsi="Times New Roman"/>
          <w:sz w:val="28"/>
          <w:szCs w:val="28"/>
        </w:rPr>
        <w:tab/>
      </w:r>
      <w:r w:rsidRPr="00470B65">
        <w:rPr>
          <w:rFonts w:ascii="Times New Roman" w:hAnsi="Times New Roman"/>
          <w:sz w:val="28"/>
          <w:szCs w:val="28"/>
        </w:rPr>
        <w:tab/>
        <w:t xml:space="preserve">                      </w:t>
      </w:r>
      <w:r w:rsidRPr="00470B65">
        <w:rPr>
          <w:rFonts w:ascii="Times New Roman" w:hAnsi="Times New Roman"/>
          <w:sz w:val="28"/>
          <w:szCs w:val="28"/>
        </w:rPr>
        <w:tab/>
        <w:t>(11)</w:t>
      </w:r>
    </w:p>
    <w:p w14:paraId="3A0DF5CC" w14:textId="77777777" w:rsidR="00784CB8" w:rsidRDefault="00784CB8" w:rsidP="00470B65">
      <w:pPr>
        <w:spacing w:after="0" w:line="240" w:lineRule="auto"/>
        <w:ind w:firstLine="709"/>
        <w:contextualSpacing/>
        <w:jc w:val="both"/>
        <w:rPr>
          <w:rFonts w:ascii="Times New Roman" w:hAnsi="Times New Roman"/>
          <w:sz w:val="28"/>
          <w:szCs w:val="28"/>
        </w:rPr>
      </w:pPr>
    </w:p>
    <w:p w14:paraId="29A14248" w14:textId="4AF5331C" w:rsidR="008D4F94" w:rsidRPr="00470B65" w:rsidRDefault="008D4F94" w:rsidP="00784CB8">
      <w:pPr>
        <w:spacing w:after="0" w:line="240" w:lineRule="auto"/>
        <w:contextualSpacing/>
        <w:jc w:val="both"/>
        <w:rPr>
          <w:rFonts w:ascii="Times New Roman" w:hAnsi="Times New Roman"/>
          <w:sz w:val="28"/>
          <w:szCs w:val="28"/>
        </w:rPr>
      </w:pPr>
      <w:r w:rsidRPr="00470B65">
        <w:rPr>
          <w:rFonts w:ascii="Times New Roman" w:hAnsi="Times New Roman"/>
          <w:sz w:val="28"/>
          <w:szCs w:val="28"/>
        </w:rPr>
        <w:t>где</w:t>
      </w:r>
      <w:r w:rsidR="00784CB8">
        <w:rPr>
          <w:rFonts w:ascii="Times New Roman" w:hAnsi="Times New Roman"/>
          <w:sz w:val="28"/>
          <w:szCs w:val="28"/>
        </w:rPr>
        <w:t xml:space="preserve"> </w:t>
      </w:r>
      <w:r w:rsidRPr="00470B65">
        <w:rPr>
          <w:rFonts w:ascii="Times New Roman" w:hAnsi="Times New Roman"/>
          <w:sz w:val="28"/>
          <w:szCs w:val="28"/>
          <w:lang w:val="en-US"/>
        </w:rPr>
        <w:t>Y</w:t>
      </w:r>
      <w:r w:rsidRPr="00470B65">
        <w:rPr>
          <w:rFonts w:ascii="Times New Roman" w:hAnsi="Times New Roman"/>
          <w:sz w:val="28"/>
          <w:szCs w:val="28"/>
        </w:rPr>
        <w:t xml:space="preserve">̅ – оценка условного математического ожидания </w:t>
      </w:r>
      <w:r w:rsidRPr="00470B65">
        <w:rPr>
          <w:rFonts w:ascii="Times New Roman" w:hAnsi="Times New Roman"/>
          <w:iCs/>
          <w:sz w:val="28"/>
          <w:szCs w:val="28"/>
          <w:lang w:val="en-US"/>
        </w:rPr>
        <w:t>M</w:t>
      </w:r>
      <w:r w:rsidRPr="00470B65">
        <w:rPr>
          <w:rFonts w:ascii="Times New Roman" w:hAnsi="Times New Roman"/>
          <w:iCs/>
          <w:sz w:val="28"/>
          <w:szCs w:val="28"/>
        </w:rPr>
        <w:t>(</w:t>
      </w:r>
      <w:r w:rsidRPr="00470B65">
        <w:rPr>
          <w:rFonts w:ascii="Times New Roman" w:hAnsi="Times New Roman"/>
          <w:iCs/>
          <w:sz w:val="28"/>
          <w:szCs w:val="28"/>
          <w:lang w:val="en-US"/>
        </w:rPr>
        <w:t>Y</w:t>
      </w:r>
      <w:r w:rsidRPr="00470B65">
        <w:rPr>
          <w:rFonts w:ascii="Times New Roman" w:hAnsi="Times New Roman"/>
          <w:iCs/>
          <w:sz w:val="28"/>
          <w:szCs w:val="28"/>
        </w:rPr>
        <w:t>|</w:t>
      </w:r>
      <w:r w:rsidRPr="00470B65">
        <w:rPr>
          <w:rFonts w:ascii="Times New Roman" w:hAnsi="Times New Roman"/>
          <w:iCs/>
          <w:sz w:val="28"/>
          <w:szCs w:val="28"/>
          <w:lang w:val="en-US"/>
        </w:rPr>
        <w:t>X</w:t>
      </w:r>
      <w:r w:rsidRPr="00470B65">
        <w:rPr>
          <w:rFonts w:ascii="Times New Roman" w:hAnsi="Times New Roman"/>
          <w:iCs/>
          <w:sz w:val="28"/>
          <w:szCs w:val="28"/>
        </w:rPr>
        <w:t xml:space="preserve"> </w:t>
      </w:r>
      <w:r w:rsidRPr="00470B65">
        <w:rPr>
          <w:rFonts w:ascii="Times New Roman" w:hAnsi="Times New Roman"/>
          <w:iCs/>
          <w:sz w:val="28"/>
          <w:szCs w:val="28"/>
          <w:lang w:val="en-US"/>
        </w:rPr>
        <w:t>x</w:t>
      </w:r>
      <w:r w:rsidRPr="00470B65">
        <w:rPr>
          <w:rFonts w:ascii="Times New Roman" w:hAnsi="Times New Roman"/>
          <w:iCs/>
          <w:sz w:val="28"/>
          <w:szCs w:val="28"/>
        </w:rPr>
        <w:t>)</w:t>
      </w:r>
      <w:r w:rsidRPr="00470B65">
        <w:rPr>
          <w:rFonts w:ascii="Times New Roman" w:hAnsi="Times New Roman"/>
          <w:sz w:val="28"/>
          <w:szCs w:val="28"/>
        </w:rPr>
        <w:t>;</w:t>
      </w:r>
    </w:p>
    <w:p w14:paraId="2A7888A4" w14:textId="77777777" w:rsidR="008D4F94" w:rsidRPr="00470B65" w:rsidRDefault="008D4F94" w:rsidP="00CB0AC6">
      <w:pPr>
        <w:spacing w:after="0" w:line="240" w:lineRule="auto"/>
        <w:ind w:firstLine="462"/>
        <w:contextualSpacing/>
        <w:jc w:val="both"/>
        <w:rPr>
          <w:rFonts w:ascii="Times New Roman" w:hAnsi="Times New Roman"/>
          <w:sz w:val="28"/>
          <w:szCs w:val="28"/>
        </w:rPr>
      </w:pPr>
      <w:r w:rsidRPr="00470B65">
        <w:rPr>
          <w:rFonts w:ascii="Times New Roman" w:hAnsi="Times New Roman"/>
          <w:sz w:val="28"/>
          <w:szCs w:val="28"/>
          <w:lang w:val="en-US"/>
        </w:rPr>
        <w:t>a</w:t>
      </w:r>
      <w:r w:rsidRPr="00470B65">
        <w:rPr>
          <w:rFonts w:ascii="Times New Roman" w:hAnsi="Times New Roman"/>
          <w:sz w:val="28"/>
          <w:szCs w:val="28"/>
          <w:vertAlign w:val="subscript"/>
        </w:rPr>
        <w:t>0</w:t>
      </w:r>
      <w:r w:rsidRPr="00470B65">
        <w:rPr>
          <w:rFonts w:ascii="Times New Roman" w:hAnsi="Times New Roman"/>
          <w:sz w:val="28"/>
          <w:szCs w:val="28"/>
        </w:rPr>
        <w:t xml:space="preserve">̅ и </w:t>
      </w:r>
      <w:r w:rsidRPr="00470B65">
        <w:rPr>
          <w:rFonts w:ascii="Times New Roman" w:hAnsi="Times New Roman"/>
          <w:sz w:val="28"/>
          <w:szCs w:val="28"/>
          <w:lang w:val="en-US"/>
        </w:rPr>
        <w:t>a</w:t>
      </w:r>
      <w:r w:rsidRPr="00470B65">
        <w:rPr>
          <w:rFonts w:ascii="Times New Roman" w:hAnsi="Times New Roman"/>
          <w:sz w:val="28"/>
          <w:szCs w:val="28"/>
          <w:vertAlign w:val="subscript"/>
        </w:rPr>
        <w:t>1</w:t>
      </w:r>
      <w:r w:rsidRPr="00470B65">
        <w:rPr>
          <w:rFonts w:ascii="Times New Roman" w:hAnsi="Times New Roman"/>
          <w:sz w:val="28"/>
          <w:szCs w:val="28"/>
        </w:rPr>
        <w:t xml:space="preserve">̅ – оценки неизвестных параметров </w:t>
      </w:r>
      <w:r w:rsidRPr="00470B65">
        <w:rPr>
          <w:rFonts w:ascii="Times New Roman" w:hAnsi="Times New Roman"/>
          <w:sz w:val="28"/>
          <w:szCs w:val="28"/>
          <w:lang w:val="en-US"/>
        </w:rPr>
        <w:t>a</w:t>
      </w:r>
      <w:r w:rsidRPr="00470B65">
        <w:rPr>
          <w:rFonts w:ascii="Times New Roman" w:hAnsi="Times New Roman"/>
          <w:sz w:val="28"/>
          <w:szCs w:val="28"/>
          <w:vertAlign w:val="subscript"/>
        </w:rPr>
        <w:t>0</w:t>
      </w:r>
      <w:r w:rsidRPr="00470B65">
        <w:rPr>
          <w:rFonts w:ascii="Times New Roman" w:hAnsi="Times New Roman"/>
          <w:sz w:val="28"/>
          <w:szCs w:val="28"/>
        </w:rPr>
        <w:t xml:space="preserve"> и </w:t>
      </w:r>
      <w:r w:rsidRPr="00470B65">
        <w:rPr>
          <w:rFonts w:ascii="Times New Roman" w:hAnsi="Times New Roman"/>
          <w:sz w:val="28"/>
          <w:szCs w:val="28"/>
          <w:lang w:val="en-US"/>
        </w:rPr>
        <w:t>a</w:t>
      </w:r>
      <w:r w:rsidRPr="00470B65">
        <w:rPr>
          <w:rFonts w:ascii="Times New Roman" w:hAnsi="Times New Roman"/>
          <w:sz w:val="28"/>
          <w:szCs w:val="28"/>
          <w:vertAlign w:val="subscript"/>
        </w:rPr>
        <w:t>1</w:t>
      </w:r>
      <w:r w:rsidRPr="00470B65">
        <w:rPr>
          <w:rFonts w:ascii="Times New Roman" w:hAnsi="Times New Roman"/>
          <w:sz w:val="28"/>
          <w:szCs w:val="28"/>
        </w:rPr>
        <w:t>.</w:t>
      </w:r>
    </w:p>
    <w:p w14:paraId="530AFA40" w14:textId="77777777"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Но однако и здесь зависимость (11) неточна, и поэтому зададим следующее уравнение по формуле (12):</w:t>
      </w:r>
    </w:p>
    <w:p w14:paraId="672F3FCA" w14:textId="77777777" w:rsidR="008D4F94" w:rsidRPr="00470B65" w:rsidRDefault="008D4F94" w:rsidP="00470B65">
      <w:pPr>
        <w:spacing w:after="0" w:line="240" w:lineRule="auto"/>
        <w:ind w:firstLine="709"/>
        <w:contextualSpacing/>
        <w:jc w:val="both"/>
        <w:rPr>
          <w:rFonts w:ascii="Times New Roman" w:hAnsi="Times New Roman"/>
          <w:sz w:val="28"/>
          <w:szCs w:val="28"/>
        </w:rPr>
      </w:pPr>
    </w:p>
    <w:p w14:paraId="1AAF20B8" w14:textId="77777777" w:rsidR="008D4F94" w:rsidRPr="00470B65" w:rsidRDefault="008D4F94" w:rsidP="00CB0AC6">
      <w:pPr>
        <w:spacing w:after="0" w:line="240" w:lineRule="auto"/>
        <w:ind w:firstLine="709"/>
        <w:contextualSpacing/>
        <w:jc w:val="right"/>
        <w:rPr>
          <w:rFonts w:ascii="Times New Roman" w:hAnsi="Times New Roman"/>
          <w:sz w:val="28"/>
          <w:szCs w:val="28"/>
        </w:rPr>
      </w:pPr>
      <w:r w:rsidRPr="00470B65">
        <w:rPr>
          <w:rFonts w:ascii="Times New Roman" w:hAnsi="Times New Roman"/>
          <w:sz w:val="28"/>
          <w:szCs w:val="28"/>
        </w:rPr>
        <w:t xml:space="preserve">                                              </w:t>
      </w:r>
      <w:r w:rsidRPr="00470B65">
        <w:rPr>
          <w:rFonts w:ascii="Times New Roman" w:hAnsi="Times New Roman"/>
          <w:sz w:val="28"/>
          <w:szCs w:val="28"/>
          <w:lang w:val="en-US"/>
        </w:rPr>
        <w:t>Y</w:t>
      </w:r>
      <w:r w:rsidRPr="00470B65">
        <w:rPr>
          <w:rFonts w:ascii="Times New Roman" w:hAnsi="Times New Roman"/>
          <w:sz w:val="28"/>
          <w:szCs w:val="28"/>
        </w:rPr>
        <w:t xml:space="preserve"> = </w:t>
      </w:r>
      <w:r w:rsidRPr="00470B65">
        <w:rPr>
          <w:rFonts w:ascii="Times New Roman" w:hAnsi="Times New Roman"/>
          <w:sz w:val="28"/>
          <w:szCs w:val="28"/>
          <w:lang w:val="en-US"/>
        </w:rPr>
        <w:t>a</w:t>
      </w:r>
      <w:r w:rsidRPr="00470B65">
        <w:rPr>
          <w:rFonts w:ascii="Times New Roman" w:hAnsi="Times New Roman"/>
          <w:sz w:val="28"/>
          <w:szCs w:val="28"/>
          <w:vertAlign w:val="subscript"/>
        </w:rPr>
        <w:t>0</w:t>
      </w:r>
      <w:r w:rsidRPr="00470B65">
        <w:rPr>
          <w:rFonts w:ascii="Times New Roman" w:hAnsi="Times New Roman"/>
          <w:sz w:val="28"/>
          <w:szCs w:val="28"/>
        </w:rPr>
        <w:t xml:space="preserve">̅+ </w:t>
      </w:r>
      <w:r w:rsidRPr="00470B65">
        <w:rPr>
          <w:rFonts w:ascii="Times New Roman" w:hAnsi="Times New Roman"/>
          <w:sz w:val="28"/>
          <w:szCs w:val="28"/>
          <w:lang w:val="en-US"/>
        </w:rPr>
        <w:t>a</w:t>
      </w:r>
      <w:r w:rsidRPr="00470B65">
        <w:rPr>
          <w:rFonts w:ascii="Times New Roman" w:hAnsi="Times New Roman"/>
          <w:sz w:val="28"/>
          <w:szCs w:val="28"/>
          <w:vertAlign w:val="subscript"/>
        </w:rPr>
        <w:t>1</w:t>
      </w:r>
      <w:r w:rsidRPr="00470B65">
        <w:rPr>
          <w:rFonts w:ascii="Times New Roman" w:hAnsi="Times New Roman"/>
          <w:sz w:val="28"/>
          <w:szCs w:val="28"/>
        </w:rPr>
        <w:t xml:space="preserve">̅ </w:t>
      </w:r>
      <w:r w:rsidRPr="00470B65">
        <w:rPr>
          <w:rFonts w:ascii="Times New Roman" w:hAnsi="Times New Roman"/>
          <w:sz w:val="28"/>
          <w:szCs w:val="28"/>
          <w:lang w:val="en-US"/>
        </w:rPr>
        <w:t>X</w:t>
      </w:r>
      <w:r w:rsidRPr="00470B65">
        <w:rPr>
          <w:rFonts w:ascii="Times New Roman" w:hAnsi="Times New Roman"/>
          <w:sz w:val="28"/>
          <w:szCs w:val="28"/>
        </w:rPr>
        <w:t xml:space="preserve"> + </w:t>
      </w:r>
      <w:r w:rsidRPr="00470B65">
        <w:rPr>
          <w:rFonts w:ascii="Times New Roman" w:hAnsi="Times New Roman"/>
          <w:sz w:val="28"/>
          <w:szCs w:val="28"/>
          <w:lang w:val="en-US"/>
        </w:rPr>
        <w:t>e</w:t>
      </w:r>
      <w:r w:rsidRPr="00470B65">
        <w:rPr>
          <w:rFonts w:ascii="Times New Roman" w:hAnsi="Times New Roman"/>
          <w:sz w:val="28"/>
          <w:szCs w:val="28"/>
        </w:rPr>
        <w:t xml:space="preserve"> </w:t>
      </w:r>
      <w:r w:rsidRPr="00470B65">
        <w:rPr>
          <w:rFonts w:ascii="Times New Roman" w:hAnsi="Times New Roman"/>
          <w:sz w:val="28"/>
          <w:szCs w:val="28"/>
        </w:rPr>
        <w:tab/>
        <w:t xml:space="preserve">    </w:t>
      </w:r>
      <w:r w:rsidRPr="00470B65">
        <w:rPr>
          <w:rFonts w:ascii="Times New Roman" w:hAnsi="Times New Roman"/>
          <w:sz w:val="28"/>
          <w:szCs w:val="28"/>
        </w:rPr>
        <w:tab/>
      </w:r>
      <w:r w:rsidRPr="00470B65">
        <w:rPr>
          <w:rFonts w:ascii="Times New Roman" w:hAnsi="Times New Roman"/>
          <w:sz w:val="28"/>
          <w:szCs w:val="28"/>
        </w:rPr>
        <w:tab/>
        <w:t xml:space="preserve"> </w:t>
      </w:r>
      <w:r w:rsidRPr="00470B65">
        <w:rPr>
          <w:rFonts w:ascii="Times New Roman" w:hAnsi="Times New Roman"/>
          <w:sz w:val="28"/>
          <w:szCs w:val="28"/>
        </w:rPr>
        <w:tab/>
        <w:t>(12)</w:t>
      </w:r>
    </w:p>
    <w:p w14:paraId="4B8701BE" w14:textId="77777777" w:rsidR="008D4F94" w:rsidRPr="00470B65" w:rsidRDefault="008D4F94" w:rsidP="00470B65">
      <w:pPr>
        <w:spacing w:after="0" w:line="240" w:lineRule="auto"/>
        <w:ind w:firstLine="709"/>
        <w:contextualSpacing/>
        <w:jc w:val="both"/>
        <w:rPr>
          <w:rFonts w:ascii="Times New Roman" w:hAnsi="Times New Roman"/>
          <w:sz w:val="28"/>
          <w:szCs w:val="28"/>
        </w:rPr>
      </w:pPr>
    </w:p>
    <w:p w14:paraId="155ABA21" w14:textId="77777777"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Здесь отклонение </w:t>
      </w:r>
      <w:r w:rsidRPr="00470B65">
        <w:rPr>
          <w:rFonts w:ascii="Times New Roman" w:hAnsi="Times New Roman"/>
          <w:sz w:val="28"/>
          <w:szCs w:val="28"/>
          <w:lang w:val="en-US"/>
        </w:rPr>
        <w:t>e</w:t>
      </w:r>
      <w:r w:rsidRPr="00470B65">
        <w:rPr>
          <w:rFonts w:ascii="Times New Roman" w:hAnsi="Times New Roman"/>
          <w:sz w:val="28"/>
          <w:szCs w:val="28"/>
        </w:rPr>
        <w:t xml:space="preserve"> – оценка теоретического случайного отклонения </w:t>
      </w:r>
      <w:r w:rsidRPr="00470B65">
        <w:rPr>
          <w:rFonts w:ascii="Times New Roman" w:hAnsi="Times New Roman"/>
          <w:sz w:val="28"/>
          <w:szCs w:val="28"/>
          <w:lang w:val="en-US"/>
        </w:rPr>
        <w:t>ε</w:t>
      </w:r>
      <w:r w:rsidRPr="00470B65">
        <w:rPr>
          <w:rFonts w:ascii="Times New Roman" w:hAnsi="Times New Roman"/>
          <w:sz w:val="28"/>
          <w:szCs w:val="28"/>
        </w:rPr>
        <w:t>.</w:t>
      </w:r>
    </w:p>
    <w:p w14:paraId="1870756B" w14:textId="0DF8208E"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Данная задача, т.е. нахождение неизвестных параметров модели, решается с помощью метода наименьших квадратов (</w:t>
      </w:r>
      <w:r w:rsidR="00014F20" w:rsidRPr="00470B65">
        <w:rPr>
          <w:rFonts w:ascii="Times New Roman" w:hAnsi="Times New Roman"/>
          <w:sz w:val="28"/>
          <w:szCs w:val="28"/>
        </w:rPr>
        <w:t xml:space="preserve">далее </w:t>
      </w:r>
      <w:r w:rsidR="00CB0AC6">
        <w:rPr>
          <w:rFonts w:ascii="Times New Roman" w:hAnsi="Times New Roman"/>
          <w:sz w:val="28"/>
          <w:szCs w:val="28"/>
        </w:rPr>
        <w:t xml:space="preserve">– </w:t>
      </w:r>
      <w:r w:rsidRPr="00470B65">
        <w:rPr>
          <w:rFonts w:ascii="Times New Roman" w:hAnsi="Times New Roman"/>
          <w:sz w:val="28"/>
          <w:szCs w:val="28"/>
        </w:rPr>
        <w:t>МНК).</w:t>
      </w:r>
    </w:p>
    <w:p w14:paraId="2D553EB2" w14:textId="77777777"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lastRenderedPageBreak/>
        <w:t xml:space="preserve">МНК дает оценки, имеющие наименьшую дисперсию. Он минимизирует сумму квадратов отклонения наблюдаемых значений </w:t>
      </w:r>
      <w:r w:rsidRPr="00470B65">
        <w:rPr>
          <w:rFonts w:ascii="Times New Roman" w:hAnsi="Times New Roman"/>
          <w:sz w:val="28"/>
          <w:szCs w:val="28"/>
          <w:lang w:val="en-US"/>
        </w:rPr>
        <w:t>y</w:t>
      </w:r>
      <w:r w:rsidRPr="00470B65">
        <w:rPr>
          <w:rFonts w:ascii="Times New Roman" w:hAnsi="Times New Roman"/>
          <w:sz w:val="28"/>
          <w:szCs w:val="28"/>
          <w:vertAlign w:val="subscript"/>
          <w:lang w:val="en-US"/>
        </w:rPr>
        <w:t>i</w:t>
      </w:r>
      <w:r w:rsidRPr="00470B65">
        <w:rPr>
          <w:rFonts w:ascii="Times New Roman" w:hAnsi="Times New Roman"/>
          <w:sz w:val="28"/>
          <w:szCs w:val="28"/>
        </w:rPr>
        <w:t xml:space="preserve"> от модельных значений </w:t>
      </w:r>
      <w:r w:rsidRPr="00470B65">
        <w:rPr>
          <w:rFonts w:ascii="Times New Roman" w:hAnsi="Times New Roman"/>
          <w:sz w:val="28"/>
          <w:szCs w:val="28"/>
          <w:lang w:val="en-US"/>
        </w:rPr>
        <w:t>y</w:t>
      </w:r>
      <w:r w:rsidRPr="00470B65">
        <w:rPr>
          <w:rFonts w:ascii="Times New Roman" w:hAnsi="Times New Roman"/>
          <w:sz w:val="28"/>
          <w:szCs w:val="28"/>
        </w:rPr>
        <w:t>̅</w:t>
      </w:r>
      <w:r w:rsidRPr="00470B65">
        <w:rPr>
          <w:rFonts w:ascii="Times New Roman" w:hAnsi="Times New Roman"/>
          <w:sz w:val="28"/>
          <w:szCs w:val="28"/>
          <w:vertAlign w:val="subscript"/>
          <w:lang w:val="en-US"/>
        </w:rPr>
        <w:t>i</w:t>
      </w:r>
      <w:r w:rsidRPr="00470B65">
        <w:rPr>
          <w:rFonts w:ascii="Times New Roman" w:hAnsi="Times New Roman"/>
          <w:sz w:val="28"/>
          <w:szCs w:val="28"/>
        </w:rPr>
        <w:t xml:space="preserve">  (13):</w:t>
      </w:r>
    </w:p>
    <w:p w14:paraId="3A530EAD" w14:textId="77777777" w:rsidR="008D4F94" w:rsidRPr="00470B65" w:rsidRDefault="008D4F94" w:rsidP="00470B65">
      <w:pPr>
        <w:spacing w:after="0" w:line="240" w:lineRule="auto"/>
        <w:ind w:firstLine="709"/>
        <w:contextualSpacing/>
        <w:jc w:val="both"/>
        <w:rPr>
          <w:rFonts w:ascii="Times New Roman" w:hAnsi="Times New Roman"/>
          <w:sz w:val="28"/>
          <w:szCs w:val="28"/>
        </w:rPr>
      </w:pPr>
    </w:p>
    <w:p w14:paraId="1F66DEC9" w14:textId="77777777" w:rsidR="008D4F94" w:rsidRPr="00470B65" w:rsidRDefault="008D4F94" w:rsidP="00CB0AC6">
      <w:pPr>
        <w:spacing w:after="0" w:line="240" w:lineRule="auto"/>
        <w:ind w:firstLine="709"/>
        <w:contextualSpacing/>
        <w:jc w:val="right"/>
        <w:rPr>
          <w:rFonts w:ascii="Times New Roman" w:hAnsi="Times New Roman"/>
          <w:sz w:val="28"/>
          <w:szCs w:val="28"/>
        </w:rPr>
      </w:pPr>
      <w:r w:rsidRPr="00470B65">
        <w:rPr>
          <w:rFonts w:ascii="Times New Roman" w:hAnsi="Times New Roman"/>
          <w:sz w:val="28"/>
          <w:szCs w:val="28"/>
        </w:rPr>
        <w:t xml:space="preserve">                                               </w:t>
      </w:r>
      <m:oMath>
        <m:nary>
          <m:naryPr>
            <m:chr m:val="∑"/>
            <m:limLoc m:val="undOvr"/>
            <m:supHide m:val="1"/>
            <m:ctrlPr>
              <w:rPr>
                <w:rFonts w:ascii="Cambria Math" w:hAnsi="Cambria Math"/>
                <w:sz w:val="28"/>
                <w:szCs w:val="28"/>
                <w:lang w:val="en-US"/>
              </w:rPr>
            </m:ctrlPr>
          </m:naryPr>
          <m:sub>
            <m:r>
              <m:rPr>
                <m:sty m:val="p"/>
              </m:rPr>
              <w:rPr>
                <w:rFonts w:ascii="Cambria Math" w:hAnsi="Cambria Math"/>
                <w:sz w:val="28"/>
                <w:szCs w:val="28"/>
                <w:lang w:val="en-US"/>
              </w:rPr>
              <m:t>i</m:t>
            </m:r>
          </m:sub>
          <m:sup/>
          <m:e>
            <m:sSup>
              <m:sSupPr>
                <m:ctrlPr>
                  <w:rPr>
                    <w:rFonts w:ascii="Cambria Math" w:hAnsi="Cambria Math"/>
                    <w:sz w:val="28"/>
                    <w:szCs w:val="28"/>
                    <w:lang w:val="en-US"/>
                  </w:rPr>
                </m:ctrlPr>
              </m:sSupPr>
              <m:e>
                <m:d>
                  <m:dPr>
                    <m:ctrlPr>
                      <w:rPr>
                        <w:rFonts w:ascii="Cambria Math" w:hAnsi="Cambria Math"/>
                        <w:sz w:val="28"/>
                        <w:szCs w:val="28"/>
                        <w:lang w:val="en-US"/>
                      </w:rPr>
                    </m:ctrlPr>
                  </m:dPr>
                  <m:e>
                    <m:sSub>
                      <m:sSubPr>
                        <m:ctrlPr>
                          <w:rPr>
                            <w:rFonts w:ascii="Cambria Math" w:hAnsi="Cambria Math"/>
                            <w:sz w:val="28"/>
                            <w:szCs w:val="28"/>
                            <w:lang w:val="en-US"/>
                          </w:rPr>
                        </m:ctrlPr>
                      </m:sSubPr>
                      <m:e>
                        <m:r>
                          <m:rPr>
                            <m:sty m:val="p"/>
                          </m:rPr>
                          <w:rPr>
                            <w:rFonts w:ascii="Cambria Math" w:hAnsi="Cambria Math"/>
                            <w:sz w:val="28"/>
                            <w:szCs w:val="28"/>
                            <w:lang w:val="en-US"/>
                          </w:rPr>
                          <m:t>y</m:t>
                        </m:r>
                      </m:e>
                      <m:sub>
                        <m:r>
                          <m:rPr>
                            <m:sty m:val="p"/>
                          </m:rPr>
                          <w:rPr>
                            <w:rFonts w:ascii="Cambria Math" w:hAnsi="Cambria Math"/>
                            <w:sz w:val="28"/>
                            <w:szCs w:val="28"/>
                            <w:lang w:val="en-US"/>
                          </w:rPr>
                          <m:t>i</m:t>
                        </m:r>
                      </m:sub>
                    </m:sSub>
                    <m:r>
                      <m:rPr>
                        <m:sty m:val="p"/>
                      </m:rPr>
                      <w:rPr>
                        <w:rFonts w:ascii="Cambria Math" w:hAnsi="Cambria Math"/>
                        <w:sz w:val="28"/>
                        <w:szCs w:val="28"/>
                      </w:rPr>
                      <m:t>-</m:t>
                    </m:r>
                    <m:acc>
                      <m:accPr>
                        <m:chr m:val="̅"/>
                        <m:ctrlPr>
                          <w:rPr>
                            <w:rFonts w:ascii="Cambria Math" w:hAnsi="Cambria Math"/>
                            <w:sz w:val="28"/>
                            <w:szCs w:val="28"/>
                            <w:lang w:val="en-US"/>
                          </w:rPr>
                        </m:ctrlPr>
                      </m:accPr>
                      <m:e>
                        <m:sSub>
                          <m:sSubPr>
                            <m:ctrlPr>
                              <w:rPr>
                                <w:rFonts w:ascii="Cambria Math" w:hAnsi="Cambria Math"/>
                                <w:sz w:val="28"/>
                                <w:szCs w:val="28"/>
                                <w:lang w:val="en-US"/>
                              </w:rPr>
                            </m:ctrlPr>
                          </m:sSubPr>
                          <m:e>
                            <m:r>
                              <m:rPr>
                                <m:sty m:val="p"/>
                              </m:rPr>
                              <w:rPr>
                                <w:rFonts w:ascii="Cambria Math" w:hAnsi="Cambria Math"/>
                                <w:sz w:val="28"/>
                                <w:szCs w:val="28"/>
                                <w:lang w:val="en-US"/>
                              </w:rPr>
                              <m:t>y</m:t>
                            </m:r>
                          </m:e>
                          <m:sub>
                            <m:r>
                              <m:rPr>
                                <m:sty m:val="p"/>
                              </m:rPr>
                              <w:rPr>
                                <w:rFonts w:ascii="Cambria Math" w:hAnsi="Cambria Math"/>
                                <w:sz w:val="28"/>
                                <w:szCs w:val="28"/>
                                <w:lang w:val="en-US"/>
                              </w:rPr>
                              <m:t>i</m:t>
                            </m:r>
                          </m:sub>
                        </m:sSub>
                      </m:e>
                    </m:acc>
                  </m:e>
                </m:d>
              </m:e>
              <m:sup>
                <m:r>
                  <m:rPr>
                    <m:sty m:val="p"/>
                  </m:rPr>
                  <w:rPr>
                    <w:rFonts w:ascii="Cambria Math" w:hAnsi="Cambria Math"/>
                    <w:sz w:val="28"/>
                    <w:szCs w:val="28"/>
                  </w:rPr>
                  <m:t>2</m:t>
                </m:r>
              </m:sup>
            </m:sSup>
            <m:r>
              <m:rPr>
                <m:sty m:val="p"/>
              </m:rPr>
              <w:rPr>
                <w:rFonts w:ascii="Cambria Math" w:hAnsi="Cambria Math"/>
                <w:sz w:val="28"/>
                <w:szCs w:val="28"/>
              </w:rPr>
              <m:t>→</m:t>
            </m:r>
            <m:r>
              <m:rPr>
                <m:sty m:val="p"/>
              </m:rPr>
              <w:rPr>
                <w:rFonts w:ascii="Cambria Math" w:hAnsi="Cambria Math"/>
                <w:sz w:val="28"/>
                <w:szCs w:val="28"/>
                <w:lang w:val="en-US"/>
              </w:rPr>
              <m:t>min</m:t>
            </m:r>
          </m:e>
        </m:nary>
      </m:oMath>
      <w:r w:rsidRPr="00470B65">
        <w:rPr>
          <w:rFonts w:ascii="Times New Roman" w:hAnsi="Times New Roman"/>
          <w:sz w:val="28"/>
          <w:szCs w:val="28"/>
        </w:rPr>
        <w:t xml:space="preserve">                                 (13)</w:t>
      </w:r>
    </w:p>
    <w:p w14:paraId="487D99FD" w14:textId="77777777" w:rsidR="008D4F94" w:rsidRPr="00470B65" w:rsidRDefault="008D4F94" w:rsidP="00470B65">
      <w:pPr>
        <w:spacing w:after="0" w:line="240" w:lineRule="auto"/>
        <w:ind w:firstLine="709"/>
        <w:contextualSpacing/>
        <w:jc w:val="both"/>
        <w:rPr>
          <w:rFonts w:ascii="Times New Roman" w:hAnsi="Times New Roman"/>
          <w:b/>
          <w:sz w:val="28"/>
          <w:szCs w:val="28"/>
        </w:rPr>
      </w:pPr>
    </w:p>
    <w:p w14:paraId="15895801" w14:textId="77777777"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Основные предпосылки метода наименьших квадратов (МНК). Свойства коэффициентов регрессии существенным образом зависят от свойств случайной составляющей </w:t>
      </w:r>
      <w:r w:rsidRPr="00470B65">
        <w:rPr>
          <w:rFonts w:ascii="Times New Roman" w:hAnsi="Times New Roman"/>
          <w:sz w:val="28"/>
          <w:szCs w:val="28"/>
          <w:lang w:val="en-US"/>
        </w:rPr>
        <w:t>ε</w:t>
      </w:r>
      <w:r w:rsidRPr="00470B65">
        <w:rPr>
          <w:rFonts w:ascii="Times New Roman" w:hAnsi="Times New Roman"/>
          <w:sz w:val="28"/>
          <w:szCs w:val="28"/>
        </w:rPr>
        <w:t>. Для получения качественных моделей по МНК необходимо, чтобы выполнялись следующие условия (условия Гаусса-Маркова) [86].</w:t>
      </w:r>
    </w:p>
    <w:p w14:paraId="5101D0B7" w14:textId="404DC4F9" w:rsidR="008D4F94" w:rsidRPr="00784CB8" w:rsidRDefault="008D4F94" w:rsidP="00CB0AC6">
      <w:pPr>
        <w:pStyle w:val="a5"/>
        <w:numPr>
          <w:ilvl w:val="0"/>
          <w:numId w:val="36"/>
        </w:numPr>
        <w:tabs>
          <w:tab w:val="left" w:pos="993"/>
        </w:tabs>
        <w:spacing w:after="0" w:line="240" w:lineRule="auto"/>
        <w:ind w:left="0" w:firstLine="709"/>
        <w:jc w:val="both"/>
        <w:rPr>
          <w:rFonts w:ascii="Times New Roman" w:hAnsi="Times New Roman"/>
          <w:sz w:val="28"/>
          <w:szCs w:val="28"/>
        </w:rPr>
      </w:pPr>
      <w:r w:rsidRPr="00784CB8">
        <w:rPr>
          <w:rFonts w:ascii="Times New Roman" w:hAnsi="Times New Roman"/>
          <w:sz w:val="28"/>
          <w:szCs w:val="28"/>
        </w:rPr>
        <w:t>Математическое ожидание случайной составляющей в любом наблюдении должно быть равно нулю</w:t>
      </w:r>
      <w:r w:rsidR="00CB0AC6">
        <w:rPr>
          <w:rFonts w:ascii="Times New Roman" w:hAnsi="Times New Roman"/>
          <w:sz w:val="28"/>
          <w:szCs w:val="28"/>
        </w:rPr>
        <w:t>:</w:t>
      </w:r>
    </w:p>
    <w:p w14:paraId="30F71727" w14:textId="77777777" w:rsidR="00784CB8" w:rsidRPr="00CB0AC6" w:rsidRDefault="00784CB8" w:rsidP="00CB0AC6">
      <w:pPr>
        <w:tabs>
          <w:tab w:val="left" w:pos="993"/>
        </w:tabs>
        <w:spacing w:after="0" w:line="240" w:lineRule="auto"/>
        <w:ind w:left="709"/>
        <w:jc w:val="both"/>
        <w:rPr>
          <w:rFonts w:ascii="Times New Roman" w:hAnsi="Times New Roman"/>
          <w:sz w:val="28"/>
          <w:szCs w:val="28"/>
        </w:rPr>
      </w:pPr>
    </w:p>
    <w:p w14:paraId="4DB0D8B7" w14:textId="028A6857" w:rsidR="008D4F94" w:rsidRPr="00470B65" w:rsidRDefault="008D4F94" w:rsidP="00CB0AC6">
      <w:pPr>
        <w:spacing w:after="0" w:line="240" w:lineRule="auto"/>
        <w:contextualSpacing/>
        <w:jc w:val="center"/>
        <w:rPr>
          <w:rFonts w:ascii="Times New Roman" w:hAnsi="Times New Roman"/>
          <w:sz w:val="28"/>
          <w:szCs w:val="28"/>
        </w:rPr>
      </w:pPr>
      <w:r w:rsidRPr="00470B65">
        <w:rPr>
          <w:rFonts w:ascii="Times New Roman" w:hAnsi="Times New Roman"/>
          <w:sz w:val="28"/>
          <w:szCs w:val="28"/>
          <w:lang w:val="en-US"/>
        </w:rPr>
        <w:t>M</w:t>
      </w:r>
      <w:r w:rsidRPr="00470B65">
        <w:rPr>
          <w:rFonts w:ascii="Times New Roman" w:hAnsi="Times New Roman"/>
          <w:sz w:val="28"/>
          <w:szCs w:val="28"/>
        </w:rPr>
        <w:t>(</w:t>
      </w:r>
      <w:r w:rsidRPr="00470B65">
        <w:rPr>
          <w:rFonts w:ascii="Times New Roman" w:hAnsi="Times New Roman"/>
          <w:sz w:val="28"/>
          <w:szCs w:val="28"/>
          <w:lang w:val="en-US"/>
        </w:rPr>
        <w:t>ε</w:t>
      </w:r>
      <w:r w:rsidRPr="00470B65">
        <w:rPr>
          <w:rFonts w:ascii="Times New Roman" w:hAnsi="Times New Roman"/>
          <w:sz w:val="28"/>
          <w:szCs w:val="28"/>
          <w:vertAlign w:val="subscript"/>
          <w:lang w:val="en-US"/>
        </w:rPr>
        <w:t>i</w:t>
      </w:r>
      <w:r w:rsidRPr="00470B65">
        <w:rPr>
          <w:rFonts w:ascii="Times New Roman" w:hAnsi="Times New Roman"/>
          <w:sz w:val="28"/>
          <w:szCs w:val="28"/>
        </w:rPr>
        <w:t xml:space="preserve">) = 0, </w:t>
      </w:r>
      <w:r w:rsidRPr="00470B65">
        <w:rPr>
          <w:rFonts w:ascii="Times New Roman" w:hAnsi="Times New Roman"/>
          <w:sz w:val="28"/>
          <w:szCs w:val="28"/>
          <w:lang w:val="en-US"/>
        </w:rPr>
        <w:t>i</w:t>
      </w:r>
      <w:r w:rsidRPr="00470B65">
        <w:rPr>
          <w:rFonts w:ascii="Times New Roman" w:hAnsi="Times New Roman"/>
          <w:sz w:val="28"/>
          <w:szCs w:val="28"/>
        </w:rPr>
        <w:t>=1̅,̅ ̅</w:t>
      </w:r>
      <w:r w:rsidRPr="00470B65">
        <w:rPr>
          <w:rFonts w:ascii="Times New Roman" w:hAnsi="Times New Roman"/>
          <w:sz w:val="28"/>
          <w:szCs w:val="28"/>
          <w:lang w:val="en-US"/>
        </w:rPr>
        <w:t>n</w:t>
      </w:r>
      <w:r w:rsidRPr="00470B65">
        <w:rPr>
          <w:rFonts w:ascii="Times New Roman" w:hAnsi="Times New Roman"/>
          <w:sz w:val="28"/>
          <w:szCs w:val="28"/>
        </w:rPr>
        <w:t>̅</w:t>
      </w:r>
    </w:p>
    <w:p w14:paraId="594B187B" w14:textId="77777777" w:rsidR="00784CB8" w:rsidRDefault="00784CB8" w:rsidP="00470B65">
      <w:pPr>
        <w:spacing w:after="0" w:line="240" w:lineRule="auto"/>
        <w:ind w:firstLine="709"/>
        <w:contextualSpacing/>
        <w:jc w:val="both"/>
        <w:rPr>
          <w:rFonts w:ascii="Times New Roman" w:hAnsi="Times New Roman"/>
          <w:sz w:val="28"/>
          <w:szCs w:val="28"/>
        </w:rPr>
      </w:pPr>
    </w:p>
    <w:p w14:paraId="1476D553" w14:textId="6915F856"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Если уравнение регрессии включает постоянный член, </w:t>
      </w:r>
      <w:r w:rsidR="00014F20" w:rsidRPr="00470B65">
        <w:rPr>
          <w:rFonts w:ascii="Times New Roman" w:hAnsi="Times New Roman"/>
          <w:sz w:val="28"/>
          <w:szCs w:val="28"/>
        </w:rPr>
        <w:t>т.е.</w:t>
      </w:r>
      <w:r w:rsidRPr="00470B65">
        <w:rPr>
          <w:rFonts w:ascii="Times New Roman" w:hAnsi="Times New Roman"/>
          <w:sz w:val="28"/>
          <w:szCs w:val="28"/>
        </w:rPr>
        <w:t xml:space="preserve"> </w:t>
      </w:r>
      <w:r w:rsidRPr="00470B65">
        <w:rPr>
          <w:rFonts w:ascii="Times New Roman" w:hAnsi="Times New Roman"/>
          <w:sz w:val="28"/>
          <w:szCs w:val="28"/>
          <w:lang w:val="en-US"/>
        </w:rPr>
        <w:t>a</w:t>
      </w:r>
      <w:r w:rsidRPr="00470B65">
        <w:rPr>
          <w:rFonts w:ascii="Times New Roman" w:hAnsi="Times New Roman"/>
          <w:sz w:val="28"/>
          <w:szCs w:val="28"/>
          <w:vertAlign w:val="subscript"/>
        </w:rPr>
        <w:t>0</w:t>
      </w:r>
      <w:r w:rsidRPr="00470B65">
        <w:rPr>
          <w:rFonts w:ascii="Times New Roman" w:hAnsi="Times New Roman"/>
          <w:sz w:val="28"/>
          <w:szCs w:val="28"/>
        </w:rPr>
        <w:t xml:space="preserve">, то условие </w:t>
      </w:r>
      <w:r w:rsidRPr="00470B65">
        <w:rPr>
          <w:rFonts w:ascii="Times New Roman" w:hAnsi="Times New Roman"/>
          <w:sz w:val="28"/>
          <w:szCs w:val="28"/>
          <w:lang w:val="en-US"/>
        </w:rPr>
        <w:t>M</w:t>
      </w:r>
      <w:r w:rsidRPr="00470B65">
        <w:rPr>
          <w:rFonts w:ascii="Times New Roman" w:hAnsi="Times New Roman"/>
          <w:sz w:val="28"/>
          <w:szCs w:val="28"/>
        </w:rPr>
        <w:t>(</w:t>
      </w:r>
      <w:r w:rsidRPr="00470B65">
        <w:rPr>
          <w:rFonts w:ascii="Times New Roman" w:hAnsi="Times New Roman"/>
          <w:sz w:val="28"/>
          <w:szCs w:val="28"/>
          <w:lang w:val="en-US"/>
        </w:rPr>
        <w:t>ε</w:t>
      </w:r>
      <w:r w:rsidRPr="00470B65">
        <w:rPr>
          <w:rFonts w:ascii="Times New Roman" w:hAnsi="Times New Roman"/>
          <w:sz w:val="28"/>
          <w:szCs w:val="28"/>
          <w:vertAlign w:val="subscript"/>
          <w:lang w:val="en-US"/>
        </w:rPr>
        <w:t>i</w:t>
      </w:r>
      <w:r w:rsidRPr="00470B65">
        <w:rPr>
          <w:rFonts w:ascii="Times New Roman" w:hAnsi="Times New Roman"/>
          <w:sz w:val="28"/>
          <w:szCs w:val="28"/>
        </w:rPr>
        <w:t xml:space="preserve">)=0 выполняется автоматически, так как роль константы состоит в определении любой систематической тенденции </w:t>
      </w:r>
      <w:r w:rsidRPr="00470B65">
        <w:rPr>
          <w:rFonts w:ascii="Times New Roman" w:hAnsi="Times New Roman"/>
          <w:sz w:val="28"/>
          <w:szCs w:val="28"/>
          <w:lang w:val="en-US"/>
        </w:rPr>
        <w:t>Y</w:t>
      </w:r>
      <w:r w:rsidRPr="00470B65">
        <w:rPr>
          <w:rFonts w:ascii="Times New Roman" w:hAnsi="Times New Roman"/>
          <w:sz w:val="28"/>
          <w:szCs w:val="28"/>
        </w:rPr>
        <w:t>, которую не учитывают объясняющие переменные, включенные в уравнение регрессии.</w:t>
      </w:r>
    </w:p>
    <w:p w14:paraId="3675AA7F" w14:textId="7C1F569F" w:rsidR="006B5DF2"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2. Случайное отклонение должно быть незави</w:t>
      </w:r>
      <w:r w:rsidR="006B5DF2" w:rsidRPr="00470B65">
        <w:rPr>
          <w:rFonts w:ascii="Times New Roman" w:hAnsi="Times New Roman"/>
          <w:sz w:val="28"/>
          <w:szCs w:val="28"/>
        </w:rPr>
        <w:t xml:space="preserve">симо от объясняющих переменных. </w:t>
      </w:r>
    </w:p>
    <w:p w14:paraId="693181B0" w14:textId="5B1AAE04"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Обычно это условие выполняется автоматически, если объясняющие переменные не являются случайными в данной модели. Следует отметить, что выполнимость данной предпосылки не столь критична для эконометрических моделей.</w:t>
      </w:r>
    </w:p>
    <w:p w14:paraId="2B493174" w14:textId="4D882803"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3. Случайные составляющие должны быть независимы друг от друга.</w:t>
      </w:r>
    </w:p>
    <w:p w14:paraId="31FAF3ED" w14:textId="77777777"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Это условие означает, что отклонения регрессии (а значит и сама зависимая переменная) не коррелируют. В случае временного ряда </w:t>
      </w:r>
      <w:r w:rsidRPr="00470B65">
        <w:rPr>
          <w:rFonts w:ascii="Times New Roman" w:hAnsi="Times New Roman"/>
          <w:sz w:val="28"/>
          <w:szCs w:val="28"/>
          <w:lang w:val="en-US"/>
        </w:rPr>
        <w:t>y</w:t>
      </w:r>
      <w:r w:rsidRPr="00470B65">
        <w:rPr>
          <w:rFonts w:ascii="Times New Roman" w:hAnsi="Times New Roman"/>
          <w:sz w:val="28"/>
          <w:szCs w:val="28"/>
          <w:vertAlign w:val="subscript"/>
          <w:lang w:val="en-US"/>
        </w:rPr>
        <w:t>t</w:t>
      </w:r>
      <w:r w:rsidRPr="00470B65">
        <w:rPr>
          <w:rFonts w:ascii="Times New Roman" w:hAnsi="Times New Roman"/>
          <w:sz w:val="28"/>
          <w:szCs w:val="28"/>
        </w:rPr>
        <w:t xml:space="preserve"> это условие означает отсутствие автокорреляции.</w:t>
      </w:r>
    </w:p>
    <w:p w14:paraId="036C9B33" w14:textId="7F228541" w:rsidR="008D4F94"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4. Дисперсия случайной составляющей должна быть постоянна для всех наблюдений</w:t>
      </w:r>
      <w:r w:rsidR="00CB0AC6">
        <w:rPr>
          <w:rFonts w:ascii="Times New Roman" w:hAnsi="Times New Roman"/>
          <w:sz w:val="28"/>
          <w:szCs w:val="28"/>
        </w:rPr>
        <w:t>:</w:t>
      </w:r>
      <w:r w:rsidRPr="00470B65">
        <w:rPr>
          <w:rFonts w:ascii="Times New Roman" w:hAnsi="Times New Roman"/>
          <w:sz w:val="28"/>
          <w:szCs w:val="28"/>
        </w:rPr>
        <w:t xml:space="preserve"> </w:t>
      </w:r>
    </w:p>
    <w:p w14:paraId="25608446" w14:textId="77777777" w:rsidR="00784CB8" w:rsidRPr="00470B65" w:rsidRDefault="00784CB8" w:rsidP="00470B65">
      <w:pPr>
        <w:spacing w:after="0" w:line="240" w:lineRule="auto"/>
        <w:ind w:firstLine="709"/>
        <w:contextualSpacing/>
        <w:jc w:val="both"/>
        <w:rPr>
          <w:rFonts w:ascii="Times New Roman" w:hAnsi="Times New Roman"/>
          <w:sz w:val="28"/>
          <w:szCs w:val="28"/>
        </w:rPr>
      </w:pPr>
    </w:p>
    <w:p w14:paraId="788AADAB" w14:textId="6A5F127C" w:rsidR="008D4F94" w:rsidRPr="00470B65" w:rsidRDefault="008D4F94" w:rsidP="00CB0AC6">
      <w:pPr>
        <w:spacing w:after="0" w:line="240" w:lineRule="auto"/>
        <w:contextualSpacing/>
        <w:jc w:val="center"/>
        <w:rPr>
          <w:rFonts w:ascii="Times New Roman" w:hAnsi="Times New Roman"/>
          <w:sz w:val="28"/>
          <w:szCs w:val="28"/>
        </w:rPr>
      </w:pPr>
      <w:r w:rsidRPr="00470B65">
        <w:rPr>
          <w:rFonts w:ascii="Times New Roman" w:hAnsi="Times New Roman"/>
          <w:sz w:val="28"/>
          <w:szCs w:val="28"/>
          <w:lang w:val="en-US"/>
        </w:rPr>
        <w:t>D</w:t>
      </w:r>
      <w:r w:rsidRPr="00470B65">
        <w:rPr>
          <w:rFonts w:ascii="Times New Roman" w:hAnsi="Times New Roman"/>
          <w:sz w:val="28"/>
          <w:szCs w:val="28"/>
        </w:rPr>
        <w:t>(</w:t>
      </w:r>
      <w:r w:rsidRPr="00470B65">
        <w:rPr>
          <w:rFonts w:ascii="Times New Roman" w:hAnsi="Times New Roman"/>
          <w:sz w:val="28"/>
          <w:szCs w:val="28"/>
          <w:lang w:val="en-US"/>
        </w:rPr>
        <w:t>ε</w:t>
      </w:r>
      <w:r w:rsidRPr="00470B65">
        <w:rPr>
          <w:rFonts w:ascii="Times New Roman" w:hAnsi="Times New Roman"/>
          <w:sz w:val="28"/>
          <w:szCs w:val="28"/>
          <w:vertAlign w:val="subscript"/>
          <w:lang w:val="en-US"/>
        </w:rPr>
        <w:t>i</w:t>
      </w:r>
      <w:r w:rsidRPr="00470B65">
        <w:rPr>
          <w:rFonts w:ascii="Times New Roman" w:hAnsi="Times New Roman"/>
          <w:sz w:val="28"/>
          <w:szCs w:val="28"/>
        </w:rPr>
        <w:t>) =</w:t>
      </w:r>
      <w:r w:rsidRPr="00470B65">
        <w:rPr>
          <w:rFonts w:ascii="Times New Roman" w:hAnsi="Times New Roman"/>
          <w:sz w:val="28"/>
          <w:szCs w:val="28"/>
          <w:lang w:val="en-US"/>
        </w:rPr>
        <w:t>σ</w:t>
      </w:r>
      <w:r w:rsidRPr="00470B65">
        <w:rPr>
          <w:rFonts w:ascii="Times New Roman" w:hAnsi="Times New Roman"/>
          <w:sz w:val="28"/>
          <w:szCs w:val="28"/>
          <w:vertAlign w:val="superscript"/>
        </w:rPr>
        <w:t>2</w:t>
      </w:r>
      <w:r w:rsidRPr="00470B65">
        <w:rPr>
          <w:rFonts w:ascii="Times New Roman" w:hAnsi="Times New Roman"/>
          <w:sz w:val="28"/>
          <w:szCs w:val="28"/>
          <w:vertAlign w:val="subscript"/>
          <w:lang w:val="en-US"/>
        </w:rPr>
        <w:t>ε</w:t>
      </w:r>
    </w:p>
    <w:p w14:paraId="5CE0B8C9" w14:textId="77777777" w:rsidR="00784CB8" w:rsidRDefault="00784CB8" w:rsidP="00470B65">
      <w:pPr>
        <w:spacing w:after="0" w:line="240" w:lineRule="auto"/>
        <w:ind w:firstLine="709"/>
        <w:contextualSpacing/>
        <w:jc w:val="both"/>
        <w:rPr>
          <w:rFonts w:ascii="Times New Roman" w:hAnsi="Times New Roman"/>
          <w:sz w:val="28"/>
          <w:szCs w:val="28"/>
        </w:rPr>
      </w:pPr>
    </w:p>
    <w:p w14:paraId="7B357786" w14:textId="77777777"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Это условие называется условием гомоскедастичности (равноизменчивости) случайной составляющей.</w:t>
      </w:r>
    </w:p>
    <w:p w14:paraId="4D373A01" w14:textId="341DF008"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5. Модель является линейной относительно параметров модели. </w:t>
      </w:r>
    </w:p>
    <w:p w14:paraId="5AB9089C" w14:textId="77777777"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Оценки, полученные по МНК, при выполнении указанных предпосылок, будут обладать свойствами:</w:t>
      </w:r>
    </w:p>
    <w:p w14:paraId="078C371F" w14:textId="792359C9" w:rsidR="008D4F94" w:rsidRPr="00470B65" w:rsidRDefault="008D4F94" w:rsidP="00470B65">
      <w:pPr>
        <w:numPr>
          <w:ilvl w:val="0"/>
          <w:numId w:val="27"/>
        </w:numPr>
        <w:tabs>
          <w:tab w:val="left" w:pos="993"/>
        </w:tabs>
        <w:spacing w:after="0" w:line="240" w:lineRule="auto"/>
        <w:ind w:left="0" w:firstLine="709"/>
        <w:contextualSpacing/>
        <w:jc w:val="both"/>
        <w:rPr>
          <w:rFonts w:ascii="Times New Roman" w:hAnsi="Times New Roman"/>
          <w:sz w:val="28"/>
          <w:szCs w:val="28"/>
        </w:rPr>
      </w:pPr>
      <w:r w:rsidRPr="00470B65">
        <w:rPr>
          <w:rFonts w:ascii="Times New Roman" w:hAnsi="Times New Roman"/>
          <w:sz w:val="28"/>
          <w:szCs w:val="28"/>
        </w:rPr>
        <w:t>не</w:t>
      </w:r>
      <w:r w:rsidR="00014F20" w:rsidRPr="00470B65">
        <w:rPr>
          <w:rFonts w:ascii="Times New Roman" w:hAnsi="Times New Roman"/>
          <w:sz w:val="28"/>
          <w:szCs w:val="28"/>
        </w:rPr>
        <w:t xml:space="preserve"> </w:t>
      </w:r>
      <w:r w:rsidRPr="00470B65">
        <w:rPr>
          <w:rFonts w:ascii="Times New Roman" w:hAnsi="Times New Roman"/>
          <w:sz w:val="28"/>
          <w:szCs w:val="28"/>
        </w:rPr>
        <w:t>смещенности, что означает, что математическое ожидание остатков равно нулю. Такие оценки можно сравнивать между собой по разным выборкам;</w:t>
      </w:r>
    </w:p>
    <w:p w14:paraId="292B49B3" w14:textId="77777777" w:rsidR="008D4F94" w:rsidRPr="00470B65" w:rsidRDefault="008D4F94" w:rsidP="00470B65">
      <w:pPr>
        <w:numPr>
          <w:ilvl w:val="0"/>
          <w:numId w:val="27"/>
        </w:numPr>
        <w:tabs>
          <w:tab w:val="left" w:pos="993"/>
        </w:tabs>
        <w:spacing w:after="0" w:line="240" w:lineRule="auto"/>
        <w:ind w:left="0" w:firstLine="709"/>
        <w:contextualSpacing/>
        <w:jc w:val="both"/>
        <w:rPr>
          <w:rFonts w:ascii="Times New Roman" w:hAnsi="Times New Roman"/>
          <w:sz w:val="28"/>
          <w:szCs w:val="28"/>
        </w:rPr>
      </w:pPr>
      <w:r w:rsidRPr="00470B65">
        <w:rPr>
          <w:rFonts w:ascii="Times New Roman" w:hAnsi="Times New Roman"/>
          <w:sz w:val="28"/>
          <w:szCs w:val="28"/>
        </w:rPr>
        <w:lastRenderedPageBreak/>
        <w:t xml:space="preserve">эффективности, что означает: оценки считаются эффективными, если они характеризуются наименьшей дисперсией по сравнению с любыми другими оценками данных параметров, линейными относительно величин </w:t>
      </w:r>
      <w:r w:rsidRPr="00470B65">
        <w:rPr>
          <w:rFonts w:ascii="Times New Roman" w:hAnsi="Times New Roman"/>
          <w:sz w:val="28"/>
          <w:szCs w:val="28"/>
          <w:lang w:val="en-US"/>
        </w:rPr>
        <w:t>Y</w:t>
      </w:r>
      <w:r w:rsidRPr="00470B65">
        <w:rPr>
          <w:rFonts w:ascii="Times New Roman" w:hAnsi="Times New Roman"/>
          <w:sz w:val="28"/>
          <w:szCs w:val="28"/>
        </w:rPr>
        <w:t>;</w:t>
      </w:r>
    </w:p>
    <w:p w14:paraId="7CB71CA9" w14:textId="77777777" w:rsidR="008D4F94" w:rsidRPr="00470B65" w:rsidRDefault="008D4F94" w:rsidP="00470B65">
      <w:pPr>
        <w:numPr>
          <w:ilvl w:val="0"/>
          <w:numId w:val="27"/>
        </w:numPr>
        <w:tabs>
          <w:tab w:val="left" w:pos="993"/>
        </w:tabs>
        <w:spacing w:after="0" w:line="240" w:lineRule="auto"/>
        <w:ind w:left="0" w:firstLine="709"/>
        <w:contextualSpacing/>
        <w:jc w:val="both"/>
        <w:rPr>
          <w:rFonts w:ascii="Times New Roman" w:hAnsi="Times New Roman"/>
          <w:sz w:val="28"/>
          <w:szCs w:val="28"/>
        </w:rPr>
      </w:pPr>
      <w:r w:rsidRPr="00470B65">
        <w:rPr>
          <w:rFonts w:ascii="Times New Roman" w:hAnsi="Times New Roman"/>
          <w:sz w:val="28"/>
          <w:szCs w:val="28"/>
        </w:rPr>
        <w:t>состоятельности - состоятельность оценок характеризует увеличение их точности с увеличением объема выборки, так как дисперсия оценок параметров при возрастании числа наблюдений стремится к нулю.</w:t>
      </w:r>
    </w:p>
    <w:p w14:paraId="4156DB6D" w14:textId="045D15ED" w:rsidR="008D4F94" w:rsidRPr="00470B65" w:rsidRDefault="008D4F94"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Замечание. Если предпосылки 3</w:t>
      </w:r>
      <w:r w:rsidR="00E96A82">
        <w:rPr>
          <w:rFonts w:ascii="Times New Roman" w:hAnsi="Times New Roman"/>
          <w:sz w:val="28"/>
          <w:szCs w:val="28"/>
        </w:rPr>
        <w:t>°</w:t>
      </w:r>
      <w:r w:rsidRPr="00470B65">
        <w:rPr>
          <w:rFonts w:ascii="Times New Roman" w:hAnsi="Times New Roman"/>
          <w:sz w:val="28"/>
          <w:szCs w:val="28"/>
        </w:rPr>
        <w:t xml:space="preserve"> и 4</w:t>
      </w:r>
      <w:r w:rsidR="00E96A82">
        <w:rPr>
          <w:rFonts w:ascii="Times New Roman" w:hAnsi="Times New Roman"/>
          <w:sz w:val="28"/>
          <w:szCs w:val="28"/>
        </w:rPr>
        <w:t>°</w:t>
      </w:r>
      <w:r w:rsidRPr="00470B65">
        <w:rPr>
          <w:rFonts w:ascii="Times New Roman" w:hAnsi="Times New Roman"/>
          <w:sz w:val="28"/>
          <w:szCs w:val="28"/>
        </w:rPr>
        <w:t xml:space="preserve"> нарушены, т.е. дисперсия отклонений непостоянна и случайные составляющие связаны друг с другом, то свойства не</w:t>
      </w:r>
      <w:r w:rsidR="00014F20" w:rsidRPr="00470B65">
        <w:rPr>
          <w:rFonts w:ascii="Times New Roman" w:hAnsi="Times New Roman"/>
          <w:sz w:val="28"/>
          <w:szCs w:val="28"/>
        </w:rPr>
        <w:t xml:space="preserve"> </w:t>
      </w:r>
      <w:r w:rsidRPr="00470B65">
        <w:rPr>
          <w:rFonts w:ascii="Times New Roman" w:hAnsi="Times New Roman"/>
          <w:sz w:val="28"/>
          <w:szCs w:val="28"/>
        </w:rPr>
        <w:t>смещенности и состоятельности сохраняются, но свойство эффективности – нет.</w:t>
      </w:r>
      <w:r w:rsidR="00320E5C" w:rsidRPr="00470B65">
        <w:rPr>
          <w:rFonts w:ascii="Times New Roman" w:hAnsi="Times New Roman"/>
          <w:sz w:val="28"/>
          <w:szCs w:val="28"/>
        </w:rPr>
        <w:t xml:space="preserve"> </w:t>
      </w:r>
      <w:r w:rsidRPr="00470B65">
        <w:rPr>
          <w:rFonts w:ascii="Times New Roman" w:hAnsi="Times New Roman"/>
          <w:sz w:val="28"/>
          <w:szCs w:val="28"/>
        </w:rPr>
        <w:t xml:space="preserve">После того, как будет построено регрессионное уравнение по МНК, проверяется качество этого уравнения, его значимость в </w:t>
      </w:r>
      <w:r w:rsidR="009F7814" w:rsidRPr="00470B65">
        <w:rPr>
          <w:rFonts w:ascii="Times New Roman" w:hAnsi="Times New Roman"/>
          <w:sz w:val="28"/>
          <w:szCs w:val="28"/>
        </w:rPr>
        <w:t>целом, статистическая</w:t>
      </w:r>
      <w:r w:rsidRPr="00470B65">
        <w:rPr>
          <w:rFonts w:ascii="Times New Roman" w:hAnsi="Times New Roman"/>
          <w:sz w:val="28"/>
          <w:szCs w:val="28"/>
        </w:rPr>
        <w:t xml:space="preserve"> значимость параметров уравнения регрессии и выполнимость предпосылок МНК.</w:t>
      </w:r>
      <w:r w:rsidR="00320E5C" w:rsidRPr="00470B65">
        <w:rPr>
          <w:rFonts w:ascii="Times New Roman" w:hAnsi="Times New Roman"/>
          <w:sz w:val="28"/>
          <w:szCs w:val="28"/>
        </w:rPr>
        <w:t xml:space="preserve"> </w:t>
      </w:r>
      <w:r w:rsidRPr="00470B65">
        <w:rPr>
          <w:rFonts w:ascii="Times New Roman" w:hAnsi="Times New Roman"/>
          <w:sz w:val="28"/>
          <w:szCs w:val="28"/>
        </w:rPr>
        <w:t xml:space="preserve">Согласно плану развития ВКО на 2021-2025 годы планируются увеличение количества въездных и внутренних туристов (таблица </w:t>
      </w:r>
      <w:r w:rsidR="00680069" w:rsidRPr="00470B65">
        <w:rPr>
          <w:rFonts w:ascii="Times New Roman" w:hAnsi="Times New Roman"/>
          <w:sz w:val="28"/>
          <w:szCs w:val="28"/>
        </w:rPr>
        <w:t>10</w:t>
      </w:r>
      <w:r w:rsidRPr="00470B65">
        <w:rPr>
          <w:rFonts w:ascii="Times New Roman" w:hAnsi="Times New Roman"/>
          <w:sz w:val="28"/>
          <w:szCs w:val="28"/>
        </w:rPr>
        <w:t>).</w:t>
      </w:r>
    </w:p>
    <w:p w14:paraId="3C2CAB68" w14:textId="77777777" w:rsidR="008D4F94" w:rsidRPr="00470B65" w:rsidRDefault="008D4F94" w:rsidP="00470B65">
      <w:pPr>
        <w:spacing w:after="0" w:line="240" w:lineRule="auto"/>
        <w:ind w:firstLine="709"/>
        <w:contextualSpacing/>
        <w:jc w:val="both"/>
        <w:rPr>
          <w:rFonts w:ascii="Times New Roman" w:hAnsi="Times New Roman"/>
          <w:sz w:val="28"/>
          <w:szCs w:val="28"/>
        </w:rPr>
      </w:pPr>
    </w:p>
    <w:p w14:paraId="18B88136" w14:textId="77777777" w:rsidR="008D4F94" w:rsidRDefault="008D4F94" w:rsidP="00784CB8">
      <w:pPr>
        <w:spacing w:after="0" w:line="240" w:lineRule="auto"/>
        <w:contextualSpacing/>
        <w:jc w:val="both"/>
        <w:rPr>
          <w:rFonts w:ascii="Times New Roman" w:hAnsi="Times New Roman"/>
          <w:sz w:val="28"/>
          <w:szCs w:val="28"/>
        </w:rPr>
      </w:pPr>
      <w:r w:rsidRPr="00470B65">
        <w:rPr>
          <w:rFonts w:ascii="Times New Roman" w:hAnsi="Times New Roman"/>
          <w:sz w:val="28"/>
          <w:szCs w:val="28"/>
        </w:rPr>
        <w:t xml:space="preserve">Таблица </w:t>
      </w:r>
      <w:r w:rsidR="00680069" w:rsidRPr="00470B65">
        <w:rPr>
          <w:rFonts w:ascii="Times New Roman" w:hAnsi="Times New Roman"/>
          <w:sz w:val="28"/>
          <w:szCs w:val="28"/>
        </w:rPr>
        <w:t>10</w:t>
      </w:r>
      <w:r w:rsidRPr="00470B65">
        <w:rPr>
          <w:rFonts w:ascii="Times New Roman" w:hAnsi="Times New Roman"/>
          <w:sz w:val="28"/>
          <w:szCs w:val="28"/>
        </w:rPr>
        <w:t xml:space="preserve"> – Мероприятия по туризму Плана развития ВКО на 2021-2025 годы</w:t>
      </w:r>
    </w:p>
    <w:p w14:paraId="5C551342" w14:textId="77777777" w:rsidR="00CB0AC6" w:rsidRPr="00CB0AC6" w:rsidRDefault="00CB0AC6" w:rsidP="00784CB8">
      <w:pPr>
        <w:spacing w:after="0" w:line="240" w:lineRule="auto"/>
        <w:contextualSpacing/>
        <w:jc w:val="both"/>
        <w:rPr>
          <w:rFonts w:ascii="Times New Roman" w:hAnsi="Times New Roman"/>
          <w:sz w:val="16"/>
          <w:szCs w:val="16"/>
        </w:rPr>
      </w:pPr>
    </w:p>
    <w:tbl>
      <w:tblPr>
        <w:tblW w:w="4858"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4"/>
        <w:gridCol w:w="868"/>
        <w:gridCol w:w="938"/>
        <w:gridCol w:w="911"/>
        <w:gridCol w:w="798"/>
        <w:gridCol w:w="825"/>
        <w:gridCol w:w="867"/>
        <w:gridCol w:w="839"/>
        <w:gridCol w:w="754"/>
      </w:tblGrid>
      <w:tr w:rsidR="00CB0AC6" w:rsidRPr="00470B65" w14:paraId="2CE596D3" w14:textId="77777777" w:rsidTr="00CB0AC6">
        <w:trPr>
          <w:trHeight w:val="207"/>
        </w:trPr>
        <w:tc>
          <w:tcPr>
            <w:tcW w:w="1448" w:type="pct"/>
            <w:vMerge w:val="restart"/>
            <w:vAlign w:val="center"/>
          </w:tcPr>
          <w:p w14:paraId="33E52890" w14:textId="27C469F6" w:rsidR="00CB0AC6" w:rsidRPr="00470B65" w:rsidRDefault="00CB0AC6" w:rsidP="00CB0AC6">
            <w:pPr>
              <w:tabs>
                <w:tab w:val="left" w:pos="851"/>
                <w:tab w:val="left" w:pos="993"/>
              </w:tabs>
              <w:spacing w:after="0" w:line="240" w:lineRule="auto"/>
              <w:contextualSpacing/>
              <w:jc w:val="center"/>
              <w:rPr>
                <w:rFonts w:ascii="Times New Roman" w:hAnsi="Times New Roman"/>
                <w:bCs/>
                <w:sz w:val="24"/>
                <w:szCs w:val="24"/>
              </w:rPr>
            </w:pPr>
            <w:r w:rsidRPr="00470B65">
              <w:rPr>
                <w:rFonts w:ascii="Times New Roman" w:hAnsi="Times New Roman"/>
                <w:bCs/>
                <w:sz w:val="24"/>
                <w:szCs w:val="24"/>
              </w:rPr>
              <w:t>Целевые индикаторы</w:t>
            </w:r>
          </w:p>
        </w:tc>
        <w:tc>
          <w:tcPr>
            <w:tcW w:w="453" w:type="pct"/>
            <w:vMerge w:val="restart"/>
            <w:vAlign w:val="center"/>
          </w:tcPr>
          <w:p w14:paraId="7951E032" w14:textId="77777777" w:rsidR="00CB0AC6" w:rsidRPr="00470B65" w:rsidRDefault="00CB0AC6" w:rsidP="00CB0AC6">
            <w:pPr>
              <w:tabs>
                <w:tab w:val="left" w:pos="851"/>
                <w:tab w:val="left" w:pos="993"/>
              </w:tabs>
              <w:spacing w:after="0" w:line="240" w:lineRule="auto"/>
              <w:contextualSpacing/>
              <w:jc w:val="center"/>
              <w:rPr>
                <w:rFonts w:ascii="Times New Roman" w:hAnsi="Times New Roman"/>
                <w:bCs/>
                <w:sz w:val="24"/>
                <w:szCs w:val="24"/>
              </w:rPr>
            </w:pPr>
            <w:r w:rsidRPr="00470B65">
              <w:rPr>
                <w:rFonts w:ascii="Times New Roman" w:hAnsi="Times New Roman"/>
                <w:bCs/>
                <w:sz w:val="24"/>
                <w:szCs w:val="24"/>
              </w:rPr>
              <w:t>Ед. изм.</w:t>
            </w:r>
          </w:p>
        </w:tc>
        <w:tc>
          <w:tcPr>
            <w:tcW w:w="966" w:type="pct"/>
            <w:gridSpan w:val="2"/>
          </w:tcPr>
          <w:p w14:paraId="5512CDBB" w14:textId="1AE35945" w:rsidR="00CB0AC6" w:rsidRPr="00470B65" w:rsidRDefault="00CB0AC6" w:rsidP="00CB0AC6">
            <w:pPr>
              <w:tabs>
                <w:tab w:val="left" w:pos="851"/>
                <w:tab w:val="left" w:pos="993"/>
              </w:tabs>
              <w:spacing w:after="0" w:line="240" w:lineRule="auto"/>
              <w:contextualSpacing/>
              <w:jc w:val="center"/>
              <w:rPr>
                <w:rFonts w:ascii="Times New Roman" w:eastAsia="Times New Roman" w:hAnsi="Times New Roman"/>
                <w:sz w:val="24"/>
                <w:szCs w:val="24"/>
              </w:rPr>
            </w:pPr>
            <w:r w:rsidRPr="00470B65">
              <w:rPr>
                <w:rFonts w:ascii="Times New Roman" w:hAnsi="Times New Roman"/>
                <w:color w:val="000000"/>
                <w:sz w:val="24"/>
                <w:szCs w:val="24"/>
              </w:rPr>
              <w:t>Факт</w:t>
            </w:r>
            <w:r>
              <w:rPr>
                <w:rFonts w:ascii="Times New Roman" w:hAnsi="Times New Roman"/>
                <w:color w:val="000000"/>
                <w:sz w:val="24"/>
                <w:szCs w:val="24"/>
              </w:rPr>
              <w:t>, годы</w:t>
            </w:r>
          </w:p>
        </w:tc>
        <w:tc>
          <w:tcPr>
            <w:tcW w:w="2133" w:type="pct"/>
            <w:gridSpan w:val="5"/>
            <w:vAlign w:val="center"/>
          </w:tcPr>
          <w:p w14:paraId="4D6B6A9B" w14:textId="1EE4756C" w:rsidR="00CB0AC6" w:rsidRPr="00470B65" w:rsidRDefault="00CB0AC6" w:rsidP="00CB0AC6">
            <w:pPr>
              <w:tabs>
                <w:tab w:val="left" w:pos="851"/>
                <w:tab w:val="left" w:pos="993"/>
              </w:tabs>
              <w:spacing w:after="0" w:line="240" w:lineRule="auto"/>
              <w:contextualSpacing/>
              <w:jc w:val="center"/>
              <w:rPr>
                <w:rFonts w:ascii="Times New Roman" w:hAnsi="Times New Roman"/>
                <w:bCs/>
                <w:sz w:val="24"/>
                <w:szCs w:val="24"/>
              </w:rPr>
            </w:pPr>
            <w:r w:rsidRPr="00470B65">
              <w:rPr>
                <w:rFonts w:ascii="Times New Roman" w:eastAsia="Times New Roman" w:hAnsi="Times New Roman"/>
                <w:sz w:val="24"/>
                <w:szCs w:val="24"/>
              </w:rPr>
              <w:t>Плановые показатели</w:t>
            </w:r>
            <w:r>
              <w:rPr>
                <w:rFonts w:ascii="Times New Roman" w:eastAsia="Times New Roman" w:hAnsi="Times New Roman"/>
                <w:sz w:val="24"/>
                <w:szCs w:val="24"/>
              </w:rPr>
              <w:t>, годы</w:t>
            </w:r>
          </w:p>
        </w:tc>
      </w:tr>
      <w:tr w:rsidR="00CB0AC6" w:rsidRPr="00470B65" w14:paraId="2C5BE04C" w14:textId="77777777" w:rsidTr="00CB0AC6">
        <w:trPr>
          <w:trHeight w:val="228"/>
        </w:trPr>
        <w:tc>
          <w:tcPr>
            <w:tcW w:w="1448" w:type="pct"/>
            <w:vMerge/>
            <w:vAlign w:val="center"/>
          </w:tcPr>
          <w:p w14:paraId="3AC537BA" w14:textId="77777777" w:rsidR="00CB0AC6" w:rsidRPr="00470B65" w:rsidRDefault="00CB0AC6" w:rsidP="00CB0AC6">
            <w:pPr>
              <w:tabs>
                <w:tab w:val="left" w:pos="851"/>
                <w:tab w:val="left" w:pos="993"/>
              </w:tabs>
              <w:spacing w:after="0" w:line="240" w:lineRule="auto"/>
              <w:contextualSpacing/>
              <w:jc w:val="center"/>
              <w:rPr>
                <w:rFonts w:ascii="Times New Roman" w:hAnsi="Times New Roman"/>
                <w:bCs/>
                <w:sz w:val="24"/>
                <w:szCs w:val="24"/>
              </w:rPr>
            </w:pPr>
          </w:p>
        </w:tc>
        <w:tc>
          <w:tcPr>
            <w:tcW w:w="453" w:type="pct"/>
            <w:vMerge/>
            <w:vAlign w:val="center"/>
          </w:tcPr>
          <w:p w14:paraId="3AF7AC51" w14:textId="77777777" w:rsidR="00CB0AC6" w:rsidRPr="00470B65" w:rsidRDefault="00CB0AC6" w:rsidP="00CB0AC6">
            <w:pPr>
              <w:tabs>
                <w:tab w:val="left" w:pos="851"/>
                <w:tab w:val="left" w:pos="993"/>
              </w:tabs>
              <w:spacing w:after="0" w:line="240" w:lineRule="auto"/>
              <w:contextualSpacing/>
              <w:jc w:val="center"/>
              <w:rPr>
                <w:rFonts w:ascii="Times New Roman" w:hAnsi="Times New Roman"/>
                <w:bCs/>
                <w:sz w:val="24"/>
                <w:szCs w:val="24"/>
              </w:rPr>
            </w:pPr>
          </w:p>
        </w:tc>
        <w:tc>
          <w:tcPr>
            <w:tcW w:w="490" w:type="pct"/>
          </w:tcPr>
          <w:p w14:paraId="4A9A7FC9" w14:textId="77777777" w:rsidR="00CB0AC6" w:rsidRPr="00470B65" w:rsidRDefault="00CB0AC6" w:rsidP="00CB0AC6">
            <w:pPr>
              <w:widowControl w:val="0"/>
              <w:spacing w:after="0" w:line="240" w:lineRule="auto"/>
              <w:contextualSpacing/>
              <w:jc w:val="center"/>
              <w:rPr>
                <w:rFonts w:ascii="Times New Roman" w:eastAsia="Times New Roman" w:hAnsi="Times New Roman"/>
                <w:sz w:val="24"/>
                <w:szCs w:val="24"/>
              </w:rPr>
            </w:pPr>
            <w:r w:rsidRPr="00470B65">
              <w:rPr>
                <w:rFonts w:ascii="Times New Roman" w:eastAsia="Times New Roman" w:hAnsi="Times New Roman"/>
                <w:sz w:val="24"/>
                <w:szCs w:val="24"/>
              </w:rPr>
              <w:t>2019</w:t>
            </w:r>
          </w:p>
        </w:tc>
        <w:tc>
          <w:tcPr>
            <w:tcW w:w="476" w:type="pct"/>
          </w:tcPr>
          <w:p w14:paraId="24250C20" w14:textId="77777777" w:rsidR="00CB0AC6" w:rsidRPr="00470B65" w:rsidRDefault="00CB0AC6" w:rsidP="00CB0AC6">
            <w:pPr>
              <w:widowControl w:val="0"/>
              <w:spacing w:after="0" w:line="240" w:lineRule="auto"/>
              <w:contextualSpacing/>
              <w:jc w:val="center"/>
              <w:rPr>
                <w:rFonts w:ascii="Times New Roman" w:eastAsia="Times New Roman" w:hAnsi="Times New Roman"/>
                <w:sz w:val="24"/>
                <w:szCs w:val="24"/>
              </w:rPr>
            </w:pPr>
            <w:r w:rsidRPr="00470B65">
              <w:rPr>
                <w:rFonts w:ascii="Times New Roman" w:eastAsia="Times New Roman" w:hAnsi="Times New Roman"/>
                <w:sz w:val="24"/>
                <w:szCs w:val="24"/>
              </w:rPr>
              <w:t xml:space="preserve">2020 </w:t>
            </w:r>
          </w:p>
        </w:tc>
        <w:tc>
          <w:tcPr>
            <w:tcW w:w="417" w:type="pct"/>
            <w:vAlign w:val="center"/>
          </w:tcPr>
          <w:p w14:paraId="3C4EF3C1" w14:textId="77777777" w:rsidR="00CB0AC6" w:rsidRPr="00470B65" w:rsidRDefault="00CB0AC6" w:rsidP="00CB0AC6">
            <w:pPr>
              <w:widowControl w:val="0"/>
              <w:spacing w:after="0" w:line="240" w:lineRule="auto"/>
              <w:contextualSpacing/>
              <w:jc w:val="center"/>
              <w:rPr>
                <w:rFonts w:ascii="Times New Roman" w:eastAsia="Times New Roman" w:hAnsi="Times New Roman"/>
                <w:sz w:val="24"/>
                <w:szCs w:val="24"/>
              </w:rPr>
            </w:pPr>
            <w:r w:rsidRPr="00470B65">
              <w:rPr>
                <w:rFonts w:ascii="Times New Roman" w:eastAsia="Times New Roman" w:hAnsi="Times New Roman"/>
                <w:sz w:val="24"/>
                <w:szCs w:val="24"/>
              </w:rPr>
              <w:t>2021</w:t>
            </w:r>
          </w:p>
        </w:tc>
        <w:tc>
          <w:tcPr>
            <w:tcW w:w="431" w:type="pct"/>
            <w:vAlign w:val="center"/>
          </w:tcPr>
          <w:p w14:paraId="3BE9FB92" w14:textId="77777777" w:rsidR="00CB0AC6" w:rsidRPr="00470B65" w:rsidRDefault="00CB0AC6" w:rsidP="00CB0AC6">
            <w:pPr>
              <w:tabs>
                <w:tab w:val="left" w:pos="851"/>
                <w:tab w:val="left" w:pos="993"/>
              </w:tabs>
              <w:spacing w:after="0" w:line="240" w:lineRule="auto"/>
              <w:contextualSpacing/>
              <w:jc w:val="center"/>
              <w:rPr>
                <w:rFonts w:ascii="Times New Roman" w:hAnsi="Times New Roman"/>
                <w:bCs/>
                <w:sz w:val="24"/>
                <w:szCs w:val="24"/>
              </w:rPr>
            </w:pPr>
            <w:r w:rsidRPr="00470B65">
              <w:rPr>
                <w:rFonts w:ascii="Times New Roman" w:hAnsi="Times New Roman"/>
                <w:bCs/>
                <w:sz w:val="24"/>
                <w:szCs w:val="24"/>
              </w:rPr>
              <w:t xml:space="preserve">2022 </w:t>
            </w:r>
          </w:p>
        </w:tc>
        <w:tc>
          <w:tcPr>
            <w:tcW w:w="453" w:type="pct"/>
            <w:vAlign w:val="center"/>
          </w:tcPr>
          <w:p w14:paraId="1A64DC52" w14:textId="77777777" w:rsidR="00CB0AC6" w:rsidRPr="00470B65" w:rsidRDefault="00CB0AC6" w:rsidP="00CB0AC6">
            <w:pPr>
              <w:widowControl w:val="0"/>
              <w:spacing w:after="0" w:line="240" w:lineRule="auto"/>
              <w:contextualSpacing/>
              <w:jc w:val="center"/>
              <w:rPr>
                <w:rFonts w:ascii="Times New Roman" w:eastAsia="Times New Roman" w:hAnsi="Times New Roman"/>
                <w:sz w:val="24"/>
                <w:szCs w:val="24"/>
              </w:rPr>
            </w:pPr>
            <w:r w:rsidRPr="00470B65">
              <w:rPr>
                <w:rFonts w:ascii="Times New Roman" w:eastAsia="Times New Roman" w:hAnsi="Times New Roman"/>
                <w:sz w:val="24"/>
                <w:szCs w:val="24"/>
              </w:rPr>
              <w:t>2023</w:t>
            </w:r>
          </w:p>
        </w:tc>
        <w:tc>
          <w:tcPr>
            <w:tcW w:w="438" w:type="pct"/>
            <w:vAlign w:val="center"/>
          </w:tcPr>
          <w:p w14:paraId="2A64E5D2" w14:textId="77777777" w:rsidR="00CB0AC6" w:rsidRPr="00470B65" w:rsidRDefault="00CB0AC6" w:rsidP="00CB0AC6">
            <w:pPr>
              <w:widowControl w:val="0"/>
              <w:spacing w:after="0" w:line="240" w:lineRule="auto"/>
              <w:contextualSpacing/>
              <w:jc w:val="center"/>
              <w:rPr>
                <w:rFonts w:ascii="Times New Roman" w:eastAsia="Times New Roman" w:hAnsi="Times New Roman"/>
                <w:sz w:val="24"/>
                <w:szCs w:val="24"/>
              </w:rPr>
            </w:pPr>
            <w:r w:rsidRPr="00470B65">
              <w:rPr>
                <w:rFonts w:ascii="Times New Roman" w:eastAsia="Times New Roman" w:hAnsi="Times New Roman"/>
                <w:sz w:val="24"/>
                <w:szCs w:val="24"/>
              </w:rPr>
              <w:t>2024</w:t>
            </w:r>
          </w:p>
        </w:tc>
        <w:tc>
          <w:tcPr>
            <w:tcW w:w="394" w:type="pct"/>
            <w:vAlign w:val="center"/>
          </w:tcPr>
          <w:p w14:paraId="7BD16D52" w14:textId="77777777" w:rsidR="00CB0AC6" w:rsidRPr="00470B65" w:rsidRDefault="00CB0AC6" w:rsidP="00CB0AC6">
            <w:pPr>
              <w:widowControl w:val="0"/>
              <w:spacing w:after="0" w:line="240" w:lineRule="auto"/>
              <w:contextualSpacing/>
              <w:jc w:val="center"/>
              <w:rPr>
                <w:rFonts w:ascii="Times New Roman" w:eastAsia="Times New Roman" w:hAnsi="Times New Roman"/>
                <w:sz w:val="24"/>
                <w:szCs w:val="24"/>
              </w:rPr>
            </w:pPr>
            <w:r w:rsidRPr="00470B65">
              <w:rPr>
                <w:rFonts w:ascii="Times New Roman" w:eastAsia="Times New Roman" w:hAnsi="Times New Roman"/>
                <w:sz w:val="24"/>
                <w:szCs w:val="24"/>
              </w:rPr>
              <w:t>2025</w:t>
            </w:r>
          </w:p>
        </w:tc>
      </w:tr>
      <w:tr w:rsidR="00CB0AC6" w:rsidRPr="00470B65" w14:paraId="0EA53FBE" w14:textId="77777777" w:rsidTr="00CB0AC6">
        <w:trPr>
          <w:trHeight w:val="215"/>
        </w:trPr>
        <w:tc>
          <w:tcPr>
            <w:tcW w:w="1448" w:type="pct"/>
            <w:vAlign w:val="center"/>
          </w:tcPr>
          <w:p w14:paraId="502D481C" w14:textId="2C5FC843" w:rsidR="00CB0AC6" w:rsidRPr="00470B65" w:rsidRDefault="00CB0AC6" w:rsidP="00CB0AC6">
            <w:pPr>
              <w:keepLines/>
              <w:suppressLineNumbers/>
              <w:autoSpaceDE w:val="0"/>
              <w:autoSpaceDN w:val="0"/>
              <w:adjustRightInd w:val="0"/>
              <w:spacing w:after="0" w:line="240" w:lineRule="auto"/>
              <w:contextualSpacing/>
              <w:jc w:val="both"/>
              <w:rPr>
                <w:rFonts w:ascii="Times New Roman" w:hAnsi="Times New Roman"/>
                <w:b/>
                <w:bCs/>
                <w:color w:val="000000" w:themeColor="text1"/>
                <w:sz w:val="24"/>
                <w:szCs w:val="24"/>
              </w:rPr>
            </w:pPr>
            <w:r w:rsidRPr="00470B65">
              <w:rPr>
                <w:rFonts w:ascii="Times New Roman" w:hAnsi="Times New Roman"/>
                <w:sz w:val="24"/>
                <w:szCs w:val="24"/>
              </w:rPr>
              <w:t>Увеличение количества внутренних туристов</w:t>
            </w:r>
          </w:p>
        </w:tc>
        <w:tc>
          <w:tcPr>
            <w:tcW w:w="453" w:type="pct"/>
            <w:vAlign w:val="center"/>
          </w:tcPr>
          <w:p w14:paraId="61E42C85" w14:textId="77777777" w:rsidR="00CB0AC6" w:rsidRDefault="00CB0AC6" w:rsidP="00CB0AC6">
            <w:pPr>
              <w:tabs>
                <w:tab w:val="left" w:pos="851"/>
                <w:tab w:val="left" w:pos="993"/>
              </w:tabs>
              <w:spacing w:after="0" w:line="240" w:lineRule="auto"/>
              <w:contextualSpacing/>
              <w:jc w:val="both"/>
              <w:rPr>
                <w:rFonts w:ascii="Times New Roman" w:hAnsi="Times New Roman"/>
                <w:sz w:val="24"/>
                <w:szCs w:val="24"/>
                <w:lang w:val="kk-KZ"/>
              </w:rPr>
            </w:pPr>
            <w:r w:rsidRPr="00470B65">
              <w:rPr>
                <w:rFonts w:ascii="Times New Roman" w:hAnsi="Times New Roman"/>
                <w:sz w:val="24"/>
                <w:szCs w:val="24"/>
                <w:lang w:val="kk-KZ"/>
              </w:rPr>
              <w:t>тыс.</w:t>
            </w:r>
          </w:p>
          <w:p w14:paraId="74343D26" w14:textId="098CE3EE" w:rsidR="00CB0AC6" w:rsidRPr="00470B65" w:rsidRDefault="00CB0AC6" w:rsidP="00CB0AC6">
            <w:pPr>
              <w:tabs>
                <w:tab w:val="left" w:pos="851"/>
                <w:tab w:val="left" w:pos="993"/>
              </w:tabs>
              <w:spacing w:after="0" w:line="240" w:lineRule="auto"/>
              <w:contextualSpacing/>
              <w:jc w:val="both"/>
              <w:rPr>
                <w:rFonts w:ascii="Times New Roman" w:hAnsi="Times New Roman"/>
                <w:sz w:val="24"/>
                <w:szCs w:val="24"/>
                <w:lang w:val="kk-KZ"/>
              </w:rPr>
            </w:pPr>
            <w:r w:rsidRPr="00470B65">
              <w:rPr>
                <w:rFonts w:ascii="Times New Roman" w:hAnsi="Times New Roman"/>
                <w:sz w:val="24"/>
                <w:szCs w:val="24"/>
                <w:lang w:val="kk-KZ"/>
              </w:rPr>
              <w:t>чел.</w:t>
            </w:r>
          </w:p>
        </w:tc>
        <w:tc>
          <w:tcPr>
            <w:tcW w:w="490" w:type="pct"/>
            <w:vAlign w:val="center"/>
          </w:tcPr>
          <w:p w14:paraId="131AD8FD" w14:textId="77777777" w:rsidR="00CB0AC6" w:rsidRPr="00470B65" w:rsidRDefault="00CB0AC6" w:rsidP="00CB0AC6">
            <w:pPr>
              <w:spacing w:after="0" w:line="240" w:lineRule="auto"/>
              <w:contextualSpacing/>
              <w:jc w:val="center"/>
              <w:rPr>
                <w:rFonts w:ascii="Times New Roman" w:hAnsi="Times New Roman"/>
                <w:bCs/>
                <w:sz w:val="24"/>
                <w:szCs w:val="24"/>
              </w:rPr>
            </w:pPr>
            <w:r w:rsidRPr="00470B65">
              <w:rPr>
                <w:rFonts w:ascii="Times New Roman" w:hAnsi="Times New Roman"/>
                <w:bCs/>
                <w:sz w:val="24"/>
                <w:szCs w:val="24"/>
              </w:rPr>
              <w:t>582,94</w:t>
            </w:r>
          </w:p>
        </w:tc>
        <w:tc>
          <w:tcPr>
            <w:tcW w:w="476" w:type="pct"/>
            <w:vAlign w:val="center"/>
          </w:tcPr>
          <w:p w14:paraId="080310E5" w14:textId="77777777" w:rsidR="00CB0AC6" w:rsidRPr="00470B65" w:rsidRDefault="00CB0AC6" w:rsidP="00CB0AC6">
            <w:pPr>
              <w:spacing w:after="0" w:line="240" w:lineRule="auto"/>
              <w:contextualSpacing/>
              <w:jc w:val="center"/>
              <w:rPr>
                <w:rFonts w:ascii="Times New Roman" w:hAnsi="Times New Roman"/>
                <w:bCs/>
                <w:sz w:val="24"/>
                <w:szCs w:val="24"/>
              </w:rPr>
            </w:pPr>
            <w:r w:rsidRPr="00470B65">
              <w:rPr>
                <w:rFonts w:ascii="Times New Roman" w:hAnsi="Times New Roman"/>
                <w:bCs/>
                <w:sz w:val="24"/>
                <w:szCs w:val="24"/>
              </w:rPr>
              <w:t>346,09</w:t>
            </w:r>
          </w:p>
        </w:tc>
        <w:tc>
          <w:tcPr>
            <w:tcW w:w="417" w:type="pct"/>
            <w:vAlign w:val="center"/>
          </w:tcPr>
          <w:p w14:paraId="78ABD065" w14:textId="77777777" w:rsidR="00CB0AC6" w:rsidRPr="00470B65" w:rsidRDefault="00CB0AC6" w:rsidP="00CB0AC6">
            <w:pPr>
              <w:spacing w:after="0" w:line="240" w:lineRule="auto"/>
              <w:contextualSpacing/>
              <w:jc w:val="center"/>
              <w:rPr>
                <w:rFonts w:ascii="Times New Roman" w:hAnsi="Times New Roman"/>
                <w:bCs/>
                <w:sz w:val="24"/>
                <w:szCs w:val="24"/>
              </w:rPr>
            </w:pPr>
            <w:r w:rsidRPr="00470B65">
              <w:rPr>
                <w:rFonts w:ascii="Times New Roman" w:hAnsi="Times New Roman"/>
                <w:bCs/>
                <w:sz w:val="24"/>
                <w:szCs w:val="24"/>
              </w:rPr>
              <w:t>517,0</w:t>
            </w:r>
          </w:p>
        </w:tc>
        <w:tc>
          <w:tcPr>
            <w:tcW w:w="431" w:type="pct"/>
            <w:vAlign w:val="center"/>
          </w:tcPr>
          <w:p w14:paraId="72669D29" w14:textId="77777777" w:rsidR="00CB0AC6" w:rsidRPr="00470B65" w:rsidRDefault="00CB0AC6" w:rsidP="00CB0AC6">
            <w:pPr>
              <w:spacing w:after="0" w:line="240" w:lineRule="auto"/>
              <w:contextualSpacing/>
              <w:jc w:val="center"/>
              <w:rPr>
                <w:rFonts w:ascii="Times New Roman" w:hAnsi="Times New Roman"/>
                <w:bCs/>
                <w:sz w:val="24"/>
                <w:szCs w:val="24"/>
              </w:rPr>
            </w:pPr>
            <w:r w:rsidRPr="00470B65">
              <w:rPr>
                <w:rFonts w:ascii="Times New Roman" w:hAnsi="Times New Roman"/>
                <w:bCs/>
                <w:sz w:val="24"/>
                <w:szCs w:val="24"/>
              </w:rPr>
              <w:t>586</w:t>
            </w:r>
          </w:p>
        </w:tc>
        <w:tc>
          <w:tcPr>
            <w:tcW w:w="453" w:type="pct"/>
            <w:vAlign w:val="center"/>
          </w:tcPr>
          <w:p w14:paraId="65A83271" w14:textId="77777777" w:rsidR="00CB0AC6" w:rsidRPr="00470B65" w:rsidRDefault="00CB0AC6" w:rsidP="00CB0AC6">
            <w:pPr>
              <w:spacing w:after="0" w:line="240" w:lineRule="auto"/>
              <w:contextualSpacing/>
              <w:jc w:val="center"/>
              <w:rPr>
                <w:rFonts w:ascii="Times New Roman" w:hAnsi="Times New Roman"/>
                <w:bCs/>
                <w:sz w:val="24"/>
                <w:szCs w:val="24"/>
              </w:rPr>
            </w:pPr>
            <w:r w:rsidRPr="00470B65">
              <w:rPr>
                <w:rFonts w:ascii="Times New Roman" w:hAnsi="Times New Roman"/>
                <w:bCs/>
                <w:sz w:val="24"/>
                <w:szCs w:val="24"/>
              </w:rPr>
              <w:t>644</w:t>
            </w:r>
          </w:p>
        </w:tc>
        <w:tc>
          <w:tcPr>
            <w:tcW w:w="438" w:type="pct"/>
            <w:vAlign w:val="center"/>
          </w:tcPr>
          <w:p w14:paraId="00A3FF55" w14:textId="77777777" w:rsidR="00CB0AC6" w:rsidRPr="00470B65" w:rsidRDefault="00CB0AC6" w:rsidP="00CB0AC6">
            <w:pPr>
              <w:spacing w:after="0" w:line="240" w:lineRule="auto"/>
              <w:contextualSpacing/>
              <w:jc w:val="center"/>
              <w:rPr>
                <w:rFonts w:ascii="Times New Roman" w:hAnsi="Times New Roman"/>
                <w:bCs/>
                <w:sz w:val="24"/>
                <w:szCs w:val="24"/>
              </w:rPr>
            </w:pPr>
            <w:r w:rsidRPr="00470B65">
              <w:rPr>
                <w:rFonts w:ascii="Times New Roman" w:hAnsi="Times New Roman"/>
                <w:bCs/>
                <w:sz w:val="24"/>
                <w:szCs w:val="24"/>
              </w:rPr>
              <w:t>712</w:t>
            </w:r>
          </w:p>
        </w:tc>
        <w:tc>
          <w:tcPr>
            <w:tcW w:w="394" w:type="pct"/>
            <w:vAlign w:val="center"/>
          </w:tcPr>
          <w:p w14:paraId="2E871109" w14:textId="77777777" w:rsidR="00CB0AC6" w:rsidRPr="00470B65" w:rsidRDefault="00CB0AC6" w:rsidP="00CB0AC6">
            <w:pPr>
              <w:spacing w:after="0" w:line="240" w:lineRule="auto"/>
              <w:contextualSpacing/>
              <w:jc w:val="center"/>
              <w:rPr>
                <w:rFonts w:ascii="Times New Roman" w:hAnsi="Times New Roman"/>
                <w:bCs/>
                <w:sz w:val="24"/>
                <w:szCs w:val="24"/>
              </w:rPr>
            </w:pPr>
            <w:r w:rsidRPr="00470B65">
              <w:rPr>
                <w:rFonts w:ascii="Times New Roman" w:hAnsi="Times New Roman"/>
                <w:bCs/>
                <w:sz w:val="24"/>
                <w:szCs w:val="24"/>
              </w:rPr>
              <w:t>781</w:t>
            </w:r>
          </w:p>
        </w:tc>
      </w:tr>
      <w:tr w:rsidR="00CB0AC6" w:rsidRPr="00470B65" w14:paraId="78EA0979" w14:textId="77777777" w:rsidTr="00CB0AC6">
        <w:trPr>
          <w:trHeight w:val="215"/>
        </w:trPr>
        <w:tc>
          <w:tcPr>
            <w:tcW w:w="1448" w:type="pct"/>
            <w:vAlign w:val="center"/>
          </w:tcPr>
          <w:p w14:paraId="196C3A3E" w14:textId="333391A2" w:rsidR="00CB0AC6" w:rsidRPr="00470B65" w:rsidRDefault="00CB0AC6" w:rsidP="00CB0AC6">
            <w:pPr>
              <w:keepLines/>
              <w:suppressLineNumbers/>
              <w:autoSpaceDE w:val="0"/>
              <w:autoSpaceDN w:val="0"/>
              <w:adjustRightInd w:val="0"/>
              <w:spacing w:after="0" w:line="240" w:lineRule="auto"/>
              <w:contextualSpacing/>
              <w:jc w:val="both"/>
              <w:rPr>
                <w:rFonts w:ascii="Times New Roman" w:hAnsi="Times New Roman"/>
                <w:b/>
                <w:bCs/>
                <w:color w:val="000000" w:themeColor="text1"/>
                <w:sz w:val="24"/>
                <w:szCs w:val="24"/>
              </w:rPr>
            </w:pPr>
            <w:r w:rsidRPr="00470B65">
              <w:rPr>
                <w:rFonts w:ascii="Times New Roman" w:hAnsi="Times New Roman"/>
                <w:sz w:val="24"/>
                <w:szCs w:val="24"/>
              </w:rPr>
              <w:t>Увеличение количества въездных туристов</w:t>
            </w:r>
          </w:p>
        </w:tc>
        <w:tc>
          <w:tcPr>
            <w:tcW w:w="453" w:type="pct"/>
            <w:vAlign w:val="center"/>
          </w:tcPr>
          <w:p w14:paraId="3D798368" w14:textId="77777777" w:rsidR="00CB0AC6" w:rsidRDefault="00CB0AC6" w:rsidP="00CB0AC6">
            <w:pPr>
              <w:tabs>
                <w:tab w:val="left" w:pos="851"/>
                <w:tab w:val="left" w:pos="993"/>
              </w:tabs>
              <w:spacing w:after="0" w:line="240" w:lineRule="auto"/>
              <w:contextualSpacing/>
              <w:jc w:val="both"/>
              <w:rPr>
                <w:rFonts w:ascii="Times New Roman" w:hAnsi="Times New Roman"/>
                <w:sz w:val="24"/>
                <w:szCs w:val="24"/>
                <w:lang w:val="kk-KZ"/>
              </w:rPr>
            </w:pPr>
            <w:r w:rsidRPr="00470B65">
              <w:rPr>
                <w:rFonts w:ascii="Times New Roman" w:hAnsi="Times New Roman"/>
                <w:sz w:val="24"/>
                <w:szCs w:val="24"/>
                <w:lang w:val="kk-KZ"/>
              </w:rPr>
              <w:t>тыс.</w:t>
            </w:r>
          </w:p>
          <w:p w14:paraId="680322E1" w14:textId="79B2F815" w:rsidR="00CB0AC6" w:rsidRPr="00470B65" w:rsidRDefault="00CB0AC6" w:rsidP="00CB0AC6">
            <w:pPr>
              <w:tabs>
                <w:tab w:val="left" w:pos="851"/>
                <w:tab w:val="left" w:pos="993"/>
              </w:tabs>
              <w:spacing w:after="0" w:line="240" w:lineRule="auto"/>
              <w:contextualSpacing/>
              <w:jc w:val="both"/>
              <w:rPr>
                <w:rFonts w:ascii="Times New Roman" w:hAnsi="Times New Roman"/>
                <w:sz w:val="24"/>
                <w:szCs w:val="24"/>
                <w:lang w:val="kk-KZ"/>
              </w:rPr>
            </w:pPr>
            <w:r w:rsidRPr="00470B65">
              <w:rPr>
                <w:rFonts w:ascii="Times New Roman" w:hAnsi="Times New Roman"/>
                <w:sz w:val="24"/>
                <w:szCs w:val="24"/>
                <w:lang w:val="kk-KZ"/>
              </w:rPr>
              <w:t>чел.</w:t>
            </w:r>
          </w:p>
        </w:tc>
        <w:tc>
          <w:tcPr>
            <w:tcW w:w="490" w:type="pct"/>
            <w:vAlign w:val="center"/>
          </w:tcPr>
          <w:p w14:paraId="5B5E0115" w14:textId="77777777" w:rsidR="00CB0AC6" w:rsidRPr="00470B65" w:rsidRDefault="00CB0AC6" w:rsidP="00CB0AC6">
            <w:pPr>
              <w:spacing w:after="0" w:line="240" w:lineRule="auto"/>
              <w:contextualSpacing/>
              <w:jc w:val="center"/>
              <w:rPr>
                <w:rFonts w:ascii="Times New Roman" w:hAnsi="Times New Roman"/>
                <w:bCs/>
                <w:sz w:val="24"/>
                <w:szCs w:val="24"/>
              </w:rPr>
            </w:pPr>
            <w:r w:rsidRPr="00470B65">
              <w:rPr>
                <w:rFonts w:ascii="Times New Roman" w:hAnsi="Times New Roman"/>
                <w:bCs/>
                <w:sz w:val="24"/>
                <w:szCs w:val="24"/>
              </w:rPr>
              <w:t>29,74</w:t>
            </w:r>
          </w:p>
        </w:tc>
        <w:tc>
          <w:tcPr>
            <w:tcW w:w="476" w:type="pct"/>
            <w:vAlign w:val="center"/>
          </w:tcPr>
          <w:p w14:paraId="405C5952" w14:textId="77777777" w:rsidR="00CB0AC6" w:rsidRPr="00470B65" w:rsidRDefault="00CB0AC6" w:rsidP="00CB0AC6">
            <w:pPr>
              <w:spacing w:after="0" w:line="240" w:lineRule="auto"/>
              <w:contextualSpacing/>
              <w:jc w:val="center"/>
              <w:rPr>
                <w:rFonts w:ascii="Times New Roman" w:hAnsi="Times New Roman"/>
                <w:bCs/>
                <w:sz w:val="24"/>
                <w:szCs w:val="24"/>
              </w:rPr>
            </w:pPr>
            <w:r w:rsidRPr="00470B65">
              <w:rPr>
                <w:rFonts w:ascii="Times New Roman" w:hAnsi="Times New Roman"/>
                <w:bCs/>
                <w:sz w:val="24"/>
                <w:szCs w:val="24"/>
              </w:rPr>
              <w:t>6,25</w:t>
            </w:r>
          </w:p>
        </w:tc>
        <w:tc>
          <w:tcPr>
            <w:tcW w:w="417" w:type="pct"/>
            <w:vAlign w:val="center"/>
          </w:tcPr>
          <w:p w14:paraId="31DB7EB3" w14:textId="77777777" w:rsidR="00CB0AC6" w:rsidRPr="00470B65" w:rsidRDefault="00CB0AC6" w:rsidP="00CB0AC6">
            <w:pPr>
              <w:spacing w:after="0" w:line="240" w:lineRule="auto"/>
              <w:contextualSpacing/>
              <w:jc w:val="center"/>
              <w:rPr>
                <w:rFonts w:ascii="Times New Roman" w:hAnsi="Times New Roman"/>
                <w:bCs/>
                <w:sz w:val="24"/>
                <w:szCs w:val="24"/>
              </w:rPr>
            </w:pPr>
            <w:r w:rsidRPr="00470B65">
              <w:rPr>
                <w:rFonts w:ascii="Times New Roman" w:hAnsi="Times New Roman"/>
                <w:bCs/>
                <w:sz w:val="24"/>
                <w:szCs w:val="24"/>
              </w:rPr>
              <w:t>11,58</w:t>
            </w:r>
          </w:p>
        </w:tc>
        <w:tc>
          <w:tcPr>
            <w:tcW w:w="431" w:type="pct"/>
            <w:vAlign w:val="center"/>
          </w:tcPr>
          <w:p w14:paraId="4C985FAF" w14:textId="77777777" w:rsidR="00CB0AC6" w:rsidRPr="00470B65" w:rsidRDefault="00CB0AC6" w:rsidP="00CB0AC6">
            <w:pPr>
              <w:spacing w:after="0" w:line="240" w:lineRule="auto"/>
              <w:contextualSpacing/>
              <w:jc w:val="center"/>
              <w:rPr>
                <w:rFonts w:ascii="Times New Roman" w:hAnsi="Times New Roman"/>
                <w:bCs/>
                <w:sz w:val="24"/>
                <w:szCs w:val="24"/>
              </w:rPr>
            </w:pPr>
            <w:r w:rsidRPr="00470B65">
              <w:rPr>
                <w:rFonts w:ascii="Times New Roman" w:hAnsi="Times New Roman"/>
                <w:bCs/>
                <w:sz w:val="24"/>
                <w:szCs w:val="24"/>
              </w:rPr>
              <w:t>28,95</w:t>
            </w:r>
          </w:p>
        </w:tc>
        <w:tc>
          <w:tcPr>
            <w:tcW w:w="453" w:type="pct"/>
            <w:vAlign w:val="center"/>
          </w:tcPr>
          <w:p w14:paraId="0C9BA16E" w14:textId="77777777" w:rsidR="00CB0AC6" w:rsidRPr="00470B65" w:rsidRDefault="00CB0AC6" w:rsidP="00CB0AC6">
            <w:pPr>
              <w:spacing w:after="0" w:line="240" w:lineRule="auto"/>
              <w:contextualSpacing/>
              <w:jc w:val="center"/>
              <w:rPr>
                <w:rFonts w:ascii="Times New Roman" w:hAnsi="Times New Roman"/>
                <w:bCs/>
                <w:sz w:val="24"/>
                <w:szCs w:val="24"/>
              </w:rPr>
            </w:pPr>
            <w:r w:rsidRPr="00470B65">
              <w:rPr>
                <w:rFonts w:ascii="Times New Roman" w:hAnsi="Times New Roman"/>
                <w:bCs/>
                <w:sz w:val="24"/>
                <w:szCs w:val="24"/>
              </w:rPr>
              <w:t>40,53</w:t>
            </w:r>
          </w:p>
        </w:tc>
        <w:tc>
          <w:tcPr>
            <w:tcW w:w="438" w:type="pct"/>
            <w:vAlign w:val="center"/>
          </w:tcPr>
          <w:p w14:paraId="498CBF2B" w14:textId="77777777" w:rsidR="00CB0AC6" w:rsidRPr="00470B65" w:rsidRDefault="00CB0AC6" w:rsidP="00CB0AC6">
            <w:pPr>
              <w:spacing w:after="0" w:line="240" w:lineRule="auto"/>
              <w:contextualSpacing/>
              <w:jc w:val="center"/>
              <w:rPr>
                <w:rFonts w:ascii="Times New Roman" w:hAnsi="Times New Roman"/>
                <w:bCs/>
                <w:sz w:val="24"/>
                <w:szCs w:val="24"/>
              </w:rPr>
            </w:pPr>
            <w:r w:rsidRPr="00470B65">
              <w:rPr>
                <w:rFonts w:ascii="Times New Roman" w:hAnsi="Times New Roman"/>
                <w:bCs/>
                <w:sz w:val="24"/>
                <w:szCs w:val="24"/>
              </w:rPr>
              <w:t>57,91</w:t>
            </w:r>
          </w:p>
        </w:tc>
        <w:tc>
          <w:tcPr>
            <w:tcW w:w="394" w:type="pct"/>
            <w:vAlign w:val="center"/>
          </w:tcPr>
          <w:p w14:paraId="378EB607" w14:textId="77777777" w:rsidR="00CB0AC6" w:rsidRPr="00470B65" w:rsidRDefault="00CB0AC6" w:rsidP="00CB0AC6">
            <w:pPr>
              <w:spacing w:after="0" w:line="240" w:lineRule="auto"/>
              <w:contextualSpacing/>
              <w:jc w:val="center"/>
              <w:rPr>
                <w:rFonts w:ascii="Times New Roman" w:hAnsi="Times New Roman"/>
                <w:bCs/>
                <w:sz w:val="24"/>
                <w:szCs w:val="24"/>
              </w:rPr>
            </w:pPr>
            <w:r w:rsidRPr="00470B65">
              <w:rPr>
                <w:rFonts w:ascii="Times New Roman" w:hAnsi="Times New Roman"/>
                <w:bCs/>
                <w:sz w:val="24"/>
                <w:szCs w:val="24"/>
              </w:rPr>
              <w:t>86,86</w:t>
            </w:r>
          </w:p>
        </w:tc>
      </w:tr>
      <w:tr w:rsidR="008D4F94" w:rsidRPr="00470B65" w14:paraId="04A0788A" w14:textId="77777777" w:rsidTr="00CB0AC6">
        <w:trPr>
          <w:trHeight w:val="215"/>
        </w:trPr>
        <w:tc>
          <w:tcPr>
            <w:tcW w:w="5000" w:type="pct"/>
            <w:gridSpan w:val="9"/>
            <w:vAlign w:val="center"/>
          </w:tcPr>
          <w:p w14:paraId="457A6C7B" w14:textId="758F63C0" w:rsidR="008D4F94" w:rsidRPr="00470B65" w:rsidRDefault="008D4F94" w:rsidP="00CB0AC6">
            <w:pPr>
              <w:spacing w:after="0" w:line="240" w:lineRule="auto"/>
              <w:ind w:firstLine="564"/>
              <w:contextualSpacing/>
              <w:jc w:val="both"/>
              <w:rPr>
                <w:rFonts w:ascii="Times New Roman" w:hAnsi="Times New Roman"/>
                <w:sz w:val="28"/>
                <w:szCs w:val="28"/>
              </w:rPr>
            </w:pPr>
            <w:r w:rsidRPr="00470B65">
              <w:rPr>
                <w:rFonts w:ascii="Times New Roman" w:hAnsi="Times New Roman"/>
                <w:sz w:val="24"/>
                <w:szCs w:val="24"/>
              </w:rPr>
              <w:t>Примечание – Составлено по источнику [8</w:t>
            </w:r>
            <w:r w:rsidR="00D77B41" w:rsidRPr="00470B65">
              <w:rPr>
                <w:rFonts w:ascii="Times New Roman" w:hAnsi="Times New Roman"/>
                <w:sz w:val="24"/>
                <w:szCs w:val="24"/>
              </w:rPr>
              <w:t>8</w:t>
            </w:r>
            <w:r w:rsidR="00E96A82">
              <w:rPr>
                <w:rFonts w:ascii="Times New Roman" w:hAnsi="Times New Roman"/>
                <w:sz w:val="24"/>
                <w:szCs w:val="24"/>
              </w:rPr>
              <w:t>]</w:t>
            </w:r>
          </w:p>
        </w:tc>
      </w:tr>
    </w:tbl>
    <w:p w14:paraId="1B3CEF0C" w14:textId="77777777" w:rsidR="008D4F94" w:rsidRPr="00470B65" w:rsidRDefault="008D4F94" w:rsidP="00470B65">
      <w:pPr>
        <w:pStyle w:val="a5"/>
        <w:widowControl w:val="0"/>
        <w:spacing w:after="0" w:line="240" w:lineRule="auto"/>
        <w:ind w:left="0" w:right="110" w:firstLine="709"/>
        <w:jc w:val="both"/>
        <w:rPr>
          <w:rFonts w:ascii="Times New Roman" w:hAnsi="Times New Roman"/>
          <w:bCs/>
          <w:sz w:val="28"/>
          <w:szCs w:val="28"/>
        </w:rPr>
      </w:pPr>
    </w:p>
    <w:p w14:paraId="0BAB5995" w14:textId="77777777" w:rsidR="005C17C2" w:rsidRPr="00470B65" w:rsidRDefault="008D4F94" w:rsidP="00BB3F3D">
      <w:pPr>
        <w:pStyle w:val="a5"/>
        <w:widowControl w:val="0"/>
        <w:spacing w:after="0" w:line="240" w:lineRule="auto"/>
        <w:ind w:left="0" w:firstLine="709"/>
        <w:jc w:val="both"/>
        <w:rPr>
          <w:rFonts w:ascii="Times New Roman" w:hAnsi="Times New Roman"/>
          <w:bCs/>
          <w:sz w:val="28"/>
          <w:szCs w:val="28"/>
        </w:rPr>
      </w:pPr>
      <w:r w:rsidRPr="00470B65">
        <w:rPr>
          <w:rFonts w:ascii="Times New Roman" w:hAnsi="Times New Roman"/>
          <w:bCs/>
          <w:sz w:val="28"/>
          <w:szCs w:val="28"/>
        </w:rPr>
        <w:t xml:space="preserve">Построены парные регрессии количества туристов (отдельно въездных и внутренних) и ИФО ВРП за 2004-2021 годы (максимальный период доступных данных на момент исследования) </w:t>
      </w:r>
      <w:r w:rsidR="00680069" w:rsidRPr="00470B65">
        <w:rPr>
          <w:rFonts w:ascii="Times New Roman" w:hAnsi="Times New Roman"/>
          <w:bCs/>
          <w:sz w:val="28"/>
          <w:szCs w:val="28"/>
        </w:rPr>
        <w:t>(таблицы 11</w:t>
      </w:r>
      <w:r w:rsidRPr="00470B65">
        <w:rPr>
          <w:rFonts w:ascii="Times New Roman" w:hAnsi="Times New Roman"/>
          <w:bCs/>
          <w:sz w:val="28"/>
          <w:szCs w:val="28"/>
        </w:rPr>
        <w:t>, 1</w:t>
      </w:r>
      <w:r w:rsidR="00680069" w:rsidRPr="00470B65">
        <w:rPr>
          <w:rFonts w:ascii="Times New Roman" w:hAnsi="Times New Roman"/>
          <w:bCs/>
          <w:sz w:val="28"/>
          <w:szCs w:val="28"/>
        </w:rPr>
        <w:t>2</w:t>
      </w:r>
      <w:r w:rsidRPr="00470B65">
        <w:rPr>
          <w:rFonts w:ascii="Times New Roman" w:hAnsi="Times New Roman"/>
          <w:bCs/>
          <w:sz w:val="28"/>
          <w:szCs w:val="28"/>
        </w:rPr>
        <w:t>, 1</w:t>
      </w:r>
      <w:r w:rsidR="00680069" w:rsidRPr="00470B65">
        <w:rPr>
          <w:rFonts w:ascii="Times New Roman" w:hAnsi="Times New Roman"/>
          <w:bCs/>
          <w:sz w:val="28"/>
          <w:szCs w:val="28"/>
        </w:rPr>
        <w:t>3</w:t>
      </w:r>
      <w:r w:rsidRPr="00470B65">
        <w:rPr>
          <w:rFonts w:ascii="Times New Roman" w:hAnsi="Times New Roman"/>
          <w:bCs/>
          <w:sz w:val="28"/>
          <w:szCs w:val="28"/>
        </w:rPr>
        <w:t>).</w:t>
      </w:r>
    </w:p>
    <w:p w14:paraId="479861C6" w14:textId="77777777" w:rsidR="005C17C2" w:rsidRPr="00470B65" w:rsidRDefault="005C17C2" w:rsidP="00BB3F3D">
      <w:pPr>
        <w:pStyle w:val="a5"/>
        <w:widowControl w:val="0"/>
        <w:spacing w:after="0" w:line="240" w:lineRule="auto"/>
        <w:ind w:left="0" w:firstLine="709"/>
        <w:jc w:val="both"/>
        <w:rPr>
          <w:rFonts w:ascii="Times New Roman" w:hAnsi="Times New Roman"/>
          <w:bCs/>
          <w:sz w:val="28"/>
          <w:szCs w:val="28"/>
        </w:rPr>
      </w:pPr>
    </w:p>
    <w:p w14:paraId="3BEBCF0F" w14:textId="32D7AA49" w:rsidR="008D4F94" w:rsidRPr="00470B65" w:rsidRDefault="00680069" w:rsidP="00BB3F3D">
      <w:pPr>
        <w:pStyle w:val="a5"/>
        <w:widowControl w:val="0"/>
        <w:spacing w:after="0" w:line="240" w:lineRule="auto"/>
        <w:ind w:left="0"/>
        <w:jc w:val="both"/>
        <w:rPr>
          <w:rFonts w:ascii="Times New Roman" w:hAnsi="Times New Roman"/>
          <w:bCs/>
          <w:sz w:val="28"/>
          <w:szCs w:val="28"/>
        </w:rPr>
      </w:pPr>
      <w:r w:rsidRPr="00470B65">
        <w:rPr>
          <w:rFonts w:ascii="Times New Roman" w:hAnsi="Times New Roman"/>
          <w:bCs/>
          <w:sz w:val="28"/>
          <w:szCs w:val="28"/>
        </w:rPr>
        <w:t>Таблица 11</w:t>
      </w:r>
      <w:r w:rsidR="008D4F94" w:rsidRPr="00470B65">
        <w:rPr>
          <w:rFonts w:ascii="Times New Roman" w:hAnsi="Times New Roman"/>
          <w:bCs/>
          <w:sz w:val="28"/>
          <w:szCs w:val="28"/>
        </w:rPr>
        <w:t xml:space="preserve"> </w:t>
      </w:r>
      <w:r w:rsidR="00E96A82">
        <w:rPr>
          <w:rFonts w:ascii="Times New Roman" w:hAnsi="Times New Roman"/>
          <w:bCs/>
          <w:sz w:val="28"/>
          <w:szCs w:val="28"/>
        </w:rPr>
        <w:t>–</w:t>
      </w:r>
      <w:r w:rsidR="008D4F94" w:rsidRPr="00470B65">
        <w:rPr>
          <w:rFonts w:ascii="Times New Roman" w:hAnsi="Times New Roman"/>
          <w:bCs/>
          <w:sz w:val="28"/>
          <w:szCs w:val="28"/>
        </w:rPr>
        <w:t xml:space="preserve"> Обслужено посетителей местами размещения по въездному туризму (нерезиденты) ВКО</w:t>
      </w:r>
    </w:p>
    <w:p w14:paraId="60733C07" w14:textId="77777777" w:rsidR="005C17C2" w:rsidRPr="00CB0AC6" w:rsidRDefault="005C17C2" w:rsidP="00470B65">
      <w:pPr>
        <w:pStyle w:val="a5"/>
        <w:widowControl w:val="0"/>
        <w:spacing w:after="0" w:line="240" w:lineRule="auto"/>
        <w:ind w:left="0" w:right="110" w:firstLine="709"/>
        <w:jc w:val="both"/>
        <w:rPr>
          <w:rFonts w:ascii="Times New Roman" w:hAnsi="Times New Roman"/>
          <w:bCs/>
          <w:sz w:val="16"/>
          <w:szCs w:val="16"/>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405"/>
        <w:gridCol w:w="390"/>
        <w:gridCol w:w="463"/>
        <w:gridCol w:w="460"/>
        <w:gridCol w:w="460"/>
        <w:gridCol w:w="460"/>
        <w:gridCol w:w="460"/>
        <w:gridCol w:w="460"/>
        <w:gridCol w:w="460"/>
        <w:gridCol w:w="460"/>
        <w:gridCol w:w="460"/>
        <w:gridCol w:w="460"/>
        <w:gridCol w:w="460"/>
        <w:gridCol w:w="460"/>
        <w:gridCol w:w="460"/>
        <w:gridCol w:w="397"/>
        <w:gridCol w:w="408"/>
        <w:gridCol w:w="443"/>
      </w:tblGrid>
      <w:tr w:rsidR="008D4F94" w:rsidRPr="00470B65" w14:paraId="44C52DE0" w14:textId="77777777" w:rsidTr="00BB3F3D">
        <w:trPr>
          <w:cantSplit/>
          <w:trHeight w:val="1120"/>
        </w:trPr>
        <w:tc>
          <w:tcPr>
            <w:tcW w:w="832" w:type="pct"/>
            <w:shd w:val="clear" w:color="000000" w:fill="FFFFFF"/>
            <w:noWrap/>
            <w:vAlign w:val="center"/>
            <w:hideMark/>
          </w:tcPr>
          <w:p w14:paraId="3FD2C09E" w14:textId="032DDFA0" w:rsidR="008D4F94" w:rsidRPr="00CB0AC6" w:rsidRDefault="008D4F94" w:rsidP="00CB0AC6">
            <w:pPr>
              <w:spacing w:after="0" w:line="240" w:lineRule="auto"/>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Показатели</w:t>
            </w:r>
          </w:p>
        </w:tc>
        <w:tc>
          <w:tcPr>
            <w:tcW w:w="210" w:type="pct"/>
            <w:shd w:val="clear" w:color="000000" w:fill="FFFFFF"/>
            <w:noWrap/>
            <w:textDirection w:val="btLr"/>
            <w:vAlign w:val="center"/>
            <w:hideMark/>
          </w:tcPr>
          <w:p w14:paraId="133452B4" w14:textId="58BE53AF" w:rsidR="008D4F94" w:rsidRPr="00CB0AC6" w:rsidRDefault="008D4F94" w:rsidP="00CB0AC6">
            <w:pPr>
              <w:spacing w:after="0" w:line="240" w:lineRule="auto"/>
              <w:ind w:left="-102" w:right="-142"/>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2004</w:t>
            </w:r>
            <w:r w:rsidR="00BB3F3D">
              <w:rPr>
                <w:rFonts w:ascii="Times New Roman" w:eastAsia="Times New Roman" w:hAnsi="Times New Roman"/>
                <w:bCs/>
                <w:sz w:val="24"/>
                <w:szCs w:val="24"/>
                <w:lang w:eastAsia="ru-RU"/>
              </w:rPr>
              <w:t xml:space="preserve"> год</w:t>
            </w:r>
          </w:p>
        </w:tc>
        <w:tc>
          <w:tcPr>
            <w:tcW w:w="202" w:type="pct"/>
            <w:shd w:val="clear" w:color="000000" w:fill="FFFFFF"/>
            <w:noWrap/>
            <w:textDirection w:val="btLr"/>
            <w:vAlign w:val="center"/>
            <w:hideMark/>
          </w:tcPr>
          <w:p w14:paraId="59558D0B" w14:textId="189D4774" w:rsidR="008D4F94" w:rsidRPr="00CB0AC6" w:rsidRDefault="008D4F94" w:rsidP="00CB0AC6">
            <w:pPr>
              <w:spacing w:after="0" w:line="240" w:lineRule="auto"/>
              <w:ind w:left="-102" w:right="-142"/>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2005</w:t>
            </w:r>
            <w:r w:rsidR="00BB3F3D">
              <w:rPr>
                <w:rFonts w:ascii="Times New Roman" w:eastAsia="Times New Roman" w:hAnsi="Times New Roman"/>
                <w:bCs/>
                <w:sz w:val="24"/>
                <w:szCs w:val="24"/>
                <w:lang w:eastAsia="ru-RU"/>
              </w:rPr>
              <w:t xml:space="preserve"> год</w:t>
            </w:r>
          </w:p>
        </w:tc>
        <w:tc>
          <w:tcPr>
            <w:tcW w:w="240" w:type="pct"/>
            <w:shd w:val="clear" w:color="000000" w:fill="FFFFFF"/>
            <w:noWrap/>
            <w:textDirection w:val="btLr"/>
            <w:vAlign w:val="center"/>
            <w:hideMark/>
          </w:tcPr>
          <w:p w14:paraId="4210CE0A" w14:textId="64CAEFAD" w:rsidR="008D4F94" w:rsidRPr="00CB0AC6" w:rsidRDefault="008D4F94" w:rsidP="00CB0AC6">
            <w:pPr>
              <w:spacing w:after="0" w:line="240" w:lineRule="auto"/>
              <w:ind w:left="-102" w:right="-142"/>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2006</w:t>
            </w:r>
            <w:r w:rsidR="00BB3F3D">
              <w:rPr>
                <w:rFonts w:ascii="Times New Roman" w:eastAsia="Times New Roman" w:hAnsi="Times New Roman"/>
                <w:bCs/>
                <w:sz w:val="24"/>
                <w:szCs w:val="24"/>
                <w:lang w:eastAsia="ru-RU"/>
              </w:rPr>
              <w:t xml:space="preserve"> год</w:t>
            </w:r>
          </w:p>
        </w:tc>
        <w:tc>
          <w:tcPr>
            <w:tcW w:w="239" w:type="pct"/>
            <w:shd w:val="clear" w:color="000000" w:fill="FFFFFF"/>
            <w:noWrap/>
            <w:textDirection w:val="btLr"/>
            <w:vAlign w:val="center"/>
            <w:hideMark/>
          </w:tcPr>
          <w:p w14:paraId="19BD36D1" w14:textId="5859A513" w:rsidR="008D4F94" w:rsidRPr="00CB0AC6" w:rsidRDefault="008D4F94" w:rsidP="00CB0AC6">
            <w:pPr>
              <w:spacing w:after="0" w:line="240" w:lineRule="auto"/>
              <w:ind w:left="-102" w:right="-142"/>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2007</w:t>
            </w:r>
            <w:r w:rsidR="00BB3F3D">
              <w:rPr>
                <w:rFonts w:ascii="Times New Roman" w:eastAsia="Times New Roman" w:hAnsi="Times New Roman"/>
                <w:bCs/>
                <w:sz w:val="24"/>
                <w:szCs w:val="24"/>
                <w:lang w:eastAsia="ru-RU"/>
              </w:rPr>
              <w:t xml:space="preserve"> год</w:t>
            </w:r>
          </w:p>
        </w:tc>
        <w:tc>
          <w:tcPr>
            <w:tcW w:w="239" w:type="pct"/>
            <w:shd w:val="clear" w:color="000000" w:fill="FFFFFF"/>
            <w:noWrap/>
            <w:textDirection w:val="btLr"/>
            <w:vAlign w:val="center"/>
            <w:hideMark/>
          </w:tcPr>
          <w:p w14:paraId="0AECB9F5" w14:textId="021EB2F5" w:rsidR="008D4F94" w:rsidRPr="00CB0AC6" w:rsidRDefault="008D4F94" w:rsidP="00CB0AC6">
            <w:pPr>
              <w:spacing w:after="0" w:line="240" w:lineRule="auto"/>
              <w:ind w:left="-102" w:right="-142"/>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2008</w:t>
            </w:r>
            <w:r w:rsidR="00BB3F3D">
              <w:rPr>
                <w:rFonts w:ascii="Times New Roman" w:eastAsia="Times New Roman" w:hAnsi="Times New Roman"/>
                <w:bCs/>
                <w:sz w:val="24"/>
                <w:szCs w:val="24"/>
                <w:lang w:eastAsia="ru-RU"/>
              </w:rPr>
              <w:t xml:space="preserve"> год</w:t>
            </w:r>
          </w:p>
        </w:tc>
        <w:tc>
          <w:tcPr>
            <w:tcW w:w="239" w:type="pct"/>
            <w:shd w:val="clear" w:color="000000" w:fill="FFFFFF"/>
            <w:noWrap/>
            <w:textDirection w:val="btLr"/>
            <w:vAlign w:val="center"/>
            <w:hideMark/>
          </w:tcPr>
          <w:p w14:paraId="36A6B12A" w14:textId="6EC40771" w:rsidR="008D4F94" w:rsidRPr="00CB0AC6" w:rsidRDefault="008D4F94" w:rsidP="00CB0AC6">
            <w:pPr>
              <w:spacing w:after="0" w:line="240" w:lineRule="auto"/>
              <w:ind w:left="-102" w:right="-142"/>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2009</w:t>
            </w:r>
            <w:r w:rsidR="00BB3F3D">
              <w:rPr>
                <w:rFonts w:ascii="Times New Roman" w:eastAsia="Times New Roman" w:hAnsi="Times New Roman"/>
                <w:bCs/>
                <w:sz w:val="24"/>
                <w:szCs w:val="24"/>
                <w:lang w:eastAsia="ru-RU"/>
              </w:rPr>
              <w:t xml:space="preserve"> год</w:t>
            </w:r>
          </w:p>
        </w:tc>
        <w:tc>
          <w:tcPr>
            <w:tcW w:w="239" w:type="pct"/>
            <w:shd w:val="clear" w:color="000000" w:fill="FFFFFF"/>
            <w:noWrap/>
            <w:textDirection w:val="btLr"/>
            <w:vAlign w:val="center"/>
            <w:hideMark/>
          </w:tcPr>
          <w:p w14:paraId="33E764D6" w14:textId="715E5ADC" w:rsidR="008D4F94" w:rsidRPr="00CB0AC6" w:rsidRDefault="008D4F94" w:rsidP="00CB0AC6">
            <w:pPr>
              <w:spacing w:after="0" w:line="240" w:lineRule="auto"/>
              <w:ind w:left="-102" w:right="-142"/>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2010</w:t>
            </w:r>
            <w:r w:rsidR="00BB3F3D">
              <w:rPr>
                <w:rFonts w:ascii="Times New Roman" w:eastAsia="Times New Roman" w:hAnsi="Times New Roman"/>
                <w:bCs/>
                <w:sz w:val="24"/>
                <w:szCs w:val="24"/>
                <w:lang w:eastAsia="ru-RU"/>
              </w:rPr>
              <w:t xml:space="preserve"> год</w:t>
            </w:r>
          </w:p>
        </w:tc>
        <w:tc>
          <w:tcPr>
            <w:tcW w:w="239" w:type="pct"/>
            <w:shd w:val="clear" w:color="000000" w:fill="FFFFFF"/>
            <w:noWrap/>
            <w:textDirection w:val="btLr"/>
            <w:vAlign w:val="center"/>
            <w:hideMark/>
          </w:tcPr>
          <w:p w14:paraId="4F1431A5" w14:textId="4BD08E66" w:rsidR="008D4F94" w:rsidRPr="00CB0AC6" w:rsidRDefault="008D4F94" w:rsidP="00CB0AC6">
            <w:pPr>
              <w:spacing w:after="0" w:line="240" w:lineRule="auto"/>
              <w:ind w:left="-102" w:right="-142"/>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2011</w:t>
            </w:r>
            <w:r w:rsidR="00BB3F3D">
              <w:rPr>
                <w:rFonts w:ascii="Times New Roman" w:eastAsia="Times New Roman" w:hAnsi="Times New Roman"/>
                <w:bCs/>
                <w:sz w:val="24"/>
                <w:szCs w:val="24"/>
                <w:lang w:eastAsia="ru-RU"/>
              </w:rPr>
              <w:t xml:space="preserve"> год</w:t>
            </w:r>
          </w:p>
        </w:tc>
        <w:tc>
          <w:tcPr>
            <w:tcW w:w="239" w:type="pct"/>
            <w:shd w:val="clear" w:color="000000" w:fill="FFFFFF"/>
            <w:noWrap/>
            <w:textDirection w:val="btLr"/>
            <w:vAlign w:val="center"/>
            <w:hideMark/>
          </w:tcPr>
          <w:p w14:paraId="54C160DB" w14:textId="1AF3CF3A" w:rsidR="008D4F94" w:rsidRPr="00CB0AC6" w:rsidRDefault="008D4F94" w:rsidP="00CB0AC6">
            <w:pPr>
              <w:spacing w:after="0" w:line="240" w:lineRule="auto"/>
              <w:ind w:left="-102" w:right="-142"/>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2012</w:t>
            </w:r>
            <w:r w:rsidR="00BB3F3D">
              <w:rPr>
                <w:rFonts w:ascii="Times New Roman" w:eastAsia="Times New Roman" w:hAnsi="Times New Roman"/>
                <w:bCs/>
                <w:sz w:val="24"/>
                <w:szCs w:val="24"/>
                <w:lang w:eastAsia="ru-RU"/>
              </w:rPr>
              <w:t xml:space="preserve"> год</w:t>
            </w:r>
          </w:p>
        </w:tc>
        <w:tc>
          <w:tcPr>
            <w:tcW w:w="239" w:type="pct"/>
            <w:shd w:val="clear" w:color="000000" w:fill="FFFFFF"/>
            <w:noWrap/>
            <w:textDirection w:val="btLr"/>
            <w:vAlign w:val="center"/>
            <w:hideMark/>
          </w:tcPr>
          <w:p w14:paraId="19AD8A34" w14:textId="16619454" w:rsidR="008D4F94" w:rsidRPr="00CB0AC6" w:rsidRDefault="008D4F94" w:rsidP="00CB0AC6">
            <w:pPr>
              <w:spacing w:after="0" w:line="240" w:lineRule="auto"/>
              <w:ind w:left="-102" w:right="-142"/>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2013</w:t>
            </w:r>
            <w:r w:rsidR="00BB3F3D">
              <w:rPr>
                <w:rFonts w:ascii="Times New Roman" w:eastAsia="Times New Roman" w:hAnsi="Times New Roman"/>
                <w:bCs/>
                <w:sz w:val="24"/>
                <w:szCs w:val="24"/>
                <w:lang w:eastAsia="ru-RU"/>
              </w:rPr>
              <w:t xml:space="preserve"> год</w:t>
            </w:r>
          </w:p>
        </w:tc>
        <w:tc>
          <w:tcPr>
            <w:tcW w:w="239" w:type="pct"/>
            <w:shd w:val="clear" w:color="000000" w:fill="FFFFFF"/>
            <w:noWrap/>
            <w:textDirection w:val="btLr"/>
            <w:vAlign w:val="center"/>
            <w:hideMark/>
          </w:tcPr>
          <w:p w14:paraId="319B9BCC" w14:textId="38840D18" w:rsidR="008D4F94" w:rsidRPr="00CB0AC6" w:rsidRDefault="008D4F94" w:rsidP="00CB0AC6">
            <w:pPr>
              <w:spacing w:after="0" w:line="240" w:lineRule="auto"/>
              <w:ind w:left="-102" w:right="-142"/>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2014</w:t>
            </w:r>
            <w:r w:rsidR="00BB3F3D">
              <w:rPr>
                <w:rFonts w:ascii="Times New Roman" w:eastAsia="Times New Roman" w:hAnsi="Times New Roman"/>
                <w:bCs/>
                <w:sz w:val="24"/>
                <w:szCs w:val="24"/>
                <w:lang w:eastAsia="ru-RU"/>
              </w:rPr>
              <w:t xml:space="preserve"> год</w:t>
            </w:r>
          </w:p>
        </w:tc>
        <w:tc>
          <w:tcPr>
            <w:tcW w:w="239" w:type="pct"/>
            <w:shd w:val="clear" w:color="000000" w:fill="FFFFFF"/>
            <w:noWrap/>
            <w:textDirection w:val="btLr"/>
            <w:vAlign w:val="center"/>
            <w:hideMark/>
          </w:tcPr>
          <w:p w14:paraId="39B4AFB6" w14:textId="3CF71C7F" w:rsidR="008D4F94" w:rsidRPr="00CB0AC6" w:rsidRDefault="008D4F94" w:rsidP="00CB0AC6">
            <w:pPr>
              <w:spacing w:after="0" w:line="240" w:lineRule="auto"/>
              <w:ind w:left="-102" w:right="-142"/>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2015</w:t>
            </w:r>
            <w:r w:rsidR="00BB3F3D">
              <w:rPr>
                <w:rFonts w:ascii="Times New Roman" w:eastAsia="Times New Roman" w:hAnsi="Times New Roman"/>
                <w:bCs/>
                <w:sz w:val="24"/>
                <w:szCs w:val="24"/>
                <w:lang w:eastAsia="ru-RU"/>
              </w:rPr>
              <w:t xml:space="preserve"> год</w:t>
            </w:r>
          </w:p>
        </w:tc>
        <w:tc>
          <w:tcPr>
            <w:tcW w:w="239" w:type="pct"/>
            <w:shd w:val="clear" w:color="000000" w:fill="FFFFFF"/>
            <w:noWrap/>
            <w:textDirection w:val="btLr"/>
            <w:vAlign w:val="center"/>
            <w:hideMark/>
          </w:tcPr>
          <w:p w14:paraId="63C5A159" w14:textId="6F0D189D" w:rsidR="008D4F94" w:rsidRPr="00CB0AC6" w:rsidRDefault="008D4F94" w:rsidP="00CB0AC6">
            <w:pPr>
              <w:spacing w:after="0" w:line="240" w:lineRule="auto"/>
              <w:ind w:left="-102" w:right="-142"/>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2016</w:t>
            </w:r>
            <w:r w:rsidR="00BB3F3D">
              <w:rPr>
                <w:rFonts w:ascii="Times New Roman" w:eastAsia="Times New Roman" w:hAnsi="Times New Roman"/>
                <w:bCs/>
                <w:sz w:val="24"/>
                <w:szCs w:val="24"/>
                <w:lang w:eastAsia="ru-RU"/>
              </w:rPr>
              <w:t xml:space="preserve"> год</w:t>
            </w:r>
          </w:p>
        </w:tc>
        <w:tc>
          <w:tcPr>
            <w:tcW w:w="239" w:type="pct"/>
            <w:shd w:val="clear" w:color="000000" w:fill="FFFFFF"/>
            <w:noWrap/>
            <w:textDirection w:val="btLr"/>
            <w:vAlign w:val="center"/>
            <w:hideMark/>
          </w:tcPr>
          <w:p w14:paraId="2FCBB112" w14:textId="64762F20" w:rsidR="008D4F94" w:rsidRPr="00CB0AC6" w:rsidRDefault="008D4F94" w:rsidP="00CB0AC6">
            <w:pPr>
              <w:spacing w:after="0" w:line="240" w:lineRule="auto"/>
              <w:ind w:left="-102" w:right="-142"/>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2017</w:t>
            </w:r>
            <w:r w:rsidR="00BB3F3D">
              <w:rPr>
                <w:rFonts w:ascii="Times New Roman" w:eastAsia="Times New Roman" w:hAnsi="Times New Roman"/>
                <w:bCs/>
                <w:sz w:val="24"/>
                <w:szCs w:val="24"/>
                <w:lang w:eastAsia="ru-RU"/>
              </w:rPr>
              <w:t xml:space="preserve"> год</w:t>
            </w:r>
          </w:p>
        </w:tc>
        <w:tc>
          <w:tcPr>
            <w:tcW w:w="239" w:type="pct"/>
            <w:shd w:val="clear" w:color="000000" w:fill="FFFFFF"/>
            <w:noWrap/>
            <w:textDirection w:val="btLr"/>
            <w:vAlign w:val="center"/>
            <w:hideMark/>
          </w:tcPr>
          <w:p w14:paraId="3454BBEF" w14:textId="24FAD4A4" w:rsidR="008D4F94" w:rsidRPr="00CB0AC6" w:rsidRDefault="008D4F94" w:rsidP="00CB0AC6">
            <w:pPr>
              <w:spacing w:after="0" w:line="240" w:lineRule="auto"/>
              <w:ind w:left="-102" w:right="-142"/>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2018</w:t>
            </w:r>
            <w:r w:rsidR="00BB3F3D">
              <w:rPr>
                <w:rFonts w:ascii="Times New Roman" w:eastAsia="Times New Roman" w:hAnsi="Times New Roman"/>
                <w:bCs/>
                <w:sz w:val="24"/>
                <w:szCs w:val="24"/>
                <w:lang w:eastAsia="ru-RU"/>
              </w:rPr>
              <w:t xml:space="preserve"> год</w:t>
            </w:r>
          </w:p>
        </w:tc>
        <w:tc>
          <w:tcPr>
            <w:tcW w:w="206" w:type="pct"/>
            <w:shd w:val="clear" w:color="000000" w:fill="FFFFFF"/>
            <w:noWrap/>
            <w:textDirection w:val="btLr"/>
            <w:vAlign w:val="center"/>
            <w:hideMark/>
          </w:tcPr>
          <w:p w14:paraId="31BA82BD" w14:textId="45BC4E47" w:rsidR="008D4F94" w:rsidRPr="00CB0AC6" w:rsidRDefault="008D4F94" w:rsidP="00CB0AC6">
            <w:pPr>
              <w:spacing w:after="0" w:line="240" w:lineRule="auto"/>
              <w:ind w:left="-102" w:right="-142"/>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2019</w:t>
            </w:r>
            <w:r w:rsidR="00BB3F3D">
              <w:rPr>
                <w:rFonts w:ascii="Times New Roman" w:eastAsia="Times New Roman" w:hAnsi="Times New Roman"/>
                <w:bCs/>
                <w:sz w:val="24"/>
                <w:szCs w:val="24"/>
                <w:lang w:eastAsia="ru-RU"/>
              </w:rPr>
              <w:t xml:space="preserve"> год</w:t>
            </w:r>
          </w:p>
        </w:tc>
        <w:tc>
          <w:tcPr>
            <w:tcW w:w="212" w:type="pct"/>
            <w:shd w:val="clear" w:color="000000" w:fill="FFFFFF"/>
            <w:noWrap/>
            <w:textDirection w:val="btLr"/>
            <w:vAlign w:val="center"/>
            <w:hideMark/>
          </w:tcPr>
          <w:p w14:paraId="5B364801" w14:textId="6413C432" w:rsidR="008D4F94" w:rsidRPr="00CB0AC6" w:rsidRDefault="008D4F94" w:rsidP="00CB0AC6">
            <w:pPr>
              <w:spacing w:after="0" w:line="240" w:lineRule="auto"/>
              <w:ind w:left="-102" w:right="-142"/>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2020</w:t>
            </w:r>
            <w:r w:rsidR="00BB3F3D">
              <w:rPr>
                <w:rFonts w:ascii="Times New Roman" w:eastAsia="Times New Roman" w:hAnsi="Times New Roman"/>
                <w:bCs/>
                <w:sz w:val="24"/>
                <w:szCs w:val="24"/>
                <w:lang w:eastAsia="ru-RU"/>
              </w:rPr>
              <w:t xml:space="preserve"> год</w:t>
            </w:r>
          </w:p>
        </w:tc>
        <w:tc>
          <w:tcPr>
            <w:tcW w:w="231" w:type="pct"/>
            <w:shd w:val="clear" w:color="000000" w:fill="FFFFFF"/>
            <w:noWrap/>
            <w:textDirection w:val="btLr"/>
            <w:vAlign w:val="center"/>
            <w:hideMark/>
          </w:tcPr>
          <w:p w14:paraId="4C7522CF" w14:textId="655A9A2A" w:rsidR="008D4F94" w:rsidRPr="00CB0AC6" w:rsidRDefault="008D4F94" w:rsidP="00CB0AC6">
            <w:pPr>
              <w:spacing w:after="0" w:line="240" w:lineRule="auto"/>
              <w:ind w:left="-102" w:right="-142"/>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2021</w:t>
            </w:r>
            <w:r w:rsidR="00BB3F3D">
              <w:rPr>
                <w:rFonts w:ascii="Times New Roman" w:eastAsia="Times New Roman" w:hAnsi="Times New Roman"/>
                <w:bCs/>
                <w:sz w:val="24"/>
                <w:szCs w:val="24"/>
                <w:lang w:eastAsia="ru-RU"/>
              </w:rPr>
              <w:t xml:space="preserve"> год</w:t>
            </w:r>
          </w:p>
        </w:tc>
      </w:tr>
      <w:tr w:rsidR="008D4F94" w:rsidRPr="00470B65" w14:paraId="6BD473F4" w14:textId="77777777" w:rsidTr="00CB0AC6">
        <w:trPr>
          <w:cantSplit/>
          <w:trHeight w:val="813"/>
        </w:trPr>
        <w:tc>
          <w:tcPr>
            <w:tcW w:w="832" w:type="pct"/>
            <w:shd w:val="clear" w:color="000000" w:fill="FFFFFF"/>
            <w:noWrap/>
            <w:vAlign w:val="bottom"/>
            <w:hideMark/>
          </w:tcPr>
          <w:p w14:paraId="5B7DB993" w14:textId="77777777" w:rsidR="008D4F94" w:rsidRPr="00CB0AC6" w:rsidRDefault="008D4F94" w:rsidP="00CB0AC6">
            <w:pPr>
              <w:spacing w:after="0" w:line="240" w:lineRule="auto"/>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ВКО</w:t>
            </w:r>
          </w:p>
        </w:tc>
        <w:tc>
          <w:tcPr>
            <w:tcW w:w="210" w:type="pct"/>
            <w:shd w:val="clear" w:color="000000" w:fill="FFFFFF"/>
            <w:noWrap/>
            <w:textDirection w:val="btLr"/>
            <w:vAlign w:val="center"/>
            <w:hideMark/>
          </w:tcPr>
          <w:p w14:paraId="01451605"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8 803</w:t>
            </w:r>
          </w:p>
        </w:tc>
        <w:tc>
          <w:tcPr>
            <w:tcW w:w="202" w:type="pct"/>
            <w:shd w:val="clear" w:color="000000" w:fill="FFFFFF"/>
            <w:noWrap/>
            <w:textDirection w:val="btLr"/>
            <w:vAlign w:val="center"/>
            <w:hideMark/>
          </w:tcPr>
          <w:p w14:paraId="526A7A95"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6 728</w:t>
            </w:r>
          </w:p>
        </w:tc>
        <w:tc>
          <w:tcPr>
            <w:tcW w:w="240" w:type="pct"/>
            <w:shd w:val="clear" w:color="000000" w:fill="FFFFFF"/>
            <w:noWrap/>
            <w:textDirection w:val="btLr"/>
            <w:vAlign w:val="center"/>
            <w:hideMark/>
          </w:tcPr>
          <w:p w14:paraId="59ED8BE2"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8 806</w:t>
            </w:r>
          </w:p>
        </w:tc>
        <w:tc>
          <w:tcPr>
            <w:tcW w:w="239" w:type="pct"/>
            <w:shd w:val="clear" w:color="000000" w:fill="FFFFFF"/>
            <w:noWrap/>
            <w:textDirection w:val="btLr"/>
            <w:vAlign w:val="center"/>
            <w:hideMark/>
          </w:tcPr>
          <w:p w14:paraId="091C35AC"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11 888</w:t>
            </w:r>
          </w:p>
        </w:tc>
        <w:tc>
          <w:tcPr>
            <w:tcW w:w="239" w:type="pct"/>
            <w:shd w:val="clear" w:color="000000" w:fill="FFFFFF"/>
            <w:noWrap/>
            <w:textDirection w:val="btLr"/>
            <w:vAlign w:val="center"/>
            <w:hideMark/>
          </w:tcPr>
          <w:p w14:paraId="1A43AF6C"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11 126</w:t>
            </w:r>
          </w:p>
        </w:tc>
        <w:tc>
          <w:tcPr>
            <w:tcW w:w="239" w:type="pct"/>
            <w:shd w:val="clear" w:color="auto" w:fill="auto"/>
            <w:noWrap/>
            <w:textDirection w:val="btLr"/>
            <w:vAlign w:val="center"/>
            <w:hideMark/>
          </w:tcPr>
          <w:p w14:paraId="31AD94F5"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14 123</w:t>
            </w:r>
          </w:p>
        </w:tc>
        <w:tc>
          <w:tcPr>
            <w:tcW w:w="239" w:type="pct"/>
            <w:shd w:val="clear" w:color="auto" w:fill="auto"/>
            <w:noWrap/>
            <w:textDirection w:val="btLr"/>
            <w:vAlign w:val="center"/>
            <w:hideMark/>
          </w:tcPr>
          <w:p w14:paraId="6B3842DC"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15 892</w:t>
            </w:r>
          </w:p>
        </w:tc>
        <w:tc>
          <w:tcPr>
            <w:tcW w:w="239" w:type="pct"/>
            <w:shd w:val="clear" w:color="000000" w:fill="FFFFFF"/>
            <w:noWrap/>
            <w:textDirection w:val="btLr"/>
            <w:vAlign w:val="center"/>
            <w:hideMark/>
          </w:tcPr>
          <w:p w14:paraId="6869D32D"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19 588</w:t>
            </w:r>
          </w:p>
        </w:tc>
        <w:tc>
          <w:tcPr>
            <w:tcW w:w="239" w:type="pct"/>
            <w:shd w:val="clear" w:color="000000" w:fill="FFFFFF"/>
            <w:noWrap/>
            <w:textDirection w:val="btLr"/>
            <w:vAlign w:val="center"/>
            <w:hideMark/>
          </w:tcPr>
          <w:p w14:paraId="3ED75CDC"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18 317</w:t>
            </w:r>
          </w:p>
        </w:tc>
        <w:tc>
          <w:tcPr>
            <w:tcW w:w="239" w:type="pct"/>
            <w:shd w:val="clear" w:color="000000" w:fill="FFFFFF"/>
            <w:noWrap/>
            <w:textDirection w:val="btLr"/>
            <w:vAlign w:val="center"/>
            <w:hideMark/>
          </w:tcPr>
          <w:p w14:paraId="671232E5"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18 846</w:t>
            </w:r>
          </w:p>
        </w:tc>
        <w:tc>
          <w:tcPr>
            <w:tcW w:w="239" w:type="pct"/>
            <w:shd w:val="clear" w:color="000000" w:fill="FFFFFF"/>
            <w:noWrap/>
            <w:textDirection w:val="btLr"/>
            <w:vAlign w:val="center"/>
            <w:hideMark/>
          </w:tcPr>
          <w:p w14:paraId="40376644"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19 279</w:t>
            </w:r>
          </w:p>
        </w:tc>
        <w:tc>
          <w:tcPr>
            <w:tcW w:w="239" w:type="pct"/>
            <w:shd w:val="clear" w:color="auto" w:fill="auto"/>
            <w:noWrap/>
            <w:textDirection w:val="btLr"/>
            <w:vAlign w:val="center"/>
            <w:hideMark/>
          </w:tcPr>
          <w:p w14:paraId="285B07D6"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20 587</w:t>
            </w:r>
          </w:p>
        </w:tc>
        <w:tc>
          <w:tcPr>
            <w:tcW w:w="239" w:type="pct"/>
            <w:shd w:val="clear" w:color="000000" w:fill="FFFFFF"/>
            <w:noWrap/>
            <w:textDirection w:val="btLr"/>
            <w:vAlign w:val="center"/>
            <w:hideMark/>
          </w:tcPr>
          <w:p w14:paraId="47485B02"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22 463</w:t>
            </w:r>
          </w:p>
        </w:tc>
        <w:tc>
          <w:tcPr>
            <w:tcW w:w="239" w:type="pct"/>
            <w:shd w:val="clear" w:color="000000" w:fill="FFFFFF"/>
            <w:noWrap/>
            <w:textDirection w:val="btLr"/>
            <w:vAlign w:val="center"/>
            <w:hideMark/>
          </w:tcPr>
          <w:p w14:paraId="3DD83365"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23 177</w:t>
            </w:r>
          </w:p>
        </w:tc>
        <w:tc>
          <w:tcPr>
            <w:tcW w:w="239" w:type="pct"/>
            <w:shd w:val="clear" w:color="000000" w:fill="FFFFFF"/>
            <w:noWrap/>
            <w:textDirection w:val="btLr"/>
            <w:vAlign w:val="center"/>
            <w:hideMark/>
          </w:tcPr>
          <w:p w14:paraId="2A38711A"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28 846</w:t>
            </w:r>
          </w:p>
        </w:tc>
        <w:tc>
          <w:tcPr>
            <w:tcW w:w="206" w:type="pct"/>
            <w:shd w:val="clear" w:color="auto" w:fill="auto"/>
            <w:noWrap/>
            <w:textDirection w:val="btLr"/>
            <w:vAlign w:val="center"/>
            <w:hideMark/>
          </w:tcPr>
          <w:p w14:paraId="5257A9E4"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29 741</w:t>
            </w:r>
          </w:p>
        </w:tc>
        <w:tc>
          <w:tcPr>
            <w:tcW w:w="212" w:type="pct"/>
            <w:shd w:val="clear" w:color="auto" w:fill="auto"/>
            <w:noWrap/>
            <w:textDirection w:val="btLr"/>
            <w:vAlign w:val="center"/>
            <w:hideMark/>
          </w:tcPr>
          <w:p w14:paraId="081D798E"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6 256</w:t>
            </w:r>
          </w:p>
        </w:tc>
        <w:tc>
          <w:tcPr>
            <w:tcW w:w="231" w:type="pct"/>
            <w:shd w:val="clear" w:color="auto" w:fill="auto"/>
            <w:noWrap/>
            <w:textDirection w:val="btLr"/>
            <w:vAlign w:val="center"/>
            <w:hideMark/>
          </w:tcPr>
          <w:p w14:paraId="6DCCFB60"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11 580</w:t>
            </w:r>
          </w:p>
        </w:tc>
      </w:tr>
      <w:tr w:rsidR="008D4F94" w:rsidRPr="00470B65" w14:paraId="2BB61C26" w14:textId="77777777" w:rsidTr="00CB0AC6">
        <w:trPr>
          <w:cantSplit/>
          <w:trHeight w:val="854"/>
        </w:trPr>
        <w:tc>
          <w:tcPr>
            <w:tcW w:w="832" w:type="pct"/>
            <w:shd w:val="clear" w:color="000000" w:fill="FFFFFF"/>
            <w:noWrap/>
            <w:vAlign w:val="bottom"/>
            <w:hideMark/>
          </w:tcPr>
          <w:p w14:paraId="50714F00" w14:textId="77777777" w:rsidR="008D4F94" w:rsidRPr="00CB0AC6" w:rsidRDefault="008D4F94" w:rsidP="00CB0AC6">
            <w:pPr>
              <w:spacing w:after="0" w:line="240" w:lineRule="auto"/>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Изменение к предыдущему году, %</w:t>
            </w:r>
          </w:p>
        </w:tc>
        <w:tc>
          <w:tcPr>
            <w:tcW w:w="210" w:type="pct"/>
            <w:shd w:val="clear" w:color="000000" w:fill="FFFFFF"/>
            <w:noWrap/>
            <w:textDirection w:val="btLr"/>
            <w:vAlign w:val="center"/>
            <w:hideMark/>
          </w:tcPr>
          <w:p w14:paraId="25F09A7A"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100</w:t>
            </w:r>
          </w:p>
        </w:tc>
        <w:tc>
          <w:tcPr>
            <w:tcW w:w="202" w:type="pct"/>
            <w:shd w:val="clear" w:color="000000" w:fill="FFFFFF"/>
            <w:noWrap/>
            <w:textDirection w:val="btLr"/>
            <w:vAlign w:val="center"/>
            <w:hideMark/>
          </w:tcPr>
          <w:p w14:paraId="1A630E3E"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76,4</w:t>
            </w:r>
          </w:p>
        </w:tc>
        <w:tc>
          <w:tcPr>
            <w:tcW w:w="240" w:type="pct"/>
            <w:shd w:val="clear" w:color="000000" w:fill="FFFFFF"/>
            <w:noWrap/>
            <w:textDirection w:val="btLr"/>
            <w:vAlign w:val="center"/>
            <w:hideMark/>
          </w:tcPr>
          <w:p w14:paraId="652624C8"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130,9</w:t>
            </w:r>
          </w:p>
        </w:tc>
        <w:tc>
          <w:tcPr>
            <w:tcW w:w="239" w:type="pct"/>
            <w:shd w:val="clear" w:color="000000" w:fill="FFFFFF"/>
            <w:noWrap/>
            <w:textDirection w:val="btLr"/>
            <w:vAlign w:val="center"/>
            <w:hideMark/>
          </w:tcPr>
          <w:p w14:paraId="035DF8B5"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135,0</w:t>
            </w:r>
          </w:p>
        </w:tc>
        <w:tc>
          <w:tcPr>
            <w:tcW w:w="239" w:type="pct"/>
            <w:shd w:val="clear" w:color="000000" w:fill="FFFFFF"/>
            <w:noWrap/>
            <w:textDirection w:val="btLr"/>
            <w:vAlign w:val="center"/>
            <w:hideMark/>
          </w:tcPr>
          <w:p w14:paraId="471AE862"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93,6</w:t>
            </w:r>
          </w:p>
        </w:tc>
        <w:tc>
          <w:tcPr>
            <w:tcW w:w="239" w:type="pct"/>
            <w:shd w:val="clear" w:color="000000" w:fill="FFFFFF"/>
            <w:noWrap/>
            <w:textDirection w:val="btLr"/>
            <w:vAlign w:val="center"/>
            <w:hideMark/>
          </w:tcPr>
          <w:p w14:paraId="6E51CD04"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126,9</w:t>
            </w:r>
          </w:p>
        </w:tc>
        <w:tc>
          <w:tcPr>
            <w:tcW w:w="239" w:type="pct"/>
            <w:shd w:val="clear" w:color="000000" w:fill="FFFFFF"/>
            <w:noWrap/>
            <w:textDirection w:val="btLr"/>
            <w:vAlign w:val="center"/>
            <w:hideMark/>
          </w:tcPr>
          <w:p w14:paraId="5333155A"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112,5</w:t>
            </w:r>
          </w:p>
        </w:tc>
        <w:tc>
          <w:tcPr>
            <w:tcW w:w="239" w:type="pct"/>
            <w:shd w:val="clear" w:color="000000" w:fill="FFFFFF"/>
            <w:noWrap/>
            <w:textDirection w:val="btLr"/>
            <w:vAlign w:val="center"/>
            <w:hideMark/>
          </w:tcPr>
          <w:p w14:paraId="69C7041F"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123,3</w:t>
            </w:r>
          </w:p>
        </w:tc>
        <w:tc>
          <w:tcPr>
            <w:tcW w:w="239" w:type="pct"/>
            <w:shd w:val="clear" w:color="000000" w:fill="FFFFFF"/>
            <w:noWrap/>
            <w:textDirection w:val="btLr"/>
            <w:vAlign w:val="center"/>
            <w:hideMark/>
          </w:tcPr>
          <w:p w14:paraId="12F5FEB8"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93,5</w:t>
            </w:r>
          </w:p>
        </w:tc>
        <w:tc>
          <w:tcPr>
            <w:tcW w:w="239" w:type="pct"/>
            <w:shd w:val="clear" w:color="000000" w:fill="FFFFFF"/>
            <w:noWrap/>
            <w:textDirection w:val="btLr"/>
            <w:vAlign w:val="center"/>
            <w:hideMark/>
          </w:tcPr>
          <w:p w14:paraId="02398A13"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102,9</w:t>
            </w:r>
          </w:p>
        </w:tc>
        <w:tc>
          <w:tcPr>
            <w:tcW w:w="239" w:type="pct"/>
            <w:shd w:val="clear" w:color="000000" w:fill="FFFFFF"/>
            <w:noWrap/>
            <w:textDirection w:val="btLr"/>
            <w:vAlign w:val="center"/>
            <w:hideMark/>
          </w:tcPr>
          <w:p w14:paraId="7472BB56"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102,3</w:t>
            </w:r>
          </w:p>
        </w:tc>
        <w:tc>
          <w:tcPr>
            <w:tcW w:w="239" w:type="pct"/>
            <w:shd w:val="clear" w:color="000000" w:fill="FFFFFF"/>
            <w:noWrap/>
            <w:textDirection w:val="btLr"/>
            <w:vAlign w:val="center"/>
            <w:hideMark/>
          </w:tcPr>
          <w:p w14:paraId="7089DA89"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106,8</w:t>
            </w:r>
          </w:p>
        </w:tc>
        <w:tc>
          <w:tcPr>
            <w:tcW w:w="239" w:type="pct"/>
            <w:shd w:val="clear" w:color="000000" w:fill="FFFFFF"/>
            <w:noWrap/>
            <w:textDirection w:val="btLr"/>
            <w:vAlign w:val="center"/>
            <w:hideMark/>
          </w:tcPr>
          <w:p w14:paraId="7391BA1E"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109,1</w:t>
            </w:r>
          </w:p>
        </w:tc>
        <w:tc>
          <w:tcPr>
            <w:tcW w:w="239" w:type="pct"/>
            <w:shd w:val="clear" w:color="000000" w:fill="FFFFFF"/>
            <w:noWrap/>
            <w:textDirection w:val="btLr"/>
            <w:vAlign w:val="center"/>
            <w:hideMark/>
          </w:tcPr>
          <w:p w14:paraId="389E16F2"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103,2</w:t>
            </w:r>
          </w:p>
        </w:tc>
        <w:tc>
          <w:tcPr>
            <w:tcW w:w="239" w:type="pct"/>
            <w:shd w:val="clear" w:color="000000" w:fill="FFFFFF"/>
            <w:noWrap/>
            <w:textDirection w:val="btLr"/>
            <w:vAlign w:val="center"/>
            <w:hideMark/>
          </w:tcPr>
          <w:p w14:paraId="23E31A1B"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124,5</w:t>
            </w:r>
          </w:p>
        </w:tc>
        <w:tc>
          <w:tcPr>
            <w:tcW w:w="206" w:type="pct"/>
            <w:shd w:val="clear" w:color="000000" w:fill="FFFFFF"/>
            <w:noWrap/>
            <w:textDirection w:val="btLr"/>
            <w:vAlign w:val="center"/>
            <w:hideMark/>
          </w:tcPr>
          <w:p w14:paraId="5A6D4FA1"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103,1</w:t>
            </w:r>
          </w:p>
        </w:tc>
        <w:tc>
          <w:tcPr>
            <w:tcW w:w="212" w:type="pct"/>
            <w:shd w:val="clear" w:color="000000" w:fill="FFFFFF"/>
            <w:noWrap/>
            <w:textDirection w:val="btLr"/>
            <w:vAlign w:val="center"/>
            <w:hideMark/>
          </w:tcPr>
          <w:p w14:paraId="2E94BAD1"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21,0</w:t>
            </w:r>
          </w:p>
        </w:tc>
        <w:tc>
          <w:tcPr>
            <w:tcW w:w="231" w:type="pct"/>
            <w:shd w:val="clear" w:color="000000" w:fill="FFFFFF"/>
            <w:noWrap/>
            <w:textDirection w:val="btLr"/>
            <w:vAlign w:val="center"/>
            <w:hideMark/>
          </w:tcPr>
          <w:p w14:paraId="1ACFA9E9"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185,1</w:t>
            </w:r>
          </w:p>
        </w:tc>
      </w:tr>
      <w:tr w:rsidR="008D4F94" w:rsidRPr="00470B65" w14:paraId="7E8D362C" w14:textId="77777777" w:rsidTr="00CB0AC6">
        <w:trPr>
          <w:cantSplit/>
          <w:trHeight w:val="785"/>
        </w:trPr>
        <w:tc>
          <w:tcPr>
            <w:tcW w:w="832" w:type="pct"/>
            <w:shd w:val="clear" w:color="000000" w:fill="FFFFFF"/>
            <w:noWrap/>
            <w:vAlign w:val="bottom"/>
            <w:hideMark/>
          </w:tcPr>
          <w:p w14:paraId="0462A2BE" w14:textId="77777777" w:rsidR="008D4F94" w:rsidRPr="00CB0AC6" w:rsidRDefault="008D4F94" w:rsidP="00CB0AC6">
            <w:pPr>
              <w:spacing w:after="0" w:line="240" w:lineRule="auto"/>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Изменение к 2004 году, %</w:t>
            </w:r>
          </w:p>
        </w:tc>
        <w:tc>
          <w:tcPr>
            <w:tcW w:w="210" w:type="pct"/>
            <w:shd w:val="clear" w:color="000000" w:fill="FFFFFF"/>
            <w:noWrap/>
            <w:textDirection w:val="btLr"/>
            <w:vAlign w:val="center"/>
            <w:hideMark/>
          </w:tcPr>
          <w:p w14:paraId="570A0AB2"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100</w:t>
            </w:r>
          </w:p>
        </w:tc>
        <w:tc>
          <w:tcPr>
            <w:tcW w:w="202" w:type="pct"/>
            <w:shd w:val="clear" w:color="000000" w:fill="FFFFFF"/>
            <w:noWrap/>
            <w:textDirection w:val="btLr"/>
            <w:vAlign w:val="center"/>
            <w:hideMark/>
          </w:tcPr>
          <w:p w14:paraId="374926EE"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76,4</w:t>
            </w:r>
          </w:p>
        </w:tc>
        <w:tc>
          <w:tcPr>
            <w:tcW w:w="240" w:type="pct"/>
            <w:shd w:val="clear" w:color="000000" w:fill="FFFFFF"/>
            <w:noWrap/>
            <w:textDirection w:val="btLr"/>
            <w:vAlign w:val="center"/>
            <w:hideMark/>
          </w:tcPr>
          <w:p w14:paraId="0C675141"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100,0</w:t>
            </w:r>
          </w:p>
        </w:tc>
        <w:tc>
          <w:tcPr>
            <w:tcW w:w="239" w:type="pct"/>
            <w:shd w:val="clear" w:color="000000" w:fill="FFFFFF"/>
            <w:noWrap/>
            <w:textDirection w:val="btLr"/>
            <w:vAlign w:val="center"/>
            <w:hideMark/>
          </w:tcPr>
          <w:p w14:paraId="72A4E774"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135,0</w:t>
            </w:r>
          </w:p>
        </w:tc>
        <w:tc>
          <w:tcPr>
            <w:tcW w:w="239" w:type="pct"/>
            <w:shd w:val="clear" w:color="000000" w:fill="FFFFFF"/>
            <w:noWrap/>
            <w:textDirection w:val="btLr"/>
            <w:vAlign w:val="center"/>
            <w:hideMark/>
          </w:tcPr>
          <w:p w14:paraId="3B5039DD"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126,4</w:t>
            </w:r>
          </w:p>
        </w:tc>
        <w:tc>
          <w:tcPr>
            <w:tcW w:w="239" w:type="pct"/>
            <w:shd w:val="clear" w:color="000000" w:fill="FFFFFF"/>
            <w:noWrap/>
            <w:textDirection w:val="btLr"/>
            <w:vAlign w:val="center"/>
            <w:hideMark/>
          </w:tcPr>
          <w:p w14:paraId="0FC89C58"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160,4</w:t>
            </w:r>
          </w:p>
        </w:tc>
        <w:tc>
          <w:tcPr>
            <w:tcW w:w="239" w:type="pct"/>
            <w:shd w:val="clear" w:color="000000" w:fill="FFFFFF"/>
            <w:noWrap/>
            <w:textDirection w:val="btLr"/>
            <w:vAlign w:val="center"/>
            <w:hideMark/>
          </w:tcPr>
          <w:p w14:paraId="1E229345"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180,5</w:t>
            </w:r>
          </w:p>
        </w:tc>
        <w:tc>
          <w:tcPr>
            <w:tcW w:w="239" w:type="pct"/>
            <w:shd w:val="clear" w:color="000000" w:fill="FFFFFF"/>
            <w:noWrap/>
            <w:textDirection w:val="btLr"/>
            <w:vAlign w:val="center"/>
            <w:hideMark/>
          </w:tcPr>
          <w:p w14:paraId="2F78737E"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222,5</w:t>
            </w:r>
          </w:p>
        </w:tc>
        <w:tc>
          <w:tcPr>
            <w:tcW w:w="239" w:type="pct"/>
            <w:shd w:val="clear" w:color="000000" w:fill="FFFFFF"/>
            <w:noWrap/>
            <w:textDirection w:val="btLr"/>
            <w:vAlign w:val="center"/>
            <w:hideMark/>
          </w:tcPr>
          <w:p w14:paraId="3AF36FCE"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208,1</w:t>
            </w:r>
          </w:p>
        </w:tc>
        <w:tc>
          <w:tcPr>
            <w:tcW w:w="239" w:type="pct"/>
            <w:shd w:val="clear" w:color="000000" w:fill="FFFFFF"/>
            <w:noWrap/>
            <w:textDirection w:val="btLr"/>
            <w:vAlign w:val="center"/>
            <w:hideMark/>
          </w:tcPr>
          <w:p w14:paraId="2815132B"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214,1</w:t>
            </w:r>
          </w:p>
        </w:tc>
        <w:tc>
          <w:tcPr>
            <w:tcW w:w="239" w:type="pct"/>
            <w:shd w:val="clear" w:color="000000" w:fill="FFFFFF"/>
            <w:noWrap/>
            <w:textDirection w:val="btLr"/>
            <w:vAlign w:val="center"/>
            <w:hideMark/>
          </w:tcPr>
          <w:p w14:paraId="4B8D3096"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219,0</w:t>
            </w:r>
          </w:p>
        </w:tc>
        <w:tc>
          <w:tcPr>
            <w:tcW w:w="239" w:type="pct"/>
            <w:shd w:val="clear" w:color="000000" w:fill="FFFFFF"/>
            <w:noWrap/>
            <w:textDirection w:val="btLr"/>
            <w:vAlign w:val="center"/>
            <w:hideMark/>
          </w:tcPr>
          <w:p w14:paraId="028DCDC7"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233,9</w:t>
            </w:r>
          </w:p>
        </w:tc>
        <w:tc>
          <w:tcPr>
            <w:tcW w:w="239" w:type="pct"/>
            <w:shd w:val="clear" w:color="000000" w:fill="FFFFFF"/>
            <w:noWrap/>
            <w:textDirection w:val="btLr"/>
            <w:vAlign w:val="center"/>
            <w:hideMark/>
          </w:tcPr>
          <w:p w14:paraId="151BF242"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255,2</w:t>
            </w:r>
          </w:p>
        </w:tc>
        <w:tc>
          <w:tcPr>
            <w:tcW w:w="239" w:type="pct"/>
            <w:shd w:val="clear" w:color="000000" w:fill="FFFFFF"/>
            <w:noWrap/>
            <w:textDirection w:val="btLr"/>
            <w:vAlign w:val="center"/>
            <w:hideMark/>
          </w:tcPr>
          <w:p w14:paraId="6C2992D6"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263,3</w:t>
            </w:r>
          </w:p>
        </w:tc>
        <w:tc>
          <w:tcPr>
            <w:tcW w:w="239" w:type="pct"/>
            <w:shd w:val="clear" w:color="000000" w:fill="FFFFFF"/>
            <w:noWrap/>
            <w:textDirection w:val="btLr"/>
            <w:vAlign w:val="center"/>
            <w:hideMark/>
          </w:tcPr>
          <w:p w14:paraId="11F309D1"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327,7</w:t>
            </w:r>
          </w:p>
        </w:tc>
        <w:tc>
          <w:tcPr>
            <w:tcW w:w="206" w:type="pct"/>
            <w:shd w:val="clear" w:color="000000" w:fill="FFFFFF"/>
            <w:noWrap/>
            <w:textDirection w:val="btLr"/>
            <w:vAlign w:val="center"/>
            <w:hideMark/>
          </w:tcPr>
          <w:p w14:paraId="33CC43F5"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337,9</w:t>
            </w:r>
          </w:p>
        </w:tc>
        <w:tc>
          <w:tcPr>
            <w:tcW w:w="212" w:type="pct"/>
            <w:shd w:val="clear" w:color="000000" w:fill="FFFFFF"/>
            <w:noWrap/>
            <w:textDirection w:val="btLr"/>
            <w:vAlign w:val="center"/>
            <w:hideMark/>
          </w:tcPr>
          <w:p w14:paraId="3E57EE36"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71,1</w:t>
            </w:r>
          </w:p>
        </w:tc>
        <w:tc>
          <w:tcPr>
            <w:tcW w:w="231" w:type="pct"/>
            <w:shd w:val="clear" w:color="000000" w:fill="FFFFFF"/>
            <w:noWrap/>
            <w:textDirection w:val="btLr"/>
            <w:vAlign w:val="center"/>
            <w:hideMark/>
          </w:tcPr>
          <w:p w14:paraId="4E5A7026" w14:textId="77777777" w:rsidR="008D4F94" w:rsidRPr="00CB0AC6" w:rsidRDefault="008D4F94" w:rsidP="00CB0AC6">
            <w:pPr>
              <w:spacing w:after="0" w:line="240" w:lineRule="auto"/>
              <w:ind w:left="-102" w:right="-142"/>
              <w:jc w:val="center"/>
              <w:rPr>
                <w:rFonts w:ascii="Times New Roman" w:eastAsia="Times New Roman" w:hAnsi="Times New Roman"/>
                <w:sz w:val="24"/>
                <w:szCs w:val="24"/>
                <w:lang w:eastAsia="ru-RU"/>
              </w:rPr>
            </w:pPr>
            <w:r w:rsidRPr="00CB0AC6">
              <w:rPr>
                <w:rFonts w:ascii="Times New Roman" w:eastAsia="Times New Roman" w:hAnsi="Times New Roman"/>
                <w:sz w:val="24"/>
                <w:szCs w:val="24"/>
                <w:lang w:eastAsia="ru-RU"/>
              </w:rPr>
              <w:t>131,5</w:t>
            </w:r>
          </w:p>
        </w:tc>
      </w:tr>
      <w:tr w:rsidR="008D4F94" w:rsidRPr="00470B65" w14:paraId="3EC8007B" w14:textId="77777777" w:rsidTr="00CB0AC6">
        <w:trPr>
          <w:trHeight w:val="393"/>
        </w:trPr>
        <w:tc>
          <w:tcPr>
            <w:tcW w:w="5000" w:type="pct"/>
            <w:gridSpan w:val="19"/>
            <w:shd w:val="clear" w:color="000000" w:fill="FFFFFF"/>
            <w:noWrap/>
            <w:vAlign w:val="center"/>
          </w:tcPr>
          <w:p w14:paraId="0A64240F" w14:textId="6EC808DA" w:rsidR="008D4F94" w:rsidRPr="00CB0AC6" w:rsidRDefault="008D4F94" w:rsidP="00CB0AC6">
            <w:pPr>
              <w:spacing w:after="0" w:line="240" w:lineRule="auto"/>
              <w:ind w:firstLine="601"/>
              <w:rPr>
                <w:rFonts w:ascii="Times New Roman" w:eastAsia="Times New Roman" w:hAnsi="Times New Roman"/>
                <w:sz w:val="24"/>
                <w:szCs w:val="24"/>
                <w:lang w:eastAsia="ru-RU"/>
              </w:rPr>
            </w:pPr>
            <w:r w:rsidRPr="00CB0AC6">
              <w:rPr>
                <w:rFonts w:ascii="Times New Roman" w:hAnsi="Times New Roman"/>
                <w:sz w:val="24"/>
                <w:szCs w:val="24"/>
              </w:rPr>
              <w:t>Примечание – Составлено по источнику</w:t>
            </w:r>
            <w:r w:rsidRPr="00CB0AC6">
              <w:rPr>
                <w:rFonts w:ascii="Times New Roman" w:hAnsi="Times New Roman"/>
                <w:sz w:val="24"/>
                <w:szCs w:val="24"/>
                <w:lang w:val="en-US"/>
              </w:rPr>
              <w:t xml:space="preserve"> [7</w:t>
            </w:r>
            <w:r w:rsidR="00D77B41" w:rsidRPr="00CB0AC6">
              <w:rPr>
                <w:rFonts w:ascii="Times New Roman" w:hAnsi="Times New Roman"/>
                <w:sz w:val="24"/>
                <w:szCs w:val="24"/>
                <w:lang w:val="en-US"/>
              </w:rPr>
              <w:t>5</w:t>
            </w:r>
            <w:r w:rsidR="00CB0AC6">
              <w:rPr>
                <w:rFonts w:ascii="Times New Roman" w:hAnsi="Times New Roman"/>
                <w:sz w:val="24"/>
                <w:szCs w:val="24"/>
                <w:lang w:val="en-US"/>
              </w:rPr>
              <w:t>]</w:t>
            </w:r>
          </w:p>
        </w:tc>
      </w:tr>
    </w:tbl>
    <w:p w14:paraId="0E2A635D" w14:textId="732FE6FF" w:rsidR="008D4F94" w:rsidRPr="00470B65" w:rsidRDefault="008D4F94" w:rsidP="00784CB8">
      <w:pPr>
        <w:pStyle w:val="a5"/>
        <w:widowControl w:val="0"/>
        <w:spacing w:after="0" w:line="240" w:lineRule="auto"/>
        <w:ind w:left="0"/>
        <w:jc w:val="both"/>
        <w:rPr>
          <w:rFonts w:ascii="Times New Roman" w:hAnsi="Times New Roman"/>
          <w:bCs/>
          <w:sz w:val="28"/>
          <w:szCs w:val="28"/>
        </w:rPr>
      </w:pPr>
      <w:r w:rsidRPr="00470B65">
        <w:rPr>
          <w:rFonts w:ascii="Times New Roman" w:hAnsi="Times New Roman"/>
          <w:bCs/>
          <w:sz w:val="28"/>
          <w:szCs w:val="28"/>
        </w:rPr>
        <w:lastRenderedPageBreak/>
        <w:t>Таблица 1</w:t>
      </w:r>
      <w:r w:rsidR="00680069" w:rsidRPr="00470B65">
        <w:rPr>
          <w:rFonts w:ascii="Times New Roman" w:hAnsi="Times New Roman"/>
          <w:bCs/>
          <w:sz w:val="28"/>
          <w:szCs w:val="28"/>
        </w:rPr>
        <w:t>2</w:t>
      </w:r>
      <w:r w:rsidRPr="00470B65">
        <w:rPr>
          <w:rFonts w:ascii="Times New Roman" w:hAnsi="Times New Roman"/>
          <w:bCs/>
          <w:sz w:val="28"/>
          <w:szCs w:val="28"/>
        </w:rPr>
        <w:t xml:space="preserve"> </w:t>
      </w:r>
      <w:r w:rsidR="00E96A82">
        <w:rPr>
          <w:rFonts w:ascii="Times New Roman" w:hAnsi="Times New Roman"/>
          <w:bCs/>
          <w:sz w:val="28"/>
          <w:szCs w:val="28"/>
        </w:rPr>
        <w:t>–</w:t>
      </w:r>
      <w:r w:rsidRPr="00470B65">
        <w:rPr>
          <w:rFonts w:ascii="Times New Roman" w:hAnsi="Times New Roman"/>
          <w:bCs/>
          <w:sz w:val="28"/>
          <w:szCs w:val="28"/>
        </w:rPr>
        <w:t xml:space="preserve"> Обслужено посетителей местами размещения по внутреннему туризму (резиденты), человек</w:t>
      </w:r>
    </w:p>
    <w:p w14:paraId="0B3294CB" w14:textId="77777777" w:rsidR="005C17C2" w:rsidRPr="00BB3F3D" w:rsidRDefault="005C17C2" w:rsidP="00470B65">
      <w:pPr>
        <w:pStyle w:val="a5"/>
        <w:widowControl w:val="0"/>
        <w:spacing w:after="0" w:line="240" w:lineRule="auto"/>
        <w:ind w:left="0" w:firstLine="709"/>
        <w:jc w:val="both"/>
        <w:rPr>
          <w:rFonts w:ascii="Times New Roman" w:hAnsi="Times New Roman"/>
          <w:bCs/>
          <w:sz w:val="16"/>
          <w:szCs w:val="16"/>
        </w:rPr>
      </w:pPr>
    </w:p>
    <w:tbl>
      <w:tblPr>
        <w:tblW w:w="4931"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374"/>
        <w:gridCol w:w="355"/>
        <w:gridCol w:w="462"/>
        <w:gridCol w:w="460"/>
        <w:gridCol w:w="460"/>
        <w:gridCol w:w="461"/>
        <w:gridCol w:w="461"/>
        <w:gridCol w:w="461"/>
        <w:gridCol w:w="461"/>
        <w:gridCol w:w="461"/>
        <w:gridCol w:w="461"/>
        <w:gridCol w:w="461"/>
        <w:gridCol w:w="461"/>
        <w:gridCol w:w="461"/>
        <w:gridCol w:w="461"/>
        <w:gridCol w:w="461"/>
        <w:gridCol w:w="461"/>
        <w:gridCol w:w="453"/>
      </w:tblGrid>
      <w:tr w:rsidR="00BB3F3D" w:rsidRPr="00470B65" w14:paraId="49AAFC18" w14:textId="77777777" w:rsidTr="00BB3F3D">
        <w:trPr>
          <w:cantSplit/>
          <w:trHeight w:val="1134"/>
        </w:trPr>
        <w:tc>
          <w:tcPr>
            <w:tcW w:w="835" w:type="pct"/>
            <w:shd w:val="clear" w:color="000000" w:fill="FFFFFF"/>
            <w:noWrap/>
            <w:vAlign w:val="center"/>
            <w:hideMark/>
          </w:tcPr>
          <w:p w14:paraId="2E82F774" w14:textId="25863F05" w:rsidR="00BB3F3D" w:rsidRPr="00BB3F3D" w:rsidRDefault="00BB3F3D" w:rsidP="00BB3F3D">
            <w:pPr>
              <w:spacing w:after="0" w:line="240" w:lineRule="auto"/>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Показатели</w:t>
            </w:r>
          </w:p>
        </w:tc>
        <w:tc>
          <w:tcPr>
            <w:tcW w:w="193" w:type="pct"/>
            <w:shd w:val="clear" w:color="000000" w:fill="FFFFFF"/>
            <w:noWrap/>
            <w:textDirection w:val="btLr"/>
            <w:vAlign w:val="center"/>
            <w:hideMark/>
          </w:tcPr>
          <w:p w14:paraId="715BF075" w14:textId="17E5F379" w:rsidR="00BB3F3D" w:rsidRPr="00BB3F3D" w:rsidRDefault="00BB3F3D" w:rsidP="00BB3F3D">
            <w:pPr>
              <w:spacing w:after="0" w:line="240" w:lineRule="auto"/>
              <w:ind w:left="113" w:right="113"/>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2004</w:t>
            </w:r>
            <w:r>
              <w:rPr>
                <w:rFonts w:ascii="Times New Roman" w:eastAsia="Times New Roman" w:hAnsi="Times New Roman"/>
                <w:bCs/>
                <w:sz w:val="24"/>
                <w:szCs w:val="24"/>
                <w:lang w:eastAsia="ru-RU"/>
              </w:rPr>
              <w:t xml:space="preserve"> год</w:t>
            </w:r>
          </w:p>
        </w:tc>
        <w:tc>
          <w:tcPr>
            <w:tcW w:w="183" w:type="pct"/>
            <w:shd w:val="clear" w:color="000000" w:fill="FFFFFF"/>
            <w:noWrap/>
            <w:textDirection w:val="btLr"/>
            <w:vAlign w:val="center"/>
            <w:hideMark/>
          </w:tcPr>
          <w:p w14:paraId="6F24B81B" w14:textId="5F1AF1E6" w:rsidR="00BB3F3D" w:rsidRPr="00BB3F3D" w:rsidRDefault="00BB3F3D" w:rsidP="00BB3F3D">
            <w:pPr>
              <w:spacing w:after="0" w:line="240" w:lineRule="auto"/>
              <w:ind w:left="113" w:right="113"/>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2005</w:t>
            </w:r>
            <w:r>
              <w:rPr>
                <w:rFonts w:ascii="Times New Roman" w:eastAsia="Times New Roman" w:hAnsi="Times New Roman"/>
                <w:bCs/>
                <w:sz w:val="24"/>
                <w:szCs w:val="24"/>
                <w:lang w:eastAsia="ru-RU"/>
              </w:rPr>
              <w:t xml:space="preserve"> год</w:t>
            </w:r>
          </w:p>
        </w:tc>
        <w:tc>
          <w:tcPr>
            <w:tcW w:w="238" w:type="pct"/>
            <w:shd w:val="clear" w:color="000000" w:fill="FFFFFF"/>
            <w:noWrap/>
            <w:textDirection w:val="btLr"/>
            <w:vAlign w:val="center"/>
            <w:hideMark/>
          </w:tcPr>
          <w:p w14:paraId="6EB7CA88" w14:textId="620487BD" w:rsidR="00BB3F3D" w:rsidRPr="00BB3F3D" w:rsidRDefault="00BB3F3D" w:rsidP="00BB3F3D">
            <w:pPr>
              <w:spacing w:after="0" w:line="240" w:lineRule="auto"/>
              <w:ind w:left="113" w:right="113"/>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2006</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1BE1C4CF" w14:textId="1ED298C6" w:rsidR="00BB3F3D" w:rsidRPr="00BB3F3D" w:rsidRDefault="00BB3F3D" w:rsidP="00BB3F3D">
            <w:pPr>
              <w:spacing w:after="0" w:line="240" w:lineRule="auto"/>
              <w:ind w:left="113" w:right="113"/>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2007</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3F48075A" w14:textId="5B8DA709" w:rsidR="00BB3F3D" w:rsidRPr="00BB3F3D" w:rsidRDefault="00BB3F3D" w:rsidP="00BB3F3D">
            <w:pPr>
              <w:spacing w:after="0" w:line="240" w:lineRule="auto"/>
              <w:ind w:left="113" w:right="113"/>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2008</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494ECC7B" w14:textId="1B8ADB9F" w:rsidR="00BB3F3D" w:rsidRPr="00BB3F3D" w:rsidRDefault="00BB3F3D" w:rsidP="00BB3F3D">
            <w:pPr>
              <w:spacing w:after="0" w:line="240" w:lineRule="auto"/>
              <w:ind w:left="113" w:right="113"/>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2009</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6F075AC8" w14:textId="6D16E873" w:rsidR="00BB3F3D" w:rsidRPr="00BB3F3D" w:rsidRDefault="00BB3F3D" w:rsidP="00BB3F3D">
            <w:pPr>
              <w:spacing w:after="0" w:line="240" w:lineRule="auto"/>
              <w:ind w:left="113" w:right="113"/>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2010</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08328B2B" w14:textId="1787E4B6" w:rsidR="00BB3F3D" w:rsidRPr="00BB3F3D" w:rsidRDefault="00BB3F3D" w:rsidP="00BB3F3D">
            <w:pPr>
              <w:spacing w:after="0" w:line="240" w:lineRule="auto"/>
              <w:ind w:left="113" w:right="113"/>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2011</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1611A24D" w14:textId="54E0C122" w:rsidR="00BB3F3D" w:rsidRPr="00BB3F3D" w:rsidRDefault="00BB3F3D" w:rsidP="00BB3F3D">
            <w:pPr>
              <w:spacing w:after="0" w:line="240" w:lineRule="auto"/>
              <w:ind w:left="113" w:right="113"/>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2012</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3D8C27DC" w14:textId="2F4B1C03" w:rsidR="00BB3F3D" w:rsidRPr="00BB3F3D" w:rsidRDefault="00BB3F3D" w:rsidP="00BB3F3D">
            <w:pPr>
              <w:spacing w:after="0" w:line="240" w:lineRule="auto"/>
              <w:ind w:left="113" w:right="113"/>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2013</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44E1EC20" w14:textId="62177273" w:rsidR="00BB3F3D" w:rsidRPr="00BB3F3D" w:rsidRDefault="00BB3F3D" w:rsidP="00BB3F3D">
            <w:pPr>
              <w:spacing w:after="0" w:line="240" w:lineRule="auto"/>
              <w:ind w:left="113" w:right="113"/>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2014</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2A2C7339" w14:textId="512C7AC1" w:rsidR="00BB3F3D" w:rsidRPr="00BB3F3D" w:rsidRDefault="00BB3F3D" w:rsidP="00BB3F3D">
            <w:pPr>
              <w:spacing w:after="0" w:line="240" w:lineRule="auto"/>
              <w:ind w:left="113" w:right="113"/>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2015</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064D2542" w14:textId="46826754" w:rsidR="00BB3F3D" w:rsidRPr="00BB3F3D" w:rsidRDefault="00BB3F3D" w:rsidP="00BB3F3D">
            <w:pPr>
              <w:spacing w:after="0" w:line="240" w:lineRule="auto"/>
              <w:ind w:left="113" w:right="113"/>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2016</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589AF665" w14:textId="33D395D6" w:rsidR="00BB3F3D" w:rsidRPr="00BB3F3D" w:rsidRDefault="00BB3F3D" w:rsidP="00BB3F3D">
            <w:pPr>
              <w:spacing w:after="0" w:line="240" w:lineRule="auto"/>
              <w:ind w:left="113" w:right="113"/>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2017</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4BEB5AFB" w14:textId="369FBFFE" w:rsidR="00BB3F3D" w:rsidRPr="00BB3F3D" w:rsidRDefault="00BB3F3D" w:rsidP="00BB3F3D">
            <w:pPr>
              <w:spacing w:after="0" w:line="240" w:lineRule="auto"/>
              <w:ind w:left="113" w:right="113"/>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2018</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1F0E244E" w14:textId="5CC54559" w:rsidR="00BB3F3D" w:rsidRPr="00BB3F3D" w:rsidRDefault="00BB3F3D" w:rsidP="00BB3F3D">
            <w:pPr>
              <w:spacing w:after="0" w:line="240" w:lineRule="auto"/>
              <w:ind w:left="113" w:right="113"/>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2019</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7C9384FF" w14:textId="4E8AAFA3" w:rsidR="00BB3F3D" w:rsidRPr="00BB3F3D" w:rsidRDefault="00BB3F3D" w:rsidP="00BB3F3D">
            <w:pPr>
              <w:spacing w:after="0" w:line="240" w:lineRule="auto"/>
              <w:ind w:left="113" w:right="113"/>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2020</w:t>
            </w:r>
            <w:r>
              <w:rPr>
                <w:rFonts w:ascii="Times New Roman" w:eastAsia="Times New Roman" w:hAnsi="Times New Roman"/>
                <w:bCs/>
                <w:sz w:val="24"/>
                <w:szCs w:val="24"/>
                <w:lang w:eastAsia="ru-RU"/>
              </w:rPr>
              <w:t xml:space="preserve"> год</w:t>
            </w:r>
          </w:p>
        </w:tc>
        <w:tc>
          <w:tcPr>
            <w:tcW w:w="231" w:type="pct"/>
            <w:shd w:val="clear" w:color="000000" w:fill="FFFFFF"/>
            <w:noWrap/>
            <w:textDirection w:val="btLr"/>
            <w:vAlign w:val="center"/>
            <w:hideMark/>
          </w:tcPr>
          <w:p w14:paraId="42622179" w14:textId="1E76A58E" w:rsidR="00BB3F3D" w:rsidRPr="00BB3F3D" w:rsidRDefault="00BB3F3D" w:rsidP="00BB3F3D">
            <w:pPr>
              <w:spacing w:after="0" w:line="240" w:lineRule="auto"/>
              <w:ind w:left="113" w:right="113"/>
              <w:jc w:val="center"/>
              <w:rPr>
                <w:rFonts w:ascii="Times New Roman" w:eastAsia="Times New Roman" w:hAnsi="Times New Roman"/>
                <w:bCs/>
                <w:sz w:val="24"/>
                <w:szCs w:val="24"/>
                <w:lang w:eastAsia="ru-RU"/>
              </w:rPr>
            </w:pPr>
            <w:r w:rsidRPr="00CB0AC6">
              <w:rPr>
                <w:rFonts w:ascii="Times New Roman" w:eastAsia="Times New Roman" w:hAnsi="Times New Roman"/>
                <w:bCs/>
                <w:sz w:val="24"/>
                <w:szCs w:val="24"/>
                <w:lang w:eastAsia="ru-RU"/>
              </w:rPr>
              <w:t>2021</w:t>
            </w:r>
            <w:r>
              <w:rPr>
                <w:rFonts w:ascii="Times New Roman" w:eastAsia="Times New Roman" w:hAnsi="Times New Roman"/>
                <w:bCs/>
                <w:sz w:val="24"/>
                <w:szCs w:val="24"/>
                <w:lang w:eastAsia="ru-RU"/>
              </w:rPr>
              <w:t xml:space="preserve"> год</w:t>
            </w:r>
          </w:p>
        </w:tc>
      </w:tr>
      <w:tr w:rsidR="008D4F94" w:rsidRPr="00470B65" w14:paraId="0F319DDB" w14:textId="77777777" w:rsidTr="00BB3F3D">
        <w:trPr>
          <w:cantSplit/>
          <w:trHeight w:val="1134"/>
        </w:trPr>
        <w:tc>
          <w:tcPr>
            <w:tcW w:w="835" w:type="pct"/>
            <w:shd w:val="clear" w:color="000000" w:fill="FFFFFF"/>
            <w:noWrap/>
            <w:vAlign w:val="center"/>
            <w:hideMark/>
          </w:tcPr>
          <w:p w14:paraId="3F95F617" w14:textId="77777777" w:rsidR="008D4F94" w:rsidRPr="00BB3F3D" w:rsidRDefault="008D4F94" w:rsidP="00BB3F3D">
            <w:pPr>
              <w:spacing w:after="0" w:line="240" w:lineRule="auto"/>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ВКО</w:t>
            </w:r>
          </w:p>
        </w:tc>
        <w:tc>
          <w:tcPr>
            <w:tcW w:w="193" w:type="pct"/>
            <w:shd w:val="clear" w:color="000000" w:fill="FFFFFF"/>
            <w:noWrap/>
            <w:textDirection w:val="btLr"/>
            <w:vAlign w:val="center"/>
            <w:hideMark/>
          </w:tcPr>
          <w:p w14:paraId="770EB43B"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109 563</w:t>
            </w:r>
          </w:p>
        </w:tc>
        <w:tc>
          <w:tcPr>
            <w:tcW w:w="183" w:type="pct"/>
            <w:shd w:val="clear" w:color="000000" w:fill="FFFFFF"/>
            <w:noWrap/>
            <w:textDirection w:val="btLr"/>
            <w:vAlign w:val="center"/>
            <w:hideMark/>
          </w:tcPr>
          <w:p w14:paraId="0A254083"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109 724</w:t>
            </w:r>
          </w:p>
        </w:tc>
        <w:tc>
          <w:tcPr>
            <w:tcW w:w="238" w:type="pct"/>
            <w:shd w:val="clear" w:color="000000" w:fill="FFFFFF"/>
            <w:noWrap/>
            <w:textDirection w:val="btLr"/>
            <w:vAlign w:val="center"/>
            <w:hideMark/>
          </w:tcPr>
          <w:p w14:paraId="5228857B"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127 255</w:t>
            </w:r>
          </w:p>
        </w:tc>
        <w:tc>
          <w:tcPr>
            <w:tcW w:w="237" w:type="pct"/>
            <w:shd w:val="clear" w:color="000000" w:fill="FFFFFF"/>
            <w:noWrap/>
            <w:textDirection w:val="btLr"/>
            <w:vAlign w:val="center"/>
            <w:hideMark/>
          </w:tcPr>
          <w:p w14:paraId="779599BF"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187 576</w:t>
            </w:r>
          </w:p>
        </w:tc>
        <w:tc>
          <w:tcPr>
            <w:tcW w:w="237" w:type="pct"/>
            <w:shd w:val="clear" w:color="000000" w:fill="FFFFFF"/>
            <w:noWrap/>
            <w:textDirection w:val="btLr"/>
            <w:vAlign w:val="center"/>
            <w:hideMark/>
          </w:tcPr>
          <w:p w14:paraId="41381AF7"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115 771</w:t>
            </w:r>
          </w:p>
        </w:tc>
        <w:tc>
          <w:tcPr>
            <w:tcW w:w="237" w:type="pct"/>
            <w:shd w:val="clear" w:color="auto" w:fill="auto"/>
            <w:noWrap/>
            <w:textDirection w:val="btLr"/>
            <w:vAlign w:val="center"/>
            <w:hideMark/>
          </w:tcPr>
          <w:p w14:paraId="206F42D5"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236 514</w:t>
            </w:r>
          </w:p>
        </w:tc>
        <w:tc>
          <w:tcPr>
            <w:tcW w:w="237" w:type="pct"/>
            <w:shd w:val="clear" w:color="auto" w:fill="auto"/>
            <w:noWrap/>
            <w:textDirection w:val="btLr"/>
            <w:vAlign w:val="center"/>
            <w:hideMark/>
          </w:tcPr>
          <w:p w14:paraId="6763BBB2"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271 896</w:t>
            </w:r>
          </w:p>
        </w:tc>
        <w:tc>
          <w:tcPr>
            <w:tcW w:w="237" w:type="pct"/>
            <w:shd w:val="clear" w:color="000000" w:fill="FFFFFF"/>
            <w:noWrap/>
            <w:textDirection w:val="btLr"/>
            <w:vAlign w:val="center"/>
            <w:hideMark/>
          </w:tcPr>
          <w:p w14:paraId="78247F17"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336 025</w:t>
            </w:r>
          </w:p>
        </w:tc>
        <w:tc>
          <w:tcPr>
            <w:tcW w:w="237" w:type="pct"/>
            <w:shd w:val="clear" w:color="000000" w:fill="FFFFFF"/>
            <w:noWrap/>
            <w:textDirection w:val="btLr"/>
            <w:vAlign w:val="center"/>
            <w:hideMark/>
          </w:tcPr>
          <w:p w14:paraId="2B2C96FC"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357 093</w:t>
            </w:r>
          </w:p>
        </w:tc>
        <w:tc>
          <w:tcPr>
            <w:tcW w:w="237" w:type="pct"/>
            <w:shd w:val="clear" w:color="auto" w:fill="auto"/>
            <w:noWrap/>
            <w:textDirection w:val="btLr"/>
            <w:vAlign w:val="center"/>
            <w:hideMark/>
          </w:tcPr>
          <w:p w14:paraId="68A8FE50"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368 184</w:t>
            </w:r>
          </w:p>
        </w:tc>
        <w:tc>
          <w:tcPr>
            <w:tcW w:w="237" w:type="pct"/>
            <w:shd w:val="clear" w:color="auto" w:fill="auto"/>
            <w:noWrap/>
            <w:textDirection w:val="btLr"/>
            <w:vAlign w:val="center"/>
            <w:hideMark/>
          </w:tcPr>
          <w:p w14:paraId="363128D1"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433 784</w:t>
            </w:r>
          </w:p>
        </w:tc>
        <w:tc>
          <w:tcPr>
            <w:tcW w:w="237" w:type="pct"/>
            <w:shd w:val="clear" w:color="auto" w:fill="auto"/>
            <w:noWrap/>
            <w:textDirection w:val="btLr"/>
            <w:vAlign w:val="center"/>
            <w:hideMark/>
          </w:tcPr>
          <w:p w14:paraId="16F7A708"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403 749</w:t>
            </w:r>
          </w:p>
        </w:tc>
        <w:tc>
          <w:tcPr>
            <w:tcW w:w="237" w:type="pct"/>
            <w:shd w:val="clear" w:color="auto" w:fill="auto"/>
            <w:noWrap/>
            <w:textDirection w:val="btLr"/>
            <w:vAlign w:val="center"/>
            <w:hideMark/>
          </w:tcPr>
          <w:p w14:paraId="35CF8DDC"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438 415</w:t>
            </w:r>
          </w:p>
        </w:tc>
        <w:tc>
          <w:tcPr>
            <w:tcW w:w="237" w:type="pct"/>
            <w:shd w:val="clear" w:color="auto" w:fill="auto"/>
            <w:noWrap/>
            <w:textDirection w:val="btLr"/>
            <w:vAlign w:val="center"/>
            <w:hideMark/>
          </w:tcPr>
          <w:p w14:paraId="76821459"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462 980</w:t>
            </w:r>
          </w:p>
        </w:tc>
        <w:tc>
          <w:tcPr>
            <w:tcW w:w="237" w:type="pct"/>
            <w:shd w:val="clear" w:color="auto" w:fill="auto"/>
            <w:noWrap/>
            <w:textDirection w:val="btLr"/>
            <w:vAlign w:val="center"/>
            <w:hideMark/>
          </w:tcPr>
          <w:p w14:paraId="77539BF4"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536 184</w:t>
            </w:r>
          </w:p>
        </w:tc>
        <w:tc>
          <w:tcPr>
            <w:tcW w:w="237" w:type="pct"/>
            <w:shd w:val="clear" w:color="auto" w:fill="auto"/>
            <w:noWrap/>
            <w:textDirection w:val="btLr"/>
            <w:vAlign w:val="center"/>
            <w:hideMark/>
          </w:tcPr>
          <w:p w14:paraId="5D92E922"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582 948</w:t>
            </w:r>
          </w:p>
        </w:tc>
        <w:tc>
          <w:tcPr>
            <w:tcW w:w="237" w:type="pct"/>
            <w:shd w:val="clear" w:color="auto" w:fill="auto"/>
            <w:noWrap/>
            <w:textDirection w:val="btLr"/>
            <w:vAlign w:val="center"/>
            <w:hideMark/>
          </w:tcPr>
          <w:p w14:paraId="6806A32D"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346 099</w:t>
            </w:r>
          </w:p>
        </w:tc>
        <w:tc>
          <w:tcPr>
            <w:tcW w:w="231" w:type="pct"/>
            <w:shd w:val="clear" w:color="auto" w:fill="auto"/>
            <w:noWrap/>
            <w:textDirection w:val="btLr"/>
            <w:vAlign w:val="center"/>
            <w:hideMark/>
          </w:tcPr>
          <w:p w14:paraId="61AEEFC7"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517 000</w:t>
            </w:r>
          </w:p>
        </w:tc>
      </w:tr>
      <w:tr w:rsidR="008D4F94" w:rsidRPr="00470B65" w14:paraId="6D926052" w14:textId="77777777" w:rsidTr="00BB3F3D">
        <w:trPr>
          <w:cantSplit/>
          <w:trHeight w:val="840"/>
        </w:trPr>
        <w:tc>
          <w:tcPr>
            <w:tcW w:w="835" w:type="pct"/>
            <w:shd w:val="clear" w:color="000000" w:fill="FFFFFF"/>
            <w:noWrap/>
            <w:vAlign w:val="center"/>
            <w:hideMark/>
          </w:tcPr>
          <w:p w14:paraId="7D8197FF" w14:textId="77777777" w:rsidR="008D4F94" w:rsidRPr="00BB3F3D" w:rsidRDefault="008D4F94" w:rsidP="00BB3F3D">
            <w:pPr>
              <w:spacing w:after="0" w:line="240" w:lineRule="auto"/>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Изменение к предыдущему году, %</w:t>
            </w:r>
          </w:p>
        </w:tc>
        <w:tc>
          <w:tcPr>
            <w:tcW w:w="193" w:type="pct"/>
            <w:shd w:val="clear" w:color="000000" w:fill="FFFFFF"/>
            <w:noWrap/>
            <w:textDirection w:val="btLr"/>
            <w:vAlign w:val="center"/>
            <w:hideMark/>
          </w:tcPr>
          <w:p w14:paraId="6FB10FBD"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100</w:t>
            </w:r>
          </w:p>
        </w:tc>
        <w:tc>
          <w:tcPr>
            <w:tcW w:w="183" w:type="pct"/>
            <w:shd w:val="clear" w:color="000000" w:fill="FFFFFF"/>
            <w:noWrap/>
            <w:textDirection w:val="btLr"/>
            <w:vAlign w:val="center"/>
            <w:hideMark/>
          </w:tcPr>
          <w:p w14:paraId="76B5BA78"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100,1</w:t>
            </w:r>
          </w:p>
        </w:tc>
        <w:tc>
          <w:tcPr>
            <w:tcW w:w="238" w:type="pct"/>
            <w:shd w:val="clear" w:color="000000" w:fill="FFFFFF"/>
            <w:noWrap/>
            <w:textDirection w:val="btLr"/>
            <w:vAlign w:val="center"/>
            <w:hideMark/>
          </w:tcPr>
          <w:p w14:paraId="34BF94B1"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116,0</w:t>
            </w:r>
          </w:p>
        </w:tc>
        <w:tc>
          <w:tcPr>
            <w:tcW w:w="237" w:type="pct"/>
            <w:shd w:val="clear" w:color="000000" w:fill="FFFFFF"/>
            <w:noWrap/>
            <w:textDirection w:val="btLr"/>
            <w:vAlign w:val="center"/>
            <w:hideMark/>
          </w:tcPr>
          <w:p w14:paraId="34B810F6"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147,4</w:t>
            </w:r>
          </w:p>
        </w:tc>
        <w:tc>
          <w:tcPr>
            <w:tcW w:w="237" w:type="pct"/>
            <w:shd w:val="clear" w:color="000000" w:fill="FFFFFF"/>
            <w:noWrap/>
            <w:textDirection w:val="btLr"/>
            <w:vAlign w:val="center"/>
            <w:hideMark/>
          </w:tcPr>
          <w:p w14:paraId="146F6BDC"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61,7</w:t>
            </w:r>
          </w:p>
        </w:tc>
        <w:tc>
          <w:tcPr>
            <w:tcW w:w="237" w:type="pct"/>
            <w:shd w:val="clear" w:color="000000" w:fill="FFFFFF"/>
            <w:noWrap/>
            <w:textDirection w:val="btLr"/>
            <w:vAlign w:val="center"/>
            <w:hideMark/>
          </w:tcPr>
          <w:p w14:paraId="11899D22"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204,3</w:t>
            </w:r>
          </w:p>
        </w:tc>
        <w:tc>
          <w:tcPr>
            <w:tcW w:w="237" w:type="pct"/>
            <w:shd w:val="clear" w:color="000000" w:fill="FFFFFF"/>
            <w:noWrap/>
            <w:textDirection w:val="btLr"/>
            <w:vAlign w:val="center"/>
            <w:hideMark/>
          </w:tcPr>
          <w:p w14:paraId="675DDC65"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115,0</w:t>
            </w:r>
          </w:p>
        </w:tc>
        <w:tc>
          <w:tcPr>
            <w:tcW w:w="237" w:type="pct"/>
            <w:shd w:val="clear" w:color="000000" w:fill="FFFFFF"/>
            <w:noWrap/>
            <w:textDirection w:val="btLr"/>
            <w:vAlign w:val="center"/>
            <w:hideMark/>
          </w:tcPr>
          <w:p w14:paraId="16DCEDA1"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123,6</w:t>
            </w:r>
          </w:p>
        </w:tc>
        <w:tc>
          <w:tcPr>
            <w:tcW w:w="237" w:type="pct"/>
            <w:shd w:val="clear" w:color="000000" w:fill="FFFFFF"/>
            <w:noWrap/>
            <w:textDirection w:val="btLr"/>
            <w:vAlign w:val="center"/>
            <w:hideMark/>
          </w:tcPr>
          <w:p w14:paraId="3494F249"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106,3</w:t>
            </w:r>
          </w:p>
        </w:tc>
        <w:tc>
          <w:tcPr>
            <w:tcW w:w="237" w:type="pct"/>
            <w:shd w:val="clear" w:color="000000" w:fill="FFFFFF"/>
            <w:noWrap/>
            <w:textDirection w:val="btLr"/>
            <w:vAlign w:val="center"/>
            <w:hideMark/>
          </w:tcPr>
          <w:p w14:paraId="511FA838"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103,1</w:t>
            </w:r>
          </w:p>
        </w:tc>
        <w:tc>
          <w:tcPr>
            <w:tcW w:w="237" w:type="pct"/>
            <w:shd w:val="clear" w:color="000000" w:fill="FFFFFF"/>
            <w:noWrap/>
            <w:textDirection w:val="btLr"/>
            <w:vAlign w:val="center"/>
            <w:hideMark/>
          </w:tcPr>
          <w:p w14:paraId="4685540B"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117,8</w:t>
            </w:r>
          </w:p>
        </w:tc>
        <w:tc>
          <w:tcPr>
            <w:tcW w:w="237" w:type="pct"/>
            <w:shd w:val="clear" w:color="000000" w:fill="FFFFFF"/>
            <w:noWrap/>
            <w:textDirection w:val="btLr"/>
            <w:vAlign w:val="center"/>
            <w:hideMark/>
          </w:tcPr>
          <w:p w14:paraId="03F612D3"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93,1</w:t>
            </w:r>
          </w:p>
        </w:tc>
        <w:tc>
          <w:tcPr>
            <w:tcW w:w="237" w:type="pct"/>
            <w:shd w:val="clear" w:color="000000" w:fill="FFFFFF"/>
            <w:noWrap/>
            <w:textDirection w:val="btLr"/>
            <w:vAlign w:val="center"/>
            <w:hideMark/>
          </w:tcPr>
          <w:p w14:paraId="123CE08D"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108,6</w:t>
            </w:r>
          </w:p>
        </w:tc>
        <w:tc>
          <w:tcPr>
            <w:tcW w:w="237" w:type="pct"/>
            <w:shd w:val="clear" w:color="000000" w:fill="FFFFFF"/>
            <w:noWrap/>
            <w:textDirection w:val="btLr"/>
            <w:vAlign w:val="center"/>
            <w:hideMark/>
          </w:tcPr>
          <w:p w14:paraId="447F4808"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105,6</w:t>
            </w:r>
          </w:p>
        </w:tc>
        <w:tc>
          <w:tcPr>
            <w:tcW w:w="237" w:type="pct"/>
            <w:shd w:val="clear" w:color="000000" w:fill="FFFFFF"/>
            <w:noWrap/>
            <w:textDirection w:val="btLr"/>
            <w:vAlign w:val="center"/>
            <w:hideMark/>
          </w:tcPr>
          <w:p w14:paraId="61FB2755"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115,8</w:t>
            </w:r>
          </w:p>
        </w:tc>
        <w:tc>
          <w:tcPr>
            <w:tcW w:w="237" w:type="pct"/>
            <w:shd w:val="clear" w:color="000000" w:fill="FFFFFF"/>
            <w:noWrap/>
            <w:textDirection w:val="btLr"/>
            <w:vAlign w:val="center"/>
            <w:hideMark/>
          </w:tcPr>
          <w:p w14:paraId="7B20CC34"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108,7</w:t>
            </w:r>
          </w:p>
        </w:tc>
        <w:tc>
          <w:tcPr>
            <w:tcW w:w="237" w:type="pct"/>
            <w:shd w:val="clear" w:color="000000" w:fill="FFFFFF"/>
            <w:noWrap/>
            <w:textDirection w:val="btLr"/>
            <w:vAlign w:val="center"/>
            <w:hideMark/>
          </w:tcPr>
          <w:p w14:paraId="3446EF69"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59,4</w:t>
            </w:r>
          </w:p>
        </w:tc>
        <w:tc>
          <w:tcPr>
            <w:tcW w:w="231" w:type="pct"/>
            <w:shd w:val="clear" w:color="000000" w:fill="FFFFFF"/>
            <w:noWrap/>
            <w:textDirection w:val="btLr"/>
            <w:vAlign w:val="center"/>
            <w:hideMark/>
          </w:tcPr>
          <w:p w14:paraId="205B6730"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149,4</w:t>
            </w:r>
          </w:p>
        </w:tc>
      </w:tr>
      <w:tr w:rsidR="008D4F94" w:rsidRPr="00470B65" w14:paraId="60A80B8F" w14:textId="77777777" w:rsidTr="00BB3F3D">
        <w:trPr>
          <w:cantSplit/>
          <w:trHeight w:val="854"/>
        </w:trPr>
        <w:tc>
          <w:tcPr>
            <w:tcW w:w="835" w:type="pct"/>
            <w:shd w:val="clear" w:color="000000" w:fill="FFFFFF"/>
            <w:noWrap/>
            <w:vAlign w:val="center"/>
            <w:hideMark/>
          </w:tcPr>
          <w:p w14:paraId="2386195C" w14:textId="77777777" w:rsidR="008D4F94" w:rsidRPr="00BB3F3D" w:rsidRDefault="008D4F94" w:rsidP="00BB3F3D">
            <w:pPr>
              <w:spacing w:after="0" w:line="240" w:lineRule="auto"/>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Изменение к 2004 году, %</w:t>
            </w:r>
          </w:p>
        </w:tc>
        <w:tc>
          <w:tcPr>
            <w:tcW w:w="193" w:type="pct"/>
            <w:shd w:val="clear" w:color="000000" w:fill="FFFFFF"/>
            <w:noWrap/>
            <w:textDirection w:val="btLr"/>
            <w:vAlign w:val="center"/>
            <w:hideMark/>
          </w:tcPr>
          <w:p w14:paraId="6A87A3BA"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100</w:t>
            </w:r>
          </w:p>
        </w:tc>
        <w:tc>
          <w:tcPr>
            <w:tcW w:w="183" w:type="pct"/>
            <w:shd w:val="clear" w:color="000000" w:fill="FFFFFF"/>
            <w:noWrap/>
            <w:textDirection w:val="btLr"/>
            <w:vAlign w:val="center"/>
            <w:hideMark/>
          </w:tcPr>
          <w:p w14:paraId="70A11772"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100,1</w:t>
            </w:r>
          </w:p>
        </w:tc>
        <w:tc>
          <w:tcPr>
            <w:tcW w:w="238" w:type="pct"/>
            <w:shd w:val="clear" w:color="000000" w:fill="FFFFFF"/>
            <w:noWrap/>
            <w:textDirection w:val="btLr"/>
            <w:vAlign w:val="center"/>
            <w:hideMark/>
          </w:tcPr>
          <w:p w14:paraId="6F0D5A6F"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116,1</w:t>
            </w:r>
          </w:p>
        </w:tc>
        <w:tc>
          <w:tcPr>
            <w:tcW w:w="237" w:type="pct"/>
            <w:shd w:val="clear" w:color="000000" w:fill="FFFFFF"/>
            <w:noWrap/>
            <w:textDirection w:val="btLr"/>
            <w:vAlign w:val="center"/>
            <w:hideMark/>
          </w:tcPr>
          <w:p w14:paraId="6E53556C"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171,2</w:t>
            </w:r>
          </w:p>
        </w:tc>
        <w:tc>
          <w:tcPr>
            <w:tcW w:w="237" w:type="pct"/>
            <w:shd w:val="clear" w:color="000000" w:fill="FFFFFF"/>
            <w:noWrap/>
            <w:textDirection w:val="btLr"/>
            <w:vAlign w:val="center"/>
            <w:hideMark/>
          </w:tcPr>
          <w:p w14:paraId="0E010F3E"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105,7</w:t>
            </w:r>
          </w:p>
        </w:tc>
        <w:tc>
          <w:tcPr>
            <w:tcW w:w="237" w:type="pct"/>
            <w:shd w:val="clear" w:color="000000" w:fill="FFFFFF"/>
            <w:noWrap/>
            <w:textDirection w:val="btLr"/>
            <w:vAlign w:val="center"/>
            <w:hideMark/>
          </w:tcPr>
          <w:p w14:paraId="59B26C81"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215,9</w:t>
            </w:r>
          </w:p>
        </w:tc>
        <w:tc>
          <w:tcPr>
            <w:tcW w:w="237" w:type="pct"/>
            <w:shd w:val="clear" w:color="000000" w:fill="FFFFFF"/>
            <w:noWrap/>
            <w:textDirection w:val="btLr"/>
            <w:vAlign w:val="center"/>
            <w:hideMark/>
          </w:tcPr>
          <w:p w14:paraId="2CF9666F"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248,2</w:t>
            </w:r>
          </w:p>
        </w:tc>
        <w:tc>
          <w:tcPr>
            <w:tcW w:w="237" w:type="pct"/>
            <w:shd w:val="clear" w:color="000000" w:fill="FFFFFF"/>
            <w:noWrap/>
            <w:textDirection w:val="btLr"/>
            <w:vAlign w:val="center"/>
            <w:hideMark/>
          </w:tcPr>
          <w:p w14:paraId="76DB746E"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306,7</w:t>
            </w:r>
          </w:p>
        </w:tc>
        <w:tc>
          <w:tcPr>
            <w:tcW w:w="237" w:type="pct"/>
            <w:shd w:val="clear" w:color="000000" w:fill="FFFFFF"/>
            <w:noWrap/>
            <w:textDirection w:val="btLr"/>
            <w:vAlign w:val="center"/>
            <w:hideMark/>
          </w:tcPr>
          <w:p w14:paraId="5C0EA46F"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325,9</w:t>
            </w:r>
          </w:p>
        </w:tc>
        <w:tc>
          <w:tcPr>
            <w:tcW w:w="237" w:type="pct"/>
            <w:shd w:val="clear" w:color="000000" w:fill="FFFFFF"/>
            <w:noWrap/>
            <w:textDirection w:val="btLr"/>
            <w:vAlign w:val="center"/>
            <w:hideMark/>
          </w:tcPr>
          <w:p w14:paraId="38C7158F"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336,0</w:t>
            </w:r>
          </w:p>
        </w:tc>
        <w:tc>
          <w:tcPr>
            <w:tcW w:w="237" w:type="pct"/>
            <w:shd w:val="clear" w:color="000000" w:fill="FFFFFF"/>
            <w:noWrap/>
            <w:textDirection w:val="btLr"/>
            <w:vAlign w:val="center"/>
            <w:hideMark/>
          </w:tcPr>
          <w:p w14:paraId="4892E39E"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395,9</w:t>
            </w:r>
          </w:p>
        </w:tc>
        <w:tc>
          <w:tcPr>
            <w:tcW w:w="237" w:type="pct"/>
            <w:shd w:val="clear" w:color="000000" w:fill="FFFFFF"/>
            <w:noWrap/>
            <w:textDirection w:val="btLr"/>
            <w:vAlign w:val="center"/>
            <w:hideMark/>
          </w:tcPr>
          <w:p w14:paraId="463307FA"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368,5</w:t>
            </w:r>
          </w:p>
        </w:tc>
        <w:tc>
          <w:tcPr>
            <w:tcW w:w="237" w:type="pct"/>
            <w:shd w:val="clear" w:color="000000" w:fill="FFFFFF"/>
            <w:noWrap/>
            <w:textDirection w:val="btLr"/>
            <w:vAlign w:val="center"/>
            <w:hideMark/>
          </w:tcPr>
          <w:p w14:paraId="2EC5EB05"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400,1</w:t>
            </w:r>
          </w:p>
        </w:tc>
        <w:tc>
          <w:tcPr>
            <w:tcW w:w="237" w:type="pct"/>
            <w:shd w:val="clear" w:color="000000" w:fill="FFFFFF"/>
            <w:noWrap/>
            <w:textDirection w:val="btLr"/>
            <w:vAlign w:val="center"/>
            <w:hideMark/>
          </w:tcPr>
          <w:p w14:paraId="79D5F98D"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422,6</w:t>
            </w:r>
          </w:p>
        </w:tc>
        <w:tc>
          <w:tcPr>
            <w:tcW w:w="237" w:type="pct"/>
            <w:shd w:val="clear" w:color="000000" w:fill="FFFFFF"/>
            <w:noWrap/>
            <w:textDirection w:val="btLr"/>
            <w:vAlign w:val="center"/>
            <w:hideMark/>
          </w:tcPr>
          <w:p w14:paraId="20D39527"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489,4</w:t>
            </w:r>
          </w:p>
        </w:tc>
        <w:tc>
          <w:tcPr>
            <w:tcW w:w="237" w:type="pct"/>
            <w:shd w:val="clear" w:color="000000" w:fill="FFFFFF"/>
            <w:noWrap/>
            <w:textDirection w:val="btLr"/>
            <w:vAlign w:val="center"/>
            <w:hideMark/>
          </w:tcPr>
          <w:p w14:paraId="700DC79E"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532,1</w:t>
            </w:r>
          </w:p>
        </w:tc>
        <w:tc>
          <w:tcPr>
            <w:tcW w:w="237" w:type="pct"/>
            <w:shd w:val="clear" w:color="000000" w:fill="FFFFFF"/>
            <w:noWrap/>
            <w:textDirection w:val="btLr"/>
            <w:vAlign w:val="center"/>
            <w:hideMark/>
          </w:tcPr>
          <w:p w14:paraId="5BAFD90E"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315,9</w:t>
            </w:r>
          </w:p>
        </w:tc>
        <w:tc>
          <w:tcPr>
            <w:tcW w:w="231" w:type="pct"/>
            <w:shd w:val="clear" w:color="000000" w:fill="FFFFFF"/>
            <w:noWrap/>
            <w:textDirection w:val="btLr"/>
            <w:vAlign w:val="center"/>
            <w:hideMark/>
          </w:tcPr>
          <w:p w14:paraId="0426D438" w14:textId="77777777" w:rsidR="008D4F94" w:rsidRPr="00BB3F3D" w:rsidRDefault="008D4F94" w:rsidP="00BB3F3D">
            <w:pPr>
              <w:spacing w:after="0" w:line="240" w:lineRule="auto"/>
              <w:ind w:left="113" w:right="113"/>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471,9</w:t>
            </w:r>
          </w:p>
        </w:tc>
      </w:tr>
      <w:tr w:rsidR="008D4F94" w:rsidRPr="00470B65" w14:paraId="385AAC7C" w14:textId="77777777" w:rsidTr="00BB3F3D">
        <w:trPr>
          <w:trHeight w:val="323"/>
        </w:trPr>
        <w:tc>
          <w:tcPr>
            <w:tcW w:w="5000" w:type="pct"/>
            <w:gridSpan w:val="19"/>
            <w:shd w:val="clear" w:color="000000" w:fill="FFFFFF"/>
            <w:noWrap/>
            <w:vAlign w:val="center"/>
          </w:tcPr>
          <w:p w14:paraId="29D05507" w14:textId="4438CD2F" w:rsidR="008D4F94" w:rsidRPr="00BB3F3D" w:rsidRDefault="008D4F94" w:rsidP="00BB3F3D">
            <w:pPr>
              <w:spacing w:after="0" w:line="240" w:lineRule="auto"/>
              <w:ind w:firstLine="573"/>
              <w:rPr>
                <w:rFonts w:ascii="Times New Roman" w:eastAsia="Times New Roman" w:hAnsi="Times New Roman"/>
                <w:sz w:val="24"/>
                <w:szCs w:val="24"/>
                <w:lang w:eastAsia="ru-RU"/>
              </w:rPr>
            </w:pPr>
            <w:r w:rsidRPr="00BB3F3D">
              <w:rPr>
                <w:rFonts w:ascii="Times New Roman" w:hAnsi="Times New Roman"/>
                <w:sz w:val="24"/>
                <w:szCs w:val="24"/>
              </w:rPr>
              <w:t>Примечание – Составлено по источнику</w:t>
            </w:r>
            <w:r w:rsidRPr="00BB3F3D">
              <w:rPr>
                <w:rFonts w:ascii="Times New Roman" w:hAnsi="Times New Roman"/>
                <w:sz w:val="24"/>
                <w:szCs w:val="24"/>
                <w:lang w:val="en-US"/>
              </w:rPr>
              <w:t xml:space="preserve"> [7</w:t>
            </w:r>
            <w:r w:rsidR="00D77B41" w:rsidRPr="00BB3F3D">
              <w:rPr>
                <w:rFonts w:ascii="Times New Roman" w:hAnsi="Times New Roman"/>
                <w:sz w:val="24"/>
                <w:szCs w:val="24"/>
                <w:lang w:val="en-US"/>
              </w:rPr>
              <w:t>5</w:t>
            </w:r>
            <w:r w:rsidR="00BB3F3D">
              <w:rPr>
                <w:rFonts w:ascii="Times New Roman" w:hAnsi="Times New Roman"/>
                <w:sz w:val="24"/>
                <w:szCs w:val="24"/>
                <w:lang w:val="en-US"/>
              </w:rPr>
              <w:t>]</w:t>
            </w:r>
          </w:p>
        </w:tc>
      </w:tr>
    </w:tbl>
    <w:p w14:paraId="581483F3" w14:textId="77777777" w:rsidR="009F7814" w:rsidRPr="00470B65" w:rsidRDefault="009F7814" w:rsidP="00470B65">
      <w:pPr>
        <w:pStyle w:val="a5"/>
        <w:widowControl w:val="0"/>
        <w:spacing w:after="0" w:line="240" w:lineRule="auto"/>
        <w:ind w:left="0" w:firstLine="709"/>
        <w:jc w:val="both"/>
        <w:rPr>
          <w:rFonts w:ascii="Times New Roman" w:hAnsi="Times New Roman"/>
          <w:bCs/>
          <w:sz w:val="28"/>
          <w:szCs w:val="28"/>
        </w:rPr>
      </w:pPr>
    </w:p>
    <w:p w14:paraId="21ADF413" w14:textId="35ECCA2A" w:rsidR="008D4F94" w:rsidRPr="00470B65" w:rsidRDefault="008D4F94" w:rsidP="00BB3F3D">
      <w:pPr>
        <w:pStyle w:val="a5"/>
        <w:widowControl w:val="0"/>
        <w:spacing w:after="0" w:line="240" w:lineRule="auto"/>
        <w:ind w:left="0"/>
        <w:jc w:val="both"/>
        <w:rPr>
          <w:rFonts w:ascii="Times New Roman" w:hAnsi="Times New Roman"/>
          <w:bCs/>
          <w:sz w:val="28"/>
          <w:szCs w:val="28"/>
        </w:rPr>
      </w:pPr>
      <w:r w:rsidRPr="00470B65">
        <w:rPr>
          <w:rFonts w:ascii="Times New Roman" w:hAnsi="Times New Roman"/>
          <w:bCs/>
          <w:sz w:val="28"/>
          <w:szCs w:val="28"/>
        </w:rPr>
        <w:t>Таблица 1</w:t>
      </w:r>
      <w:r w:rsidR="00680069" w:rsidRPr="00470B65">
        <w:rPr>
          <w:rFonts w:ascii="Times New Roman" w:hAnsi="Times New Roman"/>
          <w:bCs/>
          <w:sz w:val="28"/>
          <w:szCs w:val="28"/>
        </w:rPr>
        <w:t>3</w:t>
      </w:r>
      <w:r w:rsidRPr="00470B65">
        <w:rPr>
          <w:rFonts w:ascii="Times New Roman" w:hAnsi="Times New Roman"/>
          <w:bCs/>
          <w:sz w:val="28"/>
          <w:szCs w:val="28"/>
        </w:rPr>
        <w:t xml:space="preserve"> – ВРП и ИФО ВРП, %</w:t>
      </w:r>
    </w:p>
    <w:p w14:paraId="297937B9" w14:textId="77777777" w:rsidR="005C17C2" w:rsidRPr="00BB3F3D" w:rsidRDefault="005C17C2" w:rsidP="00470B65">
      <w:pPr>
        <w:pStyle w:val="a5"/>
        <w:widowControl w:val="0"/>
        <w:spacing w:after="0" w:line="240" w:lineRule="auto"/>
        <w:ind w:left="0" w:firstLine="709"/>
        <w:jc w:val="both"/>
        <w:rPr>
          <w:rFonts w:ascii="Times New Roman" w:hAnsi="Times New Roman"/>
          <w:bCs/>
          <w:sz w:val="16"/>
          <w:szCs w:val="16"/>
        </w:rPr>
      </w:pPr>
    </w:p>
    <w:tbl>
      <w:tblPr>
        <w:tblW w:w="4931"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458"/>
        <w:gridCol w:w="462"/>
        <w:gridCol w:w="462"/>
        <w:gridCol w:w="460"/>
        <w:gridCol w:w="460"/>
        <w:gridCol w:w="461"/>
        <w:gridCol w:w="461"/>
        <w:gridCol w:w="461"/>
        <w:gridCol w:w="461"/>
        <w:gridCol w:w="459"/>
        <w:gridCol w:w="461"/>
        <w:gridCol w:w="461"/>
        <w:gridCol w:w="461"/>
        <w:gridCol w:w="461"/>
        <w:gridCol w:w="461"/>
        <w:gridCol w:w="461"/>
        <w:gridCol w:w="461"/>
        <w:gridCol w:w="447"/>
      </w:tblGrid>
      <w:tr w:rsidR="00BB3F3D" w:rsidRPr="00470B65" w14:paraId="6D3B91B3" w14:textId="77777777" w:rsidTr="00BB3F3D">
        <w:trPr>
          <w:cantSplit/>
          <w:trHeight w:val="1134"/>
        </w:trPr>
        <w:tc>
          <w:tcPr>
            <w:tcW w:w="741" w:type="pct"/>
            <w:shd w:val="clear" w:color="000000" w:fill="FFFFFF"/>
            <w:noWrap/>
            <w:vAlign w:val="center"/>
            <w:hideMark/>
          </w:tcPr>
          <w:p w14:paraId="2A5B7E3D" w14:textId="77777777" w:rsidR="00BB3F3D" w:rsidRPr="00BB3F3D" w:rsidRDefault="00BB3F3D" w:rsidP="00BB3F3D">
            <w:pPr>
              <w:spacing w:after="0" w:line="240" w:lineRule="auto"/>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Показатели</w:t>
            </w:r>
          </w:p>
        </w:tc>
        <w:tc>
          <w:tcPr>
            <w:tcW w:w="236" w:type="pct"/>
            <w:shd w:val="clear" w:color="000000" w:fill="FFFFFF"/>
            <w:noWrap/>
            <w:textDirection w:val="btLr"/>
            <w:vAlign w:val="center"/>
            <w:hideMark/>
          </w:tcPr>
          <w:p w14:paraId="1306AF52" w14:textId="27F31633" w:rsidR="00BB3F3D" w:rsidRPr="00BB3F3D" w:rsidRDefault="00BB3F3D"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CB0AC6">
              <w:rPr>
                <w:rFonts w:ascii="Times New Roman" w:eastAsia="Times New Roman" w:hAnsi="Times New Roman"/>
                <w:bCs/>
                <w:sz w:val="24"/>
                <w:szCs w:val="24"/>
                <w:lang w:eastAsia="ru-RU"/>
              </w:rPr>
              <w:t>2004</w:t>
            </w:r>
            <w:r>
              <w:rPr>
                <w:rFonts w:ascii="Times New Roman" w:eastAsia="Times New Roman" w:hAnsi="Times New Roman"/>
                <w:bCs/>
                <w:sz w:val="24"/>
                <w:szCs w:val="24"/>
                <w:lang w:eastAsia="ru-RU"/>
              </w:rPr>
              <w:t xml:space="preserve"> год</w:t>
            </w:r>
          </w:p>
        </w:tc>
        <w:tc>
          <w:tcPr>
            <w:tcW w:w="238" w:type="pct"/>
            <w:shd w:val="clear" w:color="000000" w:fill="FFFFFF"/>
            <w:noWrap/>
            <w:textDirection w:val="btLr"/>
            <w:vAlign w:val="center"/>
            <w:hideMark/>
          </w:tcPr>
          <w:p w14:paraId="0280A95F" w14:textId="36812BB1" w:rsidR="00BB3F3D" w:rsidRPr="00BB3F3D" w:rsidRDefault="00BB3F3D"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CB0AC6">
              <w:rPr>
                <w:rFonts w:ascii="Times New Roman" w:eastAsia="Times New Roman" w:hAnsi="Times New Roman"/>
                <w:bCs/>
                <w:sz w:val="24"/>
                <w:szCs w:val="24"/>
                <w:lang w:eastAsia="ru-RU"/>
              </w:rPr>
              <w:t>2005</w:t>
            </w:r>
            <w:r>
              <w:rPr>
                <w:rFonts w:ascii="Times New Roman" w:eastAsia="Times New Roman" w:hAnsi="Times New Roman"/>
                <w:bCs/>
                <w:sz w:val="24"/>
                <w:szCs w:val="24"/>
                <w:lang w:eastAsia="ru-RU"/>
              </w:rPr>
              <w:t xml:space="preserve"> год</w:t>
            </w:r>
          </w:p>
        </w:tc>
        <w:tc>
          <w:tcPr>
            <w:tcW w:w="238" w:type="pct"/>
            <w:shd w:val="clear" w:color="000000" w:fill="FFFFFF"/>
            <w:noWrap/>
            <w:textDirection w:val="btLr"/>
            <w:vAlign w:val="center"/>
            <w:hideMark/>
          </w:tcPr>
          <w:p w14:paraId="1CEE470E" w14:textId="0A4EC1D8" w:rsidR="00BB3F3D" w:rsidRPr="00BB3F3D" w:rsidRDefault="00BB3F3D"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CB0AC6">
              <w:rPr>
                <w:rFonts w:ascii="Times New Roman" w:eastAsia="Times New Roman" w:hAnsi="Times New Roman"/>
                <w:bCs/>
                <w:sz w:val="24"/>
                <w:szCs w:val="24"/>
                <w:lang w:eastAsia="ru-RU"/>
              </w:rPr>
              <w:t>2006</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7C2897A3" w14:textId="68123872" w:rsidR="00BB3F3D" w:rsidRPr="00BB3F3D" w:rsidRDefault="00BB3F3D"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CB0AC6">
              <w:rPr>
                <w:rFonts w:ascii="Times New Roman" w:eastAsia="Times New Roman" w:hAnsi="Times New Roman"/>
                <w:bCs/>
                <w:sz w:val="24"/>
                <w:szCs w:val="24"/>
                <w:lang w:eastAsia="ru-RU"/>
              </w:rPr>
              <w:t>2007</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3C4E37DC" w14:textId="589A9456" w:rsidR="00BB3F3D" w:rsidRPr="00BB3F3D" w:rsidRDefault="00BB3F3D"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CB0AC6">
              <w:rPr>
                <w:rFonts w:ascii="Times New Roman" w:eastAsia="Times New Roman" w:hAnsi="Times New Roman"/>
                <w:bCs/>
                <w:sz w:val="24"/>
                <w:szCs w:val="24"/>
                <w:lang w:eastAsia="ru-RU"/>
              </w:rPr>
              <w:t>2008</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1FC1BF47" w14:textId="625ED132" w:rsidR="00BB3F3D" w:rsidRPr="00BB3F3D" w:rsidRDefault="00BB3F3D"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CB0AC6">
              <w:rPr>
                <w:rFonts w:ascii="Times New Roman" w:eastAsia="Times New Roman" w:hAnsi="Times New Roman"/>
                <w:bCs/>
                <w:sz w:val="24"/>
                <w:szCs w:val="24"/>
                <w:lang w:eastAsia="ru-RU"/>
              </w:rPr>
              <w:t>2009</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66D3BDCA" w14:textId="249BADE1" w:rsidR="00BB3F3D" w:rsidRPr="00BB3F3D" w:rsidRDefault="00BB3F3D"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CB0AC6">
              <w:rPr>
                <w:rFonts w:ascii="Times New Roman" w:eastAsia="Times New Roman" w:hAnsi="Times New Roman"/>
                <w:bCs/>
                <w:sz w:val="24"/>
                <w:szCs w:val="24"/>
                <w:lang w:eastAsia="ru-RU"/>
              </w:rPr>
              <w:t>2010</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6424D4A8" w14:textId="21402734" w:rsidR="00BB3F3D" w:rsidRPr="00BB3F3D" w:rsidRDefault="00BB3F3D"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CB0AC6">
              <w:rPr>
                <w:rFonts w:ascii="Times New Roman" w:eastAsia="Times New Roman" w:hAnsi="Times New Roman"/>
                <w:bCs/>
                <w:sz w:val="24"/>
                <w:szCs w:val="24"/>
                <w:lang w:eastAsia="ru-RU"/>
              </w:rPr>
              <w:t>2011</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73FF2EE8" w14:textId="0F757549" w:rsidR="00BB3F3D" w:rsidRPr="00BB3F3D" w:rsidRDefault="00BB3F3D"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CB0AC6">
              <w:rPr>
                <w:rFonts w:ascii="Times New Roman" w:eastAsia="Times New Roman" w:hAnsi="Times New Roman"/>
                <w:bCs/>
                <w:sz w:val="24"/>
                <w:szCs w:val="24"/>
                <w:lang w:eastAsia="ru-RU"/>
              </w:rPr>
              <w:t>2012</w:t>
            </w:r>
            <w:r>
              <w:rPr>
                <w:rFonts w:ascii="Times New Roman" w:eastAsia="Times New Roman" w:hAnsi="Times New Roman"/>
                <w:bCs/>
                <w:sz w:val="24"/>
                <w:szCs w:val="24"/>
                <w:lang w:eastAsia="ru-RU"/>
              </w:rPr>
              <w:t xml:space="preserve"> год</w:t>
            </w:r>
          </w:p>
        </w:tc>
        <w:tc>
          <w:tcPr>
            <w:tcW w:w="236" w:type="pct"/>
            <w:shd w:val="clear" w:color="000000" w:fill="FFFFFF"/>
            <w:noWrap/>
            <w:textDirection w:val="btLr"/>
            <w:vAlign w:val="center"/>
            <w:hideMark/>
          </w:tcPr>
          <w:p w14:paraId="1FB7807B" w14:textId="1D18FF58" w:rsidR="00BB3F3D" w:rsidRPr="00BB3F3D" w:rsidRDefault="00BB3F3D"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CB0AC6">
              <w:rPr>
                <w:rFonts w:ascii="Times New Roman" w:eastAsia="Times New Roman" w:hAnsi="Times New Roman"/>
                <w:bCs/>
                <w:sz w:val="24"/>
                <w:szCs w:val="24"/>
                <w:lang w:eastAsia="ru-RU"/>
              </w:rPr>
              <w:t>2013</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5DC8AE72" w14:textId="58AD5A00" w:rsidR="00BB3F3D" w:rsidRPr="00BB3F3D" w:rsidRDefault="00BB3F3D"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CB0AC6">
              <w:rPr>
                <w:rFonts w:ascii="Times New Roman" w:eastAsia="Times New Roman" w:hAnsi="Times New Roman"/>
                <w:bCs/>
                <w:sz w:val="24"/>
                <w:szCs w:val="24"/>
                <w:lang w:eastAsia="ru-RU"/>
              </w:rPr>
              <w:t>2014</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76D93B5B" w14:textId="19030420" w:rsidR="00BB3F3D" w:rsidRPr="00BB3F3D" w:rsidRDefault="00BB3F3D"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CB0AC6">
              <w:rPr>
                <w:rFonts w:ascii="Times New Roman" w:eastAsia="Times New Roman" w:hAnsi="Times New Roman"/>
                <w:bCs/>
                <w:sz w:val="24"/>
                <w:szCs w:val="24"/>
                <w:lang w:eastAsia="ru-RU"/>
              </w:rPr>
              <w:t>2015</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06C6FA23" w14:textId="634A3619" w:rsidR="00BB3F3D" w:rsidRPr="00BB3F3D" w:rsidRDefault="00BB3F3D"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CB0AC6">
              <w:rPr>
                <w:rFonts w:ascii="Times New Roman" w:eastAsia="Times New Roman" w:hAnsi="Times New Roman"/>
                <w:bCs/>
                <w:sz w:val="24"/>
                <w:szCs w:val="24"/>
                <w:lang w:eastAsia="ru-RU"/>
              </w:rPr>
              <w:t>2016</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1A76CFBB" w14:textId="71CCB7AD" w:rsidR="00BB3F3D" w:rsidRPr="00BB3F3D" w:rsidRDefault="00BB3F3D"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CB0AC6">
              <w:rPr>
                <w:rFonts w:ascii="Times New Roman" w:eastAsia="Times New Roman" w:hAnsi="Times New Roman"/>
                <w:bCs/>
                <w:sz w:val="24"/>
                <w:szCs w:val="24"/>
                <w:lang w:eastAsia="ru-RU"/>
              </w:rPr>
              <w:t>2017</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5B0C098E" w14:textId="44E15059" w:rsidR="00BB3F3D" w:rsidRPr="00BB3F3D" w:rsidRDefault="00BB3F3D"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CB0AC6">
              <w:rPr>
                <w:rFonts w:ascii="Times New Roman" w:eastAsia="Times New Roman" w:hAnsi="Times New Roman"/>
                <w:bCs/>
                <w:sz w:val="24"/>
                <w:szCs w:val="24"/>
                <w:lang w:eastAsia="ru-RU"/>
              </w:rPr>
              <w:t>2018</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77D77781" w14:textId="75F06FA9" w:rsidR="00BB3F3D" w:rsidRPr="00BB3F3D" w:rsidRDefault="00BB3F3D"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CB0AC6">
              <w:rPr>
                <w:rFonts w:ascii="Times New Roman" w:eastAsia="Times New Roman" w:hAnsi="Times New Roman"/>
                <w:bCs/>
                <w:sz w:val="24"/>
                <w:szCs w:val="24"/>
                <w:lang w:eastAsia="ru-RU"/>
              </w:rPr>
              <w:t>2019</w:t>
            </w:r>
            <w:r>
              <w:rPr>
                <w:rFonts w:ascii="Times New Roman" w:eastAsia="Times New Roman" w:hAnsi="Times New Roman"/>
                <w:bCs/>
                <w:sz w:val="24"/>
                <w:szCs w:val="24"/>
                <w:lang w:eastAsia="ru-RU"/>
              </w:rPr>
              <w:t xml:space="preserve"> год</w:t>
            </w:r>
          </w:p>
        </w:tc>
        <w:tc>
          <w:tcPr>
            <w:tcW w:w="237" w:type="pct"/>
            <w:shd w:val="clear" w:color="000000" w:fill="FFFFFF"/>
            <w:noWrap/>
            <w:textDirection w:val="btLr"/>
            <w:vAlign w:val="center"/>
            <w:hideMark/>
          </w:tcPr>
          <w:p w14:paraId="201097C9" w14:textId="11A3D538" w:rsidR="00BB3F3D" w:rsidRPr="00BB3F3D" w:rsidRDefault="00BB3F3D"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CB0AC6">
              <w:rPr>
                <w:rFonts w:ascii="Times New Roman" w:eastAsia="Times New Roman" w:hAnsi="Times New Roman"/>
                <w:bCs/>
                <w:sz w:val="24"/>
                <w:szCs w:val="24"/>
                <w:lang w:eastAsia="ru-RU"/>
              </w:rPr>
              <w:t>2020</w:t>
            </w:r>
            <w:r>
              <w:rPr>
                <w:rFonts w:ascii="Times New Roman" w:eastAsia="Times New Roman" w:hAnsi="Times New Roman"/>
                <w:bCs/>
                <w:sz w:val="24"/>
                <w:szCs w:val="24"/>
                <w:lang w:eastAsia="ru-RU"/>
              </w:rPr>
              <w:t xml:space="preserve"> год</w:t>
            </w:r>
          </w:p>
        </w:tc>
        <w:tc>
          <w:tcPr>
            <w:tcW w:w="229" w:type="pct"/>
            <w:shd w:val="clear" w:color="000000" w:fill="FFFFFF"/>
            <w:noWrap/>
            <w:textDirection w:val="btLr"/>
            <w:vAlign w:val="center"/>
            <w:hideMark/>
          </w:tcPr>
          <w:p w14:paraId="379BC0AE" w14:textId="4D2E35EF" w:rsidR="00BB3F3D" w:rsidRPr="00BB3F3D" w:rsidRDefault="00BB3F3D"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CB0AC6">
              <w:rPr>
                <w:rFonts w:ascii="Times New Roman" w:eastAsia="Times New Roman" w:hAnsi="Times New Roman"/>
                <w:bCs/>
                <w:sz w:val="24"/>
                <w:szCs w:val="24"/>
                <w:lang w:eastAsia="ru-RU"/>
              </w:rPr>
              <w:t>2021</w:t>
            </w:r>
            <w:r>
              <w:rPr>
                <w:rFonts w:ascii="Times New Roman" w:eastAsia="Times New Roman" w:hAnsi="Times New Roman"/>
                <w:bCs/>
                <w:sz w:val="24"/>
                <w:szCs w:val="24"/>
                <w:lang w:eastAsia="ru-RU"/>
              </w:rPr>
              <w:t xml:space="preserve"> год</w:t>
            </w:r>
          </w:p>
        </w:tc>
      </w:tr>
      <w:tr w:rsidR="008D4F94" w:rsidRPr="00470B65" w14:paraId="62F2C788" w14:textId="77777777" w:rsidTr="00BB3F3D">
        <w:trPr>
          <w:cantSplit/>
          <w:trHeight w:val="1134"/>
        </w:trPr>
        <w:tc>
          <w:tcPr>
            <w:tcW w:w="741" w:type="pct"/>
            <w:shd w:val="clear" w:color="000000" w:fill="FFFFFF"/>
            <w:noWrap/>
            <w:vAlign w:val="center"/>
            <w:hideMark/>
          </w:tcPr>
          <w:p w14:paraId="21516C9A" w14:textId="77777777" w:rsidR="008D4F94" w:rsidRPr="00BB3F3D" w:rsidRDefault="008D4F94" w:rsidP="00BB3F3D">
            <w:pPr>
              <w:spacing w:after="0" w:line="240" w:lineRule="auto"/>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ВРП</w:t>
            </w:r>
          </w:p>
        </w:tc>
        <w:tc>
          <w:tcPr>
            <w:tcW w:w="236" w:type="pct"/>
            <w:shd w:val="clear" w:color="000000" w:fill="FFFFFF"/>
            <w:noWrap/>
            <w:textDirection w:val="btLr"/>
            <w:vAlign w:val="bottom"/>
            <w:hideMark/>
          </w:tcPr>
          <w:p w14:paraId="4BC00B10"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392014,8</w:t>
            </w:r>
          </w:p>
        </w:tc>
        <w:tc>
          <w:tcPr>
            <w:tcW w:w="238" w:type="pct"/>
            <w:shd w:val="clear" w:color="000000" w:fill="FFFFFF"/>
            <w:noWrap/>
            <w:textDirection w:val="btLr"/>
            <w:vAlign w:val="bottom"/>
            <w:hideMark/>
          </w:tcPr>
          <w:p w14:paraId="21754AB8"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467510</w:t>
            </w:r>
          </w:p>
        </w:tc>
        <w:tc>
          <w:tcPr>
            <w:tcW w:w="238" w:type="pct"/>
            <w:shd w:val="clear" w:color="000000" w:fill="FFFFFF"/>
            <w:noWrap/>
            <w:textDirection w:val="btLr"/>
            <w:vAlign w:val="bottom"/>
            <w:hideMark/>
          </w:tcPr>
          <w:p w14:paraId="2BC02985"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615123,2</w:t>
            </w:r>
          </w:p>
        </w:tc>
        <w:tc>
          <w:tcPr>
            <w:tcW w:w="237" w:type="pct"/>
            <w:shd w:val="clear" w:color="000000" w:fill="FFFFFF"/>
            <w:noWrap/>
            <w:textDirection w:val="btLr"/>
            <w:vAlign w:val="bottom"/>
            <w:hideMark/>
          </w:tcPr>
          <w:p w14:paraId="0605A165"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800527,5</w:t>
            </w:r>
          </w:p>
        </w:tc>
        <w:tc>
          <w:tcPr>
            <w:tcW w:w="237" w:type="pct"/>
            <w:shd w:val="clear" w:color="000000" w:fill="FFFFFF"/>
            <w:noWrap/>
            <w:textDirection w:val="btLr"/>
            <w:vAlign w:val="bottom"/>
            <w:hideMark/>
          </w:tcPr>
          <w:p w14:paraId="210D5D82"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890040,7</w:t>
            </w:r>
          </w:p>
        </w:tc>
        <w:tc>
          <w:tcPr>
            <w:tcW w:w="237" w:type="pct"/>
            <w:shd w:val="clear" w:color="000000" w:fill="FFFFFF"/>
            <w:noWrap/>
            <w:textDirection w:val="btLr"/>
            <w:vAlign w:val="bottom"/>
            <w:hideMark/>
          </w:tcPr>
          <w:p w14:paraId="18C91873"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983663,6</w:t>
            </w:r>
          </w:p>
        </w:tc>
        <w:tc>
          <w:tcPr>
            <w:tcW w:w="237" w:type="pct"/>
            <w:shd w:val="clear" w:color="000000" w:fill="FFFFFF"/>
            <w:noWrap/>
            <w:textDirection w:val="btLr"/>
            <w:vAlign w:val="bottom"/>
            <w:hideMark/>
          </w:tcPr>
          <w:p w14:paraId="75BBAD8B"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1244102,6</w:t>
            </w:r>
          </w:p>
        </w:tc>
        <w:tc>
          <w:tcPr>
            <w:tcW w:w="237" w:type="pct"/>
            <w:shd w:val="clear" w:color="000000" w:fill="FFFFFF"/>
            <w:noWrap/>
            <w:textDirection w:val="btLr"/>
            <w:vAlign w:val="bottom"/>
            <w:hideMark/>
          </w:tcPr>
          <w:p w14:paraId="3BFDAF6C"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1620940</w:t>
            </w:r>
          </w:p>
        </w:tc>
        <w:tc>
          <w:tcPr>
            <w:tcW w:w="237" w:type="pct"/>
            <w:shd w:val="clear" w:color="000000" w:fill="FFFFFF"/>
            <w:noWrap/>
            <w:textDirection w:val="btLr"/>
            <w:vAlign w:val="bottom"/>
            <w:hideMark/>
          </w:tcPr>
          <w:p w14:paraId="0E3F9AE1"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1811151</w:t>
            </w:r>
          </w:p>
        </w:tc>
        <w:tc>
          <w:tcPr>
            <w:tcW w:w="236" w:type="pct"/>
            <w:shd w:val="clear" w:color="000000" w:fill="FFFFFF"/>
            <w:noWrap/>
            <w:textDirection w:val="btLr"/>
            <w:vAlign w:val="bottom"/>
            <w:hideMark/>
          </w:tcPr>
          <w:p w14:paraId="392558A5"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2062969,4</w:t>
            </w:r>
          </w:p>
        </w:tc>
        <w:tc>
          <w:tcPr>
            <w:tcW w:w="237" w:type="pct"/>
            <w:shd w:val="clear" w:color="000000" w:fill="FFFFFF"/>
            <w:noWrap/>
            <w:textDirection w:val="btLr"/>
            <w:vAlign w:val="bottom"/>
            <w:hideMark/>
          </w:tcPr>
          <w:p w14:paraId="68C6808A"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2282709,8</w:t>
            </w:r>
          </w:p>
        </w:tc>
        <w:tc>
          <w:tcPr>
            <w:tcW w:w="237" w:type="pct"/>
            <w:shd w:val="clear" w:color="000000" w:fill="FFFFFF"/>
            <w:noWrap/>
            <w:textDirection w:val="btLr"/>
            <w:vAlign w:val="bottom"/>
            <w:hideMark/>
          </w:tcPr>
          <w:p w14:paraId="223E1CBB"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2311366,2</w:t>
            </w:r>
          </w:p>
        </w:tc>
        <w:tc>
          <w:tcPr>
            <w:tcW w:w="237" w:type="pct"/>
            <w:shd w:val="clear" w:color="000000" w:fill="FFFFFF"/>
            <w:noWrap/>
            <w:textDirection w:val="btLr"/>
            <w:vAlign w:val="bottom"/>
            <w:hideMark/>
          </w:tcPr>
          <w:p w14:paraId="43E0E94E"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2793895,7</w:t>
            </w:r>
          </w:p>
        </w:tc>
        <w:tc>
          <w:tcPr>
            <w:tcW w:w="237" w:type="pct"/>
            <w:shd w:val="clear" w:color="000000" w:fill="FFFFFF"/>
            <w:noWrap/>
            <w:textDirection w:val="btLr"/>
            <w:vAlign w:val="bottom"/>
            <w:hideMark/>
          </w:tcPr>
          <w:p w14:paraId="26633818"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3174812,8</w:t>
            </w:r>
          </w:p>
        </w:tc>
        <w:tc>
          <w:tcPr>
            <w:tcW w:w="237" w:type="pct"/>
            <w:shd w:val="clear" w:color="000000" w:fill="FFFFFF"/>
            <w:noWrap/>
            <w:textDirection w:val="btLr"/>
            <w:vAlign w:val="bottom"/>
            <w:hideMark/>
          </w:tcPr>
          <w:p w14:paraId="476BB3A1"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3589332,8</w:t>
            </w:r>
          </w:p>
        </w:tc>
        <w:tc>
          <w:tcPr>
            <w:tcW w:w="237" w:type="pct"/>
            <w:shd w:val="clear" w:color="000000" w:fill="FFFFFF"/>
            <w:noWrap/>
            <w:textDirection w:val="btLr"/>
            <w:vAlign w:val="bottom"/>
            <w:hideMark/>
          </w:tcPr>
          <w:p w14:paraId="09D70933"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4024968,4</w:t>
            </w:r>
          </w:p>
        </w:tc>
        <w:tc>
          <w:tcPr>
            <w:tcW w:w="237" w:type="pct"/>
            <w:shd w:val="clear" w:color="000000" w:fill="FFFFFF"/>
            <w:noWrap/>
            <w:textDirection w:val="btLr"/>
            <w:vAlign w:val="bottom"/>
            <w:hideMark/>
          </w:tcPr>
          <w:p w14:paraId="1988979C"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4605532,1</w:t>
            </w:r>
          </w:p>
        </w:tc>
        <w:tc>
          <w:tcPr>
            <w:tcW w:w="229" w:type="pct"/>
            <w:shd w:val="clear" w:color="000000" w:fill="FFFFFF"/>
            <w:noWrap/>
            <w:textDirection w:val="btLr"/>
            <w:vAlign w:val="bottom"/>
            <w:hideMark/>
          </w:tcPr>
          <w:p w14:paraId="282D0A59"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5217850,1</w:t>
            </w:r>
          </w:p>
        </w:tc>
      </w:tr>
      <w:tr w:rsidR="008D4F94" w:rsidRPr="00470B65" w14:paraId="48FC639A" w14:textId="77777777" w:rsidTr="00BB3F3D">
        <w:trPr>
          <w:cantSplit/>
          <w:trHeight w:val="1134"/>
        </w:trPr>
        <w:tc>
          <w:tcPr>
            <w:tcW w:w="741" w:type="pct"/>
            <w:shd w:val="clear" w:color="000000" w:fill="FFFFFF"/>
            <w:noWrap/>
            <w:vAlign w:val="center"/>
            <w:hideMark/>
          </w:tcPr>
          <w:p w14:paraId="16DD8606" w14:textId="77777777" w:rsidR="008D4F94" w:rsidRPr="00BB3F3D" w:rsidRDefault="008D4F94" w:rsidP="00BB3F3D">
            <w:pPr>
              <w:spacing w:after="0" w:line="240" w:lineRule="auto"/>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ИФО ВРП</w:t>
            </w:r>
          </w:p>
        </w:tc>
        <w:tc>
          <w:tcPr>
            <w:tcW w:w="236" w:type="pct"/>
            <w:shd w:val="clear" w:color="000000" w:fill="FFFFFF"/>
            <w:noWrap/>
            <w:textDirection w:val="btLr"/>
            <w:vAlign w:val="bottom"/>
            <w:hideMark/>
          </w:tcPr>
          <w:p w14:paraId="4B6B50F2"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109,9</w:t>
            </w:r>
          </w:p>
        </w:tc>
        <w:tc>
          <w:tcPr>
            <w:tcW w:w="238" w:type="pct"/>
            <w:shd w:val="clear" w:color="000000" w:fill="FFFFFF"/>
            <w:noWrap/>
            <w:textDirection w:val="btLr"/>
            <w:vAlign w:val="bottom"/>
            <w:hideMark/>
          </w:tcPr>
          <w:p w14:paraId="6F0D39AA"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108,8</w:t>
            </w:r>
          </w:p>
        </w:tc>
        <w:tc>
          <w:tcPr>
            <w:tcW w:w="238" w:type="pct"/>
            <w:shd w:val="clear" w:color="000000" w:fill="FFFFFF"/>
            <w:noWrap/>
            <w:textDirection w:val="btLr"/>
            <w:vAlign w:val="bottom"/>
            <w:hideMark/>
          </w:tcPr>
          <w:p w14:paraId="696A2238"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107,4</w:t>
            </w:r>
          </w:p>
        </w:tc>
        <w:tc>
          <w:tcPr>
            <w:tcW w:w="237" w:type="pct"/>
            <w:shd w:val="clear" w:color="000000" w:fill="FFFFFF"/>
            <w:noWrap/>
            <w:textDirection w:val="btLr"/>
            <w:vAlign w:val="bottom"/>
            <w:hideMark/>
          </w:tcPr>
          <w:p w14:paraId="27AFBB1A"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106,9</w:t>
            </w:r>
          </w:p>
        </w:tc>
        <w:tc>
          <w:tcPr>
            <w:tcW w:w="237" w:type="pct"/>
            <w:shd w:val="clear" w:color="000000" w:fill="FFFFFF"/>
            <w:noWrap/>
            <w:textDirection w:val="btLr"/>
            <w:vAlign w:val="bottom"/>
            <w:hideMark/>
          </w:tcPr>
          <w:p w14:paraId="1BA9987C"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100,9</w:t>
            </w:r>
          </w:p>
        </w:tc>
        <w:tc>
          <w:tcPr>
            <w:tcW w:w="237" w:type="pct"/>
            <w:shd w:val="clear" w:color="000000" w:fill="FFFFFF"/>
            <w:noWrap/>
            <w:textDirection w:val="btLr"/>
            <w:vAlign w:val="bottom"/>
            <w:hideMark/>
          </w:tcPr>
          <w:p w14:paraId="544B7DD3"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99,8</w:t>
            </w:r>
          </w:p>
        </w:tc>
        <w:tc>
          <w:tcPr>
            <w:tcW w:w="237" w:type="pct"/>
            <w:shd w:val="clear" w:color="000000" w:fill="FFFFFF"/>
            <w:noWrap/>
            <w:textDirection w:val="btLr"/>
            <w:vAlign w:val="bottom"/>
            <w:hideMark/>
          </w:tcPr>
          <w:p w14:paraId="6F26EB01"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107,2</w:t>
            </w:r>
          </w:p>
        </w:tc>
        <w:tc>
          <w:tcPr>
            <w:tcW w:w="237" w:type="pct"/>
            <w:shd w:val="clear" w:color="000000" w:fill="FFFFFF"/>
            <w:noWrap/>
            <w:textDirection w:val="btLr"/>
            <w:vAlign w:val="bottom"/>
            <w:hideMark/>
          </w:tcPr>
          <w:p w14:paraId="43128005"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107,6</w:t>
            </w:r>
          </w:p>
        </w:tc>
        <w:tc>
          <w:tcPr>
            <w:tcW w:w="237" w:type="pct"/>
            <w:shd w:val="clear" w:color="000000" w:fill="FFFFFF"/>
            <w:noWrap/>
            <w:textDirection w:val="btLr"/>
            <w:vAlign w:val="bottom"/>
            <w:hideMark/>
          </w:tcPr>
          <w:p w14:paraId="37C626FE"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112,6</w:t>
            </w:r>
          </w:p>
        </w:tc>
        <w:tc>
          <w:tcPr>
            <w:tcW w:w="236" w:type="pct"/>
            <w:shd w:val="clear" w:color="000000" w:fill="FFFFFF"/>
            <w:noWrap/>
            <w:textDirection w:val="btLr"/>
            <w:vAlign w:val="bottom"/>
            <w:hideMark/>
          </w:tcPr>
          <w:p w14:paraId="47D2BCAF"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107,3</w:t>
            </w:r>
          </w:p>
        </w:tc>
        <w:tc>
          <w:tcPr>
            <w:tcW w:w="237" w:type="pct"/>
            <w:shd w:val="clear" w:color="000000" w:fill="FFFFFF"/>
            <w:noWrap/>
            <w:textDirection w:val="btLr"/>
            <w:vAlign w:val="bottom"/>
            <w:hideMark/>
          </w:tcPr>
          <w:p w14:paraId="7A9D5A51"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102,8</w:t>
            </w:r>
          </w:p>
        </w:tc>
        <w:tc>
          <w:tcPr>
            <w:tcW w:w="237" w:type="pct"/>
            <w:shd w:val="clear" w:color="000000" w:fill="FFFFFF"/>
            <w:noWrap/>
            <w:textDirection w:val="btLr"/>
            <w:vAlign w:val="bottom"/>
            <w:hideMark/>
          </w:tcPr>
          <w:p w14:paraId="019EBFFA"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100</w:t>
            </w:r>
          </w:p>
        </w:tc>
        <w:tc>
          <w:tcPr>
            <w:tcW w:w="237" w:type="pct"/>
            <w:shd w:val="clear" w:color="000000" w:fill="FFFFFF"/>
            <w:noWrap/>
            <w:textDirection w:val="btLr"/>
            <w:vAlign w:val="bottom"/>
            <w:hideMark/>
          </w:tcPr>
          <w:p w14:paraId="423798AF"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102,2</w:t>
            </w:r>
          </w:p>
        </w:tc>
        <w:tc>
          <w:tcPr>
            <w:tcW w:w="237" w:type="pct"/>
            <w:shd w:val="clear" w:color="000000" w:fill="FFFFFF"/>
            <w:noWrap/>
            <w:textDirection w:val="btLr"/>
            <w:vAlign w:val="bottom"/>
            <w:hideMark/>
          </w:tcPr>
          <w:p w14:paraId="69E95A9F"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102</w:t>
            </w:r>
          </w:p>
        </w:tc>
        <w:tc>
          <w:tcPr>
            <w:tcW w:w="237" w:type="pct"/>
            <w:shd w:val="clear" w:color="000000" w:fill="FFFFFF"/>
            <w:noWrap/>
            <w:textDirection w:val="btLr"/>
            <w:vAlign w:val="bottom"/>
            <w:hideMark/>
          </w:tcPr>
          <w:p w14:paraId="38468464"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104,9</w:t>
            </w:r>
          </w:p>
        </w:tc>
        <w:tc>
          <w:tcPr>
            <w:tcW w:w="237" w:type="pct"/>
            <w:shd w:val="clear" w:color="000000" w:fill="FFFFFF"/>
            <w:noWrap/>
            <w:textDirection w:val="btLr"/>
            <w:vAlign w:val="bottom"/>
            <w:hideMark/>
          </w:tcPr>
          <w:p w14:paraId="0451C91F"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105,4</w:t>
            </w:r>
          </w:p>
        </w:tc>
        <w:tc>
          <w:tcPr>
            <w:tcW w:w="237" w:type="pct"/>
            <w:shd w:val="clear" w:color="000000" w:fill="FFFFFF"/>
            <w:noWrap/>
            <w:textDirection w:val="btLr"/>
            <w:vAlign w:val="bottom"/>
            <w:hideMark/>
          </w:tcPr>
          <w:p w14:paraId="509D671A"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100,6</w:t>
            </w:r>
          </w:p>
        </w:tc>
        <w:tc>
          <w:tcPr>
            <w:tcW w:w="229" w:type="pct"/>
            <w:shd w:val="clear" w:color="000000" w:fill="FFFFFF"/>
            <w:noWrap/>
            <w:textDirection w:val="btLr"/>
            <w:vAlign w:val="bottom"/>
            <w:hideMark/>
          </w:tcPr>
          <w:p w14:paraId="41893D2B"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104</w:t>
            </w:r>
          </w:p>
        </w:tc>
      </w:tr>
      <w:tr w:rsidR="008D4F94" w:rsidRPr="00470B65" w14:paraId="2B5823F2" w14:textId="77777777" w:rsidTr="00BB3F3D">
        <w:trPr>
          <w:cantSplit/>
          <w:trHeight w:val="1134"/>
        </w:trPr>
        <w:tc>
          <w:tcPr>
            <w:tcW w:w="741" w:type="pct"/>
            <w:shd w:val="clear" w:color="000000" w:fill="FFFFFF"/>
            <w:noWrap/>
            <w:vAlign w:val="center"/>
            <w:hideMark/>
          </w:tcPr>
          <w:p w14:paraId="1585E1A4" w14:textId="77777777" w:rsidR="008D4F94" w:rsidRPr="00BB3F3D" w:rsidRDefault="008D4F94" w:rsidP="00BB3F3D">
            <w:pPr>
              <w:spacing w:after="0" w:line="240" w:lineRule="auto"/>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Накопленный ИФО ВРП</w:t>
            </w:r>
          </w:p>
        </w:tc>
        <w:tc>
          <w:tcPr>
            <w:tcW w:w="236" w:type="pct"/>
            <w:shd w:val="clear" w:color="000000" w:fill="FFFFFF"/>
            <w:noWrap/>
            <w:textDirection w:val="btLr"/>
            <w:vAlign w:val="bottom"/>
            <w:hideMark/>
          </w:tcPr>
          <w:p w14:paraId="4C2E0A1F"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100</w:t>
            </w:r>
          </w:p>
        </w:tc>
        <w:tc>
          <w:tcPr>
            <w:tcW w:w="238" w:type="pct"/>
            <w:shd w:val="clear" w:color="000000" w:fill="FFFFFF"/>
            <w:noWrap/>
            <w:textDirection w:val="btLr"/>
            <w:vAlign w:val="bottom"/>
            <w:hideMark/>
          </w:tcPr>
          <w:p w14:paraId="1D473449"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108,8</w:t>
            </w:r>
          </w:p>
        </w:tc>
        <w:tc>
          <w:tcPr>
            <w:tcW w:w="238" w:type="pct"/>
            <w:shd w:val="clear" w:color="000000" w:fill="FFFFFF"/>
            <w:noWrap/>
            <w:textDirection w:val="btLr"/>
            <w:vAlign w:val="bottom"/>
            <w:hideMark/>
          </w:tcPr>
          <w:p w14:paraId="4FAD9302"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116,9</w:t>
            </w:r>
          </w:p>
        </w:tc>
        <w:tc>
          <w:tcPr>
            <w:tcW w:w="237" w:type="pct"/>
            <w:shd w:val="clear" w:color="000000" w:fill="FFFFFF"/>
            <w:noWrap/>
            <w:textDirection w:val="btLr"/>
            <w:vAlign w:val="bottom"/>
            <w:hideMark/>
          </w:tcPr>
          <w:p w14:paraId="50EDA04C"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124,9</w:t>
            </w:r>
          </w:p>
        </w:tc>
        <w:tc>
          <w:tcPr>
            <w:tcW w:w="237" w:type="pct"/>
            <w:shd w:val="clear" w:color="000000" w:fill="FFFFFF"/>
            <w:noWrap/>
            <w:textDirection w:val="btLr"/>
            <w:vAlign w:val="bottom"/>
            <w:hideMark/>
          </w:tcPr>
          <w:p w14:paraId="472B6504"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126,0</w:t>
            </w:r>
          </w:p>
        </w:tc>
        <w:tc>
          <w:tcPr>
            <w:tcW w:w="237" w:type="pct"/>
            <w:shd w:val="clear" w:color="000000" w:fill="FFFFFF"/>
            <w:noWrap/>
            <w:textDirection w:val="btLr"/>
            <w:vAlign w:val="bottom"/>
            <w:hideMark/>
          </w:tcPr>
          <w:p w14:paraId="66CF2963"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125,8</w:t>
            </w:r>
          </w:p>
        </w:tc>
        <w:tc>
          <w:tcPr>
            <w:tcW w:w="237" w:type="pct"/>
            <w:shd w:val="clear" w:color="000000" w:fill="FFFFFF"/>
            <w:noWrap/>
            <w:textDirection w:val="btLr"/>
            <w:vAlign w:val="bottom"/>
            <w:hideMark/>
          </w:tcPr>
          <w:p w14:paraId="34739A20"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134,8</w:t>
            </w:r>
          </w:p>
        </w:tc>
        <w:tc>
          <w:tcPr>
            <w:tcW w:w="237" w:type="pct"/>
            <w:shd w:val="clear" w:color="000000" w:fill="FFFFFF"/>
            <w:noWrap/>
            <w:textDirection w:val="btLr"/>
            <w:vAlign w:val="bottom"/>
            <w:hideMark/>
          </w:tcPr>
          <w:p w14:paraId="51EC8B53"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145,1</w:t>
            </w:r>
          </w:p>
        </w:tc>
        <w:tc>
          <w:tcPr>
            <w:tcW w:w="237" w:type="pct"/>
            <w:shd w:val="clear" w:color="000000" w:fill="FFFFFF"/>
            <w:noWrap/>
            <w:textDirection w:val="btLr"/>
            <w:vAlign w:val="bottom"/>
            <w:hideMark/>
          </w:tcPr>
          <w:p w14:paraId="7AA9D6DA"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163,4</w:t>
            </w:r>
          </w:p>
        </w:tc>
        <w:tc>
          <w:tcPr>
            <w:tcW w:w="236" w:type="pct"/>
            <w:shd w:val="clear" w:color="000000" w:fill="FFFFFF"/>
            <w:noWrap/>
            <w:textDirection w:val="btLr"/>
            <w:vAlign w:val="bottom"/>
            <w:hideMark/>
          </w:tcPr>
          <w:p w14:paraId="60A45205"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175,3</w:t>
            </w:r>
          </w:p>
        </w:tc>
        <w:tc>
          <w:tcPr>
            <w:tcW w:w="237" w:type="pct"/>
            <w:shd w:val="clear" w:color="000000" w:fill="FFFFFF"/>
            <w:noWrap/>
            <w:textDirection w:val="btLr"/>
            <w:vAlign w:val="bottom"/>
            <w:hideMark/>
          </w:tcPr>
          <w:p w14:paraId="1AEB6827"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180,2</w:t>
            </w:r>
          </w:p>
        </w:tc>
        <w:tc>
          <w:tcPr>
            <w:tcW w:w="237" w:type="pct"/>
            <w:shd w:val="clear" w:color="000000" w:fill="FFFFFF"/>
            <w:noWrap/>
            <w:textDirection w:val="btLr"/>
            <w:vAlign w:val="bottom"/>
            <w:hideMark/>
          </w:tcPr>
          <w:p w14:paraId="54076DF1"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180,2</w:t>
            </w:r>
          </w:p>
        </w:tc>
        <w:tc>
          <w:tcPr>
            <w:tcW w:w="237" w:type="pct"/>
            <w:shd w:val="clear" w:color="000000" w:fill="FFFFFF"/>
            <w:noWrap/>
            <w:textDirection w:val="btLr"/>
            <w:vAlign w:val="bottom"/>
            <w:hideMark/>
          </w:tcPr>
          <w:p w14:paraId="3C11A538"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184,2</w:t>
            </w:r>
          </w:p>
        </w:tc>
        <w:tc>
          <w:tcPr>
            <w:tcW w:w="237" w:type="pct"/>
            <w:shd w:val="clear" w:color="000000" w:fill="FFFFFF"/>
            <w:noWrap/>
            <w:textDirection w:val="btLr"/>
            <w:vAlign w:val="bottom"/>
            <w:hideMark/>
          </w:tcPr>
          <w:p w14:paraId="0BFC3A0D"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187,9</w:t>
            </w:r>
          </w:p>
        </w:tc>
        <w:tc>
          <w:tcPr>
            <w:tcW w:w="237" w:type="pct"/>
            <w:shd w:val="clear" w:color="000000" w:fill="FFFFFF"/>
            <w:noWrap/>
            <w:textDirection w:val="btLr"/>
            <w:vAlign w:val="bottom"/>
            <w:hideMark/>
          </w:tcPr>
          <w:p w14:paraId="664BBCFE"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197,1</w:t>
            </w:r>
          </w:p>
        </w:tc>
        <w:tc>
          <w:tcPr>
            <w:tcW w:w="237" w:type="pct"/>
            <w:shd w:val="clear" w:color="000000" w:fill="FFFFFF"/>
            <w:noWrap/>
            <w:textDirection w:val="btLr"/>
            <w:vAlign w:val="bottom"/>
            <w:hideMark/>
          </w:tcPr>
          <w:p w14:paraId="029E45ED"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207,7</w:t>
            </w:r>
          </w:p>
        </w:tc>
        <w:tc>
          <w:tcPr>
            <w:tcW w:w="237" w:type="pct"/>
            <w:shd w:val="clear" w:color="000000" w:fill="FFFFFF"/>
            <w:noWrap/>
            <w:textDirection w:val="btLr"/>
            <w:vAlign w:val="bottom"/>
            <w:hideMark/>
          </w:tcPr>
          <w:p w14:paraId="0CED4CEC"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208,9</w:t>
            </w:r>
          </w:p>
        </w:tc>
        <w:tc>
          <w:tcPr>
            <w:tcW w:w="229" w:type="pct"/>
            <w:shd w:val="clear" w:color="000000" w:fill="FFFFFF"/>
            <w:noWrap/>
            <w:textDirection w:val="btLr"/>
            <w:vAlign w:val="bottom"/>
            <w:hideMark/>
          </w:tcPr>
          <w:p w14:paraId="06ACB994" w14:textId="77777777" w:rsidR="008D4F94" w:rsidRPr="00BB3F3D" w:rsidRDefault="008D4F94" w:rsidP="00BB3F3D">
            <w:pPr>
              <w:tabs>
                <w:tab w:val="left" w:pos="-298"/>
              </w:tabs>
              <w:spacing w:after="0" w:line="240" w:lineRule="auto"/>
              <w:ind w:left="-90" w:right="-116"/>
              <w:jc w:val="center"/>
              <w:rPr>
                <w:rFonts w:ascii="Times New Roman" w:eastAsia="Times New Roman" w:hAnsi="Times New Roman"/>
                <w:sz w:val="24"/>
                <w:szCs w:val="24"/>
                <w:lang w:eastAsia="ru-RU"/>
              </w:rPr>
            </w:pPr>
            <w:r w:rsidRPr="00BB3F3D">
              <w:rPr>
                <w:rFonts w:ascii="Times New Roman" w:eastAsia="Times New Roman" w:hAnsi="Times New Roman"/>
                <w:sz w:val="24"/>
                <w:szCs w:val="24"/>
                <w:lang w:eastAsia="ru-RU"/>
              </w:rPr>
              <w:t>217,3</w:t>
            </w:r>
          </w:p>
        </w:tc>
      </w:tr>
      <w:tr w:rsidR="008D4F94" w:rsidRPr="00470B65" w14:paraId="7B38AE51" w14:textId="77777777" w:rsidTr="00BB3F3D">
        <w:trPr>
          <w:trHeight w:val="337"/>
        </w:trPr>
        <w:tc>
          <w:tcPr>
            <w:tcW w:w="5000" w:type="pct"/>
            <w:gridSpan w:val="19"/>
            <w:shd w:val="clear" w:color="000000" w:fill="FFFFFF"/>
            <w:noWrap/>
            <w:vAlign w:val="center"/>
          </w:tcPr>
          <w:p w14:paraId="6F67C68B" w14:textId="3C536142" w:rsidR="008D4F94" w:rsidRPr="00BB3F3D" w:rsidRDefault="008D4F94" w:rsidP="00BB3F3D">
            <w:pPr>
              <w:spacing w:after="0" w:line="240" w:lineRule="auto"/>
              <w:ind w:firstLine="578"/>
              <w:rPr>
                <w:rFonts w:ascii="Times New Roman" w:eastAsia="Times New Roman" w:hAnsi="Times New Roman"/>
                <w:sz w:val="24"/>
                <w:szCs w:val="24"/>
                <w:lang w:eastAsia="ru-RU"/>
              </w:rPr>
            </w:pPr>
            <w:r w:rsidRPr="00BB3F3D">
              <w:rPr>
                <w:rFonts w:ascii="Times New Roman" w:hAnsi="Times New Roman"/>
                <w:sz w:val="24"/>
                <w:szCs w:val="24"/>
              </w:rPr>
              <w:t>Примечание – Составлено по источнику</w:t>
            </w:r>
            <w:r w:rsidRPr="00BB3F3D">
              <w:rPr>
                <w:rFonts w:ascii="Times New Roman" w:hAnsi="Times New Roman"/>
                <w:sz w:val="24"/>
                <w:szCs w:val="24"/>
                <w:lang w:val="en-US"/>
              </w:rPr>
              <w:t xml:space="preserve"> [6</w:t>
            </w:r>
            <w:r w:rsidR="00D77B41" w:rsidRPr="00BB3F3D">
              <w:rPr>
                <w:rFonts w:ascii="Times New Roman" w:hAnsi="Times New Roman"/>
                <w:sz w:val="24"/>
                <w:szCs w:val="24"/>
                <w:lang w:val="en-US"/>
              </w:rPr>
              <w:t>5</w:t>
            </w:r>
            <w:r w:rsidR="00BB3F3D">
              <w:rPr>
                <w:rFonts w:ascii="Times New Roman" w:hAnsi="Times New Roman"/>
                <w:sz w:val="24"/>
                <w:szCs w:val="24"/>
                <w:lang w:val="en-US"/>
              </w:rPr>
              <w:t>]</w:t>
            </w:r>
          </w:p>
        </w:tc>
      </w:tr>
    </w:tbl>
    <w:p w14:paraId="488441F3" w14:textId="77777777" w:rsidR="008D4F94" w:rsidRPr="00470B65" w:rsidRDefault="008D4F94" w:rsidP="00BB3F3D">
      <w:pPr>
        <w:pStyle w:val="a5"/>
        <w:widowControl w:val="0"/>
        <w:spacing w:after="0" w:line="240" w:lineRule="auto"/>
        <w:ind w:left="0" w:firstLine="709"/>
        <w:jc w:val="both"/>
        <w:rPr>
          <w:rFonts w:ascii="Times New Roman" w:hAnsi="Times New Roman"/>
          <w:bCs/>
          <w:sz w:val="28"/>
          <w:szCs w:val="28"/>
        </w:rPr>
      </w:pPr>
    </w:p>
    <w:p w14:paraId="14E2F01B" w14:textId="77777777" w:rsidR="008D4F94" w:rsidRPr="00470B65" w:rsidRDefault="008D4F94" w:rsidP="00BB3F3D">
      <w:pPr>
        <w:pStyle w:val="a5"/>
        <w:widowControl w:val="0"/>
        <w:spacing w:after="0" w:line="240" w:lineRule="auto"/>
        <w:ind w:left="0" w:firstLine="709"/>
        <w:jc w:val="both"/>
        <w:rPr>
          <w:rFonts w:ascii="Times New Roman" w:hAnsi="Times New Roman"/>
          <w:bCs/>
          <w:sz w:val="28"/>
          <w:szCs w:val="28"/>
        </w:rPr>
      </w:pPr>
      <w:r w:rsidRPr="00470B65">
        <w:rPr>
          <w:rFonts w:ascii="Times New Roman" w:hAnsi="Times New Roman"/>
          <w:bCs/>
          <w:sz w:val="28"/>
          <w:szCs w:val="28"/>
        </w:rPr>
        <w:t>Считаем целесообразным исключить данные 2020-2021 года из анализа в связи с шоком пандемии коронавируса.</w:t>
      </w:r>
    </w:p>
    <w:p w14:paraId="6121F3B4" w14:textId="39E46F6C" w:rsidR="008D4F94" w:rsidRPr="00470B65" w:rsidRDefault="008D4F94" w:rsidP="00BB3F3D">
      <w:pPr>
        <w:pStyle w:val="a5"/>
        <w:widowControl w:val="0"/>
        <w:spacing w:after="0" w:line="240" w:lineRule="auto"/>
        <w:ind w:left="0" w:firstLine="709"/>
        <w:jc w:val="both"/>
        <w:rPr>
          <w:rFonts w:ascii="Times New Roman" w:hAnsi="Times New Roman"/>
          <w:bCs/>
          <w:sz w:val="28"/>
          <w:szCs w:val="28"/>
        </w:rPr>
      </w:pPr>
      <w:r w:rsidRPr="00470B65">
        <w:rPr>
          <w:rFonts w:ascii="Times New Roman" w:hAnsi="Times New Roman"/>
          <w:bCs/>
          <w:sz w:val="28"/>
          <w:szCs w:val="28"/>
        </w:rPr>
        <w:t>Регрессионный анализ показал высокую зависимость количества въездных туристов и ИФО ВРП (коэффициент корреляции 94,8%)</w:t>
      </w:r>
      <w:r w:rsidR="005F3A98">
        <w:rPr>
          <w:rFonts w:ascii="Times New Roman" w:hAnsi="Times New Roman"/>
          <w:bCs/>
          <w:sz w:val="28"/>
          <w:szCs w:val="28"/>
        </w:rPr>
        <w:t xml:space="preserve"> (</w:t>
      </w:r>
      <w:r w:rsidR="00E96A82">
        <w:rPr>
          <w:rFonts w:ascii="Times New Roman" w:hAnsi="Times New Roman"/>
          <w:bCs/>
          <w:sz w:val="28"/>
          <w:szCs w:val="28"/>
        </w:rPr>
        <w:t>р</w:t>
      </w:r>
      <w:r w:rsidR="005F3A98">
        <w:rPr>
          <w:rFonts w:ascii="Times New Roman" w:hAnsi="Times New Roman"/>
          <w:bCs/>
          <w:sz w:val="28"/>
          <w:szCs w:val="28"/>
        </w:rPr>
        <w:t>исунок 22)</w:t>
      </w:r>
      <w:r w:rsidRPr="00470B65">
        <w:rPr>
          <w:rFonts w:ascii="Times New Roman" w:hAnsi="Times New Roman"/>
          <w:bCs/>
          <w:sz w:val="28"/>
          <w:szCs w:val="28"/>
        </w:rPr>
        <w:t>.</w:t>
      </w:r>
    </w:p>
    <w:p w14:paraId="1274E083" w14:textId="77777777" w:rsidR="00E96A82" w:rsidRPr="00470B65" w:rsidRDefault="00E96A82" w:rsidP="00E96A82">
      <w:pPr>
        <w:pStyle w:val="a5"/>
        <w:widowControl w:val="0"/>
        <w:spacing w:after="0" w:line="240" w:lineRule="auto"/>
        <w:ind w:left="0" w:firstLine="709"/>
        <w:jc w:val="both"/>
        <w:rPr>
          <w:rFonts w:ascii="Times New Roman" w:hAnsi="Times New Roman"/>
          <w:bCs/>
          <w:sz w:val="28"/>
          <w:szCs w:val="28"/>
        </w:rPr>
      </w:pPr>
      <w:r w:rsidRPr="00470B65">
        <w:rPr>
          <w:rFonts w:ascii="Times New Roman" w:hAnsi="Times New Roman"/>
          <w:bCs/>
          <w:sz w:val="28"/>
          <w:szCs w:val="28"/>
        </w:rPr>
        <w:t>Регрессионный анализ показал высокую зависимость количества внутренних туристов и ИФО ВРП (коэффициент корреляции 97,3%)</w:t>
      </w:r>
      <w:r>
        <w:rPr>
          <w:rFonts w:ascii="Times New Roman" w:hAnsi="Times New Roman"/>
          <w:bCs/>
          <w:sz w:val="28"/>
          <w:szCs w:val="28"/>
        </w:rPr>
        <w:t xml:space="preserve"> (рисунок 23)</w:t>
      </w:r>
      <w:r w:rsidRPr="00470B65">
        <w:rPr>
          <w:rFonts w:ascii="Times New Roman" w:hAnsi="Times New Roman"/>
          <w:bCs/>
          <w:sz w:val="28"/>
          <w:szCs w:val="28"/>
        </w:rPr>
        <w:t>.</w:t>
      </w:r>
    </w:p>
    <w:p w14:paraId="6E8F2D8F" w14:textId="77777777" w:rsidR="008D4F94" w:rsidRPr="00470B65" w:rsidRDefault="008D4F94" w:rsidP="00470B65">
      <w:pPr>
        <w:pStyle w:val="a5"/>
        <w:widowControl w:val="0"/>
        <w:spacing w:after="0" w:line="240" w:lineRule="auto"/>
        <w:ind w:left="0" w:right="110" w:firstLine="709"/>
        <w:jc w:val="both"/>
        <w:rPr>
          <w:rFonts w:ascii="Times New Roman" w:hAnsi="Times New Roman"/>
          <w:bCs/>
          <w:sz w:val="28"/>
          <w:szCs w:val="28"/>
        </w:rPr>
      </w:pPr>
    </w:p>
    <w:p w14:paraId="05D3B9BE" w14:textId="77777777" w:rsidR="008D4F94" w:rsidRPr="00470B65" w:rsidRDefault="008D4F94" w:rsidP="00BB3F3D">
      <w:pPr>
        <w:pStyle w:val="a5"/>
        <w:widowControl w:val="0"/>
        <w:spacing w:after="0" w:line="240" w:lineRule="auto"/>
        <w:ind w:left="0"/>
        <w:jc w:val="center"/>
        <w:rPr>
          <w:rFonts w:ascii="Times New Roman" w:hAnsi="Times New Roman"/>
          <w:bCs/>
          <w:sz w:val="28"/>
          <w:szCs w:val="28"/>
        </w:rPr>
      </w:pPr>
      <w:r w:rsidRPr="00470B65">
        <w:rPr>
          <w:noProof/>
          <w:lang w:eastAsia="ru-RU"/>
        </w:rPr>
        <w:lastRenderedPageBreak/>
        <w:drawing>
          <wp:inline distT="0" distB="0" distL="0" distR="0" wp14:anchorId="762AC990" wp14:editId="24655C61">
            <wp:extent cx="4589858" cy="2610868"/>
            <wp:effectExtent l="0" t="0" r="127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90899" cy="2611460"/>
                    </a:xfrm>
                    <a:prstGeom prst="rect">
                      <a:avLst/>
                    </a:prstGeom>
                    <a:noFill/>
                    <a:ln>
                      <a:noFill/>
                    </a:ln>
                  </pic:spPr>
                </pic:pic>
              </a:graphicData>
            </a:graphic>
          </wp:inline>
        </w:drawing>
      </w:r>
    </w:p>
    <w:p w14:paraId="26896BFE" w14:textId="77777777" w:rsidR="008D4F94" w:rsidRPr="00BB3F3D" w:rsidRDefault="008D4F94" w:rsidP="00470B65">
      <w:pPr>
        <w:pStyle w:val="a5"/>
        <w:widowControl w:val="0"/>
        <w:spacing w:after="0" w:line="240" w:lineRule="auto"/>
        <w:ind w:left="0" w:right="110" w:firstLine="709"/>
        <w:jc w:val="both"/>
        <w:rPr>
          <w:rFonts w:ascii="Times New Roman" w:hAnsi="Times New Roman"/>
          <w:bCs/>
          <w:sz w:val="16"/>
          <w:szCs w:val="16"/>
        </w:rPr>
      </w:pPr>
    </w:p>
    <w:p w14:paraId="1593F055" w14:textId="6D9375A0" w:rsidR="005F3A98" w:rsidRPr="00E96A82" w:rsidRDefault="005F3A98" w:rsidP="005F3A98">
      <w:pPr>
        <w:widowControl w:val="0"/>
        <w:spacing w:after="0" w:line="240" w:lineRule="auto"/>
        <w:ind w:right="110"/>
        <w:contextualSpacing/>
        <w:jc w:val="center"/>
        <w:rPr>
          <w:rFonts w:ascii="Times New Roman" w:hAnsi="Times New Roman"/>
          <w:bCs/>
          <w:sz w:val="28"/>
          <w:szCs w:val="28"/>
        </w:rPr>
      </w:pPr>
      <w:r w:rsidRPr="00E96A82">
        <w:rPr>
          <w:rFonts w:ascii="Times New Roman" w:hAnsi="Times New Roman"/>
          <w:bCs/>
          <w:sz w:val="28"/>
          <w:szCs w:val="28"/>
        </w:rPr>
        <w:t xml:space="preserve">Рисунок 22 </w:t>
      </w:r>
      <w:r w:rsidR="00E96A82">
        <w:rPr>
          <w:rFonts w:ascii="Times New Roman" w:hAnsi="Times New Roman"/>
          <w:bCs/>
          <w:sz w:val="28"/>
          <w:szCs w:val="28"/>
        </w:rPr>
        <w:t xml:space="preserve">– </w:t>
      </w:r>
      <w:r w:rsidRPr="00E96A82">
        <w:rPr>
          <w:rFonts w:ascii="Times New Roman" w:hAnsi="Times New Roman"/>
          <w:bCs/>
          <w:sz w:val="28"/>
          <w:szCs w:val="28"/>
        </w:rPr>
        <w:t xml:space="preserve">Расчет коэфициента корреляции количества въездных туристов и ИФО ВРП </w:t>
      </w:r>
    </w:p>
    <w:p w14:paraId="11AF8312" w14:textId="77777777" w:rsidR="008D4F94" w:rsidRPr="00470B65" w:rsidRDefault="008D4F94" w:rsidP="00470B65">
      <w:pPr>
        <w:pStyle w:val="a5"/>
        <w:widowControl w:val="0"/>
        <w:spacing w:after="0" w:line="240" w:lineRule="auto"/>
        <w:ind w:left="0" w:right="110" w:firstLine="709"/>
        <w:jc w:val="both"/>
        <w:rPr>
          <w:rFonts w:ascii="Times New Roman" w:hAnsi="Times New Roman"/>
          <w:bCs/>
          <w:sz w:val="28"/>
          <w:szCs w:val="28"/>
        </w:rPr>
      </w:pPr>
    </w:p>
    <w:p w14:paraId="1543FF7E" w14:textId="77777777" w:rsidR="008D4F94" w:rsidRPr="00470B65" w:rsidRDefault="008D4F94" w:rsidP="00BB3F3D">
      <w:pPr>
        <w:pStyle w:val="a5"/>
        <w:widowControl w:val="0"/>
        <w:spacing w:after="0" w:line="240" w:lineRule="auto"/>
        <w:ind w:left="0"/>
        <w:jc w:val="center"/>
        <w:rPr>
          <w:rFonts w:ascii="Times New Roman" w:hAnsi="Times New Roman"/>
          <w:bCs/>
          <w:sz w:val="28"/>
          <w:szCs w:val="28"/>
        </w:rPr>
      </w:pPr>
      <w:r w:rsidRPr="00470B65">
        <w:rPr>
          <w:noProof/>
          <w:lang w:eastAsia="ru-RU"/>
        </w:rPr>
        <w:drawing>
          <wp:inline distT="0" distB="0" distL="0" distR="0" wp14:anchorId="6D717106" wp14:editId="37877082">
            <wp:extent cx="4606506" cy="2560368"/>
            <wp:effectExtent l="0" t="0" r="381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12152" cy="2563506"/>
                    </a:xfrm>
                    <a:prstGeom prst="rect">
                      <a:avLst/>
                    </a:prstGeom>
                    <a:noFill/>
                    <a:ln>
                      <a:noFill/>
                    </a:ln>
                  </pic:spPr>
                </pic:pic>
              </a:graphicData>
            </a:graphic>
          </wp:inline>
        </w:drawing>
      </w:r>
    </w:p>
    <w:p w14:paraId="080447BF" w14:textId="77777777" w:rsidR="00BB3F3D" w:rsidRPr="00BB3F3D" w:rsidRDefault="00BB3F3D" w:rsidP="00BB3F3D">
      <w:pPr>
        <w:pStyle w:val="a5"/>
        <w:widowControl w:val="0"/>
        <w:spacing w:after="0" w:line="240" w:lineRule="auto"/>
        <w:ind w:left="0" w:right="110" w:firstLine="709"/>
        <w:jc w:val="both"/>
        <w:rPr>
          <w:rFonts w:ascii="Times New Roman" w:hAnsi="Times New Roman"/>
          <w:bCs/>
          <w:sz w:val="16"/>
          <w:szCs w:val="16"/>
        </w:rPr>
      </w:pPr>
    </w:p>
    <w:p w14:paraId="274116F9" w14:textId="56C267F1" w:rsidR="00BB3F3D" w:rsidRPr="00BB3F3D" w:rsidRDefault="00BB3F3D" w:rsidP="00BB3F3D">
      <w:pPr>
        <w:pStyle w:val="a5"/>
        <w:widowControl w:val="0"/>
        <w:spacing w:after="0" w:line="240" w:lineRule="auto"/>
        <w:ind w:left="0" w:right="110"/>
        <w:jc w:val="center"/>
        <w:rPr>
          <w:rFonts w:ascii="Times New Roman" w:hAnsi="Times New Roman"/>
          <w:bCs/>
          <w:color w:val="FF0000"/>
          <w:sz w:val="28"/>
          <w:szCs w:val="28"/>
        </w:rPr>
      </w:pPr>
      <w:r w:rsidRPr="00E96A82">
        <w:rPr>
          <w:rFonts w:ascii="Times New Roman" w:hAnsi="Times New Roman"/>
          <w:bCs/>
          <w:sz w:val="28"/>
          <w:szCs w:val="28"/>
        </w:rPr>
        <w:t xml:space="preserve">Рисунок </w:t>
      </w:r>
      <w:r w:rsidR="005F3A98" w:rsidRPr="00E96A82">
        <w:rPr>
          <w:rFonts w:ascii="Times New Roman" w:hAnsi="Times New Roman"/>
          <w:bCs/>
          <w:sz w:val="28"/>
          <w:szCs w:val="28"/>
        </w:rPr>
        <w:t xml:space="preserve">23 </w:t>
      </w:r>
      <w:r w:rsidRPr="00E96A82">
        <w:rPr>
          <w:rFonts w:ascii="Times New Roman" w:hAnsi="Times New Roman"/>
          <w:bCs/>
          <w:sz w:val="28"/>
          <w:szCs w:val="28"/>
        </w:rPr>
        <w:t xml:space="preserve">– </w:t>
      </w:r>
      <w:r w:rsidR="005F3A98" w:rsidRPr="00E96A82">
        <w:rPr>
          <w:rFonts w:ascii="Times New Roman" w:hAnsi="Times New Roman"/>
          <w:bCs/>
          <w:sz w:val="28"/>
          <w:szCs w:val="28"/>
        </w:rPr>
        <w:t xml:space="preserve">Расчет коэфициента корреляции количества внутренних туристов </w:t>
      </w:r>
      <w:r w:rsidR="005F3A98" w:rsidRPr="00470B65">
        <w:rPr>
          <w:rFonts w:ascii="Times New Roman" w:hAnsi="Times New Roman"/>
          <w:bCs/>
          <w:sz w:val="28"/>
          <w:szCs w:val="28"/>
        </w:rPr>
        <w:t>и ИФО ВРП</w:t>
      </w:r>
    </w:p>
    <w:p w14:paraId="6CAD3B5B" w14:textId="77777777" w:rsidR="008D4F94" w:rsidRPr="00470B65" w:rsidRDefault="008D4F94" w:rsidP="00470B65">
      <w:pPr>
        <w:pStyle w:val="a5"/>
        <w:widowControl w:val="0"/>
        <w:spacing w:after="0" w:line="240" w:lineRule="auto"/>
        <w:ind w:left="0" w:right="110" w:firstLine="709"/>
        <w:jc w:val="both"/>
        <w:rPr>
          <w:rFonts w:ascii="Times New Roman" w:hAnsi="Times New Roman"/>
          <w:bCs/>
          <w:sz w:val="28"/>
          <w:szCs w:val="28"/>
        </w:rPr>
      </w:pPr>
    </w:p>
    <w:p w14:paraId="33DF1BFB" w14:textId="77777777" w:rsidR="00014F20" w:rsidRPr="00470B65" w:rsidRDefault="008D4F94" w:rsidP="00BB3F3D">
      <w:pPr>
        <w:pStyle w:val="a5"/>
        <w:widowControl w:val="0"/>
        <w:spacing w:after="0" w:line="240" w:lineRule="auto"/>
        <w:ind w:left="0" w:firstLine="709"/>
        <w:jc w:val="both"/>
        <w:rPr>
          <w:rFonts w:ascii="Times New Roman" w:hAnsi="Times New Roman"/>
          <w:bCs/>
          <w:sz w:val="28"/>
          <w:szCs w:val="28"/>
        </w:rPr>
      </w:pPr>
      <w:r w:rsidRPr="00470B65">
        <w:rPr>
          <w:rFonts w:ascii="Times New Roman" w:hAnsi="Times New Roman"/>
          <w:bCs/>
          <w:sz w:val="28"/>
          <w:szCs w:val="28"/>
        </w:rPr>
        <w:t>Используя полученные регрессионные уравнения и данные таблицы 9 по планам количества въездных и внутренних туристов рассчитано прогнозное значение ВРП ВКО и ИФО ВРП ВКО (таблица 1</w:t>
      </w:r>
      <w:r w:rsidR="00680069" w:rsidRPr="00470B65">
        <w:rPr>
          <w:rFonts w:ascii="Times New Roman" w:hAnsi="Times New Roman"/>
          <w:bCs/>
          <w:sz w:val="28"/>
          <w:szCs w:val="28"/>
        </w:rPr>
        <w:t>4</w:t>
      </w:r>
      <w:r w:rsidRPr="00470B65">
        <w:rPr>
          <w:rFonts w:ascii="Times New Roman" w:hAnsi="Times New Roman"/>
          <w:bCs/>
          <w:sz w:val="28"/>
          <w:szCs w:val="28"/>
        </w:rPr>
        <w:t>).</w:t>
      </w:r>
    </w:p>
    <w:p w14:paraId="20C7662B" w14:textId="77777777" w:rsidR="00E96A82" w:rsidRPr="00470B65" w:rsidRDefault="00E96A82" w:rsidP="00BB3F3D">
      <w:pPr>
        <w:pStyle w:val="a5"/>
        <w:widowControl w:val="0"/>
        <w:spacing w:after="0" w:line="240" w:lineRule="auto"/>
        <w:ind w:left="0" w:firstLine="709"/>
        <w:jc w:val="both"/>
        <w:rPr>
          <w:rFonts w:ascii="Times New Roman" w:hAnsi="Times New Roman"/>
          <w:bCs/>
          <w:sz w:val="28"/>
          <w:szCs w:val="28"/>
        </w:rPr>
      </w:pPr>
    </w:p>
    <w:p w14:paraId="09EEA40C" w14:textId="5606D040" w:rsidR="00014F20" w:rsidRPr="00470B65" w:rsidRDefault="00014F20" w:rsidP="00E96A82">
      <w:pPr>
        <w:spacing w:after="0" w:line="240" w:lineRule="auto"/>
        <w:jc w:val="both"/>
        <w:rPr>
          <w:rFonts w:ascii="Times New Roman" w:hAnsi="Times New Roman"/>
          <w:bCs/>
          <w:sz w:val="28"/>
          <w:szCs w:val="28"/>
        </w:rPr>
      </w:pPr>
      <w:r w:rsidRPr="00470B65">
        <w:rPr>
          <w:rFonts w:ascii="Times New Roman" w:hAnsi="Times New Roman"/>
          <w:bCs/>
          <w:sz w:val="28"/>
          <w:szCs w:val="28"/>
        </w:rPr>
        <w:t xml:space="preserve">Таблица 14 </w:t>
      </w:r>
      <w:r w:rsidR="00E96A82">
        <w:rPr>
          <w:rFonts w:ascii="Times New Roman" w:hAnsi="Times New Roman"/>
          <w:bCs/>
          <w:sz w:val="28"/>
          <w:szCs w:val="28"/>
        </w:rPr>
        <w:t>–</w:t>
      </w:r>
      <w:r w:rsidRPr="00470B65">
        <w:rPr>
          <w:rFonts w:ascii="Times New Roman" w:hAnsi="Times New Roman"/>
          <w:bCs/>
          <w:sz w:val="28"/>
          <w:szCs w:val="28"/>
        </w:rPr>
        <w:t xml:space="preserve"> Прогнозное значение ВРП ВКО и ИФО ВРП ВКО на 2022-2025 годы</w:t>
      </w:r>
    </w:p>
    <w:p w14:paraId="23180F31" w14:textId="77777777" w:rsidR="00014F20" w:rsidRPr="00BB3F3D" w:rsidRDefault="00014F20" w:rsidP="00470B65">
      <w:pPr>
        <w:pStyle w:val="a5"/>
        <w:widowControl w:val="0"/>
        <w:spacing w:after="0" w:line="240" w:lineRule="auto"/>
        <w:ind w:left="0" w:right="110" w:firstLine="709"/>
        <w:jc w:val="both"/>
        <w:rPr>
          <w:rFonts w:ascii="Times New Roman" w:hAnsi="Times New Roman"/>
          <w:bCs/>
          <w:sz w:val="16"/>
          <w:szCs w:val="16"/>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6"/>
        <w:gridCol w:w="1362"/>
        <w:gridCol w:w="1362"/>
        <w:gridCol w:w="1362"/>
        <w:gridCol w:w="1362"/>
      </w:tblGrid>
      <w:tr w:rsidR="00014F20" w:rsidRPr="00470B65" w14:paraId="220508AA" w14:textId="77777777" w:rsidTr="00320E5C">
        <w:trPr>
          <w:cantSplit/>
          <w:trHeight w:val="244"/>
          <w:tblHeader/>
        </w:trPr>
        <w:tc>
          <w:tcPr>
            <w:tcW w:w="2204" w:type="pct"/>
            <w:vAlign w:val="center"/>
          </w:tcPr>
          <w:p w14:paraId="6D0B926E" w14:textId="77777777" w:rsidR="00014F20" w:rsidRPr="00470B65" w:rsidRDefault="00014F20" w:rsidP="00BB3F3D">
            <w:pPr>
              <w:keepNext/>
              <w:suppressAutoHyphens/>
              <w:spacing w:after="0" w:line="240" w:lineRule="auto"/>
              <w:jc w:val="center"/>
              <w:rPr>
                <w:rFonts w:ascii="Times New Roman" w:hAnsi="Times New Roman"/>
                <w:sz w:val="24"/>
                <w:szCs w:val="24"/>
              </w:rPr>
            </w:pPr>
            <w:r w:rsidRPr="00470B65">
              <w:rPr>
                <w:rFonts w:ascii="Times New Roman" w:hAnsi="Times New Roman"/>
                <w:sz w:val="24"/>
                <w:szCs w:val="24"/>
              </w:rPr>
              <w:t>Показатели</w:t>
            </w:r>
          </w:p>
        </w:tc>
        <w:tc>
          <w:tcPr>
            <w:tcW w:w="699" w:type="pct"/>
            <w:vAlign w:val="center"/>
          </w:tcPr>
          <w:p w14:paraId="6FFD78AC" w14:textId="67EB396A" w:rsidR="00014F20" w:rsidRPr="00470B65" w:rsidRDefault="00014F20" w:rsidP="00BB3F3D">
            <w:pPr>
              <w:keepNext/>
              <w:suppressAutoHyphens/>
              <w:spacing w:after="0" w:line="240" w:lineRule="auto"/>
              <w:jc w:val="center"/>
              <w:rPr>
                <w:rFonts w:ascii="Times New Roman" w:hAnsi="Times New Roman"/>
                <w:sz w:val="24"/>
                <w:szCs w:val="24"/>
              </w:rPr>
            </w:pPr>
            <w:r w:rsidRPr="00470B65">
              <w:rPr>
                <w:rFonts w:ascii="Times New Roman" w:hAnsi="Times New Roman"/>
                <w:bCs/>
                <w:sz w:val="24"/>
                <w:szCs w:val="24"/>
              </w:rPr>
              <w:t xml:space="preserve">2022 </w:t>
            </w:r>
            <w:r w:rsidR="00BB3F3D">
              <w:rPr>
                <w:rFonts w:ascii="Times New Roman" w:hAnsi="Times New Roman"/>
                <w:bCs/>
                <w:sz w:val="24"/>
                <w:szCs w:val="24"/>
              </w:rPr>
              <w:t>год</w:t>
            </w:r>
          </w:p>
        </w:tc>
        <w:tc>
          <w:tcPr>
            <w:tcW w:w="699" w:type="pct"/>
            <w:vAlign w:val="center"/>
          </w:tcPr>
          <w:p w14:paraId="6A0B6248" w14:textId="460697EF" w:rsidR="00014F20" w:rsidRPr="00470B65" w:rsidRDefault="00014F20" w:rsidP="00BB3F3D">
            <w:pPr>
              <w:keepNext/>
              <w:suppressAutoHyphens/>
              <w:spacing w:after="0" w:line="240" w:lineRule="auto"/>
              <w:jc w:val="center"/>
              <w:rPr>
                <w:rFonts w:ascii="Times New Roman" w:hAnsi="Times New Roman"/>
                <w:sz w:val="24"/>
                <w:szCs w:val="24"/>
              </w:rPr>
            </w:pPr>
            <w:r w:rsidRPr="00470B65">
              <w:rPr>
                <w:rFonts w:ascii="Times New Roman" w:hAnsi="Times New Roman"/>
                <w:bCs/>
                <w:sz w:val="24"/>
                <w:szCs w:val="24"/>
              </w:rPr>
              <w:t xml:space="preserve">2023 </w:t>
            </w:r>
            <w:r w:rsidR="00BB3F3D">
              <w:rPr>
                <w:rFonts w:ascii="Times New Roman" w:hAnsi="Times New Roman"/>
                <w:bCs/>
                <w:sz w:val="24"/>
                <w:szCs w:val="24"/>
              </w:rPr>
              <w:t>год</w:t>
            </w:r>
          </w:p>
        </w:tc>
        <w:tc>
          <w:tcPr>
            <w:tcW w:w="699" w:type="pct"/>
            <w:vAlign w:val="center"/>
          </w:tcPr>
          <w:p w14:paraId="51C6517A" w14:textId="05FF9268" w:rsidR="00014F20" w:rsidRPr="00470B65" w:rsidRDefault="00014F20" w:rsidP="00BB3F3D">
            <w:pPr>
              <w:keepNext/>
              <w:suppressAutoHyphens/>
              <w:spacing w:after="0" w:line="240" w:lineRule="auto"/>
              <w:jc w:val="center"/>
              <w:rPr>
                <w:rFonts w:ascii="Times New Roman" w:hAnsi="Times New Roman"/>
                <w:sz w:val="24"/>
                <w:szCs w:val="24"/>
              </w:rPr>
            </w:pPr>
            <w:r w:rsidRPr="00470B65">
              <w:rPr>
                <w:rFonts w:ascii="Times New Roman" w:hAnsi="Times New Roman"/>
                <w:bCs/>
                <w:sz w:val="24"/>
                <w:szCs w:val="24"/>
              </w:rPr>
              <w:t xml:space="preserve">2024 </w:t>
            </w:r>
            <w:r w:rsidR="00BB3F3D">
              <w:rPr>
                <w:rFonts w:ascii="Times New Roman" w:hAnsi="Times New Roman"/>
                <w:bCs/>
                <w:sz w:val="24"/>
                <w:szCs w:val="24"/>
              </w:rPr>
              <w:t>год</w:t>
            </w:r>
          </w:p>
        </w:tc>
        <w:tc>
          <w:tcPr>
            <w:tcW w:w="699" w:type="pct"/>
            <w:vAlign w:val="center"/>
          </w:tcPr>
          <w:p w14:paraId="40308FAF" w14:textId="38A04672" w:rsidR="00014F20" w:rsidRPr="00470B65" w:rsidRDefault="00014F20" w:rsidP="00BB3F3D">
            <w:pPr>
              <w:keepNext/>
              <w:suppressAutoHyphens/>
              <w:spacing w:after="0" w:line="240" w:lineRule="auto"/>
              <w:jc w:val="center"/>
              <w:rPr>
                <w:rFonts w:ascii="Times New Roman" w:hAnsi="Times New Roman"/>
                <w:sz w:val="24"/>
                <w:szCs w:val="24"/>
              </w:rPr>
            </w:pPr>
            <w:r w:rsidRPr="00470B65">
              <w:rPr>
                <w:rFonts w:ascii="Times New Roman" w:hAnsi="Times New Roman"/>
                <w:bCs/>
                <w:sz w:val="24"/>
                <w:szCs w:val="24"/>
              </w:rPr>
              <w:t xml:space="preserve">2025 </w:t>
            </w:r>
            <w:r w:rsidR="00BB3F3D">
              <w:rPr>
                <w:rFonts w:ascii="Times New Roman" w:hAnsi="Times New Roman"/>
                <w:bCs/>
                <w:sz w:val="24"/>
                <w:szCs w:val="24"/>
              </w:rPr>
              <w:t>год</w:t>
            </w:r>
          </w:p>
        </w:tc>
      </w:tr>
      <w:tr w:rsidR="00014F20" w:rsidRPr="00470B65" w14:paraId="4D074D3B" w14:textId="77777777" w:rsidTr="00320E5C">
        <w:trPr>
          <w:cantSplit/>
          <w:trHeight w:val="144"/>
        </w:trPr>
        <w:tc>
          <w:tcPr>
            <w:tcW w:w="2204" w:type="pct"/>
          </w:tcPr>
          <w:p w14:paraId="362A1E4D" w14:textId="77777777" w:rsidR="00014F20" w:rsidRPr="00470B65" w:rsidRDefault="00014F20" w:rsidP="00BB3F3D">
            <w:pPr>
              <w:keepNext/>
              <w:suppressAutoHyphens/>
              <w:spacing w:after="0" w:line="240" w:lineRule="auto"/>
              <w:rPr>
                <w:rFonts w:ascii="Times New Roman" w:hAnsi="Times New Roman"/>
                <w:sz w:val="24"/>
                <w:szCs w:val="24"/>
              </w:rPr>
            </w:pPr>
            <w:r w:rsidRPr="00470B65">
              <w:rPr>
                <w:rFonts w:ascii="Times New Roman" w:hAnsi="Times New Roman"/>
                <w:sz w:val="24"/>
                <w:szCs w:val="24"/>
              </w:rPr>
              <w:t>ВРП, млрд. тенге</w:t>
            </w:r>
          </w:p>
        </w:tc>
        <w:tc>
          <w:tcPr>
            <w:tcW w:w="699" w:type="pct"/>
            <w:vAlign w:val="bottom"/>
          </w:tcPr>
          <w:p w14:paraId="08D940D3" w14:textId="77777777" w:rsidR="00014F20" w:rsidRPr="00470B65" w:rsidRDefault="00014F20" w:rsidP="00BB3F3D">
            <w:pPr>
              <w:spacing w:after="0" w:line="240" w:lineRule="auto"/>
              <w:jc w:val="center"/>
              <w:rPr>
                <w:rFonts w:ascii="Times New Roman" w:hAnsi="Times New Roman"/>
                <w:sz w:val="24"/>
                <w:szCs w:val="24"/>
                <w:lang w:val="kk-KZ"/>
              </w:rPr>
            </w:pPr>
            <w:r w:rsidRPr="00470B65">
              <w:rPr>
                <w:rFonts w:ascii="Times New Roman" w:hAnsi="Times New Roman"/>
                <w:sz w:val="24"/>
                <w:szCs w:val="24"/>
                <w:lang w:val="kk-KZ"/>
              </w:rPr>
              <w:t>5759,0</w:t>
            </w:r>
          </w:p>
        </w:tc>
        <w:tc>
          <w:tcPr>
            <w:tcW w:w="699" w:type="pct"/>
            <w:vAlign w:val="bottom"/>
          </w:tcPr>
          <w:p w14:paraId="119891C2" w14:textId="77777777" w:rsidR="00014F20" w:rsidRPr="00470B65" w:rsidRDefault="00014F20" w:rsidP="00BB3F3D">
            <w:pPr>
              <w:spacing w:after="0" w:line="240" w:lineRule="auto"/>
              <w:jc w:val="center"/>
              <w:rPr>
                <w:rFonts w:ascii="Times New Roman" w:hAnsi="Times New Roman"/>
                <w:sz w:val="24"/>
                <w:szCs w:val="24"/>
                <w:lang w:val="kk-KZ"/>
              </w:rPr>
            </w:pPr>
            <w:r w:rsidRPr="00470B65">
              <w:rPr>
                <w:rFonts w:ascii="Times New Roman" w:hAnsi="Times New Roman"/>
                <w:sz w:val="24"/>
                <w:szCs w:val="24"/>
                <w:lang w:val="kk-KZ"/>
              </w:rPr>
              <w:t>6099,1</w:t>
            </w:r>
          </w:p>
        </w:tc>
        <w:tc>
          <w:tcPr>
            <w:tcW w:w="699" w:type="pct"/>
            <w:vAlign w:val="bottom"/>
          </w:tcPr>
          <w:p w14:paraId="251C6E4F" w14:textId="77777777" w:rsidR="00014F20" w:rsidRPr="00470B65" w:rsidRDefault="00014F20" w:rsidP="00BB3F3D">
            <w:pPr>
              <w:spacing w:after="0" w:line="240" w:lineRule="auto"/>
              <w:jc w:val="center"/>
              <w:rPr>
                <w:rFonts w:ascii="Times New Roman" w:hAnsi="Times New Roman"/>
                <w:sz w:val="24"/>
                <w:szCs w:val="24"/>
                <w:lang w:val="kk-KZ"/>
              </w:rPr>
            </w:pPr>
            <w:r w:rsidRPr="00470B65">
              <w:rPr>
                <w:rFonts w:ascii="Times New Roman" w:hAnsi="Times New Roman"/>
                <w:sz w:val="24"/>
                <w:szCs w:val="24"/>
                <w:lang w:val="kk-KZ"/>
              </w:rPr>
              <w:t>6432,3</w:t>
            </w:r>
          </w:p>
        </w:tc>
        <w:tc>
          <w:tcPr>
            <w:tcW w:w="699" w:type="pct"/>
            <w:vAlign w:val="bottom"/>
          </w:tcPr>
          <w:p w14:paraId="4EC09455" w14:textId="77777777" w:rsidR="00014F20" w:rsidRPr="00470B65" w:rsidRDefault="00014F20" w:rsidP="00BB3F3D">
            <w:pPr>
              <w:spacing w:after="0" w:line="240" w:lineRule="auto"/>
              <w:jc w:val="center"/>
              <w:rPr>
                <w:rFonts w:ascii="Times New Roman" w:hAnsi="Times New Roman"/>
                <w:sz w:val="24"/>
                <w:szCs w:val="24"/>
                <w:lang w:val="kk-KZ"/>
              </w:rPr>
            </w:pPr>
            <w:r w:rsidRPr="00470B65">
              <w:rPr>
                <w:rFonts w:ascii="Times New Roman" w:hAnsi="Times New Roman"/>
                <w:sz w:val="24"/>
                <w:szCs w:val="24"/>
                <w:lang w:val="kk-KZ"/>
              </w:rPr>
              <w:t>6753,7</w:t>
            </w:r>
          </w:p>
        </w:tc>
      </w:tr>
      <w:tr w:rsidR="00014F20" w:rsidRPr="00470B65" w14:paraId="62414869" w14:textId="77777777" w:rsidTr="00320E5C">
        <w:trPr>
          <w:cantSplit/>
          <w:trHeight w:val="144"/>
        </w:trPr>
        <w:tc>
          <w:tcPr>
            <w:tcW w:w="2204" w:type="pct"/>
          </w:tcPr>
          <w:p w14:paraId="2C2AADCC" w14:textId="77777777" w:rsidR="00014F20" w:rsidRPr="00470B65" w:rsidRDefault="00014F20" w:rsidP="00BB3F3D">
            <w:pPr>
              <w:keepNext/>
              <w:suppressAutoHyphens/>
              <w:spacing w:after="0" w:line="240" w:lineRule="auto"/>
              <w:rPr>
                <w:rFonts w:ascii="Times New Roman" w:hAnsi="Times New Roman"/>
                <w:sz w:val="24"/>
                <w:szCs w:val="24"/>
              </w:rPr>
            </w:pPr>
            <w:r w:rsidRPr="00470B65">
              <w:rPr>
                <w:rFonts w:ascii="Times New Roman" w:hAnsi="Times New Roman"/>
                <w:sz w:val="24"/>
                <w:szCs w:val="24"/>
              </w:rPr>
              <w:t>Реальное изменение ВРП, в % к предыдущему году</w:t>
            </w:r>
          </w:p>
        </w:tc>
        <w:tc>
          <w:tcPr>
            <w:tcW w:w="699" w:type="pct"/>
            <w:vAlign w:val="center"/>
          </w:tcPr>
          <w:p w14:paraId="7C5A2B05" w14:textId="77777777" w:rsidR="00014F20" w:rsidRPr="00470B65" w:rsidRDefault="00014F20" w:rsidP="00BB3F3D">
            <w:pPr>
              <w:spacing w:after="0" w:line="240" w:lineRule="auto"/>
              <w:jc w:val="center"/>
              <w:rPr>
                <w:rFonts w:ascii="Times New Roman" w:hAnsi="Times New Roman"/>
                <w:sz w:val="24"/>
                <w:szCs w:val="24"/>
                <w:lang w:val="kk-KZ"/>
              </w:rPr>
            </w:pPr>
            <w:r w:rsidRPr="00470B65">
              <w:rPr>
                <w:rFonts w:ascii="Times New Roman" w:hAnsi="Times New Roman"/>
                <w:sz w:val="24"/>
                <w:szCs w:val="24"/>
                <w:lang w:val="kk-KZ"/>
              </w:rPr>
              <w:t>102,1</w:t>
            </w:r>
          </w:p>
        </w:tc>
        <w:tc>
          <w:tcPr>
            <w:tcW w:w="699" w:type="pct"/>
            <w:vAlign w:val="center"/>
          </w:tcPr>
          <w:p w14:paraId="2A315CB3" w14:textId="77777777" w:rsidR="00014F20" w:rsidRPr="00470B65" w:rsidRDefault="00014F20" w:rsidP="00BB3F3D">
            <w:pPr>
              <w:spacing w:after="0" w:line="240" w:lineRule="auto"/>
              <w:jc w:val="center"/>
              <w:rPr>
                <w:rFonts w:ascii="Times New Roman" w:hAnsi="Times New Roman"/>
                <w:sz w:val="24"/>
                <w:szCs w:val="24"/>
                <w:lang w:val="kk-KZ"/>
              </w:rPr>
            </w:pPr>
            <w:r w:rsidRPr="00470B65">
              <w:rPr>
                <w:rFonts w:ascii="Times New Roman" w:hAnsi="Times New Roman"/>
                <w:sz w:val="24"/>
                <w:szCs w:val="24"/>
                <w:lang w:val="kk-KZ"/>
              </w:rPr>
              <w:t>102,4</w:t>
            </w:r>
          </w:p>
        </w:tc>
        <w:tc>
          <w:tcPr>
            <w:tcW w:w="699" w:type="pct"/>
            <w:vAlign w:val="center"/>
          </w:tcPr>
          <w:p w14:paraId="42BDF87F" w14:textId="77777777" w:rsidR="00014F20" w:rsidRPr="00470B65" w:rsidRDefault="00014F20" w:rsidP="00BB3F3D">
            <w:pPr>
              <w:spacing w:after="0" w:line="240" w:lineRule="auto"/>
              <w:jc w:val="center"/>
              <w:rPr>
                <w:rFonts w:ascii="Times New Roman" w:hAnsi="Times New Roman"/>
                <w:sz w:val="24"/>
                <w:szCs w:val="24"/>
                <w:lang w:val="kk-KZ"/>
              </w:rPr>
            </w:pPr>
            <w:r w:rsidRPr="00470B65">
              <w:rPr>
                <w:rFonts w:ascii="Times New Roman" w:hAnsi="Times New Roman"/>
                <w:sz w:val="24"/>
                <w:szCs w:val="24"/>
                <w:lang w:val="kk-KZ"/>
              </w:rPr>
              <w:t>102,1</w:t>
            </w:r>
          </w:p>
        </w:tc>
        <w:tc>
          <w:tcPr>
            <w:tcW w:w="699" w:type="pct"/>
            <w:vAlign w:val="center"/>
          </w:tcPr>
          <w:p w14:paraId="0CF30631" w14:textId="77777777" w:rsidR="00014F20" w:rsidRPr="00470B65" w:rsidRDefault="00014F20" w:rsidP="00BB3F3D">
            <w:pPr>
              <w:spacing w:after="0" w:line="240" w:lineRule="auto"/>
              <w:jc w:val="center"/>
              <w:rPr>
                <w:rFonts w:ascii="Times New Roman" w:hAnsi="Times New Roman"/>
                <w:sz w:val="24"/>
                <w:szCs w:val="24"/>
                <w:lang w:val="kk-KZ"/>
              </w:rPr>
            </w:pPr>
            <w:r w:rsidRPr="00470B65">
              <w:rPr>
                <w:rFonts w:ascii="Times New Roman" w:hAnsi="Times New Roman"/>
                <w:sz w:val="24"/>
                <w:szCs w:val="24"/>
                <w:lang w:val="kk-KZ"/>
              </w:rPr>
              <w:t>102,2</w:t>
            </w:r>
          </w:p>
        </w:tc>
      </w:tr>
      <w:tr w:rsidR="00014F20" w:rsidRPr="00470B65" w14:paraId="44DC7E89" w14:textId="77777777" w:rsidTr="00320E5C">
        <w:trPr>
          <w:cantSplit/>
          <w:trHeight w:val="144"/>
        </w:trPr>
        <w:tc>
          <w:tcPr>
            <w:tcW w:w="5000" w:type="pct"/>
            <w:gridSpan w:val="5"/>
          </w:tcPr>
          <w:p w14:paraId="7D83D056" w14:textId="6862EA63" w:rsidR="00014F20" w:rsidRPr="00470B65" w:rsidRDefault="00BB3F3D" w:rsidP="00BB3F3D">
            <w:pPr>
              <w:spacing w:after="0" w:line="240" w:lineRule="auto"/>
              <w:ind w:firstLine="601"/>
              <w:jc w:val="both"/>
              <w:rPr>
                <w:rFonts w:ascii="Times New Roman" w:hAnsi="Times New Roman"/>
                <w:sz w:val="24"/>
                <w:szCs w:val="24"/>
                <w:lang w:val="kk-KZ"/>
              </w:rPr>
            </w:pPr>
            <w:r>
              <w:rPr>
                <w:rFonts w:ascii="Times New Roman" w:hAnsi="Times New Roman"/>
                <w:sz w:val="24"/>
                <w:szCs w:val="24"/>
              </w:rPr>
              <w:t>Примечание – Рассчитано автором</w:t>
            </w:r>
          </w:p>
        </w:tc>
      </w:tr>
    </w:tbl>
    <w:p w14:paraId="5E701E29" w14:textId="77777777" w:rsidR="00E96A82" w:rsidRDefault="00E96A82" w:rsidP="00BB3F3D">
      <w:pPr>
        <w:pStyle w:val="a5"/>
        <w:widowControl w:val="0"/>
        <w:spacing w:after="0" w:line="240" w:lineRule="auto"/>
        <w:ind w:left="0" w:firstLine="709"/>
        <w:jc w:val="both"/>
        <w:rPr>
          <w:rFonts w:ascii="Times New Roman" w:hAnsi="Times New Roman"/>
          <w:bCs/>
          <w:sz w:val="28"/>
          <w:szCs w:val="28"/>
        </w:rPr>
      </w:pPr>
    </w:p>
    <w:p w14:paraId="44EC7312" w14:textId="77777777" w:rsidR="00014F20" w:rsidRPr="00470B65" w:rsidRDefault="00014F20" w:rsidP="00BB3F3D">
      <w:pPr>
        <w:pStyle w:val="a5"/>
        <w:widowControl w:val="0"/>
        <w:spacing w:after="0" w:line="240" w:lineRule="auto"/>
        <w:ind w:left="0" w:firstLine="709"/>
        <w:jc w:val="both"/>
        <w:rPr>
          <w:rFonts w:ascii="Times New Roman" w:hAnsi="Times New Roman"/>
          <w:bCs/>
          <w:sz w:val="28"/>
          <w:szCs w:val="28"/>
        </w:rPr>
      </w:pPr>
      <w:r w:rsidRPr="00470B65">
        <w:rPr>
          <w:rFonts w:ascii="Times New Roman" w:hAnsi="Times New Roman"/>
          <w:bCs/>
          <w:sz w:val="28"/>
          <w:szCs w:val="28"/>
        </w:rPr>
        <w:lastRenderedPageBreak/>
        <w:t>Таким образом, расчетные результаты прогнозного значения ВРП ВКО и ИФО ВРП ВКО на 2022-2025 годы совпадают с официальным прогнозом социально-экономического развития ВКО на 2022-2026 год с погрешностью 7-10%.</w:t>
      </w:r>
    </w:p>
    <w:p w14:paraId="3E0754BA" w14:textId="77777777" w:rsidR="00014F20" w:rsidRPr="00470B65" w:rsidRDefault="00014F20" w:rsidP="00470B65">
      <w:pPr>
        <w:spacing w:after="0" w:line="240" w:lineRule="auto"/>
        <w:ind w:firstLine="709"/>
      </w:pPr>
      <w:r w:rsidRPr="00470B65">
        <w:br w:type="page"/>
      </w:r>
    </w:p>
    <w:p w14:paraId="1D459F94" w14:textId="77777777" w:rsidR="007847C2" w:rsidRPr="0006003C" w:rsidRDefault="007847C2" w:rsidP="00470B65">
      <w:pPr>
        <w:spacing w:after="0" w:line="240" w:lineRule="auto"/>
        <w:ind w:firstLine="709"/>
        <w:jc w:val="both"/>
        <w:rPr>
          <w:rFonts w:ascii="Times New Roman" w:hAnsi="Times New Roman"/>
          <w:b/>
          <w:bCs/>
          <w:sz w:val="28"/>
          <w:szCs w:val="28"/>
        </w:rPr>
      </w:pPr>
      <w:r w:rsidRPr="00470B65">
        <w:rPr>
          <w:rFonts w:ascii="Times New Roman" w:hAnsi="Times New Roman"/>
          <w:b/>
          <w:bCs/>
          <w:sz w:val="28"/>
          <w:szCs w:val="28"/>
        </w:rPr>
        <w:lastRenderedPageBreak/>
        <w:t xml:space="preserve">3 ПЕРСПЕКТИВЫ И ПУТИ ПОВЫШЕНИЯ ЭФФЕКТИВНОСТИ ИНВЕСТИЦИЙ В ИНДУСТРИЮ ТУРИЗМА </w:t>
      </w:r>
      <w:r w:rsidRPr="0006003C">
        <w:rPr>
          <w:rFonts w:ascii="Times New Roman" w:hAnsi="Times New Roman"/>
          <w:b/>
          <w:bCs/>
          <w:sz w:val="28"/>
          <w:szCs w:val="28"/>
        </w:rPr>
        <w:t>ВОСТОЧНО-КАЗАХСТАНСКОЙ ОБЛАСТИ</w:t>
      </w:r>
    </w:p>
    <w:p w14:paraId="1307A18C" w14:textId="77777777" w:rsidR="007847C2" w:rsidRPr="00470B65" w:rsidRDefault="007847C2" w:rsidP="00470B65">
      <w:pPr>
        <w:spacing w:after="0" w:line="240" w:lineRule="auto"/>
        <w:ind w:firstLine="709"/>
        <w:jc w:val="both"/>
        <w:rPr>
          <w:rFonts w:ascii="Times New Roman" w:hAnsi="Times New Roman"/>
          <w:b/>
          <w:bCs/>
          <w:sz w:val="28"/>
          <w:szCs w:val="28"/>
        </w:rPr>
      </w:pPr>
    </w:p>
    <w:p w14:paraId="26CD34DA" w14:textId="1AD58017" w:rsidR="007847C2" w:rsidRPr="0006003C" w:rsidRDefault="007847C2" w:rsidP="00470B65">
      <w:pPr>
        <w:spacing w:after="0" w:line="240" w:lineRule="auto"/>
        <w:ind w:firstLine="709"/>
        <w:jc w:val="both"/>
        <w:rPr>
          <w:rFonts w:ascii="Times New Roman" w:hAnsi="Times New Roman"/>
          <w:b/>
          <w:bCs/>
          <w:sz w:val="28"/>
          <w:szCs w:val="28"/>
        </w:rPr>
      </w:pPr>
      <w:r w:rsidRPr="00470B65">
        <w:rPr>
          <w:rFonts w:ascii="Times New Roman" w:hAnsi="Times New Roman"/>
          <w:b/>
          <w:bCs/>
          <w:sz w:val="28"/>
          <w:szCs w:val="28"/>
        </w:rPr>
        <w:t xml:space="preserve">3.1 </w:t>
      </w:r>
      <w:r w:rsidR="0006003C" w:rsidRPr="0006003C">
        <w:rPr>
          <w:rFonts w:ascii="Times New Roman" w:hAnsi="Times New Roman"/>
          <w:b/>
          <w:bCs/>
          <w:sz w:val="28"/>
          <w:szCs w:val="28"/>
        </w:rPr>
        <w:t>Совершенствование системных мер по привлечению инвестиций в индустрию туризма</w:t>
      </w:r>
    </w:p>
    <w:p w14:paraId="7E029982"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В последние годы Катон-Карагайский кластер, как несущее ядро туристической отрасли ВКО, находится на стадии банкротства, в связи с чем жизненно необходимо разработать мер</w:t>
      </w:r>
      <w:r w:rsidR="00F50E7D" w:rsidRPr="00470B65">
        <w:rPr>
          <w:rFonts w:ascii="Times New Roman" w:hAnsi="Times New Roman"/>
          <w:sz w:val="28"/>
          <w:szCs w:val="28"/>
          <w:lang w:val="kk-KZ"/>
        </w:rPr>
        <w:t>ы</w:t>
      </w:r>
      <w:r w:rsidRPr="00470B65">
        <w:rPr>
          <w:rFonts w:ascii="Times New Roman" w:hAnsi="Times New Roman"/>
          <w:sz w:val="28"/>
          <w:szCs w:val="28"/>
          <w:lang w:val="kk-KZ"/>
        </w:rPr>
        <w:t xml:space="preserve"> по действенным механизмам и инструментам привлечения инвестиций и произвести научно-обоснованные расчеты оценок эффективности этих мер.</w:t>
      </w:r>
    </w:p>
    <w:p w14:paraId="49CF21D9" w14:textId="5693686C"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Нельзя сказать, что в ВКО не уделяется особое внимание привлечению инвестиций в индустрию туризма путем улучшения механизма проведения инвестиционной политики и совершенствования и</w:t>
      </w:r>
      <w:r w:rsidR="006B5DF2" w:rsidRPr="00470B65">
        <w:rPr>
          <w:rFonts w:ascii="Times New Roman" w:hAnsi="Times New Roman"/>
          <w:sz w:val="28"/>
          <w:szCs w:val="28"/>
          <w:lang w:val="kk-KZ"/>
        </w:rPr>
        <w:t>нвестиционного климата региона.</w:t>
      </w:r>
      <w:r w:rsidRPr="00470B65">
        <w:rPr>
          <w:rFonts w:ascii="Times New Roman" w:hAnsi="Times New Roman"/>
          <w:sz w:val="28"/>
          <w:szCs w:val="28"/>
          <w:lang w:val="kk-KZ"/>
        </w:rPr>
        <w:t>В частности, комплексная оценка действующих системных мер по привлечению инвестиций в индустрию туризма ВКО схематично представлена на рисунке</w:t>
      </w:r>
      <w:r w:rsidR="005F3A98">
        <w:rPr>
          <w:rFonts w:ascii="Times New Roman" w:hAnsi="Times New Roman"/>
          <w:sz w:val="28"/>
          <w:szCs w:val="28"/>
          <w:lang w:val="kk-KZ"/>
        </w:rPr>
        <w:t xml:space="preserve"> 24</w:t>
      </w:r>
      <w:r w:rsidRPr="00470B65">
        <w:rPr>
          <w:rFonts w:ascii="Times New Roman" w:hAnsi="Times New Roman"/>
          <w:sz w:val="28"/>
          <w:szCs w:val="28"/>
          <w:lang w:val="kk-KZ"/>
        </w:rPr>
        <w:t>.</w:t>
      </w:r>
    </w:p>
    <w:p w14:paraId="2823FB9D" w14:textId="327686BB" w:rsidR="00784CB8" w:rsidRDefault="00BB3F3D" w:rsidP="00470B65">
      <w:pPr>
        <w:spacing w:after="0" w:line="240" w:lineRule="auto"/>
        <w:ind w:firstLine="709"/>
        <w:jc w:val="both"/>
        <w:rPr>
          <w:rFonts w:ascii="Times New Roman" w:hAnsi="Times New Roman"/>
          <w:sz w:val="28"/>
          <w:szCs w:val="28"/>
          <w:lang w:val="kk-KZ"/>
        </w:rPr>
      </w:pPr>
      <w:r w:rsidRPr="00470B65">
        <w:rPr>
          <w:rFonts w:ascii="Times New Roman" w:hAnsi="Times New Roman"/>
          <w:noProof/>
          <w:sz w:val="18"/>
          <w:szCs w:val="18"/>
          <w:lang w:eastAsia="ru-RU"/>
        </w:rPr>
        <mc:AlternateContent>
          <mc:Choice Requires="wps">
            <w:drawing>
              <wp:anchor distT="0" distB="0" distL="114300" distR="114300" simplePos="0" relativeHeight="251767808" behindDoc="0" locked="0" layoutInCell="1" allowOverlap="1" wp14:anchorId="7D63216A" wp14:editId="1940FBC2">
                <wp:simplePos x="0" y="0"/>
                <wp:positionH relativeFrom="column">
                  <wp:posOffset>274212</wp:posOffset>
                </wp:positionH>
                <wp:positionV relativeFrom="paragraph">
                  <wp:posOffset>39490</wp:posOffset>
                </wp:positionV>
                <wp:extent cx="5313405" cy="560717"/>
                <wp:effectExtent l="76200" t="38100" r="97155" b="106045"/>
                <wp:wrapNone/>
                <wp:docPr id="232" name="Овал 232"/>
                <wp:cNvGraphicFramePr/>
                <a:graphic xmlns:a="http://schemas.openxmlformats.org/drawingml/2006/main">
                  <a:graphicData uri="http://schemas.microsoft.com/office/word/2010/wordprocessingShape">
                    <wps:wsp>
                      <wps:cNvSpPr/>
                      <wps:spPr>
                        <a:xfrm>
                          <a:off x="0" y="0"/>
                          <a:ext cx="5313405" cy="560717"/>
                        </a:xfrm>
                        <a:prstGeom prst="ellips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8E198D0" w14:textId="7DB06B35" w:rsidR="003A16AD" w:rsidRPr="00BB3F3D" w:rsidRDefault="003A16AD" w:rsidP="00FB41B9">
                            <w:pPr>
                              <w:spacing w:after="0" w:line="240" w:lineRule="auto"/>
                              <w:jc w:val="center"/>
                              <w:rPr>
                                <w:i/>
                                <w:sz w:val="24"/>
                                <w:szCs w:val="24"/>
                              </w:rPr>
                            </w:pPr>
                            <w:r w:rsidRPr="00BB3F3D">
                              <w:rPr>
                                <w:rFonts w:ascii="Times New Roman" w:hAnsi="Times New Roman"/>
                                <w:i/>
                                <w:sz w:val="24"/>
                                <w:szCs w:val="24"/>
                              </w:rPr>
                              <w:t>Согласованная нормативно-законодательная база РК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63216A" id="Овал 232" o:spid="_x0000_s1118" style="position:absolute;left:0;text-align:left;margin-left:21.6pt;margin-top:3.1pt;width:418.4pt;height:44.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" fillcolor="#2c5d98" stroked="f">
                <v:fill color2="#3a7ccb" rotate="t" angle="180" colors="0 #2c5d98;52429f #3c7bc7;1 #3a7ccb" focus="100%" type="gradient">
                  <o:fill v:ext="view" type="gradientUnscaled"/>
                </v:fill>
                <v:shadow on="t" color="black" opacity="22937f" origin=",.5" offset="0,.63889mm"/>
                <v:textbox>
                  <w:txbxContent>
                    <w:p w14:paraId="48E198D0" w14:textId="7DB06B35" w:rsidR="003A16AD" w:rsidRPr="00BB3F3D" w:rsidRDefault="003A16AD" w:rsidP="00FB41B9">
                      <w:pPr>
                        <w:spacing w:after="0" w:line="240" w:lineRule="auto"/>
                        <w:jc w:val="center"/>
                        <w:rPr>
                          <w:i/>
                          <w:sz w:val="24"/>
                          <w:szCs w:val="24"/>
                        </w:rPr>
                      </w:pPr>
                      <w:r w:rsidRPr="00BB3F3D">
                        <w:rPr>
                          <w:rFonts w:ascii="Times New Roman" w:hAnsi="Times New Roman"/>
                          <w:i/>
                          <w:sz w:val="24"/>
                          <w:szCs w:val="24"/>
                        </w:rPr>
                        <w:t>Согласованная нормативно-законодательная база РК</w:t>
                      </w:r>
                    </w:p>
                  </w:txbxContent>
                </v:textbox>
              </v:oval>
            </w:pict>
          </mc:Fallback>
        </mc:AlternateContent>
      </w:r>
    </w:p>
    <w:p w14:paraId="2A524C9D" w14:textId="5A19FFC8" w:rsidR="00096376" w:rsidRPr="00470B65" w:rsidRDefault="00096376" w:rsidP="00470B65">
      <w:pPr>
        <w:spacing w:after="0" w:line="240" w:lineRule="auto"/>
        <w:ind w:firstLine="709"/>
        <w:jc w:val="both"/>
        <w:rPr>
          <w:rFonts w:ascii="Times New Roman" w:hAnsi="Times New Roman"/>
          <w:sz w:val="28"/>
          <w:szCs w:val="28"/>
          <w:lang w:val="kk-KZ"/>
        </w:rPr>
      </w:pPr>
    </w:p>
    <w:p w14:paraId="3251E127" w14:textId="1DE9F456" w:rsidR="00096376" w:rsidRPr="00470B65" w:rsidRDefault="00FB41B9" w:rsidP="00470B65">
      <w:pPr>
        <w:spacing w:after="0" w:line="240" w:lineRule="auto"/>
        <w:ind w:firstLine="709"/>
        <w:jc w:val="both"/>
        <w:rPr>
          <w:rFonts w:ascii="Times New Roman" w:hAnsi="Times New Roman"/>
          <w:sz w:val="28"/>
          <w:szCs w:val="28"/>
          <w:lang w:val="kk-KZ"/>
        </w:rPr>
      </w:pPr>
      <w:r w:rsidRPr="00470B65">
        <w:rPr>
          <w:rFonts w:ascii="Times New Roman" w:hAnsi="Times New Roman"/>
          <w:noProof/>
          <w:sz w:val="18"/>
          <w:szCs w:val="18"/>
          <w:lang w:eastAsia="ru-RU"/>
        </w:rPr>
        <mc:AlternateContent>
          <mc:Choice Requires="wps">
            <w:drawing>
              <wp:anchor distT="0" distB="0" distL="114300" distR="114300" simplePos="0" relativeHeight="251769856" behindDoc="0" locked="0" layoutInCell="1" allowOverlap="1" wp14:anchorId="2D14AA53" wp14:editId="334F431C">
                <wp:simplePos x="0" y="0"/>
                <wp:positionH relativeFrom="column">
                  <wp:posOffset>2952115</wp:posOffset>
                </wp:positionH>
                <wp:positionV relativeFrom="paragraph">
                  <wp:posOffset>152400</wp:posOffset>
                </wp:positionV>
                <wp:extent cx="0" cy="114300"/>
                <wp:effectExtent l="95250" t="0" r="57150" b="57150"/>
                <wp:wrapNone/>
                <wp:docPr id="235" name="Прямая со стрелкой 235"/>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w14:anchorId="4DD49952" id="_x0000_t32" coordsize="21600,21600" o:spt="32" o:oned="t" path="m,l21600,21600e" filled="f">
                <v:path arrowok="t" fillok="f" o:connecttype="none"/>
                <o:lock v:ext="edit" shapetype="t"/>
              </v:shapetype>
              <v:shape id="Прямая со стрелкой 235" o:spid="_x0000_s1026" type="#_x0000_t32" style="position:absolute;margin-left:232.45pt;margin-top:12pt;width:0;height:9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">
                <v:stroke endarrow="open"/>
              </v:shape>
            </w:pict>
          </mc:Fallback>
        </mc:AlternateContent>
      </w:r>
      <w:r w:rsidR="00BB3F3D" w:rsidRPr="00470B65">
        <w:rPr>
          <w:rFonts w:ascii="Times New Roman" w:hAnsi="Times New Roman"/>
          <w:noProof/>
          <w:sz w:val="18"/>
          <w:szCs w:val="18"/>
          <w:lang w:eastAsia="ru-RU"/>
        </w:rPr>
        <mc:AlternateContent>
          <mc:Choice Requires="wps">
            <w:drawing>
              <wp:anchor distT="0" distB="0" distL="114300" distR="114300" simplePos="0" relativeHeight="251771904" behindDoc="0" locked="0" layoutInCell="1" allowOverlap="1" wp14:anchorId="0116276A" wp14:editId="5E91BFF1">
                <wp:simplePos x="0" y="0"/>
                <wp:positionH relativeFrom="column">
                  <wp:posOffset>5406390</wp:posOffset>
                </wp:positionH>
                <wp:positionV relativeFrom="paragraph">
                  <wp:posOffset>113665</wp:posOffset>
                </wp:positionV>
                <wp:extent cx="619125" cy="4260850"/>
                <wp:effectExtent l="0" t="0" r="28575" b="25400"/>
                <wp:wrapNone/>
                <wp:docPr id="233" name="Правая круглая скобка 233"/>
                <wp:cNvGraphicFramePr/>
                <a:graphic xmlns:a="http://schemas.openxmlformats.org/drawingml/2006/main">
                  <a:graphicData uri="http://schemas.microsoft.com/office/word/2010/wordprocessingShape">
                    <wps:wsp>
                      <wps:cNvSpPr/>
                      <wps:spPr>
                        <a:xfrm>
                          <a:off x="0" y="0"/>
                          <a:ext cx="619125" cy="426085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C24D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33" o:spid="_x0000_s1026" type="#_x0000_t86" style="position:absolute;margin-left:425.7pt;margin-top:8.95pt;width:48.75pt;height:33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" adj="262"/>
            </w:pict>
          </mc:Fallback>
        </mc:AlternateContent>
      </w:r>
      <w:r w:rsidR="00BB3F3D" w:rsidRPr="00470B65">
        <w:rPr>
          <w:rFonts w:ascii="Times New Roman" w:hAnsi="Times New Roman"/>
          <w:noProof/>
          <w:sz w:val="18"/>
          <w:szCs w:val="18"/>
          <w:lang w:eastAsia="ru-RU"/>
        </w:rPr>
        <mc:AlternateContent>
          <mc:Choice Requires="wps">
            <w:drawing>
              <wp:anchor distT="0" distB="0" distL="114300" distR="114300" simplePos="0" relativeHeight="251770880" behindDoc="0" locked="0" layoutInCell="1" allowOverlap="1" wp14:anchorId="01A2EC8F" wp14:editId="04AA6EC8">
                <wp:simplePos x="0" y="0"/>
                <wp:positionH relativeFrom="column">
                  <wp:posOffset>-62230</wp:posOffset>
                </wp:positionH>
                <wp:positionV relativeFrom="paragraph">
                  <wp:posOffset>113665</wp:posOffset>
                </wp:positionV>
                <wp:extent cx="733425" cy="4260850"/>
                <wp:effectExtent l="0" t="0" r="28575" b="25400"/>
                <wp:wrapNone/>
                <wp:docPr id="234" name="Левая круглая скобка 234"/>
                <wp:cNvGraphicFramePr/>
                <a:graphic xmlns:a="http://schemas.openxmlformats.org/drawingml/2006/main">
                  <a:graphicData uri="http://schemas.microsoft.com/office/word/2010/wordprocessingShape">
                    <wps:wsp>
                      <wps:cNvSpPr/>
                      <wps:spPr>
                        <a:xfrm>
                          <a:off x="0" y="0"/>
                          <a:ext cx="733425" cy="42608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7A5B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Левая круглая скобка 234" o:spid="_x0000_s1026" type="#_x0000_t85" style="position:absolute;margin-left:-4.9pt;margin-top:8.95pt;width:57.75pt;height:335.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" adj="310"/>
            </w:pict>
          </mc:Fallback>
        </mc:AlternateContent>
      </w:r>
    </w:p>
    <w:p w14:paraId="2C5BDEA6" w14:textId="0FA099A0" w:rsidR="00E96A82" w:rsidRDefault="00E96A82" w:rsidP="00470B65">
      <w:pPr>
        <w:spacing w:after="0" w:line="240" w:lineRule="auto"/>
        <w:ind w:firstLine="709"/>
        <w:rPr>
          <w:rFonts w:ascii="Times New Roman" w:hAnsi="Times New Roman"/>
          <w:sz w:val="18"/>
          <w:szCs w:val="18"/>
        </w:rPr>
      </w:pPr>
      <w:r w:rsidRPr="00470B65">
        <w:rPr>
          <w:rFonts w:ascii="Times New Roman" w:hAnsi="Times New Roman"/>
          <w:noProof/>
          <w:sz w:val="18"/>
          <w:szCs w:val="18"/>
          <w:lang w:eastAsia="ru-RU"/>
        </w:rPr>
        <mc:AlternateContent>
          <mc:Choice Requires="wps">
            <w:drawing>
              <wp:anchor distT="0" distB="0" distL="114300" distR="114300" simplePos="0" relativeHeight="251768832" behindDoc="0" locked="0" layoutInCell="1" allowOverlap="1" wp14:anchorId="2D30EC45" wp14:editId="1F325749">
                <wp:simplePos x="0" y="0"/>
                <wp:positionH relativeFrom="column">
                  <wp:posOffset>1282065</wp:posOffset>
                </wp:positionH>
                <wp:positionV relativeFrom="paragraph">
                  <wp:posOffset>60325</wp:posOffset>
                </wp:positionV>
                <wp:extent cx="3629025" cy="581025"/>
                <wp:effectExtent l="76200" t="38100" r="104775" b="123825"/>
                <wp:wrapNone/>
                <wp:docPr id="236" name="Овал 236"/>
                <wp:cNvGraphicFramePr/>
                <a:graphic xmlns:a="http://schemas.openxmlformats.org/drawingml/2006/main">
                  <a:graphicData uri="http://schemas.microsoft.com/office/word/2010/wordprocessingShape">
                    <wps:wsp>
                      <wps:cNvSpPr/>
                      <wps:spPr>
                        <a:xfrm>
                          <a:off x="0" y="0"/>
                          <a:ext cx="3629025" cy="581025"/>
                        </a:xfrm>
                        <a:prstGeom prst="ellips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0393537" w14:textId="77777777" w:rsidR="003A16AD" w:rsidRPr="00BB3F3D" w:rsidRDefault="003A16AD" w:rsidP="00096376">
                            <w:pPr>
                              <w:jc w:val="center"/>
                              <w:rPr>
                                <w:rFonts w:ascii="Times New Roman" w:hAnsi="Times New Roman"/>
                                <w:i/>
                                <w:sz w:val="18"/>
                                <w:szCs w:val="18"/>
                              </w:rPr>
                            </w:pPr>
                            <w:r w:rsidRPr="00BB3F3D">
                              <w:rPr>
                                <w:rFonts w:ascii="Times New Roman" w:hAnsi="Times New Roman"/>
                                <w:i/>
                                <w:sz w:val="18"/>
                                <w:szCs w:val="18"/>
                              </w:rPr>
                              <w:t>Сформированная институциональная основа в рамках РК и в региональном разрезе</w:t>
                            </w:r>
                          </w:p>
                          <w:p w14:paraId="1DBB3B26" w14:textId="77777777" w:rsidR="003A16AD" w:rsidRPr="00BB3F3D" w:rsidRDefault="003A16AD" w:rsidP="00096376">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30EC45" id="Овал 236" o:spid="_x0000_s1119" style="position:absolute;left:0;text-align:left;margin-left:100.95pt;margin-top:4.75pt;width:285.75pt;height:45.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" fillcolor="#2c5d98" stroked="f">
                <v:fill color2="#3a7ccb" rotate="t" angle="180" colors="0 #2c5d98;52429f #3c7bc7;1 #3a7ccb" focus="100%" type="gradient">
                  <o:fill v:ext="view" type="gradientUnscaled"/>
                </v:fill>
                <v:shadow on="t" color="black" opacity="22937f" origin=",.5" offset="0,.63889mm"/>
                <v:textbox>
                  <w:txbxContent>
                    <w:p w14:paraId="30393537" w14:textId="77777777" w:rsidR="003A16AD" w:rsidRPr="00BB3F3D" w:rsidRDefault="003A16AD" w:rsidP="00096376">
                      <w:pPr>
                        <w:jc w:val="center"/>
                        <w:rPr>
                          <w:rFonts w:ascii="Times New Roman" w:hAnsi="Times New Roman"/>
                          <w:i/>
                          <w:sz w:val="18"/>
                          <w:szCs w:val="18"/>
                        </w:rPr>
                      </w:pPr>
                      <w:r w:rsidRPr="00BB3F3D">
                        <w:rPr>
                          <w:rFonts w:ascii="Times New Roman" w:hAnsi="Times New Roman"/>
                          <w:i/>
                          <w:sz w:val="18"/>
                          <w:szCs w:val="18"/>
                        </w:rPr>
                        <w:t>Сформированная институциональная основа в рамках РК и в региональном разрезе</w:t>
                      </w:r>
                    </w:p>
                    <w:p w14:paraId="1DBB3B26" w14:textId="77777777" w:rsidR="003A16AD" w:rsidRPr="00BB3F3D" w:rsidRDefault="003A16AD" w:rsidP="00096376">
                      <w:pPr>
                        <w:jc w:val="center"/>
                        <w:rPr>
                          <w:i/>
                        </w:rPr>
                      </w:pPr>
                    </w:p>
                  </w:txbxContent>
                </v:textbox>
              </v:oval>
            </w:pict>
          </mc:Fallback>
        </mc:AlternateContent>
      </w:r>
    </w:p>
    <w:p w14:paraId="09406D35" w14:textId="66D189CE" w:rsidR="00096376" w:rsidRPr="00470B65" w:rsidRDefault="00096376" w:rsidP="00470B65">
      <w:pPr>
        <w:spacing w:after="0" w:line="240" w:lineRule="auto"/>
        <w:ind w:firstLine="709"/>
        <w:rPr>
          <w:rFonts w:ascii="Times New Roman" w:hAnsi="Times New Roman"/>
          <w:sz w:val="18"/>
          <w:szCs w:val="18"/>
        </w:rPr>
      </w:pPr>
    </w:p>
    <w:p w14:paraId="07AA40F5" w14:textId="77777777" w:rsidR="00096376" w:rsidRPr="00470B65" w:rsidRDefault="00096376" w:rsidP="00470B65">
      <w:pPr>
        <w:spacing w:after="0" w:line="240" w:lineRule="auto"/>
        <w:ind w:firstLine="709"/>
        <w:jc w:val="center"/>
        <w:rPr>
          <w:rFonts w:ascii="Times New Roman" w:hAnsi="Times New Roman"/>
          <w:sz w:val="18"/>
          <w:szCs w:val="18"/>
        </w:rPr>
      </w:pPr>
    </w:p>
    <w:p w14:paraId="298A9B0C" w14:textId="54729A0D" w:rsidR="00096376" w:rsidRPr="00470B65" w:rsidRDefault="00096376" w:rsidP="00470B65">
      <w:pPr>
        <w:spacing w:after="0" w:line="240" w:lineRule="auto"/>
        <w:ind w:firstLine="709"/>
        <w:jc w:val="center"/>
        <w:rPr>
          <w:rFonts w:ascii="Times New Roman" w:hAnsi="Times New Roman"/>
          <w:sz w:val="18"/>
          <w:szCs w:val="18"/>
        </w:rPr>
      </w:pPr>
    </w:p>
    <w:p w14:paraId="456ADCFF" w14:textId="4B8CC5FB" w:rsidR="00096376" w:rsidRPr="00470B65" w:rsidRDefault="00E96A82" w:rsidP="00470B65">
      <w:pPr>
        <w:spacing w:after="0" w:line="240" w:lineRule="auto"/>
        <w:ind w:firstLine="709"/>
        <w:jc w:val="center"/>
        <w:rPr>
          <w:rFonts w:ascii="Times New Roman" w:hAnsi="Times New Roman"/>
          <w:sz w:val="18"/>
          <w:szCs w:val="18"/>
        </w:rPr>
      </w:pPr>
      <w:r w:rsidRPr="00470B65">
        <w:rPr>
          <w:rFonts w:ascii="Times New Roman" w:hAnsi="Times New Roman"/>
          <w:noProof/>
          <w:sz w:val="28"/>
          <w:szCs w:val="28"/>
          <w:lang w:eastAsia="ru-RU"/>
        </w:rPr>
        <mc:AlternateContent>
          <mc:Choice Requires="wps">
            <w:drawing>
              <wp:anchor distT="0" distB="0" distL="114300" distR="114300" simplePos="0" relativeHeight="251762688" behindDoc="0" locked="0" layoutInCell="1" allowOverlap="1" wp14:anchorId="14130980" wp14:editId="191B1BCB">
                <wp:simplePos x="0" y="0"/>
                <wp:positionH relativeFrom="column">
                  <wp:posOffset>2123440</wp:posOffset>
                </wp:positionH>
                <wp:positionV relativeFrom="paragraph">
                  <wp:posOffset>113665</wp:posOffset>
                </wp:positionV>
                <wp:extent cx="1819275" cy="1109345"/>
                <wp:effectExtent l="0" t="0" r="28575" b="14605"/>
                <wp:wrapNone/>
                <wp:docPr id="238" name="Поле 238"/>
                <wp:cNvGraphicFramePr/>
                <a:graphic xmlns:a="http://schemas.openxmlformats.org/drawingml/2006/main">
                  <a:graphicData uri="http://schemas.microsoft.com/office/word/2010/wordprocessingShape">
                    <wps:wsp>
                      <wps:cNvSpPr txBox="1"/>
                      <wps:spPr>
                        <a:xfrm>
                          <a:off x="0" y="0"/>
                          <a:ext cx="1819275" cy="1109345"/>
                        </a:xfrm>
                        <a:prstGeom prst="rect">
                          <a:avLst/>
                        </a:prstGeom>
                        <a:solidFill>
                          <a:sysClr val="window" lastClr="FFFFFF"/>
                        </a:solidFill>
                        <a:ln w="6350">
                          <a:solidFill>
                            <a:prstClr val="black"/>
                          </a:solidFill>
                        </a:ln>
                        <a:effectLst/>
                      </wps:spPr>
                      <wps:txbx>
                        <w:txbxContent>
                          <w:p w14:paraId="27DB16F4" w14:textId="4BAF9F28" w:rsidR="003A16AD" w:rsidRPr="00E96A82" w:rsidRDefault="003A16AD" w:rsidP="00096376">
                            <w:pPr>
                              <w:spacing w:after="0" w:line="240" w:lineRule="auto"/>
                              <w:jc w:val="center"/>
                              <w:rPr>
                                <w:rFonts w:ascii="Times New Roman" w:hAnsi="Times New Roman"/>
                                <w:i/>
                                <w:sz w:val="18"/>
                                <w:szCs w:val="18"/>
                              </w:rPr>
                            </w:pPr>
                            <w:r w:rsidRPr="00E96A82">
                              <w:rPr>
                                <w:rFonts w:ascii="Times New Roman" w:hAnsi="Times New Roman"/>
                                <w:i/>
                                <w:sz w:val="18"/>
                                <w:szCs w:val="18"/>
                              </w:rPr>
                              <w:t>Развитая инфраструктура</w:t>
                            </w:r>
                          </w:p>
                          <w:p w14:paraId="1B0C608A" w14:textId="77777777" w:rsidR="003A16AD" w:rsidRPr="00E96A82" w:rsidRDefault="003A16AD" w:rsidP="00096376">
                            <w:pPr>
                              <w:spacing w:after="0" w:line="240" w:lineRule="auto"/>
                              <w:jc w:val="center"/>
                              <w:rPr>
                                <w:rFonts w:ascii="Times New Roman" w:hAnsi="Times New Roman"/>
                                <w:i/>
                                <w:sz w:val="18"/>
                                <w:szCs w:val="18"/>
                              </w:rPr>
                            </w:pPr>
                          </w:p>
                          <w:p w14:paraId="44E05610" w14:textId="6249FE5A" w:rsidR="003A16AD" w:rsidRPr="00E96A82" w:rsidRDefault="003A16AD" w:rsidP="00096376">
                            <w:pPr>
                              <w:spacing w:after="0" w:line="240" w:lineRule="auto"/>
                              <w:jc w:val="center"/>
                              <w:rPr>
                                <w:rFonts w:ascii="Times New Roman" w:hAnsi="Times New Roman"/>
                                <w:i/>
                                <w:sz w:val="18"/>
                                <w:szCs w:val="18"/>
                              </w:rPr>
                            </w:pPr>
                            <w:r w:rsidRPr="00E96A82">
                              <w:rPr>
                                <w:rFonts w:ascii="Times New Roman" w:hAnsi="Times New Roman"/>
                                <w:i/>
                                <w:sz w:val="18"/>
                                <w:szCs w:val="18"/>
                              </w:rPr>
                              <w:t>Обеспечение транспортной доступности т</w:t>
                            </w:r>
                            <w:r>
                              <w:rPr>
                                <w:rFonts w:ascii="Times New Roman" w:hAnsi="Times New Roman"/>
                                <w:i/>
                                <w:sz w:val="18"/>
                                <w:szCs w:val="18"/>
                              </w:rPr>
                              <w:t>уристских дестинаций и объектов</w:t>
                            </w:r>
                          </w:p>
                          <w:p w14:paraId="6D528C09" w14:textId="77777777" w:rsidR="003A16AD" w:rsidRDefault="003A16AD" w:rsidP="00096376">
                            <w:pPr>
                              <w:spacing w:after="0" w:line="240" w:lineRule="auto"/>
                              <w:jc w:val="center"/>
                              <w:rPr>
                                <w:rFonts w:ascii="Times New Roman" w:hAnsi="Times New Roman"/>
                                <w:sz w:val="18"/>
                                <w:szCs w:val="18"/>
                                <w:u w:val="single"/>
                              </w:rPr>
                            </w:pPr>
                          </w:p>
                          <w:p w14:paraId="12D32883" w14:textId="77777777" w:rsidR="003A16AD" w:rsidRPr="00E3524C" w:rsidRDefault="003A16AD" w:rsidP="00096376">
                            <w:pP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30980" id="Поле 238" o:spid="_x0000_s1120" type="#_x0000_t202" style="position:absolute;left:0;text-align:left;margin-left:167.2pt;margin-top:8.95pt;width:143.25pt;height:87.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" fillcolor="window" strokeweight=".5pt">
                <v:textbox>
                  <w:txbxContent>
                    <w:p w14:paraId="27DB16F4" w14:textId="4BAF9F28" w:rsidR="003A16AD" w:rsidRPr="00E96A82" w:rsidRDefault="003A16AD" w:rsidP="00096376">
                      <w:pPr>
                        <w:spacing w:after="0" w:line="240" w:lineRule="auto"/>
                        <w:jc w:val="center"/>
                        <w:rPr>
                          <w:rFonts w:ascii="Times New Roman" w:hAnsi="Times New Roman"/>
                          <w:i/>
                          <w:sz w:val="18"/>
                          <w:szCs w:val="18"/>
                        </w:rPr>
                      </w:pPr>
                      <w:r w:rsidRPr="00E96A82">
                        <w:rPr>
                          <w:rFonts w:ascii="Times New Roman" w:hAnsi="Times New Roman"/>
                          <w:i/>
                          <w:sz w:val="18"/>
                          <w:szCs w:val="18"/>
                        </w:rPr>
                        <w:t>Развитая инфраструктура</w:t>
                      </w:r>
                    </w:p>
                    <w:p w14:paraId="1B0C608A" w14:textId="77777777" w:rsidR="003A16AD" w:rsidRPr="00E96A82" w:rsidRDefault="003A16AD" w:rsidP="00096376">
                      <w:pPr>
                        <w:spacing w:after="0" w:line="240" w:lineRule="auto"/>
                        <w:jc w:val="center"/>
                        <w:rPr>
                          <w:rFonts w:ascii="Times New Roman" w:hAnsi="Times New Roman"/>
                          <w:i/>
                          <w:sz w:val="18"/>
                          <w:szCs w:val="18"/>
                        </w:rPr>
                      </w:pPr>
                    </w:p>
                    <w:p w14:paraId="44E05610" w14:textId="6249FE5A" w:rsidR="003A16AD" w:rsidRPr="00E96A82" w:rsidRDefault="003A16AD" w:rsidP="00096376">
                      <w:pPr>
                        <w:spacing w:after="0" w:line="240" w:lineRule="auto"/>
                        <w:jc w:val="center"/>
                        <w:rPr>
                          <w:rFonts w:ascii="Times New Roman" w:hAnsi="Times New Roman"/>
                          <w:i/>
                          <w:sz w:val="18"/>
                          <w:szCs w:val="18"/>
                        </w:rPr>
                      </w:pPr>
                      <w:r w:rsidRPr="00E96A82">
                        <w:rPr>
                          <w:rFonts w:ascii="Times New Roman" w:hAnsi="Times New Roman"/>
                          <w:i/>
                          <w:sz w:val="18"/>
                          <w:szCs w:val="18"/>
                        </w:rPr>
                        <w:t>Обеспечение транспортной доступности т</w:t>
                      </w:r>
                      <w:r>
                        <w:rPr>
                          <w:rFonts w:ascii="Times New Roman" w:hAnsi="Times New Roman"/>
                          <w:i/>
                          <w:sz w:val="18"/>
                          <w:szCs w:val="18"/>
                        </w:rPr>
                        <w:t>уристских дестинаций и объектов</w:t>
                      </w:r>
                    </w:p>
                    <w:p w14:paraId="6D528C09" w14:textId="77777777" w:rsidR="003A16AD" w:rsidRDefault="003A16AD" w:rsidP="00096376">
                      <w:pPr>
                        <w:spacing w:after="0" w:line="240" w:lineRule="auto"/>
                        <w:jc w:val="center"/>
                        <w:rPr>
                          <w:rFonts w:ascii="Times New Roman" w:hAnsi="Times New Roman"/>
                          <w:sz w:val="18"/>
                          <w:szCs w:val="18"/>
                          <w:u w:val="single"/>
                        </w:rPr>
                      </w:pPr>
                    </w:p>
                    <w:p w14:paraId="12D32883" w14:textId="77777777" w:rsidR="003A16AD" w:rsidRPr="00E3524C" w:rsidRDefault="003A16AD" w:rsidP="00096376">
                      <w:pPr>
                        <w:rPr>
                          <w:rFonts w:ascii="Times New Roman" w:hAnsi="Times New Roman"/>
                          <w:sz w:val="20"/>
                          <w:szCs w:val="20"/>
                        </w:rPr>
                      </w:pPr>
                    </w:p>
                  </w:txbxContent>
                </v:textbox>
              </v:shape>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61664" behindDoc="0" locked="0" layoutInCell="1" allowOverlap="1" wp14:anchorId="113BF3A3" wp14:editId="37068BE8">
                <wp:simplePos x="0" y="0"/>
                <wp:positionH relativeFrom="column">
                  <wp:posOffset>15240</wp:posOffset>
                </wp:positionH>
                <wp:positionV relativeFrom="paragraph">
                  <wp:posOffset>113665</wp:posOffset>
                </wp:positionV>
                <wp:extent cx="2028825" cy="1163320"/>
                <wp:effectExtent l="0" t="0" r="28575" b="17780"/>
                <wp:wrapNone/>
                <wp:docPr id="237" name="Поле 237"/>
                <wp:cNvGraphicFramePr/>
                <a:graphic xmlns:a="http://schemas.openxmlformats.org/drawingml/2006/main">
                  <a:graphicData uri="http://schemas.microsoft.com/office/word/2010/wordprocessingShape">
                    <wps:wsp>
                      <wps:cNvSpPr txBox="1"/>
                      <wps:spPr>
                        <a:xfrm>
                          <a:off x="0" y="0"/>
                          <a:ext cx="2028825" cy="1163320"/>
                        </a:xfrm>
                        <a:prstGeom prst="rect">
                          <a:avLst/>
                        </a:prstGeom>
                        <a:solidFill>
                          <a:sysClr val="window" lastClr="FFFFFF"/>
                        </a:solidFill>
                        <a:ln w="6350">
                          <a:solidFill>
                            <a:prstClr val="black"/>
                          </a:solidFill>
                        </a:ln>
                        <a:effectLst/>
                      </wps:spPr>
                      <wps:txbx>
                        <w:txbxContent>
                          <w:p w14:paraId="4842870E" w14:textId="77777777" w:rsidR="003A16AD" w:rsidRPr="00E96A82" w:rsidRDefault="003A16AD" w:rsidP="00096376">
                            <w:pPr>
                              <w:spacing w:after="0" w:line="240" w:lineRule="auto"/>
                              <w:jc w:val="center"/>
                              <w:rPr>
                                <w:rFonts w:ascii="Times New Roman" w:hAnsi="Times New Roman"/>
                                <w:i/>
                                <w:sz w:val="18"/>
                                <w:szCs w:val="18"/>
                              </w:rPr>
                            </w:pPr>
                            <w:r w:rsidRPr="00E96A82">
                              <w:rPr>
                                <w:rFonts w:ascii="Times New Roman" w:hAnsi="Times New Roman"/>
                                <w:i/>
                                <w:sz w:val="18"/>
                                <w:szCs w:val="18"/>
                              </w:rPr>
                              <w:t>Развитие туристских ресурсов:</w:t>
                            </w:r>
                          </w:p>
                          <w:p w14:paraId="39772A06" w14:textId="7B3C277B" w:rsidR="003A16AD" w:rsidRPr="0009199C" w:rsidRDefault="003A16AD" w:rsidP="00096376">
                            <w:pPr>
                              <w:tabs>
                                <w:tab w:val="left" w:pos="142"/>
                              </w:tabs>
                              <w:spacing w:after="0" w:line="240" w:lineRule="auto"/>
                              <w:rPr>
                                <w:rFonts w:ascii="Times New Roman" w:hAnsi="Times New Roman"/>
                                <w:sz w:val="18"/>
                                <w:szCs w:val="18"/>
                              </w:rPr>
                            </w:pPr>
                            <w:r w:rsidRPr="0009199C">
                              <w:rPr>
                                <w:rFonts w:ascii="Times New Roman" w:hAnsi="Times New Roman"/>
                                <w:sz w:val="18"/>
                                <w:szCs w:val="18"/>
                              </w:rPr>
                              <w:t>-</w:t>
                            </w:r>
                            <w:r>
                              <w:rPr>
                                <w:rFonts w:ascii="Times New Roman" w:hAnsi="Times New Roman"/>
                                <w:sz w:val="18"/>
                                <w:szCs w:val="18"/>
                              </w:rPr>
                              <w:t xml:space="preserve"> </w:t>
                            </w:r>
                            <w:r w:rsidRPr="0009199C">
                              <w:rPr>
                                <w:rFonts w:ascii="Times New Roman" w:hAnsi="Times New Roman"/>
                                <w:sz w:val="18"/>
                                <w:szCs w:val="18"/>
                              </w:rPr>
                              <w:t>приоритизация развития туристских дестинаций</w:t>
                            </w:r>
                            <w:r>
                              <w:rPr>
                                <w:rFonts w:ascii="Times New Roman" w:hAnsi="Times New Roman"/>
                                <w:sz w:val="18"/>
                                <w:szCs w:val="18"/>
                              </w:rPr>
                              <w:t>;</w:t>
                            </w:r>
                          </w:p>
                          <w:p w14:paraId="2B93E878" w14:textId="5310C1F7" w:rsidR="003A16AD" w:rsidRDefault="003A16AD" w:rsidP="00096376">
                            <w:pPr>
                              <w:tabs>
                                <w:tab w:val="left" w:pos="142"/>
                              </w:tabs>
                              <w:spacing w:after="0" w:line="240" w:lineRule="auto"/>
                              <w:rPr>
                                <w:rFonts w:ascii="Times New Roman" w:hAnsi="Times New Roman"/>
                                <w:sz w:val="18"/>
                                <w:szCs w:val="18"/>
                              </w:rPr>
                            </w:pPr>
                            <w:r w:rsidRPr="0009199C">
                              <w:rPr>
                                <w:rFonts w:ascii="Times New Roman" w:hAnsi="Times New Roman"/>
                                <w:sz w:val="18"/>
                                <w:szCs w:val="18"/>
                              </w:rPr>
                              <w:t>-</w:t>
                            </w:r>
                            <w:r w:rsidRPr="00707A47">
                              <w:rPr>
                                <w:rFonts w:ascii="Times New Roman" w:hAnsi="Times New Roman"/>
                                <w:sz w:val="18"/>
                                <w:szCs w:val="18"/>
                              </w:rPr>
                              <w:t xml:space="preserve"> </w:t>
                            </w:r>
                            <w:r w:rsidRPr="0009199C">
                              <w:rPr>
                                <w:rFonts w:ascii="Times New Roman" w:hAnsi="Times New Roman"/>
                                <w:sz w:val="18"/>
                                <w:szCs w:val="18"/>
                              </w:rPr>
                              <w:t>введение льгот и преференций</w:t>
                            </w:r>
                            <w:r>
                              <w:rPr>
                                <w:rFonts w:ascii="Times New Roman" w:hAnsi="Times New Roman"/>
                                <w:sz w:val="18"/>
                                <w:szCs w:val="18"/>
                              </w:rPr>
                              <w:t>, инструментов поддержки</w:t>
                            </w:r>
                            <w:r w:rsidRPr="0009199C">
                              <w:rPr>
                                <w:rFonts w:ascii="Times New Roman" w:hAnsi="Times New Roman"/>
                                <w:sz w:val="18"/>
                                <w:szCs w:val="18"/>
                              </w:rPr>
                              <w:t xml:space="preserve"> для инвестпроектов</w:t>
                            </w:r>
                            <w:r>
                              <w:rPr>
                                <w:rFonts w:ascii="Times New Roman" w:hAnsi="Times New Roman"/>
                                <w:sz w:val="18"/>
                                <w:szCs w:val="18"/>
                              </w:rPr>
                              <w:t>;</w:t>
                            </w:r>
                          </w:p>
                          <w:p w14:paraId="644A1796" w14:textId="43E5D4D7" w:rsidR="003A16AD" w:rsidRDefault="003A16AD" w:rsidP="00096376">
                            <w:pPr>
                              <w:tabs>
                                <w:tab w:val="left" w:pos="142"/>
                              </w:tabs>
                              <w:spacing w:after="0" w:line="240" w:lineRule="auto"/>
                              <w:rPr>
                                <w:rFonts w:ascii="Times New Roman" w:hAnsi="Times New Roman"/>
                                <w:sz w:val="18"/>
                                <w:szCs w:val="18"/>
                              </w:rPr>
                            </w:pPr>
                            <w:r>
                              <w:rPr>
                                <w:rFonts w:ascii="Times New Roman" w:hAnsi="Times New Roman"/>
                                <w:sz w:val="18"/>
                                <w:szCs w:val="18"/>
                              </w:rPr>
                              <w:t xml:space="preserve">- </w:t>
                            </w:r>
                            <w:r w:rsidRPr="0009199C">
                              <w:rPr>
                                <w:rFonts w:ascii="Times New Roman" w:hAnsi="Times New Roman"/>
                                <w:sz w:val="18"/>
                                <w:szCs w:val="18"/>
                              </w:rPr>
                              <w:t>отрегулированный порядок выд</w:t>
                            </w:r>
                            <w:r>
                              <w:rPr>
                                <w:rFonts w:ascii="Times New Roman" w:hAnsi="Times New Roman"/>
                                <w:sz w:val="18"/>
                                <w:szCs w:val="18"/>
                              </w:rPr>
                              <w:t>ачи земельных /лесных ресурсов</w:t>
                            </w:r>
                          </w:p>
                          <w:p w14:paraId="0977C716" w14:textId="77777777" w:rsidR="003A16AD" w:rsidRDefault="003A16AD" w:rsidP="00096376">
                            <w:pPr>
                              <w:tabs>
                                <w:tab w:val="left" w:pos="284"/>
                              </w:tabs>
                              <w:spacing w:after="0" w:line="240" w:lineRule="auto"/>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BF3A3" id="Поле 237" o:spid="_x0000_s1121" type="#_x0000_t202" style="position:absolute;left:0;text-align:left;margin-left:1.2pt;margin-top:8.95pt;width:159.75pt;height:91.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" fillcolor="window" strokeweight=".5pt">
                <v:textbox>
                  <w:txbxContent>
                    <w:p w14:paraId="4842870E" w14:textId="77777777" w:rsidR="003A16AD" w:rsidRPr="00E96A82" w:rsidRDefault="003A16AD" w:rsidP="00096376">
                      <w:pPr>
                        <w:spacing w:after="0" w:line="240" w:lineRule="auto"/>
                        <w:jc w:val="center"/>
                        <w:rPr>
                          <w:rFonts w:ascii="Times New Roman" w:hAnsi="Times New Roman"/>
                          <w:i/>
                          <w:sz w:val="18"/>
                          <w:szCs w:val="18"/>
                        </w:rPr>
                      </w:pPr>
                      <w:r w:rsidRPr="00E96A82">
                        <w:rPr>
                          <w:rFonts w:ascii="Times New Roman" w:hAnsi="Times New Roman"/>
                          <w:i/>
                          <w:sz w:val="18"/>
                          <w:szCs w:val="18"/>
                        </w:rPr>
                        <w:t>Развитие туристских ресурсов:</w:t>
                      </w:r>
                    </w:p>
                    <w:p w14:paraId="39772A06" w14:textId="7B3C277B" w:rsidR="003A16AD" w:rsidRPr="0009199C" w:rsidRDefault="003A16AD" w:rsidP="00096376">
                      <w:pPr>
                        <w:tabs>
                          <w:tab w:val="left" w:pos="142"/>
                        </w:tabs>
                        <w:spacing w:after="0" w:line="240" w:lineRule="auto"/>
                        <w:rPr>
                          <w:rFonts w:ascii="Times New Roman" w:hAnsi="Times New Roman"/>
                          <w:sz w:val="18"/>
                          <w:szCs w:val="18"/>
                        </w:rPr>
                      </w:pPr>
                      <w:r w:rsidRPr="0009199C">
                        <w:rPr>
                          <w:rFonts w:ascii="Times New Roman" w:hAnsi="Times New Roman"/>
                          <w:sz w:val="18"/>
                          <w:szCs w:val="18"/>
                        </w:rPr>
                        <w:t>-</w:t>
                      </w:r>
                      <w:r>
                        <w:rPr>
                          <w:rFonts w:ascii="Times New Roman" w:hAnsi="Times New Roman"/>
                          <w:sz w:val="18"/>
                          <w:szCs w:val="18"/>
                        </w:rPr>
                        <w:t xml:space="preserve"> </w:t>
                      </w:r>
                      <w:r w:rsidRPr="0009199C">
                        <w:rPr>
                          <w:rFonts w:ascii="Times New Roman" w:hAnsi="Times New Roman"/>
                          <w:sz w:val="18"/>
                          <w:szCs w:val="18"/>
                        </w:rPr>
                        <w:t>приоритизация развития туристских дестинаций</w:t>
                      </w:r>
                      <w:r>
                        <w:rPr>
                          <w:rFonts w:ascii="Times New Roman" w:hAnsi="Times New Roman"/>
                          <w:sz w:val="18"/>
                          <w:szCs w:val="18"/>
                        </w:rPr>
                        <w:t>;</w:t>
                      </w:r>
                    </w:p>
                    <w:p w14:paraId="2B93E878" w14:textId="5310C1F7" w:rsidR="003A16AD" w:rsidRDefault="003A16AD" w:rsidP="00096376">
                      <w:pPr>
                        <w:tabs>
                          <w:tab w:val="left" w:pos="142"/>
                        </w:tabs>
                        <w:spacing w:after="0" w:line="240" w:lineRule="auto"/>
                        <w:rPr>
                          <w:rFonts w:ascii="Times New Roman" w:hAnsi="Times New Roman"/>
                          <w:sz w:val="18"/>
                          <w:szCs w:val="18"/>
                        </w:rPr>
                      </w:pPr>
                      <w:r w:rsidRPr="0009199C">
                        <w:rPr>
                          <w:rFonts w:ascii="Times New Roman" w:hAnsi="Times New Roman"/>
                          <w:sz w:val="18"/>
                          <w:szCs w:val="18"/>
                        </w:rPr>
                        <w:t>-</w:t>
                      </w:r>
                      <w:r w:rsidRPr="00707A47">
                        <w:rPr>
                          <w:rFonts w:ascii="Times New Roman" w:hAnsi="Times New Roman"/>
                          <w:sz w:val="18"/>
                          <w:szCs w:val="18"/>
                        </w:rPr>
                        <w:t xml:space="preserve"> </w:t>
                      </w:r>
                      <w:r w:rsidRPr="0009199C">
                        <w:rPr>
                          <w:rFonts w:ascii="Times New Roman" w:hAnsi="Times New Roman"/>
                          <w:sz w:val="18"/>
                          <w:szCs w:val="18"/>
                        </w:rPr>
                        <w:t>введение льгот и преференций</w:t>
                      </w:r>
                      <w:r>
                        <w:rPr>
                          <w:rFonts w:ascii="Times New Roman" w:hAnsi="Times New Roman"/>
                          <w:sz w:val="18"/>
                          <w:szCs w:val="18"/>
                        </w:rPr>
                        <w:t>, инструментов поддержки</w:t>
                      </w:r>
                      <w:r w:rsidRPr="0009199C">
                        <w:rPr>
                          <w:rFonts w:ascii="Times New Roman" w:hAnsi="Times New Roman"/>
                          <w:sz w:val="18"/>
                          <w:szCs w:val="18"/>
                        </w:rPr>
                        <w:t xml:space="preserve"> для инвестпроектов</w:t>
                      </w:r>
                      <w:r>
                        <w:rPr>
                          <w:rFonts w:ascii="Times New Roman" w:hAnsi="Times New Roman"/>
                          <w:sz w:val="18"/>
                          <w:szCs w:val="18"/>
                        </w:rPr>
                        <w:t>;</w:t>
                      </w:r>
                    </w:p>
                    <w:p w14:paraId="644A1796" w14:textId="43E5D4D7" w:rsidR="003A16AD" w:rsidRDefault="003A16AD" w:rsidP="00096376">
                      <w:pPr>
                        <w:tabs>
                          <w:tab w:val="left" w:pos="142"/>
                        </w:tabs>
                        <w:spacing w:after="0" w:line="240" w:lineRule="auto"/>
                        <w:rPr>
                          <w:rFonts w:ascii="Times New Roman" w:hAnsi="Times New Roman"/>
                          <w:sz w:val="18"/>
                          <w:szCs w:val="18"/>
                        </w:rPr>
                      </w:pPr>
                      <w:r>
                        <w:rPr>
                          <w:rFonts w:ascii="Times New Roman" w:hAnsi="Times New Roman"/>
                          <w:sz w:val="18"/>
                          <w:szCs w:val="18"/>
                        </w:rPr>
                        <w:t xml:space="preserve">- </w:t>
                      </w:r>
                      <w:r w:rsidRPr="0009199C">
                        <w:rPr>
                          <w:rFonts w:ascii="Times New Roman" w:hAnsi="Times New Roman"/>
                          <w:sz w:val="18"/>
                          <w:szCs w:val="18"/>
                        </w:rPr>
                        <w:t>отрегулированный порядок выд</w:t>
                      </w:r>
                      <w:r>
                        <w:rPr>
                          <w:rFonts w:ascii="Times New Roman" w:hAnsi="Times New Roman"/>
                          <w:sz w:val="18"/>
                          <w:szCs w:val="18"/>
                        </w:rPr>
                        <w:t>ачи земельных /лесных ресурсов</w:t>
                      </w:r>
                    </w:p>
                    <w:p w14:paraId="0977C716" w14:textId="77777777" w:rsidR="003A16AD" w:rsidRDefault="003A16AD" w:rsidP="00096376">
                      <w:pPr>
                        <w:tabs>
                          <w:tab w:val="left" w:pos="284"/>
                        </w:tabs>
                        <w:spacing w:after="0" w:line="240" w:lineRule="auto"/>
                        <w:rPr>
                          <w:rFonts w:ascii="Times New Roman" w:hAnsi="Times New Roman"/>
                          <w:sz w:val="18"/>
                          <w:szCs w:val="18"/>
                        </w:rPr>
                      </w:pPr>
                    </w:p>
                  </w:txbxContent>
                </v:textbox>
              </v:shape>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66784" behindDoc="0" locked="0" layoutInCell="1" allowOverlap="1" wp14:anchorId="37C44201" wp14:editId="48597E49">
                <wp:simplePos x="0" y="0"/>
                <wp:positionH relativeFrom="column">
                  <wp:posOffset>3997960</wp:posOffset>
                </wp:positionH>
                <wp:positionV relativeFrom="paragraph">
                  <wp:posOffset>113665</wp:posOffset>
                </wp:positionV>
                <wp:extent cx="1943100" cy="1163320"/>
                <wp:effectExtent l="0" t="0" r="19050" b="17780"/>
                <wp:wrapNone/>
                <wp:docPr id="239" name="Поле 239"/>
                <wp:cNvGraphicFramePr/>
                <a:graphic xmlns:a="http://schemas.openxmlformats.org/drawingml/2006/main">
                  <a:graphicData uri="http://schemas.microsoft.com/office/word/2010/wordprocessingShape">
                    <wps:wsp>
                      <wps:cNvSpPr txBox="1"/>
                      <wps:spPr>
                        <a:xfrm>
                          <a:off x="0" y="0"/>
                          <a:ext cx="1943100" cy="1163320"/>
                        </a:xfrm>
                        <a:prstGeom prst="rect">
                          <a:avLst/>
                        </a:prstGeom>
                        <a:solidFill>
                          <a:sysClr val="window" lastClr="FFFFFF"/>
                        </a:solidFill>
                        <a:ln w="6350">
                          <a:solidFill>
                            <a:prstClr val="black"/>
                          </a:solidFill>
                        </a:ln>
                        <a:effectLst/>
                      </wps:spPr>
                      <wps:txbx>
                        <w:txbxContent>
                          <w:p w14:paraId="48DB0E89" w14:textId="77777777" w:rsidR="003A16AD" w:rsidRPr="00E96A82" w:rsidRDefault="003A16AD" w:rsidP="00096376">
                            <w:pPr>
                              <w:spacing w:after="0" w:line="240" w:lineRule="auto"/>
                              <w:jc w:val="center"/>
                              <w:rPr>
                                <w:rFonts w:ascii="Times New Roman" w:eastAsia="Consolas" w:hAnsi="Times New Roman"/>
                                <w:b/>
                                <w:i/>
                                <w:sz w:val="18"/>
                                <w:szCs w:val="18"/>
                              </w:rPr>
                            </w:pPr>
                            <w:r w:rsidRPr="00E96A82">
                              <w:rPr>
                                <w:rFonts w:ascii="Times New Roman" w:hAnsi="Times New Roman"/>
                                <w:i/>
                                <w:sz w:val="18"/>
                                <w:szCs w:val="18"/>
                              </w:rPr>
                              <w:t>Повышение качества и доступности туристских продуктов и услуг</w:t>
                            </w:r>
                          </w:p>
                          <w:p w14:paraId="48CDBB0D" w14:textId="77777777" w:rsidR="003A16AD" w:rsidRPr="00E96A82" w:rsidRDefault="003A16AD" w:rsidP="00E96A82">
                            <w:pPr>
                              <w:spacing w:after="0" w:line="240" w:lineRule="auto"/>
                              <w:ind w:right="-74"/>
                              <w:jc w:val="center"/>
                              <w:rPr>
                                <w:rFonts w:ascii="Times New Roman" w:hAnsi="Times New Roman"/>
                                <w:i/>
                                <w:sz w:val="18"/>
                                <w:szCs w:val="18"/>
                              </w:rPr>
                            </w:pPr>
                            <w:r w:rsidRPr="00E96A82">
                              <w:rPr>
                                <w:rFonts w:ascii="Times New Roman" w:hAnsi="Times New Roman"/>
                                <w:i/>
                                <w:sz w:val="18"/>
                                <w:szCs w:val="18"/>
                              </w:rPr>
                              <w:t>Развитие сектора гостеприимства.</w:t>
                            </w:r>
                          </w:p>
                          <w:p w14:paraId="178DC9F3" w14:textId="77777777" w:rsidR="003A16AD" w:rsidRPr="00E96A82" w:rsidRDefault="003A16AD" w:rsidP="00096376">
                            <w:pPr>
                              <w:spacing w:after="0" w:line="240" w:lineRule="auto"/>
                              <w:jc w:val="center"/>
                              <w:rPr>
                                <w:rFonts w:ascii="Times New Roman" w:hAnsi="Times New Roman"/>
                                <w:i/>
                                <w:sz w:val="10"/>
                                <w:szCs w:val="10"/>
                              </w:rPr>
                            </w:pPr>
                          </w:p>
                          <w:p w14:paraId="35893C28" w14:textId="741F139C" w:rsidR="003A16AD" w:rsidRPr="00E96A82" w:rsidRDefault="003A16AD" w:rsidP="00096376">
                            <w:pPr>
                              <w:spacing w:after="0" w:line="240" w:lineRule="auto"/>
                              <w:jc w:val="center"/>
                              <w:rPr>
                                <w:rFonts w:ascii="Times New Roman" w:hAnsi="Times New Roman"/>
                                <w:i/>
                                <w:sz w:val="18"/>
                                <w:szCs w:val="18"/>
                              </w:rPr>
                            </w:pPr>
                            <w:r w:rsidRPr="00E96A82">
                              <w:rPr>
                                <w:rFonts w:ascii="Times New Roman" w:hAnsi="Times New Roman"/>
                                <w:i/>
                                <w:sz w:val="18"/>
                                <w:szCs w:val="18"/>
                              </w:rPr>
                              <w:t>Р</w:t>
                            </w:r>
                            <w:r>
                              <w:rPr>
                                <w:rFonts w:ascii="Times New Roman" w:hAnsi="Times New Roman"/>
                                <w:i/>
                                <w:sz w:val="18"/>
                                <w:szCs w:val="18"/>
                              </w:rPr>
                              <w:t>егулирование цен на турпродукты</w:t>
                            </w:r>
                          </w:p>
                          <w:p w14:paraId="6CD58BF1" w14:textId="77777777" w:rsidR="003A16AD" w:rsidRPr="00E96A82" w:rsidRDefault="003A16AD" w:rsidP="00096376">
                            <w:pPr>
                              <w:spacing w:after="0" w:line="240" w:lineRule="auto"/>
                              <w:jc w:val="center"/>
                              <w:rPr>
                                <w:rFonts w:ascii="Times New Roman" w:hAnsi="Times New Roman"/>
                                <w:i/>
                                <w:sz w:val="10"/>
                                <w:szCs w:val="10"/>
                              </w:rPr>
                            </w:pPr>
                          </w:p>
                          <w:p w14:paraId="57668C58" w14:textId="284BAB89" w:rsidR="003A16AD" w:rsidRPr="00E96A82" w:rsidRDefault="003A16AD" w:rsidP="00096376">
                            <w:pPr>
                              <w:spacing w:after="0" w:line="240" w:lineRule="auto"/>
                              <w:jc w:val="center"/>
                              <w:rPr>
                                <w:rFonts w:ascii="Times New Roman" w:hAnsi="Times New Roman"/>
                                <w:i/>
                                <w:sz w:val="18"/>
                                <w:szCs w:val="18"/>
                              </w:rPr>
                            </w:pPr>
                            <w:r>
                              <w:rPr>
                                <w:rFonts w:ascii="Times New Roman" w:hAnsi="Times New Roman"/>
                                <w:i/>
                                <w:sz w:val="18"/>
                                <w:szCs w:val="18"/>
                              </w:rPr>
                              <w:t>Собственный туристский бренд</w:t>
                            </w:r>
                          </w:p>
                          <w:p w14:paraId="1422E61C" w14:textId="77777777" w:rsidR="003A16AD" w:rsidRDefault="003A16AD" w:rsidP="00096376">
                            <w:pPr>
                              <w:jc w:val="center"/>
                              <w:rPr>
                                <w:rFonts w:ascii="Times New Roman" w:hAnsi="Times New Roman"/>
                                <w:sz w:val="18"/>
                                <w:szCs w:val="18"/>
                                <w:u w:val="single"/>
                              </w:rPr>
                            </w:pPr>
                          </w:p>
                          <w:p w14:paraId="19E2875B" w14:textId="77777777" w:rsidR="003A16AD" w:rsidRDefault="003A16AD" w:rsidP="000963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44201" id="Поле 239" o:spid="_x0000_s1122" type="#_x0000_t202" style="position:absolute;left:0;text-align:left;margin-left:314.8pt;margin-top:8.95pt;width:153pt;height:91.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" fillcolor="window" strokeweight=".5pt">
                <v:textbox>
                  <w:txbxContent>
                    <w:p w14:paraId="48DB0E89" w14:textId="77777777" w:rsidR="003A16AD" w:rsidRPr="00E96A82" w:rsidRDefault="003A16AD" w:rsidP="00096376">
                      <w:pPr>
                        <w:spacing w:after="0" w:line="240" w:lineRule="auto"/>
                        <w:jc w:val="center"/>
                        <w:rPr>
                          <w:rFonts w:ascii="Times New Roman" w:eastAsia="Consolas" w:hAnsi="Times New Roman"/>
                          <w:b/>
                          <w:i/>
                          <w:sz w:val="18"/>
                          <w:szCs w:val="18"/>
                        </w:rPr>
                      </w:pPr>
                      <w:r w:rsidRPr="00E96A82">
                        <w:rPr>
                          <w:rFonts w:ascii="Times New Roman" w:hAnsi="Times New Roman"/>
                          <w:i/>
                          <w:sz w:val="18"/>
                          <w:szCs w:val="18"/>
                        </w:rPr>
                        <w:t>Повышение качества и доступности туристских продуктов и услуг</w:t>
                      </w:r>
                    </w:p>
                    <w:p w14:paraId="48CDBB0D" w14:textId="77777777" w:rsidR="003A16AD" w:rsidRPr="00E96A82" w:rsidRDefault="003A16AD" w:rsidP="00E96A82">
                      <w:pPr>
                        <w:spacing w:after="0" w:line="240" w:lineRule="auto"/>
                        <w:ind w:right="-74"/>
                        <w:jc w:val="center"/>
                        <w:rPr>
                          <w:rFonts w:ascii="Times New Roman" w:hAnsi="Times New Roman"/>
                          <w:i/>
                          <w:sz w:val="18"/>
                          <w:szCs w:val="18"/>
                        </w:rPr>
                      </w:pPr>
                      <w:r w:rsidRPr="00E96A82">
                        <w:rPr>
                          <w:rFonts w:ascii="Times New Roman" w:hAnsi="Times New Roman"/>
                          <w:i/>
                          <w:sz w:val="18"/>
                          <w:szCs w:val="18"/>
                        </w:rPr>
                        <w:t>Развитие сектора гостеприимства.</w:t>
                      </w:r>
                    </w:p>
                    <w:p w14:paraId="178DC9F3" w14:textId="77777777" w:rsidR="003A16AD" w:rsidRPr="00E96A82" w:rsidRDefault="003A16AD" w:rsidP="00096376">
                      <w:pPr>
                        <w:spacing w:after="0" w:line="240" w:lineRule="auto"/>
                        <w:jc w:val="center"/>
                        <w:rPr>
                          <w:rFonts w:ascii="Times New Roman" w:hAnsi="Times New Roman"/>
                          <w:i/>
                          <w:sz w:val="10"/>
                          <w:szCs w:val="10"/>
                        </w:rPr>
                      </w:pPr>
                    </w:p>
                    <w:p w14:paraId="35893C28" w14:textId="741F139C" w:rsidR="003A16AD" w:rsidRPr="00E96A82" w:rsidRDefault="003A16AD" w:rsidP="00096376">
                      <w:pPr>
                        <w:spacing w:after="0" w:line="240" w:lineRule="auto"/>
                        <w:jc w:val="center"/>
                        <w:rPr>
                          <w:rFonts w:ascii="Times New Roman" w:hAnsi="Times New Roman"/>
                          <w:i/>
                          <w:sz w:val="18"/>
                          <w:szCs w:val="18"/>
                        </w:rPr>
                      </w:pPr>
                      <w:r w:rsidRPr="00E96A82">
                        <w:rPr>
                          <w:rFonts w:ascii="Times New Roman" w:hAnsi="Times New Roman"/>
                          <w:i/>
                          <w:sz w:val="18"/>
                          <w:szCs w:val="18"/>
                        </w:rPr>
                        <w:t>Р</w:t>
                      </w:r>
                      <w:r>
                        <w:rPr>
                          <w:rFonts w:ascii="Times New Roman" w:hAnsi="Times New Roman"/>
                          <w:i/>
                          <w:sz w:val="18"/>
                          <w:szCs w:val="18"/>
                        </w:rPr>
                        <w:t>егулирование цен на турпродукты</w:t>
                      </w:r>
                    </w:p>
                    <w:p w14:paraId="6CD58BF1" w14:textId="77777777" w:rsidR="003A16AD" w:rsidRPr="00E96A82" w:rsidRDefault="003A16AD" w:rsidP="00096376">
                      <w:pPr>
                        <w:spacing w:after="0" w:line="240" w:lineRule="auto"/>
                        <w:jc w:val="center"/>
                        <w:rPr>
                          <w:rFonts w:ascii="Times New Roman" w:hAnsi="Times New Roman"/>
                          <w:i/>
                          <w:sz w:val="10"/>
                          <w:szCs w:val="10"/>
                        </w:rPr>
                      </w:pPr>
                    </w:p>
                    <w:p w14:paraId="57668C58" w14:textId="284BAB89" w:rsidR="003A16AD" w:rsidRPr="00E96A82" w:rsidRDefault="003A16AD" w:rsidP="00096376">
                      <w:pPr>
                        <w:spacing w:after="0" w:line="240" w:lineRule="auto"/>
                        <w:jc w:val="center"/>
                        <w:rPr>
                          <w:rFonts w:ascii="Times New Roman" w:hAnsi="Times New Roman"/>
                          <w:i/>
                          <w:sz w:val="18"/>
                          <w:szCs w:val="18"/>
                        </w:rPr>
                      </w:pPr>
                      <w:r>
                        <w:rPr>
                          <w:rFonts w:ascii="Times New Roman" w:hAnsi="Times New Roman"/>
                          <w:i/>
                          <w:sz w:val="18"/>
                          <w:szCs w:val="18"/>
                        </w:rPr>
                        <w:t>Собственный туристский бренд</w:t>
                      </w:r>
                    </w:p>
                    <w:p w14:paraId="1422E61C" w14:textId="77777777" w:rsidR="003A16AD" w:rsidRDefault="003A16AD" w:rsidP="00096376">
                      <w:pPr>
                        <w:jc w:val="center"/>
                        <w:rPr>
                          <w:rFonts w:ascii="Times New Roman" w:hAnsi="Times New Roman"/>
                          <w:sz w:val="18"/>
                          <w:szCs w:val="18"/>
                          <w:u w:val="single"/>
                        </w:rPr>
                      </w:pPr>
                    </w:p>
                    <w:p w14:paraId="19E2875B" w14:textId="77777777" w:rsidR="003A16AD" w:rsidRDefault="003A16AD" w:rsidP="00096376"/>
                  </w:txbxContent>
                </v:textbox>
              </v:shape>
            </w:pict>
          </mc:Fallback>
        </mc:AlternateContent>
      </w:r>
    </w:p>
    <w:p w14:paraId="2FAD00F9" w14:textId="77777777" w:rsidR="00096376" w:rsidRPr="00470B65" w:rsidRDefault="00096376" w:rsidP="00470B65">
      <w:pPr>
        <w:spacing w:after="0" w:line="240" w:lineRule="auto"/>
        <w:ind w:firstLine="709"/>
        <w:jc w:val="both"/>
        <w:rPr>
          <w:rFonts w:ascii="Times New Roman" w:hAnsi="Times New Roman"/>
          <w:sz w:val="28"/>
          <w:szCs w:val="28"/>
        </w:rPr>
      </w:pPr>
    </w:p>
    <w:p w14:paraId="1B0B1E3C" w14:textId="77777777" w:rsidR="00096376" w:rsidRPr="00470B65" w:rsidRDefault="00096376" w:rsidP="00470B65">
      <w:pPr>
        <w:spacing w:after="0" w:line="240" w:lineRule="auto"/>
        <w:ind w:firstLine="709"/>
        <w:jc w:val="both"/>
        <w:rPr>
          <w:rFonts w:ascii="Times New Roman" w:hAnsi="Times New Roman"/>
          <w:sz w:val="28"/>
          <w:szCs w:val="28"/>
        </w:rPr>
      </w:pPr>
    </w:p>
    <w:p w14:paraId="1493AC1B" w14:textId="77777777" w:rsidR="00096376" w:rsidRPr="00470B65" w:rsidRDefault="00096376" w:rsidP="00470B65">
      <w:pPr>
        <w:spacing w:after="0" w:line="240" w:lineRule="auto"/>
        <w:ind w:firstLine="709"/>
        <w:jc w:val="both"/>
        <w:rPr>
          <w:rFonts w:ascii="Times New Roman" w:hAnsi="Times New Roman"/>
          <w:sz w:val="28"/>
          <w:szCs w:val="28"/>
        </w:rPr>
      </w:pPr>
    </w:p>
    <w:p w14:paraId="003E4627" w14:textId="77777777" w:rsidR="00096376" w:rsidRPr="00470B65" w:rsidRDefault="00096376" w:rsidP="00470B65">
      <w:pPr>
        <w:spacing w:after="0" w:line="240" w:lineRule="auto"/>
        <w:ind w:firstLine="709"/>
        <w:jc w:val="both"/>
        <w:rPr>
          <w:rFonts w:ascii="Times New Roman" w:hAnsi="Times New Roman"/>
          <w:sz w:val="28"/>
          <w:szCs w:val="28"/>
        </w:rPr>
      </w:pPr>
    </w:p>
    <w:p w14:paraId="16CEF857" w14:textId="6D6A9E98"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noProof/>
          <w:sz w:val="28"/>
          <w:szCs w:val="28"/>
          <w:lang w:eastAsia="ru-RU"/>
        </w:rPr>
        <mc:AlternateContent>
          <mc:Choice Requires="wps">
            <w:drawing>
              <wp:anchor distT="0" distB="0" distL="114300" distR="114300" simplePos="0" relativeHeight="251759616" behindDoc="0" locked="0" layoutInCell="1" allowOverlap="1" wp14:anchorId="64613FA5" wp14:editId="2E531034">
                <wp:simplePos x="0" y="0"/>
                <wp:positionH relativeFrom="column">
                  <wp:posOffset>1062990</wp:posOffset>
                </wp:positionH>
                <wp:positionV relativeFrom="paragraph">
                  <wp:posOffset>94615</wp:posOffset>
                </wp:positionV>
                <wp:extent cx="275590" cy="180340"/>
                <wp:effectExtent l="38100" t="38100" r="29210" b="29210"/>
                <wp:wrapNone/>
                <wp:docPr id="241" name="Прямая со стрелкой 241"/>
                <wp:cNvGraphicFramePr/>
                <a:graphic xmlns:a="http://schemas.openxmlformats.org/drawingml/2006/main">
                  <a:graphicData uri="http://schemas.microsoft.com/office/word/2010/wordprocessingShape">
                    <wps:wsp>
                      <wps:cNvCnPr/>
                      <wps:spPr>
                        <a:xfrm flipH="1" flipV="1">
                          <a:off x="0" y="0"/>
                          <a:ext cx="275590" cy="1803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9397C4" id="Прямая со стрелкой 241" o:spid="_x0000_s1026" type="#_x0000_t32" style="position:absolute;margin-left:83.7pt;margin-top:7.45pt;width:21.7pt;height:14.2pt;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">
                <v:stroke endarrow="open"/>
              </v:shape>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60640" behindDoc="0" locked="0" layoutInCell="1" allowOverlap="1" wp14:anchorId="2CB3B7F6" wp14:editId="05A52B05">
                <wp:simplePos x="0" y="0"/>
                <wp:positionH relativeFrom="column">
                  <wp:posOffset>3006090</wp:posOffset>
                </wp:positionH>
                <wp:positionV relativeFrom="paragraph">
                  <wp:posOffset>88265</wp:posOffset>
                </wp:positionV>
                <wp:extent cx="0" cy="114300"/>
                <wp:effectExtent l="95250" t="38100" r="57150" b="19050"/>
                <wp:wrapNone/>
                <wp:docPr id="242" name="Прямая со стрелкой 242"/>
                <wp:cNvGraphicFramePr/>
                <a:graphic xmlns:a="http://schemas.openxmlformats.org/drawingml/2006/main">
                  <a:graphicData uri="http://schemas.microsoft.com/office/word/2010/wordprocessingShape">
                    <wps:wsp>
                      <wps:cNvCnPr/>
                      <wps:spPr>
                        <a:xfrm flipV="1">
                          <a:off x="0" y="0"/>
                          <a:ext cx="0" cy="1143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8FFA325" id="Прямая со стрелкой 242" o:spid="_x0000_s1026" type="#_x0000_t32" style="position:absolute;margin-left:236.7pt;margin-top:6.95pt;width:0;height:9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">
                <v:stroke endarrow="open"/>
              </v:shape>
            </w:pict>
          </mc:Fallback>
        </mc:AlternateContent>
      </w:r>
    </w:p>
    <w:p w14:paraId="1D19E7D1"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noProof/>
          <w:sz w:val="28"/>
          <w:szCs w:val="28"/>
          <w:lang w:eastAsia="ru-RU"/>
        </w:rPr>
        <mc:AlternateContent>
          <mc:Choice Requires="wps">
            <w:drawing>
              <wp:anchor distT="0" distB="0" distL="114300" distR="114300" simplePos="0" relativeHeight="251772928" behindDoc="0" locked="0" layoutInCell="1" allowOverlap="1" wp14:anchorId="2C701058" wp14:editId="2D2CF40E">
                <wp:simplePos x="0" y="0"/>
                <wp:positionH relativeFrom="column">
                  <wp:posOffset>265015</wp:posOffset>
                </wp:positionH>
                <wp:positionV relativeFrom="paragraph">
                  <wp:posOffset>123505</wp:posOffset>
                </wp:positionV>
                <wp:extent cx="5676900" cy="573872"/>
                <wp:effectExtent l="76200" t="38100" r="95250" b="112395"/>
                <wp:wrapNone/>
                <wp:docPr id="243" name="Овал 243"/>
                <wp:cNvGraphicFramePr/>
                <a:graphic xmlns:a="http://schemas.openxmlformats.org/drawingml/2006/main">
                  <a:graphicData uri="http://schemas.microsoft.com/office/word/2010/wordprocessingShape">
                    <wps:wsp>
                      <wps:cNvSpPr/>
                      <wps:spPr>
                        <a:xfrm>
                          <a:off x="0" y="0"/>
                          <a:ext cx="5676900" cy="573872"/>
                        </a:xfrm>
                        <a:prstGeom prst="ellips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933B175" w14:textId="77777777" w:rsidR="003A16AD" w:rsidRPr="00BB3F3D" w:rsidRDefault="003A16AD" w:rsidP="00096376">
                            <w:pPr>
                              <w:spacing w:after="0" w:line="240" w:lineRule="auto"/>
                              <w:jc w:val="center"/>
                              <w:rPr>
                                <w:rFonts w:ascii="Times New Roman" w:hAnsi="Times New Roman"/>
                                <w:i/>
                                <w:sz w:val="24"/>
                                <w:szCs w:val="24"/>
                              </w:rPr>
                            </w:pPr>
                            <w:r w:rsidRPr="00BB3F3D">
                              <w:rPr>
                                <w:rFonts w:ascii="Times New Roman" w:hAnsi="Times New Roman"/>
                                <w:i/>
                                <w:sz w:val="24"/>
                                <w:szCs w:val="24"/>
                              </w:rPr>
                              <w:t xml:space="preserve">Системные меры по привлечению инвестиций </w:t>
                            </w:r>
                          </w:p>
                          <w:p w14:paraId="3F2B932C" w14:textId="77777777" w:rsidR="003A16AD" w:rsidRPr="00BB3F3D" w:rsidRDefault="003A16AD" w:rsidP="00096376">
                            <w:pPr>
                              <w:spacing w:after="0" w:line="240" w:lineRule="auto"/>
                              <w:jc w:val="center"/>
                              <w:rPr>
                                <w:rFonts w:ascii="Times New Roman" w:hAnsi="Times New Roman"/>
                                <w:i/>
                                <w:sz w:val="24"/>
                                <w:szCs w:val="24"/>
                              </w:rPr>
                            </w:pPr>
                            <w:r w:rsidRPr="00BB3F3D">
                              <w:rPr>
                                <w:rFonts w:ascii="Times New Roman" w:hAnsi="Times New Roman"/>
                                <w:i/>
                                <w:sz w:val="24"/>
                                <w:szCs w:val="24"/>
                              </w:rPr>
                              <w:t>в индустрию туризма ВКО</w:t>
                            </w:r>
                          </w:p>
                          <w:p w14:paraId="05B9C545" w14:textId="77777777" w:rsidR="003A16AD" w:rsidRPr="00BB3F3D" w:rsidRDefault="003A16AD" w:rsidP="00096376">
                            <w:pPr>
                              <w:jc w:val="center"/>
                              <w:rPr>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701058" id="Овал 243" o:spid="_x0000_s1123" style="position:absolute;left:0;text-align:left;margin-left:20.85pt;margin-top:9.7pt;width:447pt;height:4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" fillcolor="#2c5d98" stroked="f">
                <v:fill color2="#3a7ccb" rotate="t" angle="180" colors="0 #2c5d98;52429f #3c7bc7;1 #3a7ccb" focus="100%" type="gradient">
                  <o:fill v:ext="view" type="gradientUnscaled"/>
                </v:fill>
                <v:shadow on="t" color="black" opacity="22937f" origin=",.5" offset="0,.63889mm"/>
                <v:textbox>
                  <w:txbxContent>
                    <w:p w14:paraId="2933B175" w14:textId="77777777" w:rsidR="003A16AD" w:rsidRPr="00BB3F3D" w:rsidRDefault="003A16AD" w:rsidP="00096376">
                      <w:pPr>
                        <w:spacing w:after="0" w:line="240" w:lineRule="auto"/>
                        <w:jc w:val="center"/>
                        <w:rPr>
                          <w:rFonts w:ascii="Times New Roman" w:hAnsi="Times New Roman"/>
                          <w:i/>
                          <w:sz w:val="24"/>
                          <w:szCs w:val="24"/>
                        </w:rPr>
                      </w:pPr>
                      <w:r w:rsidRPr="00BB3F3D">
                        <w:rPr>
                          <w:rFonts w:ascii="Times New Roman" w:hAnsi="Times New Roman"/>
                          <w:i/>
                          <w:sz w:val="24"/>
                          <w:szCs w:val="24"/>
                        </w:rPr>
                        <w:t xml:space="preserve">Системные меры по привлечению инвестиций </w:t>
                      </w:r>
                    </w:p>
                    <w:p w14:paraId="3F2B932C" w14:textId="77777777" w:rsidR="003A16AD" w:rsidRPr="00BB3F3D" w:rsidRDefault="003A16AD" w:rsidP="00096376">
                      <w:pPr>
                        <w:spacing w:after="0" w:line="240" w:lineRule="auto"/>
                        <w:jc w:val="center"/>
                        <w:rPr>
                          <w:rFonts w:ascii="Times New Roman" w:hAnsi="Times New Roman"/>
                          <w:i/>
                          <w:sz w:val="24"/>
                          <w:szCs w:val="24"/>
                        </w:rPr>
                      </w:pPr>
                      <w:r w:rsidRPr="00BB3F3D">
                        <w:rPr>
                          <w:rFonts w:ascii="Times New Roman" w:hAnsi="Times New Roman"/>
                          <w:i/>
                          <w:sz w:val="24"/>
                          <w:szCs w:val="24"/>
                        </w:rPr>
                        <w:t>в индустрию туризма ВКО</w:t>
                      </w:r>
                    </w:p>
                    <w:p w14:paraId="05B9C545" w14:textId="77777777" w:rsidR="003A16AD" w:rsidRPr="00BB3F3D" w:rsidRDefault="003A16AD" w:rsidP="00096376">
                      <w:pPr>
                        <w:jc w:val="center"/>
                        <w:rPr>
                          <w:i/>
                          <w:sz w:val="24"/>
                          <w:szCs w:val="24"/>
                        </w:rPr>
                      </w:pPr>
                    </w:p>
                  </w:txbxContent>
                </v:textbox>
              </v:oval>
            </w:pict>
          </mc:Fallback>
        </mc:AlternateContent>
      </w:r>
    </w:p>
    <w:p w14:paraId="05DEF7F9" w14:textId="77777777" w:rsidR="00096376" w:rsidRPr="00470B65" w:rsidRDefault="00096376" w:rsidP="00470B65">
      <w:pPr>
        <w:spacing w:after="0" w:line="240" w:lineRule="auto"/>
        <w:ind w:firstLine="709"/>
        <w:jc w:val="both"/>
        <w:rPr>
          <w:rFonts w:ascii="Times New Roman" w:hAnsi="Times New Roman"/>
          <w:sz w:val="28"/>
          <w:szCs w:val="28"/>
        </w:rPr>
      </w:pPr>
    </w:p>
    <w:p w14:paraId="55DBC407" w14:textId="2BE7DF2C" w:rsidR="00096376" w:rsidRPr="00470B65" w:rsidRDefault="00096376" w:rsidP="00470B65">
      <w:pPr>
        <w:spacing w:after="0" w:line="240" w:lineRule="auto"/>
        <w:ind w:firstLine="709"/>
        <w:jc w:val="both"/>
        <w:rPr>
          <w:rFonts w:ascii="Times New Roman" w:hAnsi="Times New Roman"/>
          <w:sz w:val="28"/>
          <w:szCs w:val="28"/>
        </w:rPr>
      </w:pPr>
    </w:p>
    <w:p w14:paraId="6AFC1FB3" w14:textId="7969525A" w:rsidR="00096376" w:rsidRPr="00470B65" w:rsidRDefault="00E96A82" w:rsidP="00470B65">
      <w:pPr>
        <w:spacing w:after="0" w:line="240" w:lineRule="auto"/>
        <w:ind w:firstLine="709"/>
        <w:jc w:val="both"/>
        <w:rPr>
          <w:rFonts w:ascii="Times New Roman" w:hAnsi="Times New Roman"/>
          <w:sz w:val="28"/>
          <w:szCs w:val="28"/>
        </w:rPr>
      </w:pPr>
      <w:r w:rsidRPr="00470B65">
        <w:rPr>
          <w:rFonts w:ascii="Times New Roman" w:hAnsi="Times New Roman"/>
          <w:noProof/>
          <w:sz w:val="28"/>
          <w:szCs w:val="28"/>
          <w:lang w:eastAsia="ru-RU"/>
        </w:rPr>
        <mc:AlternateContent>
          <mc:Choice Requires="wps">
            <w:drawing>
              <wp:anchor distT="0" distB="0" distL="114300" distR="114300" simplePos="0" relativeHeight="251777024" behindDoc="0" locked="0" layoutInCell="1" allowOverlap="1" wp14:anchorId="49B98B56" wp14:editId="104A963A">
                <wp:simplePos x="0" y="0"/>
                <wp:positionH relativeFrom="column">
                  <wp:posOffset>4859655</wp:posOffset>
                </wp:positionH>
                <wp:positionV relativeFrom="paragraph">
                  <wp:posOffset>84455</wp:posOffset>
                </wp:positionV>
                <wp:extent cx="210820" cy="132080"/>
                <wp:effectExtent l="0" t="0" r="74930" b="58420"/>
                <wp:wrapNone/>
                <wp:docPr id="245" name="Прямая со стрелкой 245"/>
                <wp:cNvGraphicFramePr/>
                <a:graphic xmlns:a="http://schemas.openxmlformats.org/drawingml/2006/main">
                  <a:graphicData uri="http://schemas.microsoft.com/office/word/2010/wordprocessingShape">
                    <wps:wsp>
                      <wps:cNvCnPr/>
                      <wps:spPr>
                        <a:xfrm>
                          <a:off x="0" y="0"/>
                          <a:ext cx="210820" cy="1320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8F9D7D4" id="Прямая со стрелкой 245" o:spid="_x0000_s1026" type="#_x0000_t32" style="position:absolute;margin-left:382.65pt;margin-top:6.65pt;width:16.6pt;height:10.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">
                <v:stroke endarrow="open"/>
              </v:shape>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76000" behindDoc="0" locked="0" layoutInCell="1" allowOverlap="1" wp14:anchorId="567D3D8E" wp14:editId="3EBFD35D">
                <wp:simplePos x="0" y="0"/>
                <wp:positionH relativeFrom="column">
                  <wp:posOffset>3002280</wp:posOffset>
                </wp:positionH>
                <wp:positionV relativeFrom="paragraph">
                  <wp:posOffset>84455</wp:posOffset>
                </wp:positionV>
                <wp:extent cx="5080" cy="142875"/>
                <wp:effectExtent l="76200" t="0" r="71120" b="66675"/>
                <wp:wrapNone/>
                <wp:docPr id="246" name="Прямая со стрелкой 246"/>
                <wp:cNvGraphicFramePr/>
                <a:graphic xmlns:a="http://schemas.openxmlformats.org/drawingml/2006/main">
                  <a:graphicData uri="http://schemas.microsoft.com/office/word/2010/wordprocessingShape">
                    <wps:wsp>
                      <wps:cNvCnPr/>
                      <wps:spPr>
                        <a:xfrm flipH="1">
                          <a:off x="0" y="0"/>
                          <a:ext cx="5080" cy="142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91FDE0C" id="Прямая со стрелкой 246" o:spid="_x0000_s1026" type="#_x0000_t32" style="position:absolute;margin-left:236.4pt;margin-top:6.65pt;width:.4pt;height:11.25p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">
                <v:stroke endarrow="open"/>
              </v:shape>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74976" behindDoc="0" locked="0" layoutInCell="1" allowOverlap="1" wp14:anchorId="6122879A" wp14:editId="1DCAFC34">
                <wp:simplePos x="0" y="0"/>
                <wp:positionH relativeFrom="column">
                  <wp:posOffset>906780</wp:posOffset>
                </wp:positionH>
                <wp:positionV relativeFrom="paragraph">
                  <wp:posOffset>46990</wp:posOffset>
                </wp:positionV>
                <wp:extent cx="241300" cy="170180"/>
                <wp:effectExtent l="38100" t="0" r="25400" b="58420"/>
                <wp:wrapNone/>
                <wp:docPr id="244" name="Прямая со стрелкой 244"/>
                <wp:cNvGraphicFramePr/>
                <a:graphic xmlns:a="http://schemas.openxmlformats.org/drawingml/2006/main">
                  <a:graphicData uri="http://schemas.microsoft.com/office/word/2010/wordprocessingShape">
                    <wps:wsp>
                      <wps:cNvCnPr/>
                      <wps:spPr>
                        <a:xfrm flipH="1">
                          <a:off x="0" y="0"/>
                          <a:ext cx="241300" cy="1701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77120E7" id="Прямая со стрелкой 244" o:spid="_x0000_s1026" type="#_x0000_t32" style="position:absolute;margin-left:71.4pt;margin-top:3.7pt;width:19pt;height:13.4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">
                <v:stroke endarrow="open"/>
              </v:shape>
            </w:pict>
          </mc:Fallback>
        </mc:AlternateContent>
      </w:r>
    </w:p>
    <w:p w14:paraId="65590A17"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noProof/>
          <w:sz w:val="28"/>
          <w:szCs w:val="28"/>
          <w:lang w:eastAsia="ru-RU"/>
        </w:rPr>
        <mc:AlternateContent>
          <mc:Choice Requires="wps">
            <w:drawing>
              <wp:anchor distT="0" distB="0" distL="114300" distR="114300" simplePos="0" relativeHeight="251765760" behindDoc="0" locked="0" layoutInCell="1" allowOverlap="1" wp14:anchorId="679C16B8" wp14:editId="6A2070D3">
                <wp:simplePos x="0" y="0"/>
                <wp:positionH relativeFrom="column">
                  <wp:posOffset>24765</wp:posOffset>
                </wp:positionH>
                <wp:positionV relativeFrom="paragraph">
                  <wp:posOffset>25400</wp:posOffset>
                </wp:positionV>
                <wp:extent cx="1933575" cy="1409700"/>
                <wp:effectExtent l="0" t="0" r="28575" b="19050"/>
                <wp:wrapNone/>
                <wp:docPr id="247" name="Поле 247"/>
                <wp:cNvGraphicFramePr/>
                <a:graphic xmlns:a="http://schemas.openxmlformats.org/drawingml/2006/main">
                  <a:graphicData uri="http://schemas.microsoft.com/office/word/2010/wordprocessingShape">
                    <wps:wsp>
                      <wps:cNvSpPr txBox="1"/>
                      <wps:spPr>
                        <a:xfrm>
                          <a:off x="0" y="0"/>
                          <a:ext cx="1933575" cy="1409700"/>
                        </a:xfrm>
                        <a:prstGeom prst="rect">
                          <a:avLst/>
                        </a:prstGeom>
                        <a:solidFill>
                          <a:sysClr val="window" lastClr="FFFFFF"/>
                        </a:solidFill>
                        <a:ln w="6350">
                          <a:solidFill>
                            <a:prstClr val="black"/>
                          </a:solidFill>
                        </a:ln>
                        <a:effectLst/>
                      </wps:spPr>
                      <wps:txbx>
                        <w:txbxContent>
                          <w:p w14:paraId="00769C15" w14:textId="77777777" w:rsidR="003A16AD" w:rsidRPr="00E96A82" w:rsidRDefault="003A16AD" w:rsidP="00096376">
                            <w:pPr>
                              <w:spacing w:after="0" w:line="240" w:lineRule="auto"/>
                              <w:jc w:val="center"/>
                              <w:rPr>
                                <w:rFonts w:ascii="Times New Roman" w:eastAsia="Consolas" w:hAnsi="Times New Roman"/>
                                <w:b/>
                                <w:i/>
                                <w:sz w:val="20"/>
                                <w:szCs w:val="20"/>
                              </w:rPr>
                            </w:pPr>
                            <w:r w:rsidRPr="00E96A82">
                              <w:rPr>
                                <w:rFonts w:ascii="Times New Roman" w:hAnsi="Times New Roman"/>
                                <w:i/>
                                <w:sz w:val="18"/>
                                <w:szCs w:val="18"/>
                              </w:rPr>
                              <w:t>Создание благоприятного туристского</w:t>
                            </w:r>
                            <w:r w:rsidRPr="00E96A82">
                              <w:rPr>
                                <w:rFonts w:ascii="Times New Roman" w:hAnsi="Times New Roman"/>
                                <w:i/>
                                <w:sz w:val="20"/>
                                <w:szCs w:val="20"/>
                              </w:rPr>
                              <w:t xml:space="preserve"> климата</w:t>
                            </w:r>
                          </w:p>
                          <w:p w14:paraId="614E8ACC" w14:textId="77777777" w:rsidR="003A16AD" w:rsidRPr="00E96A82" w:rsidRDefault="003A16AD" w:rsidP="00096376">
                            <w:pPr>
                              <w:spacing w:after="0" w:line="240" w:lineRule="auto"/>
                              <w:jc w:val="center"/>
                              <w:rPr>
                                <w:rFonts w:ascii="Times New Roman" w:hAnsi="Times New Roman"/>
                                <w:i/>
                                <w:sz w:val="18"/>
                                <w:szCs w:val="18"/>
                              </w:rPr>
                            </w:pPr>
                          </w:p>
                          <w:p w14:paraId="1D2FA4A8" w14:textId="77777777" w:rsidR="003A16AD" w:rsidRPr="00E96A82" w:rsidRDefault="003A16AD" w:rsidP="00096376">
                            <w:pPr>
                              <w:spacing w:after="0" w:line="240" w:lineRule="auto"/>
                              <w:jc w:val="center"/>
                              <w:rPr>
                                <w:rFonts w:ascii="Times New Roman" w:hAnsi="Times New Roman"/>
                                <w:i/>
                                <w:sz w:val="18"/>
                                <w:szCs w:val="18"/>
                              </w:rPr>
                            </w:pPr>
                            <w:r w:rsidRPr="00E96A82">
                              <w:rPr>
                                <w:rFonts w:ascii="Times New Roman" w:hAnsi="Times New Roman"/>
                                <w:i/>
                                <w:sz w:val="18"/>
                                <w:szCs w:val="18"/>
                              </w:rPr>
                              <w:t>Эффективная налоговая политика: введение местной туристской ренты.</w:t>
                            </w:r>
                          </w:p>
                          <w:p w14:paraId="47CC793A" w14:textId="77777777" w:rsidR="003A16AD" w:rsidRPr="00E96A82" w:rsidRDefault="003A16AD" w:rsidP="00096376">
                            <w:pPr>
                              <w:spacing w:after="0" w:line="240" w:lineRule="auto"/>
                              <w:jc w:val="center"/>
                              <w:rPr>
                                <w:rFonts w:ascii="Times New Roman" w:hAnsi="Times New Roman"/>
                                <w:i/>
                                <w:sz w:val="18"/>
                                <w:szCs w:val="18"/>
                              </w:rPr>
                            </w:pPr>
                          </w:p>
                          <w:p w14:paraId="0A5388C1" w14:textId="2908EE3E" w:rsidR="003A16AD" w:rsidRPr="00E96A82" w:rsidRDefault="003A16AD" w:rsidP="00096376">
                            <w:pPr>
                              <w:spacing w:after="0" w:line="240" w:lineRule="auto"/>
                              <w:jc w:val="center"/>
                              <w:rPr>
                                <w:rFonts w:ascii="Times New Roman" w:hAnsi="Times New Roman"/>
                                <w:i/>
                                <w:sz w:val="18"/>
                                <w:szCs w:val="18"/>
                              </w:rPr>
                            </w:pPr>
                            <w:r w:rsidRPr="00E96A82">
                              <w:rPr>
                                <w:rFonts w:ascii="Times New Roman" w:hAnsi="Times New Roman"/>
                                <w:i/>
                                <w:sz w:val="18"/>
                                <w:szCs w:val="18"/>
                              </w:rPr>
                              <w:t>Льготное кредитовани</w:t>
                            </w:r>
                            <w:r>
                              <w:rPr>
                                <w:rFonts w:ascii="Times New Roman" w:hAnsi="Times New Roman"/>
                                <w:i/>
                                <w:sz w:val="18"/>
                                <w:szCs w:val="18"/>
                              </w:rPr>
                              <w:t>е от БВУ на более долгий срок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C16B8" id="Поле 247" o:spid="_x0000_s1124" type="#_x0000_t202" style="position:absolute;left:0;text-align:left;margin-left:1.95pt;margin-top:2pt;width:152.25pt;height:11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" fillcolor="window" strokeweight=".5pt">
                <v:textbox>
                  <w:txbxContent>
                    <w:p w14:paraId="00769C15" w14:textId="77777777" w:rsidR="003A16AD" w:rsidRPr="00E96A82" w:rsidRDefault="003A16AD" w:rsidP="00096376">
                      <w:pPr>
                        <w:spacing w:after="0" w:line="240" w:lineRule="auto"/>
                        <w:jc w:val="center"/>
                        <w:rPr>
                          <w:rFonts w:ascii="Times New Roman" w:eastAsia="Consolas" w:hAnsi="Times New Roman"/>
                          <w:b/>
                          <w:i/>
                          <w:sz w:val="20"/>
                          <w:szCs w:val="20"/>
                        </w:rPr>
                      </w:pPr>
                      <w:r w:rsidRPr="00E96A82">
                        <w:rPr>
                          <w:rFonts w:ascii="Times New Roman" w:hAnsi="Times New Roman"/>
                          <w:i/>
                          <w:sz w:val="18"/>
                          <w:szCs w:val="18"/>
                        </w:rPr>
                        <w:t>Создание благоприятного туристского</w:t>
                      </w:r>
                      <w:r w:rsidRPr="00E96A82">
                        <w:rPr>
                          <w:rFonts w:ascii="Times New Roman" w:hAnsi="Times New Roman"/>
                          <w:i/>
                          <w:sz w:val="20"/>
                          <w:szCs w:val="20"/>
                        </w:rPr>
                        <w:t xml:space="preserve"> климата</w:t>
                      </w:r>
                    </w:p>
                    <w:p w14:paraId="614E8ACC" w14:textId="77777777" w:rsidR="003A16AD" w:rsidRPr="00E96A82" w:rsidRDefault="003A16AD" w:rsidP="00096376">
                      <w:pPr>
                        <w:spacing w:after="0" w:line="240" w:lineRule="auto"/>
                        <w:jc w:val="center"/>
                        <w:rPr>
                          <w:rFonts w:ascii="Times New Roman" w:hAnsi="Times New Roman"/>
                          <w:i/>
                          <w:sz w:val="18"/>
                          <w:szCs w:val="18"/>
                        </w:rPr>
                      </w:pPr>
                    </w:p>
                    <w:p w14:paraId="1D2FA4A8" w14:textId="77777777" w:rsidR="003A16AD" w:rsidRPr="00E96A82" w:rsidRDefault="003A16AD" w:rsidP="00096376">
                      <w:pPr>
                        <w:spacing w:after="0" w:line="240" w:lineRule="auto"/>
                        <w:jc w:val="center"/>
                        <w:rPr>
                          <w:rFonts w:ascii="Times New Roman" w:hAnsi="Times New Roman"/>
                          <w:i/>
                          <w:sz w:val="18"/>
                          <w:szCs w:val="18"/>
                        </w:rPr>
                      </w:pPr>
                      <w:r w:rsidRPr="00E96A82">
                        <w:rPr>
                          <w:rFonts w:ascii="Times New Roman" w:hAnsi="Times New Roman"/>
                          <w:i/>
                          <w:sz w:val="18"/>
                          <w:szCs w:val="18"/>
                        </w:rPr>
                        <w:t>Эффективная налоговая политика: введение местной туристской ренты.</w:t>
                      </w:r>
                    </w:p>
                    <w:p w14:paraId="47CC793A" w14:textId="77777777" w:rsidR="003A16AD" w:rsidRPr="00E96A82" w:rsidRDefault="003A16AD" w:rsidP="00096376">
                      <w:pPr>
                        <w:spacing w:after="0" w:line="240" w:lineRule="auto"/>
                        <w:jc w:val="center"/>
                        <w:rPr>
                          <w:rFonts w:ascii="Times New Roman" w:hAnsi="Times New Roman"/>
                          <w:i/>
                          <w:sz w:val="18"/>
                          <w:szCs w:val="18"/>
                        </w:rPr>
                      </w:pPr>
                    </w:p>
                    <w:p w14:paraId="0A5388C1" w14:textId="2908EE3E" w:rsidR="003A16AD" w:rsidRPr="00E96A82" w:rsidRDefault="003A16AD" w:rsidP="00096376">
                      <w:pPr>
                        <w:spacing w:after="0" w:line="240" w:lineRule="auto"/>
                        <w:jc w:val="center"/>
                        <w:rPr>
                          <w:rFonts w:ascii="Times New Roman" w:hAnsi="Times New Roman"/>
                          <w:i/>
                          <w:sz w:val="18"/>
                          <w:szCs w:val="18"/>
                        </w:rPr>
                      </w:pPr>
                      <w:r w:rsidRPr="00E96A82">
                        <w:rPr>
                          <w:rFonts w:ascii="Times New Roman" w:hAnsi="Times New Roman"/>
                          <w:i/>
                          <w:sz w:val="18"/>
                          <w:szCs w:val="18"/>
                        </w:rPr>
                        <w:t>Льготное кредитовани</w:t>
                      </w:r>
                      <w:r>
                        <w:rPr>
                          <w:rFonts w:ascii="Times New Roman" w:hAnsi="Times New Roman"/>
                          <w:i/>
                          <w:sz w:val="18"/>
                          <w:szCs w:val="18"/>
                        </w:rPr>
                        <w:t>е от БВУ на более долгий срок</w:t>
                      </w:r>
                    </w:p>
                  </w:txbxContent>
                </v:textbox>
              </v:shape>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63712" behindDoc="0" locked="0" layoutInCell="1" allowOverlap="1" wp14:anchorId="799542A3" wp14:editId="6E2A6E4F">
                <wp:simplePos x="0" y="0"/>
                <wp:positionH relativeFrom="column">
                  <wp:posOffset>4025265</wp:posOffset>
                </wp:positionH>
                <wp:positionV relativeFrom="paragraph">
                  <wp:posOffset>9525</wp:posOffset>
                </wp:positionV>
                <wp:extent cx="1943100" cy="1428750"/>
                <wp:effectExtent l="0" t="0" r="19050" b="19050"/>
                <wp:wrapNone/>
                <wp:docPr id="248" name="Поле 248"/>
                <wp:cNvGraphicFramePr/>
                <a:graphic xmlns:a="http://schemas.openxmlformats.org/drawingml/2006/main">
                  <a:graphicData uri="http://schemas.microsoft.com/office/word/2010/wordprocessingShape">
                    <wps:wsp>
                      <wps:cNvSpPr txBox="1"/>
                      <wps:spPr>
                        <a:xfrm>
                          <a:off x="0" y="0"/>
                          <a:ext cx="1943100" cy="1428750"/>
                        </a:xfrm>
                        <a:prstGeom prst="rect">
                          <a:avLst/>
                        </a:prstGeom>
                        <a:solidFill>
                          <a:sysClr val="window" lastClr="FFFFFF"/>
                        </a:solidFill>
                        <a:ln w="6350">
                          <a:solidFill>
                            <a:prstClr val="black"/>
                          </a:solidFill>
                        </a:ln>
                        <a:effectLst/>
                      </wps:spPr>
                      <wps:txbx>
                        <w:txbxContent>
                          <w:p w14:paraId="671ECEE9" w14:textId="77777777" w:rsidR="003A16AD" w:rsidRPr="00E96A82" w:rsidRDefault="003A16AD" w:rsidP="00096376">
                            <w:pPr>
                              <w:spacing w:after="0" w:line="240" w:lineRule="auto"/>
                              <w:jc w:val="center"/>
                              <w:rPr>
                                <w:rFonts w:ascii="Times New Roman" w:hAnsi="Times New Roman"/>
                                <w:i/>
                                <w:sz w:val="18"/>
                                <w:szCs w:val="18"/>
                              </w:rPr>
                            </w:pPr>
                            <w:r w:rsidRPr="00E96A82">
                              <w:rPr>
                                <w:rFonts w:ascii="Times New Roman" w:hAnsi="Times New Roman"/>
                                <w:i/>
                                <w:sz w:val="18"/>
                                <w:szCs w:val="18"/>
                              </w:rPr>
                              <w:t>Совершенствование системы управления и мониторинга развития туристской отрасли</w:t>
                            </w:r>
                          </w:p>
                          <w:p w14:paraId="23F4BB14" w14:textId="77777777" w:rsidR="003A16AD" w:rsidRPr="00E96A82" w:rsidRDefault="003A16AD" w:rsidP="00096376">
                            <w:pPr>
                              <w:spacing w:after="0" w:line="240" w:lineRule="auto"/>
                              <w:jc w:val="center"/>
                              <w:rPr>
                                <w:rFonts w:ascii="Times New Roman" w:hAnsi="Times New Roman"/>
                                <w:i/>
                                <w:sz w:val="10"/>
                                <w:szCs w:val="10"/>
                              </w:rPr>
                            </w:pPr>
                          </w:p>
                          <w:p w14:paraId="7EB9C075" w14:textId="77777777" w:rsidR="003A16AD" w:rsidRPr="00E96A82" w:rsidRDefault="003A16AD" w:rsidP="00096376">
                            <w:pPr>
                              <w:spacing w:after="0" w:line="240" w:lineRule="auto"/>
                              <w:jc w:val="center"/>
                              <w:rPr>
                                <w:rFonts w:ascii="Times New Roman" w:hAnsi="Times New Roman"/>
                                <w:i/>
                                <w:sz w:val="18"/>
                                <w:szCs w:val="18"/>
                              </w:rPr>
                            </w:pPr>
                            <w:r w:rsidRPr="00E96A82">
                              <w:rPr>
                                <w:rFonts w:ascii="Times New Roman" w:hAnsi="Times New Roman"/>
                                <w:i/>
                                <w:sz w:val="18"/>
                                <w:szCs w:val="18"/>
                              </w:rPr>
                              <w:t>Разработка туристского кадастра.</w:t>
                            </w:r>
                          </w:p>
                          <w:p w14:paraId="371952AC" w14:textId="77777777" w:rsidR="003A16AD" w:rsidRPr="00E96A82" w:rsidRDefault="003A16AD" w:rsidP="00096376">
                            <w:pPr>
                              <w:spacing w:after="0" w:line="240" w:lineRule="auto"/>
                              <w:jc w:val="center"/>
                              <w:rPr>
                                <w:rFonts w:ascii="Times New Roman" w:hAnsi="Times New Roman"/>
                                <w:i/>
                                <w:sz w:val="10"/>
                                <w:szCs w:val="10"/>
                              </w:rPr>
                            </w:pPr>
                          </w:p>
                          <w:p w14:paraId="61856839" w14:textId="77777777" w:rsidR="003A16AD" w:rsidRPr="00E96A82" w:rsidRDefault="003A16AD" w:rsidP="00096376">
                            <w:pPr>
                              <w:spacing w:after="0" w:line="240" w:lineRule="auto"/>
                              <w:jc w:val="center"/>
                              <w:rPr>
                                <w:rFonts w:ascii="Times New Roman" w:eastAsia="Consolas" w:hAnsi="Times New Roman"/>
                                <w:b/>
                                <w:i/>
                                <w:sz w:val="18"/>
                                <w:szCs w:val="18"/>
                              </w:rPr>
                            </w:pPr>
                            <w:r w:rsidRPr="00E96A82">
                              <w:rPr>
                                <w:rFonts w:ascii="Times New Roman" w:hAnsi="Times New Roman"/>
                                <w:i/>
                                <w:sz w:val="18"/>
                                <w:szCs w:val="18"/>
                              </w:rPr>
                              <w:t>Разработка Методики расчета экономической эффективности инвестиций в отраслевом разрезе, то числе в индустрии туризма</w:t>
                            </w:r>
                          </w:p>
                          <w:p w14:paraId="55FC4772" w14:textId="77777777" w:rsidR="003A16AD" w:rsidRPr="009D3A39" w:rsidRDefault="003A16AD" w:rsidP="00096376">
                            <w:pPr>
                              <w:jc w:val="center"/>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42A3" id="Поле 248" o:spid="_x0000_s1125" type="#_x0000_t202" style="position:absolute;left:0;text-align:left;margin-left:316.95pt;margin-top:.75pt;width:153pt;height:1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" fillcolor="window" strokeweight=".5pt">
                <v:textbox>
                  <w:txbxContent>
                    <w:p w14:paraId="671ECEE9" w14:textId="77777777" w:rsidR="003A16AD" w:rsidRPr="00E96A82" w:rsidRDefault="003A16AD" w:rsidP="00096376">
                      <w:pPr>
                        <w:spacing w:after="0" w:line="240" w:lineRule="auto"/>
                        <w:jc w:val="center"/>
                        <w:rPr>
                          <w:rFonts w:ascii="Times New Roman" w:hAnsi="Times New Roman"/>
                          <w:i/>
                          <w:sz w:val="18"/>
                          <w:szCs w:val="18"/>
                        </w:rPr>
                      </w:pPr>
                      <w:r w:rsidRPr="00E96A82">
                        <w:rPr>
                          <w:rFonts w:ascii="Times New Roman" w:hAnsi="Times New Roman"/>
                          <w:i/>
                          <w:sz w:val="18"/>
                          <w:szCs w:val="18"/>
                        </w:rPr>
                        <w:t>Совершенствование системы управления и мониторинга развития туристской отрасли</w:t>
                      </w:r>
                    </w:p>
                    <w:p w14:paraId="23F4BB14" w14:textId="77777777" w:rsidR="003A16AD" w:rsidRPr="00E96A82" w:rsidRDefault="003A16AD" w:rsidP="00096376">
                      <w:pPr>
                        <w:spacing w:after="0" w:line="240" w:lineRule="auto"/>
                        <w:jc w:val="center"/>
                        <w:rPr>
                          <w:rFonts w:ascii="Times New Roman" w:hAnsi="Times New Roman"/>
                          <w:i/>
                          <w:sz w:val="10"/>
                          <w:szCs w:val="10"/>
                        </w:rPr>
                      </w:pPr>
                    </w:p>
                    <w:p w14:paraId="7EB9C075" w14:textId="77777777" w:rsidR="003A16AD" w:rsidRPr="00E96A82" w:rsidRDefault="003A16AD" w:rsidP="00096376">
                      <w:pPr>
                        <w:spacing w:after="0" w:line="240" w:lineRule="auto"/>
                        <w:jc w:val="center"/>
                        <w:rPr>
                          <w:rFonts w:ascii="Times New Roman" w:hAnsi="Times New Roman"/>
                          <w:i/>
                          <w:sz w:val="18"/>
                          <w:szCs w:val="18"/>
                        </w:rPr>
                      </w:pPr>
                      <w:r w:rsidRPr="00E96A82">
                        <w:rPr>
                          <w:rFonts w:ascii="Times New Roman" w:hAnsi="Times New Roman"/>
                          <w:i/>
                          <w:sz w:val="18"/>
                          <w:szCs w:val="18"/>
                        </w:rPr>
                        <w:t>Разработка туристского кадастра.</w:t>
                      </w:r>
                    </w:p>
                    <w:p w14:paraId="371952AC" w14:textId="77777777" w:rsidR="003A16AD" w:rsidRPr="00E96A82" w:rsidRDefault="003A16AD" w:rsidP="00096376">
                      <w:pPr>
                        <w:spacing w:after="0" w:line="240" w:lineRule="auto"/>
                        <w:jc w:val="center"/>
                        <w:rPr>
                          <w:rFonts w:ascii="Times New Roman" w:hAnsi="Times New Roman"/>
                          <w:i/>
                          <w:sz w:val="10"/>
                          <w:szCs w:val="10"/>
                        </w:rPr>
                      </w:pPr>
                    </w:p>
                    <w:p w14:paraId="61856839" w14:textId="77777777" w:rsidR="003A16AD" w:rsidRPr="00E96A82" w:rsidRDefault="003A16AD" w:rsidP="00096376">
                      <w:pPr>
                        <w:spacing w:after="0" w:line="240" w:lineRule="auto"/>
                        <w:jc w:val="center"/>
                        <w:rPr>
                          <w:rFonts w:ascii="Times New Roman" w:eastAsia="Consolas" w:hAnsi="Times New Roman"/>
                          <w:b/>
                          <w:i/>
                          <w:sz w:val="18"/>
                          <w:szCs w:val="18"/>
                        </w:rPr>
                      </w:pPr>
                      <w:r w:rsidRPr="00E96A82">
                        <w:rPr>
                          <w:rFonts w:ascii="Times New Roman" w:hAnsi="Times New Roman"/>
                          <w:i/>
                          <w:sz w:val="18"/>
                          <w:szCs w:val="18"/>
                        </w:rPr>
                        <w:t>Разработка Методики расчета экономической эффективности инвестиций в отраслевом разрезе, то числе в индустрии туризма</w:t>
                      </w:r>
                    </w:p>
                    <w:p w14:paraId="55FC4772" w14:textId="77777777" w:rsidR="003A16AD" w:rsidRPr="009D3A39" w:rsidRDefault="003A16AD" w:rsidP="00096376">
                      <w:pPr>
                        <w:jc w:val="center"/>
                        <w:rPr>
                          <w:rFonts w:ascii="Times New Roman" w:hAnsi="Times New Roman"/>
                          <w:sz w:val="18"/>
                          <w:szCs w:val="18"/>
                        </w:rPr>
                      </w:pPr>
                    </w:p>
                  </w:txbxContent>
                </v:textbox>
              </v:shape>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64736" behindDoc="0" locked="0" layoutInCell="1" allowOverlap="1" wp14:anchorId="6CD6B9B8" wp14:editId="049FACC7">
                <wp:simplePos x="0" y="0"/>
                <wp:positionH relativeFrom="column">
                  <wp:posOffset>2053590</wp:posOffset>
                </wp:positionH>
                <wp:positionV relativeFrom="paragraph">
                  <wp:posOffset>29210</wp:posOffset>
                </wp:positionV>
                <wp:extent cx="1924050" cy="1409700"/>
                <wp:effectExtent l="0" t="0" r="19050" b="19050"/>
                <wp:wrapNone/>
                <wp:docPr id="249" name="Поле 249"/>
                <wp:cNvGraphicFramePr/>
                <a:graphic xmlns:a="http://schemas.openxmlformats.org/drawingml/2006/main">
                  <a:graphicData uri="http://schemas.microsoft.com/office/word/2010/wordprocessingShape">
                    <wps:wsp>
                      <wps:cNvSpPr txBox="1"/>
                      <wps:spPr>
                        <a:xfrm>
                          <a:off x="0" y="0"/>
                          <a:ext cx="1924050" cy="1409700"/>
                        </a:xfrm>
                        <a:prstGeom prst="rect">
                          <a:avLst/>
                        </a:prstGeom>
                        <a:solidFill>
                          <a:sysClr val="window" lastClr="FFFFFF"/>
                        </a:solidFill>
                        <a:ln w="6350">
                          <a:solidFill>
                            <a:prstClr val="black"/>
                          </a:solidFill>
                        </a:ln>
                        <a:effectLst/>
                      </wps:spPr>
                      <wps:txbx>
                        <w:txbxContent>
                          <w:p w14:paraId="22E9618C" w14:textId="77777777" w:rsidR="003A16AD" w:rsidRPr="00E96A82" w:rsidRDefault="003A16AD" w:rsidP="00096376">
                            <w:pPr>
                              <w:spacing w:after="0" w:line="240" w:lineRule="auto"/>
                              <w:jc w:val="center"/>
                              <w:rPr>
                                <w:rFonts w:ascii="Times New Roman" w:eastAsia="Consolas" w:hAnsi="Times New Roman"/>
                                <w:b/>
                                <w:i/>
                                <w:sz w:val="18"/>
                                <w:szCs w:val="18"/>
                              </w:rPr>
                            </w:pPr>
                            <w:r w:rsidRPr="00E96A82">
                              <w:rPr>
                                <w:rFonts w:ascii="Times New Roman" w:hAnsi="Times New Roman"/>
                                <w:i/>
                                <w:sz w:val="18"/>
                                <w:szCs w:val="18"/>
                              </w:rPr>
                              <w:t>Формирование эффективной системы продвижения</w:t>
                            </w:r>
                            <w:r w:rsidRPr="00E96A82">
                              <w:rPr>
                                <w:rFonts w:ascii="Times New Roman" w:hAnsi="Times New Roman"/>
                                <w:i/>
                                <w:sz w:val="28"/>
                                <w:szCs w:val="28"/>
                              </w:rPr>
                              <w:t xml:space="preserve"> </w:t>
                            </w:r>
                            <w:r w:rsidRPr="00E96A82">
                              <w:rPr>
                                <w:rFonts w:ascii="Times New Roman" w:hAnsi="Times New Roman"/>
                                <w:i/>
                                <w:sz w:val="18"/>
                                <w:szCs w:val="18"/>
                              </w:rPr>
                              <w:t>туристского потенциала страны на внутреннем и международном рынках</w:t>
                            </w:r>
                          </w:p>
                          <w:p w14:paraId="6E4FF320" w14:textId="77777777" w:rsidR="003A16AD" w:rsidRPr="00E96A82" w:rsidRDefault="003A16AD" w:rsidP="00096376">
                            <w:pPr>
                              <w:spacing w:after="0" w:line="240" w:lineRule="auto"/>
                              <w:jc w:val="center"/>
                              <w:rPr>
                                <w:rFonts w:ascii="Times New Roman" w:hAnsi="Times New Roman"/>
                                <w:i/>
                                <w:sz w:val="18"/>
                                <w:szCs w:val="18"/>
                                <w:lang w:val="kk-KZ"/>
                              </w:rPr>
                            </w:pPr>
                          </w:p>
                          <w:p w14:paraId="0C2F0678" w14:textId="309B8F82" w:rsidR="003A16AD" w:rsidRPr="00E96A82" w:rsidRDefault="003A16AD" w:rsidP="00096376">
                            <w:pPr>
                              <w:spacing w:after="0" w:line="240" w:lineRule="auto"/>
                              <w:jc w:val="center"/>
                              <w:rPr>
                                <w:rFonts w:ascii="Times New Roman" w:hAnsi="Times New Roman"/>
                                <w:i/>
                                <w:sz w:val="20"/>
                                <w:szCs w:val="20"/>
                              </w:rPr>
                            </w:pPr>
                            <w:r w:rsidRPr="00E96A82">
                              <w:rPr>
                                <w:rFonts w:ascii="Times New Roman" w:hAnsi="Times New Roman"/>
                                <w:i/>
                                <w:sz w:val="18"/>
                                <w:szCs w:val="18"/>
                                <w:lang w:val="kk-KZ"/>
                              </w:rPr>
                              <w:t>Эффективная инновационно-инвестиционной политика в сфере туризма региона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6B9B8" id="Поле 249" o:spid="_x0000_s1126" type="#_x0000_t202" style="position:absolute;left:0;text-align:left;margin-left:161.7pt;margin-top:2.3pt;width:151.5pt;height:11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" fillcolor="window" strokeweight=".5pt">
                <v:textbox>
                  <w:txbxContent>
                    <w:p w14:paraId="22E9618C" w14:textId="77777777" w:rsidR="003A16AD" w:rsidRPr="00E96A82" w:rsidRDefault="003A16AD" w:rsidP="00096376">
                      <w:pPr>
                        <w:spacing w:after="0" w:line="240" w:lineRule="auto"/>
                        <w:jc w:val="center"/>
                        <w:rPr>
                          <w:rFonts w:ascii="Times New Roman" w:eastAsia="Consolas" w:hAnsi="Times New Roman"/>
                          <w:b/>
                          <w:i/>
                          <w:sz w:val="18"/>
                          <w:szCs w:val="18"/>
                        </w:rPr>
                      </w:pPr>
                      <w:r w:rsidRPr="00E96A82">
                        <w:rPr>
                          <w:rFonts w:ascii="Times New Roman" w:hAnsi="Times New Roman"/>
                          <w:i/>
                          <w:sz w:val="18"/>
                          <w:szCs w:val="18"/>
                        </w:rPr>
                        <w:t>Формирование эффективной системы продвижения</w:t>
                      </w:r>
                      <w:r w:rsidRPr="00E96A82">
                        <w:rPr>
                          <w:rFonts w:ascii="Times New Roman" w:hAnsi="Times New Roman"/>
                          <w:i/>
                          <w:sz w:val="28"/>
                          <w:szCs w:val="28"/>
                        </w:rPr>
                        <w:t xml:space="preserve"> </w:t>
                      </w:r>
                      <w:r w:rsidRPr="00E96A82">
                        <w:rPr>
                          <w:rFonts w:ascii="Times New Roman" w:hAnsi="Times New Roman"/>
                          <w:i/>
                          <w:sz w:val="18"/>
                          <w:szCs w:val="18"/>
                        </w:rPr>
                        <w:t>туристского потенциала страны на внутреннем и международном рынках</w:t>
                      </w:r>
                    </w:p>
                    <w:p w14:paraId="6E4FF320" w14:textId="77777777" w:rsidR="003A16AD" w:rsidRPr="00E96A82" w:rsidRDefault="003A16AD" w:rsidP="00096376">
                      <w:pPr>
                        <w:spacing w:after="0" w:line="240" w:lineRule="auto"/>
                        <w:jc w:val="center"/>
                        <w:rPr>
                          <w:rFonts w:ascii="Times New Roman" w:hAnsi="Times New Roman"/>
                          <w:i/>
                          <w:sz w:val="18"/>
                          <w:szCs w:val="18"/>
                          <w:lang w:val="kk-KZ"/>
                        </w:rPr>
                      </w:pPr>
                    </w:p>
                    <w:p w14:paraId="0C2F0678" w14:textId="309B8F82" w:rsidR="003A16AD" w:rsidRPr="00E96A82" w:rsidRDefault="003A16AD" w:rsidP="00096376">
                      <w:pPr>
                        <w:spacing w:after="0" w:line="240" w:lineRule="auto"/>
                        <w:jc w:val="center"/>
                        <w:rPr>
                          <w:rFonts w:ascii="Times New Roman" w:hAnsi="Times New Roman"/>
                          <w:i/>
                          <w:sz w:val="20"/>
                          <w:szCs w:val="20"/>
                        </w:rPr>
                      </w:pPr>
                      <w:r w:rsidRPr="00E96A82">
                        <w:rPr>
                          <w:rFonts w:ascii="Times New Roman" w:hAnsi="Times New Roman"/>
                          <w:i/>
                          <w:sz w:val="18"/>
                          <w:szCs w:val="18"/>
                          <w:lang w:val="kk-KZ"/>
                        </w:rPr>
                        <w:t>Эффективная инновационно-инвестиционной политика в сфере туризма региона</w:t>
                      </w:r>
                    </w:p>
                  </w:txbxContent>
                </v:textbox>
              </v:shape>
            </w:pict>
          </mc:Fallback>
        </mc:AlternateContent>
      </w:r>
    </w:p>
    <w:p w14:paraId="23E4FC22" w14:textId="5E142F2A" w:rsidR="00096376" w:rsidRPr="00470B65" w:rsidRDefault="00096376" w:rsidP="00470B65">
      <w:pPr>
        <w:spacing w:after="0" w:line="240" w:lineRule="auto"/>
        <w:ind w:firstLine="709"/>
        <w:jc w:val="both"/>
        <w:rPr>
          <w:rFonts w:ascii="Times New Roman" w:hAnsi="Times New Roman"/>
          <w:sz w:val="28"/>
          <w:szCs w:val="28"/>
          <w:lang w:val="kk-KZ"/>
        </w:rPr>
      </w:pPr>
    </w:p>
    <w:p w14:paraId="22A96DC9" w14:textId="77777777" w:rsidR="00096376" w:rsidRPr="00470B65" w:rsidRDefault="00096376" w:rsidP="00470B65">
      <w:pPr>
        <w:spacing w:after="0" w:line="240" w:lineRule="auto"/>
        <w:ind w:firstLine="709"/>
        <w:jc w:val="both"/>
        <w:rPr>
          <w:rFonts w:ascii="Times New Roman" w:hAnsi="Times New Roman"/>
          <w:sz w:val="28"/>
          <w:szCs w:val="28"/>
          <w:lang w:val="kk-KZ"/>
        </w:rPr>
      </w:pPr>
    </w:p>
    <w:p w14:paraId="58E56BCB" w14:textId="77777777" w:rsidR="00096376" w:rsidRPr="00470B65" w:rsidRDefault="00096376" w:rsidP="00470B65">
      <w:pPr>
        <w:spacing w:after="0" w:line="240" w:lineRule="auto"/>
        <w:ind w:firstLine="709"/>
        <w:jc w:val="both"/>
        <w:rPr>
          <w:rFonts w:ascii="Times New Roman" w:hAnsi="Times New Roman"/>
          <w:sz w:val="28"/>
          <w:szCs w:val="28"/>
          <w:lang w:val="kk-KZ"/>
        </w:rPr>
      </w:pPr>
    </w:p>
    <w:p w14:paraId="7465384A" w14:textId="77777777" w:rsidR="00096376" w:rsidRPr="00470B65" w:rsidRDefault="00096376" w:rsidP="00470B65">
      <w:pPr>
        <w:spacing w:after="0" w:line="240" w:lineRule="auto"/>
        <w:ind w:firstLine="709"/>
        <w:jc w:val="both"/>
        <w:rPr>
          <w:rFonts w:ascii="Times New Roman" w:hAnsi="Times New Roman"/>
          <w:sz w:val="28"/>
          <w:szCs w:val="28"/>
          <w:lang w:val="kk-KZ"/>
        </w:rPr>
      </w:pPr>
    </w:p>
    <w:p w14:paraId="6A2D5E26" w14:textId="77777777" w:rsidR="00096376" w:rsidRPr="00470B65" w:rsidRDefault="00096376" w:rsidP="00470B65">
      <w:pPr>
        <w:spacing w:after="0" w:line="240" w:lineRule="auto"/>
        <w:ind w:firstLine="709"/>
        <w:jc w:val="both"/>
        <w:rPr>
          <w:rFonts w:ascii="Times New Roman" w:hAnsi="Times New Roman"/>
          <w:sz w:val="28"/>
          <w:szCs w:val="28"/>
          <w:lang w:val="kk-KZ"/>
        </w:rPr>
      </w:pPr>
    </w:p>
    <w:p w14:paraId="6981CDF7" w14:textId="7A79D840" w:rsidR="00096376" w:rsidRPr="00470B65" w:rsidRDefault="00FB41B9" w:rsidP="00470B65">
      <w:pPr>
        <w:spacing w:after="0" w:line="240" w:lineRule="auto"/>
        <w:ind w:firstLine="709"/>
        <w:jc w:val="both"/>
        <w:rPr>
          <w:rFonts w:ascii="Times New Roman" w:hAnsi="Times New Roman"/>
          <w:sz w:val="24"/>
          <w:szCs w:val="24"/>
        </w:rPr>
      </w:pPr>
      <w:r w:rsidRPr="00470B65">
        <w:rPr>
          <w:rFonts w:ascii="Times New Roman" w:hAnsi="Times New Roman"/>
          <w:noProof/>
          <w:sz w:val="28"/>
          <w:szCs w:val="28"/>
          <w:lang w:eastAsia="ru-RU"/>
        </w:rPr>
        <mc:AlternateContent>
          <mc:Choice Requires="wps">
            <w:drawing>
              <wp:anchor distT="0" distB="0" distL="114300" distR="114300" simplePos="0" relativeHeight="251778048" behindDoc="0" locked="0" layoutInCell="1" allowOverlap="1" wp14:anchorId="7CB3F52D" wp14:editId="420322AA">
                <wp:simplePos x="0" y="0"/>
                <wp:positionH relativeFrom="column">
                  <wp:posOffset>665538</wp:posOffset>
                </wp:positionH>
                <wp:positionV relativeFrom="paragraph">
                  <wp:posOffset>165007</wp:posOffset>
                </wp:positionV>
                <wp:extent cx="4733925" cy="370294"/>
                <wp:effectExtent l="76200" t="38100" r="47625" b="106045"/>
                <wp:wrapNone/>
                <wp:docPr id="250" name="Овал 250"/>
                <wp:cNvGraphicFramePr/>
                <a:graphic xmlns:a="http://schemas.openxmlformats.org/drawingml/2006/main">
                  <a:graphicData uri="http://schemas.microsoft.com/office/word/2010/wordprocessingShape">
                    <wps:wsp>
                      <wps:cNvSpPr/>
                      <wps:spPr>
                        <a:xfrm>
                          <a:off x="0" y="0"/>
                          <a:ext cx="4733925" cy="370294"/>
                        </a:xfrm>
                        <a:prstGeom prst="ellips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480591C" w14:textId="77777777" w:rsidR="003A16AD" w:rsidRPr="00BB3F3D" w:rsidRDefault="003A16AD" w:rsidP="00096376">
                            <w:pPr>
                              <w:jc w:val="center"/>
                              <w:rPr>
                                <w:rFonts w:ascii="Times New Roman" w:hAnsi="Times New Roman"/>
                                <w:i/>
                                <w:sz w:val="20"/>
                                <w:szCs w:val="20"/>
                              </w:rPr>
                            </w:pPr>
                            <w:r w:rsidRPr="00BB3F3D">
                              <w:rPr>
                                <w:rFonts w:ascii="Times New Roman" w:hAnsi="Times New Roman"/>
                                <w:i/>
                                <w:sz w:val="20"/>
                                <w:szCs w:val="20"/>
                              </w:rPr>
                              <w:t>Государственно-частное партнерство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CB3F52D" id="Овал 250" o:spid="_x0000_s1127" style="position:absolute;left:0;text-align:left;margin-left:52.4pt;margin-top:13pt;width:372.75pt;height:29.1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" fillcolor="#2c5d98" stroked="f">
                <v:fill color2="#3a7ccb" rotate="t" angle="180" colors="0 #2c5d98;52429f #3c7bc7;1 #3a7ccb" focus="100%" type="gradient">
                  <o:fill v:ext="view" type="gradientUnscaled"/>
                </v:fill>
                <v:shadow on="t" color="black" opacity="22937f" origin=",.5" offset="0,.63889mm"/>
                <v:textbox>
                  <w:txbxContent>
                    <w:p w14:paraId="4480591C" w14:textId="77777777" w:rsidR="003A16AD" w:rsidRPr="00BB3F3D" w:rsidRDefault="003A16AD" w:rsidP="00096376">
                      <w:pPr>
                        <w:jc w:val="center"/>
                        <w:rPr>
                          <w:rFonts w:ascii="Times New Roman" w:hAnsi="Times New Roman"/>
                          <w:i/>
                          <w:sz w:val="20"/>
                          <w:szCs w:val="20"/>
                        </w:rPr>
                      </w:pPr>
                      <w:r w:rsidRPr="00BB3F3D">
                        <w:rPr>
                          <w:rFonts w:ascii="Times New Roman" w:hAnsi="Times New Roman"/>
                          <w:i/>
                          <w:sz w:val="20"/>
                          <w:szCs w:val="20"/>
                        </w:rPr>
                        <w:t>Государственно-частное партнерство</w:t>
                      </w:r>
                    </w:p>
                  </w:txbxContent>
                </v:textbox>
              </v:oval>
            </w:pict>
          </mc:Fallback>
        </mc:AlternateContent>
      </w:r>
    </w:p>
    <w:p w14:paraId="07788C5B" w14:textId="54BD3A7E" w:rsidR="00784CB8" w:rsidRDefault="00784CB8" w:rsidP="00470B65">
      <w:pPr>
        <w:spacing w:after="0" w:line="240" w:lineRule="auto"/>
        <w:ind w:firstLine="709"/>
        <w:jc w:val="both"/>
        <w:rPr>
          <w:rFonts w:ascii="Times New Roman" w:hAnsi="Times New Roman"/>
          <w:sz w:val="24"/>
          <w:szCs w:val="24"/>
          <w:lang w:val="kk-KZ"/>
        </w:rPr>
      </w:pPr>
    </w:p>
    <w:p w14:paraId="36AD3C20" w14:textId="77777777" w:rsidR="00784CB8" w:rsidRDefault="00784CB8" w:rsidP="00470B65">
      <w:pPr>
        <w:spacing w:after="0" w:line="240" w:lineRule="auto"/>
        <w:ind w:firstLine="709"/>
        <w:jc w:val="both"/>
        <w:rPr>
          <w:rFonts w:ascii="Times New Roman" w:hAnsi="Times New Roman"/>
          <w:sz w:val="24"/>
          <w:szCs w:val="24"/>
          <w:lang w:val="kk-KZ"/>
        </w:rPr>
      </w:pPr>
    </w:p>
    <w:p w14:paraId="1239D3EB" w14:textId="77777777" w:rsidR="00E96A82" w:rsidRPr="00BB3F3D" w:rsidRDefault="00E96A82" w:rsidP="00470B65">
      <w:pPr>
        <w:spacing w:after="0" w:line="240" w:lineRule="auto"/>
        <w:ind w:firstLine="709"/>
        <w:jc w:val="both"/>
        <w:rPr>
          <w:rFonts w:ascii="Times New Roman" w:hAnsi="Times New Roman"/>
          <w:sz w:val="16"/>
          <w:szCs w:val="16"/>
          <w:lang w:val="kk-KZ"/>
        </w:rPr>
      </w:pPr>
    </w:p>
    <w:p w14:paraId="3E2C0878" w14:textId="0CA7316A" w:rsidR="00096376" w:rsidRPr="00470B65" w:rsidRDefault="005F3A98" w:rsidP="00BB3F3D">
      <w:pPr>
        <w:spacing w:after="0" w:line="240" w:lineRule="auto"/>
        <w:jc w:val="center"/>
        <w:rPr>
          <w:rFonts w:ascii="Times New Roman" w:hAnsi="Times New Roman"/>
          <w:sz w:val="28"/>
          <w:szCs w:val="28"/>
        </w:rPr>
      </w:pPr>
      <w:r>
        <w:rPr>
          <w:rFonts w:ascii="Times New Roman" w:hAnsi="Times New Roman"/>
          <w:sz w:val="28"/>
          <w:szCs w:val="28"/>
          <w:lang w:val="kk-KZ"/>
        </w:rPr>
        <w:t>Рисунок 24</w:t>
      </w:r>
      <w:r w:rsidR="00096376" w:rsidRPr="00470B65">
        <w:rPr>
          <w:rFonts w:ascii="Times New Roman" w:hAnsi="Times New Roman"/>
          <w:sz w:val="28"/>
          <w:szCs w:val="28"/>
          <w:lang w:val="kk-KZ"/>
        </w:rPr>
        <w:t xml:space="preserve"> – </w:t>
      </w:r>
      <w:r w:rsidR="00096376" w:rsidRPr="00470B65">
        <w:rPr>
          <w:rFonts w:ascii="Times New Roman" w:hAnsi="Times New Roman"/>
          <w:sz w:val="28"/>
          <w:szCs w:val="28"/>
        </w:rPr>
        <w:t>Системные меры и их реализация по привлечению инвестиций в индустрию туризма ВКО</w:t>
      </w:r>
    </w:p>
    <w:p w14:paraId="354C82F3" w14:textId="77777777" w:rsidR="00BB3F3D" w:rsidRPr="00BB3F3D" w:rsidRDefault="00BB3F3D" w:rsidP="00BB3F3D">
      <w:pPr>
        <w:spacing w:after="0" w:line="240" w:lineRule="auto"/>
        <w:ind w:firstLine="709"/>
        <w:jc w:val="both"/>
        <w:rPr>
          <w:rFonts w:ascii="Times New Roman" w:hAnsi="Times New Roman"/>
          <w:sz w:val="16"/>
          <w:szCs w:val="16"/>
          <w:lang w:val="kk-KZ"/>
        </w:rPr>
      </w:pPr>
    </w:p>
    <w:p w14:paraId="2B6C28CC" w14:textId="14B8D7C1" w:rsidR="00BB3F3D" w:rsidRPr="00470B65" w:rsidRDefault="00BB3F3D" w:rsidP="00BB3F3D">
      <w:pPr>
        <w:spacing w:after="0" w:line="240" w:lineRule="auto"/>
        <w:ind w:firstLine="709"/>
        <w:jc w:val="both"/>
        <w:rPr>
          <w:rFonts w:ascii="Times New Roman" w:hAnsi="Times New Roman"/>
          <w:sz w:val="24"/>
          <w:szCs w:val="24"/>
          <w:lang w:val="kk-KZ"/>
        </w:rPr>
      </w:pPr>
      <w:r w:rsidRPr="00470B65">
        <w:rPr>
          <w:rFonts w:ascii="Times New Roman" w:hAnsi="Times New Roman"/>
          <w:sz w:val="24"/>
          <w:szCs w:val="24"/>
          <w:lang w:val="kk-KZ"/>
        </w:rPr>
        <w:t>П</w:t>
      </w:r>
      <w:r w:rsidR="00E96A82">
        <w:rPr>
          <w:rFonts w:ascii="Times New Roman" w:hAnsi="Times New Roman"/>
          <w:sz w:val="24"/>
          <w:szCs w:val="24"/>
          <w:lang w:val="kk-KZ"/>
        </w:rPr>
        <w:t>римечание – Составлено автором</w:t>
      </w:r>
    </w:p>
    <w:p w14:paraId="53076164" w14:textId="77777777" w:rsidR="00096376" w:rsidRPr="00470B65" w:rsidRDefault="00096376" w:rsidP="00470B65">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lastRenderedPageBreak/>
        <w:t xml:space="preserve">К нормативно-правовому акту РК, </w:t>
      </w:r>
      <w:r w:rsidRPr="00470B65">
        <w:rPr>
          <w:rFonts w:ascii="Times New Roman" w:eastAsia="Times New Roman" w:hAnsi="Times New Roman"/>
          <w:sz w:val="28"/>
          <w:szCs w:val="28"/>
          <w:shd w:val="clear" w:color="auto" w:fill="FFFFFF"/>
          <w:lang w:eastAsia="ru-RU"/>
        </w:rPr>
        <w:t xml:space="preserve">регулирующему деятельность индустрии туризма и определяющему правовые, экономические, социальные, организационные основы туристской деятельности, относится </w:t>
      </w:r>
      <w:r w:rsidRPr="00470B65">
        <w:rPr>
          <w:rFonts w:ascii="Times New Roman" w:eastAsia="Times New Roman" w:hAnsi="Times New Roman"/>
          <w:sz w:val="28"/>
          <w:szCs w:val="28"/>
          <w:lang w:eastAsia="ru-RU"/>
        </w:rPr>
        <w:t>Закон РК от 13.06.2001 года №211-</w:t>
      </w:r>
      <w:r w:rsidRPr="00470B65">
        <w:rPr>
          <w:rFonts w:ascii="Times New Roman" w:eastAsia="Times New Roman" w:hAnsi="Times New Roman"/>
          <w:sz w:val="28"/>
          <w:szCs w:val="28"/>
          <w:lang w:val="en-US" w:eastAsia="ru-RU"/>
        </w:rPr>
        <w:t>II</w:t>
      </w:r>
      <w:r w:rsidRPr="00470B65">
        <w:rPr>
          <w:rFonts w:ascii="Times New Roman" w:eastAsia="Times New Roman" w:hAnsi="Times New Roman"/>
          <w:sz w:val="28"/>
          <w:szCs w:val="28"/>
          <w:lang w:eastAsia="ru-RU"/>
        </w:rPr>
        <w:t xml:space="preserve"> «О туристской деятельности в Республике Казахстан» [2</w:t>
      </w:r>
      <w:r w:rsidR="008516DF" w:rsidRPr="00470B65">
        <w:rPr>
          <w:rFonts w:ascii="Times New Roman" w:eastAsia="Times New Roman" w:hAnsi="Times New Roman"/>
          <w:sz w:val="28"/>
          <w:szCs w:val="28"/>
          <w:lang w:eastAsia="ru-RU"/>
        </w:rPr>
        <w:t>6</w:t>
      </w:r>
      <w:r w:rsidRPr="00470B65">
        <w:rPr>
          <w:rFonts w:ascii="Times New Roman" w:eastAsia="Times New Roman" w:hAnsi="Times New Roman"/>
          <w:sz w:val="28"/>
          <w:szCs w:val="28"/>
          <w:lang w:eastAsia="ru-RU"/>
        </w:rPr>
        <w:t>].</w:t>
      </w:r>
    </w:p>
    <w:p w14:paraId="5D302BBE" w14:textId="1075A29F" w:rsidR="00096376" w:rsidRPr="00470B65" w:rsidRDefault="00096376" w:rsidP="00470B65">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470B65">
        <w:rPr>
          <w:rFonts w:ascii="Times New Roman" w:eastAsia="Times New Roman" w:hAnsi="Times New Roman"/>
          <w:sz w:val="28"/>
          <w:szCs w:val="28"/>
          <w:shd w:val="clear" w:color="auto" w:fill="FFFFFF"/>
          <w:lang w:eastAsia="ru-RU"/>
        </w:rPr>
        <w:t xml:space="preserve">Государственная </w:t>
      </w:r>
      <w:r w:rsidRPr="00470B65">
        <w:rPr>
          <w:rFonts w:ascii="Times New Roman" w:eastAsia="Times New Roman" w:hAnsi="Times New Roman"/>
          <w:sz w:val="28"/>
          <w:szCs w:val="28"/>
          <w:lang w:eastAsia="ru-RU"/>
        </w:rPr>
        <w:t xml:space="preserve">программа развития туристской отрасли Республики Казахстан на 2019-2025 годы, утвержденная Постановлением Правительства </w:t>
      </w:r>
      <w:r w:rsidR="008516DF" w:rsidRPr="00470B65">
        <w:rPr>
          <w:rFonts w:ascii="Times New Roman" w:eastAsia="Times New Roman" w:hAnsi="Times New Roman"/>
          <w:sz w:val="28"/>
          <w:szCs w:val="28"/>
          <w:lang w:eastAsia="ru-RU"/>
        </w:rPr>
        <w:t>РК от 31 мая 2019 года №360 [27</w:t>
      </w:r>
      <w:r w:rsidRPr="00470B65">
        <w:rPr>
          <w:rFonts w:ascii="Times New Roman" w:eastAsia="Times New Roman" w:hAnsi="Times New Roman"/>
          <w:sz w:val="28"/>
          <w:szCs w:val="28"/>
          <w:lang w:eastAsia="ru-RU"/>
        </w:rPr>
        <w:t xml:space="preserve">] определила основные направления и приоритеты </w:t>
      </w:r>
      <w:r w:rsidRPr="00470B65">
        <w:rPr>
          <w:rFonts w:ascii="Times New Roman" w:eastAsia="Times New Roman" w:hAnsi="Times New Roman"/>
          <w:sz w:val="28"/>
          <w:szCs w:val="28"/>
          <w:shd w:val="clear" w:color="auto" w:fill="FFFFFF"/>
          <w:lang w:eastAsia="ru-RU"/>
        </w:rPr>
        <w:t>развития индустрии туризма с целью увеличения доли туризма в экономике страны.</w:t>
      </w:r>
    </w:p>
    <w:p w14:paraId="1C0AFFE0" w14:textId="77777777" w:rsidR="00096376" w:rsidRPr="00470B65" w:rsidRDefault="00096376" w:rsidP="00470B65">
      <w:pPr>
        <w:keepNext/>
        <w:keepLines/>
        <w:spacing w:after="0" w:line="240" w:lineRule="auto"/>
        <w:ind w:firstLine="709"/>
        <w:jc w:val="both"/>
        <w:textAlignment w:val="baseline"/>
        <w:outlineLvl w:val="0"/>
        <w:rPr>
          <w:rFonts w:asciiTheme="majorHAnsi" w:eastAsiaTheme="majorEastAsia" w:hAnsiTheme="majorHAnsi" w:cstheme="majorBidi"/>
          <w:sz w:val="28"/>
          <w:szCs w:val="28"/>
          <w:shd w:val="clear" w:color="auto" w:fill="FFFFFF"/>
        </w:rPr>
      </w:pPr>
      <w:r w:rsidRPr="00470B65">
        <w:rPr>
          <w:rFonts w:ascii="Times New Roman" w:eastAsiaTheme="majorEastAsia" w:hAnsi="Times New Roman"/>
          <w:sz w:val="28"/>
          <w:szCs w:val="28"/>
          <w:shd w:val="clear" w:color="auto" w:fill="FFFFFF"/>
        </w:rPr>
        <w:t>С целью определения порядка формирования и функционирования приоритетных туристских территорий с особым потенциалом туристского развития разработаны Правила формирования, функционирования приоритетных туристских территорий и управления ими [</w:t>
      </w:r>
      <w:r w:rsidR="00D13AE9" w:rsidRPr="00470B65">
        <w:rPr>
          <w:rFonts w:ascii="Times New Roman" w:eastAsiaTheme="majorEastAsia" w:hAnsi="Times New Roman"/>
          <w:sz w:val="28"/>
          <w:szCs w:val="28"/>
          <w:shd w:val="clear" w:color="auto" w:fill="FFFFFF"/>
        </w:rPr>
        <w:t>90</w:t>
      </w:r>
      <w:r w:rsidRPr="00470B65">
        <w:rPr>
          <w:rFonts w:asciiTheme="majorHAnsi" w:eastAsiaTheme="majorEastAsia" w:hAnsiTheme="majorHAnsi" w:cstheme="majorBidi"/>
          <w:sz w:val="28"/>
          <w:szCs w:val="28"/>
          <w:shd w:val="clear" w:color="auto" w:fill="FFFFFF"/>
        </w:rPr>
        <w:t>].</w:t>
      </w:r>
    </w:p>
    <w:p w14:paraId="6D0704C5" w14:textId="77777777" w:rsidR="00096376" w:rsidRPr="00470B65" w:rsidRDefault="00096376" w:rsidP="00470B65">
      <w:pPr>
        <w:spacing w:after="0" w:line="240" w:lineRule="auto"/>
        <w:ind w:firstLine="709"/>
        <w:jc w:val="both"/>
        <w:textAlignment w:val="baseline"/>
        <w:rPr>
          <w:rFonts w:ascii="Times New Roman" w:eastAsia="Times New Roman" w:hAnsi="Times New Roman"/>
          <w:sz w:val="28"/>
          <w:szCs w:val="28"/>
          <w:lang w:eastAsia="x-none"/>
        </w:rPr>
      </w:pPr>
      <w:r w:rsidRPr="00470B65">
        <w:rPr>
          <w:rFonts w:ascii="Times New Roman" w:eastAsia="Times New Roman" w:hAnsi="Times New Roman"/>
          <w:sz w:val="28"/>
          <w:szCs w:val="28"/>
          <w:shd w:val="clear" w:color="auto" w:fill="FFFFFF"/>
          <w:lang w:val="x-none" w:eastAsia="x-none"/>
        </w:rPr>
        <w:t xml:space="preserve">Эффективность использования государственных и привлеченных государством финансовых средств регламентируется </w:t>
      </w:r>
      <w:r w:rsidRPr="00470B65">
        <w:rPr>
          <w:rFonts w:ascii="Times New Roman" w:eastAsia="Times New Roman" w:hAnsi="Times New Roman"/>
          <w:bCs/>
          <w:sz w:val="28"/>
          <w:szCs w:val="28"/>
          <w:lang w:val="x-none" w:eastAsia="x-none"/>
        </w:rPr>
        <w:t>Правилами оценки эффективности проектов, входящих в состав Программы государственных инвестиций [2</w:t>
      </w:r>
      <w:r w:rsidR="00D13AE9" w:rsidRPr="00470B65">
        <w:rPr>
          <w:rFonts w:ascii="Times New Roman" w:eastAsia="Times New Roman" w:hAnsi="Times New Roman"/>
          <w:bCs/>
          <w:sz w:val="28"/>
          <w:szCs w:val="28"/>
          <w:lang w:val="x-none" w:eastAsia="x-none"/>
        </w:rPr>
        <w:t>8</w:t>
      </w:r>
      <w:r w:rsidRPr="00470B65">
        <w:rPr>
          <w:rFonts w:ascii="Times New Roman" w:eastAsia="Times New Roman" w:hAnsi="Times New Roman"/>
          <w:sz w:val="28"/>
          <w:szCs w:val="28"/>
          <w:lang w:val="x-none" w:eastAsia="x-none"/>
        </w:rPr>
        <w:t>].</w:t>
      </w:r>
    </w:p>
    <w:p w14:paraId="414EF5F3" w14:textId="77777777" w:rsidR="00096376" w:rsidRPr="00470B65" w:rsidRDefault="00096376" w:rsidP="00470B65">
      <w:pPr>
        <w:keepNext/>
        <w:keepLines/>
        <w:spacing w:after="0" w:line="240" w:lineRule="auto"/>
        <w:ind w:firstLine="709"/>
        <w:jc w:val="both"/>
        <w:outlineLvl w:val="0"/>
        <w:rPr>
          <w:rFonts w:ascii="Times New Roman" w:eastAsiaTheme="majorEastAsia" w:hAnsi="Times New Roman"/>
          <w:sz w:val="28"/>
          <w:szCs w:val="28"/>
        </w:rPr>
      </w:pPr>
      <w:r w:rsidRPr="00470B65">
        <w:rPr>
          <w:rFonts w:ascii="Times New Roman" w:eastAsiaTheme="majorEastAsia" w:hAnsi="Times New Roman" w:cstheme="majorBidi"/>
          <w:sz w:val="28"/>
          <w:szCs w:val="28"/>
        </w:rPr>
        <w:t>В рамках РК важно отметить</w:t>
      </w:r>
      <w:r w:rsidRPr="00470B65">
        <w:rPr>
          <w:rFonts w:ascii="Times New Roman" w:eastAsiaTheme="majorEastAsia" w:hAnsi="Times New Roman"/>
          <w:sz w:val="28"/>
          <w:szCs w:val="28"/>
        </w:rPr>
        <w:t xml:space="preserve"> реализацию такого стратегического документа, как Предпринимательский кодекс РК [</w:t>
      </w:r>
      <w:r w:rsidR="00D13AE9" w:rsidRPr="00470B65">
        <w:rPr>
          <w:rFonts w:ascii="Times New Roman" w:eastAsiaTheme="majorEastAsia" w:hAnsi="Times New Roman"/>
          <w:bCs/>
          <w:sz w:val="28"/>
          <w:szCs w:val="28"/>
        </w:rPr>
        <w:t>29</w:t>
      </w:r>
      <w:r w:rsidRPr="00470B65">
        <w:rPr>
          <w:rFonts w:ascii="Times New Roman" w:eastAsiaTheme="majorEastAsia" w:hAnsi="Times New Roman"/>
          <w:sz w:val="28"/>
          <w:szCs w:val="28"/>
        </w:rPr>
        <w:t xml:space="preserve">], направленного на реализацию мер поддержки сферы предпринимательства, в том числе в сфере туризма, </w:t>
      </w:r>
      <w:r w:rsidRPr="00470B65">
        <w:rPr>
          <w:rFonts w:ascii="Times New Roman" w:eastAsiaTheme="majorEastAsia" w:hAnsi="Times New Roman"/>
          <w:bCs/>
          <w:sz w:val="28"/>
          <w:szCs w:val="28"/>
        </w:rPr>
        <w:t xml:space="preserve">охватывает меры государственной поддержки инвестиционной деятельности, основной целью которого выступает создание благоприятного инвестиционного климата </w:t>
      </w:r>
      <w:r w:rsidRPr="00470B65">
        <w:rPr>
          <w:rFonts w:ascii="Times New Roman" w:eastAsiaTheme="majorEastAsia" w:hAnsi="Times New Roman"/>
          <w:sz w:val="28"/>
          <w:szCs w:val="28"/>
          <w:shd w:val="clear" w:color="auto" w:fill="FFFFFF"/>
        </w:rPr>
        <w:t>для развития экономики страны</w:t>
      </w:r>
      <w:r w:rsidRPr="00470B65">
        <w:rPr>
          <w:rFonts w:ascii="Times New Roman" w:eastAsiaTheme="majorEastAsia" w:hAnsi="Times New Roman"/>
          <w:bCs/>
          <w:sz w:val="28"/>
          <w:szCs w:val="28"/>
        </w:rPr>
        <w:t>.</w:t>
      </w:r>
    </w:p>
    <w:p w14:paraId="0D3E32D6" w14:textId="77777777" w:rsidR="00096376" w:rsidRPr="00470B65" w:rsidRDefault="00096376" w:rsidP="00470B65">
      <w:pPr>
        <w:keepNext/>
        <w:keepLines/>
        <w:spacing w:after="0" w:line="240" w:lineRule="auto"/>
        <w:ind w:firstLine="709"/>
        <w:jc w:val="both"/>
        <w:outlineLvl w:val="0"/>
        <w:rPr>
          <w:rFonts w:ascii="Times New Roman" w:eastAsiaTheme="majorEastAsia" w:hAnsi="Times New Roman"/>
          <w:sz w:val="28"/>
          <w:szCs w:val="28"/>
        </w:rPr>
      </w:pPr>
      <w:r w:rsidRPr="00470B65">
        <w:rPr>
          <w:rFonts w:ascii="Times New Roman" w:eastAsiaTheme="majorEastAsia" w:hAnsi="Times New Roman"/>
          <w:sz w:val="28"/>
          <w:szCs w:val="28"/>
        </w:rPr>
        <w:t xml:space="preserve">В региональном разрезе в рамках ВКО разработано и действует </w:t>
      </w:r>
      <w:r w:rsidRPr="00470B65">
        <w:rPr>
          <w:rFonts w:ascii="Times New Roman" w:eastAsiaTheme="majorEastAsia" w:hAnsi="Times New Roman" w:cstheme="majorBidi"/>
          <w:sz w:val="28"/>
          <w:szCs w:val="28"/>
        </w:rPr>
        <w:t>Руководство для поддержки инвесторов с описанием механизмов для получения льгот и преференций</w:t>
      </w:r>
      <w:r w:rsidR="00A670F5" w:rsidRPr="00470B65">
        <w:rPr>
          <w:rFonts w:ascii="Times New Roman" w:eastAsiaTheme="majorEastAsia" w:hAnsi="Times New Roman" w:cstheme="majorBidi"/>
          <w:sz w:val="28"/>
          <w:szCs w:val="28"/>
        </w:rPr>
        <w:t xml:space="preserve"> в сфере туризма в Казахстане [91</w:t>
      </w:r>
      <w:r w:rsidRPr="00470B65">
        <w:rPr>
          <w:rFonts w:ascii="Times New Roman" w:eastAsiaTheme="majorEastAsia" w:hAnsi="Times New Roman" w:cstheme="majorBidi"/>
          <w:sz w:val="28"/>
          <w:szCs w:val="28"/>
        </w:rPr>
        <w:t>].</w:t>
      </w:r>
    </w:p>
    <w:p w14:paraId="26310121" w14:textId="77777777" w:rsidR="00096376" w:rsidRPr="00470B65" w:rsidRDefault="00096376" w:rsidP="00470B65">
      <w:pPr>
        <w:suppressAutoHyphens/>
        <w:spacing w:after="0" w:line="240" w:lineRule="auto"/>
        <w:ind w:firstLine="709"/>
        <w:jc w:val="both"/>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В разработанной Карте туристификации [6</w:t>
      </w:r>
      <w:r w:rsidR="00A670F5" w:rsidRPr="00470B65">
        <w:rPr>
          <w:rFonts w:ascii="Times New Roman" w:eastAsia="Times New Roman" w:hAnsi="Times New Roman"/>
          <w:sz w:val="28"/>
          <w:szCs w:val="28"/>
          <w:lang w:eastAsia="ru-RU"/>
        </w:rPr>
        <w:t>7</w:t>
      </w:r>
      <w:r w:rsidRPr="00470B65">
        <w:rPr>
          <w:rFonts w:ascii="Times New Roman" w:eastAsia="Times New Roman" w:hAnsi="Times New Roman"/>
          <w:sz w:val="28"/>
          <w:szCs w:val="28"/>
          <w:lang w:eastAsia="ru-RU"/>
        </w:rPr>
        <w:t>] обозначены территории республиканского и регионального уровней, представляющих интерес для туристов.</w:t>
      </w:r>
    </w:p>
    <w:p w14:paraId="796193B5" w14:textId="74F5796C"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В ВКО сформирована институциональная архитектура по привлечению </w:t>
      </w:r>
      <w:r w:rsidR="006B5DF2" w:rsidRPr="00470B65">
        <w:rPr>
          <w:rFonts w:ascii="Times New Roman" w:hAnsi="Times New Roman"/>
          <w:sz w:val="28"/>
          <w:szCs w:val="28"/>
          <w:lang w:val="kk-KZ"/>
        </w:rPr>
        <w:t xml:space="preserve">инвестиций в индустрию туризма. </w:t>
      </w:r>
      <w:r w:rsidRPr="00470B65">
        <w:rPr>
          <w:rFonts w:ascii="Times New Roman" w:hAnsi="Times New Roman"/>
          <w:sz w:val="28"/>
          <w:szCs w:val="28"/>
          <w:lang w:val="kk-KZ"/>
        </w:rPr>
        <w:t xml:space="preserve">На региональном уровне в рамках ВКО вопросами привлечения инвестиций занимается местный исполнительный орган в лице акимата ВКО </w:t>
      </w:r>
      <w:r w:rsidR="00A670F5" w:rsidRPr="00470B65">
        <w:rPr>
          <w:rFonts w:ascii="Times New Roman" w:hAnsi="Times New Roman"/>
          <w:sz w:val="28"/>
          <w:szCs w:val="28"/>
        </w:rPr>
        <w:t>[92</w:t>
      </w:r>
      <w:r w:rsidRPr="00470B65">
        <w:rPr>
          <w:rFonts w:ascii="Times New Roman" w:hAnsi="Times New Roman"/>
          <w:sz w:val="28"/>
          <w:szCs w:val="28"/>
        </w:rPr>
        <w:t xml:space="preserve">]. </w:t>
      </w:r>
    </w:p>
    <w:p w14:paraId="2F6C8828"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Кроме того, вопросами развития туристской деятельности и внешних связей занимается </w:t>
      </w:r>
      <w:r w:rsidRPr="00470B65">
        <w:rPr>
          <w:rFonts w:ascii="Times New Roman" w:hAnsi="Times New Roman"/>
          <w:sz w:val="28"/>
          <w:szCs w:val="28"/>
          <w:lang w:val="kk-KZ"/>
        </w:rPr>
        <w:t>отраслевое управление в сфере туризма региона – Управление туризма и внешних связей ВКО. К</w:t>
      </w:r>
      <w:r w:rsidRPr="00470B65">
        <w:rPr>
          <w:rFonts w:ascii="Times New Roman" w:hAnsi="Times New Roman"/>
          <w:sz w:val="28"/>
          <w:szCs w:val="28"/>
        </w:rPr>
        <w:t xml:space="preserve"> одной из основных задач в деятельности данного управления относится реализация основных направлений государственной политики по вопросам развития туристской деятельности и международного сотрудничества ВКО [9</w:t>
      </w:r>
      <w:r w:rsidR="00A670F5" w:rsidRPr="00470B65">
        <w:rPr>
          <w:rFonts w:ascii="Times New Roman" w:hAnsi="Times New Roman"/>
          <w:sz w:val="28"/>
          <w:szCs w:val="28"/>
        </w:rPr>
        <w:t>3</w:t>
      </w:r>
      <w:r w:rsidRPr="00470B65">
        <w:rPr>
          <w:rFonts w:ascii="Times New Roman" w:hAnsi="Times New Roman"/>
          <w:sz w:val="28"/>
          <w:szCs w:val="28"/>
        </w:rPr>
        <w:t xml:space="preserve">]. </w:t>
      </w:r>
    </w:p>
    <w:p w14:paraId="71B034AE"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Для упрощения организации и ведения бизнеса в сфере туризма в РК </w:t>
      </w:r>
      <w:r w:rsidRPr="00470B65">
        <w:rPr>
          <w:rFonts w:ascii="Times New Roman" w:hAnsi="Times New Roman"/>
          <w:sz w:val="28"/>
          <w:szCs w:val="28"/>
        </w:rPr>
        <w:t xml:space="preserve">Управлением </w:t>
      </w:r>
      <w:r w:rsidRPr="00470B65">
        <w:rPr>
          <w:rFonts w:ascii="Times New Roman" w:hAnsi="Times New Roman"/>
          <w:sz w:val="28"/>
          <w:szCs w:val="28"/>
          <w:lang w:val="kk-KZ"/>
        </w:rPr>
        <w:t>туризма и внешних связей ВКО разработан пошаговый алгоритм действий</w:t>
      </w:r>
      <w:r w:rsidRPr="00470B65">
        <w:rPr>
          <w:rFonts w:ascii="Times New Roman" w:hAnsi="Times New Roman"/>
          <w:sz w:val="28"/>
          <w:szCs w:val="28"/>
        </w:rPr>
        <w:t xml:space="preserve"> по тому, как</w:t>
      </w:r>
      <w:r w:rsidRPr="00470B65">
        <w:rPr>
          <w:rFonts w:ascii="Times New Roman" w:hAnsi="Times New Roman"/>
          <w:sz w:val="28"/>
          <w:szCs w:val="28"/>
          <w:lang w:val="kk-KZ"/>
        </w:rPr>
        <w:t xml:space="preserve"> начать бизнес в сфере туризма </w:t>
      </w:r>
      <w:r w:rsidRPr="00470B65">
        <w:rPr>
          <w:rFonts w:ascii="Times New Roman" w:hAnsi="Times New Roman"/>
          <w:sz w:val="28"/>
          <w:szCs w:val="28"/>
        </w:rPr>
        <w:t>[9</w:t>
      </w:r>
      <w:r w:rsidR="00A670F5" w:rsidRPr="00470B65">
        <w:rPr>
          <w:rFonts w:ascii="Times New Roman" w:hAnsi="Times New Roman"/>
          <w:sz w:val="28"/>
          <w:szCs w:val="28"/>
        </w:rPr>
        <w:t>4</w:t>
      </w:r>
      <w:r w:rsidRPr="00470B65">
        <w:rPr>
          <w:rFonts w:ascii="Times New Roman" w:hAnsi="Times New Roman"/>
          <w:sz w:val="28"/>
          <w:szCs w:val="28"/>
        </w:rPr>
        <w:t>]</w:t>
      </w:r>
      <w:r w:rsidRPr="00470B65">
        <w:rPr>
          <w:rFonts w:ascii="Times New Roman" w:hAnsi="Times New Roman"/>
          <w:sz w:val="28"/>
          <w:szCs w:val="28"/>
          <w:lang w:val="kk-KZ"/>
        </w:rPr>
        <w:t>.</w:t>
      </w:r>
    </w:p>
    <w:p w14:paraId="0FE1E25D" w14:textId="0BEC6476"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lastRenderedPageBreak/>
        <w:t>Управление предпринимательства и индустриально-инновационного развития ВКО по части развития индустрии туризма в регионе занимается поддержкой и развитием предпринимательства в сфере туризма в качестве меры увеличения занятости населения. Кроме того, управление занимается анализом развития туристских услуг и предоставлением в уполномоченный орган необходимых сведений о развитии туризма на территории ВКО, разработкой и внедрением мер по защите областных туристских ресурсов, координацией деятельности по планированию и строительству объектов туристской индустрии на территории ВКО, содействием в деятельности детских и молодежных лагерей, объединений туристов и развитием самодеятельного туризма, оказанием субъектам туристской деятельности методической и консультативной помощи в вопросах организации туристской деятельности, предоставлением туристской информации, в том числе о туристском потенциале, объектах туризма и лицах, осуществляющих туристскую деятельность</w:t>
      </w:r>
      <w:r w:rsidRPr="00470B65">
        <w:rPr>
          <w:rFonts w:ascii="Times New Roman" w:hAnsi="Times New Roman"/>
          <w:sz w:val="28"/>
          <w:szCs w:val="28"/>
          <w:lang w:val="kk-KZ"/>
        </w:rPr>
        <w:t>; осуществлением лицензирования туроператорской деятельности в соответствии с законодательством РК о лицензировании; организацией професиональной подготовки гида (гида-переводчика); утверждением по согласованию с уполномоченным органом плана мероприятий по разитию туристской отрасли; ведением государственного реестра туристских маршрутов и троп</w:t>
      </w:r>
      <w:r w:rsidRPr="00470B65">
        <w:rPr>
          <w:rFonts w:ascii="Times New Roman" w:hAnsi="Times New Roman"/>
          <w:sz w:val="28"/>
          <w:szCs w:val="28"/>
        </w:rPr>
        <w:t xml:space="preserve"> [9</w:t>
      </w:r>
      <w:r w:rsidR="00A670F5" w:rsidRPr="00470B65">
        <w:rPr>
          <w:rFonts w:ascii="Times New Roman" w:hAnsi="Times New Roman"/>
          <w:sz w:val="28"/>
          <w:szCs w:val="28"/>
        </w:rPr>
        <w:t>5</w:t>
      </w:r>
      <w:r w:rsidRPr="00470B65">
        <w:rPr>
          <w:rFonts w:ascii="Times New Roman" w:hAnsi="Times New Roman"/>
          <w:sz w:val="28"/>
          <w:szCs w:val="28"/>
        </w:rPr>
        <w:t>].</w:t>
      </w:r>
    </w:p>
    <w:p w14:paraId="67B5B3AB" w14:textId="33E9035E"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Подведомственное Управлению </w:t>
      </w:r>
      <w:r w:rsidRPr="00470B65">
        <w:rPr>
          <w:rFonts w:ascii="Times New Roman" w:hAnsi="Times New Roman"/>
          <w:sz w:val="28"/>
          <w:szCs w:val="28"/>
          <w:lang w:val="kk-KZ"/>
        </w:rPr>
        <w:t>туризма и внешних связей ВКО</w:t>
      </w:r>
      <w:r w:rsidRPr="00470B65">
        <w:rPr>
          <w:rFonts w:ascii="Times New Roman" w:hAnsi="Times New Roman"/>
          <w:sz w:val="28"/>
          <w:szCs w:val="28"/>
        </w:rPr>
        <w:t xml:space="preserve"> Коммунальное государственное учреждение </w:t>
      </w:r>
      <w:r w:rsidR="002D68D6" w:rsidRPr="00470B65">
        <w:rPr>
          <w:rFonts w:ascii="Times New Roman" w:hAnsi="Times New Roman"/>
          <w:sz w:val="28"/>
          <w:szCs w:val="28"/>
        </w:rPr>
        <w:t>«</w:t>
      </w:r>
      <w:r w:rsidRPr="00470B65">
        <w:rPr>
          <w:rFonts w:ascii="Times New Roman" w:hAnsi="Times New Roman"/>
          <w:sz w:val="28"/>
          <w:szCs w:val="28"/>
        </w:rPr>
        <w:t>Туристский информационный центр ВКО</w:t>
      </w:r>
      <w:r w:rsidR="002D68D6" w:rsidRPr="00470B65">
        <w:rPr>
          <w:rFonts w:ascii="Times New Roman" w:hAnsi="Times New Roman"/>
          <w:sz w:val="28"/>
          <w:szCs w:val="28"/>
        </w:rPr>
        <w:t>»</w:t>
      </w:r>
      <w:r w:rsidRPr="00470B65">
        <w:rPr>
          <w:rFonts w:ascii="Times New Roman" w:hAnsi="Times New Roman"/>
          <w:sz w:val="28"/>
          <w:szCs w:val="28"/>
        </w:rPr>
        <w:t xml:space="preserve"> занимается информационным обеспечением и сопровождением деятельности туристской сферы в регионе и его туристского потенциала. Более того, Туристский информационный центр ВКО занимается продвижением туристского продукта на международном туристском рынке и внутри государства; созданием условий для развития новых субъектов предпринимательства и научно-методического обеспечения в области туристской деятельности на территории ВКО; формированием положительного имиджа региона как туристской дестинации [9</w:t>
      </w:r>
      <w:r w:rsidR="000F7D1B" w:rsidRPr="00470B65">
        <w:rPr>
          <w:rFonts w:ascii="Times New Roman" w:hAnsi="Times New Roman"/>
          <w:sz w:val="28"/>
          <w:szCs w:val="28"/>
        </w:rPr>
        <w:t>6</w:t>
      </w:r>
      <w:r w:rsidRPr="00470B65">
        <w:rPr>
          <w:rFonts w:ascii="Times New Roman" w:hAnsi="Times New Roman"/>
          <w:sz w:val="28"/>
          <w:szCs w:val="28"/>
        </w:rPr>
        <w:t>].</w:t>
      </w:r>
    </w:p>
    <w:p w14:paraId="40BA9591"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Продвижение туристской отрасли Туристский информационный центр ВКО осуществляет через разработанный путеводитель инвестора для жите</w:t>
      </w:r>
      <w:r w:rsidR="000F7D1B" w:rsidRPr="00470B65">
        <w:rPr>
          <w:rFonts w:ascii="Times New Roman" w:hAnsi="Times New Roman"/>
          <w:sz w:val="28"/>
          <w:szCs w:val="28"/>
        </w:rPr>
        <w:t>лей и гостей регионов страны [97</w:t>
      </w:r>
      <w:r w:rsidRPr="00470B65">
        <w:rPr>
          <w:rFonts w:ascii="Times New Roman" w:hAnsi="Times New Roman"/>
          <w:sz w:val="28"/>
          <w:szCs w:val="28"/>
        </w:rPr>
        <w:t xml:space="preserve">]. В путеводителе размещается вся актуальная информация по туробъектам, достопримечательностям и туристским маршрутам, находящимся в регионах страны. </w:t>
      </w:r>
    </w:p>
    <w:p w14:paraId="5108AB79"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Для повышения имиджа региона в качестве туристского объекта разработан путеводитель для инвестора отдельный по региону ВКО [9</w:t>
      </w:r>
      <w:r w:rsidR="000F7D1B" w:rsidRPr="00470B65">
        <w:rPr>
          <w:rFonts w:ascii="Times New Roman" w:hAnsi="Times New Roman"/>
          <w:sz w:val="28"/>
          <w:szCs w:val="28"/>
        </w:rPr>
        <w:t>8</w:t>
      </w:r>
      <w:r w:rsidRPr="00470B65">
        <w:rPr>
          <w:rFonts w:ascii="Times New Roman" w:hAnsi="Times New Roman"/>
          <w:sz w:val="28"/>
          <w:szCs w:val="28"/>
        </w:rPr>
        <w:t>], в котором располагается информация обо всех туробъектах региона, включая данные о таких брендах региона, как пантолечение, с соответствующими контактами и адресами санаториев, и многие другие туробъекты. Здесь же расположен QR-код сайта Туристского информационного центра, в котором находится информация о туристских пакетах, приобретение которых возможно в форме онлайн.</w:t>
      </w:r>
    </w:p>
    <w:p w14:paraId="54A72BF4"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lastRenderedPageBreak/>
        <w:t>Региональное представительство АО «Национальная компания «Kazakh Invest» в ВКО занимается инвестированием туристской отрасли в региональном разрезе [9</w:t>
      </w:r>
      <w:r w:rsidR="000F7D1B" w:rsidRPr="00470B65">
        <w:rPr>
          <w:rFonts w:ascii="Times New Roman" w:hAnsi="Times New Roman"/>
          <w:sz w:val="28"/>
          <w:szCs w:val="28"/>
        </w:rPr>
        <w:t>9</w:t>
      </w:r>
      <w:r w:rsidRPr="00470B65">
        <w:rPr>
          <w:rFonts w:ascii="Times New Roman" w:hAnsi="Times New Roman"/>
          <w:sz w:val="28"/>
          <w:szCs w:val="28"/>
        </w:rPr>
        <w:t xml:space="preserve">]. В компетенции данной организации также относится полное инвестиционное сопровождение организации, ведения и запуска бизнеса; поддержка инвестиционных проектов. Действующий принцип «одного окна» для инвесторов позволяет предоставлять полную информацию и сопровождение в региональном разрезе на базе созданных в регионах фронт-офисов. </w:t>
      </w:r>
    </w:p>
    <w:p w14:paraId="2C4E182B" w14:textId="77777777" w:rsidR="00096376" w:rsidRPr="00470B65" w:rsidRDefault="00096376" w:rsidP="00470B65">
      <w:pPr>
        <w:tabs>
          <w:tab w:val="left" w:pos="993"/>
        </w:tabs>
        <w:spacing w:after="0" w:line="240" w:lineRule="auto"/>
        <w:ind w:firstLine="709"/>
        <w:jc w:val="both"/>
        <w:rPr>
          <w:rFonts w:ascii="Times New Roman" w:hAnsi="Times New Roman"/>
          <w:sz w:val="28"/>
          <w:szCs w:val="28"/>
        </w:rPr>
      </w:pPr>
      <w:r w:rsidRPr="00470B65">
        <w:rPr>
          <w:rFonts w:ascii="Times New Roman" w:hAnsi="Times New Roman"/>
          <w:sz w:val="28"/>
          <w:szCs w:val="28"/>
        </w:rPr>
        <w:t>В ВКО работает Региональный совет по привлечению инвестиций и улучшению инвестиционного климата в целях улучшения инвестиционного климата области, привлечения инвестиций и разработки рекомендаций по вопросам решения проблемных вопросов по инвестиционной деятельности с местными исполнительными органами области, отраслевыми ассоциациями предпринимателей и крупными иностранными компаниями [</w:t>
      </w:r>
      <w:r w:rsidR="000F7D1B" w:rsidRPr="00470B65">
        <w:rPr>
          <w:rFonts w:ascii="Times New Roman" w:hAnsi="Times New Roman"/>
          <w:sz w:val="28"/>
          <w:szCs w:val="28"/>
        </w:rPr>
        <w:t>100</w:t>
      </w:r>
      <w:r w:rsidRPr="00470B65">
        <w:rPr>
          <w:rFonts w:ascii="Times New Roman" w:hAnsi="Times New Roman"/>
          <w:sz w:val="28"/>
          <w:szCs w:val="28"/>
        </w:rPr>
        <w:t>].</w:t>
      </w:r>
    </w:p>
    <w:p w14:paraId="4B01EC02"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shd w:val="clear" w:color="auto" w:fill="FFFFFF"/>
        </w:rPr>
        <w:t>Инвестиционный портал Восточно-Казахстанской области (invest.e-vko.kz/) содержит всю информацию по инвестиционной деятельности в регионе, имеющимся льготам и преференциям, схеме госуда</w:t>
      </w:r>
      <w:r w:rsidR="000F7D1B" w:rsidRPr="00470B65">
        <w:rPr>
          <w:rFonts w:ascii="Times New Roman" w:hAnsi="Times New Roman"/>
          <w:sz w:val="28"/>
          <w:szCs w:val="28"/>
          <w:shd w:val="clear" w:color="auto" w:fill="FFFFFF"/>
        </w:rPr>
        <w:t>рственно-частного партнерства [100</w:t>
      </w:r>
      <w:r w:rsidRPr="00470B65">
        <w:rPr>
          <w:rFonts w:ascii="Times New Roman" w:hAnsi="Times New Roman"/>
          <w:sz w:val="28"/>
          <w:szCs w:val="28"/>
          <w:shd w:val="clear" w:color="auto" w:fill="FFFFFF"/>
        </w:rPr>
        <w:t>].</w:t>
      </w:r>
    </w:p>
    <w:p w14:paraId="23C7E005"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В ВКО работает </w:t>
      </w:r>
      <w:r w:rsidRPr="00470B65">
        <w:rPr>
          <w:rFonts w:ascii="Times New Roman" w:hAnsi="Times New Roman"/>
          <w:sz w:val="28"/>
          <w:szCs w:val="28"/>
          <w:shd w:val="clear" w:color="auto" w:fill="FFFFFF"/>
        </w:rPr>
        <w:t>инвестиционный Центр, позволяющий создать условия по «точечному» сопровождению каждого инвестиционного проекта и инвестора, а также презентует инвестиционный потенциал ВКО [</w:t>
      </w:r>
      <w:r w:rsidR="000F7D1B" w:rsidRPr="00470B65">
        <w:rPr>
          <w:rFonts w:ascii="Times New Roman" w:hAnsi="Times New Roman"/>
          <w:sz w:val="28"/>
          <w:szCs w:val="28"/>
          <w:shd w:val="clear" w:color="auto" w:fill="FFFFFF"/>
        </w:rPr>
        <w:t>101</w:t>
      </w:r>
      <w:r w:rsidRPr="00470B65">
        <w:rPr>
          <w:rFonts w:ascii="Times New Roman" w:hAnsi="Times New Roman"/>
          <w:sz w:val="28"/>
          <w:szCs w:val="28"/>
          <w:shd w:val="clear" w:color="auto" w:fill="FFFFFF"/>
        </w:rPr>
        <w:t>].</w:t>
      </w:r>
    </w:p>
    <w:p w14:paraId="45E9EABF" w14:textId="18E6E51F" w:rsidR="00096376" w:rsidRPr="00470B65" w:rsidRDefault="00096376" w:rsidP="00470B65">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470B65">
        <w:rPr>
          <w:rFonts w:ascii="Times New Roman" w:eastAsia="Times New Roman" w:hAnsi="Times New Roman"/>
          <w:sz w:val="28"/>
          <w:szCs w:val="28"/>
          <w:lang w:val="x-none" w:eastAsia="x-none"/>
        </w:rPr>
        <w:t xml:space="preserve">Более того, в регионе ведется работа </w:t>
      </w:r>
      <w:r w:rsidRPr="00470B65">
        <w:rPr>
          <w:rFonts w:ascii="Times New Roman" w:eastAsia="Times New Roman" w:hAnsi="Times New Roman"/>
          <w:color w:val="000000"/>
          <w:sz w:val="28"/>
          <w:szCs w:val="28"/>
          <w:lang w:eastAsia="ru-RU"/>
        </w:rPr>
        <w:t xml:space="preserve">по реализации проекта антикоррупционного сопровождения инвестиционных проектов </w:t>
      </w:r>
      <w:r w:rsidR="00E96A82">
        <w:rPr>
          <w:rFonts w:ascii="Times New Roman" w:eastAsia="Times New Roman" w:hAnsi="Times New Roman"/>
          <w:color w:val="000000"/>
          <w:sz w:val="28"/>
          <w:szCs w:val="28"/>
          <w:lang w:eastAsia="ru-RU"/>
        </w:rPr>
        <w:t>–</w:t>
      </w:r>
      <w:r w:rsidRPr="00470B65">
        <w:rPr>
          <w:rFonts w:ascii="Times New Roman" w:eastAsia="Times New Roman" w:hAnsi="Times New Roman"/>
          <w:color w:val="000000"/>
          <w:sz w:val="28"/>
          <w:szCs w:val="28"/>
          <w:lang w:eastAsia="ru-RU"/>
        </w:rPr>
        <w:t xml:space="preserve"> «Protecting Business and Investments», целью которого является создание благоприятного инвестиционного климата и повышение доверия бизнеса и инвесторов к институтам государственной власти.</w:t>
      </w:r>
    </w:p>
    <w:p w14:paraId="39DF6D71" w14:textId="77777777" w:rsidR="00096376" w:rsidRPr="00470B65" w:rsidRDefault="00096376" w:rsidP="00470B65">
      <w:pPr>
        <w:shd w:val="clear" w:color="auto" w:fill="FFFFFF"/>
        <w:spacing w:after="0" w:line="240" w:lineRule="auto"/>
        <w:ind w:firstLine="709"/>
        <w:jc w:val="both"/>
        <w:textAlignment w:val="baseline"/>
        <w:rPr>
          <w:rFonts w:ascii="Times New Roman" w:hAnsi="Times New Roman"/>
          <w:sz w:val="28"/>
          <w:szCs w:val="28"/>
        </w:rPr>
      </w:pPr>
      <w:r w:rsidRPr="00470B65">
        <w:rPr>
          <w:rFonts w:ascii="Times New Roman" w:hAnsi="Times New Roman"/>
          <w:sz w:val="28"/>
          <w:szCs w:val="28"/>
        </w:rPr>
        <w:t>Особо важно отметить деятельность Координационного совета по вопросам привлечения инвестиций [</w:t>
      </w:r>
      <w:r w:rsidR="000F7D1B" w:rsidRPr="00470B65">
        <w:rPr>
          <w:rFonts w:ascii="Times New Roman" w:hAnsi="Times New Roman"/>
          <w:sz w:val="28"/>
          <w:szCs w:val="28"/>
        </w:rPr>
        <w:t>102</w:t>
      </w:r>
      <w:r w:rsidRPr="00470B65">
        <w:rPr>
          <w:rFonts w:ascii="Times New Roman" w:hAnsi="Times New Roman"/>
          <w:sz w:val="28"/>
          <w:szCs w:val="28"/>
        </w:rPr>
        <w:t>] под руководством Премьер-Министра РК, где Министерство национальной экономики РК выступает в качестве бэк-офиса. Координационный совет занимается выработкой предложений по координации деятельности государственных органов по работе с инвесторами, в том числе по формированию единой базы инвестиционных проектов. Сформированные пулы инвестпроектов касаются различных отраслей промышленности и производства, а также сферы услуг, в том числе туристских.</w:t>
      </w:r>
    </w:p>
    <w:p w14:paraId="4B76498A"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В качестве консультативно-совещательного органа при Правительстве РК действует Совет по вопросам привлечения инвес</w:t>
      </w:r>
      <w:r w:rsidR="00F238D9" w:rsidRPr="00470B65">
        <w:rPr>
          <w:rFonts w:ascii="Times New Roman" w:hAnsi="Times New Roman"/>
          <w:sz w:val="28"/>
          <w:szCs w:val="28"/>
        </w:rPr>
        <w:t>торов (Инвестиционный штаб) [103</w:t>
      </w:r>
      <w:r w:rsidRPr="00470B65">
        <w:rPr>
          <w:rFonts w:ascii="Times New Roman" w:hAnsi="Times New Roman"/>
          <w:sz w:val="28"/>
          <w:szCs w:val="28"/>
        </w:rPr>
        <w:t xml:space="preserve">], который занимается выработкой и обсуждением практических предложений и рекомендаций по вопросам совершенствования законодательства в инвестиционной деятельности и улучшения инвестиционного климата. </w:t>
      </w:r>
    </w:p>
    <w:p w14:paraId="13F00389"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Совет по улучшению инвестиционного климата также является консультативно-совещательным органом при Правительстве РК. Совет по улучшению инвестиционного климата формирует единую инвестиционную политику РК, отвечающей приоритетам развития экономики, содействию в </w:t>
      </w:r>
      <w:r w:rsidRPr="00470B65">
        <w:rPr>
          <w:rFonts w:ascii="Times New Roman" w:hAnsi="Times New Roman"/>
          <w:sz w:val="28"/>
          <w:szCs w:val="28"/>
        </w:rPr>
        <w:lastRenderedPageBreak/>
        <w:t>привлечении и эффективном использовании отечественных и иностранных инвестиций. Ежегодно на заседаниях Совета по улучшению инвестиционного климата поднимаются и обсуждаются системные вопросы улучшения инвестиционного климата, которые не могут разрешиться непосредственными усилиями Инвестиционного штаба при Министерстве национальной экономики РК, требует межведомственного взаимодействия и решения на уровне руководства Правительства РК.</w:t>
      </w:r>
    </w:p>
    <w:p w14:paraId="79C44E6C"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Деятельность по обеспечению защиты прав и законных интересов инвесторов по вопросам, возникающим в ходе осуществления инвестиционной деятельности, осуществляет инвестиционный омбудсмент [10</w:t>
      </w:r>
      <w:r w:rsidR="00F238D9" w:rsidRPr="00470B65">
        <w:rPr>
          <w:rFonts w:ascii="Times New Roman" w:hAnsi="Times New Roman"/>
          <w:sz w:val="28"/>
          <w:szCs w:val="28"/>
        </w:rPr>
        <w:t>4</w:t>
      </w:r>
      <w:r w:rsidRPr="00470B65">
        <w:rPr>
          <w:rFonts w:ascii="Times New Roman" w:hAnsi="Times New Roman"/>
          <w:sz w:val="28"/>
          <w:szCs w:val="28"/>
        </w:rPr>
        <w:t>] в лице Премьер-министра РК.</w:t>
      </w:r>
    </w:p>
    <w:p w14:paraId="7B017327"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Кроме того, вопросы по улучшению инвестиционного климата рассматриваются в рамках такого консультативно-совещательного органа, как Совет национальных инвесторов при Президенте Республики Казахстан. Рабочим органом является Министерство национальной экономики РК. В целях активизации взаимодействия государства и предпринимателей при Совете национальных инвесторов созданы шесть рабочих групп, в том числе рабочая группа по направлению «Доступ к финансам и привлечение инвестиций». Рабочая группа вырабатывает рекомендации, оформляемые в единый перечень, и предварительно обсуждается на промежуточных заседаниях Совета национальных инвесторов и рассматриваются на пленарных заседаниях.</w:t>
      </w:r>
    </w:p>
    <w:p w14:paraId="01AB8AFE"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Совет иностранных инвесторов при Президенте РК также является консультативно-совещательным органом при Президенте РК. Рабочим органом является Комитет по инвестициям Министерства иностранных дел РК. При Совете иностранных инвесторов ведет работу совместная рабочая группа по реализации инвестиционной политики, в рамках которой рассматриваются вопросы по совершенствованию законодательства в соответствии с международными стандартами налогообложения, таможенного регулирования, поощрения и стимулирования инвестиций.</w:t>
      </w:r>
    </w:p>
    <w:p w14:paraId="2CFFF470"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В итоге, касательно институтов развития и поддержки инвестиционной деятельности как в рамках страны, так и в рамках региона, можно сделать вывод, что нормативная база и институциональная структура в рамках государства в целом, и региона отдельно, вполне сформированная и полноценная, учитывающая все процессы и процедуры по сопровождению и реализации инвестиционного проекта в туризме. </w:t>
      </w:r>
    </w:p>
    <w:p w14:paraId="72512F13"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Тем не менее, требуют своей доработки документы, в которых информация является устаревшей и некоторые аспекты не актуальны (https://visiteast.kz/dlya-biznesa/). В</w:t>
      </w:r>
      <w:r w:rsidRPr="00470B65">
        <w:rPr>
          <w:rFonts w:ascii="Times New Roman" w:hAnsi="Times New Roman"/>
          <w:sz w:val="28"/>
          <w:szCs w:val="28"/>
          <w:lang w:val="kk-KZ"/>
        </w:rPr>
        <w:t xml:space="preserve"> разработанном пошаговом алгоритме имеется некоторая устаревшая информация по «Дорожной карте бизнеса 2025»</w:t>
      </w:r>
      <w:r w:rsidRPr="00470B65">
        <w:rPr>
          <w:rFonts w:ascii="Times New Roman" w:hAnsi="Times New Roman"/>
          <w:sz w:val="28"/>
          <w:szCs w:val="28"/>
        </w:rPr>
        <w:t>, поскольку данный документ утратил свою силу, в связи с чем</w:t>
      </w:r>
      <w:r w:rsidRPr="00470B65">
        <w:rPr>
          <w:rFonts w:ascii="Times New Roman" w:hAnsi="Times New Roman"/>
          <w:sz w:val="28"/>
          <w:szCs w:val="28"/>
          <w:lang w:val="kk-KZ"/>
        </w:rPr>
        <w:t xml:space="preserve"> важно актуализировать информацию и включить вновь разработанный документ, как Национальный проект по развитию предпринимательства на 2021-2025 годы в качестве государственной программы развития малого бизнеса и поддержки развития сферы туризма в РК и прописать все условия кредитования и </w:t>
      </w:r>
      <w:r w:rsidRPr="00470B65">
        <w:rPr>
          <w:rFonts w:ascii="Times New Roman" w:hAnsi="Times New Roman"/>
          <w:sz w:val="28"/>
          <w:szCs w:val="28"/>
          <w:lang w:val="kk-KZ"/>
        </w:rPr>
        <w:lastRenderedPageBreak/>
        <w:t xml:space="preserve">пошаговый алгоритм действий согласно этой программы, в рамках которой ожидаемым эффектом является доведение роста объема туризма в ВВП страны до 8,4 трлн. тенге </w:t>
      </w:r>
      <w:r w:rsidRPr="00470B65">
        <w:rPr>
          <w:rFonts w:ascii="Times New Roman" w:hAnsi="Times New Roman"/>
          <w:sz w:val="28"/>
          <w:szCs w:val="28"/>
        </w:rPr>
        <w:t>[10</w:t>
      </w:r>
      <w:r w:rsidR="00F238D9" w:rsidRPr="00470B65">
        <w:rPr>
          <w:rFonts w:ascii="Times New Roman" w:hAnsi="Times New Roman"/>
          <w:sz w:val="28"/>
          <w:szCs w:val="28"/>
        </w:rPr>
        <w:t>5</w:t>
      </w:r>
      <w:r w:rsidRPr="00470B65">
        <w:rPr>
          <w:rFonts w:ascii="Times New Roman" w:hAnsi="Times New Roman"/>
          <w:sz w:val="28"/>
          <w:szCs w:val="28"/>
        </w:rPr>
        <w:t xml:space="preserve">]. </w:t>
      </w:r>
    </w:p>
    <w:p w14:paraId="2F87DA33"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В региональном разрезе в рамках ВКО требует своей разработки План мероприятий по привлечению инвестиций и улучшению инвестиционного климата ВКО на текущий год, а также на три года. В настоящий момент такой План в рамках региона отсутствует.</w:t>
      </w:r>
    </w:p>
    <w:p w14:paraId="09CA9865"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Кроме того, требует периодической актуализации информация, расположенная на региональных сайтах (https://visiteast.kz/vazhno-znat/), в частности, новостная полоса, информация для туристов о коронавирусной инфекции, информация по предоставленным льготам и преференциям от государства в связи с коронавирусной инфекцией и постковидным восстановлением.</w:t>
      </w:r>
    </w:p>
    <w:p w14:paraId="3C450135"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В итоге, разрабатываемые институциональные и законодательные меры призваны оказать стимулирующее развитие внутреннему и въездному туризму и тем иностранным инвесторам, которые придут на казахстанский рынок с целью осуществления инвестиционной деятельности. Это окажет мультипликативный эффект на развитие внутреннего туризма, в том числе в региональном разрезе.</w:t>
      </w:r>
    </w:p>
    <w:p w14:paraId="3E4C0FAB"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Условием для привлечения инвестиций в индустрию туризма Восточного Казахстана является создание единого регионального туристско-рекреационного комплекса, представляющего собой некую экономическую систему, объединяющую взаимосвязанные и взаимообусловленные элементы и процессы в идустрии туризма региона</w:t>
      </w:r>
      <w:r w:rsidR="002B5A2C" w:rsidRPr="00470B65">
        <w:rPr>
          <w:rFonts w:ascii="Times New Roman" w:hAnsi="Times New Roman"/>
          <w:sz w:val="28"/>
          <w:szCs w:val="28"/>
        </w:rPr>
        <w:t>, соответствующую мировым стандартам</w:t>
      </w:r>
      <w:r w:rsidRPr="00470B65">
        <w:rPr>
          <w:rFonts w:ascii="Times New Roman" w:hAnsi="Times New Roman"/>
          <w:sz w:val="28"/>
          <w:szCs w:val="28"/>
          <w:lang w:val="kk-KZ"/>
        </w:rPr>
        <w:t xml:space="preserve">. </w:t>
      </w:r>
    </w:p>
    <w:p w14:paraId="0701DC8E" w14:textId="1EDAA65B" w:rsidR="002B5A2C" w:rsidRPr="00470B65" w:rsidRDefault="002B5A2C" w:rsidP="00470B65">
      <w:pPr>
        <w:pStyle w:val="a7"/>
        <w:spacing w:before="0" w:beforeAutospacing="0" w:after="0" w:afterAutospacing="0"/>
        <w:ind w:firstLine="709"/>
        <w:jc w:val="both"/>
        <w:rPr>
          <w:sz w:val="28"/>
          <w:szCs w:val="28"/>
          <w:lang w:val="kk-KZ"/>
        </w:rPr>
      </w:pPr>
      <w:r w:rsidRPr="00470B65">
        <w:rPr>
          <w:sz w:val="28"/>
          <w:szCs w:val="28"/>
          <w:lang w:val="en-US"/>
        </w:rPr>
        <w:t>C</w:t>
      </w:r>
      <w:r w:rsidRPr="00470B65">
        <w:rPr>
          <w:sz w:val="28"/>
          <w:szCs w:val="28"/>
        </w:rPr>
        <w:t xml:space="preserve">итуация в </w:t>
      </w:r>
      <w:r w:rsidRPr="00470B65">
        <w:rPr>
          <w:sz w:val="28"/>
          <w:szCs w:val="28"/>
          <w:lang w:val="kk-KZ"/>
        </w:rPr>
        <w:t xml:space="preserve">Восточном </w:t>
      </w:r>
      <w:r w:rsidR="002D68D6" w:rsidRPr="00470B65">
        <w:rPr>
          <w:sz w:val="28"/>
          <w:szCs w:val="28"/>
          <w:lang w:val="kk-KZ"/>
        </w:rPr>
        <w:t xml:space="preserve">Казахстане </w:t>
      </w:r>
      <w:r w:rsidR="002D68D6" w:rsidRPr="00470B65">
        <w:rPr>
          <w:sz w:val="28"/>
          <w:szCs w:val="28"/>
        </w:rPr>
        <w:t>складывается</w:t>
      </w:r>
      <w:r w:rsidRPr="00470B65">
        <w:rPr>
          <w:sz w:val="28"/>
          <w:szCs w:val="28"/>
        </w:rPr>
        <w:t xml:space="preserve"> таким образом, что</w:t>
      </w:r>
      <w:r w:rsidR="00F95559" w:rsidRPr="00470B65">
        <w:rPr>
          <w:sz w:val="28"/>
          <w:szCs w:val="28"/>
        </w:rPr>
        <w:t>,</w:t>
      </w:r>
      <w:r w:rsidRPr="00470B65">
        <w:rPr>
          <w:sz w:val="28"/>
          <w:szCs w:val="28"/>
        </w:rPr>
        <w:t xml:space="preserve"> </w:t>
      </w:r>
      <w:r w:rsidR="00F95559" w:rsidRPr="00470B65">
        <w:rPr>
          <w:sz w:val="28"/>
          <w:szCs w:val="28"/>
        </w:rPr>
        <w:t>к</w:t>
      </w:r>
      <w:r w:rsidRPr="00470B65">
        <w:rPr>
          <w:sz w:val="28"/>
          <w:szCs w:val="28"/>
        </w:rPr>
        <w:t xml:space="preserve"> большому сожалению, теря</w:t>
      </w:r>
      <w:r w:rsidR="00F95559" w:rsidRPr="00470B65">
        <w:rPr>
          <w:sz w:val="28"/>
          <w:szCs w:val="28"/>
        </w:rPr>
        <w:t>ются</w:t>
      </w:r>
      <w:r w:rsidRPr="00470B65">
        <w:rPr>
          <w:sz w:val="28"/>
          <w:szCs w:val="28"/>
        </w:rPr>
        <w:t xml:space="preserve"> огромные денежные средства, которые мог</w:t>
      </w:r>
      <w:r w:rsidR="00F95559" w:rsidRPr="00470B65">
        <w:rPr>
          <w:sz w:val="28"/>
          <w:szCs w:val="28"/>
        </w:rPr>
        <w:t>ли</w:t>
      </w:r>
      <w:r w:rsidRPr="00470B65">
        <w:rPr>
          <w:sz w:val="28"/>
          <w:szCs w:val="28"/>
        </w:rPr>
        <w:t xml:space="preserve"> бы принести </w:t>
      </w:r>
      <w:r w:rsidR="00F95559" w:rsidRPr="00470B65">
        <w:rPr>
          <w:sz w:val="28"/>
          <w:szCs w:val="28"/>
        </w:rPr>
        <w:t xml:space="preserve">пользу </w:t>
      </w:r>
      <w:r w:rsidRPr="00470B65">
        <w:rPr>
          <w:sz w:val="28"/>
          <w:szCs w:val="28"/>
        </w:rPr>
        <w:t>туризм</w:t>
      </w:r>
      <w:r w:rsidR="00F95559" w:rsidRPr="00470B65">
        <w:rPr>
          <w:sz w:val="28"/>
          <w:szCs w:val="28"/>
        </w:rPr>
        <w:t>у в</w:t>
      </w:r>
      <w:r w:rsidRPr="00470B65">
        <w:rPr>
          <w:sz w:val="28"/>
          <w:szCs w:val="28"/>
        </w:rPr>
        <w:t xml:space="preserve"> нашей стране, из-за несоответствия нашего сервиса мировым стандартам </w:t>
      </w:r>
      <w:r w:rsidRPr="00470B65">
        <w:rPr>
          <w:sz w:val="28"/>
          <w:szCs w:val="28"/>
          <w:lang w:val="ru-RU"/>
        </w:rPr>
        <w:t>[</w:t>
      </w:r>
      <w:r w:rsidR="00F238D9" w:rsidRPr="00470B65">
        <w:rPr>
          <w:sz w:val="28"/>
          <w:szCs w:val="28"/>
          <w:lang w:val="ru-RU"/>
        </w:rPr>
        <w:t>106</w:t>
      </w:r>
      <w:r w:rsidRPr="00470B65">
        <w:rPr>
          <w:sz w:val="28"/>
          <w:szCs w:val="28"/>
          <w:lang w:val="ru-RU"/>
        </w:rPr>
        <w:t>]</w:t>
      </w:r>
      <w:r w:rsidRPr="00470B65">
        <w:rPr>
          <w:sz w:val="28"/>
          <w:szCs w:val="28"/>
        </w:rPr>
        <w:t xml:space="preserve">. </w:t>
      </w:r>
    </w:p>
    <w:p w14:paraId="6D76E75C" w14:textId="77777777" w:rsidR="00096376" w:rsidRPr="00470B65" w:rsidRDefault="002B5A2C"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Условием для развития туристско-рекреационного комплекса в регионе выступают вложения инвестиций в каждой туристской дестинации Восточного Казахстана, что будет способствовать высокому уровню предоставляемых услуг и представлять собой так называемые «точки инвестиционного роста». </w:t>
      </w:r>
      <w:r w:rsidR="00096376" w:rsidRPr="00470B65">
        <w:rPr>
          <w:rFonts w:ascii="Times New Roman" w:hAnsi="Times New Roman"/>
          <w:sz w:val="28"/>
          <w:szCs w:val="28"/>
          <w:lang w:val="kk-KZ"/>
        </w:rPr>
        <w:t xml:space="preserve">Такие «точки инвестиционного роста» станут центрами притяжения инвестиций и будут представлять наиболее успешно развивающиеся объекты всей туристско-рекреационной системы региона, и оказывать положительное влияние на предприятия ряда смежных отраслей, расположенных в Восточном Казахстане. И здесь речь идет не только о туристских объектах региона, которые вошли в Карту туристификации </w:t>
      </w:r>
      <w:r w:rsidR="00096376" w:rsidRPr="00470B65">
        <w:rPr>
          <w:rFonts w:ascii="Times New Roman" w:hAnsi="Times New Roman"/>
          <w:sz w:val="28"/>
          <w:szCs w:val="28"/>
        </w:rPr>
        <w:t>[6</w:t>
      </w:r>
      <w:r w:rsidR="00E3323D" w:rsidRPr="00470B65">
        <w:rPr>
          <w:rFonts w:ascii="Times New Roman" w:hAnsi="Times New Roman"/>
          <w:sz w:val="28"/>
          <w:szCs w:val="28"/>
        </w:rPr>
        <w:t>7</w:t>
      </w:r>
      <w:r w:rsidR="00096376" w:rsidRPr="00470B65">
        <w:rPr>
          <w:rFonts w:ascii="Times New Roman" w:hAnsi="Times New Roman"/>
          <w:sz w:val="28"/>
          <w:szCs w:val="28"/>
        </w:rPr>
        <w:t>]</w:t>
      </w:r>
      <w:r w:rsidR="00096376" w:rsidRPr="00470B65">
        <w:rPr>
          <w:rFonts w:ascii="Times New Roman" w:hAnsi="Times New Roman"/>
          <w:sz w:val="28"/>
          <w:szCs w:val="28"/>
          <w:lang w:val="kk-KZ"/>
        </w:rPr>
        <w:t>, но и другие объекты, являющиеся достоянием Восточного Казахстана, которые охватывают пляжный, горнолыжный, культурно-исторический, и др. виды туристско-рекреационного отдыха.</w:t>
      </w:r>
    </w:p>
    <w:p w14:paraId="0596A1F9"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К числу таких точек роста относятся: урочище Киин-Кериш, озеро Маркаколь, озеро Шаган, Маралье озеро, Восточно-Казахстанский областной </w:t>
      </w:r>
      <w:r w:rsidRPr="00470B65">
        <w:rPr>
          <w:rFonts w:ascii="Times New Roman" w:hAnsi="Times New Roman"/>
          <w:sz w:val="28"/>
          <w:szCs w:val="28"/>
          <w:lang w:val="kk-KZ"/>
        </w:rPr>
        <w:lastRenderedPageBreak/>
        <w:t xml:space="preserve">архитектурно-этнографический и природно-ландшафтный музей-заповедник, и др. </w:t>
      </w:r>
    </w:p>
    <w:p w14:paraId="7ED07025"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Создание такого комплекса способствует формированию качественно нового уровня развития индустрии туризма путем более высокого уровня предоставления услуг на основе постоянного вливания инвестиций. </w:t>
      </w:r>
    </w:p>
    <w:p w14:paraId="1D6B3F78" w14:textId="253FD82E"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Консолидация усилий по рациональному развитию точек инвестиционного роста осуществляется в режиме «единого окна», где основным органом выступает единый региональный Центр. Таким Центром  могут выступать специализированные девелоперские компании, так называемые Агенства по развитию, основным предназначением которых стали бы реализация инвестиционных проектов, начиная со строительства объектов в сфере туристской инфраструктуры до организации всего инвестиционного проце</w:t>
      </w:r>
      <w:r w:rsidR="005F3A98">
        <w:rPr>
          <w:rFonts w:ascii="Times New Roman" w:hAnsi="Times New Roman"/>
          <w:sz w:val="28"/>
          <w:szCs w:val="28"/>
          <w:lang w:val="kk-KZ"/>
        </w:rPr>
        <w:t>сса (рисунок 25</w:t>
      </w:r>
      <w:r w:rsidRPr="00470B65">
        <w:rPr>
          <w:rFonts w:ascii="Times New Roman" w:hAnsi="Times New Roman"/>
          <w:sz w:val="28"/>
          <w:szCs w:val="28"/>
          <w:lang w:val="kk-KZ"/>
        </w:rPr>
        <w:t>).</w:t>
      </w:r>
    </w:p>
    <w:p w14:paraId="366E942B" w14:textId="77777777" w:rsidR="00096376" w:rsidRPr="00470B65" w:rsidRDefault="00096376" w:rsidP="00470B65">
      <w:pPr>
        <w:spacing w:after="0" w:line="240" w:lineRule="auto"/>
        <w:ind w:firstLine="709"/>
        <w:jc w:val="both"/>
        <w:rPr>
          <w:rFonts w:ascii="Times New Roman" w:hAnsi="Times New Roman"/>
          <w:sz w:val="28"/>
          <w:szCs w:val="28"/>
        </w:rPr>
      </w:pPr>
    </w:p>
    <w:p w14:paraId="4B370A97"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noProof/>
          <w:sz w:val="28"/>
          <w:szCs w:val="28"/>
          <w:lang w:eastAsia="ru-RU"/>
        </w:rPr>
        <mc:AlternateContent>
          <mc:Choice Requires="wps">
            <w:drawing>
              <wp:anchor distT="0" distB="0" distL="114300" distR="114300" simplePos="0" relativeHeight="251722752" behindDoc="0" locked="0" layoutInCell="1" allowOverlap="1" wp14:anchorId="713DE411" wp14:editId="6BA07979">
                <wp:simplePos x="0" y="0"/>
                <wp:positionH relativeFrom="column">
                  <wp:posOffset>1649048</wp:posOffset>
                </wp:positionH>
                <wp:positionV relativeFrom="paragraph">
                  <wp:posOffset>1905</wp:posOffset>
                </wp:positionV>
                <wp:extent cx="3105150" cy="752475"/>
                <wp:effectExtent l="0" t="0" r="19050" b="28575"/>
                <wp:wrapNone/>
                <wp:docPr id="251" name="Скругленный прямоугольник 251"/>
                <wp:cNvGraphicFramePr/>
                <a:graphic xmlns:a="http://schemas.openxmlformats.org/drawingml/2006/main">
                  <a:graphicData uri="http://schemas.microsoft.com/office/word/2010/wordprocessingShape">
                    <wps:wsp>
                      <wps:cNvSpPr/>
                      <wps:spPr>
                        <a:xfrm>
                          <a:off x="0" y="0"/>
                          <a:ext cx="3105150" cy="752475"/>
                        </a:xfrm>
                        <a:prstGeom prst="roundRect">
                          <a:avLst/>
                        </a:prstGeom>
                        <a:solidFill>
                          <a:sysClr val="window" lastClr="FFFFFF"/>
                        </a:solidFill>
                        <a:ln w="25400" cap="flat" cmpd="sng" algn="ctr">
                          <a:solidFill>
                            <a:sysClr val="windowText" lastClr="000000"/>
                          </a:solidFill>
                          <a:prstDash val="solid"/>
                        </a:ln>
                        <a:effectLst/>
                      </wps:spPr>
                      <wps:txbx>
                        <w:txbxContent>
                          <w:p w14:paraId="68C3E14C" w14:textId="77777777" w:rsidR="003A16AD" w:rsidRPr="00FB41B9" w:rsidRDefault="003A16AD" w:rsidP="00FB41B9">
                            <w:pPr>
                              <w:spacing w:after="0" w:line="240" w:lineRule="auto"/>
                              <w:jc w:val="center"/>
                              <w:rPr>
                                <w:rFonts w:ascii="Times New Roman" w:hAnsi="Times New Roman"/>
                                <w:sz w:val="24"/>
                                <w:szCs w:val="24"/>
                              </w:rPr>
                            </w:pPr>
                            <w:r w:rsidRPr="00FB41B9">
                              <w:rPr>
                                <w:rFonts w:ascii="Times New Roman" w:hAnsi="Times New Roman"/>
                                <w:sz w:val="24"/>
                                <w:szCs w:val="24"/>
                              </w:rPr>
                              <w:t xml:space="preserve">Формирование в зонах развития туризма и рекреации специализированных агентств по развитию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3DE411" id="Скругленный прямоугольник 251" o:spid="_x0000_s1128" style="position:absolute;left:0;text-align:left;margin-left:129.85pt;margin-top:.15pt;width:244.5pt;height:59.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" fillcolor="window" strokecolor="windowText" strokeweight="2pt">
                <v:textbox>
                  <w:txbxContent>
                    <w:p w14:paraId="68C3E14C" w14:textId="77777777" w:rsidR="003A16AD" w:rsidRPr="00FB41B9" w:rsidRDefault="003A16AD" w:rsidP="00FB41B9">
                      <w:pPr>
                        <w:spacing w:after="0" w:line="240" w:lineRule="auto"/>
                        <w:jc w:val="center"/>
                        <w:rPr>
                          <w:rFonts w:ascii="Times New Roman" w:hAnsi="Times New Roman"/>
                          <w:sz w:val="24"/>
                          <w:szCs w:val="24"/>
                        </w:rPr>
                      </w:pPr>
                      <w:r w:rsidRPr="00FB41B9">
                        <w:rPr>
                          <w:rFonts w:ascii="Times New Roman" w:hAnsi="Times New Roman"/>
                          <w:sz w:val="24"/>
                          <w:szCs w:val="24"/>
                        </w:rPr>
                        <w:t xml:space="preserve">Формирование в зонах развития туризма и рекреации специализированных агентств по развитию </w:t>
                      </w:r>
                    </w:p>
                  </w:txbxContent>
                </v:textbox>
              </v:roundrect>
            </w:pict>
          </mc:Fallback>
        </mc:AlternateContent>
      </w:r>
    </w:p>
    <w:p w14:paraId="199E1BF3" w14:textId="77777777" w:rsidR="00096376" w:rsidRPr="00470B65" w:rsidRDefault="00096376" w:rsidP="00470B65">
      <w:pPr>
        <w:spacing w:after="0" w:line="240" w:lineRule="auto"/>
        <w:ind w:firstLine="709"/>
        <w:jc w:val="both"/>
        <w:rPr>
          <w:rFonts w:ascii="Times New Roman" w:hAnsi="Times New Roman"/>
          <w:sz w:val="28"/>
          <w:szCs w:val="28"/>
          <w:lang w:val="kk-KZ"/>
        </w:rPr>
      </w:pPr>
    </w:p>
    <w:p w14:paraId="61A2EBA1" w14:textId="77777777" w:rsidR="00096376" w:rsidRPr="00470B65" w:rsidRDefault="00096376" w:rsidP="00470B65">
      <w:pPr>
        <w:spacing w:after="0" w:line="240" w:lineRule="auto"/>
        <w:ind w:firstLine="709"/>
        <w:jc w:val="both"/>
        <w:rPr>
          <w:rFonts w:ascii="Times New Roman" w:hAnsi="Times New Roman"/>
          <w:sz w:val="28"/>
          <w:szCs w:val="28"/>
          <w:lang w:val="kk-KZ"/>
        </w:rPr>
      </w:pPr>
    </w:p>
    <w:p w14:paraId="42365BBA" w14:textId="0BF313B0"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noProof/>
          <w:sz w:val="28"/>
          <w:szCs w:val="28"/>
          <w:lang w:eastAsia="ru-RU"/>
        </w:rPr>
        <mc:AlternateContent>
          <mc:Choice Requires="wps">
            <w:drawing>
              <wp:anchor distT="0" distB="0" distL="114300" distR="114300" simplePos="0" relativeHeight="251723776" behindDoc="0" locked="0" layoutInCell="1" allowOverlap="1" wp14:anchorId="721F8178" wp14:editId="4A7FD4FB">
                <wp:simplePos x="0" y="0"/>
                <wp:positionH relativeFrom="column">
                  <wp:posOffset>3196590</wp:posOffset>
                </wp:positionH>
                <wp:positionV relativeFrom="paragraph">
                  <wp:posOffset>149860</wp:posOffset>
                </wp:positionV>
                <wp:extent cx="0" cy="104775"/>
                <wp:effectExtent l="0" t="0" r="19050" b="9525"/>
                <wp:wrapNone/>
                <wp:docPr id="252" name="Прямая соединительная линия 252"/>
                <wp:cNvGraphicFramePr/>
                <a:graphic xmlns:a="http://schemas.openxmlformats.org/drawingml/2006/main">
                  <a:graphicData uri="http://schemas.microsoft.com/office/word/2010/wordprocessingShape">
                    <wps:wsp>
                      <wps:cNvCnPr/>
                      <wps:spPr>
                        <a:xfrm>
                          <a:off x="0" y="0"/>
                          <a:ext cx="0" cy="1047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04A3FB" id="Прямая соединительная линия 25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7pt,11.8pt" to="251.7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"/>
            </w:pict>
          </mc:Fallback>
        </mc:AlternateContent>
      </w:r>
    </w:p>
    <w:p w14:paraId="3A69B90D"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noProof/>
          <w:sz w:val="28"/>
          <w:szCs w:val="28"/>
          <w:lang w:eastAsia="ru-RU"/>
        </w:rPr>
        <mc:AlternateContent>
          <mc:Choice Requires="wps">
            <w:drawing>
              <wp:anchor distT="0" distB="0" distL="114300" distR="114300" simplePos="0" relativeHeight="251757568" behindDoc="0" locked="0" layoutInCell="1" allowOverlap="1" wp14:anchorId="26638D00" wp14:editId="38224D50">
                <wp:simplePos x="0" y="0"/>
                <wp:positionH relativeFrom="column">
                  <wp:posOffset>5206365</wp:posOffset>
                </wp:positionH>
                <wp:positionV relativeFrom="paragraph">
                  <wp:posOffset>50800</wp:posOffset>
                </wp:positionV>
                <wp:extent cx="0" cy="276225"/>
                <wp:effectExtent l="0" t="0" r="19050" b="9525"/>
                <wp:wrapNone/>
                <wp:docPr id="253" name="Прямая соединительная линия 253"/>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DBFBB9E" id="Прямая соединительная линия 253"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409.95pt,4pt" to="409.9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"/>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28896" behindDoc="0" locked="0" layoutInCell="1" allowOverlap="1" wp14:anchorId="2D42346D" wp14:editId="16FCD30D">
                <wp:simplePos x="0" y="0"/>
                <wp:positionH relativeFrom="column">
                  <wp:posOffset>4987290</wp:posOffset>
                </wp:positionH>
                <wp:positionV relativeFrom="paragraph">
                  <wp:posOffset>59690</wp:posOffset>
                </wp:positionV>
                <wp:extent cx="0" cy="295275"/>
                <wp:effectExtent l="95250" t="0" r="57150" b="66675"/>
                <wp:wrapNone/>
                <wp:docPr id="254" name="Прямая со стрелкой 254"/>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638C8443" id="Прямая со стрелкой 254" o:spid="_x0000_s1026" type="#_x0000_t32" style="position:absolute;margin-left:392.7pt;margin-top:4.7pt;width:0;height:23.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">
                <v:stroke endarrow="open"/>
              </v:shape>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55520" behindDoc="0" locked="0" layoutInCell="1" allowOverlap="1" wp14:anchorId="7C5600C8" wp14:editId="7C395D28">
                <wp:simplePos x="0" y="0"/>
                <wp:positionH relativeFrom="column">
                  <wp:posOffset>3939540</wp:posOffset>
                </wp:positionH>
                <wp:positionV relativeFrom="paragraph">
                  <wp:posOffset>60325</wp:posOffset>
                </wp:positionV>
                <wp:extent cx="0" cy="295275"/>
                <wp:effectExtent l="0" t="0" r="19050" b="9525"/>
                <wp:wrapNone/>
                <wp:docPr id="255" name="Прямая соединительная линия 255"/>
                <wp:cNvGraphicFramePr/>
                <a:graphic xmlns:a="http://schemas.openxmlformats.org/drawingml/2006/main">
                  <a:graphicData uri="http://schemas.microsoft.com/office/word/2010/wordprocessingShape">
                    <wps:wsp>
                      <wps:cNvCnPr/>
                      <wps:spPr>
                        <a:xfrm>
                          <a:off x="0" y="0"/>
                          <a:ext cx="0" cy="2952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7A7B13" id="Прямая соединительная линия 255"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2pt,4.75pt" to="310.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"/>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52448" behindDoc="0" locked="0" layoutInCell="1" allowOverlap="1" wp14:anchorId="78A6FBAA" wp14:editId="3FB7B3A7">
                <wp:simplePos x="0" y="0"/>
                <wp:positionH relativeFrom="column">
                  <wp:posOffset>4158615</wp:posOffset>
                </wp:positionH>
                <wp:positionV relativeFrom="paragraph">
                  <wp:posOffset>60325</wp:posOffset>
                </wp:positionV>
                <wp:extent cx="0" cy="295275"/>
                <wp:effectExtent l="0" t="0" r="19050" b="9525"/>
                <wp:wrapNone/>
                <wp:docPr id="2744" name="Прямая соединительная линия 2744"/>
                <wp:cNvGraphicFramePr/>
                <a:graphic xmlns:a="http://schemas.openxmlformats.org/drawingml/2006/main">
                  <a:graphicData uri="http://schemas.microsoft.com/office/word/2010/wordprocessingShape">
                    <wps:wsp>
                      <wps:cNvCnPr/>
                      <wps:spPr>
                        <a:xfrm>
                          <a:off x="0" y="0"/>
                          <a:ext cx="0" cy="2952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874A722" id="Прямая соединительная линия 2744"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327.45pt,4.75pt" to="327.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"/>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53472" behindDoc="0" locked="0" layoutInCell="1" allowOverlap="1" wp14:anchorId="7189855B" wp14:editId="0573EBB5">
                <wp:simplePos x="0" y="0"/>
                <wp:positionH relativeFrom="column">
                  <wp:posOffset>2663190</wp:posOffset>
                </wp:positionH>
                <wp:positionV relativeFrom="paragraph">
                  <wp:posOffset>60325</wp:posOffset>
                </wp:positionV>
                <wp:extent cx="0" cy="295275"/>
                <wp:effectExtent l="0" t="0" r="19050" b="9525"/>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0" cy="2952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423E2F1" id="Прямая соединительная линия 56"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209.7pt,4.75pt" to="209.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"/>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39136" behindDoc="0" locked="0" layoutInCell="1" allowOverlap="1" wp14:anchorId="4D68B3F3" wp14:editId="4B2630A8">
                <wp:simplePos x="0" y="0"/>
                <wp:positionH relativeFrom="column">
                  <wp:posOffset>2444115</wp:posOffset>
                </wp:positionH>
                <wp:positionV relativeFrom="paragraph">
                  <wp:posOffset>59690</wp:posOffset>
                </wp:positionV>
                <wp:extent cx="0" cy="295275"/>
                <wp:effectExtent l="0" t="0" r="19050" b="9525"/>
                <wp:wrapNone/>
                <wp:docPr id="2752" name="Прямая соединительная линия 2752"/>
                <wp:cNvGraphicFramePr/>
                <a:graphic xmlns:a="http://schemas.openxmlformats.org/drawingml/2006/main">
                  <a:graphicData uri="http://schemas.microsoft.com/office/word/2010/wordprocessingShape">
                    <wps:wsp>
                      <wps:cNvCnPr/>
                      <wps:spPr>
                        <a:xfrm>
                          <a:off x="0" y="0"/>
                          <a:ext cx="0" cy="2952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88758B4" id="Прямая соединительная линия 2752"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92.45pt,4.7pt" to="192.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"/>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26848" behindDoc="0" locked="0" layoutInCell="1" allowOverlap="1" wp14:anchorId="6B313DAA" wp14:editId="132575D3">
                <wp:simplePos x="0" y="0"/>
                <wp:positionH relativeFrom="column">
                  <wp:posOffset>2177415</wp:posOffset>
                </wp:positionH>
                <wp:positionV relativeFrom="paragraph">
                  <wp:posOffset>60325</wp:posOffset>
                </wp:positionV>
                <wp:extent cx="0" cy="295275"/>
                <wp:effectExtent l="95250" t="0" r="57150" b="66675"/>
                <wp:wrapNone/>
                <wp:docPr id="2753" name="Прямая со стрелкой 2753"/>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4798D96" id="Прямая со стрелкой 2753" o:spid="_x0000_s1026" type="#_x0000_t32" style="position:absolute;margin-left:171.45pt;margin-top:4.75pt;width:0;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">
                <v:stroke endarrow="open"/>
              </v:shape>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42208" behindDoc="0" locked="0" layoutInCell="1" allowOverlap="1" wp14:anchorId="3315FD16" wp14:editId="1F25DC7F">
                <wp:simplePos x="0" y="0"/>
                <wp:positionH relativeFrom="column">
                  <wp:posOffset>977265</wp:posOffset>
                </wp:positionH>
                <wp:positionV relativeFrom="paragraph">
                  <wp:posOffset>59690</wp:posOffset>
                </wp:positionV>
                <wp:extent cx="0" cy="257175"/>
                <wp:effectExtent l="0" t="0" r="19050" b="9525"/>
                <wp:wrapNone/>
                <wp:docPr id="2754" name="Прямая соединительная линия 2754"/>
                <wp:cNvGraphicFramePr/>
                <a:graphic xmlns:a="http://schemas.openxmlformats.org/drawingml/2006/main">
                  <a:graphicData uri="http://schemas.microsoft.com/office/word/2010/wordprocessingShape">
                    <wps:wsp>
                      <wps:cNvCnPr/>
                      <wps:spPr>
                        <a:xfrm>
                          <a:off x="0" y="0"/>
                          <a:ext cx="0" cy="2571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19991F0" id="Прямая соединительная линия 2754"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76.95pt,4.7pt" to="76.9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"/>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27872" behindDoc="0" locked="0" layoutInCell="1" allowOverlap="1" wp14:anchorId="6E810AF9" wp14:editId="0A88BA7F">
                <wp:simplePos x="0" y="0"/>
                <wp:positionH relativeFrom="column">
                  <wp:posOffset>3691890</wp:posOffset>
                </wp:positionH>
                <wp:positionV relativeFrom="paragraph">
                  <wp:posOffset>59690</wp:posOffset>
                </wp:positionV>
                <wp:extent cx="0" cy="266700"/>
                <wp:effectExtent l="95250" t="0" r="57150" b="57150"/>
                <wp:wrapNone/>
                <wp:docPr id="2755" name="Прямая со стрелкой 2755"/>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40EAE2B5" id="Прямая со стрелкой 2755" o:spid="_x0000_s1026" type="#_x0000_t32" style="position:absolute;margin-left:290.7pt;margin-top:4.7pt;width:0;height:21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">
                <v:stroke endarrow="open"/>
              </v:shape>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38112" behindDoc="0" locked="0" layoutInCell="1" allowOverlap="1" wp14:anchorId="7136D831" wp14:editId="3A67631E">
                <wp:simplePos x="0" y="0"/>
                <wp:positionH relativeFrom="column">
                  <wp:posOffset>1148715</wp:posOffset>
                </wp:positionH>
                <wp:positionV relativeFrom="paragraph">
                  <wp:posOffset>50165</wp:posOffset>
                </wp:positionV>
                <wp:extent cx="9525" cy="276225"/>
                <wp:effectExtent l="0" t="0" r="28575" b="28575"/>
                <wp:wrapNone/>
                <wp:docPr id="2756" name="Прямая соединительная линия 2756"/>
                <wp:cNvGraphicFramePr/>
                <a:graphic xmlns:a="http://schemas.openxmlformats.org/drawingml/2006/main">
                  <a:graphicData uri="http://schemas.microsoft.com/office/word/2010/wordprocessingShape">
                    <wps:wsp>
                      <wps:cNvCnPr/>
                      <wps:spPr>
                        <a:xfrm>
                          <a:off x="0" y="0"/>
                          <a:ext cx="9525" cy="2762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14CE10C" id="Прямая соединительная линия 2756"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90.45pt,3.95pt" to="91.2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"/>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24800" behindDoc="0" locked="0" layoutInCell="1" allowOverlap="1" wp14:anchorId="7E3F7C98" wp14:editId="2B524C98">
                <wp:simplePos x="0" y="0"/>
                <wp:positionH relativeFrom="column">
                  <wp:posOffset>739140</wp:posOffset>
                </wp:positionH>
                <wp:positionV relativeFrom="paragraph">
                  <wp:posOffset>50165</wp:posOffset>
                </wp:positionV>
                <wp:extent cx="4467225" cy="0"/>
                <wp:effectExtent l="0" t="0" r="9525" b="19050"/>
                <wp:wrapNone/>
                <wp:docPr id="2757" name="Прямая соединительная линия 2757"/>
                <wp:cNvGraphicFramePr/>
                <a:graphic xmlns:a="http://schemas.openxmlformats.org/drawingml/2006/main">
                  <a:graphicData uri="http://schemas.microsoft.com/office/word/2010/wordprocessingShape">
                    <wps:wsp>
                      <wps:cNvCnPr/>
                      <wps:spPr>
                        <a:xfrm>
                          <a:off x="0" y="0"/>
                          <a:ext cx="44672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24EC93" id="Прямая соединительная линия 2757"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3.95pt" to="409.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"/>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25824" behindDoc="0" locked="0" layoutInCell="1" allowOverlap="1" wp14:anchorId="496F4388" wp14:editId="0F511CC4">
                <wp:simplePos x="0" y="0"/>
                <wp:positionH relativeFrom="column">
                  <wp:posOffset>739140</wp:posOffset>
                </wp:positionH>
                <wp:positionV relativeFrom="paragraph">
                  <wp:posOffset>59690</wp:posOffset>
                </wp:positionV>
                <wp:extent cx="0" cy="266700"/>
                <wp:effectExtent l="95250" t="0" r="57150" b="57150"/>
                <wp:wrapNone/>
                <wp:docPr id="2758" name="Прямая со стрелкой 2758"/>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31B1A468" id="Прямая со стрелкой 2758" o:spid="_x0000_s1026" type="#_x0000_t32" style="position:absolute;margin-left:58.2pt;margin-top:4.7pt;width:0;height:21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">
                <v:stroke endarrow="open"/>
              </v:shape>
            </w:pict>
          </mc:Fallback>
        </mc:AlternateContent>
      </w:r>
    </w:p>
    <w:p w14:paraId="04ECF055" w14:textId="07470462" w:rsidR="00096376" w:rsidRPr="00470B65" w:rsidRDefault="00FB41B9" w:rsidP="00470B65">
      <w:pPr>
        <w:spacing w:after="0" w:line="240" w:lineRule="auto"/>
        <w:ind w:firstLine="709"/>
        <w:jc w:val="both"/>
        <w:rPr>
          <w:rFonts w:ascii="Times New Roman" w:hAnsi="Times New Roman"/>
          <w:sz w:val="28"/>
          <w:szCs w:val="28"/>
          <w:lang w:val="kk-KZ"/>
        </w:rPr>
      </w:pPr>
      <w:r w:rsidRPr="00470B65">
        <w:rPr>
          <w:rFonts w:ascii="Times New Roman" w:hAnsi="Times New Roman"/>
          <w:noProof/>
          <w:sz w:val="28"/>
          <w:szCs w:val="28"/>
          <w:lang w:eastAsia="ru-RU"/>
        </w:rPr>
        <mc:AlternateContent>
          <mc:Choice Requires="wps">
            <w:drawing>
              <wp:anchor distT="0" distB="0" distL="114300" distR="114300" simplePos="0" relativeHeight="251735040" behindDoc="0" locked="0" layoutInCell="1" allowOverlap="1" wp14:anchorId="0386D475" wp14:editId="1836161E">
                <wp:simplePos x="0" y="0"/>
                <wp:positionH relativeFrom="column">
                  <wp:posOffset>4509782</wp:posOffset>
                </wp:positionH>
                <wp:positionV relativeFrom="paragraph">
                  <wp:posOffset>150747</wp:posOffset>
                </wp:positionV>
                <wp:extent cx="1504950" cy="723348"/>
                <wp:effectExtent l="0" t="0" r="19050" b="19685"/>
                <wp:wrapNone/>
                <wp:docPr id="2760" name="Скругленный прямоугольник 2760"/>
                <wp:cNvGraphicFramePr/>
                <a:graphic xmlns:a="http://schemas.openxmlformats.org/drawingml/2006/main">
                  <a:graphicData uri="http://schemas.microsoft.com/office/word/2010/wordprocessingShape">
                    <wps:wsp>
                      <wps:cNvSpPr/>
                      <wps:spPr>
                        <a:xfrm>
                          <a:off x="0" y="0"/>
                          <a:ext cx="1504950" cy="723348"/>
                        </a:xfrm>
                        <a:prstGeom prst="roundRect">
                          <a:avLst/>
                        </a:prstGeom>
                        <a:solidFill>
                          <a:sysClr val="window" lastClr="FFFFFF"/>
                        </a:solidFill>
                        <a:ln w="25400" cap="flat" cmpd="sng" algn="ctr">
                          <a:solidFill>
                            <a:sysClr val="windowText" lastClr="000000"/>
                          </a:solidFill>
                          <a:prstDash val="solid"/>
                        </a:ln>
                        <a:effectLst/>
                      </wps:spPr>
                      <wps:txbx>
                        <w:txbxContent>
                          <w:p w14:paraId="1D15A3A0" w14:textId="5C2A7A20" w:rsidR="003A16AD" w:rsidRPr="00FB41B9" w:rsidRDefault="003A16AD" w:rsidP="00FB41B9">
                            <w:pPr>
                              <w:spacing w:after="0" w:line="240" w:lineRule="auto"/>
                              <w:ind w:left="-112" w:right="-129"/>
                              <w:jc w:val="center"/>
                              <w:rPr>
                                <w:rFonts w:ascii="Times New Roman" w:hAnsi="Times New Roman"/>
                                <w:spacing w:val="-4"/>
                                <w:sz w:val="24"/>
                                <w:szCs w:val="24"/>
                              </w:rPr>
                            </w:pPr>
                            <w:r w:rsidRPr="00FB41B9">
                              <w:rPr>
                                <w:rFonts w:ascii="Times New Roman" w:hAnsi="Times New Roman"/>
                                <w:spacing w:val="-4"/>
                                <w:sz w:val="24"/>
                                <w:szCs w:val="24"/>
                              </w:rPr>
                              <w:t>Строительство объек тов в сфере турист ской инфраструктуры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6D475" id="Скругленный прямоугольник 2760" o:spid="_x0000_s1129" style="position:absolute;left:0;text-align:left;margin-left:355.1pt;margin-top:11.85pt;width:118.5pt;height:56.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" fillcolor="window" strokecolor="windowText" strokeweight="2pt">
                <v:textbox>
                  <w:txbxContent>
                    <w:p w14:paraId="1D15A3A0" w14:textId="5C2A7A20" w:rsidR="003A16AD" w:rsidRPr="00FB41B9" w:rsidRDefault="003A16AD" w:rsidP="00FB41B9">
                      <w:pPr>
                        <w:spacing w:after="0" w:line="240" w:lineRule="auto"/>
                        <w:ind w:left="-112" w:right="-129"/>
                        <w:jc w:val="center"/>
                        <w:rPr>
                          <w:rFonts w:ascii="Times New Roman" w:hAnsi="Times New Roman"/>
                          <w:spacing w:val="-4"/>
                          <w:sz w:val="24"/>
                          <w:szCs w:val="24"/>
                        </w:rPr>
                      </w:pPr>
                      <w:r w:rsidRPr="00FB41B9">
                        <w:rPr>
                          <w:rFonts w:ascii="Times New Roman" w:hAnsi="Times New Roman"/>
                          <w:spacing w:val="-4"/>
                          <w:sz w:val="24"/>
                          <w:szCs w:val="24"/>
                        </w:rPr>
                        <w:t>Строительство объек тов в сфере турист ской инфраструктуры</w:t>
                      </w:r>
                    </w:p>
                  </w:txbxContent>
                </v:textbox>
              </v:roundrect>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36064" behindDoc="0" locked="0" layoutInCell="1" allowOverlap="1" wp14:anchorId="0B702B45" wp14:editId="3B7DC655">
                <wp:simplePos x="0" y="0"/>
                <wp:positionH relativeFrom="column">
                  <wp:posOffset>29210</wp:posOffset>
                </wp:positionH>
                <wp:positionV relativeFrom="paragraph">
                  <wp:posOffset>2074545</wp:posOffset>
                </wp:positionV>
                <wp:extent cx="1419225" cy="885825"/>
                <wp:effectExtent l="0" t="0" r="28575" b="28575"/>
                <wp:wrapNone/>
                <wp:docPr id="2780" name="Скругленный прямоугольник 2780"/>
                <wp:cNvGraphicFramePr/>
                <a:graphic xmlns:a="http://schemas.openxmlformats.org/drawingml/2006/main">
                  <a:graphicData uri="http://schemas.microsoft.com/office/word/2010/wordprocessingShape">
                    <wps:wsp>
                      <wps:cNvSpPr/>
                      <wps:spPr>
                        <a:xfrm>
                          <a:off x="0" y="0"/>
                          <a:ext cx="1419225" cy="885825"/>
                        </a:xfrm>
                        <a:prstGeom prst="roundRect">
                          <a:avLst/>
                        </a:prstGeom>
                        <a:solidFill>
                          <a:sysClr val="window" lastClr="FFFFFF"/>
                        </a:solidFill>
                        <a:ln w="25400" cap="flat" cmpd="sng" algn="ctr">
                          <a:solidFill>
                            <a:sysClr val="windowText" lastClr="000000"/>
                          </a:solidFill>
                          <a:prstDash val="solid"/>
                        </a:ln>
                        <a:effectLst/>
                      </wps:spPr>
                      <wps:txbx>
                        <w:txbxContent>
                          <w:p w14:paraId="663B7146" w14:textId="77777777" w:rsidR="003A16AD" w:rsidRPr="00FB41B9" w:rsidRDefault="003A16AD" w:rsidP="00FB41B9">
                            <w:pPr>
                              <w:spacing w:after="0" w:line="240" w:lineRule="auto"/>
                              <w:jc w:val="center"/>
                              <w:rPr>
                                <w:rFonts w:ascii="Times New Roman" w:hAnsi="Times New Roman"/>
                                <w:sz w:val="24"/>
                                <w:szCs w:val="24"/>
                              </w:rPr>
                            </w:pPr>
                            <w:r w:rsidRPr="00FB41B9">
                              <w:rPr>
                                <w:rFonts w:ascii="Times New Roman" w:hAnsi="Times New Roman"/>
                                <w:sz w:val="24"/>
                                <w:szCs w:val="24"/>
                              </w:rPr>
                              <w:t>Получение необходимых разрешений и согласований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02B45" id="Скругленный прямоугольник 2780" o:spid="_x0000_s1130" style="position:absolute;left:0;text-align:left;margin-left:2.3pt;margin-top:163.35pt;width:111.75pt;height:69.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" fillcolor="window" strokecolor="windowText" strokeweight="2pt">
                <v:textbox>
                  <w:txbxContent>
                    <w:p w14:paraId="663B7146" w14:textId="77777777" w:rsidR="003A16AD" w:rsidRPr="00FB41B9" w:rsidRDefault="003A16AD" w:rsidP="00FB41B9">
                      <w:pPr>
                        <w:spacing w:after="0" w:line="240" w:lineRule="auto"/>
                        <w:jc w:val="center"/>
                        <w:rPr>
                          <w:rFonts w:ascii="Times New Roman" w:hAnsi="Times New Roman"/>
                          <w:sz w:val="24"/>
                          <w:szCs w:val="24"/>
                        </w:rPr>
                      </w:pPr>
                      <w:r w:rsidRPr="00FB41B9">
                        <w:rPr>
                          <w:rFonts w:ascii="Times New Roman" w:hAnsi="Times New Roman"/>
                          <w:sz w:val="24"/>
                          <w:szCs w:val="24"/>
                        </w:rPr>
                        <w:t>Получение необходимых разрешений и согласований</w:t>
                      </w:r>
                    </w:p>
                  </w:txbxContent>
                </v:textbox>
              </v:roundrect>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45280" behindDoc="0" locked="0" layoutInCell="1" allowOverlap="1" wp14:anchorId="37F2A039" wp14:editId="155ED1A8">
                <wp:simplePos x="0" y="0"/>
                <wp:positionH relativeFrom="column">
                  <wp:posOffset>1524635</wp:posOffset>
                </wp:positionH>
                <wp:positionV relativeFrom="paragraph">
                  <wp:posOffset>2078990</wp:posOffset>
                </wp:positionV>
                <wp:extent cx="1504950" cy="885825"/>
                <wp:effectExtent l="0" t="0" r="19050" b="28575"/>
                <wp:wrapNone/>
                <wp:docPr id="2779" name="Скругленный прямоугольник 2779"/>
                <wp:cNvGraphicFramePr/>
                <a:graphic xmlns:a="http://schemas.openxmlformats.org/drawingml/2006/main">
                  <a:graphicData uri="http://schemas.microsoft.com/office/word/2010/wordprocessingShape">
                    <wps:wsp>
                      <wps:cNvSpPr/>
                      <wps:spPr>
                        <a:xfrm>
                          <a:off x="0" y="0"/>
                          <a:ext cx="1504950" cy="885825"/>
                        </a:xfrm>
                        <a:prstGeom prst="roundRect">
                          <a:avLst/>
                        </a:prstGeom>
                        <a:solidFill>
                          <a:sysClr val="window" lastClr="FFFFFF"/>
                        </a:solidFill>
                        <a:ln w="25400" cap="flat" cmpd="sng" algn="ctr">
                          <a:solidFill>
                            <a:sysClr val="windowText" lastClr="000000"/>
                          </a:solidFill>
                          <a:prstDash val="solid"/>
                        </a:ln>
                        <a:effectLst/>
                      </wps:spPr>
                      <wps:txbx>
                        <w:txbxContent>
                          <w:p w14:paraId="79B561A5" w14:textId="77777777" w:rsidR="003A16AD" w:rsidRPr="00FB41B9" w:rsidRDefault="003A16AD" w:rsidP="00FB41B9">
                            <w:pPr>
                              <w:spacing w:after="0" w:line="240" w:lineRule="auto"/>
                              <w:jc w:val="center"/>
                              <w:rPr>
                                <w:rFonts w:ascii="Times New Roman" w:hAnsi="Times New Roman"/>
                                <w:sz w:val="24"/>
                                <w:szCs w:val="24"/>
                              </w:rPr>
                            </w:pPr>
                            <w:r w:rsidRPr="00FB41B9">
                              <w:rPr>
                                <w:rFonts w:ascii="Times New Roman" w:hAnsi="Times New Roman"/>
                                <w:sz w:val="24"/>
                                <w:szCs w:val="24"/>
                              </w:rPr>
                              <w:t>Поиск венчурных инвестиций, работ на фондовых рынках страны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2A039" id="Скругленный прямоугольник 2779" o:spid="_x0000_s1131" style="position:absolute;left:0;text-align:left;margin-left:120.05pt;margin-top:163.7pt;width:118.5pt;height:6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" fillcolor="window" strokecolor="windowText" strokeweight="2pt">
                <v:textbox>
                  <w:txbxContent>
                    <w:p w14:paraId="79B561A5" w14:textId="77777777" w:rsidR="003A16AD" w:rsidRPr="00FB41B9" w:rsidRDefault="003A16AD" w:rsidP="00FB41B9">
                      <w:pPr>
                        <w:spacing w:after="0" w:line="240" w:lineRule="auto"/>
                        <w:jc w:val="center"/>
                        <w:rPr>
                          <w:rFonts w:ascii="Times New Roman" w:hAnsi="Times New Roman"/>
                          <w:sz w:val="24"/>
                          <w:szCs w:val="24"/>
                        </w:rPr>
                      </w:pPr>
                      <w:r w:rsidRPr="00FB41B9">
                        <w:rPr>
                          <w:rFonts w:ascii="Times New Roman" w:hAnsi="Times New Roman"/>
                          <w:sz w:val="24"/>
                          <w:szCs w:val="24"/>
                        </w:rPr>
                        <w:t>Поиск венчурных инвестиций, работ на фондовых рынках страны</w:t>
                      </w:r>
                    </w:p>
                  </w:txbxContent>
                </v:textbox>
              </v:roundrect>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46304" behindDoc="0" locked="0" layoutInCell="1" allowOverlap="1" wp14:anchorId="1C16FA52" wp14:editId="26A5790E">
                <wp:simplePos x="0" y="0"/>
                <wp:positionH relativeFrom="column">
                  <wp:posOffset>3096260</wp:posOffset>
                </wp:positionH>
                <wp:positionV relativeFrom="paragraph">
                  <wp:posOffset>2078990</wp:posOffset>
                </wp:positionV>
                <wp:extent cx="1409700" cy="885825"/>
                <wp:effectExtent l="0" t="0" r="19050" b="28575"/>
                <wp:wrapNone/>
                <wp:docPr id="2778" name="Скругленный прямоугольник 2778"/>
                <wp:cNvGraphicFramePr/>
                <a:graphic xmlns:a="http://schemas.openxmlformats.org/drawingml/2006/main">
                  <a:graphicData uri="http://schemas.microsoft.com/office/word/2010/wordprocessingShape">
                    <wps:wsp>
                      <wps:cNvSpPr/>
                      <wps:spPr>
                        <a:xfrm>
                          <a:off x="0" y="0"/>
                          <a:ext cx="1409700" cy="885825"/>
                        </a:xfrm>
                        <a:prstGeom prst="roundRect">
                          <a:avLst/>
                        </a:prstGeom>
                        <a:solidFill>
                          <a:sysClr val="window" lastClr="FFFFFF"/>
                        </a:solidFill>
                        <a:ln w="25400" cap="flat" cmpd="sng" algn="ctr">
                          <a:solidFill>
                            <a:sysClr val="windowText" lastClr="000000"/>
                          </a:solidFill>
                          <a:prstDash val="solid"/>
                        </a:ln>
                        <a:effectLst/>
                      </wps:spPr>
                      <wps:txbx>
                        <w:txbxContent>
                          <w:p w14:paraId="085C8C94" w14:textId="77777777" w:rsidR="003A16AD" w:rsidRPr="00FB41B9" w:rsidRDefault="003A16AD" w:rsidP="00FB41B9">
                            <w:pPr>
                              <w:spacing w:after="0" w:line="240" w:lineRule="auto"/>
                              <w:jc w:val="center"/>
                              <w:rPr>
                                <w:rFonts w:ascii="Times New Roman" w:hAnsi="Times New Roman"/>
                                <w:sz w:val="24"/>
                                <w:szCs w:val="24"/>
                              </w:rPr>
                            </w:pPr>
                            <w:r w:rsidRPr="00FB41B9">
                              <w:rPr>
                                <w:rFonts w:ascii="Times New Roman" w:hAnsi="Times New Roman"/>
                                <w:sz w:val="24"/>
                                <w:szCs w:val="24"/>
                              </w:rPr>
                              <w:t>Осуществление лизинговых операций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16FA52" id="Скругленный прямоугольник 2778" o:spid="_x0000_s1132" style="position:absolute;left:0;text-align:left;margin-left:243.8pt;margin-top:163.7pt;width:111pt;height:69.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" fillcolor="window" strokecolor="windowText" strokeweight="2pt">
                <v:textbox>
                  <w:txbxContent>
                    <w:p w14:paraId="085C8C94" w14:textId="77777777" w:rsidR="003A16AD" w:rsidRPr="00FB41B9" w:rsidRDefault="003A16AD" w:rsidP="00FB41B9">
                      <w:pPr>
                        <w:spacing w:after="0" w:line="240" w:lineRule="auto"/>
                        <w:jc w:val="center"/>
                        <w:rPr>
                          <w:rFonts w:ascii="Times New Roman" w:hAnsi="Times New Roman"/>
                          <w:sz w:val="24"/>
                          <w:szCs w:val="24"/>
                        </w:rPr>
                      </w:pPr>
                      <w:r w:rsidRPr="00FB41B9">
                        <w:rPr>
                          <w:rFonts w:ascii="Times New Roman" w:hAnsi="Times New Roman"/>
                          <w:sz w:val="24"/>
                          <w:szCs w:val="24"/>
                        </w:rPr>
                        <w:t>Осуществление лизинговых операций</w:t>
                      </w:r>
                    </w:p>
                  </w:txbxContent>
                </v:textbox>
              </v:roundrect>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32992" behindDoc="0" locked="0" layoutInCell="1" allowOverlap="1" wp14:anchorId="59FB2A71" wp14:editId="17072155">
                <wp:simplePos x="0" y="0"/>
                <wp:positionH relativeFrom="column">
                  <wp:posOffset>76835</wp:posOffset>
                </wp:positionH>
                <wp:positionV relativeFrom="paragraph">
                  <wp:posOffset>1026160</wp:posOffset>
                </wp:positionV>
                <wp:extent cx="1371600" cy="885825"/>
                <wp:effectExtent l="0" t="0" r="19050" b="28575"/>
                <wp:wrapNone/>
                <wp:docPr id="2772" name="Скругленный прямоугольник 2772"/>
                <wp:cNvGraphicFramePr/>
                <a:graphic xmlns:a="http://schemas.openxmlformats.org/drawingml/2006/main">
                  <a:graphicData uri="http://schemas.microsoft.com/office/word/2010/wordprocessingShape">
                    <wps:wsp>
                      <wps:cNvSpPr/>
                      <wps:spPr>
                        <a:xfrm>
                          <a:off x="0" y="0"/>
                          <a:ext cx="1371600" cy="885825"/>
                        </a:xfrm>
                        <a:prstGeom prst="roundRect">
                          <a:avLst/>
                        </a:prstGeom>
                        <a:solidFill>
                          <a:sysClr val="window" lastClr="FFFFFF"/>
                        </a:solidFill>
                        <a:ln w="25400" cap="flat" cmpd="sng" algn="ctr">
                          <a:solidFill>
                            <a:sysClr val="windowText" lastClr="000000"/>
                          </a:solidFill>
                          <a:prstDash val="solid"/>
                        </a:ln>
                        <a:effectLst/>
                      </wps:spPr>
                      <wps:txbx>
                        <w:txbxContent>
                          <w:p w14:paraId="4935FDD3" w14:textId="6A4442EE" w:rsidR="003A16AD" w:rsidRPr="00FB41B9" w:rsidRDefault="003A16AD" w:rsidP="00FB41B9">
                            <w:pPr>
                              <w:spacing w:after="0" w:line="240" w:lineRule="auto"/>
                              <w:jc w:val="center"/>
                              <w:rPr>
                                <w:rFonts w:ascii="Times New Roman" w:hAnsi="Times New Roman"/>
                                <w:sz w:val="24"/>
                                <w:szCs w:val="24"/>
                              </w:rPr>
                            </w:pPr>
                            <w:r w:rsidRPr="00FB41B9">
                              <w:rPr>
                                <w:rFonts w:ascii="Times New Roman" w:hAnsi="Times New Roman"/>
                                <w:sz w:val="24"/>
                                <w:szCs w:val="24"/>
                              </w:rPr>
                              <w:t>Получение земельных участков под застройку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FB2A71" id="Скругленный прямоугольник 2772" o:spid="_x0000_s1133" style="position:absolute;left:0;text-align:left;margin-left:6.05pt;margin-top:80.8pt;width:108pt;height:6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" fillcolor="window" strokecolor="windowText" strokeweight="2pt">
                <v:textbox>
                  <w:txbxContent>
                    <w:p w14:paraId="4935FDD3" w14:textId="6A4442EE" w:rsidR="003A16AD" w:rsidRPr="00FB41B9" w:rsidRDefault="003A16AD" w:rsidP="00FB41B9">
                      <w:pPr>
                        <w:spacing w:after="0" w:line="240" w:lineRule="auto"/>
                        <w:jc w:val="center"/>
                        <w:rPr>
                          <w:rFonts w:ascii="Times New Roman" w:hAnsi="Times New Roman"/>
                          <w:sz w:val="24"/>
                          <w:szCs w:val="24"/>
                        </w:rPr>
                      </w:pPr>
                      <w:r w:rsidRPr="00FB41B9">
                        <w:rPr>
                          <w:rFonts w:ascii="Times New Roman" w:hAnsi="Times New Roman"/>
                          <w:sz w:val="24"/>
                          <w:szCs w:val="24"/>
                        </w:rPr>
                        <w:t>Получение земельных участков под застройку</w:t>
                      </w:r>
                    </w:p>
                  </w:txbxContent>
                </v:textbox>
              </v:roundrect>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31968" behindDoc="0" locked="0" layoutInCell="1" allowOverlap="1" wp14:anchorId="1E57ECFE" wp14:editId="2B52800C">
                <wp:simplePos x="0" y="0"/>
                <wp:positionH relativeFrom="column">
                  <wp:posOffset>1524635</wp:posOffset>
                </wp:positionH>
                <wp:positionV relativeFrom="paragraph">
                  <wp:posOffset>1026795</wp:posOffset>
                </wp:positionV>
                <wp:extent cx="1504950" cy="885825"/>
                <wp:effectExtent l="0" t="0" r="19050" b="28575"/>
                <wp:wrapNone/>
                <wp:docPr id="2771" name="Скругленный прямоугольник 2771"/>
                <wp:cNvGraphicFramePr/>
                <a:graphic xmlns:a="http://schemas.openxmlformats.org/drawingml/2006/main">
                  <a:graphicData uri="http://schemas.microsoft.com/office/word/2010/wordprocessingShape">
                    <wps:wsp>
                      <wps:cNvSpPr/>
                      <wps:spPr>
                        <a:xfrm>
                          <a:off x="0" y="0"/>
                          <a:ext cx="1504950" cy="885825"/>
                        </a:xfrm>
                        <a:prstGeom prst="roundRect">
                          <a:avLst/>
                        </a:prstGeom>
                        <a:solidFill>
                          <a:sysClr val="window" lastClr="FFFFFF"/>
                        </a:solidFill>
                        <a:ln w="25400" cap="flat" cmpd="sng" algn="ctr">
                          <a:solidFill>
                            <a:sysClr val="windowText" lastClr="000000"/>
                          </a:solidFill>
                          <a:prstDash val="solid"/>
                        </a:ln>
                        <a:effectLst/>
                      </wps:spPr>
                      <wps:txbx>
                        <w:txbxContent>
                          <w:p w14:paraId="5A4DD133" w14:textId="77777777" w:rsidR="003A16AD" w:rsidRPr="00FB41B9" w:rsidRDefault="003A16AD" w:rsidP="00FB41B9">
                            <w:pPr>
                              <w:spacing w:after="0" w:line="240" w:lineRule="auto"/>
                              <w:jc w:val="center"/>
                              <w:rPr>
                                <w:rFonts w:ascii="Times New Roman" w:hAnsi="Times New Roman"/>
                                <w:sz w:val="24"/>
                                <w:szCs w:val="24"/>
                              </w:rPr>
                            </w:pPr>
                            <w:r w:rsidRPr="00FB41B9">
                              <w:rPr>
                                <w:rFonts w:ascii="Times New Roman" w:hAnsi="Times New Roman"/>
                                <w:sz w:val="24"/>
                                <w:szCs w:val="24"/>
                              </w:rPr>
                              <w:t>Организация проектирования и строительства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7ECFE" id="Скругленный прямоугольник 2771" o:spid="_x0000_s1134" style="position:absolute;left:0;text-align:left;margin-left:120.05pt;margin-top:80.85pt;width:118.5pt;height:6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" fillcolor="window" strokecolor="windowText" strokeweight="2pt">
                <v:textbox>
                  <w:txbxContent>
                    <w:p w14:paraId="5A4DD133" w14:textId="77777777" w:rsidR="003A16AD" w:rsidRPr="00FB41B9" w:rsidRDefault="003A16AD" w:rsidP="00FB41B9">
                      <w:pPr>
                        <w:spacing w:after="0" w:line="240" w:lineRule="auto"/>
                        <w:jc w:val="center"/>
                        <w:rPr>
                          <w:rFonts w:ascii="Times New Roman" w:hAnsi="Times New Roman"/>
                          <w:sz w:val="24"/>
                          <w:szCs w:val="24"/>
                        </w:rPr>
                      </w:pPr>
                      <w:r w:rsidRPr="00FB41B9">
                        <w:rPr>
                          <w:rFonts w:ascii="Times New Roman" w:hAnsi="Times New Roman"/>
                          <w:sz w:val="24"/>
                          <w:szCs w:val="24"/>
                        </w:rPr>
                        <w:t>Организация проектирования и строительства</w:t>
                      </w:r>
                    </w:p>
                  </w:txbxContent>
                </v:textbox>
              </v:roundrect>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29920" behindDoc="0" locked="0" layoutInCell="1" allowOverlap="1" wp14:anchorId="1E2770A6" wp14:editId="13AEFBBF">
                <wp:simplePos x="0" y="0"/>
                <wp:positionH relativeFrom="column">
                  <wp:posOffset>76835</wp:posOffset>
                </wp:positionH>
                <wp:positionV relativeFrom="paragraph">
                  <wp:posOffset>112395</wp:posOffset>
                </wp:positionV>
                <wp:extent cx="1371600" cy="762000"/>
                <wp:effectExtent l="0" t="0" r="19050" b="19050"/>
                <wp:wrapNone/>
                <wp:docPr id="2762" name="Скругленный прямоугольник 2762"/>
                <wp:cNvGraphicFramePr/>
                <a:graphic xmlns:a="http://schemas.openxmlformats.org/drawingml/2006/main">
                  <a:graphicData uri="http://schemas.microsoft.com/office/word/2010/wordprocessingShape">
                    <wps:wsp>
                      <wps:cNvSpPr/>
                      <wps:spPr>
                        <a:xfrm>
                          <a:off x="0" y="0"/>
                          <a:ext cx="1371600" cy="762000"/>
                        </a:xfrm>
                        <a:prstGeom prst="roundRect">
                          <a:avLst/>
                        </a:prstGeom>
                        <a:solidFill>
                          <a:sysClr val="window" lastClr="FFFFFF"/>
                        </a:solidFill>
                        <a:ln w="25400" cap="flat" cmpd="sng" algn="ctr">
                          <a:solidFill>
                            <a:sysClr val="windowText" lastClr="000000"/>
                          </a:solidFill>
                          <a:prstDash val="solid"/>
                        </a:ln>
                        <a:effectLst/>
                      </wps:spPr>
                      <wps:txbx>
                        <w:txbxContent>
                          <w:p w14:paraId="1AC1319E" w14:textId="77777777" w:rsidR="003A16AD" w:rsidRPr="00FB41B9" w:rsidRDefault="003A16AD" w:rsidP="00FB41B9">
                            <w:pPr>
                              <w:spacing w:after="0" w:line="240" w:lineRule="auto"/>
                              <w:ind w:right="-131"/>
                              <w:jc w:val="center"/>
                              <w:rPr>
                                <w:rFonts w:ascii="Times New Roman" w:hAnsi="Times New Roman"/>
                                <w:sz w:val="24"/>
                                <w:szCs w:val="24"/>
                              </w:rPr>
                            </w:pPr>
                            <w:r w:rsidRPr="00FB41B9">
                              <w:rPr>
                                <w:rFonts w:ascii="Times New Roman" w:hAnsi="Times New Roman"/>
                                <w:sz w:val="24"/>
                                <w:szCs w:val="24"/>
                              </w:rPr>
                              <w:t>Организация инвестиционного проекта</w:t>
                            </w:r>
                          </w:p>
                          <w:p w14:paraId="009927E2" w14:textId="77777777" w:rsidR="003A16AD" w:rsidRPr="00FB41B9" w:rsidRDefault="003A16AD" w:rsidP="00FB41B9">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770A6" id="Скругленный прямоугольник 2762" o:spid="_x0000_s1135" style="position:absolute;left:0;text-align:left;margin-left:6.05pt;margin-top:8.85pt;width:108pt;height:6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" fillcolor="window" strokecolor="windowText" strokeweight="2pt">
                <v:textbox>
                  <w:txbxContent>
                    <w:p w14:paraId="1AC1319E" w14:textId="77777777" w:rsidR="003A16AD" w:rsidRPr="00FB41B9" w:rsidRDefault="003A16AD" w:rsidP="00FB41B9">
                      <w:pPr>
                        <w:spacing w:after="0" w:line="240" w:lineRule="auto"/>
                        <w:ind w:right="-131"/>
                        <w:jc w:val="center"/>
                        <w:rPr>
                          <w:rFonts w:ascii="Times New Roman" w:hAnsi="Times New Roman"/>
                          <w:sz w:val="24"/>
                          <w:szCs w:val="24"/>
                        </w:rPr>
                      </w:pPr>
                      <w:r w:rsidRPr="00FB41B9">
                        <w:rPr>
                          <w:rFonts w:ascii="Times New Roman" w:hAnsi="Times New Roman"/>
                          <w:sz w:val="24"/>
                          <w:szCs w:val="24"/>
                        </w:rPr>
                        <w:t>Организация инвестиционного проекта</w:t>
                      </w:r>
                    </w:p>
                    <w:p w14:paraId="009927E2" w14:textId="77777777" w:rsidR="003A16AD" w:rsidRPr="00FB41B9" w:rsidRDefault="003A16AD" w:rsidP="00FB41B9">
                      <w:pPr>
                        <w:spacing w:after="0" w:line="240" w:lineRule="auto"/>
                        <w:rPr>
                          <w:sz w:val="24"/>
                          <w:szCs w:val="24"/>
                        </w:rPr>
                      </w:pPr>
                    </w:p>
                  </w:txbxContent>
                </v:textbox>
              </v:roundrect>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30944" behindDoc="0" locked="0" layoutInCell="1" allowOverlap="1" wp14:anchorId="6C44FDE1" wp14:editId="3200EB38">
                <wp:simplePos x="0" y="0"/>
                <wp:positionH relativeFrom="column">
                  <wp:posOffset>1524635</wp:posOffset>
                </wp:positionH>
                <wp:positionV relativeFrom="paragraph">
                  <wp:posOffset>140970</wp:posOffset>
                </wp:positionV>
                <wp:extent cx="1457325" cy="733425"/>
                <wp:effectExtent l="0" t="0" r="28575" b="28575"/>
                <wp:wrapNone/>
                <wp:docPr id="2761" name="Скругленный прямоугольник 2761"/>
                <wp:cNvGraphicFramePr/>
                <a:graphic xmlns:a="http://schemas.openxmlformats.org/drawingml/2006/main">
                  <a:graphicData uri="http://schemas.microsoft.com/office/word/2010/wordprocessingShape">
                    <wps:wsp>
                      <wps:cNvSpPr/>
                      <wps:spPr>
                        <a:xfrm>
                          <a:off x="0" y="0"/>
                          <a:ext cx="1457325" cy="733425"/>
                        </a:xfrm>
                        <a:prstGeom prst="roundRect">
                          <a:avLst/>
                        </a:prstGeom>
                        <a:solidFill>
                          <a:sysClr val="window" lastClr="FFFFFF"/>
                        </a:solidFill>
                        <a:ln w="25400" cap="flat" cmpd="sng" algn="ctr">
                          <a:solidFill>
                            <a:sysClr val="windowText" lastClr="000000"/>
                          </a:solidFill>
                          <a:prstDash val="solid"/>
                        </a:ln>
                        <a:effectLst/>
                      </wps:spPr>
                      <wps:txbx>
                        <w:txbxContent>
                          <w:p w14:paraId="564D700C" w14:textId="42B9B0DB" w:rsidR="003A16AD" w:rsidRPr="00FB41B9" w:rsidRDefault="003A16AD" w:rsidP="00FB41B9">
                            <w:pPr>
                              <w:spacing w:after="0" w:line="240" w:lineRule="auto"/>
                              <w:ind w:left="-154" w:right="-169"/>
                              <w:jc w:val="center"/>
                              <w:rPr>
                                <w:sz w:val="24"/>
                                <w:szCs w:val="24"/>
                              </w:rPr>
                            </w:pPr>
                            <w:r w:rsidRPr="00FB41B9">
                              <w:rPr>
                                <w:rFonts w:ascii="Times New Roman" w:hAnsi="Times New Roman"/>
                                <w:sz w:val="24"/>
                                <w:szCs w:val="24"/>
                              </w:rPr>
                              <w:t>Поиск инвесторов и привлечение финансовых средств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4FDE1" id="Скругленный прямоугольник 2761" o:spid="_x0000_s1136" style="position:absolute;left:0;text-align:left;margin-left:120.05pt;margin-top:11.1pt;width:114.75pt;height:57.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" fillcolor="window" strokecolor="windowText" strokeweight="2pt">
                <v:textbox>
                  <w:txbxContent>
                    <w:p w14:paraId="564D700C" w14:textId="42B9B0DB" w:rsidR="003A16AD" w:rsidRPr="00FB41B9" w:rsidRDefault="003A16AD" w:rsidP="00FB41B9">
                      <w:pPr>
                        <w:spacing w:after="0" w:line="240" w:lineRule="auto"/>
                        <w:ind w:left="-154" w:right="-169"/>
                        <w:jc w:val="center"/>
                        <w:rPr>
                          <w:sz w:val="24"/>
                          <w:szCs w:val="24"/>
                        </w:rPr>
                      </w:pPr>
                      <w:r w:rsidRPr="00FB41B9">
                        <w:rPr>
                          <w:rFonts w:ascii="Times New Roman" w:hAnsi="Times New Roman"/>
                          <w:sz w:val="24"/>
                          <w:szCs w:val="24"/>
                        </w:rPr>
                        <w:t>Поиск инвесторов и привлечение финансовых средств</w:t>
                      </w:r>
                    </w:p>
                  </w:txbxContent>
                </v:textbox>
              </v:roundrect>
            </w:pict>
          </mc:Fallback>
        </mc:AlternateContent>
      </w:r>
      <w:r w:rsidR="00096376" w:rsidRPr="00470B65">
        <w:rPr>
          <w:rFonts w:ascii="Times New Roman" w:hAnsi="Times New Roman"/>
          <w:noProof/>
          <w:sz w:val="28"/>
          <w:szCs w:val="28"/>
          <w:lang w:eastAsia="ru-RU"/>
        </w:rPr>
        <mc:AlternateContent>
          <mc:Choice Requires="wps">
            <w:drawing>
              <wp:anchor distT="0" distB="0" distL="114300" distR="114300" simplePos="0" relativeHeight="251734016" behindDoc="0" locked="0" layoutInCell="1" allowOverlap="1" wp14:anchorId="2C648797" wp14:editId="05A87A13">
                <wp:simplePos x="0" y="0"/>
                <wp:positionH relativeFrom="column">
                  <wp:posOffset>3030173</wp:posOffset>
                </wp:positionH>
                <wp:positionV relativeFrom="paragraph">
                  <wp:posOffset>150495</wp:posOffset>
                </wp:positionV>
                <wp:extent cx="1409700" cy="733425"/>
                <wp:effectExtent l="0" t="0" r="19050" b="28575"/>
                <wp:wrapNone/>
                <wp:docPr id="2759" name="Скругленный прямоугольник 2759"/>
                <wp:cNvGraphicFramePr/>
                <a:graphic xmlns:a="http://schemas.openxmlformats.org/drawingml/2006/main">
                  <a:graphicData uri="http://schemas.microsoft.com/office/word/2010/wordprocessingShape">
                    <wps:wsp>
                      <wps:cNvSpPr/>
                      <wps:spPr>
                        <a:xfrm>
                          <a:off x="0" y="0"/>
                          <a:ext cx="1409700" cy="733425"/>
                        </a:xfrm>
                        <a:prstGeom prst="roundRect">
                          <a:avLst/>
                        </a:prstGeom>
                        <a:solidFill>
                          <a:sysClr val="window" lastClr="FFFFFF"/>
                        </a:solidFill>
                        <a:ln w="25400" cap="flat" cmpd="sng" algn="ctr">
                          <a:solidFill>
                            <a:sysClr val="windowText" lastClr="000000"/>
                          </a:solidFill>
                          <a:prstDash val="solid"/>
                        </a:ln>
                        <a:effectLst/>
                      </wps:spPr>
                      <wps:txbx>
                        <w:txbxContent>
                          <w:p w14:paraId="4EB9C7B6" w14:textId="77777777" w:rsidR="003A16AD" w:rsidRPr="00FB41B9" w:rsidRDefault="003A16AD" w:rsidP="00FB41B9">
                            <w:pPr>
                              <w:spacing w:after="0" w:line="240" w:lineRule="auto"/>
                              <w:jc w:val="center"/>
                              <w:rPr>
                                <w:rFonts w:ascii="Times New Roman" w:hAnsi="Times New Roman"/>
                                <w:sz w:val="24"/>
                                <w:szCs w:val="24"/>
                              </w:rPr>
                            </w:pPr>
                            <w:r w:rsidRPr="00FB41B9">
                              <w:rPr>
                                <w:rFonts w:ascii="Times New Roman" w:hAnsi="Times New Roman"/>
                                <w:sz w:val="24"/>
                                <w:szCs w:val="24"/>
                              </w:rPr>
                              <w:t>Реализация инвестиционных проектов</w:t>
                            </w:r>
                          </w:p>
                          <w:p w14:paraId="482F5F0B" w14:textId="77777777" w:rsidR="003A16AD" w:rsidRPr="00FB41B9" w:rsidRDefault="003A16AD" w:rsidP="00FB41B9">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648797" id="Скругленный прямоугольник 2759" o:spid="_x0000_s1137" style="position:absolute;left:0;text-align:left;margin-left:238.6pt;margin-top:11.85pt;width:111pt;height:57.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" fillcolor="window" strokecolor="windowText" strokeweight="2pt">
                <v:textbox>
                  <w:txbxContent>
                    <w:p w14:paraId="4EB9C7B6" w14:textId="77777777" w:rsidR="003A16AD" w:rsidRPr="00FB41B9" w:rsidRDefault="003A16AD" w:rsidP="00FB41B9">
                      <w:pPr>
                        <w:spacing w:after="0" w:line="240" w:lineRule="auto"/>
                        <w:jc w:val="center"/>
                        <w:rPr>
                          <w:rFonts w:ascii="Times New Roman" w:hAnsi="Times New Roman"/>
                          <w:sz w:val="24"/>
                          <w:szCs w:val="24"/>
                        </w:rPr>
                      </w:pPr>
                      <w:r w:rsidRPr="00FB41B9">
                        <w:rPr>
                          <w:rFonts w:ascii="Times New Roman" w:hAnsi="Times New Roman"/>
                          <w:sz w:val="24"/>
                          <w:szCs w:val="24"/>
                        </w:rPr>
                        <w:t>Реализация инвестиционных проектов</w:t>
                      </w:r>
                    </w:p>
                    <w:p w14:paraId="482F5F0B" w14:textId="77777777" w:rsidR="003A16AD" w:rsidRPr="00FB41B9" w:rsidRDefault="003A16AD" w:rsidP="00FB41B9">
                      <w:pPr>
                        <w:spacing w:after="0" w:line="240" w:lineRule="auto"/>
                        <w:rPr>
                          <w:sz w:val="24"/>
                          <w:szCs w:val="24"/>
                        </w:rPr>
                      </w:pPr>
                    </w:p>
                  </w:txbxContent>
                </v:textbox>
              </v:roundrect>
            </w:pict>
          </mc:Fallback>
        </mc:AlternateContent>
      </w:r>
    </w:p>
    <w:p w14:paraId="10CCA0BC" w14:textId="77777777" w:rsidR="00096376" w:rsidRPr="00470B65" w:rsidRDefault="00096376" w:rsidP="00470B65">
      <w:pPr>
        <w:spacing w:after="0" w:line="240" w:lineRule="auto"/>
        <w:ind w:firstLine="709"/>
        <w:jc w:val="both"/>
        <w:rPr>
          <w:rFonts w:ascii="Times New Roman" w:hAnsi="Times New Roman"/>
          <w:sz w:val="28"/>
          <w:szCs w:val="28"/>
          <w:lang w:val="kk-KZ"/>
        </w:rPr>
      </w:pPr>
    </w:p>
    <w:p w14:paraId="153EF416" w14:textId="77777777" w:rsidR="00096376" w:rsidRPr="00470B65" w:rsidRDefault="00096376" w:rsidP="00470B65">
      <w:pPr>
        <w:spacing w:after="0" w:line="240" w:lineRule="auto"/>
        <w:ind w:firstLine="709"/>
        <w:jc w:val="both"/>
        <w:rPr>
          <w:rFonts w:ascii="Times New Roman" w:hAnsi="Times New Roman"/>
          <w:sz w:val="28"/>
          <w:szCs w:val="28"/>
          <w:lang w:val="kk-KZ"/>
        </w:rPr>
      </w:pPr>
    </w:p>
    <w:p w14:paraId="2B26B4C7" w14:textId="77777777" w:rsidR="00096376" w:rsidRPr="00470B65" w:rsidRDefault="00096376" w:rsidP="00470B65">
      <w:pPr>
        <w:spacing w:after="0" w:line="240" w:lineRule="auto"/>
        <w:ind w:firstLine="709"/>
        <w:jc w:val="both"/>
        <w:rPr>
          <w:rFonts w:ascii="Times New Roman" w:hAnsi="Times New Roman"/>
          <w:sz w:val="28"/>
          <w:szCs w:val="28"/>
          <w:lang w:val="kk-KZ"/>
        </w:rPr>
      </w:pPr>
    </w:p>
    <w:p w14:paraId="06F20665"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noProof/>
          <w:sz w:val="28"/>
          <w:szCs w:val="28"/>
          <w:lang w:eastAsia="ru-RU"/>
        </w:rPr>
        <mc:AlternateContent>
          <mc:Choice Requires="wps">
            <w:drawing>
              <wp:anchor distT="0" distB="0" distL="114300" distR="114300" simplePos="0" relativeHeight="251758592" behindDoc="0" locked="0" layoutInCell="1" allowOverlap="1" wp14:anchorId="67443613" wp14:editId="3C5FB958">
                <wp:simplePos x="0" y="0"/>
                <wp:positionH relativeFrom="column">
                  <wp:posOffset>5225415</wp:posOffset>
                </wp:positionH>
                <wp:positionV relativeFrom="paragraph">
                  <wp:posOffset>66675</wp:posOffset>
                </wp:positionV>
                <wp:extent cx="0" cy="142875"/>
                <wp:effectExtent l="0" t="0" r="19050" b="9525"/>
                <wp:wrapNone/>
                <wp:docPr id="2763" name="Прямая соединительная линия 2763"/>
                <wp:cNvGraphicFramePr/>
                <a:graphic xmlns:a="http://schemas.openxmlformats.org/drawingml/2006/main">
                  <a:graphicData uri="http://schemas.microsoft.com/office/word/2010/wordprocessingShape">
                    <wps:wsp>
                      <wps:cNvCnPr/>
                      <wps:spPr>
                        <a:xfrm>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5A81C16" id="Прямая соединительная линия 2763"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411.45pt,5.25pt" to="411.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"/>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56544" behindDoc="0" locked="0" layoutInCell="1" allowOverlap="1" wp14:anchorId="02671027" wp14:editId="3F562BC7">
                <wp:simplePos x="0" y="0"/>
                <wp:positionH relativeFrom="column">
                  <wp:posOffset>3939540</wp:posOffset>
                </wp:positionH>
                <wp:positionV relativeFrom="paragraph">
                  <wp:posOffset>66675</wp:posOffset>
                </wp:positionV>
                <wp:extent cx="0" cy="152400"/>
                <wp:effectExtent l="95250" t="0" r="57150" b="57150"/>
                <wp:wrapNone/>
                <wp:docPr id="2764" name="Прямая со стрелкой 2764"/>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541704A8" id="Прямая со стрелкой 2764" o:spid="_x0000_s1026" type="#_x0000_t32" style="position:absolute;margin-left:310.2pt;margin-top:5.25pt;width:0;height:12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">
                <v:stroke endarrow="open"/>
              </v:shape>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51424" behindDoc="0" locked="0" layoutInCell="1" allowOverlap="1" wp14:anchorId="19375207" wp14:editId="67DA3DB8">
                <wp:simplePos x="0" y="0"/>
                <wp:positionH relativeFrom="column">
                  <wp:posOffset>4158615</wp:posOffset>
                </wp:positionH>
                <wp:positionV relativeFrom="paragraph">
                  <wp:posOffset>66675</wp:posOffset>
                </wp:positionV>
                <wp:extent cx="0" cy="142875"/>
                <wp:effectExtent l="0" t="0" r="19050" b="9525"/>
                <wp:wrapNone/>
                <wp:docPr id="2765" name="Прямая соединительная линия 2765"/>
                <wp:cNvGraphicFramePr/>
                <a:graphic xmlns:a="http://schemas.openxmlformats.org/drawingml/2006/main">
                  <a:graphicData uri="http://schemas.microsoft.com/office/word/2010/wordprocessingShape">
                    <wps:wsp>
                      <wps:cNvCnPr/>
                      <wps:spPr>
                        <a:xfrm>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55DD7BAB" id="Прямая соединительная линия 2765" o:spid="_x0000_s1026" style="position:absolute;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7.45pt,5.25pt" to="327.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"/>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54496" behindDoc="0" locked="0" layoutInCell="1" allowOverlap="1" wp14:anchorId="4BB3B16B" wp14:editId="3A7EA02C">
                <wp:simplePos x="0" y="0"/>
                <wp:positionH relativeFrom="column">
                  <wp:posOffset>2663190</wp:posOffset>
                </wp:positionH>
                <wp:positionV relativeFrom="paragraph">
                  <wp:posOffset>66675</wp:posOffset>
                </wp:positionV>
                <wp:extent cx="0" cy="133350"/>
                <wp:effectExtent l="0" t="0" r="19050" b="19050"/>
                <wp:wrapNone/>
                <wp:docPr id="2766" name="Прямая соединительная линия 2766"/>
                <wp:cNvGraphicFramePr/>
                <a:graphic xmlns:a="http://schemas.openxmlformats.org/drawingml/2006/main">
                  <a:graphicData uri="http://schemas.microsoft.com/office/word/2010/wordprocessingShape">
                    <wps:wsp>
                      <wps:cNvCnPr/>
                      <wps:spPr>
                        <a:xfrm>
                          <a:off x="0" y="0"/>
                          <a:ext cx="0" cy="1333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C4FE3F2" id="Прямая соединительная линия 2766"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209.7pt,5.25pt" to="209.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"/>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41184" behindDoc="0" locked="0" layoutInCell="1" allowOverlap="1" wp14:anchorId="688798AE" wp14:editId="26D39A24">
                <wp:simplePos x="0" y="0"/>
                <wp:positionH relativeFrom="column">
                  <wp:posOffset>2453640</wp:posOffset>
                </wp:positionH>
                <wp:positionV relativeFrom="paragraph">
                  <wp:posOffset>66040</wp:posOffset>
                </wp:positionV>
                <wp:extent cx="0" cy="152400"/>
                <wp:effectExtent l="95250" t="0" r="57150" b="57150"/>
                <wp:wrapNone/>
                <wp:docPr id="2767" name="Прямая со стрелкой 2767"/>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2EAE77C5" id="Прямая со стрелкой 2767" o:spid="_x0000_s1026" type="#_x0000_t32" style="position:absolute;margin-left:193.2pt;margin-top:5.2pt;width:0;height:12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">
                <v:stroke endarrow="open"/>
              </v:shape>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43232" behindDoc="0" locked="0" layoutInCell="1" allowOverlap="1" wp14:anchorId="5A84368A" wp14:editId="1ECD2EF9">
                <wp:simplePos x="0" y="0"/>
                <wp:positionH relativeFrom="column">
                  <wp:posOffset>1148715</wp:posOffset>
                </wp:positionH>
                <wp:positionV relativeFrom="paragraph">
                  <wp:posOffset>56515</wp:posOffset>
                </wp:positionV>
                <wp:extent cx="0" cy="142875"/>
                <wp:effectExtent l="0" t="0" r="19050" b="9525"/>
                <wp:wrapNone/>
                <wp:docPr id="2768" name="Прямая соединительная линия 2768"/>
                <wp:cNvGraphicFramePr/>
                <a:graphic xmlns:a="http://schemas.openxmlformats.org/drawingml/2006/main">
                  <a:graphicData uri="http://schemas.microsoft.com/office/word/2010/wordprocessingShape">
                    <wps:wsp>
                      <wps:cNvCnPr/>
                      <wps:spPr>
                        <a:xfrm>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59C762D" id="Прямая соединительная линия 2768"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90.45pt,4.45pt" to="90.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"/>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40160" behindDoc="0" locked="0" layoutInCell="1" allowOverlap="1" wp14:anchorId="6C945F65" wp14:editId="408FBC68">
                <wp:simplePos x="0" y="0"/>
                <wp:positionH relativeFrom="column">
                  <wp:posOffset>977265</wp:posOffset>
                </wp:positionH>
                <wp:positionV relativeFrom="paragraph">
                  <wp:posOffset>66040</wp:posOffset>
                </wp:positionV>
                <wp:extent cx="0" cy="142875"/>
                <wp:effectExtent l="95250" t="0" r="57150" b="66675"/>
                <wp:wrapNone/>
                <wp:docPr id="2769" name="Прямая со стрелкой 2769"/>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39E0492D" id="Прямая со стрелкой 2769" o:spid="_x0000_s1026" type="#_x0000_t32" style="position:absolute;margin-left:76.95pt;margin-top:5.2pt;width:0;height:11.2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">
                <v:stroke endarrow="open"/>
              </v:shape>
            </w:pict>
          </mc:Fallback>
        </mc:AlternateContent>
      </w:r>
    </w:p>
    <w:p w14:paraId="0DEC0AD7" w14:textId="1D0325B0"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noProof/>
          <w:sz w:val="28"/>
          <w:szCs w:val="28"/>
          <w:lang w:eastAsia="ru-RU"/>
        </w:rPr>
        <mc:AlternateContent>
          <mc:Choice Requires="wps">
            <w:drawing>
              <wp:anchor distT="0" distB="0" distL="114300" distR="114300" simplePos="0" relativeHeight="251737088" behindDoc="0" locked="0" layoutInCell="1" allowOverlap="1" wp14:anchorId="4D31D2A5" wp14:editId="518C6210">
                <wp:simplePos x="0" y="0"/>
                <wp:positionH relativeFrom="column">
                  <wp:posOffset>3144473</wp:posOffset>
                </wp:positionH>
                <wp:positionV relativeFrom="paragraph">
                  <wp:posOffset>4445</wp:posOffset>
                </wp:positionV>
                <wp:extent cx="2867025" cy="885825"/>
                <wp:effectExtent l="0" t="0" r="28575" b="28575"/>
                <wp:wrapNone/>
                <wp:docPr id="2770" name="Скругленный прямоугольник 2770"/>
                <wp:cNvGraphicFramePr/>
                <a:graphic xmlns:a="http://schemas.openxmlformats.org/drawingml/2006/main">
                  <a:graphicData uri="http://schemas.microsoft.com/office/word/2010/wordprocessingShape">
                    <wps:wsp>
                      <wps:cNvSpPr/>
                      <wps:spPr>
                        <a:xfrm>
                          <a:off x="0" y="0"/>
                          <a:ext cx="2867025" cy="885825"/>
                        </a:xfrm>
                        <a:prstGeom prst="roundRect">
                          <a:avLst/>
                        </a:prstGeom>
                        <a:solidFill>
                          <a:sysClr val="window" lastClr="FFFFFF"/>
                        </a:solidFill>
                        <a:ln w="25400" cap="flat" cmpd="sng" algn="ctr">
                          <a:solidFill>
                            <a:sysClr val="windowText" lastClr="000000"/>
                          </a:solidFill>
                          <a:prstDash val="solid"/>
                        </a:ln>
                        <a:effectLst/>
                      </wps:spPr>
                      <wps:txbx>
                        <w:txbxContent>
                          <w:p w14:paraId="0916DA80" w14:textId="77777777" w:rsidR="003A16AD" w:rsidRPr="00FB41B9" w:rsidRDefault="003A16AD" w:rsidP="00FB41B9">
                            <w:pPr>
                              <w:spacing w:after="0" w:line="240" w:lineRule="auto"/>
                              <w:jc w:val="center"/>
                              <w:rPr>
                                <w:rFonts w:ascii="Times New Roman" w:hAnsi="Times New Roman"/>
                                <w:sz w:val="24"/>
                                <w:szCs w:val="24"/>
                              </w:rPr>
                            </w:pPr>
                            <w:r w:rsidRPr="00FB41B9">
                              <w:rPr>
                                <w:rFonts w:ascii="Times New Roman" w:hAnsi="Times New Roman"/>
                                <w:sz w:val="24"/>
                                <w:szCs w:val="24"/>
                              </w:rPr>
                              <w:t>Передача земельных участков с инженерной инфраструктурой, готовых объектов инвесторам и бизнесменам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1D2A5" id="Скругленный прямоугольник 2770" o:spid="_x0000_s1138" style="position:absolute;left:0;text-align:left;margin-left:247.6pt;margin-top:.35pt;width:225.75pt;height:69.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" fillcolor="window" strokecolor="windowText" strokeweight="2pt">
                <v:textbox>
                  <w:txbxContent>
                    <w:p w14:paraId="0916DA80" w14:textId="77777777" w:rsidR="003A16AD" w:rsidRPr="00FB41B9" w:rsidRDefault="003A16AD" w:rsidP="00FB41B9">
                      <w:pPr>
                        <w:spacing w:after="0" w:line="240" w:lineRule="auto"/>
                        <w:jc w:val="center"/>
                        <w:rPr>
                          <w:rFonts w:ascii="Times New Roman" w:hAnsi="Times New Roman"/>
                          <w:sz w:val="24"/>
                          <w:szCs w:val="24"/>
                        </w:rPr>
                      </w:pPr>
                      <w:r w:rsidRPr="00FB41B9">
                        <w:rPr>
                          <w:rFonts w:ascii="Times New Roman" w:hAnsi="Times New Roman"/>
                          <w:sz w:val="24"/>
                          <w:szCs w:val="24"/>
                        </w:rPr>
                        <w:t>Передача земельных участков с инженерной инфраструктурой, готовых объектов инвесторам и бизнесменам</w:t>
                      </w:r>
                    </w:p>
                  </w:txbxContent>
                </v:textbox>
              </v:roundrect>
            </w:pict>
          </mc:Fallback>
        </mc:AlternateContent>
      </w:r>
    </w:p>
    <w:p w14:paraId="33688BC9" w14:textId="77777777" w:rsidR="00096376" w:rsidRPr="00470B65" w:rsidRDefault="00096376" w:rsidP="00470B65">
      <w:pPr>
        <w:spacing w:after="0" w:line="240" w:lineRule="auto"/>
        <w:ind w:firstLine="709"/>
        <w:jc w:val="both"/>
        <w:rPr>
          <w:rFonts w:ascii="Times New Roman" w:hAnsi="Times New Roman"/>
          <w:sz w:val="28"/>
          <w:szCs w:val="28"/>
          <w:lang w:val="kk-KZ"/>
        </w:rPr>
      </w:pPr>
    </w:p>
    <w:p w14:paraId="4CC761E7" w14:textId="77777777" w:rsidR="00096376" w:rsidRPr="00470B65" w:rsidRDefault="00096376" w:rsidP="00470B65">
      <w:pPr>
        <w:spacing w:after="0" w:line="240" w:lineRule="auto"/>
        <w:ind w:firstLine="709"/>
        <w:jc w:val="both"/>
        <w:rPr>
          <w:rFonts w:ascii="Times New Roman" w:hAnsi="Times New Roman"/>
          <w:sz w:val="28"/>
          <w:szCs w:val="28"/>
          <w:lang w:val="kk-KZ"/>
        </w:rPr>
      </w:pPr>
    </w:p>
    <w:p w14:paraId="1803CA7D" w14:textId="77777777" w:rsidR="00096376" w:rsidRPr="00470B65" w:rsidRDefault="00096376" w:rsidP="00470B65">
      <w:pPr>
        <w:spacing w:after="0" w:line="240" w:lineRule="auto"/>
        <w:ind w:firstLine="709"/>
        <w:jc w:val="both"/>
        <w:rPr>
          <w:rFonts w:ascii="Times New Roman" w:hAnsi="Times New Roman"/>
          <w:sz w:val="28"/>
          <w:szCs w:val="28"/>
          <w:lang w:val="kk-KZ"/>
        </w:rPr>
      </w:pPr>
    </w:p>
    <w:p w14:paraId="647BE2A4"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noProof/>
          <w:sz w:val="28"/>
          <w:szCs w:val="28"/>
          <w:lang w:eastAsia="ru-RU"/>
        </w:rPr>
        <mc:AlternateContent>
          <mc:Choice Requires="wps">
            <w:drawing>
              <wp:anchor distT="0" distB="0" distL="114300" distR="114300" simplePos="0" relativeHeight="251750400" behindDoc="0" locked="0" layoutInCell="1" allowOverlap="1" wp14:anchorId="4BACF593" wp14:editId="3E57A2EB">
                <wp:simplePos x="0" y="0"/>
                <wp:positionH relativeFrom="column">
                  <wp:posOffset>4187190</wp:posOffset>
                </wp:positionH>
                <wp:positionV relativeFrom="paragraph">
                  <wp:posOffset>73660</wp:posOffset>
                </wp:positionV>
                <wp:extent cx="0" cy="161925"/>
                <wp:effectExtent l="95250" t="0" r="57150" b="66675"/>
                <wp:wrapNone/>
                <wp:docPr id="2773" name="Прямая со стрелкой 2773"/>
                <wp:cNvGraphicFramePr/>
                <a:graphic xmlns:a="http://schemas.openxmlformats.org/drawingml/2006/main">
                  <a:graphicData uri="http://schemas.microsoft.com/office/word/2010/wordprocessingShape">
                    <wps:wsp>
                      <wps:cNvCnPr/>
                      <wps:spPr>
                        <a:xfrm flipH="1">
                          <a:off x="0" y="0"/>
                          <a:ext cx="0" cy="161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B41AD1A" id="Прямая со стрелкой 2773" o:spid="_x0000_s1026" type="#_x0000_t32" style="position:absolute;margin-left:329.7pt;margin-top:5.8pt;width:0;height:12.7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">
                <v:stroke endarrow="open"/>
              </v:shape>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48352" behindDoc="0" locked="0" layoutInCell="1" allowOverlap="1" wp14:anchorId="0E25300C" wp14:editId="4311EBF6">
                <wp:simplePos x="0" y="0"/>
                <wp:positionH relativeFrom="column">
                  <wp:posOffset>2663190</wp:posOffset>
                </wp:positionH>
                <wp:positionV relativeFrom="paragraph">
                  <wp:posOffset>73660</wp:posOffset>
                </wp:positionV>
                <wp:extent cx="0" cy="161925"/>
                <wp:effectExtent l="95250" t="0" r="57150" b="66675"/>
                <wp:wrapNone/>
                <wp:docPr id="2774" name="Прямая со стрелкой 2774"/>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0CC4A0B5" id="Прямая со стрелкой 2774" o:spid="_x0000_s1026" type="#_x0000_t32" style="position:absolute;margin-left:209.7pt;margin-top:5.8pt;width:0;height:12.7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">
                <v:stroke endarrow="open"/>
              </v:shape>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44256" behindDoc="0" locked="0" layoutInCell="1" allowOverlap="1" wp14:anchorId="77A582A0" wp14:editId="219606FF">
                <wp:simplePos x="0" y="0"/>
                <wp:positionH relativeFrom="column">
                  <wp:posOffset>1158240</wp:posOffset>
                </wp:positionH>
                <wp:positionV relativeFrom="paragraph">
                  <wp:posOffset>72390</wp:posOffset>
                </wp:positionV>
                <wp:extent cx="0" cy="161925"/>
                <wp:effectExtent l="95250" t="0" r="57150" b="66675"/>
                <wp:wrapNone/>
                <wp:docPr id="2775" name="Прямая со стрелкой 277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533675DC" id="Прямая со стрелкой 2775" o:spid="_x0000_s1026" type="#_x0000_t32" style="position:absolute;margin-left:91.2pt;margin-top:5.7pt;width:0;height:12.7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">
                <v:stroke endarrow="open"/>
              </v:shape>
            </w:pict>
          </mc:Fallback>
        </mc:AlternateContent>
      </w:r>
      <w:r w:rsidRPr="00470B65">
        <w:rPr>
          <w:rFonts w:ascii="Times New Roman" w:hAnsi="Times New Roman"/>
          <w:noProof/>
          <w:sz w:val="28"/>
          <w:szCs w:val="28"/>
          <w:lang w:eastAsia="ru-RU"/>
        </w:rPr>
        <mc:AlternateContent>
          <mc:Choice Requires="wps">
            <w:drawing>
              <wp:anchor distT="0" distB="0" distL="114300" distR="114300" simplePos="0" relativeHeight="251749376" behindDoc="0" locked="0" layoutInCell="1" allowOverlap="1" wp14:anchorId="11FF09F5" wp14:editId="13973B2F">
                <wp:simplePos x="0" y="0"/>
                <wp:positionH relativeFrom="column">
                  <wp:posOffset>5225415</wp:posOffset>
                </wp:positionH>
                <wp:positionV relativeFrom="paragraph">
                  <wp:posOffset>73660</wp:posOffset>
                </wp:positionV>
                <wp:extent cx="0" cy="180975"/>
                <wp:effectExtent l="95250" t="0" r="57150" b="66675"/>
                <wp:wrapNone/>
                <wp:docPr id="2776" name="Прямая со стрелкой 2776"/>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9534D46" id="Прямая со стрелкой 2776" o:spid="_x0000_s1026" type="#_x0000_t32" style="position:absolute;margin-left:411.45pt;margin-top:5.8pt;width:0;height:1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">
                <v:stroke endarrow="open"/>
              </v:shape>
            </w:pict>
          </mc:Fallback>
        </mc:AlternateContent>
      </w:r>
    </w:p>
    <w:p w14:paraId="7FB2A77C" w14:textId="0AC7618D"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noProof/>
          <w:sz w:val="28"/>
          <w:szCs w:val="28"/>
          <w:lang w:eastAsia="ru-RU"/>
        </w:rPr>
        <mc:AlternateContent>
          <mc:Choice Requires="wps">
            <w:drawing>
              <wp:anchor distT="0" distB="0" distL="114300" distR="114300" simplePos="0" relativeHeight="251747328" behindDoc="0" locked="0" layoutInCell="1" allowOverlap="1" wp14:anchorId="7369F696" wp14:editId="2BC625AF">
                <wp:simplePos x="0" y="0"/>
                <wp:positionH relativeFrom="column">
                  <wp:posOffset>4549140</wp:posOffset>
                </wp:positionH>
                <wp:positionV relativeFrom="paragraph">
                  <wp:posOffset>53340</wp:posOffset>
                </wp:positionV>
                <wp:extent cx="1419225" cy="866775"/>
                <wp:effectExtent l="0" t="0" r="28575" b="28575"/>
                <wp:wrapNone/>
                <wp:docPr id="2777" name="Скругленный прямоугольник 2777"/>
                <wp:cNvGraphicFramePr/>
                <a:graphic xmlns:a="http://schemas.openxmlformats.org/drawingml/2006/main">
                  <a:graphicData uri="http://schemas.microsoft.com/office/word/2010/wordprocessingShape">
                    <wps:wsp>
                      <wps:cNvSpPr/>
                      <wps:spPr>
                        <a:xfrm>
                          <a:off x="0" y="0"/>
                          <a:ext cx="1419225" cy="866775"/>
                        </a:xfrm>
                        <a:prstGeom prst="roundRect">
                          <a:avLst/>
                        </a:prstGeom>
                        <a:solidFill>
                          <a:sysClr val="window" lastClr="FFFFFF"/>
                        </a:solidFill>
                        <a:ln w="25400" cap="flat" cmpd="sng" algn="ctr">
                          <a:solidFill>
                            <a:sysClr val="windowText" lastClr="000000"/>
                          </a:solidFill>
                          <a:prstDash val="solid"/>
                        </a:ln>
                        <a:effectLst/>
                      </wps:spPr>
                      <wps:txbx>
                        <w:txbxContent>
                          <w:p w14:paraId="2DE7F496" w14:textId="77777777" w:rsidR="003A16AD" w:rsidRPr="00FB41B9" w:rsidRDefault="003A16AD" w:rsidP="00096376">
                            <w:pPr>
                              <w:spacing w:after="0" w:line="240" w:lineRule="auto"/>
                              <w:jc w:val="center"/>
                              <w:rPr>
                                <w:rFonts w:ascii="Times New Roman" w:hAnsi="Times New Roman"/>
                                <w:sz w:val="24"/>
                                <w:szCs w:val="24"/>
                              </w:rPr>
                            </w:pPr>
                            <w:r w:rsidRPr="00FB41B9">
                              <w:rPr>
                                <w:rFonts w:ascii="Times New Roman" w:hAnsi="Times New Roman"/>
                                <w:sz w:val="24"/>
                                <w:szCs w:val="24"/>
                              </w:rPr>
                              <w:t>Право эмиссии акций, и других ценных бумаг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9F696" id="Скругленный прямоугольник 2777" o:spid="_x0000_s1139" style="position:absolute;left:0;text-align:left;margin-left:358.2pt;margin-top:4.2pt;width:111.75pt;height:6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" fillcolor="window" strokecolor="windowText" strokeweight="2pt">
                <v:textbox>
                  <w:txbxContent>
                    <w:p w14:paraId="2DE7F496" w14:textId="77777777" w:rsidR="003A16AD" w:rsidRPr="00FB41B9" w:rsidRDefault="003A16AD" w:rsidP="00096376">
                      <w:pPr>
                        <w:spacing w:after="0" w:line="240" w:lineRule="auto"/>
                        <w:jc w:val="center"/>
                        <w:rPr>
                          <w:rFonts w:ascii="Times New Roman" w:hAnsi="Times New Roman"/>
                          <w:sz w:val="24"/>
                          <w:szCs w:val="24"/>
                        </w:rPr>
                      </w:pPr>
                      <w:r w:rsidRPr="00FB41B9">
                        <w:rPr>
                          <w:rFonts w:ascii="Times New Roman" w:hAnsi="Times New Roman"/>
                          <w:sz w:val="24"/>
                          <w:szCs w:val="24"/>
                        </w:rPr>
                        <w:t>Право эмиссии акций, и других ценных бумаг</w:t>
                      </w:r>
                    </w:p>
                  </w:txbxContent>
                </v:textbox>
              </v:roundrect>
            </w:pict>
          </mc:Fallback>
        </mc:AlternateContent>
      </w:r>
    </w:p>
    <w:p w14:paraId="03D02E32" w14:textId="77777777" w:rsidR="00096376" w:rsidRPr="00470B65" w:rsidRDefault="00096376" w:rsidP="00470B65">
      <w:pPr>
        <w:spacing w:after="0" w:line="240" w:lineRule="auto"/>
        <w:ind w:firstLine="709"/>
        <w:jc w:val="both"/>
        <w:rPr>
          <w:rFonts w:ascii="Times New Roman" w:hAnsi="Times New Roman"/>
          <w:sz w:val="28"/>
          <w:szCs w:val="28"/>
          <w:lang w:val="kk-KZ"/>
        </w:rPr>
      </w:pPr>
    </w:p>
    <w:p w14:paraId="6488E83D" w14:textId="77777777" w:rsidR="00096376" w:rsidRPr="00470B65" w:rsidRDefault="00096376" w:rsidP="00470B65">
      <w:pPr>
        <w:spacing w:after="0" w:line="240" w:lineRule="auto"/>
        <w:ind w:firstLine="709"/>
        <w:jc w:val="both"/>
        <w:rPr>
          <w:rFonts w:ascii="Times New Roman" w:hAnsi="Times New Roman"/>
          <w:sz w:val="28"/>
          <w:szCs w:val="28"/>
          <w:lang w:val="kk-KZ"/>
        </w:rPr>
      </w:pPr>
    </w:p>
    <w:p w14:paraId="73424F36" w14:textId="77777777" w:rsidR="00096376" w:rsidRPr="00470B65" w:rsidRDefault="00096376" w:rsidP="00470B65">
      <w:pPr>
        <w:spacing w:after="0" w:line="240" w:lineRule="auto"/>
        <w:ind w:firstLine="709"/>
        <w:jc w:val="both"/>
        <w:rPr>
          <w:rFonts w:ascii="Times New Roman" w:hAnsi="Times New Roman"/>
          <w:sz w:val="28"/>
          <w:szCs w:val="28"/>
          <w:lang w:val="kk-KZ"/>
        </w:rPr>
      </w:pPr>
    </w:p>
    <w:p w14:paraId="51E5CFC4" w14:textId="77777777" w:rsidR="00096376" w:rsidRPr="00470B65" w:rsidRDefault="00096376" w:rsidP="00470B65">
      <w:pPr>
        <w:spacing w:after="0" w:line="240" w:lineRule="auto"/>
        <w:ind w:firstLine="709"/>
        <w:jc w:val="center"/>
        <w:rPr>
          <w:rFonts w:ascii="Times New Roman" w:hAnsi="Times New Roman"/>
          <w:sz w:val="28"/>
          <w:szCs w:val="28"/>
          <w:lang w:val="kk-KZ"/>
        </w:rPr>
      </w:pPr>
    </w:p>
    <w:p w14:paraId="020FCDF1" w14:textId="77777777" w:rsidR="00784CB8" w:rsidRPr="00FB41B9" w:rsidRDefault="00784CB8" w:rsidP="00470B65">
      <w:pPr>
        <w:spacing w:after="0" w:line="240" w:lineRule="auto"/>
        <w:ind w:firstLine="709"/>
        <w:jc w:val="center"/>
        <w:rPr>
          <w:rFonts w:ascii="Times New Roman" w:hAnsi="Times New Roman"/>
          <w:sz w:val="16"/>
          <w:szCs w:val="16"/>
          <w:lang w:val="kk-KZ"/>
        </w:rPr>
      </w:pPr>
    </w:p>
    <w:p w14:paraId="1D8D38B4" w14:textId="187CFD02" w:rsidR="00096376" w:rsidRPr="00470B65" w:rsidRDefault="005F3A98" w:rsidP="00FB41B9">
      <w:pPr>
        <w:spacing w:after="0" w:line="240" w:lineRule="auto"/>
        <w:jc w:val="center"/>
        <w:rPr>
          <w:rFonts w:ascii="Times New Roman" w:hAnsi="Times New Roman"/>
          <w:sz w:val="28"/>
          <w:szCs w:val="28"/>
        </w:rPr>
      </w:pPr>
      <w:r>
        <w:rPr>
          <w:rFonts w:ascii="Times New Roman" w:hAnsi="Times New Roman"/>
          <w:sz w:val="28"/>
          <w:szCs w:val="28"/>
          <w:lang w:val="kk-KZ"/>
        </w:rPr>
        <w:t>Рисунок 25</w:t>
      </w:r>
      <w:r w:rsidR="00096376" w:rsidRPr="00470B65">
        <w:rPr>
          <w:rFonts w:ascii="Times New Roman" w:hAnsi="Times New Roman"/>
          <w:sz w:val="28"/>
          <w:szCs w:val="28"/>
          <w:lang w:val="kk-KZ"/>
        </w:rPr>
        <w:t xml:space="preserve"> – Схема работы </w:t>
      </w:r>
      <w:r w:rsidR="00096376" w:rsidRPr="00470B65">
        <w:rPr>
          <w:rFonts w:ascii="Times New Roman" w:hAnsi="Times New Roman"/>
          <w:sz w:val="28"/>
          <w:szCs w:val="28"/>
        </w:rPr>
        <w:t>специализированных агентств по развитию в туристских дестинациях ВКО</w:t>
      </w:r>
    </w:p>
    <w:p w14:paraId="311B5EC7" w14:textId="77777777" w:rsidR="00784CB8" w:rsidRPr="00FB41B9" w:rsidRDefault="00784CB8" w:rsidP="00470B65">
      <w:pPr>
        <w:spacing w:after="0" w:line="240" w:lineRule="auto"/>
        <w:ind w:firstLine="709"/>
        <w:jc w:val="both"/>
        <w:rPr>
          <w:rFonts w:ascii="Times New Roman" w:hAnsi="Times New Roman"/>
          <w:sz w:val="16"/>
          <w:szCs w:val="16"/>
          <w:lang w:val="kk-KZ"/>
        </w:rPr>
      </w:pPr>
    </w:p>
    <w:p w14:paraId="00B22F53" w14:textId="2C107490" w:rsidR="00FB41B9" w:rsidRPr="00470B65" w:rsidRDefault="00FB41B9" w:rsidP="00FB41B9">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Примечание – Составлено автором</w:t>
      </w:r>
    </w:p>
    <w:p w14:paraId="798DB810" w14:textId="77777777" w:rsidR="00FB41B9" w:rsidRDefault="00FB41B9" w:rsidP="00470B65">
      <w:pPr>
        <w:spacing w:after="0" w:line="240" w:lineRule="auto"/>
        <w:ind w:firstLine="709"/>
        <w:jc w:val="both"/>
        <w:rPr>
          <w:rFonts w:ascii="Times New Roman" w:hAnsi="Times New Roman"/>
          <w:sz w:val="28"/>
          <w:szCs w:val="28"/>
          <w:lang w:val="kk-KZ"/>
        </w:rPr>
      </w:pPr>
    </w:p>
    <w:p w14:paraId="1AE843DB"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lang w:val="kk-KZ"/>
        </w:rPr>
        <w:t xml:space="preserve">К функционалу таких Агентств по развитию также относится поиск инвесторов и привлечение финансовых средств, получение необходимых документов и разрешений на приобретение земельных участков под застройку, организация проектирования и строительство земельных участков или готовых объектов с их передачей со всей необходимой инженерной инфрастуктурой </w:t>
      </w:r>
      <w:r w:rsidRPr="00470B65">
        <w:rPr>
          <w:rFonts w:ascii="Times New Roman" w:hAnsi="Times New Roman"/>
          <w:sz w:val="28"/>
          <w:szCs w:val="28"/>
          <w:lang w:val="kk-KZ"/>
        </w:rPr>
        <w:lastRenderedPageBreak/>
        <w:t xml:space="preserve">инвесторам и бизнесменам, а также поиск </w:t>
      </w:r>
      <w:r w:rsidRPr="00470B65">
        <w:rPr>
          <w:rFonts w:ascii="Times New Roman" w:hAnsi="Times New Roman"/>
          <w:sz w:val="28"/>
          <w:szCs w:val="28"/>
        </w:rPr>
        <w:t>венчурных инвестиций, работ на фондовых рынках страны, осуществление лизинговых операций, эмиссия акций, и других ценных бумаг.</w:t>
      </w:r>
    </w:p>
    <w:p w14:paraId="5B7FF3B6" w14:textId="643F998D"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Здесь особо важно отметить такой функционал поля деятельно</w:t>
      </w:r>
      <w:r w:rsidR="00E96A82">
        <w:rPr>
          <w:rFonts w:ascii="Times New Roman" w:hAnsi="Times New Roman"/>
          <w:sz w:val="28"/>
          <w:szCs w:val="28"/>
        </w:rPr>
        <w:t xml:space="preserve">сти предлагаемых Агентств, как </w:t>
      </w:r>
      <w:r w:rsidRPr="00470B65">
        <w:rPr>
          <w:rFonts w:ascii="Times New Roman" w:hAnsi="Times New Roman"/>
          <w:sz w:val="28"/>
          <w:szCs w:val="28"/>
        </w:rPr>
        <w:t>наделение их правом эмиссии акций и других ценных бумаг. В состав Правления такого органа могут войти представители местных исполнительных органов и предпринимательства. Функционирование деятельности такого органа основывается на принципах матричной структуры, защищенной от коррупционных проявлений, так как составляющие его несколько системных партнеров будут иметь общие стратегические выгоды от реализации инвестиций.</w:t>
      </w:r>
    </w:p>
    <w:p w14:paraId="56B56E13"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Деятетельность Агенств по развитию может быть направлена не только на стимулирование инвестиционной активности в индустрии туризма на базе отмеченных в Карте туристификации зон приоритетного развития туризма и рекреации (это: Катон-Карагайский национальный парк, который включен в глобальный список ЮНЕСКО со статусом прироохранного и научного учреждения республиканского значения; прибрежье озера Алаколь, санаторий Рахмановские ключи, горнолыжный кластер Алтая, Бухтарминское водохранилище), но и распространяться на другие «точки инвестиционного роста», о которых нами отмечалось выше.</w:t>
      </w:r>
    </w:p>
    <w:p w14:paraId="094CAA65"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Агенства по развитию индустрии туризма в ВКО по своему статусу являются подведомственными организациями, учередителем которой может выступить </w:t>
      </w:r>
      <w:r w:rsidRPr="00470B65">
        <w:rPr>
          <w:rFonts w:ascii="Times New Roman" w:hAnsi="Times New Roman"/>
          <w:sz w:val="28"/>
          <w:szCs w:val="28"/>
          <w:lang w:val="en-US"/>
        </w:rPr>
        <w:t>Kaznext</w:t>
      </w:r>
      <w:r w:rsidRPr="00470B65">
        <w:rPr>
          <w:rFonts w:ascii="Times New Roman" w:hAnsi="Times New Roman"/>
          <w:sz w:val="28"/>
          <w:szCs w:val="28"/>
        </w:rPr>
        <w:t xml:space="preserve"> </w:t>
      </w:r>
      <w:r w:rsidRPr="00470B65">
        <w:rPr>
          <w:rFonts w:ascii="Times New Roman" w:hAnsi="Times New Roman"/>
          <w:sz w:val="28"/>
          <w:szCs w:val="28"/>
          <w:lang w:val="en-US"/>
        </w:rPr>
        <w:t>Invest</w:t>
      </w:r>
      <w:r w:rsidRPr="00470B65">
        <w:rPr>
          <w:rFonts w:ascii="Times New Roman" w:hAnsi="Times New Roman"/>
          <w:sz w:val="28"/>
          <w:szCs w:val="28"/>
        </w:rPr>
        <w:t xml:space="preserve">. Одним словом, основным </w:t>
      </w:r>
      <w:r w:rsidRPr="00470B65">
        <w:rPr>
          <w:rFonts w:ascii="Times New Roman" w:hAnsi="Times New Roman"/>
          <w:sz w:val="28"/>
          <w:szCs w:val="28"/>
          <w:lang w:val="kk-KZ"/>
        </w:rPr>
        <w:t>функционалом вновь создаваемых Агенств является поиск новых схем и финансовых механизмов для привлечения инвестиций в индустрию туризма региона для того, чтобы сделать его более доступным и качественным.</w:t>
      </w:r>
    </w:p>
    <w:p w14:paraId="5D318FD9"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Наибольшее конкурентное преимущество в результате инвестиционных вложений можно получить только при системном программно-целевом подходе управления инвестиционным развитием индустрии туризма. Собственно, предлагаемые нами девелоперские Агентства по развитию направлены на построение структурно-логической схемы функционирования туристско-рекреационной системы региона ВКО.</w:t>
      </w:r>
    </w:p>
    <w:p w14:paraId="516869A6" w14:textId="77777777" w:rsidR="00AD420E"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В РК для того, чтобы привлечь инвестиции инвесторам </w:t>
      </w:r>
      <w:r w:rsidR="00AD420E" w:rsidRPr="00470B65">
        <w:rPr>
          <w:rFonts w:ascii="Times New Roman" w:hAnsi="Times New Roman"/>
          <w:sz w:val="28"/>
          <w:szCs w:val="28"/>
          <w:lang w:val="kk-KZ"/>
        </w:rPr>
        <w:t>важно предоставлять субсидии и гранты [</w:t>
      </w:r>
      <w:r w:rsidR="00E3323D" w:rsidRPr="00470B65">
        <w:rPr>
          <w:rFonts w:ascii="Times New Roman" w:hAnsi="Times New Roman"/>
          <w:sz w:val="28"/>
          <w:szCs w:val="28"/>
          <w:lang w:val="kk-KZ"/>
        </w:rPr>
        <w:t>107</w:t>
      </w:r>
      <w:r w:rsidR="00AD420E" w:rsidRPr="00470B65">
        <w:rPr>
          <w:rFonts w:ascii="Times New Roman" w:hAnsi="Times New Roman"/>
          <w:sz w:val="28"/>
          <w:szCs w:val="28"/>
          <w:lang w:val="kk-KZ"/>
        </w:rPr>
        <w:t>]</w:t>
      </w:r>
      <w:r w:rsidR="00E3323D" w:rsidRPr="00470B65">
        <w:rPr>
          <w:rFonts w:ascii="Times New Roman" w:hAnsi="Times New Roman"/>
          <w:sz w:val="28"/>
          <w:szCs w:val="28"/>
          <w:lang w:val="kk-KZ"/>
        </w:rPr>
        <w:t>.</w:t>
      </w:r>
    </w:p>
    <w:p w14:paraId="2DA9DBC6" w14:textId="5FF847AD" w:rsidR="00096376" w:rsidRPr="00470B65" w:rsidRDefault="00AD420E"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lang w:val="kk-KZ"/>
        </w:rPr>
        <w:t xml:space="preserve">В настоящее время в РК инвесторам </w:t>
      </w:r>
      <w:r w:rsidR="00096376" w:rsidRPr="00470B65">
        <w:rPr>
          <w:rFonts w:ascii="Times New Roman" w:hAnsi="Times New Roman"/>
          <w:sz w:val="28"/>
          <w:szCs w:val="28"/>
        </w:rPr>
        <w:t xml:space="preserve">предоставляются преференции, которые закрепляются в инвестиционных контрактах, заключаемых с уполномоченным органом – Комитетом по инвестициям Министерства иностранных дел РК. Работа по привлечению инвестиций и в целом инвестиционной деятельности </w:t>
      </w:r>
      <w:r w:rsidR="002D68D6" w:rsidRPr="00470B65">
        <w:rPr>
          <w:rFonts w:ascii="Times New Roman" w:hAnsi="Times New Roman"/>
          <w:sz w:val="28"/>
          <w:szCs w:val="28"/>
        </w:rPr>
        <w:t>в РК</w:t>
      </w:r>
      <w:r w:rsidR="00096376" w:rsidRPr="00470B65">
        <w:rPr>
          <w:rFonts w:ascii="Times New Roman" w:hAnsi="Times New Roman"/>
          <w:sz w:val="28"/>
          <w:szCs w:val="28"/>
        </w:rPr>
        <w:t xml:space="preserve"> сейчас проводится синхронно в рамках трехуровневой системы привлечения и сопровождения инвесторов. Для этого Министерством иностранных дел РК реализован проект по внедрению инвестиционных фронт-офисов на внешнем, центральном и региональном уровнях. В целях закрепления правового статуса инвестиционных фронт-</w:t>
      </w:r>
      <w:r w:rsidR="00096376" w:rsidRPr="00470B65">
        <w:rPr>
          <w:rFonts w:ascii="Times New Roman" w:hAnsi="Times New Roman"/>
          <w:sz w:val="28"/>
          <w:szCs w:val="28"/>
        </w:rPr>
        <w:lastRenderedPageBreak/>
        <w:t>офисов утверждены Правила организации «одного окна» для инвесторов, а также порядок взаимодействия</w:t>
      </w:r>
      <w:r w:rsidR="00B93EA8" w:rsidRPr="00470B65">
        <w:rPr>
          <w:rFonts w:ascii="Times New Roman" w:hAnsi="Times New Roman"/>
          <w:sz w:val="28"/>
          <w:szCs w:val="28"/>
        </w:rPr>
        <w:t xml:space="preserve"> при привлечении инвестиций [108</w:t>
      </w:r>
      <w:r w:rsidR="00096376" w:rsidRPr="00470B65">
        <w:rPr>
          <w:rFonts w:ascii="Times New Roman" w:hAnsi="Times New Roman"/>
          <w:sz w:val="28"/>
          <w:szCs w:val="28"/>
        </w:rPr>
        <w:t>].</w:t>
      </w:r>
    </w:p>
    <w:p w14:paraId="686105EE" w14:textId="77777777" w:rsidR="00096376" w:rsidRPr="00470B65" w:rsidRDefault="00096376" w:rsidP="00470B65">
      <w:pPr>
        <w:spacing w:after="0" w:line="240" w:lineRule="auto"/>
        <w:ind w:firstLine="709"/>
        <w:jc w:val="both"/>
        <w:rPr>
          <w:rFonts w:ascii="Times New Roman" w:hAnsi="Times New Roman"/>
          <w:color w:val="000000"/>
          <w:sz w:val="28"/>
          <w:szCs w:val="28"/>
          <w:shd w:val="clear" w:color="auto" w:fill="FFFFFF"/>
        </w:rPr>
      </w:pPr>
      <w:r w:rsidRPr="00470B65">
        <w:rPr>
          <w:rFonts w:ascii="Times New Roman" w:hAnsi="Times New Roman"/>
          <w:color w:val="000000"/>
          <w:sz w:val="28"/>
          <w:szCs w:val="28"/>
          <w:shd w:val="clear" w:color="auto" w:fill="FFFFFF"/>
        </w:rPr>
        <w:t>Более того, в период постковидного восстановления местные исполнительные органы регионов Казахстана с 01 января 2022 года в целях поддержки предпринимателей в сфере туризма приступили к реализации таких мер господдержки для компенсации части расходов субъектов хозяйствования, как [10</w:t>
      </w:r>
      <w:r w:rsidR="00B93EA8" w:rsidRPr="00470B65">
        <w:rPr>
          <w:rFonts w:ascii="Times New Roman" w:hAnsi="Times New Roman"/>
          <w:color w:val="000000"/>
          <w:sz w:val="28"/>
          <w:szCs w:val="28"/>
          <w:shd w:val="clear" w:color="auto" w:fill="FFFFFF"/>
        </w:rPr>
        <w:t>9</w:t>
      </w:r>
      <w:r w:rsidRPr="00470B65">
        <w:rPr>
          <w:rFonts w:ascii="Times New Roman" w:hAnsi="Times New Roman"/>
          <w:color w:val="000000"/>
          <w:sz w:val="28"/>
          <w:szCs w:val="28"/>
          <w:shd w:val="clear" w:color="auto" w:fill="FFFFFF"/>
        </w:rPr>
        <w:t xml:space="preserve">]: </w:t>
      </w:r>
    </w:p>
    <w:p w14:paraId="6D2D74D8" w14:textId="0E58B940" w:rsidR="00096376" w:rsidRPr="00470B65" w:rsidRDefault="00096376" w:rsidP="00470B65">
      <w:pPr>
        <w:spacing w:after="0" w:line="240" w:lineRule="auto"/>
        <w:ind w:firstLine="709"/>
        <w:jc w:val="both"/>
        <w:rPr>
          <w:rFonts w:ascii="Times New Roman" w:hAnsi="Times New Roman"/>
          <w:color w:val="000000"/>
          <w:sz w:val="28"/>
          <w:szCs w:val="28"/>
          <w:shd w:val="clear" w:color="auto" w:fill="FFFFFF"/>
        </w:rPr>
      </w:pPr>
      <w:r w:rsidRPr="00470B65">
        <w:rPr>
          <w:rFonts w:ascii="Times New Roman" w:hAnsi="Times New Roman"/>
          <w:color w:val="000000"/>
          <w:sz w:val="28"/>
          <w:szCs w:val="28"/>
          <w:shd w:val="clear" w:color="auto" w:fill="FFFFFF"/>
        </w:rPr>
        <w:t>1</w:t>
      </w:r>
      <w:r w:rsidR="00FB41B9">
        <w:rPr>
          <w:rFonts w:ascii="Times New Roman" w:hAnsi="Times New Roman"/>
          <w:color w:val="000000"/>
          <w:sz w:val="28"/>
          <w:szCs w:val="28"/>
          <w:shd w:val="clear" w:color="auto" w:fill="FFFFFF"/>
        </w:rPr>
        <w:t>.</w:t>
      </w:r>
      <w:r w:rsidRPr="00470B65">
        <w:rPr>
          <w:rFonts w:ascii="Times New Roman" w:hAnsi="Times New Roman"/>
          <w:color w:val="000000"/>
          <w:sz w:val="28"/>
          <w:szCs w:val="28"/>
          <w:shd w:val="clear" w:color="auto" w:fill="FFFFFF"/>
        </w:rPr>
        <w:t xml:space="preserve"> Компенсация доли стоимости субъектов хозяйствования при строительстве и реконструкции объектов туристического обслуживания (10% от стоимости строительства и (или) ремонта объекта)</w:t>
      </w:r>
      <w:r w:rsidR="00FB41B9">
        <w:rPr>
          <w:rFonts w:ascii="Times New Roman" w:hAnsi="Times New Roman"/>
          <w:color w:val="000000"/>
          <w:sz w:val="28"/>
          <w:szCs w:val="28"/>
          <w:shd w:val="clear" w:color="auto" w:fill="FFFFFF"/>
        </w:rPr>
        <w:t>.</w:t>
      </w:r>
      <w:r w:rsidRPr="00470B65">
        <w:rPr>
          <w:rFonts w:ascii="Times New Roman" w:hAnsi="Times New Roman"/>
          <w:color w:val="000000"/>
          <w:sz w:val="28"/>
          <w:szCs w:val="28"/>
          <w:shd w:val="clear" w:color="auto" w:fill="FFFFFF"/>
        </w:rPr>
        <w:t xml:space="preserve"> </w:t>
      </w:r>
    </w:p>
    <w:p w14:paraId="03E86634" w14:textId="5EBF1904" w:rsidR="00096376" w:rsidRPr="00470B65" w:rsidRDefault="00096376" w:rsidP="00470B65">
      <w:pPr>
        <w:spacing w:after="0" w:line="240" w:lineRule="auto"/>
        <w:ind w:firstLine="709"/>
        <w:jc w:val="both"/>
        <w:rPr>
          <w:rFonts w:ascii="Times New Roman" w:hAnsi="Times New Roman"/>
          <w:color w:val="000000"/>
          <w:sz w:val="28"/>
          <w:szCs w:val="28"/>
          <w:shd w:val="clear" w:color="auto" w:fill="FFFFFF"/>
        </w:rPr>
      </w:pPr>
      <w:r w:rsidRPr="00470B65">
        <w:rPr>
          <w:rFonts w:ascii="Times New Roman" w:hAnsi="Times New Roman"/>
          <w:color w:val="000000"/>
          <w:sz w:val="28"/>
          <w:szCs w:val="28"/>
          <w:shd w:val="clear" w:color="auto" w:fill="FFFFFF"/>
        </w:rPr>
        <w:t>2</w:t>
      </w:r>
      <w:r w:rsidR="00FB41B9">
        <w:rPr>
          <w:rFonts w:ascii="Times New Roman" w:hAnsi="Times New Roman"/>
          <w:color w:val="000000"/>
          <w:sz w:val="28"/>
          <w:szCs w:val="28"/>
          <w:shd w:val="clear" w:color="auto" w:fill="FFFFFF"/>
        </w:rPr>
        <w:t>.</w:t>
      </w:r>
      <w:r w:rsidRPr="00470B65">
        <w:rPr>
          <w:rFonts w:ascii="Times New Roman" w:hAnsi="Times New Roman"/>
          <w:color w:val="000000"/>
          <w:sz w:val="28"/>
          <w:szCs w:val="28"/>
          <w:shd w:val="clear" w:color="auto" w:fill="FFFFFF"/>
        </w:rPr>
        <w:t xml:space="preserve"> Компенсация части затрат на строительство объектов дорожного обслуживания субъектов хозяйствования из стоимости анализа (проекта-проекта) по строительству объекта дорожного сервиса (проектирование-металл), предусмотренного в заключении строительство строительства субъектов хозяйствования)</w:t>
      </w:r>
      <w:r w:rsidR="00FB41B9">
        <w:rPr>
          <w:rFonts w:ascii="Times New Roman" w:hAnsi="Times New Roman"/>
          <w:color w:val="000000"/>
          <w:sz w:val="28"/>
          <w:szCs w:val="28"/>
          <w:shd w:val="clear" w:color="auto" w:fill="FFFFFF"/>
        </w:rPr>
        <w:t>.</w:t>
      </w:r>
      <w:r w:rsidRPr="00470B65">
        <w:rPr>
          <w:rFonts w:ascii="Times New Roman" w:hAnsi="Times New Roman"/>
          <w:color w:val="000000"/>
          <w:sz w:val="28"/>
          <w:szCs w:val="28"/>
          <w:shd w:val="clear" w:color="auto" w:fill="FFFFFF"/>
        </w:rPr>
        <w:t xml:space="preserve"> </w:t>
      </w:r>
    </w:p>
    <w:p w14:paraId="05A58361" w14:textId="134508BE" w:rsidR="00096376" w:rsidRPr="00470B65" w:rsidRDefault="00096376" w:rsidP="00470B65">
      <w:pPr>
        <w:spacing w:after="0" w:line="240" w:lineRule="auto"/>
        <w:ind w:firstLine="709"/>
        <w:jc w:val="both"/>
        <w:rPr>
          <w:rFonts w:ascii="Times New Roman" w:hAnsi="Times New Roman"/>
          <w:color w:val="000000"/>
          <w:sz w:val="28"/>
          <w:szCs w:val="28"/>
          <w:shd w:val="clear" w:color="auto" w:fill="FFFFFF"/>
        </w:rPr>
      </w:pPr>
      <w:r w:rsidRPr="00470B65">
        <w:rPr>
          <w:rFonts w:ascii="Times New Roman" w:hAnsi="Times New Roman"/>
          <w:color w:val="000000"/>
          <w:sz w:val="28"/>
          <w:szCs w:val="28"/>
          <w:shd w:val="clear" w:color="auto" w:fill="FFFFFF"/>
        </w:rPr>
        <w:t>3</w:t>
      </w:r>
      <w:r w:rsidR="00FB41B9">
        <w:rPr>
          <w:rFonts w:ascii="Times New Roman" w:hAnsi="Times New Roman"/>
          <w:color w:val="000000"/>
          <w:sz w:val="28"/>
          <w:szCs w:val="28"/>
          <w:shd w:val="clear" w:color="auto" w:fill="FFFFFF"/>
        </w:rPr>
        <w:t>.</w:t>
      </w:r>
      <w:r w:rsidRPr="00470B65">
        <w:rPr>
          <w:rFonts w:ascii="Times New Roman" w:hAnsi="Times New Roman"/>
          <w:color w:val="000000"/>
          <w:sz w:val="28"/>
          <w:szCs w:val="28"/>
          <w:shd w:val="clear" w:color="auto" w:fill="FFFFFF"/>
        </w:rPr>
        <w:t xml:space="preserve"> Субсидирование части расходов субъектов хозяйствования на содержание санитарно-гигиенических мешков (субсидированная сумма 83</w:t>
      </w:r>
      <w:r w:rsidR="00FB41B9">
        <w:rPr>
          <w:rFonts w:ascii="Times New Roman" w:hAnsi="Times New Roman"/>
          <w:color w:val="000000"/>
          <w:sz w:val="28"/>
          <w:szCs w:val="28"/>
          <w:shd w:val="clear" w:color="auto" w:fill="FFFFFF"/>
        </w:rPr>
        <w:t> </w:t>
      </w:r>
      <w:r w:rsidRPr="00470B65">
        <w:rPr>
          <w:rFonts w:ascii="Times New Roman" w:hAnsi="Times New Roman"/>
          <w:color w:val="000000"/>
          <w:sz w:val="28"/>
          <w:szCs w:val="28"/>
          <w:shd w:val="clear" w:color="auto" w:fill="FFFFFF"/>
        </w:rPr>
        <w:t>300</w:t>
      </w:r>
      <w:r w:rsidR="00FB41B9">
        <w:rPr>
          <w:rFonts w:ascii="Times New Roman" w:hAnsi="Times New Roman"/>
          <w:color w:val="000000"/>
          <w:sz w:val="28"/>
          <w:szCs w:val="28"/>
          <w:shd w:val="clear" w:color="auto" w:fill="FFFFFF"/>
        </w:rPr>
        <w:t> </w:t>
      </w:r>
      <w:r w:rsidRPr="00470B65">
        <w:rPr>
          <w:rFonts w:ascii="Times New Roman" w:hAnsi="Times New Roman"/>
          <w:color w:val="000000"/>
          <w:sz w:val="28"/>
          <w:szCs w:val="28"/>
          <w:shd w:val="clear" w:color="auto" w:fill="FFFFFF"/>
        </w:rPr>
        <w:t>тенге в месяц)</w:t>
      </w:r>
      <w:r w:rsidR="00FB41B9">
        <w:rPr>
          <w:rFonts w:ascii="Times New Roman" w:hAnsi="Times New Roman"/>
          <w:color w:val="000000"/>
          <w:sz w:val="28"/>
          <w:szCs w:val="28"/>
          <w:shd w:val="clear" w:color="auto" w:fill="FFFFFF"/>
        </w:rPr>
        <w:t>.</w:t>
      </w:r>
      <w:r w:rsidRPr="00470B65">
        <w:rPr>
          <w:rFonts w:ascii="Times New Roman" w:hAnsi="Times New Roman"/>
          <w:color w:val="000000"/>
          <w:sz w:val="28"/>
          <w:szCs w:val="28"/>
          <w:shd w:val="clear" w:color="auto" w:fill="FFFFFF"/>
        </w:rPr>
        <w:t xml:space="preserve"> </w:t>
      </w:r>
    </w:p>
    <w:p w14:paraId="39ADD357" w14:textId="34FC214A" w:rsidR="00096376" w:rsidRPr="00470B65" w:rsidRDefault="00096376" w:rsidP="00470B65">
      <w:pPr>
        <w:spacing w:after="0" w:line="240" w:lineRule="auto"/>
        <w:ind w:firstLine="709"/>
        <w:jc w:val="both"/>
        <w:rPr>
          <w:rFonts w:ascii="Times New Roman" w:hAnsi="Times New Roman"/>
          <w:color w:val="000000"/>
          <w:sz w:val="28"/>
          <w:szCs w:val="28"/>
          <w:shd w:val="clear" w:color="auto" w:fill="FFFFFF"/>
        </w:rPr>
      </w:pPr>
      <w:r w:rsidRPr="00470B65">
        <w:rPr>
          <w:rFonts w:ascii="Times New Roman" w:hAnsi="Times New Roman"/>
          <w:color w:val="000000"/>
          <w:sz w:val="28"/>
          <w:szCs w:val="28"/>
          <w:shd w:val="clear" w:color="auto" w:fill="FFFFFF"/>
        </w:rPr>
        <w:t>4</w:t>
      </w:r>
      <w:r w:rsidR="00FB41B9">
        <w:rPr>
          <w:rFonts w:ascii="Times New Roman" w:hAnsi="Times New Roman"/>
          <w:color w:val="000000"/>
          <w:sz w:val="28"/>
          <w:szCs w:val="28"/>
          <w:shd w:val="clear" w:color="auto" w:fill="FFFFFF"/>
        </w:rPr>
        <w:t>.</w:t>
      </w:r>
      <w:r w:rsidRPr="00470B65">
        <w:rPr>
          <w:rFonts w:ascii="Times New Roman" w:hAnsi="Times New Roman"/>
          <w:color w:val="000000"/>
          <w:sz w:val="28"/>
          <w:szCs w:val="28"/>
          <w:shd w:val="clear" w:color="auto" w:fill="FFFFFF"/>
        </w:rPr>
        <w:t xml:space="preserve"> Компенсация доли стоимости на приобретение автотранспортных средств более восьми мест предприятиям, осуществляющим туристические услуги (25% от стоимости автотранспорта).</w:t>
      </w:r>
    </w:p>
    <w:p w14:paraId="5C9185CC" w14:textId="77777777" w:rsidR="00096376" w:rsidRPr="00470B65" w:rsidRDefault="00096376" w:rsidP="00470B65">
      <w:pPr>
        <w:spacing w:after="0" w:line="240" w:lineRule="auto"/>
        <w:ind w:firstLine="709"/>
        <w:jc w:val="both"/>
        <w:rPr>
          <w:rFonts w:ascii="Times New Roman" w:hAnsi="Times New Roman"/>
          <w:color w:val="000000"/>
          <w:sz w:val="28"/>
          <w:szCs w:val="28"/>
          <w:shd w:val="clear" w:color="auto" w:fill="FFFFFF"/>
        </w:rPr>
      </w:pPr>
      <w:r w:rsidRPr="00470B65">
        <w:rPr>
          <w:rFonts w:ascii="Times New Roman" w:hAnsi="Times New Roman"/>
          <w:color w:val="000000"/>
          <w:sz w:val="28"/>
          <w:szCs w:val="28"/>
          <w:shd w:val="clear" w:color="auto" w:fill="FFFFFF"/>
        </w:rPr>
        <w:t>Начала работать система субсидирования стоимости билета, включенных в туристский продукт при воздушной перевозке несовершеннолетних пассажиров на территории РК «</w:t>
      </w:r>
      <w:r w:rsidRPr="00470B65">
        <w:rPr>
          <w:rFonts w:ascii="Times New Roman" w:hAnsi="Times New Roman"/>
          <w:color w:val="000000"/>
          <w:sz w:val="28"/>
          <w:szCs w:val="28"/>
          <w:shd w:val="clear" w:color="auto" w:fill="FFFFFF"/>
          <w:lang w:val="en-US"/>
        </w:rPr>
        <w:t>Kids</w:t>
      </w:r>
      <w:r w:rsidRPr="00470B65">
        <w:rPr>
          <w:rFonts w:ascii="Times New Roman" w:hAnsi="Times New Roman"/>
          <w:color w:val="000000"/>
          <w:sz w:val="28"/>
          <w:szCs w:val="28"/>
          <w:shd w:val="clear" w:color="auto" w:fill="FFFFFF"/>
        </w:rPr>
        <w:t xml:space="preserve"> </w:t>
      </w:r>
      <w:r w:rsidRPr="00470B65">
        <w:rPr>
          <w:rFonts w:ascii="Times New Roman" w:hAnsi="Times New Roman"/>
          <w:color w:val="000000"/>
          <w:sz w:val="28"/>
          <w:szCs w:val="28"/>
          <w:shd w:val="clear" w:color="auto" w:fill="FFFFFF"/>
          <w:lang w:val="en-US"/>
        </w:rPr>
        <w:t>go</w:t>
      </w:r>
      <w:r w:rsidRPr="00470B65">
        <w:rPr>
          <w:rFonts w:ascii="Times New Roman" w:hAnsi="Times New Roman"/>
          <w:color w:val="000000"/>
          <w:sz w:val="28"/>
          <w:szCs w:val="28"/>
          <w:shd w:val="clear" w:color="auto" w:fill="FFFFFF"/>
        </w:rPr>
        <w:t xml:space="preserve"> </w:t>
      </w:r>
      <w:r w:rsidRPr="00470B65">
        <w:rPr>
          <w:rFonts w:ascii="Times New Roman" w:hAnsi="Times New Roman"/>
          <w:color w:val="000000"/>
          <w:sz w:val="28"/>
          <w:szCs w:val="28"/>
          <w:shd w:val="clear" w:color="auto" w:fill="FFFFFF"/>
          <w:lang w:val="en-US"/>
        </w:rPr>
        <w:t>free</w:t>
      </w:r>
      <w:r w:rsidRPr="00470B65">
        <w:rPr>
          <w:rFonts w:ascii="Times New Roman" w:hAnsi="Times New Roman"/>
          <w:color w:val="000000"/>
          <w:sz w:val="28"/>
          <w:szCs w:val="28"/>
          <w:shd w:val="clear" w:color="auto" w:fill="FFFFFF"/>
        </w:rPr>
        <w:t>» [1</w:t>
      </w:r>
      <w:r w:rsidR="00B93EA8" w:rsidRPr="00470B65">
        <w:rPr>
          <w:rFonts w:ascii="Times New Roman" w:hAnsi="Times New Roman"/>
          <w:color w:val="000000"/>
          <w:sz w:val="28"/>
          <w:szCs w:val="28"/>
          <w:shd w:val="clear" w:color="auto" w:fill="FFFFFF"/>
        </w:rPr>
        <w:t>10</w:t>
      </w:r>
      <w:r w:rsidRPr="00470B65">
        <w:rPr>
          <w:rFonts w:ascii="Times New Roman" w:hAnsi="Times New Roman"/>
          <w:color w:val="000000"/>
          <w:sz w:val="28"/>
          <w:szCs w:val="28"/>
          <w:shd w:val="clear" w:color="auto" w:fill="FFFFFF"/>
        </w:rPr>
        <w:t>]. Такое новшество призвано развивать внутренний туризм путем стимулирования граждан РК отдыхать семьями внутри страны.</w:t>
      </w:r>
    </w:p>
    <w:p w14:paraId="55C6D11A"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Кроме указанных мер поддержки государства, одной из действующих мер создания благоприятных условий для улучшения инвестиционного климата в индустрии туризма является система льготного налогообложения компаний, работающих в туристской индустрии. В настоящее время как таковой поддержки в системе налогообложения отечественного туризма нет. Можно отметить, что она находится на этапе разработки. </w:t>
      </w:r>
    </w:p>
    <w:p w14:paraId="4750C529"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С 01 января 2022 года в стране начала работать система освобождения доходов, направляемых на реинвестирование в новые основные фонды, от корпоративного подоходного налога. Но данная мера больше всего ориентирована на обрабатывающую промышленность.    </w:t>
      </w:r>
    </w:p>
    <w:p w14:paraId="00A89342" w14:textId="5A6D207D" w:rsidR="00096376" w:rsidRPr="00470B65" w:rsidRDefault="00096376" w:rsidP="00470B65">
      <w:pPr>
        <w:spacing w:after="0" w:line="240" w:lineRule="auto"/>
        <w:ind w:firstLine="709"/>
        <w:jc w:val="both"/>
        <w:rPr>
          <w:rFonts w:ascii="Times New Roman" w:hAnsi="Times New Roman"/>
          <w:b/>
          <w:sz w:val="28"/>
          <w:szCs w:val="28"/>
          <w:lang w:val="kk-KZ"/>
        </w:rPr>
      </w:pPr>
      <w:r w:rsidRPr="00470B65">
        <w:rPr>
          <w:rFonts w:ascii="Times New Roman" w:hAnsi="Times New Roman"/>
          <w:sz w:val="28"/>
          <w:szCs w:val="28"/>
          <w:lang w:val="kk-KZ"/>
        </w:rPr>
        <w:t xml:space="preserve">Также для повышения заинтересованности инвесторов предусмотрено снижение минимального объема инвестиций для получения налоговых преференций до 200 тыс. МРП, что в 2022 году составляет 600 млн. тенге. При том, что по инвестиционным проектам в других сферах данный порог составляет 2 млн. МРП (5,4 млрд. тенге в 2022 году). Кроме того, для стимулирования работы туроператоров по въездному туризму предусматривается субсидирование туроператоров за каждого иностранного туриста в размере 15 тыс. тенге </w:t>
      </w:r>
      <w:r w:rsidRPr="00470B65">
        <w:rPr>
          <w:rFonts w:ascii="Times New Roman" w:hAnsi="Times New Roman"/>
          <w:sz w:val="28"/>
          <w:szCs w:val="28"/>
        </w:rPr>
        <w:t>[1</w:t>
      </w:r>
      <w:r w:rsidR="00B93EA8" w:rsidRPr="00470B65">
        <w:rPr>
          <w:rFonts w:ascii="Times New Roman" w:hAnsi="Times New Roman"/>
          <w:sz w:val="28"/>
          <w:szCs w:val="28"/>
        </w:rPr>
        <w:t>11</w:t>
      </w:r>
      <w:r w:rsidRPr="00470B65">
        <w:rPr>
          <w:rFonts w:ascii="Times New Roman" w:hAnsi="Times New Roman"/>
          <w:sz w:val="28"/>
          <w:szCs w:val="28"/>
        </w:rPr>
        <w:t>]</w:t>
      </w:r>
      <w:r w:rsidRPr="00470B65">
        <w:rPr>
          <w:rFonts w:ascii="Times New Roman" w:hAnsi="Times New Roman"/>
          <w:sz w:val="28"/>
          <w:szCs w:val="28"/>
          <w:lang w:val="kk-KZ"/>
        </w:rPr>
        <w:t>.</w:t>
      </w:r>
    </w:p>
    <w:p w14:paraId="5E260AE4"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lastRenderedPageBreak/>
        <w:t>На этапе согласования и разработки находится законопроект по внесению поправок в Налоговый кодекс РК по поддержке иностранных инвесторов, вкладывающих средства в разитие казахстанского туризма, путем освобождения от таких видов налогов, как корпоративный подходный налог, налога на добавленную стоимость, земельный налог и предоставление натурного гранта в виде земельных участков.</w:t>
      </w:r>
    </w:p>
    <w:p w14:paraId="747CA458"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Особый интерес сейчас в рамках ВКО вызывает предоставление натурного гранта на земельные участки. В настоящее время в регионе возникли </w:t>
      </w:r>
      <w:r w:rsidRPr="00470B65">
        <w:rPr>
          <w:rFonts w:ascii="Times New Roman" w:hAnsi="Times New Roman"/>
          <w:sz w:val="28"/>
          <w:szCs w:val="28"/>
        </w:rPr>
        <w:t>сложности, связанные с приобретением земельных и лесных ресурсов в аренду иностранными инвесторами. Это в основном касается з</w:t>
      </w:r>
      <w:r w:rsidRPr="00470B65">
        <w:rPr>
          <w:rFonts w:ascii="Times New Roman" w:hAnsi="Times New Roman"/>
          <w:sz w:val="28"/>
          <w:szCs w:val="28"/>
          <w:lang w:val="kk-KZ"/>
        </w:rPr>
        <w:t xml:space="preserve">емель региона, предназначенных для развития горнолыжных курортов в Восточном Казахстане. Невозможность приобретения земли государственного лесного фонда на время в частную собственность приводит к снижению привлечения зарубежных инвестиций в данный вид туризма в регионе, так как бизнес не может кредитоваться без наличия в собственности земли. </w:t>
      </w:r>
      <w:r w:rsidRPr="00470B65">
        <w:rPr>
          <w:rFonts w:ascii="Times New Roman" w:hAnsi="Times New Roman"/>
          <w:sz w:val="28"/>
          <w:szCs w:val="28"/>
        </w:rPr>
        <w:t xml:space="preserve">Это означает, что имеются проблемы в </w:t>
      </w:r>
      <w:r w:rsidRPr="00470B65">
        <w:rPr>
          <w:rFonts w:ascii="Times New Roman" w:hAnsi="Times New Roman"/>
          <w:sz w:val="28"/>
          <w:szCs w:val="28"/>
          <w:lang w:val="kk-KZ"/>
        </w:rPr>
        <w:t xml:space="preserve">законодательной базе РК, регулирующей индустрию туризма. В действующих Земельном кодексе РК </w:t>
      </w:r>
      <w:r w:rsidRPr="00470B65">
        <w:rPr>
          <w:rFonts w:ascii="Times New Roman" w:hAnsi="Times New Roman"/>
          <w:sz w:val="28"/>
          <w:szCs w:val="28"/>
        </w:rPr>
        <w:t>[1</w:t>
      </w:r>
      <w:r w:rsidR="000E5A55" w:rsidRPr="00470B65">
        <w:rPr>
          <w:rFonts w:ascii="Times New Roman" w:hAnsi="Times New Roman"/>
          <w:sz w:val="28"/>
          <w:szCs w:val="28"/>
        </w:rPr>
        <w:t>12</w:t>
      </w:r>
      <w:r w:rsidRPr="00470B65">
        <w:rPr>
          <w:rFonts w:ascii="Times New Roman" w:hAnsi="Times New Roman"/>
          <w:sz w:val="28"/>
          <w:szCs w:val="28"/>
        </w:rPr>
        <w:t xml:space="preserve">] </w:t>
      </w:r>
      <w:r w:rsidRPr="00470B65">
        <w:rPr>
          <w:rFonts w:ascii="Times New Roman" w:hAnsi="Times New Roman"/>
          <w:sz w:val="28"/>
          <w:szCs w:val="28"/>
          <w:lang w:val="kk-KZ"/>
        </w:rPr>
        <w:t>и Лесном кодексе РК</w:t>
      </w:r>
      <w:r w:rsidR="000E5A55" w:rsidRPr="00470B65">
        <w:rPr>
          <w:rFonts w:ascii="Times New Roman" w:hAnsi="Times New Roman"/>
          <w:sz w:val="28"/>
          <w:szCs w:val="28"/>
        </w:rPr>
        <w:t xml:space="preserve"> [113</w:t>
      </w:r>
      <w:r w:rsidRPr="00470B65">
        <w:rPr>
          <w:rFonts w:ascii="Times New Roman" w:hAnsi="Times New Roman"/>
          <w:sz w:val="28"/>
          <w:szCs w:val="28"/>
        </w:rPr>
        <w:t>]</w:t>
      </w:r>
      <w:r w:rsidRPr="00470B65">
        <w:rPr>
          <w:rFonts w:ascii="Times New Roman" w:hAnsi="Times New Roman"/>
          <w:sz w:val="28"/>
          <w:szCs w:val="28"/>
          <w:lang w:val="kk-KZ"/>
        </w:rPr>
        <w:t xml:space="preserve"> отсутствуют упоминания о переводе земель из государственного лесного фонда в частную собственность на время </w:t>
      </w:r>
      <w:r w:rsidRPr="00470B65">
        <w:rPr>
          <w:rFonts w:ascii="Times New Roman" w:hAnsi="Times New Roman"/>
          <w:sz w:val="28"/>
          <w:szCs w:val="28"/>
        </w:rPr>
        <w:t>(</w:t>
      </w:r>
      <w:r w:rsidRPr="00470B65">
        <w:rPr>
          <w:rFonts w:ascii="Times New Roman" w:hAnsi="Times New Roman"/>
          <w:sz w:val="28"/>
          <w:szCs w:val="28"/>
          <w:lang w:val="kk-KZ"/>
        </w:rPr>
        <w:t>средний срок 15-20 лет</w:t>
      </w:r>
      <w:r w:rsidRPr="00470B65">
        <w:rPr>
          <w:rFonts w:ascii="Times New Roman" w:hAnsi="Times New Roman"/>
          <w:sz w:val="28"/>
          <w:szCs w:val="28"/>
        </w:rPr>
        <w:t>)</w:t>
      </w:r>
      <w:r w:rsidRPr="00470B65">
        <w:rPr>
          <w:rFonts w:ascii="Times New Roman" w:hAnsi="Times New Roman"/>
          <w:sz w:val="28"/>
          <w:szCs w:val="28"/>
          <w:lang w:val="kk-KZ"/>
        </w:rPr>
        <w:t xml:space="preserve"> в сфере турбизнеса. </w:t>
      </w:r>
      <w:r w:rsidRPr="00470B65">
        <w:rPr>
          <w:rFonts w:ascii="Times New Roman" w:hAnsi="Times New Roman"/>
          <w:sz w:val="28"/>
          <w:szCs w:val="28"/>
        </w:rPr>
        <w:t>Поэтому в</w:t>
      </w:r>
      <w:r w:rsidRPr="00470B65">
        <w:rPr>
          <w:rFonts w:ascii="Times New Roman" w:hAnsi="Times New Roman"/>
          <w:sz w:val="28"/>
          <w:szCs w:val="28"/>
          <w:lang w:val="kk-KZ"/>
        </w:rPr>
        <w:t xml:space="preserve">озникает необходимость в разработке специального механизма государственного регулирования касательно земельных и лесных ресурсов. </w:t>
      </w:r>
    </w:p>
    <w:p w14:paraId="6CB9AF43"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Решение данного вопроса видится в предоставлении земель государственного лесного фонда тем предпринимателям, которые на этих землях произвели постройки, и на основании заключения договора долгосрочного землепользования могут владеть необходимым участком земли, но с условием, что предприниматель в обязательном порядке должен осуществить посадку и вырастить на указанной территории лесной массив. Для реализации данного предложения необходимо внести соотвествующие изменения и дополнения в действующие законодательные акты земельного и лесного хозяйства.   </w:t>
      </w:r>
    </w:p>
    <w:p w14:paraId="2A85A1BD"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Разрешение вопроса о переводе земель из гослесфонда в частные руки на основе договора долгосрочного землепользования должно регулироваться курируемыми министерствами (Министерство сельского хозяйства РК, Министерство индустрии и инфраструктурного развития РК, Министерство культуры и спорта РК, Министерство экологии, геологии и природных ресурсов РК, Министерство национальной экономики РК), местными исполнительными органами,</w:t>
      </w:r>
      <w:r w:rsidRPr="00470B65">
        <w:rPr>
          <w:rFonts w:ascii="Times New Roman" w:hAnsi="Times New Roman"/>
          <w:sz w:val="28"/>
          <w:szCs w:val="28"/>
        </w:rPr>
        <w:t xml:space="preserve"> Палатой предпринимательства ВКО</w:t>
      </w:r>
      <w:r w:rsidRPr="00470B65">
        <w:rPr>
          <w:rFonts w:ascii="Times New Roman" w:hAnsi="Times New Roman"/>
          <w:sz w:val="28"/>
          <w:szCs w:val="28"/>
          <w:lang w:val="kk-KZ"/>
        </w:rPr>
        <w:t xml:space="preserve">, </w:t>
      </w:r>
      <w:r w:rsidRPr="00470B65">
        <w:rPr>
          <w:rFonts w:ascii="Times New Roman" w:hAnsi="Times New Roman"/>
          <w:sz w:val="28"/>
          <w:szCs w:val="28"/>
        </w:rPr>
        <w:t>Управлением туризма и внешних связей ВКО, Управлением предпринимательства и индустриально-инновационного развития ВКО</w:t>
      </w:r>
      <w:r w:rsidRPr="00470B65">
        <w:rPr>
          <w:rFonts w:ascii="Times New Roman" w:hAnsi="Times New Roman"/>
          <w:sz w:val="28"/>
          <w:szCs w:val="28"/>
          <w:lang w:val="kk-KZ"/>
        </w:rPr>
        <w:t xml:space="preserve">. </w:t>
      </w:r>
    </w:p>
    <w:p w14:paraId="639AA800" w14:textId="00CB8358"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rPr>
        <w:t xml:space="preserve">Повышению инвестиций в регион препятствует ряд факторов, к числу которых, прежде всего, следует отнести неразвитость туристской инфраструктуры при высоких ценах на размещение туристов. </w:t>
      </w:r>
      <w:r w:rsidRPr="00470B65">
        <w:rPr>
          <w:rFonts w:ascii="Times New Roman" w:hAnsi="Times New Roman"/>
          <w:sz w:val="28"/>
          <w:szCs w:val="28"/>
          <w:lang w:val="kk-KZ"/>
        </w:rPr>
        <w:t xml:space="preserve">Об этом говорят данные по темпам капитальных вложений в ремонт зданий и сооружений в </w:t>
      </w:r>
      <w:r w:rsidRPr="00470B65">
        <w:rPr>
          <w:rFonts w:ascii="Times New Roman" w:hAnsi="Times New Roman"/>
          <w:sz w:val="28"/>
          <w:szCs w:val="28"/>
          <w:lang w:val="kk-KZ"/>
        </w:rPr>
        <w:lastRenderedPageBreak/>
        <w:t xml:space="preserve">период 2017-2021 годы, динамика которых ежегодно сокращается (см. таблицу 4 «Инвестиции в воспроизводство индустрии туриза ВКО» </w:t>
      </w:r>
      <w:r w:rsidR="002D68D6" w:rsidRPr="00470B65">
        <w:rPr>
          <w:rFonts w:ascii="Times New Roman" w:hAnsi="Times New Roman"/>
          <w:sz w:val="28"/>
          <w:szCs w:val="28"/>
          <w:lang w:val="kk-KZ"/>
        </w:rPr>
        <w:t xml:space="preserve">в параграфе </w:t>
      </w:r>
      <w:r w:rsidRPr="00470B65">
        <w:rPr>
          <w:rFonts w:ascii="Times New Roman" w:hAnsi="Times New Roman"/>
          <w:sz w:val="28"/>
          <w:szCs w:val="28"/>
          <w:lang w:val="kk-KZ"/>
        </w:rPr>
        <w:t xml:space="preserve">2.1). Кроме того, отсутствует эффективная инновационно-инвестиционной политика в сфере туризма региона. Этому не способствует низкие темпы капвложений в приобретение компьютерного и программного обеспечения и базы данных (см. таблицу 4 «Инвестиции в воспроизводство индустрии туриза ВКО» </w:t>
      </w:r>
      <w:r w:rsidR="002D68D6" w:rsidRPr="00470B65">
        <w:rPr>
          <w:rFonts w:ascii="Times New Roman" w:hAnsi="Times New Roman"/>
          <w:sz w:val="28"/>
          <w:szCs w:val="28"/>
          <w:lang w:val="kk-KZ"/>
        </w:rPr>
        <w:t xml:space="preserve">в параграфе </w:t>
      </w:r>
      <w:r w:rsidRPr="00470B65">
        <w:rPr>
          <w:rFonts w:ascii="Times New Roman" w:hAnsi="Times New Roman"/>
          <w:sz w:val="28"/>
          <w:szCs w:val="28"/>
          <w:lang w:val="kk-KZ"/>
        </w:rPr>
        <w:t>2.1), и ряд других факторов.</w:t>
      </w:r>
    </w:p>
    <w:p w14:paraId="3F2BE7C2" w14:textId="77777777" w:rsidR="00096376" w:rsidRPr="00470B65" w:rsidRDefault="00096376" w:rsidP="00470B65">
      <w:pPr>
        <w:spacing w:after="0" w:line="240" w:lineRule="auto"/>
        <w:ind w:firstLine="709"/>
        <w:jc w:val="both"/>
        <w:rPr>
          <w:rFonts w:ascii="Times New Roman" w:hAnsi="Times New Roman"/>
          <w:sz w:val="28"/>
          <w:szCs w:val="28"/>
          <w:shd w:val="clear" w:color="auto" w:fill="FFFFFF"/>
        </w:rPr>
      </w:pPr>
      <w:r w:rsidRPr="00470B65">
        <w:rPr>
          <w:rFonts w:ascii="Times New Roman" w:hAnsi="Times New Roman"/>
          <w:sz w:val="28"/>
          <w:szCs w:val="28"/>
        </w:rPr>
        <w:t>Завышенные цены на размещение туристов являются следствием неэффективной налоговой политики государства. Для устранения данной проблемы необходимо введение местной туристской ренты, взимаемой с предприятий сферы туризма путем переструктурирования других налогов.</w:t>
      </w:r>
      <w:r w:rsidRPr="00470B65">
        <w:rPr>
          <w:rFonts w:ascii="Times New Roman" w:hAnsi="Times New Roman"/>
          <w:sz w:val="28"/>
          <w:szCs w:val="28"/>
          <w:shd w:val="clear" w:color="auto" w:fill="FFFFFF"/>
        </w:rPr>
        <w:t xml:space="preserve"> Правильное изъятие и распоряжение собранными средствами могут быть стать надежной базой для создания финансовых потоков, и быть инвестированными в развитие объектов туристической инфраструктуры и рекреацион</w:t>
      </w:r>
      <w:r w:rsidRPr="00470B65">
        <w:rPr>
          <w:rFonts w:ascii="Times New Roman" w:hAnsi="Times New Roman"/>
          <w:sz w:val="28"/>
          <w:szCs w:val="28"/>
          <w:shd w:val="clear" w:color="auto" w:fill="FFFFFF"/>
        </w:rPr>
        <w:softHyphen/>
        <w:t>ных ресурсов.</w:t>
      </w:r>
    </w:p>
    <w:p w14:paraId="1266DC90"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shd w:val="clear" w:color="auto" w:fill="FFFFFF"/>
        </w:rPr>
        <w:t>Источниками туристской ренты являются туристские объекты с земельно-природными, историческими, социальными, культурными ресурсами.  При этом, внутренний и въездной туризм являются приоритетной отраслью в формировании туристского дохода.</w:t>
      </w:r>
    </w:p>
    <w:p w14:paraId="0F28470C"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На период 2022-2030 годы турвластями Восточного Казахстана разработана Дорожная карта развития туристской отрасли ВКО, как продолжение Дорожной карты развития туристской отрасли ВКО на 2015-2020 годы. В рамках новой предлагаемой Дорожной карты предусматривается активизация инвестиционной деятельности в развитие инфраструктуры, необходимой для процветания туризма в регионе. Этот вопрос становится особенно актуальным из-за выского уровня морального и физического износа туристской инфраструктуры</w:t>
      </w:r>
      <w:r w:rsidRPr="00470B65">
        <w:rPr>
          <w:rFonts w:ascii="Times New Roman" w:hAnsi="Times New Roman"/>
          <w:sz w:val="28"/>
          <w:szCs w:val="28"/>
        </w:rPr>
        <w:t>, в частности, объектов авиа, автомобильного, морского, речного и железнодорожного транспорта, автодорог, предприятий общественного питания.</w:t>
      </w:r>
      <w:r w:rsidRPr="00470B65">
        <w:rPr>
          <w:rFonts w:ascii="Times New Roman" w:hAnsi="Times New Roman"/>
          <w:sz w:val="28"/>
          <w:szCs w:val="28"/>
          <w:lang w:val="kk-KZ"/>
        </w:rPr>
        <w:t xml:space="preserve"> Реконструкция и капитальный ремонт инфраструктуры благоприятно повляет на рост инвестиций и станет дополнительным стимулом для развития туристского кластера.</w:t>
      </w:r>
    </w:p>
    <w:p w14:paraId="173A5CD2"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lang w:val="kk-KZ"/>
        </w:rPr>
        <w:t>Моральный и физический износ туристской инфраструктуры</w:t>
      </w:r>
      <w:r w:rsidRPr="00470B65">
        <w:rPr>
          <w:rFonts w:ascii="Times New Roman" w:hAnsi="Times New Roman"/>
          <w:sz w:val="28"/>
          <w:szCs w:val="28"/>
        </w:rPr>
        <w:t xml:space="preserve">, кроме того, высокая стоимость транспортных и гостиничных услуг, несовершенство нормативно-правового обеспечения деятельности в сфере туризма, и ряд других проблем, препятствуют развитию туристского бизнеса в регионе. </w:t>
      </w:r>
    </w:p>
    <w:p w14:paraId="3507A660"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Все эти и другие проблемы в регионе считаются взаимосвязанными и взаимозависимыми, и отражают общие социально-экономические проблемы в общем туристско-рекреационном комплексе как региона, так всей страны. </w:t>
      </w:r>
    </w:p>
    <w:p w14:paraId="018692A9" w14:textId="1A7A6B29"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Для развития инфраструктуры в ВКО необходимо создать условия для привлечения малого и среднего бизнеса по решению проблемы низкого качества услуг в сфере размещения. Необходимо, чтобы частный бизнес и иностранные гостиничные сети пришли в сектор гостеприимства, в частности в сектор «малых гостиниц с рестораном» с современным качеством обслуживания. Концентрацию усилий в данном случае необходимо направить на онлайн-продвижение турпродукта, в нашем случае на рекламу в интернете </w:t>
      </w:r>
      <w:r w:rsidRPr="00470B65">
        <w:rPr>
          <w:rFonts w:ascii="Times New Roman" w:hAnsi="Times New Roman"/>
          <w:sz w:val="28"/>
          <w:szCs w:val="28"/>
        </w:rPr>
        <w:lastRenderedPageBreak/>
        <w:t>той же малой гостиницы и оказываемые ею услуги. Важно увеличить маркетинговый бюджет, поскольку маркетинг является мощными инвестициями, приводящими к росту продаж и дохода. Эффективное онлайн-продвижение может привести в росту прямых бронирований мест в гостиницах и отелях в два раза.</w:t>
      </w:r>
    </w:p>
    <w:p w14:paraId="22B51272"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Для привлечения новых клиентов малые гостиницы в регионе могут подключить новые каналы продаж своих услуг, что означает поиск и обнаружение на периодической основе ежемесячно, ежеквартально и ежегодно тех групп клиентов, на которые не обращали до этого внимания. К примеру, гостиница, выбрав свадебные агентства и порталы в качестве новых каналов продаж, может составить необходимый пакет документов и промоматериалов и разместить их в офисах новых партнеров, что увеличивает вероятность роста числа бронирования новых банкетов, тем самым увеличив рост прибыли.   </w:t>
      </w:r>
    </w:p>
    <w:p w14:paraId="179169F9" w14:textId="41568430"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При этом не следует сбрасывать со счетов и сложившуюся клиентуру бывших клиентов, и вести постоянную работу с </w:t>
      </w:r>
      <w:r w:rsidR="002D68D6" w:rsidRPr="00470B65">
        <w:rPr>
          <w:rFonts w:ascii="Times New Roman" w:hAnsi="Times New Roman"/>
          <w:sz w:val="28"/>
          <w:szCs w:val="28"/>
        </w:rPr>
        <w:t>прежними постояльцами</w:t>
      </w:r>
      <w:r w:rsidRPr="00470B65">
        <w:rPr>
          <w:rFonts w:ascii="Times New Roman" w:hAnsi="Times New Roman"/>
          <w:sz w:val="28"/>
          <w:szCs w:val="28"/>
        </w:rPr>
        <w:t xml:space="preserve">, превращая их в постоянный контингент лояльных гостей. Известно, что привлечение новых клиентов в три-пять раз дороже удержания существующих клиентов. Поэтому вопрос повышения лояльности постоянных клиентов ставится во главу угла. Важно, чтобы каждый гость оставался доволен и, запомнив гостиницу и оказанные в ней услуги, с желанием обращался обратно. Программа лояльности гостиниц направлена, в первую очередь, не только на предоставление скидок, а на то, чтобы клиент имел возможность забронировать номер в гостинице тогда, когда этих номеров нет, или выбрать тот номер, который он предпочитает, или получение иных услуг от гостиницы, которые не входят в пакет предоставляемых услуг. </w:t>
      </w:r>
    </w:p>
    <w:p w14:paraId="409B2A2B"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Важно подчеркнуть повышение роли индустрии гостеприимства в туризме ВКО. При этом индустрия гостеприимства не должна рассматриваться только с призмы ресторанного бизнеса. Это огромная область фундаментальных исследований и прорывных инновационных разработок, которые направлены на повышение качества жизни, доступности питания и его качества для человека, а также рост производительности труда. Здесь необходимо отметить важность инвестирования в проведение научных исследований в сфере туризма и рекреации, и выделение большей доли средств при грантовом финансировании тем научно-прикладных и фундаментальных исследований, и иных государственных грантов, выделяемых Комитетом науки Министерства образования и науки РК, Фондом науки РК, в том числе и для молодых ученых.</w:t>
      </w:r>
    </w:p>
    <w:p w14:paraId="1BAD985D" w14:textId="3E0F03B3"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Одним из перспективных направлений в индустрии гостеприимства выступает гастрономическое. Создание гастрономического парка ВКО, как организации, способствует формированию бренда региона и его узнаваемости, </w:t>
      </w:r>
      <w:r w:rsidR="002D68D6" w:rsidRPr="00470B65">
        <w:rPr>
          <w:rFonts w:ascii="Times New Roman" w:hAnsi="Times New Roman"/>
          <w:sz w:val="28"/>
          <w:szCs w:val="28"/>
        </w:rPr>
        <w:t>а собственно,</w:t>
      </w:r>
      <w:r w:rsidRPr="00470B65">
        <w:rPr>
          <w:rFonts w:ascii="Times New Roman" w:hAnsi="Times New Roman"/>
          <w:sz w:val="28"/>
          <w:szCs w:val="28"/>
        </w:rPr>
        <w:t xml:space="preserve"> сам парк должен стать интегратором компетенций всех аспектов гастрономии и привести в индустрию необходимый уровень наукоемкости и технологичности, который станет драйвером развития региона в целом. В </w:t>
      </w:r>
      <w:r w:rsidRPr="00470B65">
        <w:rPr>
          <w:rFonts w:ascii="Times New Roman" w:hAnsi="Times New Roman"/>
          <w:sz w:val="28"/>
          <w:szCs w:val="28"/>
        </w:rPr>
        <w:lastRenderedPageBreak/>
        <w:t>результате, это будет способствовать появлению новых стартапов в индустрии и формированию предпринимательской стратегии.</w:t>
      </w:r>
    </w:p>
    <w:p w14:paraId="6DBAF6C2" w14:textId="388B18E4"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Кроме того, для развития индустрии гостеприимства в ВКО необходимо определить приоритеты первоочередного строительства сети гостиниц, в том числе небольших в виде отелей, гостевых домов, мотелей, а также кемпингов категории тур</w:t>
      </w:r>
      <w:r w:rsidR="002D68D6" w:rsidRPr="00470B65">
        <w:rPr>
          <w:rFonts w:ascii="Times New Roman" w:hAnsi="Times New Roman"/>
          <w:sz w:val="28"/>
          <w:szCs w:val="28"/>
        </w:rPr>
        <w:t xml:space="preserve">истского </w:t>
      </w:r>
      <w:r w:rsidRPr="00470B65">
        <w:rPr>
          <w:rFonts w:ascii="Times New Roman" w:hAnsi="Times New Roman"/>
          <w:sz w:val="28"/>
          <w:szCs w:val="28"/>
        </w:rPr>
        <w:t>класса: у озера Алаколь, озера Маркаколь, Сибинских озерах, на водохранилище Бухтарма.</w:t>
      </w:r>
    </w:p>
    <w:p w14:paraId="38995B8D"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Однако, индустрия гостеприимства сталкивается с разными вызовами, среди которых, в первую очередь, нехватка квалифицированных кадров. Выпускники профильных высших учебных заведений часто остаются невостребованными из-за отсутствия навыков и знаний по конкретным специализациям при значительной нехватке квалифицированных кадров для туристской индустрии. Предлагаемый гастрономический парк в ВКО может стать местом проведения учебных практик студентов в условиях, максимально приближенным к реальным условиям работы. Финансирование предлагаемого гастрономического парка необходимо провести в рамках государственно-частного партнерства.</w:t>
      </w:r>
    </w:p>
    <w:p w14:paraId="6E59F96D"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Без соответствующей качественной транспортной составляющей индустрия туризма в ВКО не достигнет своего эффективного развития, и без соответствующих инвестиций в отрасль не будет привлекательной для туристов</w:t>
      </w:r>
      <w:r w:rsidR="00076A4C" w:rsidRPr="00470B65">
        <w:rPr>
          <w:rFonts w:ascii="Times New Roman" w:hAnsi="Times New Roman"/>
          <w:sz w:val="28"/>
          <w:szCs w:val="28"/>
        </w:rPr>
        <w:t xml:space="preserve"> [</w:t>
      </w:r>
      <w:r w:rsidR="009B04FF" w:rsidRPr="00470B65">
        <w:rPr>
          <w:rFonts w:ascii="Times New Roman" w:hAnsi="Times New Roman"/>
          <w:sz w:val="28"/>
          <w:szCs w:val="28"/>
        </w:rPr>
        <w:t>114</w:t>
      </w:r>
      <w:r w:rsidR="00076A4C" w:rsidRPr="00470B65">
        <w:rPr>
          <w:rFonts w:ascii="Times New Roman" w:hAnsi="Times New Roman"/>
          <w:sz w:val="28"/>
          <w:szCs w:val="28"/>
        </w:rPr>
        <w:t>]</w:t>
      </w:r>
      <w:r w:rsidRPr="00470B65">
        <w:rPr>
          <w:rFonts w:ascii="Times New Roman" w:hAnsi="Times New Roman"/>
          <w:sz w:val="28"/>
          <w:szCs w:val="28"/>
        </w:rPr>
        <w:t xml:space="preserve">. Продвижение международного транспортного коридора Западная Европа – Западный Китай в формате государственно-частного партнерства с иностранным участием позволит выйти на рынки услуг Азии и Европы. </w:t>
      </w:r>
    </w:p>
    <w:p w14:paraId="0CC2B633" w14:textId="4B46B15A"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Для упрощения процедуры обмена и получения необходимой информации для туристов, инвесторов и иных заинтересованных лиц, важно обеспечить информационную безопасность туристской индустрии в регионе. Создание туристского кадастра на государственном уровне способствует формированию информационной базы индустрии туризма, а также повышению эффективности регионального управления туристско-рекр</w:t>
      </w:r>
      <w:r w:rsidR="002D68D6" w:rsidRPr="00470B65">
        <w:rPr>
          <w:rFonts w:ascii="Times New Roman" w:hAnsi="Times New Roman"/>
          <w:sz w:val="28"/>
          <w:szCs w:val="28"/>
        </w:rPr>
        <w:t>е</w:t>
      </w:r>
      <w:r w:rsidRPr="00470B65">
        <w:rPr>
          <w:rFonts w:ascii="Times New Roman" w:hAnsi="Times New Roman"/>
          <w:sz w:val="28"/>
          <w:szCs w:val="28"/>
        </w:rPr>
        <w:t xml:space="preserve">ационным потенциалом региона. Пилотным проектом по реализации проекта создания системы мониторинга и отслеживания на базе туристского кадастра может выступить ВКО. </w:t>
      </w:r>
    </w:p>
    <w:p w14:paraId="24D46FB6"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При этом, информационную базу кадастра важно составлять на основе современных геоинформационных систем с использованием необходимых летательных аппаратов (дронов, вертолетов, беспилотных аппаратов, и др.), и космической сьемки с выходом на 3</w:t>
      </w:r>
      <w:r w:rsidRPr="00470B65">
        <w:rPr>
          <w:rFonts w:ascii="Times New Roman" w:hAnsi="Times New Roman"/>
          <w:sz w:val="28"/>
          <w:szCs w:val="28"/>
          <w:lang w:val="en-US"/>
        </w:rPr>
        <w:t>D</w:t>
      </w:r>
      <w:r w:rsidRPr="00470B65">
        <w:rPr>
          <w:rFonts w:ascii="Times New Roman" w:hAnsi="Times New Roman"/>
          <w:sz w:val="28"/>
          <w:szCs w:val="28"/>
        </w:rPr>
        <w:t xml:space="preserve">-изображение. При интеграции туристского кадастра, геоинформационной системы и системы глобального позиционирования можно получить новую систему учета и контроля туристских объектов, что, в свою очередь, будет способствовать проведению анализа изменения экологического и технического состояния туристско-рекреационного комплекса региона.    </w:t>
      </w:r>
    </w:p>
    <w:p w14:paraId="04CE60E7"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Важно отметить, что туристский кадастр подразумевает охват не только туристских объектов, но и мониторинг состояния этих объектов с фиксированием всех имеющихся изменений под воздействием внешних </w:t>
      </w:r>
      <w:r w:rsidRPr="00470B65">
        <w:rPr>
          <w:rFonts w:ascii="Times New Roman" w:hAnsi="Times New Roman"/>
          <w:sz w:val="28"/>
          <w:szCs w:val="28"/>
        </w:rPr>
        <w:lastRenderedPageBreak/>
        <w:t xml:space="preserve">факторов (геологических изменений, антропных возмущений, и др.). То есть кадастр содержит эколого-социально-экономическую и физико-географическую оценку туристских объектов. Кроме того, в кадастр должна входить информация по состоянию туристских ресурсов в зависимости от их направленности и интенсивности использования; ограничению их использования, в случае возникновения такой необходимости, а также рекомендации по их оптимальному использованию. Информация в туристском кадастре отражается в натуральных показателях по наличию использования объектов туристского показа, а также в стоимостной форме по имеющимся ресурсам, и по необходимым. </w:t>
      </w:r>
    </w:p>
    <w:p w14:paraId="7C6831D7" w14:textId="3C6DFFC9"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Создание туристского кадастра на базе туристко-рекреационного комплекса Восточного Казахстана возможно при комплексной работе туристских субъектов; организаций, осуществляющих первичные исследования, а также организаций, осуществляющих кадастровый учет смежных ресурсов, с привлечением научно-исследовательских институтов и высших учебных заведений, специалистов в области автоматизации и программирования, совместно с соответствующими министерствами РК, Комитетом индустрии Министерства культуры и спорта РК, Управлением туризма и внешних связей ВКО, акиматом, Палатой предпринимательства ВКО. Основой для формирования туристского кадастра выступают земельный, водный кадастры, генеральный план города, реестр туристических объектов, туроператоров, тур</w:t>
      </w:r>
      <w:r w:rsidR="002D68D6" w:rsidRPr="00470B65">
        <w:rPr>
          <w:rFonts w:ascii="Times New Roman" w:hAnsi="Times New Roman"/>
          <w:sz w:val="28"/>
          <w:szCs w:val="28"/>
        </w:rPr>
        <w:t>истических агентств</w:t>
      </w:r>
      <w:r w:rsidRPr="00470B65">
        <w:rPr>
          <w:rFonts w:ascii="Times New Roman" w:hAnsi="Times New Roman"/>
          <w:sz w:val="28"/>
          <w:szCs w:val="28"/>
        </w:rPr>
        <w:t xml:space="preserve">. </w:t>
      </w:r>
      <w:r w:rsidR="002D68D6" w:rsidRPr="00470B65">
        <w:rPr>
          <w:rFonts w:ascii="Times New Roman" w:hAnsi="Times New Roman"/>
          <w:sz w:val="28"/>
          <w:szCs w:val="28"/>
        </w:rPr>
        <w:t>При этом</w:t>
      </w:r>
      <w:r w:rsidRPr="00470B65">
        <w:rPr>
          <w:rFonts w:ascii="Times New Roman" w:hAnsi="Times New Roman"/>
          <w:sz w:val="28"/>
          <w:szCs w:val="28"/>
        </w:rPr>
        <w:t xml:space="preserve"> интегрирование информационных систем вышеотмеченных субъектов сыграет роль комплексного системного обеспечения системы управления туристской индустрии в регионе.</w:t>
      </w:r>
    </w:p>
    <w:p w14:paraId="444D0096"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Для совершенствования системы управления и мониторинга развития туристской отрасли, и проведения соответствующих расчетов экономической эффективности инвестиций в туристскую индустрию важно создание единой методологической основы, которая до сих пор в РК не разработана. Отсутствует единая методика расчета экономической эффективности инвестиций в отраслевом разрезе, то числе в индустрии туризма. </w:t>
      </w:r>
    </w:p>
    <w:p w14:paraId="591C6184"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В настоящий момент в рамках регионов страны разработана лишь Методика оценки инвестиционной</w:t>
      </w:r>
      <w:r w:rsidR="000E5A55" w:rsidRPr="00470B65">
        <w:rPr>
          <w:rFonts w:ascii="Times New Roman" w:hAnsi="Times New Roman"/>
          <w:sz w:val="28"/>
          <w:szCs w:val="28"/>
        </w:rPr>
        <w:t xml:space="preserve"> привлекательности регионов [11</w:t>
      </w:r>
      <w:r w:rsidR="009B04FF" w:rsidRPr="00470B65">
        <w:rPr>
          <w:rFonts w:ascii="Times New Roman" w:hAnsi="Times New Roman"/>
          <w:sz w:val="28"/>
          <w:szCs w:val="28"/>
        </w:rPr>
        <w:t>5</w:t>
      </w:r>
      <w:r w:rsidRPr="00470B65">
        <w:rPr>
          <w:rFonts w:ascii="Times New Roman" w:hAnsi="Times New Roman"/>
          <w:sz w:val="28"/>
          <w:szCs w:val="28"/>
        </w:rPr>
        <w:t xml:space="preserve">] без приведения необходимых расчетов экономической эффективности инвестиций. </w:t>
      </w:r>
    </w:p>
    <w:p w14:paraId="30D5FBCA"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В этой связи важно разработать собственную (отечественную) Методику расчета экономической эффективности инвестиций индустрии туризма с учетом применения динамических показателей: </w:t>
      </w:r>
      <w:r w:rsidRPr="00470B65">
        <w:rPr>
          <w:rFonts w:ascii="Times New Roman" w:eastAsia="Times New Roman" w:hAnsi="Times New Roman"/>
          <w:color w:val="000000"/>
          <w:sz w:val="28"/>
          <w:szCs w:val="28"/>
        </w:rPr>
        <w:t>чистого дохода (</w:t>
      </w:r>
      <w:r w:rsidRPr="00470B65">
        <w:rPr>
          <w:rFonts w:ascii="Times New Roman" w:eastAsia="Times New Roman" w:hAnsi="Times New Roman"/>
          <w:color w:val="000000"/>
          <w:sz w:val="28"/>
          <w:szCs w:val="28"/>
          <w:lang w:val="en-US"/>
        </w:rPr>
        <w:t>Net</w:t>
      </w:r>
      <w:r w:rsidRPr="00470B65">
        <w:rPr>
          <w:rFonts w:ascii="Times New Roman" w:eastAsia="Times New Roman" w:hAnsi="Times New Roman"/>
          <w:color w:val="000000"/>
          <w:sz w:val="28"/>
          <w:szCs w:val="28"/>
        </w:rPr>
        <w:t xml:space="preserve"> </w:t>
      </w:r>
      <w:r w:rsidRPr="00470B65">
        <w:rPr>
          <w:rFonts w:ascii="Times New Roman" w:eastAsia="Times New Roman" w:hAnsi="Times New Roman"/>
          <w:color w:val="000000"/>
          <w:sz w:val="28"/>
          <w:szCs w:val="28"/>
          <w:lang w:val="en-US"/>
        </w:rPr>
        <w:t>Value</w:t>
      </w:r>
      <w:r w:rsidRPr="00470B65">
        <w:rPr>
          <w:rFonts w:ascii="Times New Roman" w:eastAsia="Times New Roman" w:hAnsi="Times New Roman"/>
          <w:color w:val="000000"/>
          <w:sz w:val="28"/>
          <w:szCs w:val="28"/>
        </w:rPr>
        <w:t xml:space="preserve"> - </w:t>
      </w:r>
      <w:r w:rsidRPr="00470B65">
        <w:rPr>
          <w:rFonts w:ascii="Times New Roman" w:eastAsia="Times New Roman" w:hAnsi="Times New Roman"/>
          <w:color w:val="000000"/>
          <w:sz w:val="28"/>
          <w:szCs w:val="28"/>
          <w:lang w:val="en-US"/>
        </w:rPr>
        <w:t>NV</w:t>
      </w:r>
      <w:r w:rsidRPr="00470B65">
        <w:rPr>
          <w:rFonts w:ascii="Times New Roman" w:eastAsia="Times New Roman" w:hAnsi="Times New Roman"/>
          <w:color w:val="000000"/>
          <w:sz w:val="28"/>
          <w:szCs w:val="28"/>
        </w:rPr>
        <w:t>); чистого дисконтированного дохода (</w:t>
      </w:r>
      <w:r w:rsidRPr="00470B65">
        <w:rPr>
          <w:rFonts w:ascii="Times New Roman" w:eastAsia="Times New Roman" w:hAnsi="Times New Roman"/>
          <w:color w:val="000000"/>
          <w:sz w:val="28"/>
          <w:szCs w:val="28"/>
          <w:lang w:val="en-US"/>
        </w:rPr>
        <w:t>Net</w:t>
      </w:r>
      <w:r w:rsidRPr="00470B65">
        <w:rPr>
          <w:rFonts w:ascii="Times New Roman" w:eastAsia="Times New Roman" w:hAnsi="Times New Roman"/>
          <w:color w:val="000000"/>
          <w:sz w:val="28"/>
          <w:szCs w:val="28"/>
        </w:rPr>
        <w:t xml:space="preserve"> </w:t>
      </w:r>
      <w:r w:rsidRPr="00470B65">
        <w:rPr>
          <w:rFonts w:ascii="Times New Roman" w:eastAsia="Times New Roman" w:hAnsi="Times New Roman"/>
          <w:color w:val="000000"/>
          <w:sz w:val="28"/>
          <w:szCs w:val="28"/>
          <w:lang w:val="en-US"/>
        </w:rPr>
        <w:t>Present</w:t>
      </w:r>
      <w:r w:rsidRPr="00470B65">
        <w:rPr>
          <w:rFonts w:ascii="Times New Roman" w:eastAsia="Times New Roman" w:hAnsi="Times New Roman"/>
          <w:color w:val="000000"/>
          <w:sz w:val="28"/>
          <w:szCs w:val="28"/>
        </w:rPr>
        <w:t xml:space="preserve"> </w:t>
      </w:r>
      <w:r w:rsidRPr="00470B65">
        <w:rPr>
          <w:rFonts w:ascii="Times New Roman" w:eastAsia="Times New Roman" w:hAnsi="Times New Roman"/>
          <w:color w:val="000000"/>
          <w:sz w:val="28"/>
          <w:szCs w:val="28"/>
          <w:lang w:val="en-US"/>
        </w:rPr>
        <w:t>Value</w:t>
      </w:r>
      <w:r w:rsidRPr="00470B65">
        <w:rPr>
          <w:rFonts w:ascii="Times New Roman" w:eastAsia="Times New Roman" w:hAnsi="Times New Roman"/>
          <w:color w:val="000000"/>
          <w:sz w:val="28"/>
          <w:szCs w:val="28"/>
        </w:rPr>
        <w:t xml:space="preserve"> - </w:t>
      </w:r>
      <w:r w:rsidRPr="00470B65">
        <w:rPr>
          <w:rFonts w:ascii="Times New Roman" w:eastAsia="Times New Roman" w:hAnsi="Times New Roman"/>
          <w:color w:val="000000"/>
          <w:sz w:val="28"/>
          <w:szCs w:val="28"/>
          <w:lang w:val="en-US"/>
        </w:rPr>
        <w:t>NPV</w:t>
      </w:r>
      <w:r w:rsidRPr="00470B65">
        <w:rPr>
          <w:rFonts w:ascii="Times New Roman" w:eastAsia="Times New Roman" w:hAnsi="Times New Roman"/>
          <w:color w:val="000000"/>
          <w:sz w:val="28"/>
          <w:szCs w:val="28"/>
        </w:rPr>
        <w:t xml:space="preserve">); внутренней нормы доходности </w:t>
      </w:r>
      <w:r w:rsidRPr="00470B65">
        <w:rPr>
          <w:rFonts w:ascii="Times New Roman" w:hAnsi="Times New Roman"/>
          <w:sz w:val="28"/>
          <w:szCs w:val="28"/>
        </w:rPr>
        <w:t>(</w:t>
      </w:r>
      <w:r w:rsidRPr="00470B65">
        <w:rPr>
          <w:rFonts w:ascii="Times New Roman" w:hAnsi="Times New Roman"/>
          <w:sz w:val="28"/>
          <w:szCs w:val="28"/>
          <w:lang w:val="en-US"/>
        </w:rPr>
        <w:t>Internal</w:t>
      </w:r>
      <w:r w:rsidRPr="00470B65">
        <w:rPr>
          <w:rFonts w:ascii="Times New Roman" w:hAnsi="Times New Roman"/>
          <w:sz w:val="28"/>
          <w:szCs w:val="28"/>
        </w:rPr>
        <w:t xml:space="preserve"> </w:t>
      </w:r>
      <w:r w:rsidRPr="00470B65">
        <w:rPr>
          <w:rFonts w:ascii="Times New Roman" w:hAnsi="Times New Roman"/>
          <w:sz w:val="28"/>
          <w:szCs w:val="28"/>
          <w:lang w:val="en-US"/>
        </w:rPr>
        <w:t>Rate</w:t>
      </w:r>
      <w:r w:rsidRPr="00470B65">
        <w:rPr>
          <w:rFonts w:ascii="Times New Roman" w:hAnsi="Times New Roman"/>
          <w:sz w:val="28"/>
          <w:szCs w:val="28"/>
        </w:rPr>
        <w:t xml:space="preserve"> </w:t>
      </w:r>
      <w:r w:rsidRPr="00470B65">
        <w:rPr>
          <w:rFonts w:ascii="Times New Roman" w:hAnsi="Times New Roman"/>
          <w:sz w:val="28"/>
          <w:szCs w:val="28"/>
          <w:lang w:val="en-US"/>
        </w:rPr>
        <w:t>of</w:t>
      </w:r>
      <w:r w:rsidRPr="00470B65">
        <w:rPr>
          <w:rFonts w:ascii="Times New Roman" w:hAnsi="Times New Roman"/>
          <w:sz w:val="28"/>
          <w:szCs w:val="28"/>
        </w:rPr>
        <w:t xml:space="preserve"> </w:t>
      </w:r>
      <w:r w:rsidRPr="00470B65">
        <w:rPr>
          <w:rFonts w:ascii="Times New Roman" w:hAnsi="Times New Roman"/>
          <w:sz w:val="28"/>
          <w:szCs w:val="28"/>
          <w:lang w:val="en-US"/>
        </w:rPr>
        <w:t>Return</w:t>
      </w:r>
      <w:r w:rsidRPr="00470B65">
        <w:rPr>
          <w:rFonts w:ascii="Times New Roman" w:hAnsi="Times New Roman"/>
          <w:sz w:val="28"/>
          <w:szCs w:val="28"/>
        </w:rPr>
        <w:t xml:space="preserve"> - </w:t>
      </w:r>
      <w:r w:rsidRPr="00470B65">
        <w:rPr>
          <w:rFonts w:ascii="Times New Roman" w:hAnsi="Times New Roman"/>
          <w:sz w:val="28"/>
          <w:szCs w:val="28"/>
          <w:lang w:val="en-US"/>
        </w:rPr>
        <w:t>IRR</w:t>
      </w:r>
      <w:r w:rsidRPr="00470B65">
        <w:rPr>
          <w:rFonts w:ascii="Times New Roman" w:hAnsi="Times New Roman"/>
          <w:sz w:val="28"/>
          <w:szCs w:val="28"/>
        </w:rPr>
        <w:t>)</w:t>
      </w:r>
      <w:r w:rsidRPr="00470B65">
        <w:rPr>
          <w:rFonts w:ascii="Times New Roman" w:eastAsia="Times New Roman" w:hAnsi="Times New Roman"/>
          <w:color w:val="000000"/>
          <w:sz w:val="28"/>
          <w:szCs w:val="28"/>
        </w:rPr>
        <w:t xml:space="preserve">; дисконтированного </w:t>
      </w:r>
      <w:r w:rsidRPr="00470B65">
        <w:rPr>
          <w:rFonts w:ascii="Times New Roman" w:hAnsi="Times New Roman"/>
          <w:sz w:val="28"/>
          <w:szCs w:val="28"/>
        </w:rPr>
        <w:t>срока окупаемости инвестиций (</w:t>
      </w:r>
      <w:r w:rsidRPr="00470B65">
        <w:rPr>
          <w:rFonts w:ascii="Times New Roman" w:hAnsi="Times New Roman"/>
          <w:sz w:val="28"/>
          <w:szCs w:val="28"/>
          <w:lang w:val="en-US"/>
        </w:rPr>
        <w:t>Discounted</w:t>
      </w:r>
      <w:r w:rsidRPr="00470B65">
        <w:rPr>
          <w:rFonts w:ascii="Times New Roman" w:hAnsi="Times New Roman"/>
          <w:sz w:val="28"/>
          <w:szCs w:val="28"/>
        </w:rPr>
        <w:t xml:space="preserve"> </w:t>
      </w:r>
      <w:r w:rsidRPr="00470B65">
        <w:rPr>
          <w:rFonts w:ascii="Times New Roman" w:hAnsi="Times New Roman"/>
          <w:sz w:val="28"/>
          <w:szCs w:val="28"/>
          <w:lang w:val="en-US"/>
        </w:rPr>
        <w:t>Payback</w:t>
      </w:r>
      <w:r w:rsidRPr="00470B65">
        <w:rPr>
          <w:rFonts w:ascii="Times New Roman" w:hAnsi="Times New Roman"/>
          <w:sz w:val="28"/>
          <w:szCs w:val="28"/>
        </w:rPr>
        <w:t xml:space="preserve"> </w:t>
      </w:r>
      <w:r w:rsidRPr="00470B65">
        <w:rPr>
          <w:rFonts w:ascii="Times New Roman" w:hAnsi="Times New Roman"/>
          <w:sz w:val="28"/>
          <w:szCs w:val="28"/>
          <w:lang w:val="en-US"/>
        </w:rPr>
        <w:t>Period</w:t>
      </w:r>
      <w:r w:rsidRPr="00470B65">
        <w:rPr>
          <w:rFonts w:ascii="Times New Roman" w:hAnsi="Times New Roman"/>
          <w:sz w:val="28"/>
          <w:szCs w:val="28"/>
        </w:rPr>
        <w:t xml:space="preserve"> - </w:t>
      </w:r>
      <w:r w:rsidRPr="00470B65">
        <w:rPr>
          <w:rFonts w:ascii="Times New Roman" w:hAnsi="Times New Roman"/>
          <w:sz w:val="28"/>
          <w:szCs w:val="28"/>
          <w:lang w:val="en-US"/>
        </w:rPr>
        <w:t>DPP</w:t>
      </w:r>
      <w:r w:rsidRPr="00470B65">
        <w:rPr>
          <w:rFonts w:ascii="Times New Roman" w:hAnsi="Times New Roman"/>
          <w:sz w:val="28"/>
          <w:szCs w:val="28"/>
        </w:rPr>
        <w:t>), на основе которых в диссертационной работе проведены соответствующие расчеты экономической эффективности инвестиций в индустрию туризма ВКО.</w:t>
      </w:r>
    </w:p>
    <w:p w14:paraId="1C29515F" w14:textId="5652F3CE"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rPr>
        <w:t xml:space="preserve">Реализация всех предложенных мероприятий без государственной поддержки не может быть осуществлена. </w:t>
      </w:r>
      <w:r w:rsidRPr="00470B65">
        <w:rPr>
          <w:rFonts w:ascii="Times New Roman" w:hAnsi="Times New Roman"/>
          <w:sz w:val="28"/>
          <w:szCs w:val="28"/>
          <w:lang w:val="kk-KZ"/>
        </w:rPr>
        <w:t xml:space="preserve">Преобладающая доля собственных </w:t>
      </w:r>
      <w:r w:rsidRPr="00470B65">
        <w:rPr>
          <w:rFonts w:ascii="Times New Roman" w:hAnsi="Times New Roman"/>
          <w:sz w:val="28"/>
          <w:szCs w:val="28"/>
          <w:lang w:val="kk-KZ"/>
        </w:rPr>
        <w:lastRenderedPageBreak/>
        <w:t xml:space="preserve">средств в осуществлении инвестиций в туризм региона и их существенный рост (в 2 раза) с 2017 по 2021 годы (см. рисунок 11 «ИОК в ВКО по источникам финансирования в 2017-2021 годы», </w:t>
      </w:r>
      <w:r w:rsidR="002D68D6" w:rsidRPr="00470B65">
        <w:rPr>
          <w:rFonts w:ascii="Times New Roman" w:hAnsi="Times New Roman"/>
          <w:sz w:val="28"/>
          <w:szCs w:val="28"/>
          <w:lang w:val="kk-KZ"/>
        </w:rPr>
        <w:t xml:space="preserve">в параграфе </w:t>
      </w:r>
      <w:r w:rsidRPr="00470B65">
        <w:rPr>
          <w:rFonts w:ascii="Times New Roman" w:hAnsi="Times New Roman"/>
          <w:sz w:val="28"/>
          <w:szCs w:val="28"/>
          <w:lang w:val="kk-KZ"/>
        </w:rPr>
        <w:t>2.1) являются подтверждением низкого участия государства в развитии туристской индустрии Восточного Казахстана. Эффективность инвестиций в индустрию туризма ВКО может быть значительно повышена за счет государственных инвестиционных инструментов поддержки туристиских программ.</w:t>
      </w:r>
    </w:p>
    <w:p w14:paraId="78236CF2"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Для более эффективного развития индустрии туризма в ВКО, инвестирование в туристские объекты, их инфраструктуру целесообразнее проводить по линии государственно-частного партнерства. При этом надо взять на вооружение принцип поэтапного развития инфрастуктуры туризма в регионе, суть которого заключается в разработке и реализации программ развития туристской инфраструктуры, после чего необходимо определить наиболее актуальные направления строительства и реконструкции  объектов туристской индустрии. Далее важно разработать наиболее привлекательные туристские маршруты, предоставить населению свободный доступ к информации о планах развития туристской индустрии.</w:t>
      </w:r>
    </w:p>
    <w:p w14:paraId="02176C0A"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lang w:val="kk-KZ"/>
        </w:rPr>
        <w:t xml:space="preserve">При этом, важно отметить, что привлечение зарубежных финансовых средств из международных источников, к числу которых можно отнести средства международных проектов и программ, финансовые ресурсы таких международных организаций, как </w:t>
      </w:r>
      <w:r w:rsidRPr="00470B65">
        <w:rPr>
          <w:rFonts w:ascii="Times New Roman" w:hAnsi="Times New Roman"/>
          <w:sz w:val="28"/>
          <w:szCs w:val="28"/>
        </w:rPr>
        <w:t xml:space="preserve">ЕБРР, Всемирный Банк, и др., также целесообразно по линии государственно-частного партнерства. </w:t>
      </w:r>
    </w:p>
    <w:p w14:paraId="5798734E"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Ориентирование своей деятельности туркомпаниям региона нужно направить на въездной внутренний туризм с формированием и продвижением собственного регионального турпродукта, который можно выгодно продать. Важно разработать и продвигать туристский бренд – логотип региона, который должен представлять и продвигать туристский образ Восточного Казахстана, проводить</w:t>
      </w:r>
      <w:r w:rsidRPr="00470B65">
        <w:rPr>
          <w:rFonts w:ascii="Times New Roman" w:hAnsi="Times New Roman"/>
          <w:sz w:val="28"/>
          <w:szCs w:val="28"/>
        </w:rPr>
        <w:t xml:space="preserve"> </w:t>
      </w:r>
      <w:r w:rsidRPr="00470B65">
        <w:rPr>
          <w:rFonts w:ascii="Times New Roman" w:hAnsi="Times New Roman"/>
          <w:sz w:val="28"/>
          <w:szCs w:val="28"/>
          <w:lang w:val="en-US"/>
        </w:rPr>
        <w:t>promotion</w:t>
      </w:r>
      <w:r w:rsidRPr="00470B65">
        <w:rPr>
          <w:rFonts w:ascii="Times New Roman" w:hAnsi="Times New Roman"/>
          <w:sz w:val="28"/>
          <w:szCs w:val="28"/>
        </w:rPr>
        <w:t xml:space="preserve"> компании</w:t>
      </w:r>
      <w:r w:rsidRPr="00470B65">
        <w:rPr>
          <w:rFonts w:ascii="Times New Roman" w:hAnsi="Times New Roman"/>
          <w:sz w:val="28"/>
          <w:szCs w:val="28"/>
          <w:lang w:val="kk-KZ"/>
        </w:rPr>
        <w:t>.</w:t>
      </w:r>
    </w:p>
    <w:p w14:paraId="0E8C4F9B" w14:textId="27842F7B"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Государство может оказать поддержку предпринимателям региона, занимающимся туристическим бизнесом, предоставлением льготного кредитования от банков второго уровня на более долгий срок. Кредиты, выдаваемые банками турбизнесу в настоящий период на срок семь лет </w:t>
      </w:r>
      <w:r w:rsidRPr="00470B65">
        <w:rPr>
          <w:rFonts w:ascii="Times New Roman" w:hAnsi="Times New Roman"/>
          <w:sz w:val="28"/>
          <w:szCs w:val="28"/>
        </w:rPr>
        <w:t>[11</w:t>
      </w:r>
      <w:r w:rsidR="009B04FF" w:rsidRPr="00470B65">
        <w:rPr>
          <w:rFonts w:ascii="Times New Roman" w:hAnsi="Times New Roman"/>
          <w:sz w:val="28"/>
          <w:szCs w:val="28"/>
        </w:rPr>
        <w:t>6</w:t>
      </w:r>
      <w:r w:rsidRPr="00470B65">
        <w:rPr>
          <w:rFonts w:ascii="Times New Roman" w:hAnsi="Times New Roman"/>
          <w:sz w:val="28"/>
          <w:szCs w:val="28"/>
        </w:rPr>
        <w:t>]</w:t>
      </w:r>
      <w:r w:rsidRPr="00470B65">
        <w:rPr>
          <w:rFonts w:ascii="Times New Roman" w:hAnsi="Times New Roman"/>
          <w:sz w:val="28"/>
          <w:szCs w:val="28"/>
          <w:lang w:val="kk-KZ"/>
        </w:rPr>
        <w:t>, выступают краткосрочными для предпринимателей, и недостаточными для окупаемости всех затрат турбизнесменов. Срок окупаемости затрат турбизнеса достигает в среднем 2-3 года, и этот срок является недостаточным для получения прибыли. Поэтому продление сроков кредитования будет способствовать росту заинтересованности инвесторов в финансировании турпроектов.</w:t>
      </w:r>
    </w:p>
    <w:p w14:paraId="37D6B6BD" w14:textId="77777777" w:rsidR="001A084D" w:rsidRPr="00470B65" w:rsidRDefault="001A084D"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При этом, важна система гарантий перевода дивидендов за границу зарубежным инвесторам, более льготная налоговая политика по отношению к прибыли, реинвестируемой в дальнейшее развитие материальной базы туристкой индустрии [</w:t>
      </w:r>
      <w:r w:rsidR="00646830" w:rsidRPr="00470B65">
        <w:rPr>
          <w:rFonts w:ascii="Times New Roman" w:hAnsi="Times New Roman"/>
          <w:sz w:val="28"/>
          <w:szCs w:val="28"/>
        </w:rPr>
        <w:t>11</w:t>
      </w:r>
      <w:r w:rsidR="009B04FF" w:rsidRPr="00470B65">
        <w:rPr>
          <w:rFonts w:ascii="Times New Roman" w:hAnsi="Times New Roman"/>
          <w:sz w:val="28"/>
          <w:szCs w:val="28"/>
        </w:rPr>
        <w:t>7</w:t>
      </w:r>
      <w:r w:rsidRPr="00470B65">
        <w:rPr>
          <w:rFonts w:ascii="Times New Roman" w:hAnsi="Times New Roman"/>
          <w:sz w:val="28"/>
          <w:szCs w:val="28"/>
          <w:lang w:val="kk-KZ"/>
        </w:rPr>
        <w:t>].</w:t>
      </w:r>
    </w:p>
    <w:p w14:paraId="432D4ACD"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Эффективным механизмом привлечения инвестиций является возмещение части затрат субъектам предпринимательства сферы туризма.</w:t>
      </w:r>
    </w:p>
    <w:p w14:paraId="3B9B61A8"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lastRenderedPageBreak/>
        <w:t xml:space="preserve">Таким образом, реализация системных мер позволит привлечь </w:t>
      </w:r>
      <w:r w:rsidRPr="00470B65">
        <w:rPr>
          <w:rFonts w:ascii="Times New Roman" w:hAnsi="Times New Roman"/>
          <w:color w:val="000000"/>
          <w:sz w:val="28"/>
          <w:szCs w:val="28"/>
          <w:shd w:val="clear" w:color="auto" w:fill="FFFFFF"/>
        </w:rPr>
        <w:t xml:space="preserve">инвестиции в туристскую индустрию ВКО, что станет </w:t>
      </w:r>
      <w:r w:rsidRPr="00470B65">
        <w:rPr>
          <w:rFonts w:ascii="Times New Roman" w:hAnsi="Times New Roman"/>
          <w:sz w:val="28"/>
          <w:szCs w:val="28"/>
          <w:shd w:val="clear" w:color="auto" w:fill="FFFFFF"/>
        </w:rPr>
        <w:t xml:space="preserve">центром притяжения субъектов </w:t>
      </w:r>
      <w:r w:rsidRPr="00470B65">
        <w:rPr>
          <w:rFonts w:ascii="Times New Roman" w:hAnsi="Times New Roman"/>
          <w:sz w:val="28"/>
          <w:szCs w:val="28"/>
          <w:lang w:val="kk-KZ"/>
        </w:rPr>
        <w:t>инвестиционного процесса с целью эффективного развития индустрии туризма в региональном разрезе.</w:t>
      </w:r>
    </w:p>
    <w:p w14:paraId="52FE32F0"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Вместе с тем, для того, чтобы системные меры стали реально действенными, необходимо наметить стратегические приоритетные направления усиления развития потенциала туристической отрасли ВКО.  </w:t>
      </w:r>
    </w:p>
    <w:p w14:paraId="7CF4F0E8"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В этом плане важно на стратегическую перспективу завоевать лидерские позиции в тех сегментах туристской индустрии, в которых региональные позиции сильны и уникальны. И найти те точки роста, направив на которые активную рекламную политику на отечественном и мировом туристском рынке, инвестировать их и продвигать для привлечения туристов в регион. </w:t>
      </w:r>
    </w:p>
    <w:p w14:paraId="5BCAFEAC" w14:textId="77777777" w:rsidR="007847C2" w:rsidRPr="00470B65" w:rsidRDefault="007847C2" w:rsidP="00470B65">
      <w:pPr>
        <w:spacing w:after="0" w:line="240" w:lineRule="auto"/>
        <w:ind w:firstLine="709"/>
        <w:jc w:val="both"/>
        <w:rPr>
          <w:rFonts w:ascii="Times New Roman" w:hAnsi="Times New Roman"/>
          <w:sz w:val="28"/>
          <w:szCs w:val="28"/>
          <w:lang w:val="kk-KZ"/>
        </w:rPr>
      </w:pPr>
    </w:p>
    <w:p w14:paraId="1E3EF411" w14:textId="79282900" w:rsidR="009F0A91" w:rsidRDefault="007847C2" w:rsidP="009F0A91">
      <w:pPr>
        <w:pStyle w:val="xl80"/>
        <w:numPr>
          <w:ilvl w:val="1"/>
          <w:numId w:val="8"/>
        </w:numPr>
        <w:spacing w:before="0" w:beforeAutospacing="0" w:after="0" w:afterAutospacing="0"/>
        <w:jc w:val="both"/>
        <w:rPr>
          <w:rFonts w:ascii="Times New Roman" w:hAnsi="Times New Roman" w:cs="Times New Roman"/>
          <w:b/>
          <w:bCs/>
          <w:sz w:val="28"/>
          <w:szCs w:val="28"/>
        </w:rPr>
      </w:pPr>
      <w:r w:rsidRPr="00470B65">
        <w:rPr>
          <w:rFonts w:ascii="Times New Roman" w:hAnsi="Times New Roman" w:cs="Times New Roman"/>
          <w:b/>
          <w:bCs/>
          <w:sz w:val="28"/>
          <w:szCs w:val="28"/>
        </w:rPr>
        <w:t>Перспективные направления развития индустрии туризма</w:t>
      </w:r>
    </w:p>
    <w:p w14:paraId="3129E77D"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В качестве нового подхода в организации и развития туристской сферы в стране выступает кластерный подход, зарекомендовавший себя в качестве эффективного инструмента стимулирования экономического развития регионов.</w:t>
      </w:r>
    </w:p>
    <w:p w14:paraId="2FA28652"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Общепринято, что кластерный подход и кластерная политика в целом рассматривается в качестве альтернативы препятствующих конкуренции мер традиционной промышленной политики, в рамках которой осуществляется поддержка конкретных предприятий и отраслей.</w:t>
      </w:r>
    </w:p>
    <w:p w14:paraId="0907BE73" w14:textId="151E53E2" w:rsidR="00096376" w:rsidRPr="00470B65" w:rsidRDefault="00096376" w:rsidP="00470B65">
      <w:pPr>
        <w:spacing w:after="0" w:line="240" w:lineRule="auto"/>
        <w:ind w:firstLine="709"/>
        <w:jc w:val="both"/>
        <w:textAlignment w:val="top"/>
        <w:rPr>
          <w:rFonts w:ascii="Times New Roman" w:eastAsia="Times New Roman" w:hAnsi="Times New Roman"/>
          <w:color w:val="000000"/>
          <w:sz w:val="28"/>
          <w:szCs w:val="28"/>
        </w:rPr>
      </w:pPr>
      <w:r w:rsidRPr="00470B65">
        <w:rPr>
          <w:rFonts w:ascii="Times New Roman" w:eastAsia="Times New Roman" w:hAnsi="Times New Roman"/>
          <w:color w:val="000000"/>
          <w:sz w:val="28"/>
          <w:szCs w:val="28"/>
        </w:rPr>
        <w:t>Территориальный кластер является локомотивом экономического роста и эффективным инструментом взаимодействия между участниками региональных инновационных систем. Это касается и зарубежных стран мира. По оценке экспертов, 50% экономик ведущих стран охвачены кластеризацией. Страны, взявшие на вооружение кластерный подход, обеспечивают прирост ВВП в диапазоне от 75 до 90% [11</w:t>
      </w:r>
      <w:r w:rsidR="009B04FF" w:rsidRPr="00470B65">
        <w:rPr>
          <w:rFonts w:ascii="Times New Roman" w:eastAsia="Times New Roman" w:hAnsi="Times New Roman"/>
          <w:color w:val="000000"/>
          <w:sz w:val="28"/>
          <w:szCs w:val="28"/>
        </w:rPr>
        <w:t>8</w:t>
      </w:r>
      <w:r w:rsidRPr="00470B65">
        <w:rPr>
          <w:rFonts w:ascii="Times New Roman" w:eastAsia="Times New Roman" w:hAnsi="Times New Roman"/>
          <w:color w:val="000000"/>
          <w:sz w:val="28"/>
          <w:szCs w:val="28"/>
        </w:rPr>
        <w:t xml:space="preserve">]. </w:t>
      </w:r>
    </w:p>
    <w:p w14:paraId="09220045"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 xml:space="preserve">Кластерный подход представляет собой, прежде всего, новую управленческую технологию, посредством которой повышается конкурентоспособность региона, отрасли, государства. </w:t>
      </w:r>
    </w:p>
    <w:p w14:paraId="78711D45"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s="Arial"/>
          <w:color w:val="000000"/>
          <w:sz w:val="28"/>
          <w:szCs w:val="28"/>
          <w:lang w:eastAsia="ru-RU"/>
        </w:rPr>
      </w:pPr>
      <w:r w:rsidRPr="00470B65">
        <w:rPr>
          <w:rFonts w:ascii="Times New Roman" w:eastAsia="Times New Roman" w:hAnsi="Times New Roman"/>
          <w:sz w:val="28"/>
          <w:szCs w:val="28"/>
          <w:lang w:eastAsia="ru-RU"/>
        </w:rPr>
        <w:t xml:space="preserve">Кластерный подход в индустрии туризма способствует </w:t>
      </w:r>
      <w:r w:rsidRPr="00470B65">
        <w:rPr>
          <w:rFonts w:ascii="Times New Roman" w:eastAsia="Times New Roman" w:hAnsi="Times New Roman" w:cs="Arial"/>
          <w:color w:val="000000"/>
          <w:sz w:val="28"/>
          <w:szCs w:val="28"/>
          <w:lang w:eastAsia="ru-RU"/>
        </w:rPr>
        <w:t>диверсификации экономики, повышению благосостояния и качества жизни населения Казахстана, а также повышению конкурентоспособности туристского бизнеса, основой которого составляют квалифицированные работники, предлагающие привлекательные туристские продукты как для внутреннего, так и для иностранного туриста. Развитие в данном направлении должно способствовать мощному и стабильному росту доходов от туристской деятельности для всех заинтересованных сторон – государства, бизнеса и работников.</w:t>
      </w:r>
    </w:p>
    <w:p w14:paraId="267CE7D7"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000000"/>
          <w:sz w:val="28"/>
          <w:szCs w:val="28"/>
          <w:lang w:eastAsia="ru-RU"/>
        </w:rPr>
      </w:pPr>
      <w:r w:rsidRPr="00470B65">
        <w:rPr>
          <w:rFonts w:ascii="Times New Roman" w:eastAsia="Times New Roman" w:hAnsi="Times New Roman" w:cs="Arial"/>
          <w:color w:val="000000"/>
          <w:sz w:val="28"/>
          <w:szCs w:val="28"/>
          <w:lang w:eastAsia="ru-RU"/>
        </w:rPr>
        <w:t xml:space="preserve">Согласно Концепции </w:t>
      </w:r>
      <w:r w:rsidRPr="00470B65">
        <w:rPr>
          <w:rFonts w:ascii="Times New Roman" w:eastAsia="Times New Roman" w:hAnsi="Times New Roman"/>
          <w:color w:val="000000"/>
          <w:sz w:val="28"/>
          <w:szCs w:val="28"/>
          <w:shd w:val="clear" w:color="auto" w:fill="FFFFFF"/>
          <w:lang w:eastAsia="ru-RU"/>
        </w:rPr>
        <w:t xml:space="preserve">развития туристской отрасли Республики Казахстан до 2023 года «Туристский кластер – это сосредоточение в рамках одной ограниченной территории взаимосвязанных предприятий и организаций, занимающихся разработкой, производством, продвижением и продажей </w:t>
      </w:r>
      <w:r w:rsidRPr="00470B65">
        <w:rPr>
          <w:rFonts w:ascii="Times New Roman" w:eastAsia="Times New Roman" w:hAnsi="Times New Roman"/>
          <w:color w:val="000000"/>
          <w:sz w:val="28"/>
          <w:szCs w:val="28"/>
          <w:shd w:val="clear" w:color="auto" w:fill="FFFFFF"/>
          <w:lang w:eastAsia="ru-RU"/>
        </w:rPr>
        <w:lastRenderedPageBreak/>
        <w:t>туристского продукта, а также деятельностью, смежной с индустрией туризма и рекреационными услугами [11</w:t>
      </w:r>
      <w:r w:rsidR="009B04FF" w:rsidRPr="00470B65">
        <w:rPr>
          <w:rFonts w:ascii="Times New Roman" w:eastAsia="Times New Roman" w:hAnsi="Times New Roman"/>
          <w:color w:val="000000"/>
          <w:sz w:val="28"/>
          <w:szCs w:val="28"/>
          <w:shd w:val="clear" w:color="auto" w:fill="FFFFFF"/>
          <w:lang w:eastAsia="ru-RU"/>
        </w:rPr>
        <w:t>9</w:t>
      </w:r>
      <w:r w:rsidRPr="00470B65">
        <w:rPr>
          <w:rFonts w:ascii="Times New Roman" w:eastAsia="Times New Roman" w:hAnsi="Times New Roman"/>
          <w:color w:val="000000"/>
          <w:sz w:val="28"/>
          <w:szCs w:val="28"/>
          <w:shd w:val="clear" w:color="auto" w:fill="FFFFFF"/>
          <w:lang w:eastAsia="ru-RU"/>
        </w:rPr>
        <w:t>].</w:t>
      </w:r>
    </w:p>
    <w:p w14:paraId="20D6DBAE" w14:textId="6B60DDFF"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000000"/>
          <w:sz w:val="28"/>
          <w:szCs w:val="28"/>
          <w:lang w:eastAsia="ru-RU"/>
        </w:rPr>
      </w:pPr>
      <w:r w:rsidRPr="00470B65">
        <w:rPr>
          <w:rFonts w:ascii="Times New Roman" w:eastAsia="Times New Roman" w:hAnsi="Times New Roman"/>
          <w:color w:val="000000"/>
          <w:sz w:val="28"/>
          <w:szCs w:val="28"/>
          <w:shd w:val="clear" w:color="auto" w:fill="FFFFFF"/>
          <w:lang w:eastAsia="ru-RU"/>
        </w:rPr>
        <w:t>В рамках тур</w:t>
      </w:r>
      <w:r w:rsidR="009838CA" w:rsidRPr="00470B65">
        <w:rPr>
          <w:rFonts w:ascii="Times New Roman" w:eastAsia="Times New Roman" w:hAnsi="Times New Roman"/>
          <w:color w:val="000000"/>
          <w:sz w:val="28"/>
          <w:szCs w:val="28"/>
          <w:shd w:val="clear" w:color="auto" w:fill="FFFFFF"/>
          <w:lang w:eastAsia="ru-RU"/>
        </w:rPr>
        <w:t xml:space="preserve">истских </w:t>
      </w:r>
      <w:r w:rsidRPr="00470B65">
        <w:rPr>
          <w:rFonts w:ascii="Times New Roman" w:eastAsia="Times New Roman" w:hAnsi="Times New Roman"/>
          <w:color w:val="000000"/>
          <w:sz w:val="28"/>
          <w:szCs w:val="28"/>
          <w:shd w:val="clear" w:color="auto" w:fill="FFFFFF"/>
          <w:lang w:eastAsia="ru-RU"/>
        </w:rPr>
        <w:t>проектов реализация туристских кластеров д</w:t>
      </w:r>
      <w:r w:rsidRPr="00470B65">
        <w:rPr>
          <w:rFonts w:ascii="Times New Roman" w:eastAsia="Times New Roman" w:hAnsi="Times New Roman"/>
          <w:color w:val="000000"/>
          <w:sz w:val="28"/>
          <w:szCs w:val="28"/>
          <w:lang w:eastAsia="ru-RU"/>
        </w:rPr>
        <w:t xml:space="preserve">олжна стать основой развития туризма в Казахстане и ее регионах. </w:t>
      </w:r>
    </w:p>
    <w:p w14:paraId="6DB65B01"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000000"/>
          <w:sz w:val="28"/>
          <w:szCs w:val="28"/>
          <w:shd w:val="clear" w:color="auto" w:fill="FFFFFF"/>
          <w:lang w:eastAsia="ru-RU"/>
        </w:rPr>
      </w:pPr>
      <w:r w:rsidRPr="00470B65">
        <w:rPr>
          <w:rFonts w:ascii="Times New Roman" w:eastAsia="Times New Roman" w:hAnsi="Times New Roman"/>
          <w:color w:val="000000"/>
          <w:sz w:val="28"/>
          <w:szCs w:val="28"/>
          <w:lang w:eastAsia="ru-RU"/>
        </w:rPr>
        <w:t xml:space="preserve">Согласно </w:t>
      </w:r>
      <w:r w:rsidRPr="00470B65">
        <w:rPr>
          <w:rFonts w:ascii="Times New Roman" w:eastAsia="Times New Roman" w:hAnsi="Times New Roman" w:cs="Arial"/>
          <w:color w:val="000000"/>
          <w:sz w:val="28"/>
          <w:szCs w:val="28"/>
          <w:lang w:eastAsia="ru-RU"/>
        </w:rPr>
        <w:t xml:space="preserve">Концепции </w:t>
      </w:r>
      <w:r w:rsidRPr="00470B65">
        <w:rPr>
          <w:rFonts w:ascii="Times New Roman" w:eastAsia="Times New Roman" w:hAnsi="Times New Roman"/>
          <w:color w:val="000000"/>
          <w:sz w:val="28"/>
          <w:szCs w:val="28"/>
          <w:shd w:val="clear" w:color="auto" w:fill="FFFFFF"/>
          <w:lang w:eastAsia="ru-RU"/>
        </w:rPr>
        <w:t>развития туристской отрасли Республики Казахстан до 2023 года [11</w:t>
      </w:r>
      <w:r w:rsidR="009B04FF" w:rsidRPr="00470B65">
        <w:rPr>
          <w:rFonts w:ascii="Times New Roman" w:eastAsia="Times New Roman" w:hAnsi="Times New Roman"/>
          <w:color w:val="000000"/>
          <w:sz w:val="28"/>
          <w:szCs w:val="28"/>
          <w:shd w:val="clear" w:color="auto" w:fill="FFFFFF"/>
          <w:lang w:eastAsia="ru-RU"/>
        </w:rPr>
        <w:t>9</w:t>
      </w:r>
      <w:r w:rsidRPr="00470B65">
        <w:rPr>
          <w:rFonts w:ascii="Times New Roman" w:eastAsia="Times New Roman" w:hAnsi="Times New Roman"/>
          <w:color w:val="000000"/>
          <w:sz w:val="28"/>
          <w:szCs w:val="28"/>
          <w:shd w:val="clear" w:color="auto" w:fill="FFFFFF"/>
          <w:lang w:eastAsia="ru-RU"/>
        </w:rPr>
        <w:t xml:space="preserve">] определены пять культурно-туристских кластеров: </w:t>
      </w:r>
    </w:p>
    <w:p w14:paraId="07CE296E" w14:textId="5D075CB5" w:rsidR="00096376" w:rsidRPr="00470B65" w:rsidRDefault="00FB41B9" w:rsidP="00470B65">
      <w:pPr>
        <w:shd w:val="clear" w:color="000000" w:fill="FFFFFF"/>
        <w:spacing w:after="0" w:line="240" w:lineRule="auto"/>
        <w:ind w:firstLine="709"/>
        <w:jc w:val="both"/>
        <w:textAlignment w:val="top"/>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1.</w:t>
      </w:r>
      <w:r w:rsidR="00096376" w:rsidRPr="00470B65">
        <w:rPr>
          <w:rFonts w:ascii="Times New Roman" w:eastAsia="Times New Roman" w:hAnsi="Times New Roman"/>
          <w:color w:val="000000"/>
          <w:sz w:val="28"/>
          <w:szCs w:val="28"/>
          <w:shd w:val="clear" w:color="auto" w:fill="FFFFFF"/>
          <w:lang w:eastAsia="ru-RU"/>
        </w:rPr>
        <w:t xml:space="preserve"> «Астана – сердце Евразии», выступающий туристским кластером на базе города Нур-Султан</w:t>
      </w:r>
      <w:r>
        <w:rPr>
          <w:rFonts w:ascii="Times New Roman" w:eastAsia="Times New Roman" w:hAnsi="Times New Roman"/>
          <w:color w:val="000000"/>
          <w:sz w:val="28"/>
          <w:szCs w:val="28"/>
          <w:shd w:val="clear" w:color="auto" w:fill="FFFFFF"/>
          <w:lang w:eastAsia="ru-RU"/>
        </w:rPr>
        <w:t>.</w:t>
      </w:r>
      <w:r w:rsidR="00096376" w:rsidRPr="00470B65">
        <w:rPr>
          <w:rFonts w:ascii="Times New Roman" w:eastAsia="Times New Roman" w:hAnsi="Times New Roman"/>
          <w:color w:val="000000"/>
          <w:sz w:val="28"/>
          <w:szCs w:val="28"/>
          <w:shd w:val="clear" w:color="auto" w:fill="FFFFFF"/>
          <w:lang w:eastAsia="ru-RU"/>
        </w:rPr>
        <w:t xml:space="preserve"> </w:t>
      </w:r>
    </w:p>
    <w:p w14:paraId="0B182260" w14:textId="04B43102" w:rsidR="00096376" w:rsidRPr="00470B65" w:rsidRDefault="00FB41B9" w:rsidP="00470B65">
      <w:pPr>
        <w:shd w:val="clear" w:color="000000" w:fill="FFFFFF"/>
        <w:spacing w:after="0" w:line="240" w:lineRule="auto"/>
        <w:ind w:firstLine="709"/>
        <w:jc w:val="both"/>
        <w:textAlignment w:val="top"/>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2.</w:t>
      </w:r>
      <w:r w:rsidR="00096376" w:rsidRPr="00470B65">
        <w:rPr>
          <w:rFonts w:ascii="Times New Roman" w:eastAsia="Times New Roman" w:hAnsi="Times New Roman"/>
          <w:color w:val="000000"/>
          <w:sz w:val="28"/>
          <w:szCs w:val="28"/>
          <w:shd w:val="clear" w:color="auto" w:fill="FFFFFF"/>
          <w:lang w:eastAsia="ru-RU"/>
        </w:rPr>
        <w:t xml:space="preserve"> «Алматы – свободная культурная зона Казахстана» - включает город Алматы и часть Алматинской области</w:t>
      </w:r>
      <w:r>
        <w:rPr>
          <w:rFonts w:ascii="Times New Roman" w:eastAsia="Times New Roman" w:hAnsi="Times New Roman"/>
          <w:color w:val="000000"/>
          <w:sz w:val="28"/>
          <w:szCs w:val="28"/>
          <w:shd w:val="clear" w:color="auto" w:fill="FFFFFF"/>
          <w:lang w:eastAsia="ru-RU"/>
        </w:rPr>
        <w:t>.</w:t>
      </w:r>
    </w:p>
    <w:p w14:paraId="37EB864E" w14:textId="24DF9C4A" w:rsidR="00096376" w:rsidRPr="00470B65" w:rsidRDefault="00FB41B9" w:rsidP="00470B65">
      <w:pPr>
        <w:shd w:val="clear" w:color="000000" w:fill="FFFFFF"/>
        <w:spacing w:after="0" w:line="240" w:lineRule="auto"/>
        <w:ind w:firstLine="709"/>
        <w:jc w:val="both"/>
        <w:textAlignment w:val="top"/>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3.</w:t>
      </w:r>
      <w:r w:rsidR="00096376" w:rsidRPr="00470B65">
        <w:rPr>
          <w:rFonts w:ascii="Times New Roman" w:eastAsia="Times New Roman" w:hAnsi="Times New Roman"/>
          <w:color w:val="000000"/>
          <w:sz w:val="28"/>
          <w:szCs w:val="28"/>
          <w:shd w:val="clear" w:color="auto" w:fill="FFFFFF"/>
          <w:lang w:eastAsia="ru-RU"/>
        </w:rPr>
        <w:t xml:space="preserve"> «Жемчужина Алтая» - охватывает северные и восточные части ВКО</w:t>
      </w:r>
      <w:r>
        <w:rPr>
          <w:rFonts w:ascii="Times New Roman" w:eastAsia="Times New Roman" w:hAnsi="Times New Roman"/>
          <w:color w:val="000000"/>
          <w:sz w:val="28"/>
          <w:szCs w:val="28"/>
          <w:shd w:val="clear" w:color="auto" w:fill="FFFFFF"/>
          <w:lang w:eastAsia="ru-RU"/>
        </w:rPr>
        <w:t>.</w:t>
      </w:r>
    </w:p>
    <w:p w14:paraId="618C3879" w14:textId="29EDD452" w:rsidR="00096376" w:rsidRPr="00470B65" w:rsidRDefault="00FB41B9" w:rsidP="00470B65">
      <w:pPr>
        <w:shd w:val="clear" w:color="000000" w:fill="FFFFFF"/>
        <w:spacing w:after="0" w:line="240" w:lineRule="auto"/>
        <w:ind w:firstLine="709"/>
        <w:jc w:val="both"/>
        <w:textAlignment w:val="top"/>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4.</w:t>
      </w:r>
      <w:r w:rsidR="00096376" w:rsidRPr="00470B65">
        <w:rPr>
          <w:rFonts w:ascii="Times New Roman" w:eastAsia="Times New Roman" w:hAnsi="Times New Roman"/>
          <w:color w:val="000000"/>
          <w:sz w:val="28"/>
          <w:szCs w:val="28"/>
          <w:shd w:val="clear" w:color="auto" w:fill="FFFFFF"/>
          <w:lang w:eastAsia="ru-RU"/>
        </w:rPr>
        <w:t xml:space="preserve"> «Возрождение Великого Шелкового пути» - включает центральные и восточные части Кызылординской области, южно-восточную и северо-западную части Южно-Казахстанской области и юго-западную часть Жамбылской области.</w:t>
      </w:r>
    </w:p>
    <w:p w14:paraId="5B5F6780" w14:textId="5A11902B" w:rsidR="00096376" w:rsidRPr="00470B65" w:rsidRDefault="00FB41B9" w:rsidP="00470B65">
      <w:pPr>
        <w:shd w:val="clear" w:color="000000" w:fill="FFFFFF"/>
        <w:spacing w:after="0" w:line="240" w:lineRule="auto"/>
        <w:ind w:firstLine="709"/>
        <w:jc w:val="both"/>
        <w:textAlignment w:val="top"/>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shd w:val="clear" w:color="auto" w:fill="FFFFFF"/>
          <w:lang w:eastAsia="ru-RU"/>
        </w:rPr>
        <w:t>5.</w:t>
      </w:r>
      <w:r w:rsidR="00096376" w:rsidRPr="00470B65">
        <w:rPr>
          <w:rFonts w:ascii="Times New Roman" w:eastAsia="Times New Roman" w:hAnsi="Times New Roman"/>
          <w:color w:val="000000"/>
          <w:sz w:val="28"/>
          <w:szCs w:val="28"/>
          <w:shd w:val="clear" w:color="auto" w:fill="FFFFFF"/>
          <w:lang w:eastAsia="ru-RU"/>
        </w:rPr>
        <w:t xml:space="preserve"> «Каспийские ворота» - охватывает Мангистаускую область и часть Западно-Казахстанской и Атырауской областей.</w:t>
      </w:r>
    </w:p>
    <w:p w14:paraId="761288C4"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sz w:val="28"/>
          <w:szCs w:val="28"/>
          <w:lang w:eastAsia="ru-RU"/>
        </w:rPr>
      </w:pPr>
      <w:r w:rsidRPr="00470B65">
        <w:rPr>
          <w:rFonts w:ascii="Times New Roman" w:eastAsia="Times New Roman" w:hAnsi="Times New Roman"/>
          <w:color w:val="000000"/>
          <w:sz w:val="28"/>
          <w:szCs w:val="28"/>
          <w:shd w:val="clear" w:color="auto" w:fill="FFFFFF"/>
          <w:lang w:eastAsia="ru-RU"/>
        </w:rPr>
        <w:t>В рамках культурно-туристского кластера ВКО – «</w:t>
      </w:r>
      <w:r w:rsidRPr="00470B65">
        <w:rPr>
          <w:rFonts w:ascii="Times New Roman" w:eastAsia="Times New Roman" w:hAnsi="Times New Roman"/>
          <w:bCs/>
          <w:sz w:val="28"/>
          <w:szCs w:val="28"/>
          <w:bdr w:val="none" w:sz="0" w:space="0" w:color="auto" w:frame="1"/>
          <w:lang w:eastAsia="ru-RU"/>
        </w:rPr>
        <w:t xml:space="preserve">Жемчужина Алтая» с центром </w:t>
      </w:r>
      <w:r w:rsidRPr="00470B65">
        <w:rPr>
          <w:rFonts w:ascii="Times New Roman" w:eastAsia="Times New Roman" w:hAnsi="Times New Roman"/>
          <w:sz w:val="28"/>
          <w:szCs w:val="28"/>
          <w:lang w:eastAsia="ru-RU"/>
        </w:rPr>
        <w:t>в городе Усть-Каменогорск определены восемь ключевых мест туристского интереса:</w:t>
      </w:r>
    </w:p>
    <w:p w14:paraId="4015BD4A" w14:textId="76C9AAD2" w:rsidR="00096376" w:rsidRPr="00FB41B9" w:rsidRDefault="00096376" w:rsidP="00470B65">
      <w:pPr>
        <w:shd w:val="clear" w:color="auto" w:fill="FFFFFF"/>
        <w:spacing w:after="0" w:line="240" w:lineRule="auto"/>
        <w:ind w:firstLine="709"/>
        <w:jc w:val="both"/>
        <w:textAlignment w:val="baseline"/>
        <w:rPr>
          <w:rFonts w:ascii="Times New Roman" w:eastAsia="Times New Roman" w:hAnsi="Times New Roman"/>
          <w:sz w:val="28"/>
          <w:szCs w:val="28"/>
          <w:lang w:eastAsia="x-none"/>
        </w:rPr>
      </w:pPr>
      <w:r w:rsidRPr="00470B65">
        <w:rPr>
          <w:rFonts w:ascii="Times New Roman" w:eastAsia="Times New Roman" w:hAnsi="Times New Roman"/>
          <w:sz w:val="28"/>
          <w:szCs w:val="28"/>
          <w:lang w:val="x-none" w:eastAsia="x-none"/>
        </w:rPr>
        <w:t>1</w:t>
      </w:r>
      <w:r w:rsidR="00FB41B9">
        <w:rPr>
          <w:rFonts w:ascii="Times New Roman" w:eastAsia="Times New Roman" w:hAnsi="Times New Roman"/>
          <w:sz w:val="28"/>
          <w:szCs w:val="28"/>
          <w:lang w:eastAsia="x-none"/>
        </w:rPr>
        <w:t>.</w:t>
      </w:r>
      <w:r w:rsidRPr="00470B65">
        <w:rPr>
          <w:rFonts w:ascii="Times New Roman" w:eastAsia="Times New Roman" w:hAnsi="Times New Roman"/>
          <w:sz w:val="28"/>
          <w:szCs w:val="28"/>
          <w:lang w:val="x-none" w:eastAsia="x-none"/>
        </w:rPr>
        <w:t xml:space="preserve"> Берел</w:t>
      </w:r>
      <w:r w:rsidR="009838CA" w:rsidRPr="00470B65">
        <w:rPr>
          <w:rFonts w:ascii="Times New Roman" w:eastAsia="Times New Roman" w:hAnsi="Times New Roman"/>
          <w:sz w:val="28"/>
          <w:szCs w:val="28"/>
          <w:lang w:eastAsia="x-none"/>
        </w:rPr>
        <w:t>ь</w:t>
      </w:r>
      <w:r w:rsidRPr="00470B65">
        <w:rPr>
          <w:rFonts w:ascii="Times New Roman" w:eastAsia="Times New Roman" w:hAnsi="Times New Roman"/>
          <w:sz w:val="28"/>
          <w:szCs w:val="28"/>
          <w:lang w:val="x-none" w:eastAsia="x-none"/>
        </w:rPr>
        <w:t>ские курганы</w:t>
      </w:r>
      <w:r w:rsidR="00FB41B9">
        <w:rPr>
          <w:rFonts w:ascii="Times New Roman" w:eastAsia="Times New Roman" w:hAnsi="Times New Roman"/>
          <w:sz w:val="28"/>
          <w:szCs w:val="28"/>
          <w:lang w:eastAsia="x-none"/>
        </w:rPr>
        <w:t>.</w:t>
      </w:r>
    </w:p>
    <w:p w14:paraId="1D0BA3EA" w14:textId="6BC59312" w:rsidR="00096376" w:rsidRPr="00FB41B9" w:rsidRDefault="00096376" w:rsidP="00470B65">
      <w:pPr>
        <w:shd w:val="clear" w:color="auto" w:fill="FFFFFF"/>
        <w:spacing w:after="0" w:line="240" w:lineRule="auto"/>
        <w:ind w:firstLine="709"/>
        <w:jc w:val="both"/>
        <w:textAlignment w:val="baseline"/>
        <w:rPr>
          <w:rFonts w:ascii="Times New Roman" w:eastAsia="Times New Roman" w:hAnsi="Times New Roman"/>
          <w:sz w:val="28"/>
          <w:szCs w:val="28"/>
          <w:lang w:eastAsia="x-none"/>
        </w:rPr>
      </w:pPr>
      <w:r w:rsidRPr="00470B65">
        <w:rPr>
          <w:rFonts w:ascii="Times New Roman" w:eastAsia="Times New Roman" w:hAnsi="Times New Roman"/>
          <w:sz w:val="28"/>
          <w:szCs w:val="28"/>
          <w:lang w:val="x-none" w:eastAsia="x-none"/>
        </w:rPr>
        <w:t>2</w:t>
      </w:r>
      <w:r w:rsidR="00FB41B9">
        <w:rPr>
          <w:rFonts w:ascii="Times New Roman" w:eastAsia="Times New Roman" w:hAnsi="Times New Roman"/>
          <w:sz w:val="28"/>
          <w:szCs w:val="28"/>
          <w:lang w:eastAsia="x-none"/>
        </w:rPr>
        <w:t>.</w:t>
      </w:r>
      <w:r w:rsidRPr="00470B65">
        <w:rPr>
          <w:rFonts w:ascii="Times New Roman" w:eastAsia="Times New Roman" w:hAnsi="Times New Roman"/>
          <w:sz w:val="28"/>
          <w:szCs w:val="28"/>
          <w:lang w:val="x-none" w:eastAsia="x-none"/>
        </w:rPr>
        <w:t xml:space="preserve"> </w:t>
      </w:r>
      <w:r w:rsidR="00FB41B9" w:rsidRPr="00470B65">
        <w:rPr>
          <w:rFonts w:ascii="Times New Roman" w:eastAsia="Times New Roman" w:hAnsi="Times New Roman"/>
          <w:sz w:val="28"/>
          <w:szCs w:val="28"/>
          <w:lang w:val="x-none" w:eastAsia="x-none"/>
        </w:rPr>
        <w:t>В</w:t>
      </w:r>
      <w:r w:rsidRPr="00470B65">
        <w:rPr>
          <w:rFonts w:ascii="Times New Roman" w:eastAsia="Times New Roman" w:hAnsi="Times New Roman"/>
          <w:sz w:val="28"/>
          <w:szCs w:val="28"/>
          <w:lang w:val="x-none" w:eastAsia="x-none"/>
        </w:rPr>
        <w:t>одохранилище Бухтарма</w:t>
      </w:r>
      <w:r w:rsidR="00FB41B9">
        <w:rPr>
          <w:rFonts w:ascii="Times New Roman" w:eastAsia="Times New Roman" w:hAnsi="Times New Roman"/>
          <w:sz w:val="28"/>
          <w:szCs w:val="28"/>
          <w:lang w:eastAsia="x-none"/>
        </w:rPr>
        <w:t>.</w:t>
      </w:r>
    </w:p>
    <w:p w14:paraId="629C0E4A" w14:textId="69868715" w:rsidR="00096376" w:rsidRPr="00FB41B9" w:rsidRDefault="00096376" w:rsidP="00470B65">
      <w:pPr>
        <w:shd w:val="clear" w:color="auto" w:fill="FFFFFF"/>
        <w:spacing w:after="0" w:line="240" w:lineRule="auto"/>
        <w:ind w:firstLine="709"/>
        <w:jc w:val="both"/>
        <w:textAlignment w:val="baseline"/>
        <w:rPr>
          <w:rFonts w:ascii="Times New Roman" w:eastAsia="Times New Roman" w:hAnsi="Times New Roman"/>
          <w:sz w:val="28"/>
          <w:szCs w:val="28"/>
          <w:lang w:eastAsia="x-none"/>
        </w:rPr>
      </w:pPr>
      <w:r w:rsidRPr="00470B65">
        <w:rPr>
          <w:rFonts w:ascii="Times New Roman" w:eastAsia="Times New Roman" w:hAnsi="Times New Roman"/>
          <w:sz w:val="28"/>
          <w:szCs w:val="28"/>
          <w:lang w:val="x-none" w:eastAsia="x-none"/>
        </w:rPr>
        <w:t>3</w:t>
      </w:r>
      <w:r w:rsidR="00FB41B9">
        <w:rPr>
          <w:rFonts w:ascii="Times New Roman" w:eastAsia="Times New Roman" w:hAnsi="Times New Roman"/>
          <w:sz w:val="28"/>
          <w:szCs w:val="28"/>
          <w:lang w:eastAsia="x-none"/>
        </w:rPr>
        <w:t>.</w:t>
      </w:r>
      <w:r w:rsidRPr="00470B65">
        <w:rPr>
          <w:rFonts w:ascii="Times New Roman" w:eastAsia="Times New Roman" w:hAnsi="Times New Roman"/>
          <w:sz w:val="28"/>
          <w:szCs w:val="28"/>
          <w:lang w:val="x-none" w:eastAsia="x-none"/>
        </w:rPr>
        <w:t xml:space="preserve"> </w:t>
      </w:r>
      <w:r w:rsidR="00FB41B9" w:rsidRPr="00470B65">
        <w:rPr>
          <w:rFonts w:ascii="Times New Roman" w:eastAsia="Times New Roman" w:hAnsi="Times New Roman"/>
          <w:sz w:val="28"/>
          <w:szCs w:val="28"/>
          <w:lang w:val="x-none" w:eastAsia="x-none"/>
        </w:rPr>
        <w:t>Р</w:t>
      </w:r>
      <w:r w:rsidRPr="00470B65">
        <w:rPr>
          <w:rFonts w:ascii="Times New Roman" w:eastAsia="Times New Roman" w:hAnsi="Times New Roman"/>
          <w:sz w:val="28"/>
          <w:szCs w:val="28"/>
          <w:lang w:val="x-none" w:eastAsia="x-none"/>
        </w:rPr>
        <w:t>ека Ертис – озеро Зайсан</w:t>
      </w:r>
      <w:r w:rsidR="00FB41B9">
        <w:rPr>
          <w:rFonts w:ascii="Times New Roman" w:eastAsia="Times New Roman" w:hAnsi="Times New Roman"/>
          <w:sz w:val="28"/>
          <w:szCs w:val="28"/>
          <w:lang w:eastAsia="x-none"/>
        </w:rPr>
        <w:t>.</w:t>
      </w:r>
    </w:p>
    <w:p w14:paraId="17DD1543" w14:textId="5D5E986F" w:rsidR="00096376" w:rsidRPr="00FB41B9" w:rsidRDefault="00096376" w:rsidP="00470B65">
      <w:pPr>
        <w:shd w:val="clear" w:color="auto" w:fill="FFFFFF"/>
        <w:spacing w:after="0" w:line="240" w:lineRule="auto"/>
        <w:ind w:firstLine="709"/>
        <w:jc w:val="both"/>
        <w:textAlignment w:val="baseline"/>
        <w:rPr>
          <w:rFonts w:ascii="Times New Roman" w:eastAsia="Times New Roman" w:hAnsi="Times New Roman"/>
          <w:sz w:val="28"/>
          <w:szCs w:val="28"/>
          <w:lang w:eastAsia="x-none"/>
        </w:rPr>
      </w:pPr>
      <w:r w:rsidRPr="00470B65">
        <w:rPr>
          <w:rFonts w:ascii="Times New Roman" w:eastAsia="Times New Roman" w:hAnsi="Times New Roman"/>
          <w:sz w:val="28"/>
          <w:szCs w:val="28"/>
          <w:lang w:val="x-none" w:eastAsia="x-none"/>
        </w:rPr>
        <w:t>4</w:t>
      </w:r>
      <w:r w:rsidR="00FB41B9">
        <w:rPr>
          <w:rFonts w:ascii="Times New Roman" w:eastAsia="Times New Roman" w:hAnsi="Times New Roman"/>
          <w:sz w:val="28"/>
          <w:szCs w:val="28"/>
          <w:lang w:eastAsia="x-none"/>
        </w:rPr>
        <w:t>.</w:t>
      </w:r>
      <w:r w:rsidRPr="00470B65">
        <w:rPr>
          <w:rFonts w:ascii="Times New Roman" w:eastAsia="Times New Roman" w:hAnsi="Times New Roman"/>
          <w:sz w:val="28"/>
          <w:szCs w:val="28"/>
          <w:lang w:val="x-none" w:eastAsia="x-none"/>
        </w:rPr>
        <w:t xml:space="preserve"> Катон-Карагайский государственный национальный природный парк</w:t>
      </w:r>
      <w:r w:rsidR="00FB41B9">
        <w:rPr>
          <w:rFonts w:ascii="Times New Roman" w:eastAsia="Times New Roman" w:hAnsi="Times New Roman"/>
          <w:sz w:val="28"/>
          <w:szCs w:val="28"/>
          <w:lang w:eastAsia="x-none"/>
        </w:rPr>
        <w:t>.</w:t>
      </w:r>
    </w:p>
    <w:p w14:paraId="17855FCB" w14:textId="66A53347" w:rsidR="00096376" w:rsidRPr="00FB41B9" w:rsidRDefault="00096376" w:rsidP="00470B65">
      <w:pPr>
        <w:shd w:val="clear" w:color="auto" w:fill="FFFFFF"/>
        <w:spacing w:after="0" w:line="240" w:lineRule="auto"/>
        <w:ind w:firstLine="709"/>
        <w:jc w:val="both"/>
        <w:textAlignment w:val="baseline"/>
        <w:rPr>
          <w:rFonts w:ascii="Times New Roman" w:eastAsia="Times New Roman" w:hAnsi="Times New Roman"/>
          <w:sz w:val="28"/>
          <w:szCs w:val="28"/>
          <w:lang w:eastAsia="x-none"/>
        </w:rPr>
      </w:pPr>
      <w:r w:rsidRPr="00470B65">
        <w:rPr>
          <w:rFonts w:ascii="Times New Roman" w:eastAsia="Times New Roman" w:hAnsi="Times New Roman"/>
          <w:sz w:val="28"/>
          <w:szCs w:val="28"/>
          <w:lang w:val="x-none" w:eastAsia="x-none"/>
        </w:rPr>
        <w:t>5</w:t>
      </w:r>
      <w:r w:rsidR="00FB41B9">
        <w:rPr>
          <w:rFonts w:ascii="Times New Roman" w:eastAsia="Times New Roman" w:hAnsi="Times New Roman"/>
          <w:sz w:val="28"/>
          <w:szCs w:val="28"/>
          <w:lang w:eastAsia="x-none"/>
        </w:rPr>
        <w:t>.</w:t>
      </w:r>
      <w:r w:rsidRPr="00470B65">
        <w:rPr>
          <w:rFonts w:ascii="Times New Roman" w:eastAsia="Times New Roman" w:hAnsi="Times New Roman"/>
          <w:sz w:val="28"/>
          <w:szCs w:val="28"/>
          <w:lang w:val="x-none" w:eastAsia="x-none"/>
        </w:rPr>
        <w:t xml:space="preserve"> Киин-Кериш</w:t>
      </w:r>
      <w:r w:rsidR="00FB41B9">
        <w:rPr>
          <w:rFonts w:ascii="Times New Roman" w:eastAsia="Times New Roman" w:hAnsi="Times New Roman"/>
          <w:sz w:val="28"/>
          <w:szCs w:val="28"/>
          <w:lang w:eastAsia="x-none"/>
        </w:rPr>
        <w:t>.</w:t>
      </w:r>
    </w:p>
    <w:p w14:paraId="72B8A7EA" w14:textId="39D35890" w:rsidR="00096376" w:rsidRPr="00FB41B9" w:rsidRDefault="00096376" w:rsidP="00470B65">
      <w:pPr>
        <w:shd w:val="clear" w:color="auto" w:fill="FFFFFF"/>
        <w:spacing w:after="0" w:line="240" w:lineRule="auto"/>
        <w:ind w:firstLine="709"/>
        <w:jc w:val="both"/>
        <w:textAlignment w:val="baseline"/>
        <w:rPr>
          <w:rFonts w:ascii="Times New Roman" w:eastAsia="Times New Roman" w:hAnsi="Times New Roman"/>
          <w:sz w:val="28"/>
          <w:szCs w:val="28"/>
          <w:lang w:eastAsia="x-none"/>
        </w:rPr>
      </w:pPr>
      <w:r w:rsidRPr="00470B65">
        <w:rPr>
          <w:rFonts w:ascii="Times New Roman" w:eastAsia="Times New Roman" w:hAnsi="Times New Roman"/>
          <w:sz w:val="28"/>
          <w:szCs w:val="28"/>
          <w:lang w:val="x-none" w:eastAsia="x-none"/>
        </w:rPr>
        <w:t>6</w:t>
      </w:r>
      <w:r w:rsidR="00FB41B9">
        <w:rPr>
          <w:rFonts w:ascii="Times New Roman" w:eastAsia="Times New Roman" w:hAnsi="Times New Roman"/>
          <w:sz w:val="28"/>
          <w:szCs w:val="28"/>
          <w:lang w:eastAsia="x-none"/>
        </w:rPr>
        <w:t>.</w:t>
      </w:r>
      <w:r w:rsidRPr="00470B65">
        <w:rPr>
          <w:rFonts w:ascii="Times New Roman" w:eastAsia="Times New Roman" w:hAnsi="Times New Roman"/>
          <w:sz w:val="28"/>
          <w:szCs w:val="28"/>
          <w:lang w:val="x-none" w:eastAsia="x-none"/>
        </w:rPr>
        <w:t xml:space="preserve"> </w:t>
      </w:r>
      <w:r w:rsidR="00FB41B9" w:rsidRPr="00470B65">
        <w:rPr>
          <w:rFonts w:ascii="Times New Roman" w:eastAsia="Times New Roman" w:hAnsi="Times New Roman"/>
          <w:sz w:val="28"/>
          <w:szCs w:val="28"/>
          <w:lang w:val="x-none" w:eastAsia="x-none"/>
        </w:rPr>
        <w:t>Г</w:t>
      </w:r>
      <w:r w:rsidRPr="00470B65">
        <w:rPr>
          <w:rFonts w:ascii="Times New Roman" w:eastAsia="Times New Roman" w:hAnsi="Times New Roman"/>
          <w:sz w:val="28"/>
          <w:szCs w:val="28"/>
          <w:lang w:val="x-none" w:eastAsia="x-none"/>
        </w:rPr>
        <w:t>ород Риддер – Западно-Алтайский государственный заповедник</w:t>
      </w:r>
      <w:r w:rsidR="00FB41B9">
        <w:rPr>
          <w:rFonts w:ascii="Times New Roman" w:eastAsia="Times New Roman" w:hAnsi="Times New Roman"/>
          <w:sz w:val="28"/>
          <w:szCs w:val="28"/>
          <w:lang w:eastAsia="x-none"/>
        </w:rPr>
        <w:t>.</w:t>
      </w:r>
    </w:p>
    <w:p w14:paraId="310EAC8D" w14:textId="2738B5B7" w:rsidR="00096376" w:rsidRPr="00FB41B9" w:rsidRDefault="00096376" w:rsidP="00470B65">
      <w:pPr>
        <w:shd w:val="clear" w:color="auto" w:fill="FFFFFF"/>
        <w:spacing w:after="0" w:line="240" w:lineRule="auto"/>
        <w:ind w:firstLine="709"/>
        <w:jc w:val="both"/>
        <w:textAlignment w:val="baseline"/>
        <w:rPr>
          <w:rFonts w:ascii="Times New Roman" w:eastAsia="Times New Roman" w:hAnsi="Times New Roman"/>
          <w:sz w:val="28"/>
          <w:szCs w:val="28"/>
          <w:lang w:eastAsia="x-none"/>
        </w:rPr>
      </w:pPr>
      <w:r w:rsidRPr="00470B65">
        <w:rPr>
          <w:rFonts w:ascii="Times New Roman" w:eastAsia="Times New Roman" w:hAnsi="Times New Roman"/>
          <w:sz w:val="28"/>
          <w:szCs w:val="28"/>
          <w:lang w:val="x-none" w:eastAsia="x-none"/>
        </w:rPr>
        <w:t>7</w:t>
      </w:r>
      <w:r w:rsidR="00FB41B9">
        <w:rPr>
          <w:rFonts w:ascii="Times New Roman" w:eastAsia="Times New Roman" w:hAnsi="Times New Roman"/>
          <w:sz w:val="28"/>
          <w:szCs w:val="28"/>
          <w:lang w:eastAsia="x-none"/>
        </w:rPr>
        <w:t>.</w:t>
      </w:r>
      <w:r w:rsidRPr="00470B65">
        <w:rPr>
          <w:rFonts w:ascii="Times New Roman" w:eastAsia="Times New Roman" w:hAnsi="Times New Roman"/>
          <w:sz w:val="28"/>
          <w:szCs w:val="28"/>
          <w:lang w:val="x-none" w:eastAsia="x-none"/>
        </w:rPr>
        <w:t xml:space="preserve"> </w:t>
      </w:r>
      <w:r w:rsidR="00FB41B9" w:rsidRPr="00470B65">
        <w:rPr>
          <w:rFonts w:ascii="Times New Roman" w:eastAsia="Times New Roman" w:hAnsi="Times New Roman"/>
          <w:sz w:val="28"/>
          <w:szCs w:val="28"/>
          <w:lang w:val="x-none" w:eastAsia="x-none"/>
        </w:rPr>
        <w:t>О</w:t>
      </w:r>
      <w:r w:rsidRPr="00470B65">
        <w:rPr>
          <w:rFonts w:ascii="Times New Roman" w:eastAsia="Times New Roman" w:hAnsi="Times New Roman"/>
          <w:sz w:val="28"/>
          <w:szCs w:val="28"/>
          <w:lang w:val="x-none" w:eastAsia="x-none"/>
        </w:rPr>
        <w:t>зеро Алаколь (северная часть)</w:t>
      </w:r>
      <w:r w:rsidR="00FB41B9">
        <w:rPr>
          <w:rFonts w:ascii="Times New Roman" w:eastAsia="Times New Roman" w:hAnsi="Times New Roman"/>
          <w:sz w:val="28"/>
          <w:szCs w:val="28"/>
          <w:lang w:eastAsia="x-none"/>
        </w:rPr>
        <w:t>.</w:t>
      </w:r>
    </w:p>
    <w:p w14:paraId="1AFE7078" w14:textId="26263365" w:rsidR="00096376" w:rsidRPr="00470B65" w:rsidRDefault="00096376" w:rsidP="00470B65">
      <w:pPr>
        <w:shd w:val="clear" w:color="auto" w:fill="FFFFFF"/>
        <w:spacing w:after="0" w:line="240" w:lineRule="auto"/>
        <w:ind w:firstLine="709"/>
        <w:jc w:val="both"/>
        <w:textAlignment w:val="baseline"/>
        <w:rPr>
          <w:rFonts w:ascii="Times New Roman" w:eastAsia="Times New Roman" w:hAnsi="Times New Roman"/>
          <w:sz w:val="28"/>
          <w:szCs w:val="28"/>
          <w:lang w:val="x-none" w:eastAsia="x-none"/>
        </w:rPr>
      </w:pPr>
      <w:r w:rsidRPr="00470B65">
        <w:rPr>
          <w:rFonts w:ascii="Times New Roman" w:eastAsia="Times New Roman" w:hAnsi="Times New Roman"/>
          <w:sz w:val="28"/>
          <w:szCs w:val="28"/>
          <w:lang w:val="x-none" w:eastAsia="x-none"/>
        </w:rPr>
        <w:t>8</w:t>
      </w:r>
      <w:r w:rsidR="00FB41B9">
        <w:rPr>
          <w:rFonts w:ascii="Times New Roman" w:eastAsia="Times New Roman" w:hAnsi="Times New Roman"/>
          <w:sz w:val="28"/>
          <w:szCs w:val="28"/>
          <w:lang w:eastAsia="x-none"/>
        </w:rPr>
        <w:t>.</w:t>
      </w:r>
      <w:r w:rsidRPr="00470B65">
        <w:rPr>
          <w:rFonts w:ascii="Times New Roman" w:eastAsia="Times New Roman" w:hAnsi="Times New Roman"/>
          <w:sz w:val="28"/>
          <w:szCs w:val="28"/>
          <w:lang w:val="x-none" w:eastAsia="x-none"/>
        </w:rPr>
        <w:t xml:space="preserve"> </w:t>
      </w:r>
      <w:r w:rsidR="00FB41B9" w:rsidRPr="00470B65">
        <w:rPr>
          <w:rFonts w:ascii="Times New Roman" w:eastAsia="Times New Roman" w:hAnsi="Times New Roman"/>
          <w:sz w:val="28"/>
          <w:szCs w:val="28"/>
          <w:lang w:val="x-none" w:eastAsia="x-none"/>
        </w:rPr>
        <w:t>Г</w:t>
      </w:r>
      <w:r w:rsidRPr="00470B65">
        <w:rPr>
          <w:rFonts w:ascii="Times New Roman" w:eastAsia="Times New Roman" w:hAnsi="Times New Roman"/>
          <w:sz w:val="28"/>
          <w:szCs w:val="28"/>
          <w:lang w:val="x-none" w:eastAsia="x-none"/>
        </w:rPr>
        <w:t>ород Семей и Абайский район (Жидебай).</w:t>
      </w:r>
    </w:p>
    <w:p w14:paraId="2E2D7DDE" w14:textId="77777777" w:rsidR="00096376" w:rsidRPr="00470B65" w:rsidRDefault="00096376" w:rsidP="00470B65">
      <w:pPr>
        <w:shd w:val="clear" w:color="auto" w:fill="FFFFFF"/>
        <w:spacing w:after="0" w:line="240" w:lineRule="auto"/>
        <w:ind w:firstLine="709"/>
        <w:jc w:val="both"/>
        <w:textAlignment w:val="baseline"/>
        <w:rPr>
          <w:rFonts w:ascii="Times New Roman" w:eastAsia="Times New Roman" w:hAnsi="Times New Roman"/>
          <w:sz w:val="28"/>
          <w:szCs w:val="28"/>
          <w:lang w:val="x-none" w:eastAsia="x-none"/>
        </w:rPr>
      </w:pPr>
      <w:r w:rsidRPr="00470B65">
        <w:rPr>
          <w:rFonts w:ascii="Times New Roman" w:eastAsia="Times New Roman" w:hAnsi="Times New Roman"/>
          <w:sz w:val="28"/>
          <w:szCs w:val="28"/>
          <w:lang w:val="x-none" w:eastAsia="x-none"/>
        </w:rPr>
        <w:t>Согласно Концепции в будущем возможно расширение кластера, включая оставшиеся части ВКО.</w:t>
      </w:r>
    </w:p>
    <w:p w14:paraId="2242720F" w14:textId="77777777" w:rsidR="00096376" w:rsidRPr="00470B65" w:rsidRDefault="00096376" w:rsidP="00470B65">
      <w:pPr>
        <w:shd w:val="clear" w:color="auto" w:fill="FFFFFF"/>
        <w:spacing w:after="0" w:line="240" w:lineRule="auto"/>
        <w:ind w:firstLine="709"/>
        <w:jc w:val="both"/>
        <w:textAlignment w:val="baseline"/>
        <w:rPr>
          <w:rFonts w:ascii="Times New Roman" w:eastAsia="Times New Roman" w:hAnsi="Times New Roman"/>
          <w:sz w:val="28"/>
          <w:szCs w:val="28"/>
          <w:lang w:eastAsia="x-none"/>
        </w:rPr>
      </w:pPr>
      <w:r w:rsidRPr="00470B65">
        <w:rPr>
          <w:rFonts w:ascii="Times New Roman" w:eastAsia="Times New Roman" w:hAnsi="Times New Roman"/>
          <w:sz w:val="28"/>
          <w:szCs w:val="28"/>
          <w:lang w:eastAsia="x-none"/>
        </w:rPr>
        <w:t xml:space="preserve">Здесь нужно отметить о необходимости в будущем пересмотра в </w:t>
      </w:r>
      <w:r w:rsidRPr="00470B65">
        <w:rPr>
          <w:rFonts w:ascii="Times New Roman" w:eastAsia="Times New Roman" w:hAnsi="Times New Roman"/>
          <w:color w:val="000000"/>
          <w:sz w:val="28"/>
          <w:szCs w:val="28"/>
          <w:lang w:val="x-none" w:eastAsia="x-none"/>
        </w:rPr>
        <w:t xml:space="preserve">Концепции </w:t>
      </w:r>
      <w:r w:rsidRPr="00470B65">
        <w:rPr>
          <w:rFonts w:ascii="Times New Roman" w:eastAsia="Times New Roman" w:hAnsi="Times New Roman"/>
          <w:color w:val="000000"/>
          <w:sz w:val="28"/>
          <w:szCs w:val="28"/>
          <w:shd w:val="clear" w:color="auto" w:fill="FFFFFF"/>
          <w:lang w:val="x-none" w:eastAsia="x-none"/>
        </w:rPr>
        <w:t>развития туристской отрасли Республики Казахстан до 2023 года</w:t>
      </w:r>
      <w:r w:rsidRPr="00470B65">
        <w:rPr>
          <w:rFonts w:ascii="Times New Roman" w:eastAsia="Times New Roman" w:hAnsi="Times New Roman"/>
          <w:color w:val="000000"/>
          <w:sz w:val="28"/>
          <w:szCs w:val="28"/>
          <w:shd w:val="clear" w:color="auto" w:fill="FFFFFF"/>
          <w:lang w:eastAsia="x-none"/>
        </w:rPr>
        <w:t xml:space="preserve"> объектов, входящих в состав культурно-туристских кластеров в ВКО, по причине образования новых областей РК, в том числе Абайской области с администрат</w:t>
      </w:r>
      <w:r w:rsidR="004366A7" w:rsidRPr="00470B65">
        <w:rPr>
          <w:rFonts w:ascii="Times New Roman" w:eastAsia="Times New Roman" w:hAnsi="Times New Roman"/>
          <w:color w:val="000000"/>
          <w:sz w:val="28"/>
          <w:szCs w:val="28"/>
          <w:shd w:val="clear" w:color="auto" w:fill="FFFFFF"/>
          <w:lang w:eastAsia="x-none"/>
        </w:rPr>
        <w:t>ивным центром в городе Семей [120</w:t>
      </w:r>
      <w:r w:rsidRPr="00470B65">
        <w:rPr>
          <w:rFonts w:ascii="Times New Roman" w:eastAsia="Times New Roman" w:hAnsi="Times New Roman"/>
          <w:color w:val="000000"/>
          <w:sz w:val="28"/>
          <w:szCs w:val="28"/>
          <w:shd w:val="clear" w:color="auto" w:fill="FFFFFF"/>
          <w:lang w:eastAsia="x-none"/>
        </w:rPr>
        <w:t xml:space="preserve">]. </w:t>
      </w:r>
      <w:r w:rsidRPr="00470B65">
        <w:rPr>
          <w:rFonts w:ascii="Times New Roman" w:eastAsia="Times New Roman" w:hAnsi="Times New Roman"/>
          <w:sz w:val="28"/>
          <w:szCs w:val="28"/>
          <w:shd w:val="clear" w:color="auto" w:fill="FFFFFF"/>
          <w:lang w:eastAsia="x-none"/>
        </w:rPr>
        <w:t xml:space="preserve">Согласно данному Указу, Абайскую область </w:t>
      </w:r>
      <w:r w:rsidRPr="00470B65">
        <w:rPr>
          <w:rFonts w:ascii="Times New Roman" w:eastAsia="Times New Roman" w:hAnsi="Times New Roman"/>
          <w:sz w:val="28"/>
          <w:szCs w:val="28"/>
          <w:shd w:val="clear" w:color="auto" w:fill="FFFFFF"/>
          <w:lang w:val="x-none" w:eastAsia="x-none"/>
        </w:rPr>
        <w:t>с административным центром в городе Семее выдел</w:t>
      </w:r>
      <w:r w:rsidRPr="00470B65">
        <w:rPr>
          <w:rFonts w:ascii="Times New Roman" w:eastAsia="Times New Roman" w:hAnsi="Times New Roman"/>
          <w:sz w:val="28"/>
          <w:szCs w:val="28"/>
          <w:shd w:val="clear" w:color="auto" w:fill="FFFFFF"/>
          <w:lang w:eastAsia="x-none"/>
        </w:rPr>
        <w:t>ят</w:t>
      </w:r>
      <w:r w:rsidRPr="00470B65">
        <w:rPr>
          <w:rFonts w:ascii="Times New Roman" w:eastAsia="Times New Roman" w:hAnsi="Times New Roman"/>
          <w:sz w:val="28"/>
          <w:szCs w:val="28"/>
          <w:shd w:val="clear" w:color="auto" w:fill="FFFFFF"/>
          <w:lang w:val="x-none" w:eastAsia="x-none"/>
        </w:rPr>
        <w:t xml:space="preserve"> из состава </w:t>
      </w:r>
      <w:r w:rsidRPr="00470B65">
        <w:rPr>
          <w:rFonts w:ascii="Times New Roman" w:eastAsia="Times New Roman" w:hAnsi="Times New Roman"/>
          <w:sz w:val="28"/>
          <w:szCs w:val="28"/>
          <w:shd w:val="clear" w:color="auto" w:fill="FFFFFF"/>
          <w:lang w:eastAsia="x-none"/>
        </w:rPr>
        <w:t>ВКО с</w:t>
      </w:r>
      <w:r w:rsidRPr="00470B65">
        <w:rPr>
          <w:rFonts w:ascii="Times New Roman" w:eastAsia="Times New Roman" w:hAnsi="Times New Roman"/>
          <w:sz w:val="28"/>
          <w:szCs w:val="28"/>
          <w:shd w:val="clear" w:color="auto" w:fill="FFFFFF"/>
          <w:lang w:val="x-none" w:eastAsia="x-none"/>
        </w:rPr>
        <w:t xml:space="preserve"> района</w:t>
      </w:r>
      <w:r w:rsidRPr="00470B65">
        <w:rPr>
          <w:rFonts w:ascii="Times New Roman" w:eastAsia="Times New Roman" w:hAnsi="Times New Roman"/>
          <w:sz w:val="28"/>
          <w:szCs w:val="28"/>
          <w:shd w:val="clear" w:color="auto" w:fill="FFFFFF"/>
          <w:lang w:eastAsia="x-none"/>
        </w:rPr>
        <w:t>ми</w:t>
      </w:r>
      <w:r w:rsidRPr="00470B65">
        <w:rPr>
          <w:rFonts w:ascii="Times New Roman" w:eastAsia="Times New Roman" w:hAnsi="Times New Roman"/>
          <w:sz w:val="28"/>
          <w:szCs w:val="28"/>
          <w:shd w:val="clear" w:color="auto" w:fill="FFFFFF"/>
          <w:lang w:val="x-none" w:eastAsia="x-none"/>
        </w:rPr>
        <w:t xml:space="preserve"> Ақсуат, Абайск</w:t>
      </w:r>
      <w:r w:rsidRPr="00470B65">
        <w:rPr>
          <w:rFonts w:ascii="Times New Roman" w:eastAsia="Times New Roman" w:hAnsi="Times New Roman"/>
          <w:sz w:val="28"/>
          <w:szCs w:val="28"/>
          <w:shd w:val="clear" w:color="auto" w:fill="FFFFFF"/>
          <w:lang w:eastAsia="x-none"/>
        </w:rPr>
        <w:t>ий</w:t>
      </w:r>
      <w:r w:rsidRPr="00470B65">
        <w:rPr>
          <w:rFonts w:ascii="Times New Roman" w:eastAsia="Times New Roman" w:hAnsi="Times New Roman"/>
          <w:sz w:val="28"/>
          <w:szCs w:val="28"/>
          <w:shd w:val="clear" w:color="auto" w:fill="FFFFFF"/>
          <w:lang w:val="x-none" w:eastAsia="x-none"/>
        </w:rPr>
        <w:t>, Аягозск</w:t>
      </w:r>
      <w:r w:rsidRPr="00470B65">
        <w:rPr>
          <w:rFonts w:ascii="Times New Roman" w:eastAsia="Times New Roman" w:hAnsi="Times New Roman"/>
          <w:sz w:val="28"/>
          <w:szCs w:val="28"/>
          <w:shd w:val="clear" w:color="auto" w:fill="FFFFFF"/>
          <w:lang w:eastAsia="x-none"/>
        </w:rPr>
        <w:t>ий</w:t>
      </w:r>
      <w:r w:rsidRPr="00470B65">
        <w:rPr>
          <w:rFonts w:ascii="Times New Roman" w:eastAsia="Times New Roman" w:hAnsi="Times New Roman"/>
          <w:sz w:val="28"/>
          <w:szCs w:val="28"/>
          <w:shd w:val="clear" w:color="auto" w:fill="FFFFFF"/>
          <w:lang w:val="x-none" w:eastAsia="x-none"/>
        </w:rPr>
        <w:t>, Бескарагайск</w:t>
      </w:r>
      <w:r w:rsidRPr="00470B65">
        <w:rPr>
          <w:rFonts w:ascii="Times New Roman" w:eastAsia="Times New Roman" w:hAnsi="Times New Roman"/>
          <w:sz w:val="28"/>
          <w:szCs w:val="28"/>
          <w:shd w:val="clear" w:color="auto" w:fill="FFFFFF"/>
          <w:lang w:eastAsia="x-none"/>
        </w:rPr>
        <w:t>ий</w:t>
      </w:r>
      <w:r w:rsidRPr="00470B65">
        <w:rPr>
          <w:rFonts w:ascii="Times New Roman" w:eastAsia="Times New Roman" w:hAnsi="Times New Roman"/>
          <w:sz w:val="28"/>
          <w:szCs w:val="28"/>
          <w:shd w:val="clear" w:color="auto" w:fill="FFFFFF"/>
          <w:lang w:val="x-none" w:eastAsia="x-none"/>
        </w:rPr>
        <w:t>, Бородулихинск</w:t>
      </w:r>
      <w:r w:rsidRPr="00470B65">
        <w:rPr>
          <w:rFonts w:ascii="Times New Roman" w:eastAsia="Times New Roman" w:hAnsi="Times New Roman"/>
          <w:sz w:val="28"/>
          <w:szCs w:val="28"/>
          <w:shd w:val="clear" w:color="auto" w:fill="FFFFFF"/>
          <w:lang w:eastAsia="x-none"/>
        </w:rPr>
        <w:t>ий</w:t>
      </w:r>
      <w:r w:rsidRPr="00470B65">
        <w:rPr>
          <w:rFonts w:ascii="Times New Roman" w:eastAsia="Times New Roman" w:hAnsi="Times New Roman"/>
          <w:sz w:val="28"/>
          <w:szCs w:val="28"/>
          <w:shd w:val="clear" w:color="auto" w:fill="FFFFFF"/>
          <w:lang w:val="x-none" w:eastAsia="x-none"/>
        </w:rPr>
        <w:t>, Жарминск</w:t>
      </w:r>
      <w:r w:rsidRPr="00470B65">
        <w:rPr>
          <w:rFonts w:ascii="Times New Roman" w:eastAsia="Times New Roman" w:hAnsi="Times New Roman"/>
          <w:sz w:val="28"/>
          <w:szCs w:val="28"/>
          <w:shd w:val="clear" w:color="auto" w:fill="FFFFFF"/>
          <w:lang w:eastAsia="x-none"/>
        </w:rPr>
        <w:t>ий</w:t>
      </w:r>
      <w:r w:rsidRPr="00470B65">
        <w:rPr>
          <w:rFonts w:ascii="Times New Roman" w:eastAsia="Times New Roman" w:hAnsi="Times New Roman"/>
          <w:sz w:val="28"/>
          <w:szCs w:val="28"/>
          <w:shd w:val="clear" w:color="auto" w:fill="FFFFFF"/>
          <w:lang w:val="x-none" w:eastAsia="x-none"/>
        </w:rPr>
        <w:t>, Урджарск</w:t>
      </w:r>
      <w:r w:rsidRPr="00470B65">
        <w:rPr>
          <w:rFonts w:ascii="Times New Roman" w:eastAsia="Times New Roman" w:hAnsi="Times New Roman"/>
          <w:sz w:val="28"/>
          <w:szCs w:val="28"/>
          <w:shd w:val="clear" w:color="auto" w:fill="FFFFFF"/>
          <w:lang w:eastAsia="x-none"/>
        </w:rPr>
        <w:t>ий</w:t>
      </w:r>
      <w:r w:rsidRPr="00470B65">
        <w:rPr>
          <w:rFonts w:ascii="Times New Roman" w:eastAsia="Times New Roman" w:hAnsi="Times New Roman"/>
          <w:sz w:val="28"/>
          <w:szCs w:val="28"/>
          <w:shd w:val="clear" w:color="auto" w:fill="FFFFFF"/>
          <w:lang w:val="x-none" w:eastAsia="x-none"/>
        </w:rPr>
        <w:t>, Кокпектинск</w:t>
      </w:r>
      <w:r w:rsidRPr="00470B65">
        <w:rPr>
          <w:rFonts w:ascii="Times New Roman" w:eastAsia="Times New Roman" w:hAnsi="Times New Roman"/>
          <w:sz w:val="28"/>
          <w:szCs w:val="28"/>
          <w:shd w:val="clear" w:color="auto" w:fill="FFFFFF"/>
          <w:lang w:eastAsia="x-none"/>
        </w:rPr>
        <w:t>ий, а также,</w:t>
      </w:r>
      <w:r w:rsidRPr="00470B65">
        <w:rPr>
          <w:rFonts w:ascii="Times New Roman" w:eastAsia="Times New Roman" w:hAnsi="Times New Roman"/>
          <w:sz w:val="28"/>
          <w:szCs w:val="28"/>
          <w:shd w:val="clear" w:color="auto" w:fill="FFFFFF"/>
          <w:lang w:val="x-none" w:eastAsia="x-none"/>
        </w:rPr>
        <w:t xml:space="preserve"> городов Семе</w:t>
      </w:r>
      <w:r w:rsidRPr="00470B65">
        <w:rPr>
          <w:rFonts w:ascii="Times New Roman" w:eastAsia="Times New Roman" w:hAnsi="Times New Roman"/>
          <w:sz w:val="28"/>
          <w:szCs w:val="28"/>
          <w:shd w:val="clear" w:color="auto" w:fill="FFFFFF"/>
          <w:lang w:eastAsia="x-none"/>
        </w:rPr>
        <w:t>й</w:t>
      </w:r>
      <w:r w:rsidRPr="00470B65">
        <w:rPr>
          <w:rFonts w:ascii="Times New Roman" w:eastAsia="Times New Roman" w:hAnsi="Times New Roman"/>
          <w:sz w:val="28"/>
          <w:szCs w:val="28"/>
          <w:shd w:val="clear" w:color="auto" w:fill="FFFFFF"/>
          <w:lang w:val="x-none" w:eastAsia="x-none"/>
        </w:rPr>
        <w:t xml:space="preserve"> и Курчатов</w:t>
      </w:r>
      <w:r w:rsidRPr="00470B65">
        <w:rPr>
          <w:rFonts w:ascii="Times New Roman" w:eastAsia="Times New Roman" w:hAnsi="Times New Roman"/>
          <w:sz w:val="28"/>
          <w:szCs w:val="28"/>
          <w:shd w:val="clear" w:color="auto" w:fill="FFFFFF"/>
          <w:lang w:eastAsia="x-none"/>
        </w:rPr>
        <w:t xml:space="preserve">. Тем </w:t>
      </w:r>
      <w:r w:rsidRPr="00470B65">
        <w:rPr>
          <w:rFonts w:ascii="Times New Roman" w:eastAsia="Times New Roman" w:hAnsi="Times New Roman"/>
          <w:color w:val="000000"/>
          <w:sz w:val="28"/>
          <w:szCs w:val="28"/>
          <w:shd w:val="clear" w:color="auto" w:fill="FFFFFF"/>
          <w:lang w:eastAsia="x-none"/>
        </w:rPr>
        <w:t xml:space="preserve">не менее, в данной диссертационной работе показатели по ВКО в целом, и туристской индустрии ВКО, в частности, рассматриваются в прежнем территориальном составе и принадлежности территорий к ВКО, согласно ведения статистического учета БНС АСПиР по настоящее время. К тому же туристические сферы этих двух областей составляют единый неразрывный комплекс туристических услуг Восточного Казахстана.    </w:t>
      </w:r>
    </w:p>
    <w:p w14:paraId="6A1E7D11" w14:textId="77777777" w:rsidR="00096376" w:rsidRPr="00470B65" w:rsidRDefault="00096376" w:rsidP="00470B65">
      <w:pPr>
        <w:shd w:val="clear" w:color="auto" w:fill="FFFFFF"/>
        <w:spacing w:after="0" w:line="240" w:lineRule="auto"/>
        <w:ind w:firstLine="709"/>
        <w:jc w:val="both"/>
        <w:textAlignment w:val="baseline"/>
        <w:rPr>
          <w:rFonts w:ascii="Times New Roman" w:eastAsia="Times New Roman" w:hAnsi="Times New Roman"/>
          <w:sz w:val="28"/>
          <w:szCs w:val="28"/>
          <w:lang w:val="x-none" w:eastAsia="x-none"/>
        </w:rPr>
      </w:pPr>
      <w:r w:rsidRPr="00470B65">
        <w:rPr>
          <w:rFonts w:ascii="Times New Roman" w:eastAsia="Times New Roman" w:hAnsi="Times New Roman"/>
          <w:sz w:val="28"/>
          <w:szCs w:val="28"/>
          <w:lang w:val="x-none" w:eastAsia="x-none"/>
        </w:rPr>
        <w:lastRenderedPageBreak/>
        <w:t>К основным туристским продуктам, которые разработаны в кластере ВКО, относятся активный и приключенческий туризм, развлекательный, отдых в горах и на озерах, пантолечение, гастрономический, санаторно-курортный, СПА туризм и другие.</w:t>
      </w:r>
    </w:p>
    <w:p w14:paraId="2EB0EA4A"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000000"/>
          <w:sz w:val="28"/>
          <w:szCs w:val="28"/>
          <w:lang w:eastAsia="ru-RU"/>
        </w:rPr>
      </w:pPr>
      <w:r w:rsidRPr="00470B65">
        <w:rPr>
          <w:rFonts w:ascii="Times New Roman" w:eastAsia="Times New Roman" w:hAnsi="Times New Roman"/>
          <w:color w:val="000000"/>
          <w:sz w:val="28"/>
          <w:szCs w:val="28"/>
          <w:lang w:eastAsia="ru-RU"/>
        </w:rPr>
        <w:t>Рассматривая кластер Восточного Казахстана, как экологического кластера, следует отметить, что данный регион отвечает всем требованиям национальных и мировых норм и стандартов, кроме того природные богатства и территории позволяют добиться более высоких результатов.</w:t>
      </w:r>
    </w:p>
    <w:p w14:paraId="5418EF0D"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000000"/>
          <w:sz w:val="28"/>
          <w:szCs w:val="28"/>
          <w:lang w:eastAsia="ru-RU"/>
        </w:rPr>
      </w:pPr>
      <w:r w:rsidRPr="00470B65">
        <w:rPr>
          <w:rFonts w:ascii="Times New Roman" w:eastAsia="Times New Roman" w:hAnsi="Times New Roman"/>
          <w:color w:val="000000"/>
          <w:sz w:val="28"/>
          <w:szCs w:val="28"/>
          <w:lang w:eastAsia="ru-RU"/>
        </w:rPr>
        <w:t xml:space="preserve">Подтверждением этому выступают показатели обслуженных посетителей в местах размещения во въездном туризме в регионах ВКО (таблица 15). </w:t>
      </w:r>
    </w:p>
    <w:p w14:paraId="1931ADA8"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000000"/>
          <w:sz w:val="28"/>
          <w:szCs w:val="28"/>
          <w:lang w:eastAsia="ru-RU"/>
        </w:rPr>
      </w:pPr>
    </w:p>
    <w:p w14:paraId="1E9D44BF" w14:textId="0C990F84" w:rsidR="00096376" w:rsidRDefault="00096376" w:rsidP="00FB41B9">
      <w:pPr>
        <w:shd w:val="clear" w:color="000000" w:fill="FFFFFF"/>
        <w:spacing w:after="0" w:line="240" w:lineRule="auto"/>
        <w:jc w:val="both"/>
        <w:textAlignment w:val="top"/>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Таблица 15 – Количество обслуженных посетителей в местах размещения по въездному туризму (нерезиденты) в реги</w:t>
      </w:r>
      <w:r w:rsidR="006B5DF2" w:rsidRPr="00470B65">
        <w:rPr>
          <w:rFonts w:ascii="Times New Roman" w:eastAsia="Times New Roman" w:hAnsi="Times New Roman"/>
          <w:sz w:val="28"/>
          <w:szCs w:val="28"/>
          <w:lang w:eastAsia="ru-RU"/>
        </w:rPr>
        <w:t>онах ВКО в 2015-2020 годы, чел.</w:t>
      </w:r>
    </w:p>
    <w:p w14:paraId="4561CF77" w14:textId="77777777" w:rsidR="00FB41B9" w:rsidRPr="00FB41B9" w:rsidRDefault="00FB41B9" w:rsidP="00FB41B9">
      <w:pPr>
        <w:shd w:val="clear" w:color="000000" w:fill="FFFFFF"/>
        <w:spacing w:after="0" w:line="240" w:lineRule="auto"/>
        <w:jc w:val="both"/>
        <w:textAlignment w:val="top"/>
        <w:rPr>
          <w:rFonts w:ascii="Times New Roman" w:eastAsia="Times New Roman" w:hAnsi="Times New Roman"/>
          <w:sz w:val="16"/>
          <w:szCs w:val="16"/>
          <w:lang w:eastAsia="ru-RU"/>
        </w:rPr>
      </w:pPr>
    </w:p>
    <w:tbl>
      <w:tblPr>
        <w:tblW w:w="9617" w:type="dxa"/>
        <w:tblInd w:w="108" w:type="dxa"/>
        <w:tblLook w:val="04A0" w:firstRow="1" w:lastRow="0" w:firstColumn="1" w:lastColumn="0" w:noHBand="0" w:noVBand="1"/>
      </w:tblPr>
      <w:tblGrid>
        <w:gridCol w:w="2694"/>
        <w:gridCol w:w="1180"/>
        <w:gridCol w:w="1088"/>
        <w:gridCol w:w="1134"/>
        <w:gridCol w:w="1197"/>
        <w:gridCol w:w="1162"/>
        <w:gridCol w:w="1162"/>
      </w:tblGrid>
      <w:tr w:rsidR="00096376" w:rsidRPr="00470B65" w14:paraId="0C545E11" w14:textId="77777777" w:rsidTr="00A40E5D">
        <w:trPr>
          <w:trHeight w:val="240"/>
        </w:trPr>
        <w:tc>
          <w:tcPr>
            <w:tcW w:w="269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263145A" w14:textId="1498F5A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Наименование региона</w:t>
            </w:r>
          </w:p>
        </w:tc>
        <w:tc>
          <w:tcPr>
            <w:tcW w:w="1180" w:type="dxa"/>
            <w:tcBorders>
              <w:top w:val="single" w:sz="8" w:space="0" w:color="auto"/>
              <w:left w:val="single" w:sz="8" w:space="0" w:color="auto"/>
              <w:bottom w:val="single" w:sz="8" w:space="0" w:color="auto"/>
              <w:right w:val="nil"/>
            </w:tcBorders>
            <w:shd w:val="clear" w:color="000000" w:fill="FFFFFF"/>
            <w:noWrap/>
            <w:vAlign w:val="center"/>
            <w:hideMark/>
          </w:tcPr>
          <w:p w14:paraId="7E1086AD" w14:textId="77777777" w:rsidR="00096376" w:rsidRPr="00FB41B9" w:rsidRDefault="00096376" w:rsidP="00A40E5D">
            <w:pPr>
              <w:spacing w:after="0" w:line="240" w:lineRule="auto"/>
              <w:ind w:left="-86" w:right="-112"/>
              <w:jc w:val="center"/>
              <w:rPr>
                <w:rFonts w:ascii="Times New Roman" w:eastAsia="Times New Roman" w:hAnsi="Times New Roman"/>
                <w:sz w:val="24"/>
                <w:szCs w:val="24"/>
              </w:rPr>
            </w:pPr>
            <w:r w:rsidRPr="00FB41B9">
              <w:rPr>
                <w:rFonts w:ascii="Times New Roman" w:eastAsia="Times New Roman" w:hAnsi="Times New Roman"/>
                <w:sz w:val="24"/>
                <w:szCs w:val="24"/>
              </w:rPr>
              <w:t>2015 год*</w:t>
            </w:r>
          </w:p>
        </w:tc>
        <w:tc>
          <w:tcPr>
            <w:tcW w:w="1088" w:type="dxa"/>
            <w:tcBorders>
              <w:top w:val="single" w:sz="8" w:space="0" w:color="auto"/>
              <w:left w:val="single" w:sz="8" w:space="0" w:color="auto"/>
              <w:bottom w:val="single" w:sz="8" w:space="0" w:color="auto"/>
              <w:right w:val="nil"/>
            </w:tcBorders>
            <w:shd w:val="clear" w:color="000000" w:fill="FFFFFF"/>
            <w:noWrap/>
            <w:vAlign w:val="center"/>
            <w:hideMark/>
          </w:tcPr>
          <w:p w14:paraId="5B0B8DB6" w14:textId="77777777" w:rsidR="00096376" w:rsidRPr="00FB41B9" w:rsidRDefault="00096376" w:rsidP="00A40E5D">
            <w:pPr>
              <w:spacing w:after="0" w:line="240" w:lineRule="auto"/>
              <w:ind w:left="-86" w:right="-112"/>
              <w:jc w:val="center"/>
              <w:rPr>
                <w:rFonts w:ascii="Times New Roman" w:eastAsia="Times New Roman" w:hAnsi="Times New Roman"/>
                <w:sz w:val="24"/>
                <w:szCs w:val="24"/>
              </w:rPr>
            </w:pPr>
            <w:r w:rsidRPr="00FB41B9">
              <w:rPr>
                <w:rFonts w:ascii="Times New Roman" w:eastAsia="Times New Roman" w:hAnsi="Times New Roman"/>
                <w:sz w:val="24"/>
                <w:szCs w:val="24"/>
              </w:rPr>
              <w:t>2016 год*</w:t>
            </w:r>
          </w:p>
        </w:tc>
        <w:tc>
          <w:tcPr>
            <w:tcW w:w="1134" w:type="dxa"/>
            <w:tcBorders>
              <w:top w:val="single" w:sz="8" w:space="0" w:color="auto"/>
              <w:left w:val="single" w:sz="8" w:space="0" w:color="auto"/>
              <w:bottom w:val="single" w:sz="8" w:space="0" w:color="auto"/>
              <w:right w:val="nil"/>
            </w:tcBorders>
            <w:shd w:val="clear" w:color="000000" w:fill="FFFFFF"/>
            <w:noWrap/>
            <w:vAlign w:val="center"/>
            <w:hideMark/>
          </w:tcPr>
          <w:p w14:paraId="65486A7D" w14:textId="77777777" w:rsidR="00096376" w:rsidRPr="00FB41B9" w:rsidRDefault="00096376" w:rsidP="00A40E5D">
            <w:pPr>
              <w:spacing w:after="0" w:line="240" w:lineRule="auto"/>
              <w:ind w:left="-86" w:right="-112"/>
              <w:jc w:val="center"/>
              <w:rPr>
                <w:rFonts w:ascii="Times New Roman" w:eastAsia="Times New Roman" w:hAnsi="Times New Roman"/>
                <w:sz w:val="24"/>
                <w:szCs w:val="24"/>
              </w:rPr>
            </w:pPr>
            <w:r w:rsidRPr="00FB41B9">
              <w:rPr>
                <w:rFonts w:ascii="Times New Roman" w:eastAsia="Times New Roman" w:hAnsi="Times New Roman"/>
                <w:sz w:val="24"/>
                <w:szCs w:val="24"/>
              </w:rPr>
              <w:t>2017 год*</w:t>
            </w:r>
          </w:p>
        </w:tc>
        <w:tc>
          <w:tcPr>
            <w:tcW w:w="119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262A226A" w14:textId="77777777" w:rsidR="00096376" w:rsidRPr="00FB41B9" w:rsidRDefault="00096376" w:rsidP="00A40E5D">
            <w:pPr>
              <w:spacing w:after="0" w:line="240" w:lineRule="auto"/>
              <w:ind w:left="-86" w:right="-112"/>
              <w:jc w:val="center"/>
              <w:rPr>
                <w:rFonts w:ascii="Times New Roman" w:eastAsia="Times New Roman" w:hAnsi="Times New Roman"/>
                <w:sz w:val="24"/>
                <w:szCs w:val="24"/>
              </w:rPr>
            </w:pPr>
            <w:r w:rsidRPr="00FB41B9">
              <w:rPr>
                <w:rFonts w:ascii="Times New Roman" w:eastAsia="Times New Roman" w:hAnsi="Times New Roman"/>
                <w:sz w:val="24"/>
                <w:szCs w:val="24"/>
              </w:rPr>
              <w:t>2018 год*</w:t>
            </w:r>
          </w:p>
        </w:tc>
        <w:tc>
          <w:tcPr>
            <w:tcW w:w="116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97710A7" w14:textId="77777777" w:rsidR="00096376" w:rsidRPr="00FB41B9" w:rsidRDefault="00096376" w:rsidP="00A40E5D">
            <w:pPr>
              <w:spacing w:after="0" w:line="240" w:lineRule="auto"/>
              <w:ind w:left="-86" w:right="-112"/>
              <w:jc w:val="center"/>
              <w:rPr>
                <w:rFonts w:ascii="Times New Roman" w:eastAsia="Times New Roman" w:hAnsi="Times New Roman"/>
                <w:sz w:val="24"/>
                <w:szCs w:val="24"/>
              </w:rPr>
            </w:pPr>
            <w:r w:rsidRPr="00FB41B9">
              <w:rPr>
                <w:rFonts w:ascii="Times New Roman" w:eastAsia="Times New Roman" w:hAnsi="Times New Roman"/>
                <w:sz w:val="24"/>
                <w:szCs w:val="24"/>
              </w:rPr>
              <w:t>2019 год*</w:t>
            </w:r>
          </w:p>
        </w:tc>
        <w:tc>
          <w:tcPr>
            <w:tcW w:w="1162" w:type="dxa"/>
            <w:tcBorders>
              <w:top w:val="single" w:sz="4" w:space="0" w:color="auto"/>
              <w:left w:val="nil"/>
              <w:bottom w:val="single" w:sz="4" w:space="0" w:color="auto"/>
              <w:right w:val="single" w:sz="4" w:space="0" w:color="auto"/>
            </w:tcBorders>
            <w:shd w:val="clear" w:color="000000" w:fill="FFFFFF"/>
            <w:noWrap/>
            <w:vAlign w:val="center"/>
            <w:hideMark/>
          </w:tcPr>
          <w:p w14:paraId="27C6AFD6" w14:textId="77777777" w:rsidR="00096376" w:rsidRPr="00FB41B9" w:rsidRDefault="00096376" w:rsidP="00A40E5D">
            <w:pPr>
              <w:spacing w:after="0" w:line="240" w:lineRule="auto"/>
              <w:ind w:left="-86" w:right="-112"/>
              <w:jc w:val="center"/>
              <w:rPr>
                <w:rFonts w:ascii="Times New Roman" w:eastAsia="Times New Roman" w:hAnsi="Times New Roman"/>
                <w:sz w:val="24"/>
                <w:szCs w:val="24"/>
              </w:rPr>
            </w:pPr>
            <w:r w:rsidRPr="00FB41B9">
              <w:rPr>
                <w:rFonts w:ascii="Times New Roman" w:eastAsia="Times New Roman" w:hAnsi="Times New Roman"/>
                <w:sz w:val="24"/>
                <w:szCs w:val="24"/>
              </w:rPr>
              <w:t>2020 год*</w:t>
            </w:r>
          </w:p>
        </w:tc>
      </w:tr>
      <w:tr w:rsidR="00096376" w:rsidRPr="00470B65" w14:paraId="394E63BF" w14:textId="77777777" w:rsidTr="00A40E5D">
        <w:trPr>
          <w:trHeight w:val="24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1BA963EE" w14:textId="77777777" w:rsidR="00096376" w:rsidRPr="00FB41B9" w:rsidRDefault="00096376" w:rsidP="00FB41B9">
            <w:pPr>
              <w:spacing w:after="0" w:line="240" w:lineRule="auto"/>
              <w:jc w:val="both"/>
              <w:rPr>
                <w:rFonts w:ascii="Times New Roman" w:eastAsia="Times New Roman" w:hAnsi="Times New Roman"/>
                <w:sz w:val="24"/>
                <w:szCs w:val="24"/>
              </w:rPr>
            </w:pPr>
            <w:r w:rsidRPr="00FB41B9">
              <w:rPr>
                <w:rFonts w:ascii="Times New Roman" w:eastAsia="Times New Roman" w:hAnsi="Times New Roman"/>
                <w:sz w:val="24"/>
                <w:szCs w:val="24"/>
              </w:rPr>
              <w:t>Всего по ВКО</w:t>
            </w:r>
          </w:p>
        </w:tc>
        <w:tc>
          <w:tcPr>
            <w:tcW w:w="1180" w:type="dxa"/>
            <w:tcBorders>
              <w:top w:val="nil"/>
              <w:left w:val="nil"/>
              <w:bottom w:val="single" w:sz="4" w:space="0" w:color="auto"/>
              <w:right w:val="single" w:sz="4" w:space="0" w:color="auto"/>
            </w:tcBorders>
            <w:shd w:val="clear" w:color="auto" w:fill="auto"/>
            <w:noWrap/>
            <w:vAlign w:val="bottom"/>
            <w:hideMark/>
          </w:tcPr>
          <w:p w14:paraId="4C6B6C50"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20 587</w:t>
            </w:r>
          </w:p>
        </w:tc>
        <w:tc>
          <w:tcPr>
            <w:tcW w:w="1088" w:type="dxa"/>
            <w:tcBorders>
              <w:top w:val="single" w:sz="4" w:space="0" w:color="auto"/>
              <w:left w:val="nil"/>
              <w:bottom w:val="single" w:sz="4" w:space="0" w:color="auto"/>
              <w:right w:val="single" w:sz="4" w:space="0" w:color="auto"/>
            </w:tcBorders>
            <w:shd w:val="clear" w:color="000000" w:fill="FFFFFF"/>
            <w:noWrap/>
            <w:vAlign w:val="bottom"/>
            <w:hideMark/>
          </w:tcPr>
          <w:p w14:paraId="50272482"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22 463</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08B07B34"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23 177</w:t>
            </w:r>
          </w:p>
        </w:tc>
        <w:tc>
          <w:tcPr>
            <w:tcW w:w="1197" w:type="dxa"/>
            <w:tcBorders>
              <w:top w:val="single" w:sz="4" w:space="0" w:color="auto"/>
              <w:left w:val="nil"/>
              <w:bottom w:val="single" w:sz="4" w:space="0" w:color="auto"/>
              <w:right w:val="single" w:sz="4" w:space="0" w:color="auto"/>
            </w:tcBorders>
            <w:shd w:val="clear" w:color="000000" w:fill="FFFFFF"/>
            <w:noWrap/>
            <w:vAlign w:val="bottom"/>
            <w:hideMark/>
          </w:tcPr>
          <w:p w14:paraId="7573238C"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28 846</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5D27B1C3"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29 741</w:t>
            </w:r>
          </w:p>
        </w:tc>
        <w:tc>
          <w:tcPr>
            <w:tcW w:w="1162" w:type="dxa"/>
            <w:tcBorders>
              <w:top w:val="single" w:sz="4" w:space="0" w:color="auto"/>
              <w:left w:val="nil"/>
              <w:bottom w:val="single" w:sz="4" w:space="0" w:color="auto"/>
              <w:right w:val="single" w:sz="4" w:space="0" w:color="auto"/>
            </w:tcBorders>
            <w:shd w:val="clear" w:color="000000" w:fill="FFFFFF"/>
            <w:noWrap/>
            <w:vAlign w:val="bottom"/>
            <w:hideMark/>
          </w:tcPr>
          <w:p w14:paraId="56DB6213"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6 256</w:t>
            </w:r>
          </w:p>
        </w:tc>
      </w:tr>
      <w:tr w:rsidR="00096376" w:rsidRPr="00470B65" w14:paraId="707EEBD9" w14:textId="77777777" w:rsidTr="00A40E5D">
        <w:trPr>
          <w:trHeight w:val="24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F555EFF" w14:textId="77777777" w:rsidR="00096376" w:rsidRPr="00FB41B9" w:rsidRDefault="00096376" w:rsidP="00FB41B9">
            <w:pPr>
              <w:spacing w:after="0" w:line="240" w:lineRule="auto"/>
              <w:jc w:val="both"/>
              <w:rPr>
                <w:rFonts w:ascii="Times New Roman" w:eastAsia="Times New Roman" w:hAnsi="Times New Roman"/>
                <w:sz w:val="24"/>
                <w:szCs w:val="24"/>
              </w:rPr>
            </w:pPr>
            <w:r w:rsidRPr="00FB41B9">
              <w:rPr>
                <w:rFonts w:ascii="Times New Roman" w:eastAsia="Times New Roman" w:hAnsi="Times New Roman"/>
                <w:sz w:val="24"/>
                <w:szCs w:val="24"/>
              </w:rPr>
              <w:t xml:space="preserve">Усть-Каменогорск </w:t>
            </w:r>
          </w:p>
        </w:tc>
        <w:tc>
          <w:tcPr>
            <w:tcW w:w="1180" w:type="dxa"/>
            <w:tcBorders>
              <w:top w:val="nil"/>
              <w:left w:val="nil"/>
              <w:bottom w:val="single" w:sz="4" w:space="0" w:color="auto"/>
              <w:right w:val="single" w:sz="4" w:space="0" w:color="auto"/>
            </w:tcBorders>
            <w:shd w:val="clear" w:color="auto" w:fill="auto"/>
            <w:noWrap/>
            <w:vAlign w:val="bottom"/>
            <w:hideMark/>
          </w:tcPr>
          <w:p w14:paraId="592A107C"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11 820</w:t>
            </w:r>
          </w:p>
        </w:tc>
        <w:tc>
          <w:tcPr>
            <w:tcW w:w="1088" w:type="dxa"/>
            <w:tcBorders>
              <w:top w:val="nil"/>
              <w:left w:val="nil"/>
              <w:bottom w:val="single" w:sz="4" w:space="0" w:color="auto"/>
              <w:right w:val="single" w:sz="4" w:space="0" w:color="auto"/>
            </w:tcBorders>
            <w:shd w:val="clear" w:color="000000" w:fill="FFFFFF"/>
            <w:noWrap/>
            <w:vAlign w:val="bottom"/>
            <w:hideMark/>
          </w:tcPr>
          <w:p w14:paraId="3DC75990"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12 324</w:t>
            </w:r>
          </w:p>
        </w:tc>
        <w:tc>
          <w:tcPr>
            <w:tcW w:w="1134" w:type="dxa"/>
            <w:tcBorders>
              <w:top w:val="nil"/>
              <w:left w:val="nil"/>
              <w:bottom w:val="single" w:sz="4" w:space="0" w:color="auto"/>
              <w:right w:val="single" w:sz="4" w:space="0" w:color="auto"/>
            </w:tcBorders>
            <w:shd w:val="clear" w:color="000000" w:fill="FFFFFF"/>
            <w:noWrap/>
            <w:vAlign w:val="bottom"/>
            <w:hideMark/>
          </w:tcPr>
          <w:p w14:paraId="23C3AE19"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13 045</w:t>
            </w:r>
          </w:p>
        </w:tc>
        <w:tc>
          <w:tcPr>
            <w:tcW w:w="1197" w:type="dxa"/>
            <w:tcBorders>
              <w:top w:val="nil"/>
              <w:left w:val="nil"/>
              <w:bottom w:val="single" w:sz="4" w:space="0" w:color="auto"/>
              <w:right w:val="single" w:sz="4" w:space="0" w:color="auto"/>
            </w:tcBorders>
            <w:shd w:val="clear" w:color="000000" w:fill="FFFFFF"/>
            <w:noWrap/>
            <w:vAlign w:val="bottom"/>
            <w:hideMark/>
          </w:tcPr>
          <w:p w14:paraId="24FAC52F"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15 458</w:t>
            </w:r>
          </w:p>
        </w:tc>
        <w:tc>
          <w:tcPr>
            <w:tcW w:w="1162" w:type="dxa"/>
            <w:tcBorders>
              <w:top w:val="nil"/>
              <w:left w:val="nil"/>
              <w:bottom w:val="single" w:sz="4" w:space="0" w:color="auto"/>
              <w:right w:val="single" w:sz="4" w:space="0" w:color="auto"/>
            </w:tcBorders>
            <w:shd w:val="clear" w:color="auto" w:fill="auto"/>
            <w:noWrap/>
            <w:vAlign w:val="bottom"/>
            <w:hideMark/>
          </w:tcPr>
          <w:p w14:paraId="436B5638" w14:textId="77777777" w:rsidR="00096376" w:rsidRPr="00FB41B9" w:rsidRDefault="00096376" w:rsidP="00FB41B9">
            <w:pPr>
              <w:spacing w:after="0" w:line="240" w:lineRule="auto"/>
              <w:jc w:val="center"/>
              <w:rPr>
                <w:rFonts w:ascii="Times New Roman" w:eastAsia="Times New Roman" w:hAnsi="Times New Roman"/>
                <w:color w:val="000000"/>
                <w:sz w:val="24"/>
                <w:szCs w:val="24"/>
              </w:rPr>
            </w:pPr>
            <w:r w:rsidRPr="00FB41B9">
              <w:rPr>
                <w:rFonts w:ascii="Times New Roman" w:eastAsia="Times New Roman" w:hAnsi="Times New Roman"/>
                <w:color w:val="000000"/>
                <w:sz w:val="24"/>
                <w:szCs w:val="24"/>
              </w:rPr>
              <w:t>14 662</w:t>
            </w:r>
          </w:p>
        </w:tc>
        <w:tc>
          <w:tcPr>
            <w:tcW w:w="1162" w:type="dxa"/>
            <w:tcBorders>
              <w:top w:val="nil"/>
              <w:left w:val="nil"/>
              <w:bottom w:val="single" w:sz="4" w:space="0" w:color="auto"/>
              <w:right w:val="single" w:sz="4" w:space="0" w:color="auto"/>
            </w:tcBorders>
            <w:shd w:val="clear" w:color="000000" w:fill="FFFFFF"/>
            <w:noWrap/>
            <w:vAlign w:val="bottom"/>
            <w:hideMark/>
          </w:tcPr>
          <w:p w14:paraId="07D77A63"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4 086</w:t>
            </w:r>
          </w:p>
        </w:tc>
      </w:tr>
      <w:tr w:rsidR="00096376" w:rsidRPr="00470B65" w14:paraId="02D3543F" w14:textId="77777777" w:rsidTr="00A40E5D">
        <w:trPr>
          <w:trHeight w:val="24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02AD366" w14:textId="77777777" w:rsidR="00096376" w:rsidRPr="00FB41B9" w:rsidRDefault="00096376" w:rsidP="00FB41B9">
            <w:pPr>
              <w:spacing w:after="0" w:line="240" w:lineRule="auto"/>
              <w:jc w:val="both"/>
              <w:rPr>
                <w:rFonts w:ascii="Times New Roman" w:eastAsia="Times New Roman" w:hAnsi="Times New Roman"/>
                <w:sz w:val="24"/>
                <w:szCs w:val="24"/>
              </w:rPr>
            </w:pPr>
            <w:r w:rsidRPr="00FB41B9">
              <w:rPr>
                <w:rFonts w:ascii="Times New Roman" w:eastAsia="Times New Roman" w:hAnsi="Times New Roman"/>
                <w:sz w:val="24"/>
                <w:szCs w:val="24"/>
              </w:rPr>
              <w:t xml:space="preserve">Курчатов </w:t>
            </w:r>
          </w:p>
        </w:tc>
        <w:tc>
          <w:tcPr>
            <w:tcW w:w="1180" w:type="dxa"/>
            <w:tcBorders>
              <w:top w:val="nil"/>
              <w:left w:val="nil"/>
              <w:bottom w:val="nil"/>
              <w:right w:val="nil"/>
            </w:tcBorders>
            <w:shd w:val="clear" w:color="000000" w:fill="FFFFFF"/>
            <w:noWrap/>
            <w:vAlign w:val="bottom"/>
            <w:hideMark/>
          </w:tcPr>
          <w:p w14:paraId="15FCDBBB"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192</w:t>
            </w:r>
          </w:p>
        </w:tc>
        <w:tc>
          <w:tcPr>
            <w:tcW w:w="1088" w:type="dxa"/>
            <w:tcBorders>
              <w:top w:val="nil"/>
              <w:left w:val="nil"/>
              <w:bottom w:val="single" w:sz="4" w:space="0" w:color="auto"/>
              <w:right w:val="single" w:sz="4" w:space="0" w:color="auto"/>
            </w:tcBorders>
            <w:shd w:val="clear" w:color="000000" w:fill="FFFFFF"/>
            <w:noWrap/>
            <w:vAlign w:val="bottom"/>
            <w:hideMark/>
          </w:tcPr>
          <w:p w14:paraId="20864916"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175</w:t>
            </w:r>
          </w:p>
        </w:tc>
        <w:tc>
          <w:tcPr>
            <w:tcW w:w="1134" w:type="dxa"/>
            <w:tcBorders>
              <w:top w:val="nil"/>
              <w:left w:val="nil"/>
              <w:bottom w:val="single" w:sz="4" w:space="0" w:color="auto"/>
              <w:right w:val="single" w:sz="4" w:space="0" w:color="auto"/>
            </w:tcBorders>
            <w:shd w:val="clear" w:color="000000" w:fill="FFFFFF"/>
            <w:noWrap/>
            <w:vAlign w:val="bottom"/>
            <w:hideMark/>
          </w:tcPr>
          <w:p w14:paraId="5AAE94A7"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183</w:t>
            </w:r>
          </w:p>
        </w:tc>
        <w:tc>
          <w:tcPr>
            <w:tcW w:w="1197" w:type="dxa"/>
            <w:tcBorders>
              <w:top w:val="nil"/>
              <w:left w:val="nil"/>
              <w:bottom w:val="single" w:sz="4" w:space="0" w:color="auto"/>
              <w:right w:val="single" w:sz="4" w:space="0" w:color="auto"/>
            </w:tcBorders>
            <w:shd w:val="clear" w:color="000000" w:fill="FFFFFF"/>
            <w:noWrap/>
            <w:vAlign w:val="bottom"/>
            <w:hideMark/>
          </w:tcPr>
          <w:p w14:paraId="7689A554"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250</w:t>
            </w:r>
          </w:p>
        </w:tc>
        <w:tc>
          <w:tcPr>
            <w:tcW w:w="1162" w:type="dxa"/>
            <w:tcBorders>
              <w:top w:val="nil"/>
              <w:left w:val="nil"/>
              <w:bottom w:val="single" w:sz="4" w:space="0" w:color="auto"/>
              <w:right w:val="single" w:sz="4" w:space="0" w:color="auto"/>
            </w:tcBorders>
            <w:shd w:val="clear" w:color="auto" w:fill="auto"/>
            <w:vAlign w:val="bottom"/>
            <w:hideMark/>
          </w:tcPr>
          <w:p w14:paraId="19987F7A" w14:textId="77777777" w:rsidR="00096376" w:rsidRPr="00FB41B9" w:rsidRDefault="00096376" w:rsidP="00FB41B9">
            <w:pPr>
              <w:spacing w:after="0" w:line="240" w:lineRule="auto"/>
              <w:jc w:val="center"/>
              <w:rPr>
                <w:rFonts w:ascii="Times New Roman" w:eastAsia="Times New Roman" w:hAnsi="Times New Roman"/>
                <w:color w:val="000000"/>
                <w:sz w:val="24"/>
                <w:szCs w:val="24"/>
              </w:rPr>
            </w:pPr>
            <w:r w:rsidRPr="00FB41B9">
              <w:rPr>
                <w:rFonts w:ascii="Times New Roman" w:eastAsia="Times New Roman" w:hAnsi="Times New Roman"/>
                <w:color w:val="000000"/>
                <w:sz w:val="24"/>
                <w:szCs w:val="24"/>
              </w:rPr>
              <w:t>x</w:t>
            </w:r>
          </w:p>
        </w:tc>
        <w:tc>
          <w:tcPr>
            <w:tcW w:w="1162" w:type="dxa"/>
            <w:tcBorders>
              <w:top w:val="nil"/>
              <w:left w:val="nil"/>
              <w:bottom w:val="single" w:sz="4" w:space="0" w:color="auto"/>
              <w:right w:val="single" w:sz="4" w:space="0" w:color="auto"/>
            </w:tcBorders>
            <w:shd w:val="clear" w:color="000000" w:fill="FFFFFF"/>
            <w:noWrap/>
            <w:vAlign w:val="bottom"/>
            <w:hideMark/>
          </w:tcPr>
          <w:p w14:paraId="0A5F3DD2"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13</w:t>
            </w:r>
          </w:p>
        </w:tc>
      </w:tr>
      <w:tr w:rsidR="00096376" w:rsidRPr="00470B65" w14:paraId="0747BBDE" w14:textId="77777777" w:rsidTr="00A40E5D">
        <w:trPr>
          <w:trHeight w:val="24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05395C9" w14:textId="77777777" w:rsidR="00096376" w:rsidRPr="00FB41B9" w:rsidRDefault="00096376" w:rsidP="00FB41B9">
            <w:pPr>
              <w:spacing w:after="0" w:line="240" w:lineRule="auto"/>
              <w:jc w:val="both"/>
              <w:rPr>
                <w:rFonts w:ascii="Times New Roman" w:eastAsia="Times New Roman" w:hAnsi="Times New Roman"/>
                <w:sz w:val="24"/>
                <w:szCs w:val="24"/>
              </w:rPr>
            </w:pPr>
            <w:r w:rsidRPr="00FB41B9">
              <w:rPr>
                <w:rFonts w:ascii="Times New Roman" w:eastAsia="Times New Roman" w:hAnsi="Times New Roman"/>
                <w:sz w:val="24"/>
                <w:szCs w:val="24"/>
              </w:rPr>
              <w:t>Риддер</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1A5E989"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453</w:t>
            </w:r>
          </w:p>
        </w:tc>
        <w:tc>
          <w:tcPr>
            <w:tcW w:w="1088" w:type="dxa"/>
            <w:tcBorders>
              <w:top w:val="nil"/>
              <w:left w:val="nil"/>
              <w:bottom w:val="single" w:sz="4" w:space="0" w:color="auto"/>
              <w:right w:val="single" w:sz="4" w:space="0" w:color="auto"/>
            </w:tcBorders>
            <w:shd w:val="clear" w:color="000000" w:fill="FFFFFF"/>
            <w:noWrap/>
            <w:vAlign w:val="bottom"/>
            <w:hideMark/>
          </w:tcPr>
          <w:p w14:paraId="74FCE901"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666</w:t>
            </w:r>
          </w:p>
        </w:tc>
        <w:tc>
          <w:tcPr>
            <w:tcW w:w="1134" w:type="dxa"/>
            <w:tcBorders>
              <w:top w:val="nil"/>
              <w:left w:val="nil"/>
              <w:bottom w:val="single" w:sz="4" w:space="0" w:color="auto"/>
              <w:right w:val="single" w:sz="4" w:space="0" w:color="auto"/>
            </w:tcBorders>
            <w:shd w:val="clear" w:color="000000" w:fill="FFFFFF"/>
            <w:noWrap/>
            <w:vAlign w:val="bottom"/>
            <w:hideMark/>
          </w:tcPr>
          <w:p w14:paraId="2583BCCF"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560</w:t>
            </w:r>
          </w:p>
        </w:tc>
        <w:tc>
          <w:tcPr>
            <w:tcW w:w="1197" w:type="dxa"/>
            <w:tcBorders>
              <w:top w:val="nil"/>
              <w:left w:val="nil"/>
              <w:bottom w:val="single" w:sz="4" w:space="0" w:color="auto"/>
              <w:right w:val="single" w:sz="4" w:space="0" w:color="auto"/>
            </w:tcBorders>
            <w:shd w:val="clear" w:color="000000" w:fill="FFFFFF"/>
            <w:noWrap/>
            <w:vAlign w:val="bottom"/>
            <w:hideMark/>
          </w:tcPr>
          <w:p w14:paraId="49EF04F9"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799</w:t>
            </w:r>
          </w:p>
        </w:tc>
        <w:tc>
          <w:tcPr>
            <w:tcW w:w="1162" w:type="dxa"/>
            <w:tcBorders>
              <w:top w:val="nil"/>
              <w:left w:val="nil"/>
              <w:bottom w:val="single" w:sz="4" w:space="0" w:color="auto"/>
              <w:right w:val="single" w:sz="4" w:space="0" w:color="auto"/>
            </w:tcBorders>
            <w:shd w:val="clear" w:color="auto" w:fill="auto"/>
            <w:vAlign w:val="bottom"/>
            <w:hideMark/>
          </w:tcPr>
          <w:p w14:paraId="719EB200" w14:textId="77777777" w:rsidR="00096376" w:rsidRPr="00FB41B9" w:rsidRDefault="00096376" w:rsidP="00FB41B9">
            <w:pPr>
              <w:spacing w:after="0" w:line="240" w:lineRule="auto"/>
              <w:jc w:val="center"/>
              <w:rPr>
                <w:rFonts w:ascii="Times New Roman" w:eastAsia="Times New Roman" w:hAnsi="Times New Roman"/>
                <w:color w:val="000000"/>
                <w:sz w:val="24"/>
                <w:szCs w:val="24"/>
              </w:rPr>
            </w:pPr>
            <w:r w:rsidRPr="00FB41B9">
              <w:rPr>
                <w:rFonts w:ascii="Times New Roman" w:eastAsia="Times New Roman" w:hAnsi="Times New Roman"/>
                <w:color w:val="000000"/>
                <w:sz w:val="24"/>
                <w:szCs w:val="24"/>
              </w:rPr>
              <w:t>x</w:t>
            </w:r>
          </w:p>
        </w:tc>
        <w:tc>
          <w:tcPr>
            <w:tcW w:w="1162" w:type="dxa"/>
            <w:tcBorders>
              <w:top w:val="nil"/>
              <w:left w:val="nil"/>
              <w:bottom w:val="single" w:sz="4" w:space="0" w:color="auto"/>
              <w:right w:val="single" w:sz="4" w:space="0" w:color="auto"/>
            </w:tcBorders>
            <w:shd w:val="clear" w:color="000000" w:fill="FFFFFF"/>
            <w:noWrap/>
            <w:vAlign w:val="bottom"/>
            <w:hideMark/>
          </w:tcPr>
          <w:p w14:paraId="701F9944"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398</w:t>
            </w:r>
          </w:p>
        </w:tc>
      </w:tr>
      <w:tr w:rsidR="00096376" w:rsidRPr="00470B65" w14:paraId="566A2226" w14:textId="77777777" w:rsidTr="00A40E5D">
        <w:trPr>
          <w:trHeight w:val="24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5FEF85B" w14:textId="77777777" w:rsidR="00096376" w:rsidRPr="00FB41B9" w:rsidRDefault="00096376" w:rsidP="00FB41B9">
            <w:pPr>
              <w:spacing w:after="0" w:line="240" w:lineRule="auto"/>
              <w:jc w:val="both"/>
              <w:rPr>
                <w:rFonts w:ascii="Times New Roman" w:eastAsia="Times New Roman" w:hAnsi="Times New Roman"/>
                <w:sz w:val="24"/>
                <w:szCs w:val="24"/>
              </w:rPr>
            </w:pPr>
            <w:r w:rsidRPr="00FB41B9">
              <w:rPr>
                <w:rFonts w:ascii="Times New Roman" w:eastAsia="Times New Roman" w:hAnsi="Times New Roman"/>
                <w:sz w:val="24"/>
                <w:szCs w:val="24"/>
              </w:rPr>
              <w:t xml:space="preserve">Семей </w:t>
            </w:r>
          </w:p>
        </w:tc>
        <w:tc>
          <w:tcPr>
            <w:tcW w:w="1180" w:type="dxa"/>
            <w:tcBorders>
              <w:top w:val="nil"/>
              <w:left w:val="nil"/>
              <w:bottom w:val="single" w:sz="4" w:space="0" w:color="auto"/>
              <w:right w:val="single" w:sz="4" w:space="0" w:color="auto"/>
            </w:tcBorders>
            <w:shd w:val="clear" w:color="auto" w:fill="auto"/>
            <w:noWrap/>
            <w:vAlign w:val="bottom"/>
            <w:hideMark/>
          </w:tcPr>
          <w:p w14:paraId="018AAA8E"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1 820</w:t>
            </w:r>
          </w:p>
        </w:tc>
        <w:tc>
          <w:tcPr>
            <w:tcW w:w="1088" w:type="dxa"/>
            <w:tcBorders>
              <w:top w:val="nil"/>
              <w:left w:val="nil"/>
              <w:bottom w:val="single" w:sz="4" w:space="0" w:color="auto"/>
              <w:right w:val="single" w:sz="4" w:space="0" w:color="auto"/>
            </w:tcBorders>
            <w:shd w:val="clear" w:color="000000" w:fill="FFFFFF"/>
            <w:noWrap/>
            <w:vAlign w:val="bottom"/>
            <w:hideMark/>
          </w:tcPr>
          <w:p w14:paraId="3FBDC7DA"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1 740</w:t>
            </w:r>
          </w:p>
        </w:tc>
        <w:tc>
          <w:tcPr>
            <w:tcW w:w="1134" w:type="dxa"/>
            <w:tcBorders>
              <w:top w:val="nil"/>
              <w:left w:val="nil"/>
              <w:bottom w:val="single" w:sz="4" w:space="0" w:color="auto"/>
              <w:right w:val="single" w:sz="4" w:space="0" w:color="auto"/>
            </w:tcBorders>
            <w:shd w:val="clear" w:color="000000" w:fill="FFFFFF"/>
            <w:noWrap/>
            <w:vAlign w:val="bottom"/>
            <w:hideMark/>
          </w:tcPr>
          <w:p w14:paraId="6EA8CDDC"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1 519</w:t>
            </w:r>
          </w:p>
        </w:tc>
        <w:tc>
          <w:tcPr>
            <w:tcW w:w="1197" w:type="dxa"/>
            <w:tcBorders>
              <w:top w:val="nil"/>
              <w:left w:val="nil"/>
              <w:bottom w:val="single" w:sz="4" w:space="0" w:color="auto"/>
              <w:right w:val="single" w:sz="4" w:space="0" w:color="auto"/>
            </w:tcBorders>
            <w:shd w:val="clear" w:color="000000" w:fill="FFFFFF"/>
            <w:noWrap/>
            <w:vAlign w:val="bottom"/>
            <w:hideMark/>
          </w:tcPr>
          <w:p w14:paraId="5CEE6A28"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2 050</w:t>
            </w:r>
          </w:p>
        </w:tc>
        <w:tc>
          <w:tcPr>
            <w:tcW w:w="1162" w:type="dxa"/>
            <w:tcBorders>
              <w:top w:val="nil"/>
              <w:left w:val="nil"/>
              <w:bottom w:val="single" w:sz="4" w:space="0" w:color="auto"/>
              <w:right w:val="single" w:sz="4" w:space="0" w:color="auto"/>
            </w:tcBorders>
            <w:shd w:val="clear" w:color="auto" w:fill="auto"/>
            <w:noWrap/>
            <w:vAlign w:val="bottom"/>
            <w:hideMark/>
          </w:tcPr>
          <w:p w14:paraId="416B5679"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2 468</w:t>
            </w:r>
          </w:p>
        </w:tc>
        <w:tc>
          <w:tcPr>
            <w:tcW w:w="1162" w:type="dxa"/>
            <w:tcBorders>
              <w:top w:val="nil"/>
              <w:left w:val="nil"/>
              <w:bottom w:val="single" w:sz="4" w:space="0" w:color="auto"/>
              <w:right w:val="single" w:sz="4" w:space="0" w:color="auto"/>
            </w:tcBorders>
            <w:shd w:val="clear" w:color="000000" w:fill="FFFFFF"/>
            <w:noWrap/>
            <w:vAlign w:val="bottom"/>
            <w:hideMark/>
          </w:tcPr>
          <w:p w14:paraId="4DE146E8"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496</w:t>
            </w:r>
          </w:p>
        </w:tc>
      </w:tr>
      <w:tr w:rsidR="00096376" w:rsidRPr="00470B65" w14:paraId="3370545B" w14:textId="77777777" w:rsidTr="00A40E5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0ACECE9" w14:textId="77777777" w:rsidR="00096376" w:rsidRPr="00FB41B9" w:rsidRDefault="00096376" w:rsidP="00FB41B9">
            <w:pPr>
              <w:spacing w:after="0" w:line="240" w:lineRule="auto"/>
              <w:jc w:val="both"/>
              <w:rPr>
                <w:rFonts w:ascii="Times New Roman" w:eastAsia="Times New Roman" w:hAnsi="Times New Roman"/>
                <w:sz w:val="24"/>
                <w:szCs w:val="24"/>
              </w:rPr>
            </w:pPr>
            <w:r w:rsidRPr="00FB41B9">
              <w:rPr>
                <w:rFonts w:ascii="Times New Roman" w:eastAsia="Times New Roman" w:hAnsi="Times New Roman"/>
                <w:sz w:val="24"/>
                <w:szCs w:val="24"/>
              </w:rPr>
              <w:t>Абай</w:t>
            </w:r>
          </w:p>
        </w:tc>
        <w:tc>
          <w:tcPr>
            <w:tcW w:w="1180" w:type="dxa"/>
            <w:tcBorders>
              <w:top w:val="nil"/>
              <w:left w:val="nil"/>
              <w:bottom w:val="single" w:sz="4" w:space="0" w:color="auto"/>
              <w:right w:val="single" w:sz="4" w:space="0" w:color="auto"/>
            </w:tcBorders>
            <w:shd w:val="clear" w:color="auto" w:fill="auto"/>
            <w:noWrap/>
            <w:vAlign w:val="bottom"/>
            <w:hideMark/>
          </w:tcPr>
          <w:p w14:paraId="45099012"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088" w:type="dxa"/>
            <w:tcBorders>
              <w:top w:val="nil"/>
              <w:left w:val="nil"/>
              <w:bottom w:val="single" w:sz="4" w:space="0" w:color="auto"/>
              <w:right w:val="single" w:sz="4" w:space="0" w:color="auto"/>
            </w:tcBorders>
            <w:shd w:val="clear" w:color="000000" w:fill="FFFFFF"/>
            <w:noWrap/>
            <w:vAlign w:val="bottom"/>
            <w:hideMark/>
          </w:tcPr>
          <w:p w14:paraId="1AE8CBD2"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134" w:type="dxa"/>
            <w:tcBorders>
              <w:top w:val="nil"/>
              <w:left w:val="nil"/>
              <w:bottom w:val="single" w:sz="4" w:space="0" w:color="auto"/>
              <w:right w:val="single" w:sz="4" w:space="0" w:color="auto"/>
            </w:tcBorders>
            <w:shd w:val="clear" w:color="000000" w:fill="FFFFFF"/>
            <w:noWrap/>
            <w:vAlign w:val="bottom"/>
            <w:hideMark/>
          </w:tcPr>
          <w:p w14:paraId="6FE0037D"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197" w:type="dxa"/>
            <w:tcBorders>
              <w:top w:val="nil"/>
              <w:left w:val="nil"/>
              <w:bottom w:val="single" w:sz="4" w:space="0" w:color="auto"/>
              <w:right w:val="single" w:sz="4" w:space="0" w:color="auto"/>
            </w:tcBorders>
            <w:shd w:val="clear" w:color="000000" w:fill="FFFFFF"/>
            <w:noWrap/>
            <w:vAlign w:val="bottom"/>
            <w:hideMark/>
          </w:tcPr>
          <w:p w14:paraId="7FF2C832"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50</w:t>
            </w:r>
          </w:p>
        </w:tc>
        <w:tc>
          <w:tcPr>
            <w:tcW w:w="1162" w:type="dxa"/>
            <w:tcBorders>
              <w:top w:val="nil"/>
              <w:left w:val="nil"/>
              <w:bottom w:val="single" w:sz="4" w:space="0" w:color="auto"/>
              <w:right w:val="single" w:sz="4" w:space="0" w:color="auto"/>
            </w:tcBorders>
            <w:shd w:val="clear" w:color="auto" w:fill="auto"/>
            <w:noWrap/>
            <w:vAlign w:val="bottom"/>
            <w:hideMark/>
          </w:tcPr>
          <w:p w14:paraId="1FF714B0"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550</w:t>
            </w:r>
          </w:p>
        </w:tc>
        <w:tc>
          <w:tcPr>
            <w:tcW w:w="1162" w:type="dxa"/>
            <w:tcBorders>
              <w:top w:val="nil"/>
              <w:left w:val="nil"/>
              <w:bottom w:val="single" w:sz="4" w:space="0" w:color="auto"/>
              <w:right w:val="single" w:sz="4" w:space="0" w:color="auto"/>
            </w:tcBorders>
            <w:shd w:val="clear" w:color="auto" w:fill="auto"/>
            <w:vAlign w:val="bottom"/>
            <w:hideMark/>
          </w:tcPr>
          <w:p w14:paraId="64E1546A" w14:textId="77777777" w:rsidR="00096376" w:rsidRPr="00FB41B9" w:rsidRDefault="00096376" w:rsidP="00FB41B9">
            <w:pPr>
              <w:spacing w:after="0" w:line="240" w:lineRule="auto"/>
              <w:jc w:val="center"/>
              <w:rPr>
                <w:rFonts w:ascii="Times New Roman" w:eastAsia="Times New Roman" w:hAnsi="Times New Roman"/>
                <w:color w:val="000000"/>
                <w:sz w:val="24"/>
                <w:szCs w:val="24"/>
              </w:rPr>
            </w:pPr>
            <w:r w:rsidRPr="00FB41B9">
              <w:rPr>
                <w:rFonts w:ascii="Times New Roman" w:eastAsia="Times New Roman" w:hAnsi="Times New Roman"/>
                <w:color w:val="000000"/>
                <w:sz w:val="24"/>
                <w:szCs w:val="24"/>
              </w:rPr>
              <w:t>-</w:t>
            </w:r>
          </w:p>
        </w:tc>
      </w:tr>
      <w:tr w:rsidR="00096376" w:rsidRPr="00470B65" w14:paraId="0CC3006C" w14:textId="77777777" w:rsidTr="00A40E5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760E579" w14:textId="77777777" w:rsidR="00096376" w:rsidRPr="00FB41B9" w:rsidRDefault="00096376" w:rsidP="00FB41B9">
            <w:pPr>
              <w:spacing w:after="0" w:line="240" w:lineRule="auto"/>
              <w:jc w:val="both"/>
              <w:rPr>
                <w:rFonts w:ascii="Times New Roman" w:eastAsia="Times New Roman" w:hAnsi="Times New Roman"/>
                <w:sz w:val="24"/>
                <w:szCs w:val="24"/>
              </w:rPr>
            </w:pPr>
            <w:r w:rsidRPr="00FB41B9">
              <w:rPr>
                <w:rFonts w:ascii="Times New Roman" w:eastAsia="Times New Roman" w:hAnsi="Times New Roman"/>
                <w:sz w:val="24"/>
                <w:szCs w:val="24"/>
              </w:rPr>
              <w:t>Аягоз</w:t>
            </w:r>
          </w:p>
        </w:tc>
        <w:tc>
          <w:tcPr>
            <w:tcW w:w="1180" w:type="dxa"/>
            <w:tcBorders>
              <w:top w:val="nil"/>
              <w:left w:val="nil"/>
              <w:bottom w:val="single" w:sz="4" w:space="0" w:color="auto"/>
              <w:right w:val="single" w:sz="4" w:space="0" w:color="auto"/>
            </w:tcBorders>
            <w:shd w:val="clear" w:color="auto" w:fill="auto"/>
            <w:noWrap/>
            <w:vAlign w:val="bottom"/>
            <w:hideMark/>
          </w:tcPr>
          <w:p w14:paraId="5B50388F"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088" w:type="dxa"/>
            <w:tcBorders>
              <w:top w:val="nil"/>
              <w:left w:val="nil"/>
              <w:bottom w:val="single" w:sz="4" w:space="0" w:color="auto"/>
              <w:right w:val="single" w:sz="4" w:space="0" w:color="auto"/>
            </w:tcBorders>
            <w:shd w:val="clear" w:color="000000" w:fill="FFFFFF"/>
            <w:noWrap/>
            <w:vAlign w:val="bottom"/>
            <w:hideMark/>
          </w:tcPr>
          <w:p w14:paraId="2F96AB7A"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134" w:type="dxa"/>
            <w:tcBorders>
              <w:top w:val="nil"/>
              <w:left w:val="nil"/>
              <w:bottom w:val="single" w:sz="4" w:space="0" w:color="auto"/>
              <w:right w:val="single" w:sz="4" w:space="0" w:color="auto"/>
            </w:tcBorders>
            <w:shd w:val="clear" w:color="000000" w:fill="FFFFFF"/>
            <w:noWrap/>
            <w:vAlign w:val="bottom"/>
            <w:hideMark/>
          </w:tcPr>
          <w:p w14:paraId="423D45E1"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197" w:type="dxa"/>
            <w:tcBorders>
              <w:top w:val="nil"/>
              <w:left w:val="nil"/>
              <w:bottom w:val="single" w:sz="4" w:space="0" w:color="auto"/>
              <w:right w:val="single" w:sz="4" w:space="0" w:color="auto"/>
            </w:tcBorders>
            <w:shd w:val="clear" w:color="000000" w:fill="FFFFFF"/>
            <w:noWrap/>
            <w:vAlign w:val="bottom"/>
            <w:hideMark/>
          </w:tcPr>
          <w:p w14:paraId="43AEAB6B"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162" w:type="dxa"/>
            <w:tcBorders>
              <w:top w:val="nil"/>
              <w:left w:val="nil"/>
              <w:bottom w:val="single" w:sz="4" w:space="0" w:color="auto"/>
              <w:right w:val="single" w:sz="4" w:space="0" w:color="auto"/>
            </w:tcBorders>
            <w:shd w:val="clear" w:color="auto" w:fill="auto"/>
            <w:noWrap/>
            <w:vAlign w:val="bottom"/>
            <w:hideMark/>
          </w:tcPr>
          <w:p w14:paraId="1EF30A2E"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162" w:type="dxa"/>
            <w:tcBorders>
              <w:top w:val="nil"/>
              <w:left w:val="nil"/>
              <w:bottom w:val="single" w:sz="4" w:space="0" w:color="auto"/>
              <w:right w:val="single" w:sz="4" w:space="0" w:color="auto"/>
            </w:tcBorders>
            <w:shd w:val="clear" w:color="auto" w:fill="auto"/>
            <w:vAlign w:val="bottom"/>
            <w:hideMark/>
          </w:tcPr>
          <w:p w14:paraId="6CDA462C" w14:textId="77777777" w:rsidR="00096376" w:rsidRPr="00FB41B9" w:rsidRDefault="00096376" w:rsidP="00FB41B9">
            <w:pPr>
              <w:spacing w:after="0" w:line="240" w:lineRule="auto"/>
              <w:jc w:val="center"/>
              <w:rPr>
                <w:rFonts w:ascii="Times New Roman" w:eastAsia="Times New Roman" w:hAnsi="Times New Roman"/>
                <w:color w:val="000000"/>
                <w:sz w:val="24"/>
                <w:szCs w:val="24"/>
              </w:rPr>
            </w:pPr>
            <w:r w:rsidRPr="00FB41B9">
              <w:rPr>
                <w:rFonts w:ascii="Times New Roman" w:eastAsia="Times New Roman" w:hAnsi="Times New Roman"/>
                <w:color w:val="000000"/>
                <w:sz w:val="24"/>
                <w:szCs w:val="24"/>
              </w:rPr>
              <w:t>-</w:t>
            </w:r>
          </w:p>
        </w:tc>
      </w:tr>
      <w:tr w:rsidR="00096376" w:rsidRPr="00470B65" w14:paraId="3AC86407" w14:textId="77777777" w:rsidTr="00A40E5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FF3DB38" w14:textId="77777777" w:rsidR="00096376" w:rsidRPr="00FB41B9" w:rsidRDefault="00096376" w:rsidP="00FB41B9">
            <w:pPr>
              <w:spacing w:after="0" w:line="240" w:lineRule="auto"/>
              <w:jc w:val="both"/>
              <w:rPr>
                <w:rFonts w:ascii="Times New Roman" w:eastAsia="Times New Roman" w:hAnsi="Times New Roman"/>
                <w:sz w:val="24"/>
                <w:szCs w:val="24"/>
              </w:rPr>
            </w:pPr>
            <w:r w:rsidRPr="00FB41B9">
              <w:rPr>
                <w:rFonts w:ascii="Times New Roman" w:eastAsia="Times New Roman" w:hAnsi="Times New Roman"/>
                <w:sz w:val="24"/>
                <w:szCs w:val="24"/>
              </w:rPr>
              <w:t>Бескарагай</w:t>
            </w:r>
          </w:p>
        </w:tc>
        <w:tc>
          <w:tcPr>
            <w:tcW w:w="1180" w:type="dxa"/>
            <w:tcBorders>
              <w:top w:val="nil"/>
              <w:left w:val="nil"/>
              <w:bottom w:val="single" w:sz="4" w:space="0" w:color="auto"/>
              <w:right w:val="single" w:sz="4" w:space="0" w:color="auto"/>
            </w:tcBorders>
            <w:shd w:val="clear" w:color="auto" w:fill="auto"/>
            <w:noWrap/>
            <w:vAlign w:val="bottom"/>
            <w:hideMark/>
          </w:tcPr>
          <w:p w14:paraId="392DBEB9"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088" w:type="dxa"/>
            <w:tcBorders>
              <w:top w:val="nil"/>
              <w:left w:val="nil"/>
              <w:bottom w:val="single" w:sz="4" w:space="0" w:color="auto"/>
              <w:right w:val="single" w:sz="4" w:space="0" w:color="auto"/>
            </w:tcBorders>
            <w:shd w:val="clear" w:color="000000" w:fill="FFFFFF"/>
            <w:noWrap/>
            <w:vAlign w:val="bottom"/>
            <w:hideMark/>
          </w:tcPr>
          <w:p w14:paraId="2AFA8EB5"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50</w:t>
            </w:r>
          </w:p>
        </w:tc>
        <w:tc>
          <w:tcPr>
            <w:tcW w:w="1134" w:type="dxa"/>
            <w:tcBorders>
              <w:top w:val="nil"/>
              <w:left w:val="nil"/>
              <w:bottom w:val="single" w:sz="4" w:space="0" w:color="auto"/>
              <w:right w:val="single" w:sz="4" w:space="0" w:color="auto"/>
            </w:tcBorders>
            <w:shd w:val="clear" w:color="000000" w:fill="FFFFFF"/>
            <w:noWrap/>
            <w:vAlign w:val="bottom"/>
            <w:hideMark/>
          </w:tcPr>
          <w:p w14:paraId="694184E0"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197" w:type="dxa"/>
            <w:tcBorders>
              <w:top w:val="nil"/>
              <w:left w:val="nil"/>
              <w:bottom w:val="single" w:sz="4" w:space="0" w:color="auto"/>
              <w:right w:val="single" w:sz="4" w:space="0" w:color="auto"/>
            </w:tcBorders>
            <w:shd w:val="clear" w:color="000000" w:fill="FFFFFF"/>
            <w:noWrap/>
            <w:vAlign w:val="bottom"/>
            <w:hideMark/>
          </w:tcPr>
          <w:p w14:paraId="11937E63"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162" w:type="dxa"/>
            <w:tcBorders>
              <w:top w:val="nil"/>
              <w:left w:val="nil"/>
              <w:bottom w:val="single" w:sz="4" w:space="0" w:color="auto"/>
              <w:right w:val="single" w:sz="4" w:space="0" w:color="auto"/>
            </w:tcBorders>
            <w:shd w:val="clear" w:color="auto" w:fill="auto"/>
            <w:vAlign w:val="bottom"/>
            <w:hideMark/>
          </w:tcPr>
          <w:p w14:paraId="62645CDA" w14:textId="77777777" w:rsidR="00096376" w:rsidRPr="00FB41B9" w:rsidRDefault="00096376" w:rsidP="00FB41B9">
            <w:pPr>
              <w:spacing w:after="0" w:line="240" w:lineRule="auto"/>
              <w:jc w:val="center"/>
              <w:rPr>
                <w:rFonts w:ascii="Times New Roman" w:eastAsia="Times New Roman" w:hAnsi="Times New Roman"/>
                <w:color w:val="000000"/>
                <w:sz w:val="24"/>
                <w:szCs w:val="24"/>
              </w:rPr>
            </w:pPr>
            <w:r w:rsidRPr="00FB41B9">
              <w:rPr>
                <w:rFonts w:ascii="Times New Roman" w:eastAsia="Times New Roman" w:hAnsi="Times New Roman"/>
                <w:color w:val="000000"/>
                <w:sz w:val="24"/>
                <w:szCs w:val="24"/>
              </w:rPr>
              <w:t>x</w:t>
            </w:r>
          </w:p>
        </w:tc>
        <w:tc>
          <w:tcPr>
            <w:tcW w:w="1162" w:type="dxa"/>
            <w:tcBorders>
              <w:top w:val="nil"/>
              <w:left w:val="nil"/>
              <w:bottom w:val="single" w:sz="4" w:space="0" w:color="auto"/>
              <w:right w:val="single" w:sz="4" w:space="0" w:color="auto"/>
            </w:tcBorders>
            <w:shd w:val="clear" w:color="auto" w:fill="auto"/>
            <w:vAlign w:val="bottom"/>
            <w:hideMark/>
          </w:tcPr>
          <w:p w14:paraId="3F4AFC93" w14:textId="77777777" w:rsidR="00096376" w:rsidRPr="00FB41B9" w:rsidRDefault="00096376" w:rsidP="00FB41B9">
            <w:pPr>
              <w:spacing w:after="0" w:line="240" w:lineRule="auto"/>
              <w:jc w:val="center"/>
              <w:rPr>
                <w:rFonts w:ascii="Times New Roman" w:eastAsia="Times New Roman" w:hAnsi="Times New Roman"/>
                <w:color w:val="000000"/>
                <w:sz w:val="24"/>
                <w:szCs w:val="24"/>
              </w:rPr>
            </w:pPr>
            <w:r w:rsidRPr="00FB41B9">
              <w:rPr>
                <w:rFonts w:ascii="Times New Roman" w:eastAsia="Times New Roman" w:hAnsi="Times New Roman"/>
                <w:color w:val="000000"/>
                <w:sz w:val="24"/>
                <w:szCs w:val="24"/>
              </w:rPr>
              <w:t>-</w:t>
            </w:r>
          </w:p>
        </w:tc>
      </w:tr>
      <w:tr w:rsidR="00096376" w:rsidRPr="00470B65" w14:paraId="4A2F5F49" w14:textId="77777777" w:rsidTr="00A40E5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4B2251A" w14:textId="77777777" w:rsidR="00096376" w:rsidRPr="00FB41B9" w:rsidRDefault="00096376" w:rsidP="00FB41B9">
            <w:pPr>
              <w:spacing w:after="0" w:line="240" w:lineRule="auto"/>
              <w:jc w:val="both"/>
              <w:rPr>
                <w:rFonts w:ascii="Times New Roman" w:eastAsia="Times New Roman" w:hAnsi="Times New Roman"/>
                <w:sz w:val="24"/>
                <w:szCs w:val="24"/>
              </w:rPr>
            </w:pPr>
            <w:r w:rsidRPr="00FB41B9">
              <w:rPr>
                <w:rFonts w:ascii="Times New Roman" w:eastAsia="Times New Roman" w:hAnsi="Times New Roman"/>
                <w:sz w:val="24"/>
                <w:szCs w:val="24"/>
              </w:rPr>
              <w:t>Бородулиха</w:t>
            </w:r>
          </w:p>
        </w:tc>
        <w:tc>
          <w:tcPr>
            <w:tcW w:w="1180" w:type="dxa"/>
            <w:tcBorders>
              <w:top w:val="nil"/>
              <w:left w:val="nil"/>
              <w:bottom w:val="single" w:sz="4" w:space="0" w:color="auto"/>
              <w:right w:val="single" w:sz="4" w:space="0" w:color="auto"/>
            </w:tcBorders>
            <w:shd w:val="clear" w:color="auto" w:fill="auto"/>
            <w:noWrap/>
            <w:vAlign w:val="bottom"/>
            <w:hideMark/>
          </w:tcPr>
          <w:p w14:paraId="31463801"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21</w:t>
            </w:r>
          </w:p>
        </w:tc>
        <w:tc>
          <w:tcPr>
            <w:tcW w:w="1088" w:type="dxa"/>
            <w:tcBorders>
              <w:top w:val="nil"/>
              <w:left w:val="nil"/>
              <w:bottom w:val="single" w:sz="4" w:space="0" w:color="auto"/>
              <w:right w:val="single" w:sz="4" w:space="0" w:color="auto"/>
            </w:tcBorders>
            <w:shd w:val="clear" w:color="000000" w:fill="FFFFFF"/>
            <w:noWrap/>
            <w:vAlign w:val="bottom"/>
            <w:hideMark/>
          </w:tcPr>
          <w:p w14:paraId="6DDF44DE"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42</w:t>
            </w:r>
          </w:p>
        </w:tc>
        <w:tc>
          <w:tcPr>
            <w:tcW w:w="1134" w:type="dxa"/>
            <w:tcBorders>
              <w:top w:val="nil"/>
              <w:left w:val="nil"/>
              <w:bottom w:val="single" w:sz="4" w:space="0" w:color="auto"/>
              <w:right w:val="single" w:sz="4" w:space="0" w:color="auto"/>
            </w:tcBorders>
            <w:shd w:val="clear" w:color="000000" w:fill="FFFFFF"/>
            <w:noWrap/>
            <w:vAlign w:val="bottom"/>
            <w:hideMark/>
          </w:tcPr>
          <w:p w14:paraId="2961F5EE"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45</w:t>
            </w:r>
          </w:p>
        </w:tc>
        <w:tc>
          <w:tcPr>
            <w:tcW w:w="1197" w:type="dxa"/>
            <w:tcBorders>
              <w:top w:val="nil"/>
              <w:left w:val="nil"/>
              <w:bottom w:val="single" w:sz="4" w:space="0" w:color="auto"/>
              <w:right w:val="single" w:sz="4" w:space="0" w:color="auto"/>
            </w:tcBorders>
            <w:shd w:val="clear" w:color="000000" w:fill="FFFFFF"/>
            <w:noWrap/>
            <w:vAlign w:val="bottom"/>
            <w:hideMark/>
          </w:tcPr>
          <w:p w14:paraId="2E2479EA"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105</w:t>
            </w:r>
          </w:p>
        </w:tc>
        <w:tc>
          <w:tcPr>
            <w:tcW w:w="1162" w:type="dxa"/>
            <w:tcBorders>
              <w:top w:val="nil"/>
              <w:left w:val="nil"/>
              <w:bottom w:val="single" w:sz="4" w:space="0" w:color="auto"/>
              <w:right w:val="single" w:sz="4" w:space="0" w:color="auto"/>
            </w:tcBorders>
            <w:shd w:val="clear" w:color="auto" w:fill="auto"/>
            <w:noWrap/>
            <w:vAlign w:val="bottom"/>
            <w:hideMark/>
          </w:tcPr>
          <w:p w14:paraId="4865C04D"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417</w:t>
            </w:r>
          </w:p>
        </w:tc>
        <w:tc>
          <w:tcPr>
            <w:tcW w:w="1162" w:type="dxa"/>
            <w:tcBorders>
              <w:top w:val="nil"/>
              <w:left w:val="nil"/>
              <w:bottom w:val="single" w:sz="4" w:space="0" w:color="auto"/>
              <w:right w:val="single" w:sz="4" w:space="0" w:color="auto"/>
            </w:tcBorders>
            <w:shd w:val="clear" w:color="000000" w:fill="FFFFFF"/>
            <w:noWrap/>
            <w:vAlign w:val="bottom"/>
            <w:hideMark/>
          </w:tcPr>
          <w:p w14:paraId="028F2FF4"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188</w:t>
            </w:r>
          </w:p>
        </w:tc>
      </w:tr>
      <w:tr w:rsidR="00096376" w:rsidRPr="00470B65" w14:paraId="6C33058B" w14:textId="77777777" w:rsidTr="00A40E5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6673D7B" w14:textId="77777777" w:rsidR="00096376" w:rsidRPr="00FB41B9" w:rsidRDefault="00096376" w:rsidP="00FB41B9">
            <w:pPr>
              <w:spacing w:after="0" w:line="240" w:lineRule="auto"/>
              <w:jc w:val="both"/>
              <w:rPr>
                <w:rFonts w:ascii="Times New Roman" w:eastAsia="Times New Roman" w:hAnsi="Times New Roman"/>
                <w:sz w:val="24"/>
                <w:szCs w:val="24"/>
              </w:rPr>
            </w:pPr>
            <w:r w:rsidRPr="00FB41B9">
              <w:rPr>
                <w:rFonts w:ascii="Times New Roman" w:eastAsia="Times New Roman" w:hAnsi="Times New Roman"/>
                <w:sz w:val="24"/>
                <w:szCs w:val="24"/>
              </w:rPr>
              <w:t>Глубокое</w:t>
            </w:r>
          </w:p>
        </w:tc>
        <w:tc>
          <w:tcPr>
            <w:tcW w:w="1180" w:type="dxa"/>
            <w:tcBorders>
              <w:top w:val="nil"/>
              <w:left w:val="nil"/>
              <w:bottom w:val="single" w:sz="4" w:space="0" w:color="auto"/>
              <w:right w:val="single" w:sz="4" w:space="0" w:color="auto"/>
            </w:tcBorders>
            <w:shd w:val="clear" w:color="auto" w:fill="auto"/>
            <w:noWrap/>
            <w:vAlign w:val="bottom"/>
            <w:hideMark/>
          </w:tcPr>
          <w:p w14:paraId="11AE4684"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26</w:t>
            </w:r>
          </w:p>
        </w:tc>
        <w:tc>
          <w:tcPr>
            <w:tcW w:w="1088" w:type="dxa"/>
            <w:tcBorders>
              <w:top w:val="nil"/>
              <w:left w:val="nil"/>
              <w:bottom w:val="nil"/>
              <w:right w:val="nil"/>
            </w:tcBorders>
            <w:shd w:val="clear" w:color="auto" w:fill="auto"/>
            <w:vAlign w:val="bottom"/>
            <w:hideMark/>
          </w:tcPr>
          <w:p w14:paraId="65D3FD95" w14:textId="77777777" w:rsidR="00096376" w:rsidRPr="00FB41B9" w:rsidRDefault="00096376" w:rsidP="00FB41B9">
            <w:pPr>
              <w:spacing w:after="0" w:line="240" w:lineRule="auto"/>
              <w:jc w:val="center"/>
              <w:rPr>
                <w:rFonts w:ascii="Times New Roman" w:eastAsia="Times New Roman" w:hAnsi="Times New Roman"/>
                <w:color w:val="000000"/>
                <w:sz w:val="24"/>
                <w:szCs w:val="24"/>
              </w:rPr>
            </w:pPr>
            <w:r w:rsidRPr="00FB41B9">
              <w:rPr>
                <w:rFonts w:ascii="Times New Roman" w:eastAsia="Times New Roman" w:hAnsi="Times New Roman"/>
                <w:color w:val="000000"/>
                <w:sz w:val="24"/>
                <w:szCs w:val="24"/>
              </w:rPr>
              <w:t>x</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10B42FD9"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518</w:t>
            </w:r>
          </w:p>
        </w:tc>
        <w:tc>
          <w:tcPr>
            <w:tcW w:w="1197" w:type="dxa"/>
            <w:tcBorders>
              <w:top w:val="nil"/>
              <w:left w:val="nil"/>
              <w:bottom w:val="single" w:sz="4" w:space="0" w:color="auto"/>
              <w:right w:val="single" w:sz="4" w:space="0" w:color="auto"/>
            </w:tcBorders>
            <w:shd w:val="clear" w:color="000000" w:fill="FFFFFF"/>
            <w:noWrap/>
            <w:vAlign w:val="bottom"/>
            <w:hideMark/>
          </w:tcPr>
          <w:p w14:paraId="6B9C4ED4"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573</w:t>
            </w:r>
          </w:p>
        </w:tc>
        <w:tc>
          <w:tcPr>
            <w:tcW w:w="1162" w:type="dxa"/>
            <w:tcBorders>
              <w:top w:val="nil"/>
              <w:left w:val="nil"/>
              <w:bottom w:val="single" w:sz="4" w:space="0" w:color="auto"/>
              <w:right w:val="single" w:sz="4" w:space="0" w:color="auto"/>
            </w:tcBorders>
            <w:shd w:val="clear" w:color="auto" w:fill="auto"/>
            <w:vAlign w:val="bottom"/>
            <w:hideMark/>
          </w:tcPr>
          <w:p w14:paraId="6689014A" w14:textId="77777777" w:rsidR="00096376" w:rsidRPr="00FB41B9" w:rsidRDefault="00096376" w:rsidP="00FB41B9">
            <w:pPr>
              <w:spacing w:after="0" w:line="240" w:lineRule="auto"/>
              <w:jc w:val="center"/>
              <w:rPr>
                <w:rFonts w:ascii="Times New Roman" w:eastAsia="Times New Roman" w:hAnsi="Times New Roman"/>
                <w:color w:val="000000"/>
                <w:sz w:val="24"/>
                <w:szCs w:val="24"/>
              </w:rPr>
            </w:pPr>
            <w:r w:rsidRPr="00FB41B9">
              <w:rPr>
                <w:rFonts w:ascii="Times New Roman" w:eastAsia="Times New Roman" w:hAnsi="Times New Roman"/>
                <w:color w:val="000000"/>
                <w:sz w:val="24"/>
                <w:szCs w:val="24"/>
              </w:rPr>
              <w:t>x</w:t>
            </w:r>
          </w:p>
        </w:tc>
        <w:tc>
          <w:tcPr>
            <w:tcW w:w="1162" w:type="dxa"/>
            <w:tcBorders>
              <w:top w:val="nil"/>
              <w:left w:val="nil"/>
              <w:bottom w:val="single" w:sz="4" w:space="0" w:color="auto"/>
              <w:right w:val="single" w:sz="4" w:space="0" w:color="auto"/>
            </w:tcBorders>
            <w:shd w:val="clear" w:color="auto" w:fill="auto"/>
            <w:vAlign w:val="bottom"/>
            <w:hideMark/>
          </w:tcPr>
          <w:p w14:paraId="310371D7" w14:textId="77777777" w:rsidR="00096376" w:rsidRPr="00FB41B9" w:rsidRDefault="00096376" w:rsidP="00FB41B9">
            <w:pPr>
              <w:spacing w:after="0" w:line="240" w:lineRule="auto"/>
              <w:jc w:val="center"/>
              <w:rPr>
                <w:rFonts w:ascii="Times New Roman" w:eastAsia="Times New Roman" w:hAnsi="Times New Roman"/>
                <w:color w:val="000000"/>
                <w:sz w:val="24"/>
                <w:szCs w:val="24"/>
              </w:rPr>
            </w:pPr>
            <w:r w:rsidRPr="00FB41B9">
              <w:rPr>
                <w:rFonts w:ascii="Times New Roman" w:eastAsia="Times New Roman" w:hAnsi="Times New Roman"/>
                <w:color w:val="000000"/>
                <w:sz w:val="24"/>
                <w:szCs w:val="24"/>
              </w:rPr>
              <w:t>-</w:t>
            </w:r>
          </w:p>
        </w:tc>
      </w:tr>
      <w:tr w:rsidR="00096376" w:rsidRPr="00470B65" w14:paraId="2CE62038" w14:textId="77777777" w:rsidTr="00A40E5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C68876D" w14:textId="77777777" w:rsidR="00096376" w:rsidRPr="00FB41B9" w:rsidRDefault="00096376" w:rsidP="00FB41B9">
            <w:pPr>
              <w:spacing w:after="0" w:line="240" w:lineRule="auto"/>
              <w:jc w:val="both"/>
              <w:rPr>
                <w:rFonts w:ascii="Times New Roman" w:eastAsia="Times New Roman" w:hAnsi="Times New Roman"/>
                <w:sz w:val="24"/>
                <w:szCs w:val="24"/>
              </w:rPr>
            </w:pPr>
            <w:r w:rsidRPr="00FB41B9">
              <w:rPr>
                <w:rFonts w:ascii="Times New Roman" w:eastAsia="Times New Roman" w:hAnsi="Times New Roman"/>
                <w:sz w:val="24"/>
                <w:szCs w:val="24"/>
              </w:rPr>
              <w:t>Жарма</w:t>
            </w:r>
          </w:p>
        </w:tc>
        <w:tc>
          <w:tcPr>
            <w:tcW w:w="1180" w:type="dxa"/>
            <w:tcBorders>
              <w:top w:val="nil"/>
              <w:left w:val="nil"/>
              <w:bottom w:val="single" w:sz="4" w:space="0" w:color="auto"/>
              <w:right w:val="single" w:sz="4" w:space="0" w:color="auto"/>
            </w:tcBorders>
            <w:shd w:val="clear" w:color="auto" w:fill="auto"/>
            <w:noWrap/>
            <w:vAlign w:val="bottom"/>
            <w:hideMark/>
          </w:tcPr>
          <w:p w14:paraId="51204A05"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22</w:t>
            </w:r>
          </w:p>
        </w:tc>
        <w:tc>
          <w:tcPr>
            <w:tcW w:w="1088" w:type="dxa"/>
            <w:tcBorders>
              <w:top w:val="single" w:sz="4" w:space="0" w:color="auto"/>
              <w:left w:val="nil"/>
              <w:bottom w:val="single" w:sz="4" w:space="0" w:color="auto"/>
              <w:right w:val="single" w:sz="4" w:space="0" w:color="auto"/>
            </w:tcBorders>
            <w:shd w:val="clear" w:color="000000" w:fill="FFFFFF"/>
            <w:noWrap/>
            <w:vAlign w:val="bottom"/>
            <w:hideMark/>
          </w:tcPr>
          <w:p w14:paraId="5EC49188"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269</w:t>
            </w:r>
          </w:p>
        </w:tc>
        <w:tc>
          <w:tcPr>
            <w:tcW w:w="1134" w:type="dxa"/>
            <w:tcBorders>
              <w:top w:val="nil"/>
              <w:left w:val="nil"/>
              <w:bottom w:val="single" w:sz="4" w:space="0" w:color="auto"/>
              <w:right w:val="single" w:sz="4" w:space="0" w:color="auto"/>
            </w:tcBorders>
            <w:shd w:val="clear" w:color="000000" w:fill="FFFFFF"/>
            <w:noWrap/>
            <w:vAlign w:val="bottom"/>
            <w:hideMark/>
          </w:tcPr>
          <w:p w14:paraId="361007F1"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494</w:t>
            </w:r>
          </w:p>
        </w:tc>
        <w:tc>
          <w:tcPr>
            <w:tcW w:w="1197" w:type="dxa"/>
            <w:tcBorders>
              <w:top w:val="nil"/>
              <w:left w:val="nil"/>
              <w:bottom w:val="single" w:sz="4" w:space="0" w:color="auto"/>
              <w:right w:val="single" w:sz="4" w:space="0" w:color="auto"/>
            </w:tcBorders>
            <w:shd w:val="clear" w:color="000000" w:fill="FFFFFF"/>
            <w:noWrap/>
            <w:vAlign w:val="bottom"/>
            <w:hideMark/>
          </w:tcPr>
          <w:p w14:paraId="200D73DB"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70</w:t>
            </w:r>
          </w:p>
        </w:tc>
        <w:tc>
          <w:tcPr>
            <w:tcW w:w="1162" w:type="dxa"/>
            <w:tcBorders>
              <w:top w:val="nil"/>
              <w:left w:val="nil"/>
              <w:bottom w:val="single" w:sz="4" w:space="0" w:color="auto"/>
              <w:right w:val="single" w:sz="4" w:space="0" w:color="auto"/>
            </w:tcBorders>
            <w:shd w:val="clear" w:color="auto" w:fill="auto"/>
            <w:noWrap/>
            <w:vAlign w:val="bottom"/>
            <w:hideMark/>
          </w:tcPr>
          <w:p w14:paraId="3F226117"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84</w:t>
            </w:r>
          </w:p>
        </w:tc>
        <w:tc>
          <w:tcPr>
            <w:tcW w:w="1162" w:type="dxa"/>
            <w:tcBorders>
              <w:top w:val="nil"/>
              <w:left w:val="nil"/>
              <w:bottom w:val="single" w:sz="4" w:space="0" w:color="auto"/>
              <w:right w:val="single" w:sz="4" w:space="0" w:color="auto"/>
            </w:tcBorders>
            <w:shd w:val="clear" w:color="auto" w:fill="auto"/>
            <w:vAlign w:val="bottom"/>
            <w:hideMark/>
          </w:tcPr>
          <w:p w14:paraId="24F3829A" w14:textId="77777777" w:rsidR="00096376" w:rsidRPr="00FB41B9" w:rsidRDefault="00096376" w:rsidP="00FB41B9">
            <w:pPr>
              <w:spacing w:after="0" w:line="240" w:lineRule="auto"/>
              <w:jc w:val="center"/>
              <w:rPr>
                <w:rFonts w:ascii="Times New Roman" w:eastAsia="Times New Roman" w:hAnsi="Times New Roman"/>
                <w:color w:val="000000"/>
                <w:sz w:val="24"/>
                <w:szCs w:val="24"/>
              </w:rPr>
            </w:pPr>
            <w:r w:rsidRPr="00FB41B9">
              <w:rPr>
                <w:rFonts w:ascii="Times New Roman" w:eastAsia="Times New Roman" w:hAnsi="Times New Roman"/>
                <w:color w:val="000000"/>
                <w:sz w:val="24"/>
                <w:szCs w:val="24"/>
              </w:rPr>
              <w:t>x</w:t>
            </w:r>
          </w:p>
        </w:tc>
      </w:tr>
      <w:tr w:rsidR="00096376" w:rsidRPr="00470B65" w14:paraId="6077A26B" w14:textId="77777777" w:rsidTr="00A40E5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36EC8C2" w14:textId="77777777" w:rsidR="00096376" w:rsidRPr="00FB41B9" w:rsidRDefault="00096376" w:rsidP="00FB41B9">
            <w:pPr>
              <w:spacing w:after="0" w:line="240" w:lineRule="auto"/>
              <w:jc w:val="both"/>
              <w:rPr>
                <w:rFonts w:ascii="Times New Roman" w:eastAsia="Times New Roman" w:hAnsi="Times New Roman"/>
                <w:sz w:val="24"/>
                <w:szCs w:val="24"/>
              </w:rPr>
            </w:pPr>
            <w:r w:rsidRPr="00FB41B9">
              <w:rPr>
                <w:rFonts w:ascii="Times New Roman" w:eastAsia="Times New Roman" w:hAnsi="Times New Roman"/>
                <w:sz w:val="24"/>
                <w:szCs w:val="24"/>
              </w:rPr>
              <w:t>Зайсан</w:t>
            </w:r>
          </w:p>
        </w:tc>
        <w:tc>
          <w:tcPr>
            <w:tcW w:w="1180" w:type="dxa"/>
            <w:tcBorders>
              <w:top w:val="nil"/>
              <w:left w:val="nil"/>
              <w:bottom w:val="single" w:sz="4" w:space="0" w:color="auto"/>
              <w:right w:val="single" w:sz="4" w:space="0" w:color="auto"/>
            </w:tcBorders>
            <w:shd w:val="clear" w:color="auto" w:fill="auto"/>
            <w:noWrap/>
            <w:vAlign w:val="bottom"/>
            <w:hideMark/>
          </w:tcPr>
          <w:p w14:paraId="1C1867BC"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3 219</w:t>
            </w:r>
          </w:p>
        </w:tc>
        <w:tc>
          <w:tcPr>
            <w:tcW w:w="1088" w:type="dxa"/>
            <w:tcBorders>
              <w:top w:val="nil"/>
              <w:left w:val="nil"/>
              <w:bottom w:val="single" w:sz="4" w:space="0" w:color="auto"/>
              <w:right w:val="single" w:sz="4" w:space="0" w:color="auto"/>
            </w:tcBorders>
            <w:shd w:val="clear" w:color="000000" w:fill="FFFFFF"/>
            <w:noWrap/>
            <w:vAlign w:val="bottom"/>
            <w:hideMark/>
          </w:tcPr>
          <w:p w14:paraId="6F50660B"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4 000</w:t>
            </w:r>
          </w:p>
        </w:tc>
        <w:tc>
          <w:tcPr>
            <w:tcW w:w="1134" w:type="dxa"/>
            <w:tcBorders>
              <w:top w:val="nil"/>
              <w:left w:val="nil"/>
              <w:bottom w:val="single" w:sz="4" w:space="0" w:color="auto"/>
              <w:right w:val="single" w:sz="4" w:space="0" w:color="auto"/>
            </w:tcBorders>
            <w:shd w:val="clear" w:color="000000" w:fill="FFFFFF"/>
            <w:noWrap/>
            <w:vAlign w:val="bottom"/>
            <w:hideMark/>
          </w:tcPr>
          <w:p w14:paraId="7A67B086"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4 177</w:t>
            </w:r>
          </w:p>
        </w:tc>
        <w:tc>
          <w:tcPr>
            <w:tcW w:w="1197" w:type="dxa"/>
            <w:tcBorders>
              <w:top w:val="nil"/>
              <w:left w:val="nil"/>
              <w:bottom w:val="single" w:sz="4" w:space="0" w:color="auto"/>
              <w:right w:val="single" w:sz="4" w:space="0" w:color="auto"/>
            </w:tcBorders>
            <w:shd w:val="clear" w:color="000000" w:fill="FFFFFF"/>
            <w:noWrap/>
            <w:vAlign w:val="bottom"/>
            <w:hideMark/>
          </w:tcPr>
          <w:p w14:paraId="76EC00AF"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4 184</w:t>
            </w:r>
          </w:p>
        </w:tc>
        <w:tc>
          <w:tcPr>
            <w:tcW w:w="1162" w:type="dxa"/>
            <w:tcBorders>
              <w:top w:val="nil"/>
              <w:left w:val="nil"/>
              <w:bottom w:val="single" w:sz="4" w:space="0" w:color="auto"/>
              <w:right w:val="single" w:sz="4" w:space="0" w:color="auto"/>
            </w:tcBorders>
            <w:shd w:val="clear" w:color="auto" w:fill="auto"/>
            <w:noWrap/>
            <w:vAlign w:val="bottom"/>
            <w:hideMark/>
          </w:tcPr>
          <w:p w14:paraId="56E32B17"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3 960</w:t>
            </w:r>
          </w:p>
        </w:tc>
        <w:tc>
          <w:tcPr>
            <w:tcW w:w="1162" w:type="dxa"/>
            <w:tcBorders>
              <w:top w:val="nil"/>
              <w:left w:val="nil"/>
              <w:bottom w:val="single" w:sz="4" w:space="0" w:color="auto"/>
              <w:right w:val="single" w:sz="4" w:space="0" w:color="auto"/>
            </w:tcBorders>
            <w:shd w:val="clear" w:color="000000" w:fill="FFFFFF"/>
            <w:noWrap/>
            <w:vAlign w:val="bottom"/>
            <w:hideMark/>
          </w:tcPr>
          <w:p w14:paraId="63F8F263"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703</w:t>
            </w:r>
          </w:p>
        </w:tc>
      </w:tr>
      <w:tr w:rsidR="00096376" w:rsidRPr="00470B65" w14:paraId="4DA7F39F" w14:textId="77777777" w:rsidTr="00A40E5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89ED6A2" w14:textId="77777777" w:rsidR="00096376" w:rsidRPr="00FB41B9" w:rsidRDefault="00096376" w:rsidP="00FB41B9">
            <w:pPr>
              <w:spacing w:after="0" w:line="240" w:lineRule="auto"/>
              <w:jc w:val="both"/>
              <w:rPr>
                <w:rFonts w:ascii="Times New Roman" w:eastAsia="Times New Roman" w:hAnsi="Times New Roman"/>
                <w:sz w:val="24"/>
                <w:szCs w:val="24"/>
              </w:rPr>
            </w:pPr>
            <w:r w:rsidRPr="00FB41B9">
              <w:rPr>
                <w:rFonts w:ascii="Times New Roman" w:eastAsia="Times New Roman" w:hAnsi="Times New Roman"/>
                <w:sz w:val="24"/>
                <w:szCs w:val="24"/>
              </w:rPr>
              <w:t>Алтай</w:t>
            </w:r>
          </w:p>
        </w:tc>
        <w:tc>
          <w:tcPr>
            <w:tcW w:w="1180" w:type="dxa"/>
            <w:tcBorders>
              <w:top w:val="nil"/>
              <w:left w:val="nil"/>
              <w:bottom w:val="single" w:sz="4" w:space="0" w:color="auto"/>
              <w:right w:val="single" w:sz="4" w:space="0" w:color="auto"/>
            </w:tcBorders>
            <w:shd w:val="clear" w:color="auto" w:fill="auto"/>
            <w:noWrap/>
            <w:vAlign w:val="bottom"/>
            <w:hideMark/>
          </w:tcPr>
          <w:p w14:paraId="309CF70B"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491</w:t>
            </w:r>
          </w:p>
        </w:tc>
        <w:tc>
          <w:tcPr>
            <w:tcW w:w="1088" w:type="dxa"/>
            <w:tcBorders>
              <w:top w:val="nil"/>
              <w:left w:val="nil"/>
              <w:bottom w:val="single" w:sz="4" w:space="0" w:color="auto"/>
              <w:right w:val="single" w:sz="4" w:space="0" w:color="auto"/>
            </w:tcBorders>
            <w:shd w:val="clear" w:color="000000" w:fill="FFFFFF"/>
            <w:noWrap/>
            <w:vAlign w:val="bottom"/>
            <w:hideMark/>
          </w:tcPr>
          <w:p w14:paraId="10BE33F2"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1 542</w:t>
            </w:r>
          </w:p>
        </w:tc>
        <w:tc>
          <w:tcPr>
            <w:tcW w:w="1134" w:type="dxa"/>
            <w:tcBorders>
              <w:top w:val="nil"/>
              <w:left w:val="nil"/>
              <w:bottom w:val="single" w:sz="4" w:space="0" w:color="auto"/>
              <w:right w:val="single" w:sz="4" w:space="0" w:color="auto"/>
            </w:tcBorders>
            <w:shd w:val="clear" w:color="000000" w:fill="FFFFFF"/>
            <w:noWrap/>
            <w:vAlign w:val="bottom"/>
            <w:hideMark/>
          </w:tcPr>
          <w:p w14:paraId="6BDB814F"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1 594</w:t>
            </w:r>
          </w:p>
        </w:tc>
        <w:tc>
          <w:tcPr>
            <w:tcW w:w="1197" w:type="dxa"/>
            <w:tcBorders>
              <w:top w:val="nil"/>
              <w:left w:val="nil"/>
              <w:bottom w:val="single" w:sz="4" w:space="0" w:color="auto"/>
              <w:right w:val="single" w:sz="4" w:space="0" w:color="auto"/>
            </w:tcBorders>
            <w:shd w:val="clear" w:color="auto" w:fill="auto"/>
            <w:noWrap/>
            <w:vAlign w:val="bottom"/>
            <w:hideMark/>
          </w:tcPr>
          <w:p w14:paraId="5EFCAEF4"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1 749</w:t>
            </w:r>
          </w:p>
        </w:tc>
        <w:tc>
          <w:tcPr>
            <w:tcW w:w="1162" w:type="dxa"/>
            <w:tcBorders>
              <w:top w:val="nil"/>
              <w:left w:val="nil"/>
              <w:bottom w:val="single" w:sz="4" w:space="0" w:color="auto"/>
              <w:right w:val="single" w:sz="4" w:space="0" w:color="auto"/>
            </w:tcBorders>
            <w:shd w:val="clear" w:color="auto" w:fill="auto"/>
            <w:noWrap/>
            <w:vAlign w:val="bottom"/>
            <w:hideMark/>
          </w:tcPr>
          <w:p w14:paraId="1ED0BF34"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2 490</w:t>
            </w:r>
          </w:p>
        </w:tc>
        <w:tc>
          <w:tcPr>
            <w:tcW w:w="1162" w:type="dxa"/>
            <w:tcBorders>
              <w:top w:val="nil"/>
              <w:left w:val="nil"/>
              <w:bottom w:val="single" w:sz="4" w:space="0" w:color="auto"/>
              <w:right w:val="single" w:sz="4" w:space="0" w:color="auto"/>
            </w:tcBorders>
            <w:shd w:val="clear" w:color="000000" w:fill="FFFFFF"/>
            <w:noWrap/>
            <w:vAlign w:val="bottom"/>
            <w:hideMark/>
          </w:tcPr>
          <w:p w14:paraId="4943EB55"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255</w:t>
            </w:r>
          </w:p>
        </w:tc>
      </w:tr>
      <w:tr w:rsidR="00096376" w:rsidRPr="00470B65" w14:paraId="06CE6ACF" w14:textId="77777777" w:rsidTr="00A40E5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F39E923" w14:textId="77777777" w:rsidR="00096376" w:rsidRPr="00FB41B9" w:rsidRDefault="00096376" w:rsidP="00FB41B9">
            <w:pPr>
              <w:spacing w:after="0" w:line="240" w:lineRule="auto"/>
              <w:jc w:val="both"/>
              <w:rPr>
                <w:rFonts w:ascii="Times New Roman" w:eastAsia="Times New Roman" w:hAnsi="Times New Roman"/>
                <w:sz w:val="24"/>
                <w:szCs w:val="24"/>
              </w:rPr>
            </w:pPr>
            <w:r w:rsidRPr="00FB41B9">
              <w:rPr>
                <w:rFonts w:ascii="Times New Roman" w:eastAsia="Times New Roman" w:hAnsi="Times New Roman"/>
                <w:sz w:val="24"/>
                <w:szCs w:val="24"/>
              </w:rPr>
              <w:t>Кокпекты</w:t>
            </w:r>
          </w:p>
        </w:tc>
        <w:tc>
          <w:tcPr>
            <w:tcW w:w="1180" w:type="dxa"/>
            <w:tcBorders>
              <w:top w:val="nil"/>
              <w:left w:val="nil"/>
              <w:bottom w:val="single" w:sz="4" w:space="0" w:color="auto"/>
              <w:right w:val="single" w:sz="4" w:space="0" w:color="auto"/>
            </w:tcBorders>
            <w:shd w:val="clear" w:color="auto" w:fill="auto"/>
            <w:noWrap/>
            <w:vAlign w:val="bottom"/>
            <w:hideMark/>
          </w:tcPr>
          <w:p w14:paraId="2BB1BD68"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50</w:t>
            </w:r>
          </w:p>
        </w:tc>
        <w:tc>
          <w:tcPr>
            <w:tcW w:w="1088" w:type="dxa"/>
            <w:tcBorders>
              <w:top w:val="nil"/>
              <w:left w:val="nil"/>
              <w:bottom w:val="single" w:sz="4" w:space="0" w:color="auto"/>
              <w:right w:val="single" w:sz="4" w:space="0" w:color="auto"/>
            </w:tcBorders>
            <w:shd w:val="clear" w:color="000000" w:fill="FFFFFF"/>
            <w:noWrap/>
            <w:vAlign w:val="bottom"/>
            <w:hideMark/>
          </w:tcPr>
          <w:p w14:paraId="5CBC0284"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134" w:type="dxa"/>
            <w:tcBorders>
              <w:top w:val="nil"/>
              <w:left w:val="nil"/>
              <w:bottom w:val="single" w:sz="4" w:space="0" w:color="auto"/>
              <w:right w:val="single" w:sz="4" w:space="0" w:color="auto"/>
            </w:tcBorders>
            <w:shd w:val="clear" w:color="000000" w:fill="FFFFFF"/>
            <w:noWrap/>
            <w:vAlign w:val="bottom"/>
            <w:hideMark/>
          </w:tcPr>
          <w:p w14:paraId="33B96396"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197" w:type="dxa"/>
            <w:tcBorders>
              <w:top w:val="nil"/>
              <w:left w:val="nil"/>
              <w:bottom w:val="single" w:sz="4" w:space="0" w:color="auto"/>
              <w:right w:val="single" w:sz="4" w:space="0" w:color="auto"/>
            </w:tcBorders>
            <w:shd w:val="clear" w:color="000000" w:fill="FFFFFF"/>
            <w:noWrap/>
            <w:vAlign w:val="bottom"/>
            <w:hideMark/>
          </w:tcPr>
          <w:p w14:paraId="6A2E3EF7"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43</w:t>
            </w:r>
          </w:p>
        </w:tc>
        <w:tc>
          <w:tcPr>
            <w:tcW w:w="1162" w:type="dxa"/>
            <w:tcBorders>
              <w:top w:val="nil"/>
              <w:left w:val="nil"/>
              <w:bottom w:val="single" w:sz="4" w:space="0" w:color="auto"/>
              <w:right w:val="single" w:sz="4" w:space="0" w:color="auto"/>
            </w:tcBorders>
            <w:shd w:val="clear" w:color="auto" w:fill="auto"/>
            <w:noWrap/>
            <w:vAlign w:val="bottom"/>
            <w:hideMark/>
          </w:tcPr>
          <w:p w14:paraId="0B3282E5"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162" w:type="dxa"/>
            <w:tcBorders>
              <w:top w:val="nil"/>
              <w:left w:val="nil"/>
              <w:bottom w:val="single" w:sz="4" w:space="0" w:color="auto"/>
              <w:right w:val="single" w:sz="4" w:space="0" w:color="auto"/>
            </w:tcBorders>
            <w:shd w:val="clear" w:color="auto" w:fill="auto"/>
            <w:vAlign w:val="bottom"/>
            <w:hideMark/>
          </w:tcPr>
          <w:p w14:paraId="2BD433A7" w14:textId="77777777" w:rsidR="00096376" w:rsidRPr="00FB41B9" w:rsidRDefault="00096376" w:rsidP="00FB41B9">
            <w:pPr>
              <w:spacing w:after="0" w:line="240" w:lineRule="auto"/>
              <w:jc w:val="center"/>
              <w:rPr>
                <w:rFonts w:ascii="Times New Roman" w:eastAsia="Times New Roman" w:hAnsi="Times New Roman"/>
                <w:color w:val="000000"/>
                <w:sz w:val="24"/>
                <w:szCs w:val="24"/>
              </w:rPr>
            </w:pPr>
            <w:r w:rsidRPr="00FB41B9">
              <w:rPr>
                <w:rFonts w:ascii="Times New Roman" w:eastAsia="Times New Roman" w:hAnsi="Times New Roman"/>
                <w:color w:val="000000"/>
                <w:sz w:val="24"/>
                <w:szCs w:val="24"/>
              </w:rPr>
              <w:t>-</w:t>
            </w:r>
          </w:p>
        </w:tc>
      </w:tr>
      <w:tr w:rsidR="00096376" w:rsidRPr="00470B65" w14:paraId="47590C49" w14:textId="77777777" w:rsidTr="00A40E5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7E43235" w14:textId="77777777" w:rsidR="00096376" w:rsidRPr="00FB41B9" w:rsidRDefault="00096376" w:rsidP="00FB41B9">
            <w:pPr>
              <w:spacing w:after="0" w:line="240" w:lineRule="auto"/>
              <w:jc w:val="both"/>
              <w:rPr>
                <w:rFonts w:ascii="Times New Roman" w:eastAsia="Times New Roman" w:hAnsi="Times New Roman"/>
                <w:sz w:val="24"/>
                <w:szCs w:val="24"/>
              </w:rPr>
            </w:pPr>
            <w:r w:rsidRPr="00FB41B9">
              <w:rPr>
                <w:rFonts w:ascii="Times New Roman" w:eastAsia="Times New Roman" w:hAnsi="Times New Roman"/>
                <w:sz w:val="24"/>
                <w:szCs w:val="24"/>
              </w:rPr>
              <w:t>Курчум</w:t>
            </w:r>
          </w:p>
        </w:tc>
        <w:tc>
          <w:tcPr>
            <w:tcW w:w="1180" w:type="dxa"/>
            <w:tcBorders>
              <w:top w:val="nil"/>
              <w:left w:val="nil"/>
              <w:bottom w:val="single" w:sz="4" w:space="0" w:color="auto"/>
              <w:right w:val="single" w:sz="4" w:space="0" w:color="auto"/>
            </w:tcBorders>
            <w:shd w:val="clear" w:color="auto" w:fill="auto"/>
            <w:noWrap/>
            <w:vAlign w:val="bottom"/>
            <w:hideMark/>
          </w:tcPr>
          <w:p w14:paraId="4866FF22"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088" w:type="dxa"/>
            <w:tcBorders>
              <w:top w:val="nil"/>
              <w:left w:val="nil"/>
              <w:bottom w:val="single" w:sz="4" w:space="0" w:color="auto"/>
              <w:right w:val="single" w:sz="4" w:space="0" w:color="auto"/>
            </w:tcBorders>
            <w:shd w:val="clear" w:color="000000" w:fill="FFFFFF"/>
            <w:noWrap/>
            <w:vAlign w:val="bottom"/>
            <w:hideMark/>
          </w:tcPr>
          <w:p w14:paraId="32569A10"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134" w:type="dxa"/>
            <w:tcBorders>
              <w:top w:val="nil"/>
              <w:left w:val="nil"/>
              <w:bottom w:val="single" w:sz="4" w:space="0" w:color="auto"/>
              <w:right w:val="single" w:sz="4" w:space="0" w:color="auto"/>
            </w:tcBorders>
            <w:shd w:val="clear" w:color="000000" w:fill="FFFFFF"/>
            <w:noWrap/>
            <w:vAlign w:val="bottom"/>
            <w:hideMark/>
          </w:tcPr>
          <w:p w14:paraId="3F612211"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197" w:type="dxa"/>
            <w:tcBorders>
              <w:top w:val="nil"/>
              <w:left w:val="nil"/>
              <w:bottom w:val="single" w:sz="4" w:space="0" w:color="auto"/>
              <w:right w:val="single" w:sz="4" w:space="0" w:color="auto"/>
            </w:tcBorders>
            <w:shd w:val="clear" w:color="000000" w:fill="FFFFFF"/>
            <w:noWrap/>
            <w:vAlign w:val="bottom"/>
            <w:hideMark/>
          </w:tcPr>
          <w:p w14:paraId="0C64C03E"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162" w:type="dxa"/>
            <w:tcBorders>
              <w:top w:val="nil"/>
              <w:left w:val="nil"/>
              <w:bottom w:val="single" w:sz="4" w:space="0" w:color="auto"/>
              <w:right w:val="single" w:sz="4" w:space="0" w:color="auto"/>
            </w:tcBorders>
            <w:shd w:val="clear" w:color="auto" w:fill="auto"/>
            <w:vAlign w:val="bottom"/>
            <w:hideMark/>
          </w:tcPr>
          <w:p w14:paraId="102FCABD" w14:textId="77777777" w:rsidR="00096376" w:rsidRPr="00FB41B9" w:rsidRDefault="00096376" w:rsidP="00FB41B9">
            <w:pPr>
              <w:spacing w:after="0" w:line="240" w:lineRule="auto"/>
              <w:jc w:val="center"/>
              <w:rPr>
                <w:rFonts w:ascii="Times New Roman" w:eastAsia="Times New Roman" w:hAnsi="Times New Roman"/>
                <w:color w:val="000000"/>
                <w:sz w:val="24"/>
                <w:szCs w:val="24"/>
              </w:rPr>
            </w:pPr>
            <w:r w:rsidRPr="00FB41B9">
              <w:rPr>
                <w:rFonts w:ascii="Times New Roman" w:eastAsia="Times New Roman" w:hAnsi="Times New Roman"/>
                <w:color w:val="000000"/>
                <w:sz w:val="24"/>
                <w:szCs w:val="24"/>
              </w:rPr>
              <w:t>x</w:t>
            </w:r>
          </w:p>
        </w:tc>
        <w:tc>
          <w:tcPr>
            <w:tcW w:w="1162" w:type="dxa"/>
            <w:tcBorders>
              <w:top w:val="nil"/>
              <w:left w:val="nil"/>
              <w:bottom w:val="single" w:sz="4" w:space="0" w:color="auto"/>
              <w:right w:val="single" w:sz="4" w:space="0" w:color="auto"/>
            </w:tcBorders>
            <w:shd w:val="clear" w:color="auto" w:fill="auto"/>
            <w:vAlign w:val="bottom"/>
            <w:hideMark/>
          </w:tcPr>
          <w:p w14:paraId="148181B0" w14:textId="77777777" w:rsidR="00096376" w:rsidRPr="00FB41B9" w:rsidRDefault="00096376" w:rsidP="00FB41B9">
            <w:pPr>
              <w:spacing w:after="0" w:line="240" w:lineRule="auto"/>
              <w:jc w:val="center"/>
              <w:rPr>
                <w:rFonts w:ascii="Times New Roman" w:eastAsia="Times New Roman" w:hAnsi="Times New Roman"/>
                <w:color w:val="000000"/>
                <w:sz w:val="24"/>
                <w:szCs w:val="24"/>
              </w:rPr>
            </w:pPr>
            <w:r w:rsidRPr="00FB41B9">
              <w:rPr>
                <w:rFonts w:ascii="Times New Roman" w:eastAsia="Times New Roman" w:hAnsi="Times New Roman"/>
                <w:color w:val="000000"/>
                <w:sz w:val="24"/>
                <w:szCs w:val="24"/>
              </w:rPr>
              <w:t>-</w:t>
            </w:r>
          </w:p>
        </w:tc>
      </w:tr>
      <w:tr w:rsidR="00096376" w:rsidRPr="00470B65" w14:paraId="063827AA" w14:textId="77777777" w:rsidTr="00A40E5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E393412" w14:textId="77777777" w:rsidR="00096376" w:rsidRPr="00FB41B9" w:rsidRDefault="00096376" w:rsidP="00FB41B9">
            <w:pPr>
              <w:spacing w:after="0" w:line="240" w:lineRule="auto"/>
              <w:jc w:val="both"/>
              <w:rPr>
                <w:rFonts w:ascii="Times New Roman" w:eastAsia="Times New Roman" w:hAnsi="Times New Roman"/>
                <w:sz w:val="24"/>
                <w:szCs w:val="24"/>
              </w:rPr>
            </w:pPr>
            <w:r w:rsidRPr="00FB41B9">
              <w:rPr>
                <w:rFonts w:ascii="Times New Roman" w:eastAsia="Times New Roman" w:hAnsi="Times New Roman"/>
                <w:sz w:val="24"/>
                <w:szCs w:val="24"/>
              </w:rPr>
              <w:t>Катон-Карагай</w:t>
            </w:r>
          </w:p>
        </w:tc>
        <w:tc>
          <w:tcPr>
            <w:tcW w:w="1180" w:type="dxa"/>
            <w:tcBorders>
              <w:top w:val="nil"/>
              <w:left w:val="nil"/>
              <w:bottom w:val="single" w:sz="4" w:space="0" w:color="auto"/>
              <w:right w:val="single" w:sz="4" w:space="0" w:color="auto"/>
            </w:tcBorders>
            <w:shd w:val="clear" w:color="auto" w:fill="auto"/>
            <w:noWrap/>
            <w:vAlign w:val="bottom"/>
            <w:hideMark/>
          </w:tcPr>
          <w:p w14:paraId="338F716E"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088" w:type="dxa"/>
            <w:tcBorders>
              <w:top w:val="nil"/>
              <w:left w:val="nil"/>
              <w:bottom w:val="single" w:sz="4" w:space="0" w:color="auto"/>
              <w:right w:val="single" w:sz="4" w:space="0" w:color="auto"/>
            </w:tcBorders>
            <w:shd w:val="clear" w:color="000000" w:fill="FFFFFF"/>
            <w:noWrap/>
            <w:vAlign w:val="bottom"/>
            <w:hideMark/>
          </w:tcPr>
          <w:p w14:paraId="20FF491A"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58</w:t>
            </w:r>
          </w:p>
        </w:tc>
        <w:tc>
          <w:tcPr>
            <w:tcW w:w="1134" w:type="dxa"/>
            <w:tcBorders>
              <w:top w:val="nil"/>
              <w:left w:val="nil"/>
              <w:bottom w:val="single" w:sz="4" w:space="0" w:color="auto"/>
              <w:right w:val="single" w:sz="4" w:space="0" w:color="auto"/>
            </w:tcBorders>
            <w:shd w:val="clear" w:color="000000" w:fill="FFFFFF"/>
            <w:noWrap/>
            <w:vAlign w:val="bottom"/>
            <w:hideMark/>
          </w:tcPr>
          <w:p w14:paraId="7CA43080"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114</w:t>
            </w:r>
          </w:p>
        </w:tc>
        <w:tc>
          <w:tcPr>
            <w:tcW w:w="1197" w:type="dxa"/>
            <w:tcBorders>
              <w:top w:val="nil"/>
              <w:left w:val="nil"/>
              <w:bottom w:val="single" w:sz="4" w:space="0" w:color="auto"/>
              <w:right w:val="single" w:sz="4" w:space="0" w:color="auto"/>
            </w:tcBorders>
            <w:shd w:val="clear" w:color="000000" w:fill="FFFFFF"/>
            <w:noWrap/>
            <w:vAlign w:val="bottom"/>
            <w:hideMark/>
          </w:tcPr>
          <w:p w14:paraId="41E59855"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176</w:t>
            </w:r>
          </w:p>
        </w:tc>
        <w:tc>
          <w:tcPr>
            <w:tcW w:w="1162" w:type="dxa"/>
            <w:tcBorders>
              <w:top w:val="nil"/>
              <w:left w:val="nil"/>
              <w:bottom w:val="single" w:sz="4" w:space="0" w:color="auto"/>
              <w:right w:val="single" w:sz="4" w:space="0" w:color="auto"/>
            </w:tcBorders>
            <w:shd w:val="clear" w:color="auto" w:fill="auto"/>
            <w:noWrap/>
            <w:vAlign w:val="bottom"/>
            <w:hideMark/>
          </w:tcPr>
          <w:p w14:paraId="2011DC35" w14:textId="77777777" w:rsidR="00096376" w:rsidRPr="00FB41B9" w:rsidRDefault="00096376" w:rsidP="00FB41B9">
            <w:pPr>
              <w:spacing w:after="0" w:line="240" w:lineRule="auto"/>
              <w:jc w:val="center"/>
              <w:rPr>
                <w:rFonts w:ascii="Times New Roman" w:eastAsia="Times New Roman" w:hAnsi="Times New Roman"/>
                <w:sz w:val="24"/>
                <w:szCs w:val="24"/>
              </w:rPr>
            </w:pPr>
          </w:p>
        </w:tc>
        <w:tc>
          <w:tcPr>
            <w:tcW w:w="1162" w:type="dxa"/>
            <w:tcBorders>
              <w:top w:val="nil"/>
              <w:left w:val="nil"/>
              <w:bottom w:val="single" w:sz="4" w:space="0" w:color="auto"/>
              <w:right w:val="single" w:sz="4" w:space="0" w:color="auto"/>
            </w:tcBorders>
            <w:shd w:val="clear" w:color="auto" w:fill="auto"/>
            <w:vAlign w:val="bottom"/>
            <w:hideMark/>
          </w:tcPr>
          <w:p w14:paraId="6839A33C" w14:textId="77777777" w:rsidR="00096376" w:rsidRPr="00FB41B9" w:rsidRDefault="00096376" w:rsidP="00FB41B9">
            <w:pPr>
              <w:spacing w:after="0" w:line="240" w:lineRule="auto"/>
              <w:jc w:val="center"/>
              <w:rPr>
                <w:rFonts w:ascii="Times New Roman" w:eastAsia="Times New Roman" w:hAnsi="Times New Roman"/>
                <w:color w:val="000000"/>
                <w:sz w:val="24"/>
                <w:szCs w:val="24"/>
              </w:rPr>
            </w:pPr>
            <w:r w:rsidRPr="00FB41B9">
              <w:rPr>
                <w:rFonts w:ascii="Times New Roman" w:eastAsia="Times New Roman" w:hAnsi="Times New Roman"/>
                <w:color w:val="000000"/>
                <w:sz w:val="24"/>
                <w:szCs w:val="24"/>
              </w:rPr>
              <w:t>-</w:t>
            </w:r>
          </w:p>
        </w:tc>
      </w:tr>
      <w:tr w:rsidR="00096376" w:rsidRPr="00470B65" w14:paraId="40845169" w14:textId="77777777" w:rsidTr="00A40E5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35669B1" w14:textId="77777777" w:rsidR="00096376" w:rsidRPr="00FB41B9" w:rsidRDefault="00096376" w:rsidP="00FB41B9">
            <w:pPr>
              <w:spacing w:after="0" w:line="240" w:lineRule="auto"/>
              <w:jc w:val="both"/>
              <w:rPr>
                <w:rFonts w:ascii="Times New Roman" w:eastAsia="Times New Roman" w:hAnsi="Times New Roman"/>
                <w:sz w:val="24"/>
                <w:szCs w:val="24"/>
              </w:rPr>
            </w:pPr>
            <w:r w:rsidRPr="00FB41B9">
              <w:rPr>
                <w:rFonts w:ascii="Times New Roman" w:eastAsia="Times New Roman" w:hAnsi="Times New Roman"/>
                <w:sz w:val="24"/>
                <w:szCs w:val="24"/>
              </w:rPr>
              <w:t>Тарбагатай</w:t>
            </w:r>
          </w:p>
        </w:tc>
        <w:tc>
          <w:tcPr>
            <w:tcW w:w="1180" w:type="dxa"/>
            <w:tcBorders>
              <w:top w:val="nil"/>
              <w:left w:val="nil"/>
              <w:bottom w:val="single" w:sz="4" w:space="0" w:color="auto"/>
              <w:right w:val="single" w:sz="4" w:space="0" w:color="auto"/>
            </w:tcBorders>
            <w:shd w:val="clear" w:color="auto" w:fill="auto"/>
            <w:noWrap/>
            <w:vAlign w:val="bottom"/>
            <w:hideMark/>
          </w:tcPr>
          <w:p w14:paraId="15218957"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088" w:type="dxa"/>
            <w:tcBorders>
              <w:top w:val="nil"/>
              <w:left w:val="nil"/>
              <w:bottom w:val="single" w:sz="4" w:space="0" w:color="auto"/>
              <w:right w:val="single" w:sz="4" w:space="0" w:color="auto"/>
            </w:tcBorders>
            <w:shd w:val="clear" w:color="000000" w:fill="FFFFFF"/>
            <w:noWrap/>
            <w:vAlign w:val="bottom"/>
            <w:hideMark/>
          </w:tcPr>
          <w:p w14:paraId="429E8082"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134" w:type="dxa"/>
            <w:tcBorders>
              <w:top w:val="nil"/>
              <w:left w:val="nil"/>
              <w:bottom w:val="single" w:sz="4" w:space="0" w:color="auto"/>
              <w:right w:val="single" w:sz="4" w:space="0" w:color="auto"/>
            </w:tcBorders>
            <w:shd w:val="clear" w:color="000000" w:fill="FFFFFF"/>
            <w:noWrap/>
            <w:vAlign w:val="bottom"/>
            <w:hideMark/>
          </w:tcPr>
          <w:p w14:paraId="55B4D404"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197" w:type="dxa"/>
            <w:tcBorders>
              <w:top w:val="nil"/>
              <w:left w:val="nil"/>
              <w:bottom w:val="single" w:sz="4" w:space="0" w:color="auto"/>
              <w:right w:val="single" w:sz="4" w:space="0" w:color="auto"/>
            </w:tcBorders>
            <w:shd w:val="clear" w:color="000000" w:fill="FFFFFF"/>
            <w:noWrap/>
            <w:vAlign w:val="bottom"/>
            <w:hideMark/>
          </w:tcPr>
          <w:p w14:paraId="153680A9"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162" w:type="dxa"/>
            <w:tcBorders>
              <w:top w:val="nil"/>
              <w:left w:val="nil"/>
              <w:bottom w:val="single" w:sz="4" w:space="0" w:color="auto"/>
              <w:right w:val="single" w:sz="4" w:space="0" w:color="auto"/>
            </w:tcBorders>
            <w:shd w:val="clear" w:color="auto" w:fill="auto"/>
            <w:noWrap/>
            <w:vAlign w:val="bottom"/>
            <w:hideMark/>
          </w:tcPr>
          <w:p w14:paraId="66F299C0"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162" w:type="dxa"/>
            <w:tcBorders>
              <w:top w:val="nil"/>
              <w:left w:val="nil"/>
              <w:bottom w:val="single" w:sz="4" w:space="0" w:color="auto"/>
              <w:right w:val="single" w:sz="4" w:space="0" w:color="auto"/>
            </w:tcBorders>
            <w:shd w:val="clear" w:color="auto" w:fill="auto"/>
            <w:vAlign w:val="bottom"/>
            <w:hideMark/>
          </w:tcPr>
          <w:p w14:paraId="04014A19" w14:textId="77777777" w:rsidR="00096376" w:rsidRPr="00FB41B9" w:rsidRDefault="00096376" w:rsidP="00FB41B9">
            <w:pPr>
              <w:spacing w:after="0" w:line="240" w:lineRule="auto"/>
              <w:jc w:val="center"/>
              <w:rPr>
                <w:rFonts w:ascii="Times New Roman" w:eastAsia="Times New Roman" w:hAnsi="Times New Roman"/>
                <w:color w:val="000000"/>
                <w:sz w:val="24"/>
                <w:szCs w:val="24"/>
              </w:rPr>
            </w:pPr>
            <w:r w:rsidRPr="00FB41B9">
              <w:rPr>
                <w:rFonts w:ascii="Times New Roman" w:eastAsia="Times New Roman" w:hAnsi="Times New Roman"/>
                <w:color w:val="000000"/>
                <w:sz w:val="24"/>
                <w:szCs w:val="24"/>
              </w:rPr>
              <w:t>-</w:t>
            </w:r>
          </w:p>
        </w:tc>
      </w:tr>
      <w:tr w:rsidR="00096376" w:rsidRPr="00470B65" w14:paraId="6D579596" w14:textId="77777777" w:rsidTr="00A40E5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F34090E" w14:textId="77777777" w:rsidR="00096376" w:rsidRPr="00FB41B9" w:rsidRDefault="00096376" w:rsidP="00FB41B9">
            <w:pPr>
              <w:spacing w:after="0" w:line="240" w:lineRule="auto"/>
              <w:jc w:val="both"/>
              <w:rPr>
                <w:rFonts w:ascii="Times New Roman" w:eastAsia="Times New Roman" w:hAnsi="Times New Roman"/>
                <w:sz w:val="24"/>
                <w:szCs w:val="24"/>
              </w:rPr>
            </w:pPr>
            <w:r w:rsidRPr="00FB41B9">
              <w:rPr>
                <w:rFonts w:ascii="Times New Roman" w:eastAsia="Times New Roman" w:hAnsi="Times New Roman"/>
                <w:sz w:val="24"/>
                <w:szCs w:val="24"/>
              </w:rPr>
              <w:t>Улан</w:t>
            </w:r>
          </w:p>
        </w:tc>
        <w:tc>
          <w:tcPr>
            <w:tcW w:w="1180" w:type="dxa"/>
            <w:tcBorders>
              <w:top w:val="nil"/>
              <w:left w:val="nil"/>
              <w:bottom w:val="single" w:sz="4" w:space="0" w:color="auto"/>
              <w:right w:val="single" w:sz="4" w:space="0" w:color="auto"/>
            </w:tcBorders>
            <w:shd w:val="clear" w:color="auto" w:fill="auto"/>
            <w:noWrap/>
            <w:vAlign w:val="bottom"/>
            <w:hideMark/>
          </w:tcPr>
          <w:p w14:paraId="7A4C24BD"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3</w:t>
            </w:r>
          </w:p>
        </w:tc>
        <w:tc>
          <w:tcPr>
            <w:tcW w:w="1088" w:type="dxa"/>
            <w:tcBorders>
              <w:top w:val="nil"/>
              <w:left w:val="nil"/>
              <w:bottom w:val="single" w:sz="4" w:space="0" w:color="auto"/>
              <w:right w:val="single" w:sz="4" w:space="0" w:color="auto"/>
            </w:tcBorders>
            <w:shd w:val="clear" w:color="000000" w:fill="FFFFFF"/>
            <w:noWrap/>
            <w:vAlign w:val="bottom"/>
            <w:hideMark/>
          </w:tcPr>
          <w:p w14:paraId="562A71E0"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134" w:type="dxa"/>
            <w:tcBorders>
              <w:top w:val="nil"/>
              <w:left w:val="nil"/>
              <w:bottom w:val="single" w:sz="4" w:space="0" w:color="auto"/>
              <w:right w:val="single" w:sz="4" w:space="0" w:color="auto"/>
            </w:tcBorders>
            <w:shd w:val="clear" w:color="000000" w:fill="FFFFFF"/>
            <w:noWrap/>
            <w:vAlign w:val="bottom"/>
            <w:hideMark/>
          </w:tcPr>
          <w:p w14:paraId="355F8B19"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w:t>
            </w:r>
          </w:p>
        </w:tc>
        <w:tc>
          <w:tcPr>
            <w:tcW w:w="1197" w:type="dxa"/>
            <w:tcBorders>
              <w:top w:val="nil"/>
              <w:left w:val="nil"/>
              <w:bottom w:val="single" w:sz="4" w:space="0" w:color="auto"/>
              <w:right w:val="single" w:sz="4" w:space="0" w:color="auto"/>
            </w:tcBorders>
            <w:shd w:val="clear" w:color="000000" w:fill="FFFFFF"/>
            <w:noWrap/>
            <w:vAlign w:val="bottom"/>
            <w:hideMark/>
          </w:tcPr>
          <w:p w14:paraId="2D680710"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3</w:t>
            </w:r>
          </w:p>
        </w:tc>
        <w:tc>
          <w:tcPr>
            <w:tcW w:w="1162" w:type="dxa"/>
            <w:tcBorders>
              <w:top w:val="nil"/>
              <w:left w:val="nil"/>
              <w:bottom w:val="single" w:sz="4" w:space="0" w:color="auto"/>
              <w:right w:val="single" w:sz="4" w:space="0" w:color="auto"/>
            </w:tcBorders>
            <w:shd w:val="clear" w:color="auto" w:fill="auto"/>
            <w:vAlign w:val="bottom"/>
            <w:hideMark/>
          </w:tcPr>
          <w:p w14:paraId="0AE3C782" w14:textId="77777777" w:rsidR="00096376" w:rsidRPr="00FB41B9" w:rsidRDefault="00096376" w:rsidP="00FB41B9">
            <w:pPr>
              <w:spacing w:after="0" w:line="240" w:lineRule="auto"/>
              <w:jc w:val="center"/>
              <w:rPr>
                <w:rFonts w:ascii="Times New Roman" w:eastAsia="Times New Roman" w:hAnsi="Times New Roman"/>
                <w:color w:val="000000"/>
                <w:sz w:val="24"/>
                <w:szCs w:val="24"/>
              </w:rPr>
            </w:pPr>
            <w:r w:rsidRPr="00FB41B9">
              <w:rPr>
                <w:rFonts w:ascii="Times New Roman" w:eastAsia="Times New Roman" w:hAnsi="Times New Roman"/>
                <w:color w:val="000000"/>
                <w:sz w:val="24"/>
                <w:szCs w:val="24"/>
              </w:rPr>
              <w:t>x</w:t>
            </w:r>
          </w:p>
        </w:tc>
        <w:tc>
          <w:tcPr>
            <w:tcW w:w="1162" w:type="dxa"/>
            <w:tcBorders>
              <w:top w:val="nil"/>
              <w:left w:val="nil"/>
              <w:bottom w:val="single" w:sz="4" w:space="0" w:color="auto"/>
              <w:right w:val="single" w:sz="4" w:space="0" w:color="auto"/>
            </w:tcBorders>
            <w:shd w:val="clear" w:color="auto" w:fill="auto"/>
            <w:vAlign w:val="bottom"/>
            <w:hideMark/>
          </w:tcPr>
          <w:p w14:paraId="5F697FC5" w14:textId="77777777" w:rsidR="00096376" w:rsidRPr="00FB41B9" w:rsidRDefault="00096376" w:rsidP="00FB41B9">
            <w:pPr>
              <w:spacing w:after="0" w:line="240" w:lineRule="auto"/>
              <w:jc w:val="center"/>
              <w:rPr>
                <w:rFonts w:ascii="Times New Roman" w:eastAsia="Times New Roman" w:hAnsi="Times New Roman"/>
                <w:color w:val="000000"/>
                <w:sz w:val="24"/>
                <w:szCs w:val="24"/>
              </w:rPr>
            </w:pPr>
            <w:r w:rsidRPr="00FB41B9">
              <w:rPr>
                <w:rFonts w:ascii="Times New Roman" w:eastAsia="Times New Roman" w:hAnsi="Times New Roman"/>
                <w:color w:val="000000"/>
                <w:sz w:val="24"/>
                <w:szCs w:val="24"/>
              </w:rPr>
              <w:t>-</w:t>
            </w:r>
          </w:p>
        </w:tc>
      </w:tr>
      <w:tr w:rsidR="00096376" w:rsidRPr="00470B65" w14:paraId="4C9F2496" w14:textId="77777777" w:rsidTr="00A40E5D">
        <w:trPr>
          <w:trHeight w:val="24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128058" w14:textId="77777777" w:rsidR="00096376" w:rsidRPr="00FB41B9" w:rsidRDefault="00096376" w:rsidP="00FB41B9">
            <w:pPr>
              <w:spacing w:after="0" w:line="240" w:lineRule="auto"/>
              <w:jc w:val="both"/>
              <w:rPr>
                <w:rFonts w:ascii="Times New Roman" w:eastAsia="Times New Roman" w:hAnsi="Times New Roman"/>
                <w:sz w:val="24"/>
                <w:szCs w:val="24"/>
              </w:rPr>
            </w:pPr>
            <w:r w:rsidRPr="00FB41B9">
              <w:rPr>
                <w:rFonts w:ascii="Times New Roman" w:eastAsia="Times New Roman" w:hAnsi="Times New Roman"/>
                <w:sz w:val="24"/>
                <w:szCs w:val="24"/>
              </w:rPr>
              <w:t>Урджар</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4D29CB0"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1 143</w:t>
            </w:r>
          </w:p>
        </w:tc>
        <w:tc>
          <w:tcPr>
            <w:tcW w:w="1088" w:type="dxa"/>
            <w:tcBorders>
              <w:top w:val="nil"/>
              <w:left w:val="nil"/>
              <w:bottom w:val="single" w:sz="4" w:space="0" w:color="auto"/>
              <w:right w:val="single" w:sz="4" w:space="0" w:color="auto"/>
            </w:tcBorders>
            <w:shd w:val="clear" w:color="000000" w:fill="FFFFFF"/>
            <w:noWrap/>
            <w:vAlign w:val="bottom"/>
            <w:hideMark/>
          </w:tcPr>
          <w:p w14:paraId="7ED1FB47"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1190</w:t>
            </w:r>
          </w:p>
        </w:tc>
        <w:tc>
          <w:tcPr>
            <w:tcW w:w="1134" w:type="dxa"/>
            <w:tcBorders>
              <w:top w:val="nil"/>
              <w:left w:val="nil"/>
              <w:bottom w:val="single" w:sz="4" w:space="0" w:color="auto"/>
              <w:right w:val="single" w:sz="4" w:space="0" w:color="auto"/>
            </w:tcBorders>
            <w:shd w:val="clear" w:color="000000" w:fill="FFFFFF"/>
            <w:noWrap/>
            <w:vAlign w:val="bottom"/>
            <w:hideMark/>
          </w:tcPr>
          <w:p w14:paraId="58A1CFD9"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557</w:t>
            </w:r>
          </w:p>
        </w:tc>
        <w:tc>
          <w:tcPr>
            <w:tcW w:w="1197" w:type="dxa"/>
            <w:tcBorders>
              <w:top w:val="nil"/>
              <w:left w:val="nil"/>
              <w:bottom w:val="single" w:sz="4" w:space="0" w:color="auto"/>
              <w:right w:val="single" w:sz="4" w:space="0" w:color="auto"/>
            </w:tcBorders>
            <w:shd w:val="clear" w:color="000000" w:fill="FFFFFF"/>
            <w:noWrap/>
            <w:vAlign w:val="bottom"/>
            <w:hideMark/>
          </w:tcPr>
          <w:p w14:paraId="52AF97D0"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2 896</w:t>
            </w:r>
          </w:p>
        </w:tc>
        <w:tc>
          <w:tcPr>
            <w:tcW w:w="1162" w:type="dxa"/>
            <w:tcBorders>
              <w:top w:val="nil"/>
              <w:left w:val="nil"/>
              <w:bottom w:val="single" w:sz="4" w:space="0" w:color="auto"/>
              <w:right w:val="single" w:sz="4" w:space="0" w:color="auto"/>
            </w:tcBorders>
            <w:shd w:val="clear" w:color="auto" w:fill="auto"/>
            <w:vAlign w:val="bottom"/>
            <w:hideMark/>
          </w:tcPr>
          <w:p w14:paraId="355FFA8D" w14:textId="77777777" w:rsidR="00096376" w:rsidRPr="00FB41B9" w:rsidRDefault="00096376" w:rsidP="00FB41B9">
            <w:pPr>
              <w:spacing w:after="0" w:line="240" w:lineRule="auto"/>
              <w:jc w:val="center"/>
              <w:rPr>
                <w:rFonts w:ascii="Times New Roman" w:eastAsia="Times New Roman" w:hAnsi="Times New Roman"/>
                <w:color w:val="000000"/>
                <w:sz w:val="24"/>
                <w:szCs w:val="24"/>
              </w:rPr>
            </w:pPr>
            <w:r w:rsidRPr="00FB41B9">
              <w:rPr>
                <w:rFonts w:ascii="Times New Roman" w:eastAsia="Times New Roman" w:hAnsi="Times New Roman"/>
                <w:color w:val="000000"/>
                <w:sz w:val="24"/>
                <w:szCs w:val="24"/>
              </w:rPr>
              <w:t>x</w:t>
            </w:r>
          </w:p>
        </w:tc>
        <w:tc>
          <w:tcPr>
            <w:tcW w:w="1162" w:type="dxa"/>
            <w:tcBorders>
              <w:top w:val="nil"/>
              <w:left w:val="nil"/>
              <w:bottom w:val="single" w:sz="4" w:space="0" w:color="auto"/>
              <w:right w:val="single" w:sz="4" w:space="0" w:color="auto"/>
            </w:tcBorders>
            <w:shd w:val="clear" w:color="auto" w:fill="auto"/>
            <w:vAlign w:val="bottom"/>
            <w:hideMark/>
          </w:tcPr>
          <w:p w14:paraId="3E1BD3F5" w14:textId="77777777" w:rsidR="00096376" w:rsidRPr="00FB41B9" w:rsidRDefault="00096376" w:rsidP="00FB41B9">
            <w:pPr>
              <w:spacing w:after="0" w:line="240" w:lineRule="auto"/>
              <w:jc w:val="center"/>
              <w:rPr>
                <w:rFonts w:ascii="Times New Roman" w:eastAsia="Times New Roman" w:hAnsi="Times New Roman"/>
                <w:color w:val="000000"/>
                <w:sz w:val="24"/>
                <w:szCs w:val="24"/>
              </w:rPr>
            </w:pPr>
            <w:r w:rsidRPr="00FB41B9">
              <w:rPr>
                <w:rFonts w:ascii="Times New Roman" w:eastAsia="Times New Roman" w:hAnsi="Times New Roman"/>
                <w:color w:val="000000"/>
                <w:sz w:val="24"/>
                <w:szCs w:val="24"/>
              </w:rPr>
              <w:t>-</w:t>
            </w:r>
          </w:p>
        </w:tc>
      </w:tr>
      <w:tr w:rsidR="00096376" w:rsidRPr="00470B65" w14:paraId="1220713B" w14:textId="77777777" w:rsidTr="00A40E5D">
        <w:trPr>
          <w:trHeight w:val="25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04B6C61" w14:textId="77777777" w:rsidR="00096376" w:rsidRPr="00FB41B9" w:rsidRDefault="00096376" w:rsidP="00FB41B9">
            <w:pPr>
              <w:spacing w:after="0" w:line="240" w:lineRule="auto"/>
              <w:jc w:val="both"/>
              <w:rPr>
                <w:rFonts w:ascii="Times New Roman" w:eastAsia="Times New Roman" w:hAnsi="Times New Roman"/>
                <w:sz w:val="24"/>
                <w:szCs w:val="24"/>
              </w:rPr>
            </w:pPr>
            <w:r w:rsidRPr="00FB41B9">
              <w:rPr>
                <w:rFonts w:ascii="Times New Roman" w:eastAsia="Times New Roman" w:hAnsi="Times New Roman"/>
                <w:sz w:val="24"/>
                <w:szCs w:val="24"/>
              </w:rPr>
              <w:t>Шемонаиха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8898F91"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1 327</w:t>
            </w:r>
          </w:p>
        </w:tc>
        <w:tc>
          <w:tcPr>
            <w:tcW w:w="1088" w:type="dxa"/>
            <w:tcBorders>
              <w:top w:val="nil"/>
              <w:left w:val="nil"/>
              <w:bottom w:val="single" w:sz="4" w:space="0" w:color="auto"/>
              <w:right w:val="single" w:sz="4" w:space="0" w:color="auto"/>
            </w:tcBorders>
            <w:shd w:val="clear" w:color="000000" w:fill="FFFFFF"/>
            <w:noWrap/>
            <w:vAlign w:val="bottom"/>
            <w:hideMark/>
          </w:tcPr>
          <w:p w14:paraId="10558EB6"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406</w:t>
            </w:r>
          </w:p>
        </w:tc>
        <w:tc>
          <w:tcPr>
            <w:tcW w:w="1134" w:type="dxa"/>
            <w:tcBorders>
              <w:top w:val="nil"/>
              <w:left w:val="nil"/>
              <w:bottom w:val="single" w:sz="4" w:space="0" w:color="auto"/>
              <w:right w:val="single" w:sz="4" w:space="0" w:color="auto"/>
            </w:tcBorders>
            <w:shd w:val="clear" w:color="000000" w:fill="FFFFFF"/>
            <w:noWrap/>
            <w:vAlign w:val="bottom"/>
            <w:hideMark/>
          </w:tcPr>
          <w:p w14:paraId="3D509836"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371</w:t>
            </w:r>
          </w:p>
        </w:tc>
        <w:tc>
          <w:tcPr>
            <w:tcW w:w="1197" w:type="dxa"/>
            <w:tcBorders>
              <w:top w:val="nil"/>
              <w:left w:val="nil"/>
              <w:bottom w:val="single" w:sz="4" w:space="0" w:color="auto"/>
              <w:right w:val="single" w:sz="4" w:space="0" w:color="auto"/>
            </w:tcBorders>
            <w:shd w:val="clear" w:color="000000" w:fill="FFFFFF"/>
            <w:noWrap/>
            <w:vAlign w:val="bottom"/>
            <w:hideMark/>
          </w:tcPr>
          <w:p w14:paraId="57EC1D04"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440</w:t>
            </w:r>
          </w:p>
        </w:tc>
        <w:tc>
          <w:tcPr>
            <w:tcW w:w="1162" w:type="dxa"/>
            <w:tcBorders>
              <w:top w:val="nil"/>
              <w:left w:val="nil"/>
              <w:bottom w:val="single" w:sz="4" w:space="0" w:color="auto"/>
              <w:right w:val="single" w:sz="4" w:space="0" w:color="auto"/>
            </w:tcBorders>
            <w:shd w:val="clear" w:color="auto" w:fill="auto"/>
            <w:vAlign w:val="bottom"/>
            <w:hideMark/>
          </w:tcPr>
          <w:p w14:paraId="182214A6" w14:textId="77777777" w:rsidR="00096376" w:rsidRPr="00FB41B9" w:rsidRDefault="00096376" w:rsidP="00FB41B9">
            <w:pPr>
              <w:spacing w:after="0" w:line="240" w:lineRule="auto"/>
              <w:jc w:val="center"/>
              <w:rPr>
                <w:rFonts w:ascii="Times New Roman" w:eastAsia="Times New Roman" w:hAnsi="Times New Roman"/>
                <w:color w:val="000000"/>
                <w:sz w:val="24"/>
                <w:szCs w:val="24"/>
              </w:rPr>
            </w:pPr>
            <w:r w:rsidRPr="00FB41B9">
              <w:rPr>
                <w:rFonts w:ascii="Times New Roman" w:eastAsia="Times New Roman" w:hAnsi="Times New Roman"/>
                <w:color w:val="000000"/>
                <w:sz w:val="24"/>
                <w:szCs w:val="24"/>
              </w:rPr>
              <w:t>x</w:t>
            </w:r>
          </w:p>
        </w:tc>
        <w:tc>
          <w:tcPr>
            <w:tcW w:w="1162" w:type="dxa"/>
            <w:tcBorders>
              <w:top w:val="nil"/>
              <w:left w:val="nil"/>
              <w:bottom w:val="single" w:sz="4" w:space="0" w:color="auto"/>
              <w:right w:val="single" w:sz="4" w:space="0" w:color="auto"/>
            </w:tcBorders>
            <w:shd w:val="clear" w:color="000000" w:fill="FFFFFF"/>
            <w:noWrap/>
            <w:vAlign w:val="bottom"/>
            <w:hideMark/>
          </w:tcPr>
          <w:p w14:paraId="6E7ED0E2" w14:textId="77777777" w:rsidR="00096376" w:rsidRPr="00FB41B9" w:rsidRDefault="00096376" w:rsidP="00FB41B9">
            <w:pPr>
              <w:spacing w:after="0" w:line="240" w:lineRule="auto"/>
              <w:jc w:val="center"/>
              <w:rPr>
                <w:rFonts w:ascii="Times New Roman" w:eastAsia="Times New Roman" w:hAnsi="Times New Roman"/>
                <w:sz w:val="24"/>
                <w:szCs w:val="24"/>
              </w:rPr>
            </w:pPr>
            <w:r w:rsidRPr="00FB41B9">
              <w:rPr>
                <w:rFonts w:ascii="Times New Roman" w:eastAsia="Times New Roman" w:hAnsi="Times New Roman"/>
                <w:sz w:val="24"/>
                <w:szCs w:val="24"/>
              </w:rPr>
              <w:t>96</w:t>
            </w:r>
          </w:p>
        </w:tc>
      </w:tr>
      <w:tr w:rsidR="00096376" w:rsidRPr="00470B65" w14:paraId="53F6777D" w14:textId="77777777" w:rsidTr="00A40E5D">
        <w:trPr>
          <w:trHeight w:val="255"/>
        </w:trPr>
        <w:tc>
          <w:tcPr>
            <w:tcW w:w="961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2E0CBF80" w14:textId="6B13B93E" w:rsidR="00A40E5D" w:rsidRDefault="00A40E5D" w:rsidP="00A40E5D">
            <w:pPr>
              <w:spacing w:after="0" w:line="240" w:lineRule="auto"/>
              <w:ind w:firstLine="601"/>
              <w:jc w:val="both"/>
              <w:rPr>
                <w:rFonts w:ascii="Times New Roman" w:eastAsia="Times New Roman" w:hAnsi="Times New Roman"/>
                <w:sz w:val="24"/>
                <w:szCs w:val="24"/>
              </w:rPr>
            </w:pPr>
            <w:r w:rsidRPr="00FB41B9">
              <w:rPr>
                <w:rFonts w:ascii="Times New Roman" w:eastAsia="Times New Roman" w:hAnsi="Times New Roman"/>
                <w:sz w:val="24"/>
                <w:szCs w:val="24"/>
              </w:rPr>
              <w:t xml:space="preserve">* </w:t>
            </w:r>
            <w:r w:rsidR="004B70A1">
              <w:rPr>
                <w:rFonts w:ascii="Times New Roman" w:eastAsia="Times New Roman" w:hAnsi="Times New Roman"/>
                <w:sz w:val="24"/>
                <w:szCs w:val="24"/>
              </w:rPr>
              <w:t>–</w:t>
            </w:r>
            <w:r w:rsidRPr="00FB41B9">
              <w:rPr>
                <w:rFonts w:ascii="Times New Roman" w:eastAsia="Times New Roman" w:hAnsi="Times New Roman"/>
                <w:sz w:val="24"/>
                <w:szCs w:val="24"/>
              </w:rPr>
              <w:t xml:space="preserve"> с учетом индивидуальных предпринимателей</w:t>
            </w:r>
          </w:p>
          <w:p w14:paraId="01A4931E" w14:textId="77777777" w:rsidR="00096376" w:rsidRPr="00FB41B9" w:rsidRDefault="00096376" w:rsidP="00A40E5D">
            <w:pPr>
              <w:spacing w:after="0" w:line="240" w:lineRule="auto"/>
              <w:ind w:firstLine="601"/>
              <w:jc w:val="both"/>
              <w:rPr>
                <w:rFonts w:ascii="Times New Roman" w:eastAsia="Times New Roman" w:hAnsi="Times New Roman"/>
                <w:sz w:val="24"/>
                <w:szCs w:val="24"/>
              </w:rPr>
            </w:pPr>
            <w:r w:rsidRPr="00FB41B9">
              <w:rPr>
                <w:rFonts w:ascii="Times New Roman" w:eastAsia="Times New Roman" w:hAnsi="Times New Roman"/>
                <w:sz w:val="24"/>
                <w:szCs w:val="24"/>
              </w:rPr>
              <w:t xml:space="preserve">Примечания: </w:t>
            </w:r>
          </w:p>
          <w:p w14:paraId="672158D7" w14:textId="1D9411E9" w:rsidR="00096376" w:rsidRDefault="004B70A1" w:rsidP="00A40E5D">
            <w:pPr>
              <w:spacing w:after="0" w:line="240" w:lineRule="auto"/>
              <w:ind w:firstLine="34"/>
              <w:jc w:val="both"/>
              <w:rPr>
                <w:rFonts w:ascii="Times New Roman" w:eastAsia="Times New Roman" w:hAnsi="Times New Roman"/>
                <w:sz w:val="24"/>
                <w:szCs w:val="24"/>
              </w:rPr>
            </w:pPr>
            <w:r>
              <w:rPr>
                <w:rFonts w:ascii="Times New Roman" w:eastAsia="Times New Roman" w:hAnsi="Times New Roman"/>
                <w:sz w:val="24"/>
                <w:szCs w:val="24"/>
              </w:rPr>
              <w:t>1</w:t>
            </w:r>
            <w:r w:rsidR="00A40E5D">
              <w:rPr>
                <w:rFonts w:ascii="Times New Roman" w:eastAsia="Times New Roman" w:hAnsi="Times New Roman"/>
                <w:sz w:val="24"/>
                <w:szCs w:val="24"/>
              </w:rPr>
              <w:t>.</w:t>
            </w:r>
            <w:r w:rsidR="00096376" w:rsidRPr="00FB41B9">
              <w:rPr>
                <w:rFonts w:ascii="Times New Roman" w:eastAsia="Times New Roman" w:hAnsi="Times New Roman"/>
                <w:sz w:val="24"/>
                <w:szCs w:val="24"/>
              </w:rPr>
              <w:t xml:space="preserve"> х -</w:t>
            </w:r>
            <w:r w:rsidR="00A40E5D">
              <w:rPr>
                <w:rFonts w:ascii="Times New Roman" w:eastAsia="Times New Roman" w:hAnsi="Times New Roman"/>
                <w:sz w:val="24"/>
                <w:szCs w:val="24"/>
              </w:rPr>
              <w:t xml:space="preserve"> конфиденциальные данные</w:t>
            </w:r>
            <w:r>
              <w:rPr>
                <w:rFonts w:ascii="Times New Roman" w:eastAsia="Times New Roman" w:hAnsi="Times New Roman"/>
                <w:sz w:val="24"/>
                <w:szCs w:val="24"/>
              </w:rPr>
              <w:t>;</w:t>
            </w:r>
          </w:p>
          <w:p w14:paraId="430939AD" w14:textId="59E0BBDE" w:rsidR="004B70A1" w:rsidRPr="00FB41B9" w:rsidRDefault="004B70A1" w:rsidP="004B70A1">
            <w:pPr>
              <w:spacing w:after="0" w:line="240" w:lineRule="auto"/>
              <w:ind w:firstLine="34"/>
              <w:jc w:val="both"/>
              <w:rPr>
                <w:rFonts w:ascii="Times New Roman" w:eastAsia="Times New Roman" w:hAnsi="Times New Roman"/>
                <w:sz w:val="24"/>
                <w:szCs w:val="24"/>
              </w:rPr>
            </w:pPr>
            <w:r>
              <w:rPr>
                <w:rFonts w:ascii="Times New Roman" w:eastAsia="Times New Roman" w:hAnsi="Times New Roman"/>
                <w:sz w:val="24"/>
                <w:szCs w:val="24"/>
              </w:rPr>
              <w:t>2.</w:t>
            </w:r>
            <w:r w:rsidRPr="00FB41B9">
              <w:rPr>
                <w:rFonts w:ascii="Times New Roman" w:eastAsia="Times New Roman" w:hAnsi="Times New Roman"/>
                <w:sz w:val="24"/>
                <w:szCs w:val="24"/>
              </w:rPr>
              <w:t xml:space="preserve"> Составлено по источнику [77</w:t>
            </w:r>
            <w:r>
              <w:rPr>
                <w:rFonts w:ascii="Times New Roman" w:eastAsia="Times New Roman" w:hAnsi="Times New Roman"/>
                <w:sz w:val="24"/>
                <w:szCs w:val="24"/>
              </w:rPr>
              <w:t>]</w:t>
            </w:r>
          </w:p>
        </w:tc>
      </w:tr>
    </w:tbl>
    <w:p w14:paraId="3152E7DA"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151515"/>
          <w:sz w:val="28"/>
          <w:szCs w:val="28"/>
          <w:shd w:val="clear" w:color="auto" w:fill="FFFFFF"/>
          <w:lang w:eastAsia="ru-RU"/>
        </w:rPr>
      </w:pPr>
    </w:p>
    <w:p w14:paraId="6B3388D2" w14:textId="77777777" w:rsidR="00FB41B9" w:rsidRPr="00470B65" w:rsidRDefault="00FB41B9" w:rsidP="00FB41B9">
      <w:pPr>
        <w:shd w:val="clear" w:color="000000" w:fill="FFFFFF"/>
        <w:spacing w:after="0" w:line="240" w:lineRule="auto"/>
        <w:ind w:firstLine="709"/>
        <w:jc w:val="both"/>
        <w:textAlignment w:val="top"/>
        <w:rPr>
          <w:rFonts w:ascii="Times New Roman" w:eastAsia="Times New Roman" w:hAnsi="Times New Roman"/>
          <w:sz w:val="28"/>
          <w:szCs w:val="28"/>
          <w:lang w:eastAsia="ru-RU"/>
        </w:rPr>
      </w:pPr>
      <w:r w:rsidRPr="00470B65">
        <w:rPr>
          <w:rFonts w:ascii="Times New Roman" w:eastAsia="Times New Roman" w:hAnsi="Times New Roman"/>
          <w:color w:val="000000"/>
          <w:sz w:val="28"/>
          <w:szCs w:val="28"/>
          <w:lang w:eastAsia="ru-RU"/>
        </w:rPr>
        <w:t>Согласно данным таблицы 15, отражено значительное негативное влияние пандемии на количество посетителей в 2020 году. В других годах, количество посетителей динамично возрастало, что подтверждает высокую заинтересовать туристов.</w:t>
      </w:r>
    </w:p>
    <w:p w14:paraId="3314CB36" w14:textId="77777777" w:rsidR="00FB41B9" w:rsidRPr="00470B65" w:rsidRDefault="00FB41B9" w:rsidP="00FB41B9">
      <w:pPr>
        <w:shd w:val="clear" w:color="000000" w:fill="FFFFFF"/>
        <w:spacing w:after="0" w:line="240" w:lineRule="auto"/>
        <w:ind w:firstLine="709"/>
        <w:jc w:val="both"/>
        <w:textAlignment w:val="top"/>
        <w:rPr>
          <w:rFonts w:ascii="Times New Roman" w:eastAsia="Times New Roman" w:hAnsi="Times New Roman"/>
          <w:color w:val="151515"/>
          <w:sz w:val="28"/>
          <w:szCs w:val="28"/>
          <w:shd w:val="clear" w:color="auto" w:fill="FFFFFF"/>
          <w:lang w:eastAsia="ru-RU"/>
        </w:rPr>
      </w:pPr>
      <w:r w:rsidRPr="00470B65">
        <w:rPr>
          <w:rFonts w:ascii="Times New Roman" w:eastAsia="Times New Roman" w:hAnsi="Times New Roman"/>
          <w:color w:val="151515"/>
          <w:sz w:val="28"/>
          <w:szCs w:val="28"/>
          <w:shd w:val="clear" w:color="auto" w:fill="FFFFFF"/>
          <w:lang w:eastAsia="ru-RU"/>
        </w:rPr>
        <w:t>Акцентируя внимание на Катон-Карагае, как одного из живописнейших мест Восточного Казахстана, следует отметить, что регион имеет все специфические туристские ресурсы, чтобы стать одним из ведущих направлений кластера «Жемчужина Алтая».</w:t>
      </w:r>
    </w:p>
    <w:p w14:paraId="0FE54FD0" w14:textId="3FC4B840" w:rsidR="00FB41B9" w:rsidRDefault="00FB41B9" w:rsidP="00FB41B9">
      <w:pPr>
        <w:shd w:val="clear" w:color="000000" w:fill="FFFFFF"/>
        <w:spacing w:after="0" w:line="240" w:lineRule="auto"/>
        <w:ind w:firstLine="709"/>
        <w:jc w:val="both"/>
        <w:textAlignment w:val="top"/>
        <w:rPr>
          <w:rFonts w:ascii="Times New Roman" w:eastAsia="Times New Roman" w:hAnsi="Times New Roman"/>
          <w:color w:val="000000"/>
          <w:sz w:val="28"/>
          <w:szCs w:val="28"/>
          <w:shd w:val="clear" w:color="auto" w:fill="FFFFFF"/>
          <w:lang w:eastAsia="ru-RU"/>
        </w:rPr>
      </w:pPr>
      <w:r w:rsidRPr="00470B65">
        <w:rPr>
          <w:rFonts w:ascii="Times New Roman" w:eastAsia="Times New Roman" w:hAnsi="Times New Roman"/>
          <w:color w:val="151515"/>
          <w:sz w:val="28"/>
          <w:szCs w:val="28"/>
          <w:shd w:val="clear" w:color="auto" w:fill="FFFFFF"/>
          <w:lang w:eastAsia="ru-RU"/>
        </w:rPr>
        <w:lastRenderedPageBreak/>
        <w:t xml:space="preserve">В сфере туризма Катон-Карагайский район представляет собой </w:t>
      </w:r>
      <w:r w:rsidRPr="00470B65">
        <w:rPr>
          <w:rFonts w:ascii="Times New Roman" w:eastAsia="Times New Roman" w:hAnsi="Times New Roman"/>
          <w:bCs/>
          <w:color w:val="151515"/>
          <w:sz w:val="28"/>
          <w:szCs w:val="28"/>
          <w:shd w:val="clear" w:color="auto" w:fill="FFFFFF"/>
          <w:lang w:eastAsia="ru-RU"/>
        </w:rPr>
        <w:t>относительно</w:t>
      </w:r>
      <w:r w:rsidRPr="00470B65">
        <w:rPr>
          <w:rFonts w:ascii="Times New Roman" w:eastAsia="Times New Roman" w:hAnsi="Times New Roman"/>
          <w:color w:val="151515"/>
          <w:sz w:val="28"/>
          <w:szCs w:val="28"/>
          <w:shd w:val="clear" w:color="auto" w:fill="FFFFFF"/>
          <w:lang w:eastAsia="ru-RU"/>
        </w:rPr>
        <w:t xml:space="preserve"> развивающийся регион ВКО. Хотя регион считается сельскохозяйственным, в последние годы характеризуются постепенным развитием туристской отрасли. Формирование инфраструктуры регионального туризма и создание туристского имиджа являются важными направлениями развития Катон-Карагайского района. На территории района имеются исторические курганы, петроглифы и памятники, которые являются свидетелями истории Казахстана, а также свидетелями некоторых мировых событий, оказавших влияние на развитие стран ближнего зарубежья [121].</w:t>
      </w:r>
    </w:p>
    <w:p w14:paraId="5495702F"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000000"/>
          <w:sz w:val="28"/>
          <w:szCs w:val="28"/>
          <w:shd w:val="clear" w:color="auto" w:fill="FFFFFF"/>
          <w:lang w:val="kk-KZ" w:eastAsia="ru-RU"/>
        </w:rPr>
      </w:pPr>
      <w:r w:rsidRPr="00470B65">
        <w:rPr>
          <w:rFonts w:ascii="Times New Roman" w:eastAsia="Times New Roman" w:hAnsi="Times New Roman"/>
          <w:color w:val="000000"/>
          <w:sz w:val="28"/>
          <w:szCs w:val="28"/>
          <w:shd w:val="clear" w:color="auto" w:fill="FFFFFF"/>
          <w:lang w:eastAsia="ru-RU"/>
        </w:rPr>
        <w:t xml:space="preserve">Катон-Карагайский район – это место зарождения тюркского мира, место зарождения кочевой культуры, место обитания и захоронения высшей элиты сакского общества. Это уникальное место, находящееся на пересечении религий и верований: ислама, буддизма, православия, староверия, шаманства и многих других. </w:t>
      </w:r>
      <w:r w:rsidRPr="00470B65">
        <w:rPr>
          <w:rFonts w:ascii="Times New Roman" w:eastAsia="Times New Roman" w:hAnsi="Times New Roman"/>
          <w:color w:val="000000"/>
          <w:sz w:val="28"/>
          <w:szCs w:val="28"/>
          <w:shd w:val="clear" w:color="auto" w:fill="FFFFFF"/>
          <w:lang w:val="kk-KZ" w:eastAsia="ru-RU"/>
        </w:rPr>
        <w:t xml:space="preserve">Район имеет </w:t>
      </w:r>
      <w:r w:rsidRPr="00470B65">
        <w:rPr>
          <w:rFonts w:ascii="Times New Roman" w:eastAsia="Times New Roman" w:hAnsi="Times New Roman"/>
          <w:color w:val="000000"/>
          <w:sz w:val="28"/>
          <w:szCs w:val="28"/>
          <w:shd w:val="clear" w:color="auto" w:fill="FFFFFF"/>
          <w:lang w:eastAsia="ru-RU"/>
        </w:rPr>
        <w:t xml:space="preserve">уникальный природный и исторический потенциал, но, несмотря на это, </w:t>
      </w:r>
      <w:r w:rsidRPr="00470B65">
        <w:rPr>
          <w:rFonts w:ascii="Times New Roman" w:eastAsia="Times New Roman" w:hAnsi="Times New Roman"/>
          <w:color w:val="000000"/>
          <w:sz w:val="28"/>
          <w:szCs w:val="28"/>
          <w:shd w:val="clear" w:color="auto" w:fill="FFFFFF"/>
          <w:lang w:val="kk-KZ" w:eastAsia="ru-RU"/>
        </w:rPr>
        <w:t>имеются</w:t>
      </w:r>
      <w:r w:rsidRPr="00470B65">
        <w:rPr>
          <w:rFonts w:ascii="Times New Roman" w:eastAsia="Times New Roman" w:hAnsi="Times New Roman"/>
          <w:color w:val="000000"/>
          <w:sz w:val="28"/>
          <w:szCs w:val="28"/>
          <w:shd w:val="clear" w:color="auto" w:fill="FFFFFF"/>
          <w:lang w:eastAsia="ru-RU"/>
        </w:rPr>
        <w:t xml:space="preserve"> многие системные проблемы в логистике и инфраструктуре</w:t>
      </w:r>
      <w:r w:rsidRPr="00470B65">
        <w:rPr>
          <w:rFonts w:ascii="Times New Roman" w:eastAsia="Times New Roman" w:hAnsi="Times New Roman"/>
          <w:color w:val="000000"/>
          <w:sz w:val="28"/>
          <w:szCs w:val="28"/>
          <w:shd w:val="clear" w:color="auto" w:fill="FFFFFF"/>
          <w:lang w:val="kk-KZ" w:eastAsia="ru-RU"/>
        </w:rPr>
        <w:t>.</w:t>
      </w:r>
    </w:p>
    <w:p w14:paraId="03FD9AB0" w14:textId="4F794A50"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Общая площадь территории Катон-Карагай составляет 1 050 477 га. На основную зону ядра приходится 643 477 га, буферная зона – 50 000 га (2-3-х км полоса по периметру), зона развития - около 400 000 га [1</w:t>
      </w:r>
      <w:r w:rsidR="00EC50B6" w:rsidRPr="00470B65">
        <w:rPr>
          <w:rFonts w:ascii="Times New Roman" w:hAnsi="Times New Roman"/>
          <w:sz w:val="28"/>
          <w:szCs w:val="28"/>
        </w:rPr>
        <w:t>2</w:t>
      </w:r>
      <w:r w:rsidR="004366A7" w:rsidRPr="00470B65">
        <w:rPr>
          <w:rFonts w:ascii="Times New Roman" w:hAnsi="Times New Roman"/>
          <w:sz w:val="28"/>
          <w:szCs w:val="28"/>
        </w:rPr>
        <w:t>2</w:t>
      </w:r>
      <w:r w:rsidRPr="00470B65">
        <w:rPr>
          <w:rFonts w:ascii="Times New Roman" w:hAnsi="Times New Roman"/>
          <w:sz w:val="28"/>
          <w:szCs w:val="28"/>
        </w:rPr>
        <w:t>].</w:t>
      </w:r>
    </w:p>
    <w:p w14:paraId="3323FCB9" w14:textId="4A93D99F"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Основной зоной является строго охраняемая зона заповедного режима Катон-Карагайского государственного природного национального парка, который представляет собой горный природный комплекс Алтая. В соответствии со ст. 1 Закона РК «Об особо охраняемых природных территориях», государственный природно-заповедный фонд – особо охраняемая природная территория со статусом природоохранного и научного учреждения, целью деятельности которого являются сохранение и изучение на его территории естественного хода природных процессов и явлений, объектов растительного и животного мира, отдельных видов и сообществ растений и животных, типичных и уникальных экологических систем и их восстановление» [1</w:t>
      </w:r>
      <w:r w:rsidR="00EC50B6" w:rsidRPr="00470B65">
        <w:rPr>
          <w:rFonts w:ascii="Times New Roman" w:hAnsi="Times New Roman"/>
          <w:sz w:val="28"/>
          <w:szCs w:val="28"/>
        </w:rPr>
        <w:t>2</w:t>
      </w:r>
      <w:r w:rsidR="004366A7" w:rsidRPr="00470B65">
        <w:rPr>
          <w:rFonts w:ascii="Times New Roman" w:hAnsi="Times New Roman"/>
          <w:sz w:val="28"/>
          <w:szCs w:val="28"/>
        </w:rPr>
        <w:t>3</w:t>
      </w:r>
      <w:r w:rsidRPr="00470B65">
        <w:rPr>
          <w:rFonts w:ascii="Times New Roman" w:hAnsi="Times New Roman"/>
          <w:sz w:val="28"/>
          <w:szCs w:val="28"/>
        </w:rPr>
        <w:t>]. На специально выделенных участках, не включающих особо ценные экологические системы и объекты, допускается в порядке, установленном уполномоченным органом, создание экскурсионных троп и маршрутов для проведения регулируемого экологического туризма (ст. 32). Катон-Карагайский государственный природный национальный парк соответствует высшей категории (А1) природных территорий Международного cоюза охраны природы. Площадь основной заповедной зоны Биосферного резервата –</w:t>
      </w:r>
      <w:r w:rsidR="00A40E5D">
        <w:rPr>
          <w:rFonts w:ascii="Times New Roman" w:hAnsi="Times New Roman"/>
          <w:sz w:val="28"/>
          <w:szCs w:val="28"/>
        </w:rPr>
        <w:t xml:space="preserve"> </w:t>
      </w:r>
      <w:r w:rsidRPr="00470B65">
        <w:rPr>
          <w:rFonts w:ascii="Times New Roman" w:hAnsi="Times New Roman"/>
          <w:sz w:val="28"/>
          <w:szCs w:val="28"/>
        </w:rPr>
        <w:t>643 477 га [1</w:t>
      </w:r>
      <w:r w:rsidR="00EC50B6" w:rsidRPr="00470B65">
        <w:rPr>
          <w:rFonts w:ascii="Times New Roman" w:hAnsi="Times New Roman"/>
          <w:sz w:val="28"/>
          <w:szCs w:val="28"/>
        </w:rPr>
        <w:t>2</w:t>
      </w:r>
      <w:r w:rsidR="004366A7" w:rsidRPr="00470B65">
        <w:rPr>
          <w:rFonts w:ascii="Times New Roman" w:hAnsi="Times New Roman"/>
          <w:sz w:val="28"/>
          <w:szCs w:val="28"/>
        </w:rPr>
        <w:t>2</w:t>
      </w:r>
      <w:r w:rsidRPr="00470B65">
        <w:rPr>
          <w:rFonts w:ascii="Times New Roman" w:hAnsi="Times New Roman"/>
          <w:sz w:val="28"/>
          <w:szCs w:val="28"/>
        </w:rPr>
        <w:t>].</w:t>
      </w:r>
    </w:p>
    <w:p w14:paraId="06A3142F" w14:textId="40CD18F8"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Буферной зоной Биосферного резервата (БР) Катон-Карагай, согласно законодательства РК, является охранная зона заповедника, которая охватывает двух-трех километровую полосу по периметру зоны ядра. Согласно ст. 23 Закона РК «Об особо охраняемых природных территориях» охранные зоны  создаются для защиты от неблагоприятных внешних воздействий вокруг особо охраняемых природных территории, с запрещением в пределах этих зон любой деятельности, отрицательно влияющей на состояние и восстановление </w:t>
      </w:r>
      <w:r w:rsidRPr="00470B65">
        <w:rPr>
          <w:rFonts w:ascii="Times New Roman" w:hAnsi="Times New Roman"/>
          <w:sz w:val="28"/>
          <w:szCs w:val="28"/>
        </w:rPr>
        <w:lastRenderedPageBreak/>
        <w:t>экосистем данных территории [1</w:t>
      </w:r>
      <w:r w:rsidR="00EC50B6" w:rsidRPr="00470B65">
        <w:rPr>
          <w:rFonts w:ascii="Times New Roman" w:hAnsi="Times New Roman"/>
          <w:sz w:val="28"/>
          <w:szCs w:val="28"/>
        </w:rPr>
        <w:t>2</w:t>
      </w:r>
      <w:r w:rsidR="004366A7" w:rsidRPr="00470B65">
        <w:rPr>
          <w:rFonts w:ascii="Times New Roman" w:hAnsi="Times New Roman"/>
          <w:sz w:val="28"/>
          <w:szCs w:val="28"/>
        </w:rPr>
        <w:t>3</w:t>
      </w:r>
      <w:r w:rsidRPr="00470B65">
        <w:rPr>
          <w:rFonts w:ascii="Times New Roman" w:hAnsi="Times New Roman"/>
          <w:sz w:val="28"/>
          <w:szCs w:val="28"/>
        </w:rPr>
        <w:t>]. На территории земли буферной зоны не изъяты у основных землепользователей, они состоят из земель сельскохозяйственного назначения и находятся в ведении сельскохозяйственных организаций и частных лиц. Ведение хозяйственной деятельности на отдельных участках охранной зоны (сенокошение, пастьба скота) осуществляется по согласованию с государственным Уполномоченным органом (Комитет лесного и охотничьего хозяйства Министерства сельского хозяйства РК) и под контролем администрации государственного природного заповедника. На территории буферной зоны проводятся мероприятия в области экологического образования, досуга, экотуризма, а также ведутся научные исследования. Площадь буферной охранной зоны</w:t>
      </w:r>
      <w:r w:rsidR="00A40E5D">
        <w:rPr>
          <w:rFonts w:ascii="Times New Roman" w:hAnsi="Times New Roman"/>
          <w:sz w:val="28"/>
          <w:szCs w:val="28"/>
        </w:rPr>
        <w:t xml:space="preserve"> </w:t>
      </w:r>
      <w:r w:rsidRPr="00470B65">
        <w:rPr>
          <w:rFonts w:ascii="Times New Roman" w:hAnsi="Times New Roman"/>
          <w:sz w:val="28"/>
          <w:szCs w:val="28"/>
        </w:rPr>
        <w:t>– 50 000 га [1</w:t>
      </w:r>
      <w:r w:rsidR="00EC50B6" w:rsidRPr="00470B65">
        <w:rPr>
          <w:rFonts w:ascii="Times New Roman" w:hAnsi="Times New Roman"/>
          <w:sz w:val="28"/>
          <w:szCs w:val="28"/>
        </w:rPr>
        <w:t>2</w:t>
      </w:r>
      <w:r w:rsidR="004366A7" w:rsidRPr="00470B65">
        <w:rPr>
          <w:rFonts w:ascii="Times New Roman" w:hAnsi="Times New Roman"/>
          <w:sz w:val="28"/>
          <w:szCs w:val="28"/>
        </w:rPr>
        <w:t>2</w:t>
      </w:r>
      <w:r w:rsidRPr="00470B65">
        <w:rPr>
          <w:rFonts w:ascii="Times New Roman" w:hAnsi="Times New Roman"/>
          <w:sz w:val="28"/>
          <w:szCs w:val="28"/>
        </w:rPr>
        <w:t>].</w:t>
      </w:r>
    </w:p>
    <w:p w14:paraId="394A13C9" w14:textId="0144F192"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151515"/>
          <w:sz w:val="28"/>
          <w:szCs w:val="28"/>
          <w:shd w:val="clear" w:color="auto" w:fill="FFFFFF"/>
          <w:lang w:eastAsia="ru-RU"/>
        </w:rPr>
      </w:pPr>
      <w:r w:rsidRPr="00470B65">
        <w:rPr>
          <w:rFonts w:ascii="Times New Roman" w:eastAsia="Times New Roman" w:hAnsi="Times New Roman"/>
          <w:color w:val="151515"/>
          <w:sz w:val="28"/>
          <w:szCs w:val="28"/>
          <w:shd w:val="clear" w:color="auto" w:fill="FFFFFF"/>
          <w:lang w:eastAsia="ru-RU"/>
        </w:rPr>
        <w:t>Регион, обладая такими туристическими ресурсами с точки зрения экономического развития, имеет отрицательные социально-</w:t>
      </w:r>
      <w:r w:rsidR="009838CA" w:rsidRPr="00470B65">
        <w:rPr>
          <w:rFonts w:ascii="Times New Roman" w:eastAsia="Times New Roman" w:hAnsi="Times New Roman"/>
          <w:color w:val="151515"/>
          <w:sz w:val="28"/>
          <w:szCs w:val="28"/>
          <w:shd w:val="clear" w:color="auto" w:fill="FFFFFF"/>
          <w:lang w:eastAsia="ru-RU"/>
        </w:rPr>
        <w:t>демографические показатели</w:t>
      </w:r>
      <w:r w:rsidRPr="00470B65">
        <w:rPr>
          <w:rFonts w:ascii="Times New Roman" w:eastAsia="Times New Roman" w:hAnsi="Times New Roman"/>
          <w:color w:val="151515"/>
          <w:sz w:val="28"/>
          <w:szCs w:val="28"/>
          <w:shd w:val="clear" w:color="auto" w:fill="FFFFFF"/>
          <w:lang w:eastAsia="ru-RU"/>
        </w:rPr>
        <w:t xml:space="preserve"> (таблица 16), что сказывается, на взгляд автора диссертационного исследования, на низкой доле въездного туризма. </w:t>
      </w:r>
    </w:p>
    <w:p w14:paraId="69E5CF26"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151515"/>
          <w:sz w:val="28"/>
          <w:szCs w:val="28"/>
          <w:shd w:val="clear" w:color="auto" w:fill="FFFFFF"/>
          <w:lang w:eastAsia="ru-RU"/>
        </w:rPr>
      </w:pPr>
    </w:p>
    <w:p w14:paraId="73647EFD" w14:textId="66F4F432" w:rsidR="003D6847" w:rsidRDefault="00096376" w:rsidP="00A40E5D">
      <w:pPr>
        <w:shd w:val="clear" w:color="000000" w:fill="FFFFFF"/>
        <w:spacing w:after="0" w:line="240" w:lineRule="auto"/>
        <w:jc w:val="both"/>
        <w:textAlignment w:val="top"/>
        <w:rPr>
          <w:rFonts w:ascii="Times New Roman" w:eastAsia="Times New Roman" w:hAnsi="Times New Roman"/>
          <w:color w:val="000000"/>
          <w:sz w:val="28"/>
          <w:szCs w:val="28"/>
          <w:lang w:eastAsia="ru-RU"/>
        </w:rPr>
      </w:pPr>
      <w:r w:rsidRPr="00470B65">
        <w:rPr>
          <w:rFonts w:ascii="Times New Roman" w:eastAsia="Times New Roman" w:hAnsi="Times New Roman"/>
          <w:color w:val="151515"/>
          <w:sz w:val="28"/>
          <w:szCs w:val="28"/>
          <w:shd w:val="clear" w:color="auto" w:fill="FFFFFF"/>
          <w:lang w:eastAsia="ru-RU"/>
        </w:rPr>
        <w:t>Таблица 16 –</w:t>
      </w:r>
      <w:r w:rsidRPr="00470B65">
        <w:rPr>
          <w:rFonts w:ascii="Times New Roman" w:eastAsia="Times New Roman" w:hAnsi="Times New Roman"/>
          <w:color w:val="000000"/>
          <w:sz w:val="28"/>
          <w:szCs w:val="28"/>
          <w:lang w:eastAsia="ru-RU"/>
        </w:rPr>
        <w:t xml:space="preserve"> Социально-демографические показатели региона Катон-Карагай</w:t>
      </w:r>
    </w:p>
    <w:p w14:paraId="1743ADA0" w14:textId="77777777" w:rsidR="00A40E5D" w:rsidRPr="00A40E5D" w:rsidRDefault="00A40E5D" w:rsidP="00A40E5D">
      <w:pPr>
        <w:shd w:val="clear" w:color="000000" w:fill="FFFFFF"/>
        <w:spacing w:after="0" w:line="240" w:lineRule="auto"/>
        <w:jc w:val="both"/>
        <w:textAlignment w:val="top"/>
        <w:rPr>
          <w:rFonts w:ascii="Times New Roman" w:eastAsia="Times New Roman" w:hAnsi="Times New Roman"/>
          <w:color w:val="000000"/>
          <w:sz w:val="16"/>
          <w:szCs w:val="16"/>
          <w:lang w:eastAsia="ru-RU"/>
        </w:rPr>
      </w:pPr>
    </w:p>
    <w:tbl>
      <w:tblPr>
        <w:tblW w:w="9598" w:type="dxa"/>
        <w:tblInd w:w="113" w:type="dxa"/>
        <w:tblLook w:val="04A0" w:firstRow="1" w:lastRow="0" w:firstColumn="1" w:lastColumn="0" w:noHBand="0" w:noVBand="1"/>
      </w:tblPr>
      <w:tblGrid>
        <w:gridCol w:w="4447"/>
        <w:gridCol w:w="868"/>
        <w:gridCol w:w="867"/>
        <w:gridCol w:w="798"/>
        <w:gridCol w:w="854"/>
        <w:gridCol w:w="854"/>
        <w:gridCol w:w="910"/>
      </w:tblGrid>
      <w:tr w:rsidR="00096376" w:rsidRPr="00470B65" w14:paraId="4BCA6AC3" w14:textId="77777777" w:rsidTr="00A40E5D">
        <w:trPr>
          <w:trHeight w:val="255"/>
        </w:trPr>
        <w:tc>
          <w:tcPr>
            <w:tcW w:w="4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89DAD" w14:textId="77777777" w:rsidR="00096376" w:rsidRPr="00470B65" w:rsidRDefault="00096376" w:rsidP="00A40E5D">
            <w:pPr>
              <w:spacing w:after="0" w:line="240" w:lineRule="auto"/>
              <w:ind w:firstLine="29"/>
              <w:jc w:val="center"/>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Показатели</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5575FA18" w14:textId="17D0C4FA" w:rsidR="00096376" w:rsidRPr="00470B65" w:rsidRDefault="00096376" w:rsidP="00A40E5D">
            <w:pPr>
              <w:spacing w:after="0" w:line="240" w:lineRule="auto"/>
              <w:ind w:firstLine="29"/>
              <w:jc w:val="center"/>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2015</w:t>
            </w:r>
            <w:r w:rsidR="00A40E5D">
              <w:rPr>
                <w:rFonts w:ascii="Times New Roman" w:eastAsia="Times New Roman" w:hAnsi="Times New Roman"/>
                <w:color w:val="000000"/>
                <w:sz w:val="24"/>
                <w:szCs w:val="24"/>
              </w:rPr>
              <w:t xml:space="preserve"> год</w:t>
            </w:r>
          </w:p>
        </w:tc>
        <w:tc>
          <w:tcPr>
            <w:tcW w:w="867" w:type="dxa"/>
            <w:tcBorders>
              <w:top w:val="single" w:sz="4" w:space="0" w:color="auto"/>
              <w:left w:val="nil"/>
              <w:bottom w:val="single" w:sz="4" w:space="0" w:color="auto"/>
              <w:right w:val="single" w:sz="4" w:space="0" w:color="auto"/>
            </w:tcBorders>
            <w:shd w:val="clear" w:color="auto" w:fill="auto"/>
            <w:vAlign w:val="center"/>
            <w:hideMark/>
          </w:tcPr>
          <w:p w14:paraId="2A085B7D" w14:textId="3F216497" w:rsidR="00096376" w:rsidRPr="00470B65" w:rsidRDefault="00096376" w:rsidP="00A40E5D">
            <w:pPr>
              <w:spacing w:after="0" w:line="240" w:lineRule="auto"/>
              <w:ind w:firstLine="29"/>
              <w:jc w:val="center"/>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2016</w:t>
            </w:r>
            <w:r w:rsidR="00A40E5D">
              <w:rPr>
                <w:rFonts w:ascii="Times New Roman" w:eastAsia="Times New Roman" w:hAnsi="Times New Roman"/>
                <w:color w:val="000000"/>
                <w:sz w:val="24"/>
                <w:szCs w:val="24"/>
              </w:rPr>
              <w:t xml:space="preserve"> год </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0F74715D" w14:textId="77777777" w:rsidR="00A40E5D" w:rsidRDefault="00096376" w:rsidP="00A40E5D">
            <w:pPr>
              <w:spacing w:after="0" w:line="240" w:lineRule="auto"/>
              <w:ind w:firstLine="29"/>
              <w:jc w:val="center"/>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2017</w:t>
            </w:r>
          </w:p>
          <w:p w14:paraId="1DAA8C0D" w14:textId="012DC432" w:rsidR="00096376" w:rsidRPr="00470B65" w:rsidRDefault="00A40E5D" w:rsidP="00A40E5D">
            <w:pPr>
              <w:spacing w:after="0" w:line="240" w:lineRule="auto"/>
              <w:ind w:firstLine="2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год</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32CB86B2" w14:textId="53CC699C" w:rsidR="00096376" w:rsidRPr="00470B65" w:rsidRDefault="00096376" w:rsidP="00A40E5D">
            <w:pPr>
              <w:spacing w:after="0" w:line="240" w:lineRule="auto"/>
              <w:ind w:firstLine="29"/>
              <w:jc w:val="center"/>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2018</w:t>
            </w:r>
            <w:r w:rsidR="00A40E5D">
              <w:rPr>
                <w:rFonts w:ascii="Times New Roman" w:eastAsia="Times New Roman" w:hAnsi="Times New Roman"/>
                <w:color w:val="000000"/>
                <w:sz w:val="24"/>
                <w:szCs w:val="24"/>
              </w:rPr>
              <w:t xml:space="preserve"> год</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44FB2871" w14:textId="63FC6F65" w:rsidR="00096376" w:rsidRPr="00470B65" w:rsidRDefault="00096376" w:rsidP="00A40E5D">
            <w:pPr>
              <w:spacing w:after="0" w:line="240" w:lineRule="auto"/>
              <w:ind w:firstLine="29"/>
              <w:jc w:val="center"/>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2019</w:t>
            </w:r>
            <w:r w:rsidR="00A40E5D">
              <w:rPr>
                <w:rFonts w:ascii="Times New Roman" w:eastAsia="Times New Roman" w:hAnsi="Times New Roman"/>
                <w:color w:val="000000"/>
                <w:sz w:val="24"/>
                <w:szCs w:val="24"/>
              </w:rPr>
              <w:t xml:space="preserve"> год</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24B3F5B" w14:textId="664A664E" w:rsidR="00096376" w:rsidRPr="00470B65" w:rsidRDefault="00096376" w:rsidP="00A40E5D">
            <w:pPr>
              <w:spacing w:after="0" w:line="240" w:lineRule="auto"/>
              <w:ind w:firstLine="29"/>
              <w:jc w:val="center"/>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2020</w:t>
            </w:r>
            <w:r w:rsidR="00A40E5D">
              <w:rPr>
                <w:rFonts w:ascii="Times New Roman" w:eastAsia="Times New Roman" w:hAnsi="Times New Roman"/>
                <w:color w:val="000000"/>
                <w:sz w:val="24"/>
                <w:szCs w:val="24"/>
              </w:rPr>
              <w:t xml:space="preserve"> год</w:t>
            </w:r>
          </w:p>
        </w:tc>
      </w:tr>
      <w:tr w:rsidR="00096376" w:rsidRPr="00470B65" w14:paraId="56CF4CC2" w14:textId="77777777" w:rsidTr="00A40E5D">
        <w:trPr>
          <w:trHeight w:val="255"/>
        </w:trPr>
        <w:tc>
          <w:tcPr>
            <w:tcW w:w="4447" w:type="dxa"/>
            <w:tcBorders>
              <w:top w:val="nil"/>
              <w:left w:val="single" w:sz="4" w:space="0" w:color="auto"/>
              <w:bottom w:val="single" w:sz="4" w:space="0" w:color="auto"/>
              <w:right w:val="single" w:sz="4" w:space="0" w:color="auto"/>
            </w:tcBorders>
            <w:shd w:val="clear" w:color="auto" w:fill="auto"/>
            <w:hideMark/>
          </w:tcPr>
          <w:p w14:paraId="2F6E997A" w14:textId="77777777" w:rsidR="00096376" w:rsidRPr="00470B65" w:rsidRDefault="00096376" w:rsidP="00A40E5D">
            <w:pPr>
              <w:spacing w:after="0" w:line="240" w:lineRule="auto"/>
              <w:ind w:firstLine="29"/>
              <w:jc w:val="both"/>
              <w:rPr>
                <w:rFonts w:ascii="Times New Roman" w:eastAsia="Times New Roman" w:hAnsi="Times New Roman"/>
                <w:sz w:val="24"/>
                <w:szCs w:val="24"/>
              </w:rPr>
            </w:pPr>
            <w:r w:rsidRPr="00470B65">
              <w:rPr>
                <w:rFonts w:ascii="Times New Roman" w:eastAsia="Times New Roman" w:hAnsi="Times New Roman"/>
                <w:color w:val="000000"/>
                <w:sz w:val="24"/>
                <w:szCs w:val="24"/>
              </w:rPr>
              <w:t>Численность населения на конец периода (по текущему учету),</w:t>
            </w:r>
            <w:r w:rsidRPr="00470B65">
              <w:rPr>
                <w:rFonts w:ascii="Times New Roman" w:eastAsia="Times New Roman" w:hAnsi="Times New Roman"/>
                <w:sz w:val="24"/>
                <w:szCs w:val="24"/>
              </w:rPr>
              <w:t xml:space="preserve"> тыс. человек</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4102A09B"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25,7</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14:paraId="1CD8387F"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25,0</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2DFC1FFA"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23,9</w:t>
            </w:r>
          </w:p>
        </w:tc>
        <w:tc>
          <w:tcPr>
            <w:tcW w:w="854" w:type="dxa"/>
            <w:tcBorders>
              <w:top w:val="nil"/>
              <w:left w:val="nil"/>
              <w:bottom w:val="single" w:sz="4" w:space="0" w:color="auto"/>
              <w:right w:val="single" w:sz="4" w:space="0" w:color="auto"/>
            </w:tcBorders>
            <w:shd w:val="clear" w:color="auto" w:fill="auto"/>
            <w:noWrap/>
            <w:vAlign w:val="center"/>
            <w:hideMark/>
          </w:tcPr>
          <w:p w14:paraId="3C638A5E"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23,1</w:t>
            </w:r>
          </w:p>
        </w:tc>
        <w:tc>
          <w:tcPr>
            <w:tcW w:w="854" w:type="dxa"/>
            <w:tcBorders>
              <w:top w:val="nil"/>
              <w:left w:val="nil"/>
              <w:bottom w:val="single" w:sz="4" w:space="0" w:color="auto"/>
              <w:right w:val="single" w:sz="4" w:space="0" w:color="auto"/>
            </w:tcBorders>
            <w:shd w:val="clear" w:color="auto" w:fill="auto"/>
            <w:noWrap/>
            <w:vAlign w:val="center"/>
            <w:hideMark/>
          </w:tcPr>
          <w:p w14:paraId="51C01C1A"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22,3</w:t>
            </w:r>
          </w:p>
        </w:tc>
        <w:tc>
          <w:tcPr>
            <w:tcW w:w="910" w:type="dxa"/>
            <w:tcBorders>
              <w:top w:val="nil"/>
              <w:left w:val="nil"/>
              <w:bottom w:val="single" w:sz="4" w:space="0" w:color="auto"/>
              <w:right w:val="single" w:sz="4" w:space="0" w:color="auto"/>
            </w:tcBorders>
            <w:shd w:val="clear" w:color="auto" w:fill="auto"/>
            <w:noWrap/>
            <w:vAlign w:val="center"/>
            <w:hideMark/>
          </w:tcPr>
          <w:p w14:paraId="5202F71F"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21,7</w:t>
            </w:r>
          </w:p>
        </w:tc>
      </w:tr>
      <w:tr w:rsidR="00096376" w:rsidRPr="00470B65" w14:paraId="35C1D988" w14:textId="77777777" w:rsidTr="00A40E5D">
        <w:trPr>
          <w:trHeight w:val="64"/>
        </w:trPr>
        <w:tc>
          <w:tcPr>
            <w:tcW w:w="4447" w:type="dxa"/>
            <w:tcBorders>
              <w:top w:val="nil"/>
              <w:left w:val="single" w:sz="4" w:space="0" w:color="auto"/>
              <w:right w:val="single" w:sz="4" w:space="0" w:color="auto"/>
            </w:tcBorders>
            <w:shd w:val="clear" w:color="auto" w:fill="auto"/>
            <w:vAlign w:val="bottom"/>
            <w:hideMark/>
          </w:tcPr>
          <w:p w14:paraId="69C088EA" w14:textId="77777777"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в % к пред. году</w:t>
            </w:r>
          </w:p>
        </w:tc>
        <w:tc>
          <w:tcPr>
            <w:tcW w:w="868" w:type="dxa"/>
            <w:tcBorders>
              <w:top w:val="nil"/>
              <w:left w:val="nil"/>
              <w:right w:val="single" w:sz="4" w:space="0" w:color="auto"/>
            </w:tcBorders>
            <w:shd w:val="clear" w:color="auto" w:fill="auto"/>
            <w:noWrap/>
            <w:vAlign w:val="center"/>
            <w:hideMark/>
          </w:tcPr>
          <w:p w14:paraId="1A515C11"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96,6</w:t>
            </w:r>
          </w:p>
        </w:tc>
        <w:tc>
          <w:tcPr>
            <w:tcW w:w="867" w:type="dxa"/>
            <w:tcBorders>
              <w:top w:val="nil"/>
              <w:left w:val="nil"/>
              <w:right w:val="single" w:sz="4" w:space="0" w:color="auto"/>
            </w:tcBorders>
            <w:shd w:val="clear" w:color="auto" w:fill="auto"/>
            <w:noWrap/>
            <w:vAlign w:val="center"/>
            <w:hideMark/>
          </w:tcPr>
          <w:p w14:paraId="3E45B099"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97,3</w:t>
            </w:r>
          </w:p>
        </w:tc>
        <w:tc>
          <w:tcPr>
            <w:tcW w:w="798" w:type="dxa"/>
            <w:tcBorders>
              <w:top w:val="nil"/>
              <w:left w:val="nil"/>
              <w:right w:val="single" w:sz="4" w:space="0" w:color="auto"/>
            </w:tcBorders>
            <w:shd w:val="clear" w:color="auto" w:fill="auto"/>
            <w:noWrap/>
            <w:vAlign w:val="center"/>
            <w:hideMark/>
          </w:tcPr>
          <w:p w14:paraId="1294AECF"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95,6</w:t>
            </w:r>
          </w:p>
        </w:tc>
        <w:tc>
          <w:tcPr>
            <w:tcW w:w="854" w:type="dxa"/>
            <w:tcBorders>
              <w:top w:val="nil"/>
              <w:left w:val="nil"/>
              <w:right w:val="single" w:sz="4" w:space="0" w:color="auto"/>
            </w:tcBorders>
            <w:shd w:val="clear" w:color="auto" w:fill="auto"/>
            <w:noWrap/>
            <w:vAlign w:val="center"/>
            <w:hideMark/>
          </w:tcPr>
          <w:p w14:paraId="6D02EAC7"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96,7</w:t>
            </w:r>
          </w:p>
        </w:tc>
        <w:tc>
          <w:tcPr>
            <w:tcW w:w="854" w:type="dxa"/>
            <w:tcBorders>
              <w:top w:val="nil"/>
              <w:left w:val="nil"/>
              <w:right w:val="single" w:sz="4" w:space="0" w:color="auto"/>
            </w:tcBorders>
            <w:shd w:val="clear" w:color="auto" w:fill="auto"/>
            <w:noWrap/>
            <w:vAlign w:val="center"/>
            <w:hideMark/>
          </w:tcPr>
          <w:p w14:paraId="23F5BB3F"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96,5</w:t>
            </w:r>
          </w:p>
        </w:tc>
        <w:tc>
          <w:tcPr>
            <w:tcW w:w="910" w:type="dxa"/>
            <w:tcBorders>
              <w:top w:val="nil"/>
              <w:left w:val="nil"/>
              <w:right w:val="single" w:sz="4" w:space="0" w:color="auto"/>
            </w:tcBorders>
            <w:shd w:val="clear" w:color="auto" w:fill="auto"/>
            <w:noWrap/>
            <w:vAlign w:val="center"/>
            <w:hideMark/>
          </w:tcPr>
          <w:p w14:paraId="6ACF822D"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97,4</w:t>
            </w:r>
          </w:p>
        </w:tc>
      </w:tr>
      <w:tr w:rsidR="00096376" w:rsidRPr="00470B65" w14:paraId="4E30BA21" w14:textId="77777777" w:rsidTr="00A40E5D">
        <w:trPr>
          <w:trHeight w:val="74"/>
        </w:trPr>
        <w:tc>
          <w:tcPr>
            <w:tcW w:w="4447" w:type="dxa"/>
            <w:tcBorders>
              <w:top w:val="nil"/>
              <w:left w:val="single" w:sz="4" w:space="0" w:color="auto"/>
              <w:bottom w:val="single" w:sz="4" w:space="0" w:color="auto"/>
              <w:right w:val="single" w:sz="4" w:space="0" w:color="auto"/>
            </w:tcBorders>
            <w:shd w:val="clear" w:color="auto" w:fill="auto"/>
            <w:vAlign w:val="bottom"/>
            <w:hideMark/>
          </w:tcPr>
          <w:p w14:paraId="68C30082" w14:textId="77777777"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Общий коэффициент рождаемости (на 1000 чел.)</w:t>
            </w:r>
          </w:p>
        </w:tc>
        <w:tc>
          <w:tcPr>
            <w:tcW w:w="868" w:type="dxa"/>
            <w:tcBorders>
              <w:top w:val="nil"/>
              <w:left w:val="nil"/>
              <w:bottom w:val="single" w:sz="4" w:space="0" w:color="auto"/>
              <w:right w:val="single" w:sz="4" w:space="0" w:color="auto"/>
            </w:tcBorders>
            <w:shd w:val="clear" w:color="auto" w:fill="auto"/>
            <w:noWrap/>
            <w:vAlign w:val="center"/>
            <w:hideMark/>
          </w:tcPr>
          <w:p w14:paraId="1BF76DB8"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12,81</w:t>
            </w:r>
          </w:p>
        </w:tc>
        <w:tc>
          <w:tcPr>
            <w:tcW w:w="867" w:type="dxa"/>
            <w:tcBorders>
              <w:top w:val="nil"/>
              <w:left w:val="nil"/>
              <w:bottom w:val="single" w:sz="4" w:space="0" w:color="auto"/>
              <w:right w:val="single" w:sz="4" w:space="0" w:color="auto"/>
            </w:tcBorders>
            <w:shd w:val="clear" w:color="auto" w:fill="auto"/>
            <w:noWrap/>
            <w:vAlign w:val="center"/>
            <w:hideMark/>
          </w:tcPr>
          <w:p w14:paraId="7E38F44C"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13,32</w:t>
            </w:r>
          </w:p>
        </w:tc>
        <w:tc>
          <w:tcPr>
            <w:tcW w:w="798" w:type="dxa"/>
            <w:tcBorders>
              <w:top w:val="nil"/>
              <w:left w:val="nil"/>
              <w:bottom w:val="single" w:sz="4" w:space="0" w:color="auto"/>
              <w:right w:val="single" w:sz="4" w:space="0" w:color="auto"/>
            </w:tcBorders>
            <w:shd w:val="clear" w:color="auto" w:fill="auto"/>
            <w:noWrap/>
            <w:vAlign w:val="center"/>
            <w:hideMark/>
          </w:tcPr>
          <w:p w14:paraId="6A00FA3F"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11,81</w:t>
            </w:r>
          </w:p>
        </w:tc>
        <w:tc>
          <w:tcPr>
            <w:tcW w:w="854" w:type="dxa"/>
            <w:tcBorders>
              <w:top w:val="nil"/>
              <w:left w:val="nil"/>
              <w:bottom w:val="single" w:sz="4" w:space="0" w:color="auto"/>
              <w:right w:val="single" w:sz="4" w:space="0" w:color="auto"/>
            </w:tcBorders>
            <w:shd w:val="clear" w:color="auto" w:fill="auto"/>
            <w:noWrap/>
            <w:vAlign w:val="center"/>
            <w:hideMark/>
          </w:tcPr>
          <w:p w14:paraId="428D3FCB"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12,83</w:t>
            </w:r>
          </w:p>
        </w:tc>
        <w:tc>
          <w:tcPr>
            <w:tcW w:w="854" w:type="dxa"/>
            <w:tcBorders>
              <w:top w:val="nil"/>
              <w:left w:val="nil"/>
              <w:bottom w:val="single" w:sz="4" w:space="0" w:color="auto"/>
              <w:right w:val="single" w:sz="4" w:space="0" w:color="auto"/>
            </w:tcBorders>
            <w:shd w:val="clear" w:color="auto" w:fill="auto"/>
            <w:noWrap/>
            <w:vAlign w:val="center"/>
            <w:hideMark/>
          </w:tcPr>
          <w:p w14:paraId="3FD520B8"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12,06</w:t>
            </w:r>
          </w:p>
        </w:tc>
        <w:tc>
          <w:tcPr>
            <w:tcW w:w="910" w:type="dxa"/>
            <w:tcBorders>
              <w:top w:val="nil"/>
              <w:left w:val="nil"/>
              <w:bottom w:val="single" w:sz="4" w:space="0" w:color="auto"/>
              <w:right w:val="single" w:sz="4" w:space="0" w:color="auto"/>
            </w:tcBorders>
            <w:shd w:val="clear" w:color="auto" w:fill="auto"/>
            <w:noWrap/>
            <w:vAlign w:val="center"/>
            <w:hideMark/>
          </w:tcPr>
          <w:p w14:paraId="6E5501BE"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13,58</w:t>
            </w:r>
          </w:p>
        </w:tc>
      </w:tr>
      <w:tr w:rsidR="00096376" w:rsidRPr="00470B65" w14:paraId="1F97D0B8" w14:textId="77777777" w:rsidTr="00A40E5D">
        <w:trPr>
          <w:trHeight w:val="255"/>
        </w:trPr>
        <w:tc>
          <w:tcPr>
            <w:tcW w:w="4447" w:type="dxa"/>
            <w:tcBorders>
              <w:top w:val="nil"/>
              <w:left w:val="single" w:sz="4" w:space="0" w:color="auto"/>
              <w:bottom w:val="single" w:sz="4" w:space="0" w:color="auto"/>
              <w:right w:val="single" w:sz="4" w:space="0" w:color="auto"/>
            </w:tcBorders>
            <w:shd w:val="clear" w:color="auto" w:fill="auto"/>
            <w:vAlign w:val="bottom"/>
            <w:hideMark/>
          </w:tcPr>
          <w:p w14:paraId="3E61513D" w14:textId="77777777"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Общий коэффициент смертности (на 1000 чел.)</w:t>
            </w:r>
          </w:p>
        </w:tc>
        <w:tc>
          <w:tcPr>
            <w:tcW w:w="868" w:type="dxa"/>
            <w:tcBorders>
              <w:top w:val="nil"/>
              <w:left w:val="nil"/>
              <w:bottom w:val="single" w:sz="4" w:space="0" w:color="auto"/>
              <w:right w:val="single" w:sz="4" w:space="0" w:color="auto"/>
            </w:tcBorders>
            <w:shd w:val="clear" w:color="auto" w:fill="auto"/>
            <w:noWrap/>
            <w:vAlign w:val="center"/>
            <w:hideMark/>
          </w:tcPr>
          <w:p w14:paraId="3676756A"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11,88</w:t>
            </w:r>
          </w:p>
        </w:tc>
        <w:tc>
          <w:tcPr>
            <w:tcW w:w="867" w:type="dxa"/>
            <w:tcBorders>
              <w:top w:val="nil"/>
              <w:left w:val="nil"/>
              <w:bottom w:val="single" w:sz="4" w:space="0" w:color="auto"/>
              <w:right w:val="single" w:sz="4" w:space="0" w:color="auto"/>
            </w:tcBorders>
            <w:shd w:val="clear" w:color="auto" w:fill="auto"/>
            <w:noWrap/>
            <w:vAlign w:val="center"/>
            <w:hideMark/>
          </w:tcPr>
          <w:p w14:paraId="79833EB1"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11,66</w:t>
            </w:r>
          </w:p>
        </w:tc>
        <w:tc>
          <w:tcPr>
            <w:tcW w:w="798" w:type="dxa"/>
            <w:tcBorders>
              <w:top w:val="nil"/>
              <w:left w:val="nil"/>
              <w:bottom w:val="single" w:sz="4" w:space="0" w:color="auto"/>
              <w:right w:val="single" w:sz="4" w:space="0" w:color="auto"/>
            </w:tcBorders>
            <w:shd w:val="clear" w:color="auto" w:fill="auto"/>
            <w:noWrap/>
            <w:vAlign w:val="center"/>
            <w:hideMark/>
          </w:tcPr>
          <w:p w14:paraId="3B090EAD"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11,81</w:t>
            </w:r>
          </w:p>
        </w:tc>
        <w:tc>
          <w:tcPr>
            <w:tcW w:w="854" w:type="dxa"/>
            <w:tcBorders>
              <w:top w:val="nil"/>
              <w:left w:val="nil"/>
              <w:bottom w:val="single" w:sz="4" w:space="0" w:color="auto"/>
              <w:right w:val="single" w:sz="4" w:space="0" w:color="auto"/>
            </w:tcBorders>
            <w:shd w:val="clear" w:color="auto" w:fill="auto"/>
            <w:noWrap/>
            <w:vAlign w:val="center"/>
            <w:hideMark/>
          </w:tcPr>
          <w:p w14:paraId="6584DEC8"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11,81</w:t>
            </w:r>
          </w:p>
        </w:tc>
        <w:tc>
          <w:tcPr>
            <w:tcW w:w="854" w:type="dxa"/>
            <w:tcBorders>
              <w:top w:val="nil"/>
              <w:left w:val="nil"/>
              <w:bottom w:val="single" w:sz="4" w:space="0" w:color="auto"/>
              <w:right w:val="single" w:sz="4" w:space="0" w:color="auto"/>
            </w:tcBorders>
            <w:shd w:val="clear" w:color="auto" w:fill="auto"/>
            <w:noWrap/>
            <w:vAlign w:val="center"/>
            <w:hideMark/>
          </w:tcPr>
          <w:p w14:paraId="356399FD"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10,96</w:t>
            </w:r>
          </w:p>
        </w:tc>
        <w:tc>
          <w:tcPr>
            <w:tcW w:w="910" w:type="dxa"/>
            <w:tcBorders>
              <w:top w:val="nil"/>
              <w:left w:val="nil"/>
              <w:bottom w:val="single" w:sz="4" w:space="0" w:color="auto"/>
              <w:right w:val="single" w:sz="4" w:space="0" w:color="auto"/>
            </w:tcBorders>
            <w:shd w:val="clear" w:color="auto" w:fill="auto"/>
            <w:noWrap/>
            <w:vAlign w:val="center"/>
            <w:hideMark/>
          </w:tcPr>
          <w:p w14:paraId="49175800"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11,99</w:t>
            </w:r>
          </w:p>
        </w:tc>
      </w:tr>
      <w:tr w:rsidR="00096376" w:rsidRPr="00470B65" w14:paraId="6327178F" w14:textId="77777777" w:rsidTr="00A40E5D">
        <w:trPr>
          <w:trHeight w:val="255"/>
        </w:trPr>
        <w:tc>
          <w:tcPr>
            <w:tcW w:w="4447" w:type="dxa"/>
            <w:tcBorders>
              <w:top w:val="nil"/>
              <w:left w:val="single" w:sz="4" w:space="0" w:color="auto"/>
              <w:bottom w:val="single" w:sz="4" w:space="0" w:color="auto"/>
              <w:right w:val="single" w:sz="4" w:space="0" w:color="auto"/>
            </w:tcBorders>
            <w:shd w:val="clear" w:color="auto" w:fill="auto"/>
            <w:vAlign w:val="center"/>
            <w:hideMark/>
          </w:tcPr>
          <w:p w14:paraId="1E2ED8B8" w14:textId="77777777"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Естественный прирост, чел.</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063CD554"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8</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14:paraId="66D099C1"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42</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6BA781B0"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0</w:t>
            </w:r>
          </w:p>
        </w:tc>
        <w:tc>
          <w:tcPr>
            <w:tcW w:w="854" w:type="dxa"/>
            <w:tcBorders>
              <w:top w:val="nil"/>
              <w:left w:val="nil"/>
              <w:bottom w:val="single" w:sz="4" w:space="0" w:color="auto"/>
              <w:right w:val="single" w:sz="4" w:space="0" w:color="auto"/>
            </w:tcBorders>
            <w:shd w:val="clear" w:color="auto" w:fill="auto"/>
            <w:noWrap/>
            <w:vAlign w:val="center"/>
            <w:hideMark/>
          </w:tcPr>
          <w:p w14:paraId="14273174"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24</w:t>
            </w:r>
          </w:p>
        </w:tc>
        <w:tc>
          <w:tcPr>
            <w:tcW w:w="854" w:type="dxa"/>
            <w:tcBorders>
              <w:top w:val="nil"/>
              <w:left w:val="nil"/>
              <w:bottom w:val="single" w:sz="4" w:space="0" w:color="auto"/>
              <w:right w:val="single" w:sz="4" w:space="0" w:color="auto"/>
            </w:tcBorders>
            <w:shd w:val="clear" w:color="auto" w:fill="auto"/>
            <w:noWrap/>
            <w:vAlign w:val="center"/>
            <w:hideMark/>
          </w:tcPr>
          <w:p w14:paraId="3EA0F400"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25</w:t>
            </w:r>
          </w:p>
        </w:tc>
        <w:tc>
          <w:tcPr>
            <w:tcW w:w="910" w:type="dxa"/>
            <w:tcBorders>
              <w:top w:val="nil"/>
              <w:left w:val="nil"/>
              <w:bottom w:val="single" w:sz="4" w:space="0" w:color="auto"/>
              <w:right w:val="single" w:sz="4" w:space="0" w:color="auto"/>
            </w:tcBorders>
            <w:shd w:val="clear" w:color="auto" w:fill="auto"/>
            <w:noWrap/>
            <w:vAlign w:val="center"/>
            <w:hideMark/>
          </w:tcPr>
          <w:p w14:paraId="3FBD7B11"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35</w:t>
            </w:r>
          </w:p>
        </w:tc>
      </w:tr>
      <w:tr w:rsidR="00096376" w:rsidRPr="00470B65" w14:paraId="191BFB58" w14:textId="77777777" w:rsidTr="00A40E5D">
        <w:trPr>
          <w:trHeight w:val="255"/>
        </w:trPr>
        <w:tc>
          <w:tcPr>
            <w:tcW w:w="4447" w:type="dxa"/>
            <w:tcBorders>
              <w:top w:val="nil"/>
              <w:left w:val="single" w:sz="4" w:space="0" w:color="auto"/>
              <w:bottom w:val="single" w:sz="4" w:space="0" w:color="auto"/>
              <w:right w:val="single" w:sz="4" w:space="0" w:color="auto"/>
            </w:tcBorders>
            <w:shd w:val="clear" w:color="auto" w:fill="auto"/>
            <w:vAlign w:val="center"/>
            <w:hideMark/>
          </w:tcPr>
          <w:p w14:paraId="6DBFC7BA" w14:textId="77777777"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на 1000 чел.</w:t>
            </w:r>
          </w:p>
        </w:tc>
        <w:tc>
          <w:tcPr>
            <w:tcW w:w="868" w:type="dxa"/>
            <w:tcBorders>
              <w:top w:val="nil"/>
              <w:left w:val="nil"/>
              <w:bottom w:val="single" w:sz="4" w:space="0" w:color="auto"/>
              <w:right w:val="single" w:sz="4" w:space="0" w:color="auto"/>
            </w:tcBorders>
            <w:shd w:val="clear" w:color="auto" w:fill="auto"/>
            <w:noWrap/>
            <w:vAlign w:val="center"/>
            <w:hideMark/>
          </w:tcPr>
          <w:p w14:paraId="715E114B"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0,31</w:t>
            </w:r>
          </w:p>
        </w:tc>
        <w:tc>
          <w:tcPr>
            <w:tcW w:w="867" w:type="dxa"/>
            <w:tcBorders>
              <w:top w:val="nil"/>
              <w:left w:val="nil"/>
              <w:bottom w:val="single" w:sz="4" w:space="0" w:color="auto"/>
              <w:right w:val="single" w:sz="4" w:space="0" w:color="auto"/>
            </w:tcBorders>
            <w:shd w:val="clear" w:color="auto" w:fill="auto"/>
            <w:noWrap/>
            <w:vAlign w:val="center"/>
            <w:hideMark/>
          </w:tcPr>
          <w:p w14:paraId="40CA6BA6"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1,65</w:t>
            </w:r>
          </w:p>
        </w:tc>
        <w:tc>
          <w:tcPr>
            <w:tcW w:w="798" w:type="dxa"/>
            <w:tcBorders>
              <w:top w:val="nil"/>
              <w:left w:val="nil"/>
              <w:bottom w:val="single" w:sz="4" w:space="0" w:color="auto"/>
              <w:right w:val="single" w:sz="4" w:space="0" w:color="auto"/>
            </w:tcBorders>
            <w:shd w:val="clear" w:color="auto" w:fill="auto"/>
            <w:noWrap/>
            <w:vAlign w:val="center"/>
            <w:hideMark/>
          </w:tcPr>
          <w:p w14:paraId="30908D75"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0,00</w:t>
            </w:r>
          </w:p>
        </w:tc>
        <w:tc>
          <w:tcPr>
            <w:tcW w:w="854" w:type="dxa"/>
            <w:tcBorders>
              <w:top w:val="nil"/>
              <w:left w:val="nil"/>
              <w:bottom w:val="single" w:sz="4" w:space="0" w:color="auto"/>
              <w:right w:val="single" w:sz="4" w:space="0" w:color="auto"/>
            </w:tcBorders>
            <w:shd w:val="clear" w:color="auto" w:fill="auto"/>
            <w:noWrap/>
            <w:vAlign w:val="center"/>
            <w:hideMark/>
          </w:tcPr>
          <w:p w14:paraId="348F864A"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1,02</w:t>
            </w:r>
          </w:p>
        </w:tc>
        <w:tc>
          <w:tcPr>
            <w:tcW w:w="854" w:type="dxa"/>
            <w:tcBorders>
              <w:top w:val="nil"/>
              <w:left w:val="nil"/>
              <w:bottom w:val="single" w:sz="4" w:space="0" w:color="auto"/>
              <w:right w:val="single" w:sz="4" w:space="0" w:color="auto"/>
            </w:tcBorders>
            <w:shd w:val="clear" w:color="auto" w:fill="auto"/>
            <w:noWrap/>
            <w:vAlign w:val="center"/>
            <w:hideMark/>
          </w:tcPr>
          <w:p w14:paraId="011F94FC"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1,10</w:t>
            </w:r>
          </w:p>
        </w:tc>
        <w:tc>
          <w:tcPr>
            <w:tcW w:w="910" w:type="dxa"/>
            <w:tcBorders>
              <w:top w:val="nil"/>
              <w:left w:val="nil"/>
              <w:bottom w:val="single" w:sz="4" w:space="0" w:color="auto"/>
              <w:right w:val="single" w:sz="4" w:space="0" w:color="auto"/>
            </w:tcBorders>
            <w:shd w:val="clear" w:color="auto" w:fill="auto"/>
            <w:noWrap/>
            <w:vAlign w:val="center"/>
            <w:hideMark/>
          </w:tcPr>
          <w:p w14:paraId="33A341B1"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1,59</w:t>
            </w:r>
          </w:p>
        </w:tc>
      </w:tr>
      <w:tr w:rsidR="00096376" w:rsidRPr="00470B65" w14:paraId="5E64CCCE" w14:textId="77777777" w:rsidTr="00A40E5D">
        <w:trPr>
          <w:trHeight w:val="255"/>
        </w:trPr>
        <w:tc>
          <w:tcPr>
            <w:tcW w:w="4447" w:type="dxa"/>
            <w:tcBorders>
              <w:top w:val="nil"/>
              <w:left w:val="single" w:sz="4" w:space="0" w:color="auto"/>
              <w:bottom w:val="single" w:sz="4" w:space="0" w:color="auto"/>
              <w:right w:val="single" w:sz="4" w:space="0" w:color="auto"/>
            </w:tcBorders>
            <w:shd w:val="clear" w:color="auto" w:fill="auto"/>
            <w:hideMark/>
          </w:tcPr>
          <w:p w14:paraId="61862E5B" w14:textId="77777777"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Коэффициент брачности (на 1000 чел.)</w:t>
            </w:r>
          </w:p>
        </w:tc>
        <w:tc>
          <w:tcPr>
            <w:tcW w:w="868" w:type="dxa"/>
            <w:tcBorders>
              <w:top w:val="nil"/>
              <w:left w:val="nil"/>
              <w:bottom w:val="single" w:sz="4" w:space="0" w:color="auto"/>
              <w:right w:val="single" w:sz="4" w:space="0" w:color="auto"/>
            </w:tcBorders>
            <w:shd w:val="clear" w:color="auto" w:fill="auto"/>
            <w:noWrap/>
            <w:vAlign w:val="center"/>
            <w:hideMark/>
          </w:tcPr>
          <w:p w14:paraId="73AD30E9"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5,08</w:t>
            </w:r>
          </w:p>
        </w:tc>
        <w:tc>
          <w:tcPr>
            <w:tcW w:w="867" w:type="dxa"/>
            <w:tcBorders>
              <w:top w:val="nil"/>
              <w:left w:val="nil"/>
              <w:bottom w:val="single" w:sz="4" w:space="0" w:color="auto"/>
              <w:right w:val="single" w:sz="4" w:space="0" w:color="auto"/>
            </w:tcBorders>
            <w:shd w:val="clear" w:color="auto" w:fill="auto"/>
            <w:noWrap/>
            <w:vAlign w:val="center"/>
            <w:hideMark/>
          </w:tcPr>
          <w:p w14:paraId="563A46B1"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4,77</w:t>
            </w:r>
          </w:p>
        </w:tc>
        <w:tc>
          <w:tcPr>
            <w:tcW w:w="798" w:type="dxa"/>
            <w:tcBorders>
              <w:top w:val="nil"/>
              <w:left w:val="nil"/>
              <w:bottom w:val="single" w:sz="4" w:space="0" w:color="auto"/>
              <w:right w:val="single" w:sz="4" w:space="0" w:color="auto"/>
            </w:tcBorders>
            <w:shd w:val="clear" w:color="auto" w:fill="auto"/>
            <w:noWrap/>
            <w:vAlign w:val="center"/>
            <w:hideMark/>
          </w:tcPr>
          <w:p w14:paraId="14B6CB72"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4,21</w:t>
            </w:r>
          </w:p>
        </w:tc>
        <w:tc>
          <w:tcPr>
            <w:tcW w:w="854" w:type="dxa"/>
            <w:tcBorders>
              <w:top w:val="nil"/>
              <w:left w:val="nil"/>
              <w:bottom w:val="single" w:sz="4" w:space="0" w:color="auto"/>
              <w:right w:val="single" w:sz="4" w:space="0" w:color="auto"/>
            </w:tcBorders>
            <w:shd w:val="clear" w:color="auto" w:fill="auto"/>
            <w:noWrap/>
            <w:vAlign w:val="center"/>
            <w:hideMark/>
          </w:tcPr>
          <w:p w14:paraId="43A79168"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3,57</w:t>
            </w:r>
          </w:p>
        </w:tc>
        <w:tc>
          <w:tcPr>
            <w:tcW w:w="854" w:type="dxa"/>
            <w:tcBorders>
              <w:top w:val="nil"/>
              <w:left w:val="nil"/>
              <w:bottom w:val="single" w:sz="4" w:space="0" w:color="auto"/>
              <w:right w:val="single" w:sz="4" w:space="0" w:color="auto"/>
            </w:tcBorders>
            <w:shd w:val="clear" w:color="auto" w:fill="auto"/>
            <w:noWrap/>
            <w:vAlign w:val="center"/>
            <w:hideMark/>
          </w:tcPr>
          <w:p w14:paraId="0E821714"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3,34</w:t>
            </w:r>
          </w:p>
        </w:tc>
        <w:tc>
          <w:tcPr>
            <w:tcW w:w="910" w:type="dxa"/>
            <w:tcBorders>
              <w:top w:val="nil"/>
              <w:left w:val="nil"/>
              <w:bottom w:val="single" w:sz="4" w:space="0" w:color="auto"/>
              <w:right w:val="single" w:sz="4" w:space="0" w:color="auto"/>
            </w:tcBorders>
            <w:shd w:val="clear" w:color="auto" w:fill="auto"/>
            <w:noWrap/>
            <w:vAlign w:val="center"/>
            <w:hideMark/>
          </w:tcPr>
          <w:p w14:paraId="2FBC1B01"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3,72</w:t>
            </w:r>
          </w:p>
        </w:tc>
      </w:tr>
      <w:tr w:rsidR="00096376" w:rsidRPr="00470B65" w14:paraId="23BC3A99" w14:textId="77777777" w:rsidTr="00A40E5D">
        <w:trPr>
          <w:trHeight w:val="255"/>
        </w:trPr>
        <w:tc>
          <w:tcPr>
            <w:tcW w:w="4447" w:type="dxa"/>
            <w:tcBorders>
              <w:top w:val="nil"/>
              <w:left w:val="single" w:sz="4" w:space="0" w:color="auto"/>
              <w:bottom w:val="single" w:sz="4" w:space="0" w:color="auto"/>
              <w:right w:val="single" w:sz="4" w:space="0" w:color="auto"/>
            </w:tcBorders>
            <w:shd w:val="clear" w:color="auto" w:fill="auto"/>
            <w:hideMark/>
          </w:tcPr>
          <w:p w14:paraId="5C11D3B3" w14:textId="77777777"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Коэффициент разводимости (на 1000 чел.)</w:t>
            </w:r>
          </w:p>
        </w:tc>
        <w:tc>
          <w:tcPr>
            <w:tcW w:w="868" w:type="dxa"/>
            <w:tcBorders>
              <w:top w:val="nil"/>
              <w:left w:val="nil"/>
              <w:bottom w:val="single" w:sz="4" w:space="0" w:color="auto"/>
              <w:right w:val="single" w:sz="4" w:space="0" w:color="auto"/>
            </w:tcBorders>
            <w:shd w:val="clear" w:color="auto" w:fill="auto"/>
            <w:noWrap/>
            <w:vAlign w:val="center"/>
            <w:hideMark/>
          </w:tcPr>
          <w:p w14:paraId="32F36434"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2,14</w:t>
            </w:r>
          </w:p>
        </w:tc>
        <w:tc>
          <w:tcPr>
            <w:tcW w:w="867" w:type="dxa"/>
            <w:tcBorders>
              <w:top w:val="nil"/>
              <w:left w:val="nil"/>
              <w:bottom w:val="single" w:sz="4" w:space="0" w:color="auto"/>
              <w:right w:val="single" w:sz="4" w:space="0" w:color="auto"/>
            </w:tcBorders>
            <w:shd w:val="clear" w:color="auto" w:fill="auto"/>
            <w:noWrap/>
            <w:vAlign w:val="center"/>
            <w:hideMark/>
          </w:tcPr>
          <w:p w14:paraId="3E57E121"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2,05</w:t>
            </w:r>
          </w:p>
        </w:tc>
        <w:tc>
          <w:tcPr>
            <w:tcW w:w="798" w:type="dxa"/>
            <w:tcBorders>
              <w:top w:val="nil"/>
              <w:left w:val="nil"/>
              <w:bottom w:val="single" w:sz="4" w:space="0" w:color="auto"/>
              <w:right w:val="single" w:sz="4" w:space="0" w:color="auto"/>
            </w:tcBorders>
            <w:shd w:val="clear" w:color="auto" w:fill="auto"/>
            <w:noWrap/>
            <w:vAlign w:val="center"/>
            <w:hideMark/>
          </w:tcPr>
          <w:p w14:paraId="4C647858"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1,68</w:t>
            </w:r>
          </w:p>
        </w:tc>
        <w:tc>
          <w:tcPr>
            <w:tcW w:w="854" w:type="dxa"/>
            <w:tcBorders>
              <w:top w:val="nil"/>
              <w:left w:val="nil"/>
              <w:bottom w:val="single" w:sz="4" w:space="0" w:color="auto"/>
              <w:right w:val="single" w:sz="4" w:space="0" w:color="auto"/>
            </w:tcBorders>
            <w:shd w:val="clear" w:color="auto" w:fill="auto"/>
            <w:noWrap/>
            <w:vAlign w:val="center"/>
            <w:hideMark/>
          </w:tcPr>
          <w:p w14:paraId="45699B24"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1,95</w:t>
            </w:r>
          </w:p>
        </w:tc>
        <w:tc>
          <w:tcPr>
            <w:tcW w:w="854" w:type="dxa"/>
            <w:tcBorders>
              <w:top w:val="nil"/>
              <w:left w:val="nil"/>
              <w:bottom w:val="single" w:sz="4" w:space="0" w:color="auto"/>
              <w:right w:val="single" w:sz="4" w:space="0" w:color="auto"/>
            </w:tcBorders>
            <w:shd w:val="clear" w:color="auto" w:fill="auto"/>
            <w:noWrap/>
            <w:vAlign w:val="center"/>
            <w:hideMark/>
          </w:tcPr>
          <w:p w14:paraId="7F717F61"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2,73</w:t>
            </w:r>
          </w:p>
        </w:tc>
        <w:tc>
          <w:tcPr>
            <w:tcW w:w="910" w:type="dxa"/>
            <w:tcBorders>
              <w:top w:val="nil"/>
              <w:left w:val="nil"/>
              <w:bottom w:val="single" w:sz="4" w:space="0" w:color="auto"/>
              <w:right w:val="single" w:sz="4" w:space="0" w:color="auto"/>
            </w:tcBorders>
            <w:shd w:val="clear" w:color="auto" w:fill="auto"/>
            <w:noWrap/>
            <w:vAlign w:val="center"/>
            <w:hideMark/>
          </w:tcPr>
          <w:p w14:paraId="40309B22"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2,18</w:t>
            </w:r>
          </w:p>
        </w:tc>
      </w:tr>
      <w:tr w:rsidR="00096376" w:rsidRPr="00470B65" w14:paraId="16C39C37" w14:textId="77777777" w:rsidTr="00A40E5D">
        <w:trPr>
          <w:trHeight w:val="255"/>
        </w:trPr>
        <w:tc>
          <w:tcPr>
            <w:tcW w:w="4447" w:type="dxa"/>
            <w:tcBorders>
              <w:top w:val="nil"/>
              <w:left w:val="single" w:sz="4" w:space="0" w:color="auto"/>
              <w:bottom w:val="single" w:sz="4" w:space="0" w:color="auto"/>
              <w:right w:val="single" w:sz="4" w:space="0" w:color="auto"/>
            </w:tcBorders>
            <w:shd w:val="clear" w:color="auto" w:fill="auto"/>
            <w:vAlign w:val="bottom"/>
            <w:hideMark/>
          </w:tcPr>
          <w:p w14:paraId="0720D1DB" w14:textId="77777777"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Сальдо миграции по всем потокам,  чел.</w:t>
            </w:r>
          </w:p>
        </w:tc>
        <w:tc>
          <w:tcPr>
            <w:tcW w:w="868" w:type="dxa"/>
            <w:tcBorders>
              <w:top w:val="nil"/>
              <w:left w:val="nil"/>
              <w:bottom w:val="single" w:sz="4" w:space="0" w:color="auto"/>
              <w:right w:val="single" w:sz="4" w:space="0" w:color="auto"/>
            </w:tcBorders>
            <w:shd w:val="clear" w:color="auto" w:fill="auto"/>
            <w:noWrap/>
            <w:vAlign w:val="center"/>
            <w:hideMark/>
          </w:tcPr>
          <w:p w14:paraId="111F82F9"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-887</w:t>
            </w:r>
          </w:p>
        </w:tc>
        <w:tc>
          <w:tcPr>
            <w:tcW w:w="867" w:type="dxa"/>
            <w:tcBorders>
              <w:top w:val="nil"/>
              <w:left w:val="nil"/>
              <w:bottom w:val="single" w:sz="4" w:space="0" w:color="auto"/>
              <w:right w:val="single" w:sz="4" w:space="0" w:color="auto"/>
            </w:tcBorders>
            <w:shd w:val="clear" w:color="auto" w:fill="auto"/>
            <w:noWrap/>
            <w:vAlign w:val="center"/>
            <w:hideMark/>
          </w:tcPr>
          <w:p w14:paraId="00F037B8"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-781</w:t>
            </w:r>
          </w:p>
        </w:tc>
        <w:tc>
          <w:tcPr>
            <w:tcW w:w="798" w:type="dxa"/>
            <w:tcBorders>
              <w:top w:val="nil"/>
              <w:left w:val="nil"/>
              <w:bottom w:val="single" w:sz="4" w:space="0" w:color="auto"/>
              <w:right w:val="single" w:sz="4" w:space="0" w:color="auto"/>
            </w:tcBorders>
            <w:shd w:val="clear" w:color="auto" w:fill="auto"/>
            <w:noWrap/>
            <w:vAlign w:val="center"/>
            <w:hideMark/>
          </w:tcPr>
          <w:p w14:paraId="1A96363C" w14:textId="77777777" w:rsidR="00096376" w:rsidRPr="00470B65" w:rsidRDefault="00096376" w:rsidP="00A40E5D">
            <w:pPr>
              <w:spacing w:after="0" w:line="240" w:lineRule="auto"/>
              <w:ind w:left="-141" w:right="-79" w:firstLine="29"/>
              <w:jc w:val="center"/>
              <w:rPr>
                <w:rFonts w:ascii="Times New Roman" w:eastAsia="Times New Roman" w:hAnsi="Times New Roman"/>
                <w:sz w:val="24"/>
                <w:szCs w:val="24"/>
              </w:rPr>
            </w:pPr>
            <w:r w:rsidRPr="00470B65">
              <w:rPr>
                <w:rFonts w:ascii="Times New Roman" w:eastAsia="Times New Roman" w:hAnsi="Times New Roman"/>
                <w:sz w:val="24"/>
                <w:szCs w:val="24"/>
              </w:rPr>
              <w:t>-1 074</w:t>
            </w:r>
          </w:p>
        </w:tc>
        <w:tc>
          <w:tcPr>
            <w:tcW w:w="854" w:type="dxa"/>
            <w:tcBorders>
              <w:top w:val="nil"/>
              <w:left w:val="nil"/>
              <w:bottom w:val="single" w:sz="4" w:space="0" w:color="auto"/>
              <w:right w:val="single" w:sz="4" w:space="0" w:color="auto"/>
            </w:tcBorders>
            <w:shd w:val="clear" w:color="auto" w:fill="auto"/>
            <w:noWrap/>
            <w:vAlign w:val="center"/>
            <w:hideMark/>
          </w:tcPr>
          <w:p w14:paraId="0FAB4B9B"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-818</w:t>
            </w:r>
          </w:p>
        </w:tc>
        <w:tc>
          <w:tcPr>
            <w:tcW w:w="854" w:type="dxa"/>
            <w:tcBorders>
              <w:top w:val="nil"/>
              <w:left w:val="nil"/>
              <w:bottom w:val="single" w:sz="4" w:space="0" w:color="auto"/>
              <w:right w:val="single" w:sz="4" w:space="0" w:color="auto"/>
            </w:tcBorders>
            <w:shd w:val="clear" w:color="auto" w:fill="auto"/>
            <w:noWrap/>
            <w:vAlign w:val="center"/>
            <w:hideMark/>
          </w:tcPr>
          <w:p w14:paraId="398033F1"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-860</w:t>
            </w:r>
          </w:p>
        </w:tc>
        <w:tc>
          <w:tcPr>
            <w:tcW w:w="910" w:type="dxa"/>
            <w:tcBorders>
              <w:top w:val="nil"/>
              <w:left w:val="nil"/>
              <w:bottom w:val="single" w:sz="4" w:space="0" w:color="auto"/>
              <w:right w:val="single" w:sz="4" w:space="0" w:color="auto"/>
            </w:tcBorders>
            <w:shd w:val="clear" w:color="auto" w:fill="auto"/>
            <w:noWrap/>
            <w:vAlign w:val="center"/>
            <w:hideMark/>
          </w:tcPr>
          <w:p w14:paraId="06557058"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-612</w:t>
            </w:r>
          </w:p>
        </w:tc>
      </w:tr>
      <w:tr w:rsidR="00096376" w:rsidRPr="00470B65" w14:paraId="7689B58A" w14:textId="77777777" w:rsidTr="00A40E5D">
        <w:trPr>
          <w:trHeight w:val="300"/>
        </w:trPr>
        <w:tc>
          <w:tcPr>
            <w:tcW w:w="4447" w:type="dxa"/>
            <w:tcBorders>
              <w:top w:val="nil"/>
              <w:left w:val="single" w:sz="4" w:space="0" w:color="auto"/>
              <w:bottom w:val="single" w:sz="4" w:space="0" w:color="auto"/>
              <w:right w:val="single" w:sz="4" w:space="0" w:color="auto"/>
            </w:tcBorders>
            <w:shd w:val="clear" w:color="auto" w:fill="auto"/>
            <w:vAlign w:val="bottom"/>
            <w:hideMark/>
          </w:tcPr>
          <w:p w14:paraId="694C9EF4" w14:textId="77777777"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Число больничных организаций, ед.</w:t>
            </w:r>
          </w:p>
        </w:tc>
        <w:tc>
          <w:tcPr>
            <w:tcW w:w="868" w:type="dxa"/>
            <w:tcBorders>
              <w:top w:val="nil"/>
              <w:left w:val="nil"/>
              <w:bottom w:val="single" w:sz="4" w:space="0" w:color="auto"/>
              <w:right w:val="single" w:sz="4" w:space="0" w:color="auto"/>
            </w:tcBorders>
            <w:shd w:val="clear" w:color="auto" w:fill="auto"/>
            <w:noWrap/>
            <w:vAlign w:val="center"/>
            <w:hideMark/>
          </w:tcPr>
          <w:p w14:paraId="3B7AE097"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w:t>
            </w:r>
          </w:p>
        </w:tc>
        <w:tc>
          <w:tcPr>
            <w:tcW w:w="867" w:type="dxa"/>
            <w:tcBorders>
              <w:top w:val="nil"/>
              <w:left w:val="nil"/>
              <w:bottom w:val="single" w:sz="4" w:space="0" w:color="auto"/>
              <w:right w:val="single" w:sz="4" w:space="0" w:color="auto"/>
            </w:tcBorders>
            <w:shd w:val="clear" w:color="auto" w:fill="auto"/>
            <w:noWrap/>
            <w:vAlign w:val="center"/>
            <w:hideMark/>
          </w:tcPr>
          <w:p w14:paraId="7406D48C"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w:t>
            </w:r>
          </w:p>
        </w:tc>
        <w:tc>
          <w:tcPr>
            <w:tcW w:w="798" w:type="dxa"/>
            <w:tcBorders>
              <w:top w:val="nil"/>
              <w:left w:val="nil"/>
              <w:bottom w:val="single" w:sz="4" w:space="0" w:color="auto"/>
              <w:right w:val="single" w:sz="4" w:space="0" w:color="auto"/>
            </w:tcBorders>
            <w:shd w:val="clear" w:color="auto" w:fill="auto"/>
            <w:noWrap/>
            <w:vAlign w:val="center"/>
            <w:hideMark/>
          </w:tcPr>
          <w:p w14:paraId="4514FAF1"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w:t>
            </w:r>
          </w:p>
        </w:tc>
        <w:tc>
          <w:tcPr>
            <w:tcW w:w="854" w:type="dxa"/>
            <w:tcBorders>
              <w:top w:val="nil"/>
              <w:left w:val="nil"/>
              <w:bottom w:val="single" w:sz="4" w:space="0" w:color="auto"/>
              <w:right w:val="single" w:sz="4" w:space="0" w:color="auto"/>
            </w:tcBorders>
            <w:shd w:val="clear" w:color="auto" w:fill="auto"/>
            <w:noWrap/>
            <w:vAlign w:val="center"/>
            <w:hideMark/>
          </w:tcPr>
          <w:p w14:paraId="50EBC199"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w:t>
            </w:r>
          </w:p>
        </w:tc>
        <w:tc>
          <w:tcPr>
            <w:tcW w:w="854" w:type="dxa"/>
            <w:tcBorders>
              <w:top w:val="nil"/>
              <w:left w:val="nil"/>
              <w:bottom w:val="single" w:sz="4" w:space="0" w:color="auto"/>
              <w:right w:val="single" w:sz="4" w:space="0" w:color="auto"/>
            </w:tcBorders>
            <w:shd w:val="clear" w:color="auto" w:fill="auto"/>
            <w:noWrap/>
            <w:vAlign w:val="center"/>
            <w:hideMark/>
          </w:tcPr>
          <w:p w14:paraId="7F6EE072"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w:t>
            </w:r>
          </w:p>
        </w:tc>
        <w:tc>
          <w:tcPr>
            <w:tcW w:w="910" w:type="dxa"/>
            <w:tcBorders>
              <w:top w:val="nil"/>
              <w:left w:val="nil"/>
              <w:bottom w:val="single" w:sz="4" w:space="0" w:color="auto"/>
              <w:right w:val="single" w:sz="4" w:space="0" w:color="auto"/>
            </w:tcBorders>
            <w:shd w:val="clear" w:color="auto" w:fill="auto"/>
            <w:noWrap/>
            <w:vAlign w:val="center"/>
            <w:hideMark/>
          </w:tcPr>
          <w:p w14:paraId="5BA57BC2"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w:t>
            </w:r>
          </w:p>
        </w:tc>
      </w:tr>
      <w:tr w:rsidR="00096376" w:rsidRPr="00470B65" w14:paraId="245FB1B4" w14:textId="77777777" w:rsidTr="00A40E5D">
        <w:trPr>
          <w:trHeight w:val="270"/>
        </w:trPr>
        <w:tc>
          <w:tcPr>
            <w:tcW w:w="4447" w:type="dxa"/>
            <w:tcBorders>
              <w:top w:val="nil"/>
              <w:left w:val="single" w:sz="4" w:space="0" w:color="auto"/>
              <w:bottom w:val="single" w:sz="4" w:space="0" w:color="auto"/>
              <w:right w:val="single" w:sz="4" w:space="0" w:color="auto"/>
            </w:tcBorders>
            <w:shd w:val="clear" w:color="auto" w:fill="auto"/>
            <w:vAlign w:val="bottom"/>
            <w:hideMark/>
          </w:tcPr>
          <w:p w14:paraId="1C0656D6" w14:textId="77777777"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Число больничных коек, ед.</w:t>
            </w:r>
          </w:p>
        </w:tc>
        <w:tc>
          <w:tcPr>
            <w:tcW w:w="868" w:type="dxa"/>
            <w:tcBorders>
              <w:top w:val="nil"/>
              <w:left w:val="nil"/>
              <w:bottom w:val="single" w:sz="4" w:space="0" w:color="auto"/>
              <w:right w:val="single" w:sz="4" w:space="0" w:color="auto"/>
            </w:tcBorders>
            <w:shd w:val="clear" w:color="auto" w:fill="auto"/>
            <w:vAlign w:val="center"/>
            <w:hideMark/>
          </w:tcPr>
          <w:p w14:paraId="3A3E1234" w14:textId="77777777" w:rsidR="00096376" w:rsidRPr="00470B65" w:rsidRDefault="00096376" w:rsidP="00A40E5D">
            <w:pPr>
              <w:spacing w:after="0" w:line="240" w:lineRule="auto"/>
              <w:ind w:firstLine="29"/>
              <w:jc w:val="center"/>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88</w:t>
            </w:r>
          </w:p>
        </w:tc>
        <w:tc>
          <w:tcPr>
            <w:tcW w:w="867" w:type="dxa"/>
            <w:tcBorders>
              <w:top w:val="nil"/>
              <w:left w:val="nil"/>
              <w:bottom w:val="single" w:sz="4" w:space="0" w:color="auto"/>
              <w:right w:val="single" w:sz="4" w:space="0" w:color="auto"/>
            </w:tcBorders>
            <w:shd w:val="clear" w:color="auto" w:fill="auto"/>
            <w:noWrap/>
            <w:vAlign w:val="center"/>
            <w:hideMark/>
          </w:tcPr>
          <w:p w14:paraId="7A4D3326"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78</w:t>
            </w:r>
          </w:p>
        </w:tc>
        <w:tc>
          <w:tcPr>
            <w:tcW w:w="798" w:type="dxa"/>
            <w:tcBorders>
              <w:top w:val="nil"/>
              <w:left w:val="nil"/>
              <w:bottom w:val="single" w:sz="4" w:space="0" w:color="auto"/>
              <w:right w:val="single" w:sz="4" w:space="0" w:color="auto"/>
            </w:tcBorders>
            <w:shd w:val="clear" w:color="auto" w:fill="auto"/>
            <w:noWrap/>
            <w:vAlign w:val="center"/>
            <w:hideMark/>
          </w:tcPr>
          <w:p w14:paraId="7EB025F9"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78</w:t>
            </w:r>
          </w:p>
        </w:tc>
        <w:tc>
          <w:tcPr>
            <w:tcW w:w="854" w:type="dxa"/>
            <w:tcBorders>
              <w:top w:val="nil"/>
              <w:left w:val="nil"/>
              <w:bottom w:val="single" w:sz="4" w:space="0" w:color="auto"/>
              <w:right w:val="single" w:sz="4" w:space="0" w:color="auto"/>
            </w:tcBorders>
            <w:shd w:val="clear" w:color="auto" w:fill="auto"/>
            <w:noWrap/>
            <w:vAlign w:val="center"/>
            <w:hideMark/>
          </w:tcPr>
          <w:p w14:paraId="46ADB452"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78</w:t>
            </w:r>
          </w:p>
        </w:tc>
        <w:tc>
          <w:tcPr>
            <w:tcW w:w="854" w:type="dxa"/>
            <w:tcBorders>
              <w:top w:val="nil"/>
              <w:left w:val="nil"/>
              <w:bottom w:val="single" w:sz="4" w:space="0" w:color="auto"/>
              <w:right w:val="single" w:sz="4" w:space="0" w:color="auto"/>
            </w:tcBorders>
            <w:shd w:val="clear" w:color="auto" w:fill="auto"/>
            <w:noWrap/>
            <w:vAlign w:val="center"/>
            <w:hideMark/>
          </w:tcPr>
          <w:p w14:paraId="10EB992A"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78</w:t>
            </w:r>
          </w:p>
        </w:tc>
        <w:tc>
          <w:tcPr>
            <w:tcW w:w="910" w:type="dxa"/>
            <w:tcBorders>
              <w:top w:val="nil"/>
              <w:left w:val="nil"/>
              <w:bottom w:val="single" w:sz="4" w:space="0" w:color="auto"/>
              <w:right w:val="single" w:sz="4" w:space="0" w:color="auto"/>
            </w:tcBorders>
            <w:shd w:val="clear" w:color="auto" w:fill="auto"/>
            <w:noWrap/>
            <w:vAlign w:val="center"/>
            <w:hideMark/>
          </w:tcPr>
          <w:p w14:paraId="395F9EE6"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71</w:t>
            </w:r>
          </w:p>
        </w:tc>
      </w:tr>
      <w:tr w:rsidR="00096376" w:rsidRPr="00470B65" w14:paraId="2F0FEE17" w14:textId="77777777" w:rsidTr="00A40E5D">
        <w:trPr>
          <w:trHeight w:val="300"/>
        </w:trPr>
        <w:tc>
          <w:tcPr>
            <w:tcW w:w="4447" w:type="dxa"/>
            <w:tcBorders>
              <w:top w:val="nil"/>
              <w:left w:val="single" w:sz="4" w:space="0" w:color="auto"/>
              <w:bottom w:val="single" w:sz="4" w:space="0" w:color="auto"/>
              <w:right w:val="single" w:sz="4" w:space="0" w:color="auto"/>
            </w:tcBorders>
            <w:shd w:val="clear" w:color="auto" w:fill="auto"/>
            <w:vAlign w:val="center"/>
            <w:hideMark/>
          </w:tcPr>
          <w:p w14:paraId="0630F932" w14:textId="77777777"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Количество школ, ед.</w:t>
            </w:r>
          </w:p>
        </w:tc>
        <w:tc>
          <w:tcPr>
            <w:tcW w:w="868" w:type="dxa"/>
            <w:tcBorders>
              <w:top w:val="nil"/>
              <w:left w:val="nil"/>
              <w:bottom w:val="single" w:sz="4" w:space="0" w:color="auto"/>
              <w:right w:val="single" w:sz="4" w:space="0" w:color="auto"/>
            </w:tcBorders>
            <w:shd w:val="clear" w:color="auto" w:fill="auto"/>
            <w:noWrap/>
            <w:vAlign w:val="center"/>
            <w:hideMark/>
          </w:tcPr>
          <w:p w14:paraId="1FD4AC7D"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44</w:t>
            </w:r>
          </w:p>
        </w:tc>
        <w:tc>
          <w:tcPr>
            <w:tcW w:w="867" w:type="dxa"/>
            <w:tcBorders>
              <w:top w:val="nil"/>
              <w:left w:val="nil"/>
              <w:bottom w:val="single" w:sz="4" w:space="0" w:color="auto"/>
              <w:right w:val="single" w:sz="4" w:space="0" w:color="auto"/>
            </w:tcBorders>
            <w:shd w:val="clear" w:color="auto" w:fill="auto"/>
            <w:noWrap/>
            <w:vAlign w:val="center"/>
            <w:hideMark/>
          </w:tcPr>
          <w:p w14:paraId="3CE9E92A"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43</w:t>
            </w:r>
          </w:p>
        </w:tc>
        <w:tc>
          <w:tcPr>
            <w:tcW w:w="798" w:type="dxa"/>
            <w:tcBorders>
              <w:top w:val="nil"/>
              <w:left w:val="nil"/>
              <w:bottom w:val="single" w:sz="4" w:space="0" w:color="auto"/>
              <w:right w:val="single" w:sz="4" w:space="0" w:color="auto"/>
            </w:tcBorders>
            <w:shd w:val="clear" w:color="auto" w:fill="auto"/>
            <w:noWrap/>
            <w:vAlign w:val="center"/>
            <w:hideMark/>
          </w:tcPr>
          <w:p w14:paraId="74A2BB1C"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42</w:t>
            </w:r>
          </w:p>
        </w:tc>
        <w:tc>
          <w:tcPr>
            <w:tcW w:w="854" w:type="dxa"/>
            <w:tcBorders>
              <w:top w:val="nil"/>
              <w:left w:val="nil"/>
              <w:bottom w:val="single" w:sz="4" w:space="0" w:color="auto"/>
              <w:right w:val="single" w:sz="4" w:space="0" w:color="auto"/>
            </w:tcBorders>
            <w:shd w:val="clear" w:color="auto" w:fill="auto"/>
            <w:noWrap/>
            <w:vAlign w:val="center"/>
            <w:hideMark/>
          </w:tcPr>
          <w:p w14:paraId="21F10C9F"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40</w:t>
            </w:r>
          </w:p>
        </w:tc>
        <w:tc>
          <w:tcPr>
            <w:tcW w:w="854" w:type="dxa"/>
            <w:tcBorders>
              <w:top w:val="nil"/>
              <w:left w:val="nil"/>
              <w:bottom w:val="single" w:sz="4" w:space="0" w:color="auto"/>
              <w:right w:val="single" w:sz="4" w:space="0" w:color="auto"/>
            </w:tcBorders>
            <w:shd w:val="clear" w:color="auto" w:fill="auto"/>
            <w:noWrap/>
            <w:vAlign w:val="center"/>
            <w:hideMark/>
          </w:tcPr>
          <w:p w14:paraId="377DF585"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36</w:t>
            </w:r>
          </w:p>
        </w:tc>
        <w:tc>
          <w:tcPr>
            <w:tcW w:w="910" w:type="dxa"/>
            <w:tcBorders>
              <w:top w:val="nil"/>
              <w:left w:val="nil"/>
              <w:bottom w:val="single" w:sz="4" w:space="0" w:color="auto"/>
              <w:right w:val="single" w:sz="4" w:space="0" w:color="auto"/>
            </w:tcBorders>
            <w:shd w:val="clear" w:color="auto" w:fill="auto"/>
            <w:noWrap/>
            <w:vAlign w:val="center"/>
            <w:hideMark/>
          </w:tcPr>
          <w:p w14:paraId="7640CD46"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36</w:t>
            </w:r>
          </w:p>
        </w:tc>
      </w:tr>
      <w:tr w:rsidR="00096376" w:rsidRPr="00470B65" w14:paraId="4D30E85A" w14:textId="77777777" w:rsidTr="00A40E5D">
        <w:trPr>
          <w:trHeight w:val="300"/>
        </w:trPr>
        <w:tc>
          <w:tcPr>
            <w:tcW w:w="4447" w:type="dxa"/>
            <w:tcBorders>
              <w:top w:val="nil"/>
              <w:left w:val="single" w:sz="4" w:space="0" w:color="auto"/>
              <w:bottom w:val="single" w:sz="4" w:space="0" w:color="auto"/>
              <w:right w:val="single" w:sz="4" w:space="0" w:color="auto"/>
            </w:tcBorders>
            <w:shd w:val="clear" w:color="auto" w:fill="auto"/>
            <w:vAlign w:val="center"/>
            <w:hideMark/>
          </w:tcPr>
          <w:p w14:paraId="112DC558" w14:textId="77777777"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Численность учащихся в школах, чел.</w:t>
            </w:r>
          </w:p>
        </w:tc>
        <w:tc>
          <w:tcPr>
            <w:tcW w:w="868" w:type="dxa"/>
            <w:tcBorders>
              <w:top w:val="nil"/>
              <w:left w:val="nil"/>
              <w:bottom w:val="single" w:sz="4" w:space="0" w:color="auto"/>
              <w:right w:val="single" w:sz="4" w:space="0" w:color="auto"/>
            </w:tcBorders>
            <w:shd w:val="clear" w:color="auto" w:fill="auto"/>
            <w:noWrap/>
            <w:vAlign w:val="center"/>
            <w:hideMark/>
          </w:tcPr>
          <w:p w14:paraId="23F88468"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3 796</w:t>
            </w:r>
          </w:p>
        </w:tc>
        <w:tc>
          <w:tcPr>
            <w:tcW w:w="867" w:type="dxa"/>
            <w:tcBorders>
              <w:top w:val="nil"/>
              <w:left w:val="nil"/>
              <w:bottom w:val="single" w:sz="4" w:space="0" w:color="auto"/>
              <w:right w:val="single" w:sz="4" w:space="0" w:color="auto"/>
            </w:tcBorders>
            <w:shd w:val="clear" w:color="auto" w:fill="auto"/>
            <w:noWrap/>
            <w:vAlign w:val="center"/>
            <w:hideMark/>
          </w:tcPr>
          <w:p w14:paraId="0FFC4F8B"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3 685</w:t>
            </w:r>
          </w:p>
        </w:tc>
        <w:tc>
          <w:tcPr>
            <w:tcW w:w="798" w:type="dxa"/>
            <w:tcBorders>
              <w:top w:val="nil"/>
              <w:left w:val="nil"/>
              <w:bottom w:val="single" w:sz="4" w:space="0" w:color="auto"/>
              <w:right w:val="single" w:sz="4" w:space="0" w:color="auto"/>
            </w:tcBorders>
            <w:shd w:val="clear" w:color="auto" w:fill="auto"/>
            <w:noWrap/>
            <w:vAlign w:val="center"/>
            <w:hideMark/>
          </w:tcPr>
          <w:p w14:paraId="5D843F17"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3 518</w:t>
            </w:r>
          </w:p>
        </w:tc>
        <w:tc>
          <w:tcPr>
            <w:tcW w:w="854" w:type="dxa"/>
            <w:tcBorders>
              <w:top w:val="nil"/>
              <w:left w:val="nil"/>
              <w:bottom w:val="single" w:sz="4" w:space="0" w:color="auto"/>
              <w:right w:val="single" w:sz="4" w:space="0" w:color="auto"/>
            </w:tcBorders>
            <w:shd w:val="clear" w:color="auto" w:fill="auto"/>
            <w:noWrap/>
            <w:vAlign w:val="center"/>
            <w:hideMark/>
          </w:tcPr>
          <w:p w14:paraId="35754D04"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3 365</w:t>
            </w:r>
          </w:p>
        </w:tc>
        <w:tc>
          <w:tcPr>
            <w:tcW w:w="854" w:type="dxa"/>
            <w:tcBorders>
              <w:top w:val="nil"/>
              <w:left w:val="nil"/>
              <w:bottom w:val="single" w:sz="4" w:space="0" w:color="auto"/>
              <w:right w:val="single" w:sz="4" w:space="0" w:color="auto"/>
            </w:tcBorders>
            <w:shd w:val="clear" w:color="auto" w:fill="auto"/>
            <w:noWrap/>
            <w:vAlign w:val="center"/>
            <w:hideMark/>
          </w:tcPr>
          <w:p w14:paraId="70186F5D"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3 230</w:t>
            </w:r>
          </w:p>
        </w:tc>
        <w:tc>
          <w:tcPr>
            <w:tcW w:w="910" w:type="dxa"/>
            <w:tcBorders>
              <w:top w:val="nil"/>
              <w:left w:val="nil"/>
              <w:bottom w:val="single" w:sz="4" w:space="0" w:color="auto"/>
              <w:right w:val="single" w:sz="4" w:space="0" w:color="auto"/>
            </w:tcBorders>
            <w:shd w:val="clear" w:color="auto" w:fill="auto"/>
            <w:noWrap/>
            <w:vAlign w:val="center"/>
            <w:hideMark/>
          </w:tcPr>
          <w:p w14:paraId="7475259D"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3 256</w:t>
            </w:r>
          </w:p>
        </w:tc>
      </w:tr>
      <w:tr w:rsidR="00096376" w:rsidRPr="00470B65" w14:paraId="19A0BAA6" w14:textId="77777777" w:rsidTr="00A40E5D">
        <w:trPr>
          <w:trHeight w:val="255"/>
        </w:trPr>
        <w:tc>
          <w:tcPr>
            <w:tcW w:w="4447" w:type="dxa"/>
            <w:tcBorders>
              <w:top w:val="nil"/>
              <w:left w:val="single" w:sz="4" w:space="0" w:color="auto"/>
              <w:bottom w:val="single" w:sz="4" w:space="0" w:color="auto"/>
              <w:right w:val="single" w:sz="4" w:space="0" w:color="auto"/>
            </w:tcBorders>
            <w:shd w:val="clear" w:color="auto" w:fill="auto"/>
            <w:vAlign w:val="bottom"/>
            <w:hideMark/>
          </w:tcPr>
          <w:p w14:paraId="684EA952" w14:textId="77777777"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Количество колледжей, ед.</w:t>
            </w:r>
          </w:p>
        </w:tc>
        <w:tc>
          <w:tcPr>
            <w:tcW w:w="868" w:type="dxa"/>
            <w:tcBorders>
              <w:top w:val="nil"/>
              <w:left w:val="nil"/>
              <w:bottom w:val="single" w:sz="4" w:space="0" w:color="auto"/>
              <w:right w:val="single" w:sz="4" w:space="0" w:color="auto"/>
            </w:tcBorders>
            <w:shd w:val="clear" w:color="auto" w:fill="auto"/>
            <w:noWrap/>
            <w:vAlign w:val="center"/>
            <w:hideMark/>
          </w:tcPr>
          <w:p w14:paraId="2CC2ACD2"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w:t>
            </w:r>
          </w:p>
        </w:tc>
        <w:tc>
          <w:tcPr>
            <w:tcW w:w="867" w:type="dxa"/>
            <w:tcBorders>
              <w:top w:val="nil"/>
              <w:left w:val="nil"/>
              <w:bottom w:val="single" w:sz="4" w:space="0" w:color="auto"/>
              <w:right w:val="single" w:sz="4" w:space="0" w:color="auto"/>
            </w:tcBorders>
            <w:shd w:val="clear" w:color="auto" w:fill="auto"/>
            <w:noWrap/>
            <w:vAlign w:val="center"/>
            <w:hideMark/>
          </w:tcPr>
          <w:p w14:paraId="436CBBB2"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w:t>
            </w:r>
          </w:p>
        </w:tc>
        <w:tc>
          <w:tcPr>
            <w:tcW w:w="798" w:type="dxa"/>
            <w:tcBorders>
              <w:top w:val="nil"/>
              <w:left w:val="nil"/>
              <w:bottom w:val="single" w:sz="4" w:space="0" w:color="auto"/>
              <w:right w:val="single" w:sz="4" w:space="0" w:color="auto"/>
            </w:tcBorders>
            <w:shd w:val="clear" w:color="auto" w:fill="auto"/>
            <w:noWrap/>
            <w:vAlign w:val="center"/>
            <w:hideMark/>
          </w:tcPr>
          <w:p w14:paraId="3D69797A"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w:t>
            </w:r>
          </w:p>
        </w:tc>
        <w:tc>
          <w:tcPr>
            <w:tcW w:w="854" w:type="dxa"/>
            <w:tcBorders>
              <w:top w:val="nil"/>
              <w:left w:val="nil"/>
              <w:bottom w:val="single" w:sz="4" w:space="0" w:color="auto"/>
              <w:right w:val="single" w:sz="4" w:space="0" w:color="auto"/>
            </w:tcBorders>
            <w:shd w:val="clear" w:color="auto" w:fill="auto"/>
            <w:noWrap/>
            <w:vAlign w:val="center"/>
            <w:hideMark/>
          </w:tcPr>
          <w:p w14:paraId="126600AF"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w:t>
            </w:r>
          </w:p>
        </w:tc>
        <w:tc>
          <w:tcPr>
            <w:tcW w:w="854" w:type="dxa"/>
            <w:tcBorders>
              <w:top w:val="nil"/>
              <w:left w:val="nil"/>
              <w:bottom w:val="single" w:sz="4" w:space="0" w:color="auto"/>
              <w:right w:val="single" w:sz="4" w:space="0" w:color="auto"/>
            </w:tcBorders>
            <w:shd w:val="clear" w:color="auto" w:fill="auto"/>
            <w:noWrap/>
            <w:vAlign w:val="center"/>
            <w:hideMark/>
          </w:tcPr>
          <w:p w14:paraId="6E34F85D"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w:t>
            </w:r>
          </w:p>
        </w:tc>
        <w:tc>
          <w:tcPr>
            <w:tcW w:w="910" w:type="dxa"/>
            <w:tcBorders>
              <w:top w:val="nil"/>
              <w:left w:val="nil"/>
              <w:bottom w:val="single" w:sz="4" w:space="0" w:color="auto"/>
              <w:right w:val="single" w:sz="4" w:space="0" w:color="auto"/>
            </w:tcBorders>
            <w:shd w:val="clear" w:color="auto" w:fill="auto"/>
            <w:noWrap/>
            <w:vAlign w:val="center"/>
            <w:hideMark/>
          </w:tcPr>
          <w:p w14:paraId="0128E9DF"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w:t>
            </w:r>
          </w:p>
        </w:tc>
      </w:tr>
      <w:tr w:rsidR="00096376" w:rsidRPr="00470B65" w14:paraId="00DE9B36" w14:textId="77777777" w:rsidTr="00A40E5D">
        <w:trPr>
          <w:trHeight w:val="255"/>
        </w:trPr>
        <w:tc>
          <w:tcPr>
            <w:tcW w:w="4447" w:type="dxa"/>
            <w:tcBorders>
              <w:top w:val="nil"/>
              <w:left w:val="single" w:sz="4" w:space="0" w:color="auto"/>
              <w:bottom w:val="single" w:sz="4" w:space="0" w:color="auto"/>
              <w:right w:val="single" w:sz="4" w:space="0" w:color="auto"/>
            </w:tcBorders>
            <w:shd w:val="clear" w:color="auto" w:fill="auto"/>
            <w:vAlign w:val="bottom"/>
            <w:hideMark/>
          </w:tcPr>
          <w:p w14:paraId="46253358" w14:textId="77777777"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Численность учащихся колледжей, тыс. чел.</w:t>
            </w:r>
          </w:p>
        </w:tc>
        <w:tc>
          <w:tcPr>
            <w:tcW w:w="868" w:type="dxa"/>
            <w:tcBorders>
              <w:top w:val="nil"/>
              <w:left w:val="nil"/>
              <w:bottom w:val="single" w:sz="4" w:space="0" w:color="auto"/>
              <w:right w:val="single" w:sz="4" w:space="0" w:color="auto"/>
            </w:tcBorders>
            <w:shd w:val="clear" w:color="auto" w:fill="auto"/>
            <w:noWrap/>
            <w:vAlign w:val="center"/>
            <w:hideMark/>
          </w:tcPr>
          <w:p w14:paraId="1C2F8F6D"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0,2</w:t>
            </w:r>
          </w:p>
        </w:tc>
        <w:tc>
          <w:tcPr>
            <w:tcW w:w="867" w:type="dxa"/>
            <w:tcBorders>
              <w:top w:val="nil"/>
              <w:left w:val="nil"/>
              <w:bottom w:val="single" w:sz="4" w:space="0" w:color="auto"/>
              <w:right w:val="single" w:sz="4" w:space="0" w:color="auto"/>
            </w:tcBorders>
            <w:shd w:val="clear" w:color="auto" w:fill="auto"/>
            <w:noWrap/>
            <w:vAlign w:val="center"/>
            <w:hideMark/>
          </w:tcPr>
          <w:p w14:paraId="679DF94D"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0,2</w:t>
            </w:r>
          </w:p>
        </w:tc>
        <w:tc>
          <w:tcPr>
            <w:tcW w:w="798" w:type="dxa"/>
            <w:tcBorders>
              <w:top w:val="nil"/>
              <w:left w:val="nil"/>
              <w:bottom w:val="single" w:sz="4" w:space="0" w:color="auto"/>
              <w:right w:val="single" w:sz="4" w:space="0" w:color="auto"/>
            </w:tcBorders>
            <w:shd w:val="clear" w:color="auto" w:fill="auto"/>
            <w:noWrap/>
            <w:vAlign w:val="center"/>
            <w:hideMark/>
          </w:tcPr>
          <w:p w14:paraId="3271DB5C"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0,2</w:t>
            </w:r>
          </w:p>
        </w:tc>
        <w:tc>
          <w:tcPr>
            <w:tcW w:w="854" w:type="dxa"/>
            <w:tcBorders>
              <w:top w:val="nil"/>
              <w:left w:val="nil"/>
              <w:bottom w:val="single" w:sz="4" w:space="0" w:color="auto"/>
              <w:right w:val="single" w:sz="4" w:space="0" w:color="auto"/>
            </w:tcBorders>
            <w:shd w:val="clear" w:color="auto" w:fill="auto"/>
            <w:noWrap/>
            <w:vAlign w:val="center"/>
            <w:hideMark/>
          </w:tcPr>
          <w:p w14:paraId="54F930D6"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0,1</w:t>
            </w:r>
          </w:p>
        </w:tc>
        <w:tc>
          <w:tcPr>
            <w:tcW w:w="854" w:type="dxa"/>
            <w:tcBorders>
              <w:top w:val="nil"/>
              <w:left w:val="nil"/>
              <w:bottom w:val="single" w:sz="4" w:space="0" w:color="auto"/>
              <w:right w:val="single" w:sz="4" w:space="0" w:color="auto"/>
            </w:tcBorders>
            <w:shd w:val="clear" w:color="auto" w:fill="auto"/>
            <w:noWrap/>
            <w:vAlign w:val="center"/>
            <w:hideMark/>
          </w:tcPr>
          <w:p w14:paraId="76D36877"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0,1</w:t>
            </w:r>
          </w:p>
        </w:tc>
        <w:tc>
          <w:tcPr>
            <w:tcW w:w="910" w:type="dxa"/>
            <w:tcBorders>
              <w:top w:val="nil"/>
              <w:left w:val="nil"/>
              <w:bottom w:val="single" w:sz="4" w:space="0" w:color="auto"/>
              <w:right w:val="single" w:sz="4" w:space="0" w:color="auto"/>
            </w:tcBorders>
            <w:shd w:val="clear" w:color="auto" w:fill="auto"/>
            <w:noWrap/>
            <w:vAlign w:val="center"/>
            <w:hideMark/>
          </w:tcPr>
          <w:p w14:paraId="275B9E8F"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0,1</w:t>
            </w:r>
          </w:p>
        </w:tc>
      </w:tr>
      <w:tr w:rsidR="00096376" w:rsidRPr="00470B65" w14:paraId="79DE6519" w14:textId="77777777" w:rsidTr="00A40E5D">
        <w:trPr>
          <w:trHeight w:val="300"/>
        </w:trPr>
        <w:tc>
          <w:tcPr>
            <w:tcW w:w="4447" w:type="dxa"/>
            <w:tcBorders>
              <w:top w:val="nil"/>
              <w:left w:val="single" w:sz="4" w:space="0" w:color="auto"/>
              <w:bottom w:val="single" w:sz="4" w:space="0" w:color="auto"/>
              <w:right w:val="single" w:sz="4" w:space="0" w:color="auto"/>
            </w:tcBorders>
            <w:shd w:val="clear" w:color="auto" w:fill="auto"/>
            <w:vAlign w:val="center"/>
            <w:hideMark/>
          </w:tcPr>
          <w:p w14:paraId="76F51020" w14:textId="3B7A46E6"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Число зарегистрированных преступле</w:t>
            </w:r>
            <w:r w:rsidR="00A40E5D">
              <w:rPr>
                <w:rFonts w:ascii="Times New Roman" w:eastAsia="Times New Roman" w:hAnsi="Times New Roman"/>
                <w:color w:val="000000"/>
                <w:sz w:val="24"/>
                <w:szCs w:val="24"/>
              </w:rPr>
              <w:t xml:space="preserve"> </w:t>
            </w:r>
            <w:r w:rsidRPr="00470B65">
              <w:rPr>
                <w:rFonts w:ascii="Times New Roman" w:eastAsia="Times New Roman" w:hAnsi="Times New Roman"/>
                <w:color w:val="000000"/>
                <w:sz w:val="24"/>
                <w:szCs w:val="24"/>
              </w:rPr>
              <w:t>ний, ед.</w:t>
            </w:r>
          </w:p>
        </w:tc>
        <w:tc>
          <w:tcPr>
            <w:tcW w:w="868" w:type="dxa"/>
            <w:tcBorders>
              <w:top w:val="nil"/>
              <w:left w:val="nil"/>
              <w:bottom w:val="single" w:sz="4" w:space="0" w:color="auto"/>
              <w:right w:val="single" w:sz="4" w:space="0" w:color="auto"/>
            </w:tcBorders>
            <w:shd w:val="clear" w:color="auto" w:fill="auto"/>
            <w:noWrap/>
            <w:vAlign w:val="center"/>
            <w:hideMark/>
          </w:tcPr>
          <w:p w14:paraId="32788D98"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189</w:t>
            </w:r>
          </w:p>
        </w:tc>
        <w:tc>
          <w:tcPr>
            <w:tcW w:w="867" w:type="dxa"/>
            <w:tcBorders>
              <w:top w:val="nil"/>
              <w:left w:val="nil"/>
              <w:bottom w:val="single" w:sz="4" w:space="0" w:color="auto"/>
              <w:right w:val="single" w:sz="4" w:space="0" w:color="auto"/>
            </w:tcBorders>
            <w:shd w:val="clear" w:color="auto" w:fill="auto"/>
            <w:noWrap/>
            <w:vAlign w:val="center"/>
            <w:hideMark/>
          </w:tcPr>
          <w:p w14:paraId="55DCC9DF"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226</w:t>
            </w:r>
          </w:p>
        </w:tc>
        <w:tc>
          <w:tcPr>
            <w:tcW w:w="798" w:type="dxa"/>
            <w:tcBorders>
              <w:top w:val="nil"/>
              <w:left w:val="nil"/>
              <w:bottom w:val="single" w:sz="4" w:space="0" w:color="auto"/>
              <w:right w:val="single" w:sz="4" w:space="0" w:color="auto"/>
            </w:tcBorders>
            <w:shd w:val="clear" w:color="auto" w:fill="auto"/>
            <w:noWrap/>
            <w:vAlign w:val="center"/>
            <w:hideMark/>
          </w:tcPr>
          <w:p w14:paraId="12395F0F"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193</w:t>
            </w:r>
          </w:p>
        </w:tc>
        <w:tc>
          <w:tcPr>
            <w:tcW w:w="854" w:type="dxa"/>
            <w:tcBorders>
              <w:top w:val="nil"/>
              <w:left w:val="nil"/>
              <w:bottom w:val="single" w:sz="4" w:space="0" w:color="auto"/>
              <w:right w:val="single" w:sz="4" w:space="0" w:color="auto"/>
            </w:tcBorders>
            <w:shd w:val="clear" w:color="auto" w:fill="auto"/>
            <w:noWrap/>
            <w:vAlign w:val="center"/>
            <w:hideMark/>
          </w:tcPr>
          <w:p w14:paraId="3E007D45"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169</w:t>
            </w:r>
          </w:p>
        </w:tc>
        <w:tc>
          <w:tcPr>
            <w:tcW w:w="854" w:type="dxa"/>
            <w:tcBorders>
              <w:top w:val="nil"/>
              <w:left w:val="nil"/>
              <w:bottom w:val="single" w:sz="4" w:space="0" w:color="auto"/>
              <w:right w:val="single" w:sz="4" w:space="0" w:color="auto"/>
            </w:tcBorders>
            <w:shd w:val="clear" w:color="auto" w:fill="auto"/>
            <w:noWrap/>
            <w:vAlign w:val="center"/>
            <w:hideMark/>
          </w:tcPr>
          <w:p w14:paraId="33D28A19"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162</w:t>
            </w:r>
          </w:p>
        </w:tc>
        <w:tc>
          <w:tcPr>
            <w:tcW w:w="910" w:type="dxa"/>
            <w:tcBorders>
              <w:top w:val="nil"/>
              <w:left w:val="nil"/>
              <w:bottom w:val="single" w:sz="4" w:space="0" w:color="auto"/>
              <w:right w:val="single" w:sz="4" w:space="0" w:color="auto"/>
            </w:tcBorders>
            <w:shd w:val="clear" w:color="auto" w:fill="auto"/>
            <w:noWrap/>
            <w:vAlign w:val="center"/>
            <w:hideMark/>
          </w:tcPr>
          <w:p w14:paraId="2F08A63E"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140</w:t>
            </w:r>
          </w:p>
        </w:tc>
      </w:tr>
      <w:tr w:rsidR="00096376" w:rsidRPr="00470B65" w14:paraId="259ECA53" w14:textId="77777777" w:rsidTr="00A40E5D">
        <w:trPr>
          <w:trHeight w:val="300"/>
        </w:trPr>
        <w:tc>
          <w:tcPr>
            <w:tcW w:w="95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D96259" w14:textId="4885D491" w:rsidR="00096376" w:rsidRPr="00470B65" w:rsidRDefault="00096376" w:rsidP="004B70A1">
            <w:pPr>
              <w:spacing w:after="0" w:line="240" w:lineRule="auto"/>
              <w:ind w:firstLine="596"/>
              <w:jc w:val="both"/>
              <w:rPr>
                <w:rFonts w:ascii="Times New Roman" w:eastAsia="Times New Roman" w:hAnsi="Times New Roman"/>
                <w:sz w:val="24"/>
                <w:szCs w:val="24"/>
              </w:rPr>
            </w:pPr>
            <w:r w:rsidRPr="00470B65">
              <w:rPr>
                <w:rFonts w:ascii="Times New Roman" w:hAnsi="Times New Roman"/>
                <w:sz w:val="24"/>
                <w:szCs w:val="24"/>
              </w:rPr>
              <w:t xml:space="preserve">Примечание </w:t>
            </w:r>
            <w:r w:rsidR="004B70A1">
              <w:rPr>
                <w:rFonts w:ascii="Times New Roman" w:hAnsi="Times New Roman"/>
                <w:sz w:val="24"/>
                <w:szCs w:val="24"/>
              </w:rPr>
              <w:t>–</w:t>
            </w:r>
            <w:r w:rsidRPr="00470B65">
              <w:rPr>
                <w:rFonts w:ascii="Times New Roman" w:hAnsi="Times New Roman"/>
                <w:sz w:val="24"/>
                <w:szCs w:val="24"/>
              </w:rPr>
              <w:t xml:space="preserve"> Составлено по источникам [1</w:t>
            </w:r>
            <w:r w:rsidR="00EC50B6" w:rsidRPr="00470B65">
              <w:rPr>
                <w:rFonts w:ascii="Times New Roman" w:hAnsi="Times New Roman"/>
                <w:sz w:val="24"/>
                <w:szCs w:val="24"/>
              </w:rPr>
              <w:t>2</w:t>
            </w:r>
            <w:r w:rsidR="004366A7" w:rsidRPr="00470B65">
              <w:rPr>
                <w:rFonts w:ascii="Times New Roman" w:hAnsi="Times New Roman"/>
                <w:sz w:val="24"/>
                <w:szCs w:val="24"/>
                <w:lang w:val="en-US"/>
              </w:rPr>
              <w:t>4</w:t>
            </w:r>
            <w:r w:rsidRPr="00470B65">
              <w:rPr>
                <w:rFonts w:ascii="Times New Roman" w:hAnsi="Times New Roman"/>
                <w:sz w:val="24"/>
                <w:szCs w:val="24"/>
              </w:rPr>
              <w:t>; 1</w:t>
            </w:r>
            <w:r w:rsidR="009B04FF" w:rsidRPr="00470B65">
              <w:rPr>
                <w:rFonts w:ascii="Times New Roman" w:hAnsi="Times New Roman"/>
                <w:sz w:val="24"/>
                <w:szCs w:val="24"/>
              </w:rPr>
              <w:t>2</w:t>
            </w:r>
            <w:r w:rsidR="004366A7" w:rsidRPr="00470B65">
              <w:rPr>
                <w:rFonts w:ascii="Times New Roman" w:hAnsi="Times New Roman"/>
                <w:sz w:val="24"/>
                <w:szCs w:val="24"/>
                <w:lang w:val="en-US"/>
              </w:rPr>
              <w:t>5</w:t>
            </w:r>
            <w:r w:rsidR="00A40E5D">
              <w:rPr>
                <w:rFonts w:ascii="Times New Roman" w:hAnsi="Times New Roman"/>
                <w:sz w:val="24"/>
                <w:szCs w:val="24"/>
              </w:rPr>
              <w:t>]</w:t>
            </w:r>
          </w:p>
        </w:tc>
      </w:tr>
    </w:tbl>
    <w:p w14:paraId="57C48B65"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151515"/>
          <w:sz w:val="28"/>
          <w:szCs w:val="28"/>
          <w:shd w:val="clear" w:color="auto" w:fill="FFFFFF"/>
          <w:lang w:eastAsia="ru-RU"/>
        </w:rPr>
      </w:pPr>
    </w:p>
    <w:p w14:paraId="2A249934"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000000"/>
          <w:sz w:val="28"/>
          <w:szCs w:val="28"/>
          <w:shd w:val="clear" w:color="auto" w:fill="FFFFFF"/>
          <w:lang w:val="kk-KZ" w:eastAsia="ru-RU"/>
        </w:rPr>
      </w:pPr>
      <w:r w:rsidRPr="00470B65">
        <w:rPr>
          <w:rFonts w:ascii="Times New Roman" w:eastAsia="Times New Roman" w:hAnsi="Times New Roman"/>
          <w:color w:val="000000"/>
          <w:sz w:val="28"/>
          <w:szCs w:val="28"/>
          <w:shd w:val="clear" w:color="auto" w:fill="FFFFFF"/>
          <w:lang w:val="kk-KZ" w:eastAsia="ru-RU"/>
        </w:rPr>
        <w:t>П</w:t>
      </w:r>
      <w:r w:rsidRPr="00470B65">
        <w:rPr>
          <w:rFonts w:ascii="Times New Roman" w:eastAsia="Times New Roman" w:hAnsi="Times New Roman"/>
          <w:color w:val="000000"/>
          <w:sz w:val="28"/>
          <w:szCs w:val="28"/>
          <w:shd w:val="clear" w:color="auto" w:fill="FFFFFF"/>
          <w:lang w:eastAsia="ru-RU"/>
        </w:rPr>
        <w:t>роблем</w:t>
      </w:r>
      <w:r w:rsidRPr="00470B65">
        <w:rPr>
          <w:rFonts w:ascii="Times New Roman" w:eastAsia="Times New Roman" w:hAnsi="Times New Roman"/>
          <w:color w:val="000000"/>
          <w:sz w:val="28"/>
          <w:szCs w:val="28"/>
          <w:shd w:val="clear" w:color="auto" w:fill="FFFFFF"/>
          <w:lang w:val="kk-KZ" w:eastAsia="ru-RU"/>
        </w:rPr>
        <w:t xml:space="preserve">ой </w:t>
      </w:r>
      <w:r w:rsidRPr="00470B65">
        <w:rPr>
          <w:rFonts w:ascii="Times New Roman" w:eastAsia="Times New Roman" w:hAnsi="Times New Roman"/>
          <w:color w:val="151515"/>
          <w:sz w:val="28"/>
          <w:szCs w:val="28"/>
          <w:shd w:val="clear" w:color="auto" w:fill="FFFFFF"/>
          <w:lang w:eastAsia="ru-RU"/>
        </w:rPr>
        <w:t>Катон-Карагайск</w:t>
      </w:r>
      <w:r w:rsidRPr="00470B65">
        <w:rPr>
          <w:rFonts w:ascii="Times New Roman" w:eastAsia="Times New Roman" w:hAnsi="Times New Roman"/>
          <w:color w:val="151515"/>
          <w:sz w:val="28"/>
          <w:szCs w:val="28"/>
          <w:shd w:val="clear" w:color="auto" w:fill="FFFFFF"/>
          <w:lang w:val="kk-KZ" w:eastAsia="ru-RU"/>
        </w:rPr>
        <w:t>ого</w:t>
      </w:r>
      <w:r w:rsidRPr="00470B65">
        <w:rPr>
          <w:rFonts w:ascii="Times New Roman" w:eastAsia="Times New Roman" w:hAnsi="Times New Roman"/>
          <w:color w:val="151515"/>
          <w:sz w:val="28"/>
          <w:szCs w:val="28"/>
          <w:shd w:val="clear" w:color="auto" w:fill="FFFFFF"/>
          <w:lang w:eastAsia="ru-RU"/>
        </w:rPr>
        <w:t xml:space="preserve"> район</w:t>
      </w:r>
      <w:r w:rsidRPr="00470B65">
        <w:rPr>
          <w:rFonts w:ascii="Times New Roman" w:eastAsia="Times New Roman" w:hAnsi="Times New Roman"/>
          <w:color w:val="151515"/>
          <w:sz w:val="28"/>
          <w:szCs w:val="28"/>
          <w:shd w:val="clear" w:color="auto" w:fill="FFFFFF"/>
          <w:lang w:val="kk-KZ" w:eastAsia="ru-RU"/>
        </w:rPr>
        <w:t xml:space="preserve">а </w:t>
      </w:r>
      <w:r w:rsidRPr="00470B65">
        <w:rPr>
          <w:rFonts w:ascii="Times New Roman" w:eastAsia="Times New Roman" w:hAnsi="Times New Roman"/>
          <w:color w:val="000000"/>
          <w:sz w:val="28"/>
          <w:szCs w:val="28"/>
          <w:shd w:val="clear" w:color="auto" w:fill="FFFFFF"/>
          <w:lang w:val="kk-KZ" w:eastAsia="ru-RU"/>
        </w:rPr>
        <w:t xml:space="preserve">является </w:t>
      </w:r>
      <w:r w:rsidRPr="00470B65">
        <w:rPr>
          <w:rFonts w:ascii="Times New Roman" w:eastAsia="Times New Roman" w:hAnsi="Times New Roman"/>
          <w:color w:val="000000"/>
          <w:sz w:val="28"/>
          <w:szCs w:val="28"/>
          <w:shd w:val="clear" w:color="auto" w:fill="FFFFFF"/>
          <w:lang w:eastAsia="ru-RU"/>
        </w:rPr>
        <w:t xml:space="preserve">отток населения в связи с чем наблюдается сокращение рабочей силы (таблица 17). За </w:t>
      </w:r>
      <w:r w:rsidRPr="00470B65">
        <w:rPr>
          <w:rFonts w:ascii="Times New Roman" w:eastAsia="Times New Roman" w:hAnsi="Times New Roman"/>
          <w:color w:val="000000"/>
          <w:sz w:val="28"/>
          <w:szCs w:val="28"/>
          <w:shd w:val="clear" w:color="auto" w:fill="FFFFFF"/>
          <w:lang w:val="kk-KZ" w:eastAsia="ru-RU"/>
        </w:rPr>
        <w:t>20</w:t>
      </w:r>
      <w:r w:rsidRPr="00470B65">
        <w:rPr>
          <w:rFonts w:ascii="Times New Roman" w:eastAsia="Times New Roman" w:hAnsi="Times New Roman"/>
          <w:color w:val="000000"/>
          <w:sz w:val="28"/>
          <w:szCs w:val="28"/>
          <w:shd w:val="clear" w:color="auto" w:fill="FFFFFF"/>
          <w:lang w:eastAsia="ru-RU"/>
        </w:rPr>
        <w:t xml:space="preserve"> лет население сократилось на 48%. Ежегодно район покидают около 1200 человек. </w:t>
      </w:r>
      <w:r w:rsidRPr="00470B65">
        <w:rPr>
          <w:rFonts w:ascii="Times New Roman" w:eastAsia="Times New Roman" w:hAnsi="Times New Roman"/>
          <w:color w:val="000000"/>
          <w:sz w:val="28"/>
          <w:szCs w:val="28"/>
          <w:shd w:val="clear" w:color="auto" w:fill="FFFFFF"/>
          <w:lang w:val="kk-KZ" w:eastAsia="ru-RU"/>
        </w:rPr>
        <w:t xml:space="preserve">Согласно </w:t>
      </w:r>
      <w:r w:rsidRPr="00470B65">
        <w:rPr>
          <w:rFonts w:ascii="Times New Roman" w:eastAsia="Times New Roman" w:hAnsi="Times New Roman"/>
          <w:color w:val="000000"/>
          <w:sz w:val="28"/>
          <w:szCs w:val="28"/>
          <w:shd w:val="clear" w:color="auto" w:fill="FFFFFF"/>
          <w:lang w:val="kk-KZ" w:eastAsia="ru-RU"/>
        </w:rPr>
        <w:lastRenderedPageBreak/>
        <w:t>прогнозным данным в</w:t>
      </w:r>
      <w:r w:rsidRPr="00470B65">
        <w:rPr>
          <w:rFonts w:ascii="Times New Roman" w:eastAsia="Times New Roman" w:hAnsi="Times New Roman"/>
          <w:color w:val="000000"/>
          <w:sz w:val="28"/>
          <w:szCs w:val="28"/>
          <w:shd w:val="clear" w:color="auto" w:fill="FFFFFF"/>
          <w:lang w:eastAsia="ru-RU"/>
        </w:rPr>
        <w:t xml:space="preserve"> течение пяти лет 13 сёл района исчезнут</w:t>
      </w:r>
      <w:r w:rsidRPr="00470B65">
        <w:rPr>
          <w:rFonts w:ascii="Times New Roman" w:eastAsia="Times New Roman" w:hAnsi="Times New Roman"/>
          <w:color w:val="000000"/>
          <w:sz w:val="28"/>
          <w:szCs w:val="28"/>
          <w:shd w:val="clear" w:color="auto" w:fill="FFFFFF"/>
          <w:lang w:val="kk-KZ" w:eastAsia="ru-RU"/>
        </w:rPr>
        <w:t xml:space="preserve">. Отток трудовых ресурсов может негативно сказаться на развитии региона. В этой связи развитие туристкой отрасли обеспечит население рабочими местами и высоким уровнем налоговых поступлений в местный бюджет. </w:t>
      </w:r>
    </w:p>
    <w:p w14:paraId="59162EDD"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000000"/>
          <w:sz w:val="28"/>
          <w:szCs w:val="28"/>
          <w:shd w:val="clear" w:color="auto" w:fill="FFFFFF"/>
          <w:lang w:val="kk-KZ" w:eastAsia="ru-RU"/>
        </w:rPr>
      </w:pPr>
    </w:p>
    <w:p w14:paraId="4310BF5C" w14:textId="04D23F86" w:rsidR="00096376" w:rsidRPr="00470B65" w:rsidRDefault="00096376" w:rsidP="00A40E5D">
      <w:pPr>
        <w:shd w:val="clear" w:color="000000" w:fill="FFFFFF"/>
        <w:spacing w:after="0" w:line="240" w:lineRule="auto"/>
        <w:jc w:val="both"/>
        <w:textAlignment w:val="top"/>
        <w:rPr>
          <w:rFonts w:ascii="Times New Roman" w:eastAsia="Times New Roman" w:hAnsi="Times New Roman"/>
          <w:color w:val="000000"/>
          <w:sz w:val="28"/>
          <w:szCs w:val="28"/>
          <w:lang w:eastAsia="ru-RU"/>
        </w:rPr>
      </w:pPr>
      <w:r w:rsidRPr="00470B65">
        <w:rPr>
          <w:rFonts w:ascii="Times New Roman" w:eastAsia="Times New Roman" w:hAnsi="Times New Roman"/>
          <w:color w:val="000000"/>
          <w:sz w:val="28"/>
          <w:szCs w:val="28"/>
          <w:shd w:val="clear" w:color="auto" w:fill="FFFFFF"/>
          <w:lang w:val="kk-KZ" w:eastAsia="ru-RU"/>
        </w:rPr>
        <w:t xml:space="preserve">Таблица 17 </w:t>
      </w:r>
      <w:r w:rsidR="004B70A1">
        <w:rPr>
          <w:rFonts w:ascii="Times New Roman" w:eastAsia="Times New Roman" w:hAnsi="Times New Roman"/>
          <w:color w:val="000000"/>
          <w:sz w:val="28"/>
          <w:szCs w:val="28"/>
          <w:shd w:val="clear" w:color="auto" w:fill="FFFFFF"/>
          <w:lang w:val="kk-KZ" w:eastAsia="ru-RU"/>
        </w:rPr>
        <w:t>–</w:t>
      </w:r>
      <w:r w:rsidRPr="00470B65">
        <w:rPr>
          <w:rFonts w:ascii="Times New Roman" w:eastAsia="Times New Roman" w:hAnsi="Times New Roman"/>
          <w:color w:val="000000"/>
          <w:sz w:val="28"/>
          <w:szCs w:val="28"/>
          <w:shd w:val="clear" w:color="auto" w:fill="FFFFFF"/>
          <w:lang w:val="kk-KZ" w:eastAsia="ru-RU"/>
        </w:rPr>
        <w:t xml:space="preserve"> </w:t>
      </w:r>
      <w:r w:rsidRPr="00470B65">
        <w:rPr>
          <w:rFonts w:ascii="Times New Roman" w:eastAsia="Times New Roman" w:hAnsi="Times New Roman"/>
          <w:sz w:val="28"/>
          <w:szCs w:val="28"/>
          <w:lang w:eastAsia="ru-RU"/>
        </w:rPr>
        <w:t xml:space="preserve">Рынок труда и оплата труда </w:t>
      </w:r>
      <w:r w:rsidRPr="00470B65">
        <w:rPr>
          <w:rFonts w:ascii="Times New Roman" w:eastAsia="Times New Roman" w:hAnsi="Times New Roman"/>
          <w:color w:val="000000"/>
          <w:sz w:val="28"/>
          <w:szCs w:val="28"/>
          <w:lang w:eastAsia="ru-RU"/>
        </w:rPr>
        <w:t>региона Катон-Карагай</w:t>
      </w:r>
    </w:p>
    <w:p w14:paraId="7489F58D" w14:textId="77777777" w:rsidR="00096376" w:rsidRPr="00A40E5D" w:rsidRDefault="00096376" w:rsidP="00470B65">
      <w:pPr>
        <w:shd w:val="clear" w:color="000000" w:fill="FFFFFF"/>
        <w:spacing w:after="0" w:line="240" w:lineRule="auto"/>
        <w:ind w:firstLine="709"/>
        <w:jc w:val="both"/>
        <w:textAlignment w:val="top"/>
        <w:rPr>
          <w:rFonts w:ascii="Times New Roman" w:eastAsia="Times New Roman" w:hAnsi="Times New Roman"/>
          <w:color w:val="000000"/>
          <w:sz w:val="16"/>
          <w:szCs w:val="16"/>
          <w:shd w:val="clear" w:color="auto" w:fill="FFFFFF"/>
          <w:lang w:val="kk-KZ" w:eastAsia="ru-RU"/>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850"/>
        <w:gridCol w:w="851"/>
        <w:gridCol w:w="850"/>
        <w:gridCol w:w="851"/>
        <w:gridCol w:w="856"/>
        <w:gridCol w:w="1044"/>
      </w:tblGrid>
      <w:tr w:rsidR="00096376" w:rsidRPr="00470B65" w14:paraId="02FB12B6" w14:textId="77777777" w:rsidTr="00A40E5D">
        <w:trPr>
          <w:trHeight w:val="255"/>
        </w:trPr>
        <w:tc>
          <w:tcPr>
            <w:tcW w:w="4332" w:type="dxa"/>
            <w:shd w:val="clear" w:color="auto" w:fill="auto"/>
            <w:vAlign w:val="center"/>
            <w:hideMark/>
          </w:tcPr>
          <w:p w14:paraId="6B9E06D9" w14:textId="77777777" w:rsidR="00096376" w:rsidRPr="00470B65" w:rsidRDefault="00096376" w:rsidP="00A40E5D">
            <w:pPr>
              <w:spacing w:after="0" w:line="240" w:lineRule="auto"/>
              <w:ind w:firstLine="29"/>
              <w:jc w:val="center"/>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Показатели</w:t>
            </w:r>
          </w:p>
        </w:tc>
        <w:tc>
          <w:tcPr>
            <w:tcW w:w="850" w:type="dxa"/>
            <w:shd w:val="clear" w:color="auto" w:fill="auto"/>
            <w:noWrap/>
            <w:vAlign w:val="center"/>
            <w:hideMark/>
          </w:tcPr>
          <w:p w14:paraId="2879B0F0" w14:textId="31DDFE68" w:rsidR="00096376" w:rsidRPr="00470B65" w:rsidRDefault="00096376" w:rsidP="00A40E5D">
            <w:pPr>
              <w:spacing w:after="0" w:line="240" w:lineRule="auto"/>
              <w:ind w:firstLine="29"/>
              <w:jc w:val="center"/>
              <w:rPr>
                <w:rFonts w:ascii="Times New Roman" w:eastAsia="Times New Roman" w:hAnsi="Times New Roman"/>
                <w:sz w:val="24"/>
                <w:szCs w:val="24"/>
                <w:lang w:val="kk-KZ"/>
              </w:rPr>
            </w:pPr>
            <w:r w:rsidRPr="00470B65">
              <w:rPr>
                <w:rFonts w:ascii="Times New Roman" w:eastAsia="Times New Roman" w:hAnsi="Times New Roman"/>
                <w:sz w:val="24"/>
                <w:szCs w:val="24"/>
                <w:lang w:val="kk-KZ"/>
              </w:rPr>
              <w:t>2015</w:t>
            </w:r>
            <w:r w:rsidR="00A40E5D">
              <w:rPr>
                <w:rFonts w:ascii="Times New Roman" w:eastAsia="Times New Roman" w:hAnsi="Times New Roman"/>
                <w:sz w:val="24"/>
                <w:szCs w:val="24"/>
                <w:lang w:val="kk-KZ"/>
              </w:rPr>
              <w:t xml:space="preserve"> год</w:t>
            </w:r>
          </w:p>
        </w:tc>
        <w:tc>
          <w:tcPr>
            <w:tcW w:w="851" w:type="dxa"/>
            <w:shd w:val="clear" w:color="auto" w:fill="auto"/>
            <w:noWrap/>
            <w:vAlign w:val="center"/>
            <w:hideMark/>
          </w:tcPr>
          <w:p w14:paraId="5F85B5A3" w14:textId="2C75ADC1" w:rsidR="00096376" w:rsidRPr="00470B65" w:rsidRDefault="00096376" w:rsidP="00A40E5D">
            <w:pPr>
              <w:spacing w:after="0" w:line="240" w:lineRule="auto"/>
              <w:ind w:firstLine="29"/>
              <w:jc w:val="center"/>
              <w:rPr>
                <w:rFonts w:ascii="Times New Roman" w:eastAsia="Times New Roman" w:hAnsi="Times New Roman"/>
                <w:sz w:val="24"/>
                <w:szCs w:val="24"/>
                <w:lang w:val="kk-KZ"/>
              </w:rPr>
            </w:pPr>
            <w:r w:rsidRPr="00470B65">
              <w:rPr>
                <w:rFonts w:ascii="Times New Roman" w:eastAsia="Times New Roman" w:hAnsi="Times New Roman"/>
                <w:sz w:val="24"/>
                <w:szCs w:val="24"/>
                <w:lang w:val="kk-KZ"/>
              </w:rPr>
              <w:t>2016</w:t>
            </w:r>
            <w:r w:rsidR="00A40E5D">
              <w:rPr>
                <w:rFonts w:ascii="Times New Roman" w:eastAsia="Times New Roman" w:hAnsi="Times New Roman"/>
                <w:sz w:val="24"/>
                <w:szCs w:val="24"/>
                <w:lang w:val="kk-KZ"/>
              </w:rPr>
              <w:t xml:space="preserve"> год</w:t>
            </w:r>
          </w:p>
        </w:tc>
        <w:tc>
          <w:tcPr>
            <w:tcW w:w="850" w:type="dxa"/>
            <w:shd w:val="clear" w:color="auto" w:fill="auto"/>
            <w:noWrap/>
            <w:vAlign w:val="center"/>
            <w:hideMark/>
          </w:tcPr>
          <w:p w14:paraId="27960EE0" w14:textId="39979403" w:rsidR="00096376" w:rsidRPr="00470B65" w:rsidRDefault="00096376" w:rsidP="00A40E5D">
            <w:pPr>
              <w:spacing w:after="0" w:line="240" w:lineRule="auto"/>
              <w:ind w:firstLine="29"/>
              <w:jc w:val="center"/>
              <w:rPr>
                <w:rFonts w:ascii="Times New Roman" w:eastAsia="Times New Roman" w:hAnsi="Times New Roman"/>
                <w:sz w:val="24"/>
                <w:szCs w:val="24"/>
                <w:lang w:val="kk-KZ"/>
              </w:rPr>
            </w:pPr>
            <w:r w:rsidRPr="00470B65">
              <w:rPr>
                <w:rFonts w:ascii="Times New Roman" w:eastAsia="Times New Roman" w:hAnsi="Times New Roman"/>
                <w:sz w:val="24"/>
                <w:szCs w:val="24"/>
                <w:lang w:val="kk-KZ"/>
              </w:rPr>
              <w:t>2017</w:t>
            </w:r>
            <w:r w:rsidR="00A40E5D">
              <w:rPr>
                <w:rFonts w:ascii="Times New Roman" w:eastAsia="Times New Roman" w:hAnsi="Times New Roman"/>
                <w:sz w:val="24"/>
                <w:szCs w:val="24"/>
                <w:lang w:val="kk-KZ"/>
              </w:rPr>
              <w:t xml:space="preserve"> год</w:t>
            </w:r>
          </w:p>
        </w:tc>
        <w:tc>
          <w:tcPr>
            <w:tcW w:w="851" w:type="dxa"/>
            <w:shd w:val="clear" w:color="auto" w:fill="auto"/>
            <w:noWrap/>
            <w:vAlign w:val="center"/>
            <w:hideMark/>
          </w:tcPr>
          <w:p w14:paraId="42C566FD" w14:textId="07161B33"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lang w:val="kk-KZ"/>
              </w:rPr>
              <w:t>2018</w:t>
            </w:r>
            <w:r w:rsidR="00A40E5D">
              <w:rPr>
                <w:rFonts w:ascii="Times New Roman" w:eastAsia="Times New Roman" w:hAnsi="Times New Roman"/>
                <w:sz w:val="24"/>
                <w:szCs w:val="24"/>
                <w:lang w:val="kk-KZ"/>
              </w:rPr>
              <w:t xml:space="preserve"> год</w:t>
            </w:r>
          </w:p>
        </w:tc>
        <w:tc>
          <w:tcPr>
            <w:tcW w:w="856" w:type="dxa"/>
            <w:shd w:val="clear" w:color="auto" w:fill="auto"/>
            <w:noWrap/>
            <w:vAlign w:val="center"/>
            <w:hideMark/>
          </w:tcPr>
          <w:p w14:paraId="2A0CD9EB" w14:textId="761E1A6A" w:rsidR="00096376" w:rsidRPr="00470B65" w:rsidRDefault="00096376" w:rsidP="00A40E5D">
            <w:pPr>
              <w:spacing w:after="0" w:line="240" w:lineRule="auto"/>
              <w:ind w:firstLine="29"/>
              <w:jc w:val="center"/>
              <w:rPr>
                <w:rFonts w:ascii="Times New Roman" w:eastAsia="Times New Roman" w:hAnsi="Times New Roman"/>
                <w:sz w:val="24"/>
                <w:szCs w:val="24"/>
                <w:lang w:val="kk-KZ"/>
              </w:rPr>
            </w:pPr>
            <w:r w:rsidRPr="00470B65">
              <w:rPr>
                <w:rFonts w:ascii="Times New Roman" w:eastAsia="Times New Roman" w:hAnsi="Times New Roman"/>
                <w:sz w:val="24"/>
                <w:szCs w:val="24"/>
                <w:lang w:val="kk-KZ"/>
              </w:rPr>
              <w:t>2019</w:t>
            </w:r>
            <w:r w:rsidR="00A40E5D">
              <w:rPr>
                <w:rFonts w:ascii="Times New Roman" w:eastAsia="Times New Roman" w:hAnsi="Times New Roman"/>
                <w:sz w:val="24"/>
                <w:szCs w:val="24"/>
                <w:lang w:val="kk-KZ"/>
              </w:rPr>
              <w:t xml:space="preserve"> год</w:t>
            </w:r>
          </w:p>
        </w:tc>
        <w:tc>
          <w:tcPr>
            <w:tcW w:w="1044" w:type="dxa"/>
            <w:shd w:val="clear" w:color="auto" w:fill="auto"/>
            <w:noWrap/>
            <w:vAlign w:val="center"/>
            <w:hideMark/>
          </w:tcPr>
          <w:p w14:paraId="4A10D653" w14:textId="7BE838C2" w:rsidR="00096376" w:rsidRPr="00470B65" w:rsidRDefault="00096376" w:rsidP="00A40E5D">
            <w:pPr>
              <w:spacing w:after="0" w:line="240" w:lineRule="auto"/>
              <w:jc w:val="center"/>
              <w:rPr>
                <w:rFonts w:ascii="Times New Roman" w:eastAsia="Times New Roman" w:hAnsi="Times New Roman"/>
                <w:sz w:val="24"/>
                <w:szCs w:val="24"/>
                <w:lang w:val="kk-KZ"/>
              </w:rPr>
            </w:pPr>
            <w:r w:rsidRPr="00470B65">
              <w:rPr>
                <w:rFonts w:ascii="Times New Roman" w:eastAsia="Times New Roman" w:hAnsi="Times New Roman"/>
                <w:sz w:val="24"/>
                <w:szCs w:val="24"/>
                <w:lang w:val="kk-KZ"/>
              </w:rPr>
              <w:t>2020</w:t>
            </w:r>
            <w:r w:rsidR="00A40E5D">
              <w:rPr>
                <w:rFonts w:ascii="Times New Roman" w:eastAsia="Times New Roman" w:hAnsi="Times New Roman"/>
                <w:sz w:val="24"/>
                <w:szCs w:val="24"/>
                <w:lang w:val="kk-KZ"/>
              </w:rPr>
              <w:t xml:space="preserve"> год</w:t>
            </w:r>
          </w:p>
        </w:tc>
      </w:tr>
      <w:tr w:rsidR="00096376" w:rsidRPr="00470B65" w14:paraId="33D4D012" w14:textId="77777777" w:rsidTr="00A40E5D">
        <w:trPr>
          <w:trHeight w:val="255"/>
        </w:trPr>
        <w:tc>
          <w:tcPr>
            <w:tcW w:w="4332" w:type="dxa"/>
            <w:shd w:val="clear" w:color="auto" w:fill="auto"/>
            <w:vAlign w:val="center"/>
            <w:hideMark/>
          </w:tcPr>
          <w:p w14:paraId="30987342" w14:textId="77777777" w:rsidR="00096376" w:rsidRPr="00470B65" w:rsidRDefault="00096376" w:rsidP="00A40E5D">
            <w:pPr>
              <w:spacing w:after="0" w:line="240" w:lineRule="auto"/>
              <w:ind w:firstLine="29"/>
              <w:jc w:val="both"/>
              <w:rPr>
                <w:rFonts w:ascii="Times New Roman" w:eastAsia="Times New Roman" w:hAnsi="Times New Roman"/>
                <w:sz w:val="24"/>
                <w:szCs w:val="24"/>
              </w:rPr>
            </w:pPr>
            <w:r w:rsidRPr="00470B65">
              <w:rPr>
                <w:rFonts w:ascii="Times New Roman" w:eastAsia="Times New Roman" w:hAnsi="Times New Roman"/>
                <w:color w:val="000000"/>
                <w:sz w:val="24"/>
                <w:szCs w:val="24"/>
              </w:rPr>
              <w:t xml:space="preserve">Рабочая сила (в возрасте 15 лет и старше), </w:t>
            </w:r>
            <w:r w:rsidRPr="00470B65">
              <w:rPr>
                <w:rFonts w:ascii="Times New Roman" w:eastAsia="Times New Roman" w:hAnsi="Times New Roman"/>
                <w:sz w:val="24"/>
                <w:szCs w:val="24"/>
              </w:rPr>
              <w:t>тыс. чел.</w:t>
            </w:r>
          </w:p>
        </w:tc>
        <w:tc>
          <w:tcPr>
            <w:tcW w:w="850" w:type="dxa"/>
            <w:shd w:val="clear" w:color="auto" w:fill="auto"/>
            <w:noWrap/>
            <w:vAlign w:val="center"/>
            <w:hideMark/>
          </w:tcPr>
          <w:p w14:paraId="638A7035"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12,2</w:t>
            </w:r>
          </w:p>
        </w:tc>
        <w:tc>
          <w:tcPr>
            <w:tcW w:w="851" w:type="dxa"/>
            <w:shd w:val="clear" w:color="auto" w:fill="auto"/>
            <w:noWrap/>
            <w:vAlign w:val="center"/>
            <w:hideMark/>
          </w:tcPr>
          <w:p w14:paraId="50FF9B29"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11,7</w:t>
            </w:r>
          </w:p>
        </w:tc>
        <w:tc>
          <w:tcPr>
            <w:tcW w:w="850" w:type="dxa"/>
            <w:shd w:val="clear" w:color="auto" w:fill="auto"/>
            <w:noWrap/>
            <w:vAlign w:val="center"/>
            <w:hideMark/>
          </w:tcPr>
          <w:p w14:paraId="78F06209"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13,1</w:t>
            </w:r>
          </w:p>
        </w:tc>
        <w:tc>
          <w:tcPr>
            <w:tcW w:w="851" w:type="dxa"/>
            <w:shd w:val="clear" w:color="auto" w:fill="auto"/>
            <w:noWrap/>
            <w:vAlign w:val="center"/>
            <w:hideMark/>
          </w:tcPr>
          <w:p w14:paraId="38EDF3EC"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12,7</w:t>
            </w:r>
          </w:p>
        </w:tc>
        <w:tc>
          <w:tcPr>
            <w:tcW w:w="856" w:type="dxa"/>
            <w:shd w:val="clear" w:color="auto" w:fill="auto"/>
            <w:noWrap/>
            <w:vAlign w:val="center"/>
            <w:hideMark/>
          </w:tcPr>
          <w:p w14:paraId="1BB379EE"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12,4</w:t>
            </w:r>
          </w:p>
        </w:tc>
        <w:tc>
          <w:tcPr>
            <w:tcW w:w="1044" w:type="dxa"/>
            <w:shd w:val="clear" w:color="auto" w:fill="auto"/>
            <w:noWrap/>
            <w:vAlign w:val="center"/>
            <w:hideMark/>
          </w:tcPr>
          <w:p w14:paraId="4F596717" w14:textId="77777777" w:rsidR="00096376" w:rsidRPr="00470B65" w:rsidRDefault="00096376" w:rsidP="00A40E5D">
            <w:pPr>
              <w:spacing w:after="0" w:line="240" w:lineRule="auto"/>
              <w:jc w:val="center"/>
              <w:rPr>
                <w:rFonts w:ascii="Times New Roman" w:eastAsia="Times New Roman" w:hAnsi="Times New Roman"/>
                <w:sz w:val="24"/>
                <w:szCs w:val="24"/>
              </w:rPr>
            </w:pPr>
            <w:r w:rsidRPr="00470B65">
              <w:rPr>
                <w:rFonts w:ascii="Times New Roman" w:eastAsia="Times New Roman" w:hAnsi="Times New Roman"/>
                <w:sz w:val="24"/>
                <w:szCs w:val="24"/>
              </w:rPr>
              <w:t>11,8</w:t>
            </w:r>
          </w:p>
        </w:tc>
      </w:tr>
      <w:tr w:rsidR="00096376" w:rsidRPr="00470B65" w14:paraId="58402FBF" w14:textId="77777777" w:rsidTr="00A40E5D">
        <w:trPr>
          <w:trHeight w:val="255"/>
        </w:trPr>
        <w:tc>
          <w:tcPr>
            <w:tcW w:w="4332" w:type="dxa"/>
            <w:shd w:val="clear" w:color="auto" w:fill="auto"/>
            <w:vAlign w:val="bottom"/>
            <w:hideMark/>
          </w:tcPr>
          <w:p w14:paraId="063F1FE7" w14:textId="77777777"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в % к пред. году</w:t>
            </w:r>
          </w:p>
        </w:tc>
        <w:tc>
          <w:tcPr>
            <w:tcW w:w="850" w:type="dxa"/>
            <w:shd w:val="clear" w:color="auto" w:fill="auto"/>
            <w:noWrap/>
            <w:vAlign w:val="center"/>
            <w:hideMark/>
          </w:tcPr>
          <w:p w14:paraId="3EB7A0D5"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w:t>
            </w:r>
          </w:p>
        </w:tc>
        <w:tc>
          <w:tcPr>
            <w:tcW w:w="851" w:type="dxa"/>
            <w:shd w:val="clear" w:color="auto" w:fill="auto"/>
            <w:noWrap/>
            <w:vAlign w:val="center"/>
            <w:hideMark/>
          </w:tcPr>
          <w:p w14:paraId="25A1E2E6"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95,9</w:t>
            </w:r>
          </w:p>
        </w:tc>
        <w:tc>
          <w:tcPr>
            <w:tcW w:w="850" w:type="dxa"/>
            <w:shd w:val="clear" w:color="auto" w:fill="auto"/>
            <w:noWrap/>
            <w:vAlign w:val="center"/>
            <w:hideMark/>
          </w:tcPr>
          <w:p w14:paraId="4E8A4B06"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112,0</w:t>
            </w:r>
          </w:p>
        </w:tc>
        <w:tc>
          <w:tcPr>
            <w:tcW w:w="851" w:type="dxa"/>
            <w:shd w:val="clear" w:color="auto" w:fill="auto"/>
            <w:noWrap/>
            <w:vAlign w:val="center"/>
            <w:hideMark/>
          </w:tcPr>
          <w:p w14:paraId="2A6D0B3C"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97,4</w:t>
            </w:r>
          </w:p>
        </w:tc>
        <w:tc>
          <w:tcPr>
            <w:tcW w:w="856" w:type="dxa"/>
            <w:shd w:val="clear" w:color="auto" w:fill="auto"/>
            <w:noWrap/>
            <w:vAlign w:val="center"/>
            <w:hideMark/>
          </w:tcPr>
          <w:p w14:paraId="3454BF69"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97,6</w:t>
            </w:r>
          </w:p>
        </w:tc>
        <w:tc>
          <w:tcPr>
            <w:tcW w:w="1044" w:type="dxa"/>
            <w:shd w:val="clear" w:color="auto" w:fill="auto"/>
            <w:noWrap/>
            <w:vAlign w:val="center"/>
            <w:hideMark/>
          </w:tcPr>
          <w:p w14:paraId="323FE4FB" w14:textId="77777777" w:rsidR="00096376" w:rsidRPr="00470B65" w:rsidRDefault="00096376" w:rsidP="00A40E5D">
            <w:pPr>
              <w:spacing w:after="0" w:line="240" w:lineRule="auto"/>
              <w:jc w:val="center"/>
              <w:rPr>
                <w:rFonts w:ascii="Times New Roman" w:eastAsia="Times New Roman" w:hAnsi="Times New Roman"/>
                <w:sz w:val="24"/>
                <w:szCs w:val="24"/>
              </w:rPr>
            </w:pPr>
            <w:r w:rsidRPr="00470B65">
              <w:rPr>
                <w:rFonts w:ascii="Times New Roman" w:eastAsia="Times New Roman" w:hAnsi="Times New Roman"/>
                <w:sz w:val="24"/>
                <w:szCs w:val="24"/>
              </w:rPr>
              <w:t>95,2</w:t>
            </w:r>
          </w:p>
        </w:tc>
      </w:tr>
      <w:tr w:rsidR="00096376" w:rsidRPr="00470B65" w14:paraId="58C644C9" w14:textId="77777777" w:rsidTr="00A40E5D">
        <w:trPr>
          <w:trHeight w:val="255"/>
        </w:trPr>
        <w:tc>
          <w:tcPr>
            <w:tcW w:w="4332" w:type="dxa"/>
            <w:shd w:val="clear" w:color="auto" w:fill="auto"/>
            <w:vAlign w:val="center"/>
            <w:hideMark/>
          </w:tcPr>
          <w:p w14:paraId="3174A5ED" w14:textId="77777777" w:rsidR="00096376" w:rsidRPr="00470B65" w:rsidRDefault="00096376" w:rsidP="00A40E5D">
            <w:pPr>
              <w:spacing w:after="0" w:line="240" w:lineRule="auto"/>
              <w:ind w:firstLine="29"/>
              <w:jc w:val="both"/>
              <w:rPr>
                <w:rFonts w:ascii="Times New Roman" w:eastAsia="Times New Roman" w:hAnsi="Times New Roman"/>
                <w:sz w:val="24"/>
                <w:szCs w:val="24"/>
              </w:rPr>
            </w:pPr>
            <w:r w:rsidRPr="00470B65">
              <w:rPr>
                <w:rFonts w:ascii="Times New Roman" w:eastAsia="Times New Roman" w:hAnsi="Times New Roman"/>
                <w:sz w:val="24"/>
                <w:szCs w:val="24"/>
              </w:rPr>
              <w:t>Занятое население, тыс. чел.</w:t>
            </w:r>
          </w:p>
        </w:tc>
        <w:tc>
          <w:tcPr>
            <w:tcW w:w="850" w:type="dxa"/>
            <w:shd w:val="clear" w:color="auto" w:fill="auto"/>
            <w:noWrap/>
            <w:vAlign w:val="center"/>
            <w:hideMark/>
          </w:tcPr>
          <w:p w14:paraId="630E5262"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11,6</w:t>
            </w:r>
          </w:p>
        </w:tc>
        <w:tc>
          <w:tcPr>
            <w:tcW w:w="851" w:type="dxa"/>
            <w:shd w:val="clear" w:color="auto" w:fill="auto"/>
            <w:noWrap/>
            <w:vAlign w:val="center"/>
            <w:hideMark/>
          </w:tcPr>
          <w:p w14:paraId="377B58E9"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11,0</w:t>
            </w:r>
          </w:p>
        </w:tc>
        <w:tc>
          <w:tcPr>
            <w:tcW w:w="850" w:type="dxa"/>
            <w:shd w:val="clear" w:color="auto" w:fill="auto"/>
            <w:noWrap/>
            <w:vAlign w:val="center"/>
            <w:hideMark/>
          </w:tcPr>
          <w:p w14:paraId="120EBE49"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12,5</w:t>
            </w:r>
          </w:p>
        </w:tc>
        <w:tc>
          <w:tcPr>
            <w:tcW w:w="851" w:type="dxa"/>
            <w:shd w:val="clear" w:color="auto" w:fill="auto"/>
            <w:noWrap/>
            <w:vAlign w:val="center"/>
            <w:hideMark/>
          </w:tcPr>
          <w:p w14:paraId="5AA6AF9D"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12,2</w:t>
            </w:r>
          </w:p>
        </w:tc>
        <w:tc>
          <w:tcPr>
            <w:tcW w:w="856" w:type="dxa"/>
            <w:shd w:val="clear" w:color="auto" w:fill="auto"/>
            <w:noWrap/>
            <w:vAlign w:val="center"/>
            <w:hideMark/>
          </w:tcPr>
          <w:p w14:paraId="47AC039C"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11,8</w:t>
            </w:r>
          </w:p>
        </w:tc>
        <w:tc>
          <w:tcPr>
            <w:tcW w:w="1044" w:type="dxa"/>
            <w:shd w:val="clear" w:color="auto" w:fill="auto"/>
            <w:noWrap/>
            <w:vAlign w:val="center"/>
            <w:hideMark/>
          </w:tcPr>
          <w:p w14:paraId="2D134EE4" w14:textId="77777777" w:rsidR="00096376" w:rsidRPr="00470B65" w:rsidRDefault="00096376" w:rsidP="00A40E5D">
            <w:pPr>
              <w:spacing w:after="0" w:line="240" w:lineRule="auto"/>
              <w:jc w:val="center"/>
              <w:rPr>
                <w:rFonts w:ascii="Times New Roman" w:eastAsia="Times New Roman" w:hAnsi="Times New Roman"/>
                <w:sz w:val="24"/>
                <w:szCs w:val="24"/>
              </w:rPr>
            </w:pPr>
            <w:r w:rsidRPr="00470B65">
              <w:rPr>
                <w:rFonts w:ascii="Times New Roman" w:eastAsia="Times New Roman" w:hAnsi="Times New Roman"/>
                <w:sz w:val="24"/>
                <w:szCs w:val="24"/>
              </w:rPr>
              <w:t>11,3</w:t>
            </w:r>
          </w:p>
        </w:tc>
      </w:tr>
      <w:tr w:rsidR="00096376" w:rsidRPr="00470B65" w14:paraId="0FC6F501" w14:textId="77777777" w:rsidTr="00A40E5D">
        <w:trPr>
          <w:trHeight w:val="255"/>
        </w:trPr>
        <w:tc>
          <w:tcPr>
            <w:tcW w:w="4332" w:type="dxa"/>
            <w:shd w:val="clear" w:color="auto" w:fill="auto"/>
            <w:vAlign w:val="bottom"/>
            <w:hideMark/>
          </w:tcPr>
          <w:p w14:paraId="4949C98E" w14:textId="77777777"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в % к пред. году</w:t>
            </w:r>
          </w:p>
        </w:tc>
        <w:tc>
          <w:tcPr>
            <w:tcW w:w="850" w:type="dxa"/>
            <w:shd w:val="clear" w:color="auto" w:fill="auto"/>
            <w:noWrap/>
            <w:vAlign w:val="center"/>
            <w:hideMark/>
          </w:tcPr>
          <w:p w14:paraId="2EC63410"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w:t>
            </w:r>
          </w:p>
        </w:tc>
        <w:tc>
          <w:tcPr>
            <w:tcW w:w="851" w:type="dxa"/>
            <w:shd w:val="clear" w:color="auto" w:fill="auto"/>
            <w:noWrap/>
            <w:vAlign w:val="center"/>
            <w:hideMark/>
          </w:tcPr>
          <w:p w14:paraId="04C81DBC"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94,8</w:t>
            </w:r>
          </w:p>
        </w:tc>
        <w:tc>
          <w:tcPr>
            <w:tcW w:w="850" w:type="dxa"/>
            <w:shd w:val="clear" w:color="auto" w:fill="auto"/>
            <w:noWrap/>
            <w:vAlign w:val="center"/>
            <w:hideMark/>
          </w:tcPr>
          <w:p w14:paraId="0C29798F"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113,6</w:t>
            </w:r>
          </w:p>
        </w:tc>
        <w:tc>
          <w:tcPr>
            <w:tcW w:w="851" w:type="dxa"/>
            <w:shd w:val="clear" w:color="auto" w:fill="auto"/>
            <w:noWrap/>
            <w:vAlign w:val="center"/>
            <w:hideMark/>
          </w:tcPr>
          <w:p w14:paraId="2E2928A2"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97,6</w:t>
            </w:r>
          </w:p>
        </w:tc>
        <w:tc>
          <w:tcPr>
            <w:tcW w:w="856" w:type="dxa"/>
            <w:shd w:val="clear" w:color="auto" w:fill="auto"/>
            <w:noWrap/>
            <w:vAlign w:val="center"/>
            <w:hideMark/>
          </w:tcPr>
          <w:p w14:paraId="7C08A5D7"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97,2</w:t>
            </w:r>
          </w:p>
        </w:tc>
        <w:tc>
          <w:tcPr>
            <w:tcW w:w="1044" w:type="dxa"/>
            <w:shd w:val="clear" w:color="auto" w:fill="auto"/>
            <w:noWrap/>
            <w:vAlign w:val="center"/>
            <w:hideMark/>
          </w:tcPr>
          <w:p w14:paraId="72CF24E2" w14:textId="77777777" w:rsidR="00096376" w:rsidRPr="00470B65" w:rsidRDefault="00096376" w:rsidP="00A40E5D">
            <w:pPr>
              <w:spacing w:after="0" w:line="240" w:lineRule="auto"/>
              <w:jc w:val="center"/>
              <w:rPr>
                <w:rFonts w:ascii="Times New Roman" w:eastAsia="Times New Roman" w:hAnsi="Times New Roman"/>
                <w:sz w:val="24"/>
                <w:szCs w:val="24"/>
              </w:rPr>
            </w:pPr>
            <w:r w:rsidRPr="00470B65">
              <w:rPr>
                <w:rFonts w:ascii="Times New Roman" w:eastAsia="Times New Roman" w:hAnsi="Times New Roman"/>
                <w:sz w:val="24"/>
                <w:szCs w:val="24"/>
              </w:rPr>
              <w:t>95,8</w:t>
            </w:r>
          </w:p>
        </w:tc>
      </w:tr>
      <w:tr w:rsidR="00096376" w:rsidRPr="00470B65" w14:paraId="1DD8F534" w14:textId="77777777" w:rsidTr="00A40E5D">
        <w:trPr>
          <w:trHeight w:val="255"/>
        </w:trPr>
        <w:tc>
          <w:tcPr>
            <w:tcW w:w="4332" w:type="dxa"/>
            <w:shd w:val="clear" w:color="auto" w:fill="auto"/>
            <w:vAlign w:val="center"/>
            <w:hideMark/>
          </w:tcPr>
          <w:p w14:paraId="5EB1E76D" w14:textId="77777777" w:rsidR="00096376" w:rsidRPr="00470B65" w:rsidRDefault="00096376" w:rsidP="00A40E5D">
            <w:pPr>
              <w:spacing w:after="0" w:line="240" w:lineRule="auto"/>
              <w:ind w:firstLine="29"/>
              <w:jc w:val="both"/>
              <w:rPr>
                <w:rFonts w:ascii="Times New Roman" w:eastAsia="Times New Roman" w:hAnsi="Times New Roman"/>
                <w:sz w:val="24"/>
                <w:szCs w:val="24"/>
              </w:rPr>
            </w:pPr>
            <w:r w:rsidRPr="00470B65">
              <w:rPr>
                <w:rFonts w:ascii="Times New Roman" w:eastAsia="Times New Roman" w:hAnsi="Times New Roman"/>
                <w:color w:val="000000"/>
                <w:sz w:val="24"/>
                <w:szCs w:val="24"/>
              </w:rPr>
              <w:t xml:space="preserve">Наемные работники, </w:t>
            </w:r>
            <w:r w:rsidRPr="00470B65">
              <w:rPr>
                <w:rFonts w:ascii="Times New Roman" w:eastAsia="Times New Roman" w:hAnsi="Times New Roman"/>
                <w:sz w:val="24"/>
                <w:szCs w:val="24"/>
              </w:rPr>
              <w:t>тыс. чел.</w:t>
            </w:r>
          </w:p>
        </w:tc>
        <w:tc>
          <w:tcPr>
            <w:tcW w:w="850" w:type="dxa"/>
            <w:shd w:val="clear" w:color="auto" w:fill="auto"/>
            <w:noWrap/>
            <w:vAlign w:val="center"/>
            <w:hideMark/>
          </w:tcPr>
          <w:p w14:paraId="6A08260C"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6,5</w:t>
            </w:r>
          </w:p>
        </w:tc>
        <w:tc>
          <w:tcPr>
            <w:tcW w:w="851" w:type="dxa"/>
            <w:shd w:val="clear" w:color="auto" w:fill="auto"/>
            <w:noWrap/>
            <w:vAlign w:val="center"/>
            <w:hideMark/>
          </w:tcPr>
          <w:p w14:paraId="55A89850"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6,6</w:t>
            </w:r>
          </w:p>
        </w:tc>
        <w:tc>
          <w:tcPr>
            <w:tcW w:w="850" w:type="dxa"/>
            <w:shd w:val="clear" w:color="auto" w:fill="auto"/>
            <w:noWrap/>
            <w:vAlign w:val="center"/>
            <w:hideMark/>
          </w:tcPr>
          <w:p w14:paraId="3FE81BDD"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6,3</w:t>
            </w:r>
          </w:p>
        </w:tc>
        <w:tc>
          <w:tcPr>
            <w:tcW w:w="851" w:type="dxa"/>
            <w:shd w:val="clear" w:color="auto" w:fill="auto"/>
            <w:noWrap/>
            <w:vAlign w:val="center"/>
            <w:hideMark/>
          </w:tcPr>
          <w:p w14:paraId="4681CF37"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6,4</w:t>
            </w:r>
          </w:p>
        </w:tc>
        <w:tc>
          <w:tcPr>
            <w:tcW w:w="856" w:type="dxa"/>
            <w:shd w:val="clear" w:color="auto" w:fill="auto"/>
            <w:noWrap/>
            <w:vAlign w:val="center"/>
            <w:hideMark/>
          </w:tcPr>
          <w:p w14:paraId="7CF75A54"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6,1</w:t>
            </w:r>
          </w:p>
        </w:tc>
        <w:tc>
          <w:tcPr>
            <w:tcW w:w="1044" w:type="dxa"/>
            <w:shd w:val="clear" w:color="auto" w:fill="auto"/>
            <w:noWrap/>
            <w:vAlign w:val="center"/>
            <w:hideMark/>
          </w:tcPr>
          <w:p w14:paraId="38513131" w14:textId="77777777" w:rsidR="00096376" w:rsidRPr="00470B65" w:rsidRDefault="00096376" w:rsidP="00A40E5D">
            <w:pPr>
              <w:spacing w:after="0" w:line="240" w:lineRule="auto"/>
              <w:jc w:val="center"/>
              <w:rPr>
                <w:rFonts w:ascii="Times New Roman" w:eastAsia="Times New Roman" w:hAnsi="Times New Roman"/>
                <w:sz w:val="24"/>
                <w:szCs w:val="24"/>
              </w:rPr>
            </w:pPr>
            <w:r w:rsidRPr="00470B65">
              <w:rPr>
                <w:rFonts w:ascii="Times New Roman" w:eastAsia="Times New Roman" w:hAnsi="Times New Roman"/>
                <w:sz w:val="24"/>
                <w:szCs w:val="24"/>
              </w:rPr>
              <w:t>5,6</w:t>
            </w:r>
          </w:p>
        </w:tc>
      </w:tr>
      <w:tr w:rsidR="00096376" w:rsidRPr="00470B65" w14:paraId="2FAB0EE9" w14:textId="77777777" w:rsidTr="00A40E5D">
        <w:trPr>
          <w:trHeight w:val="255"/>
        </w:trPr>
        <w:tc>
          <w:tcPr>
            <w:tcW w:w="4332" w:type="dxa"/>
            <w:shd w:val="clear" w:color="auto" w:fill="auto"/>
            <w:vAlign w:val="bottom"/>
            <w:hideMark/>
          </w:tcPr>
          <w:p w14:paraId="27437B8C" w14:textId="77777777"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в % к пред. году</w:t>
            </w:r>
          </w:p>
        </w:tc>
        <w:tc>
          <w:tcPr>
            <w:tcW w:w="850" w:type="dxa"/>
            <w:shd w:val="clear" w:color="auto" w:fill="auto"/>
            <w:noWrap/>
            <w:vAlign w:val="center"/>
            <w:hideMark/>
          </w:tcPr>
          <w:p w14:paraId="62E7716A"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w:t>
            </w:r>
          </w:p>
        </w:tc>
        <w:tc>
          <w:tcPr>
            <w:tcW w:w="851" w:type="dxa"/>
            <w:shd w:val="clear" w:color="auto" w:fill="auto"/>
            <w:noWrap/>
            <w:vAlign w:val="center"/>
            <w:hideMark/>
          </w:tcPr>
          <w:p w14:paraId="63F6DB41"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101,5</w:t>
            </w:r>
          </w:p>
        </w:tc>
        <w:tc>
          <w:tcPr>
            <w:tcW w:w="850" w:type="dxa"/>
            <w:shd w:val="clear" w:color="auto" w:fill="auto"/>
            <w:noWrap/>
            <w:vAlign w:val="center"/>
            <w:hideMark/>
          </w:tcPr>
          <w:p w14:paraId="10462E19"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95,5</w:t>
            </w:r>
          </w:p>
        </w:tc>
        <w:tc>
          <w:tcPr>
            <w:tcW w:w="851" w:type="dxa"/>
            <w:shd w:val="clear" w:color="auto" w:fill="auto"/>
            <w:noWrap/>
            <w:vAlign w:val="center"/>
            <w:hideMark/>
          </w:tcPr>
          <w:p w14:paraId="6F63349E"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101,5</w:t>
            </w:r>
          </w:p>
        </w:tc>
        <w:tc>
          <w:tcPr>
            <w:tcW w:w="856" w:type="dxa"/>
            <w:shd w:val="clear" w:color="auto" w:fill="auto"/>
            <w:noWrap/>
            <w:vAlign w:val="center"/>
            <w:hideMark/>
          </w:tcPr>
          <w:p w14:paraId="4BE692CD"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95,6</w:t>
            </w:r>
          </w:p>
        </w:tc>
        <w:tc>
          <w:tcPr>
            <w:tcW w:w="1044" w:type="dxa"/>
            <w:shd w:val="clear" w:color="auto" w:fill="auto"/>
            <w:noWrap/>
            <w:vAlign w:val="center"/>
            <w:hideMark/>
          </w:tcPr>
          <w:p w14:paraId="679A909F" w14:textId="77777777" w:rsidR="00096376" w:rsidRPr="00470B65" w:rsidRDefault="00096376" w:rsidP="00A40E5D">
            <w:pPr>
              <w:spacing w:after="0" w:line="240" w:lineRule="auto"/>
              <w:jc w:val="center"/>
              <w:rPr>
                <w:rFonts w:ascii="Times New Roman" w:eastAsia="Times New Roman" w:hAnsi="Times New Roman"/>
                <w:sz w:val="24"/>
                <w:szCs w:val="24"/>
              </w:rPr>
            </w:pPr>
            <w:r w:rsidRPr="00470B65">
              <w:rPr>
                <w:rFonts w:ascii="Times New Roman" w:eastAsia="Times New Roman" w:hAnsi="Times New Roman"/>
                <w:sz w:val="24"/>
                <w:szCs w:val="24"/>
              </w:rPr>
              <w:t>91,8</w:t>
            </w:r>
          </w:p>
        </w:tc>
      </w:tr>
      <w:tr w:rsidR="00096376" w:rsidRPr="00470B65" w14:paraId="7AEB8D92" w14:textId="77777777" w:rsidTr="00A40E5D">
        <w:trPr>
          <w:trHeight w:val="255"/>
        </w:trPr>
        <w:tc>
          <w:tcPr>
            <w:tcW w:w="4332" w:type="dxa"/>
            <w:shd w:val="clear" w:color="auto" w:fill="auto"/>
            <w:vAlign w:val="center"/>
            <w:hideMark/>
          </w:tcPr>
          <w:p w14:paraId="5067D0BE" w14:textId="77777777" w:rsidR="00096376" w:rsidRPr="00470B65" w:rsidRDefault="00096376" w:rsidP="00A40E5D">
            <w:pPr>
              <w:spacing w:after="0" w:line="240" w:lineRule="auto"/>
              <w:ind w:firstLine="29"/>
              <w:jc w:val="both"/>
              <w:rPr>
                <w:rFonts w:ascii="Times New Roman" w:eastAsia="Times New Roman" w:hAnsi="Times New Roman"/>
                <w:sz w:val="24"/>
                <w:szCs w:val="24"/>
              </w:rPr>
            </w:pPr>
            <w:r w:rsidRPr="00470B65">
              <w:rPr>
                <w:rFonts w:ascii="Times New Roman" w:eastAsia="Times New Roman" w:hAnsi="Times New Roman"/>
                <w:color w:val="000000"/>
                <w:sz w:val="24"/>
                <w:szCs w:val="24"/>
              </w:rPr>
              <w:t xml:space="preserve">Самостоятельно занятые работники, </w:t>
            </w:r>
            <w:r w:rsidRPr="00470B65">
              <w:rPr>
                <w:rFonts w:ascii="Times New Roman" w:eastAsia="Times New Roman" w:hAnsi="Times New Roman"/>
                <w:sz w:val="24"/>
                <w:szCs w:val="24"/>
              </w:rPr>
              <w:t>тыс. чел.</w:t>
            </w:r>
          </w:p>
        </w:tc>
        <w:tc>
          <w:tcPr>
            <w:tcW w:w="850" w:type="dxa"/>
            <w:shd w:val="clear" w:color="auto" w:fill="auto"/>
            <w:noWrap/>
            <w:vAlign w:val="center"/>
            <w:hideMark/>
          </w:tcPr>
          <w:p w14:paraId="39BFE988"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5,1</w:t>
            </w:r>
          </w:p>
        </w:tc>
        <w:tc>
          <w:tcPr>
            <w:tcW w:w="851" w:type="dxa"/>
            <w:shd w:val="clear" w:color="auto" w:fill="auto"/>
            <w:noWrap/>
            <w:vAlign w:val="center"/>
            <w:hideMark/>
          </w:tcPr>
          <w:p w14:paraId="126EDE73"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4,5</w:t>
            </w:r>
          </w:p>
        </w:tc>
        <w:tc>
          <w:tcPr>
            <w:tcW w:w="850" w:type="dxa"/>
            <w:shd w:val="clear" w:color="auto" w:fill="auto"/>
            <w:noWrap/>
            <w:vAlign w:val="center"/>
            <w:hideMark/>
          </w:tcPr>
          <w:p w14:paraId="4258A5AA"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6,2</w:t>
            </w:r>
          </w:p>
        </w:tc>
        <w:tc>
          <w:tcPr>
            <w:tcW w:w="851" w:type="dxa"/>
            <w:shd w:val="clear" w:color="auto" w:fill="auto"/>
            <w:noWrap/>
            <w:vAlign w:val="center"/>
            <w:hideMark/>
          </w:tcPr>
          <w:p w14:paraId="5DD833F6"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5,8</w:t>
            </w:r>
          </w:p>
        </w:tc>
        <w:tc>
          <w:tcPr>
            <w:tcW w:w="856" w:type="dxa"/>
            <w:shd w:val="clear" w:color="auto" w:fill="auto"/>
            <w:noWrap/>
            <w:vAlign w:val="center"/>
            <w:hideMark/>
          </w:tcPr>
          <w:p w14:paraId="4A4E4FF7"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5,7</w:t>
            </w:r>
          </w:p>
        </w:tc>
        <w:tc>
          <w:tcPr>
            <w:tcW w:w="1044" w:type="dxa"/>
            <w:shd w:val="clear" w:color="auto" w:fill="auto"/>
            <w:noWrap/>
            <w:vAlign w:val="center"/>
            <w:hideMark/>
          </w:tcPr>
          <w:p w14:paraId="395E8A47" w14:textId="77777777" w:rsidR="00096376" w:rsidRPr="00470B65" w:rsidRDefault="00096376" w:rsidP="00A40E5D">
            <w:pPr>
              <w:spacing w:after="0" w:line="240" w:lineRule="auto"/>
              <w:jc w:val="center"/>
              <w:rPr>
                <w:rFonts w:ascii="Times New Roman" w:eastAsia="Times New Roman" w:hAnsi="Times New Roman"/>
                <w:sz w:val="24"/>
                <w:szCs w:val="24"/>
              </w:rPr>
            </w:pPr>
            <w:r w:rsidRPr="00470B65">
              <w:rPr>
                <w:rFonts w:ascii="Times New Roman" w:eastAsia="Times New Roman" w:hAnsi="Times New Roman"/>
                <w:sz w:val="24"/>
                <w:szCs w:val="24"/>
              </w:rPr>
              <w:t>5,7</w:t>
            </w:r>
          </w:p>
        </w:tc>
      </w:tr>
      <w:tr w:rsidR="00096376" w:rsidRPr="00470B65" w14:paraId="106A17F8" w14:textId="77777777" w:rsidTr="00A40E5D">
        <w:trPr>
          <w:trHeight w:val="255"/>
        </w:trPr>
        <w:tc>
          <w:tcPr>
            <w:tcW w:w="4332" w:type="dxa"/>
            <w:shd w:val="clear" w:color="auto" w:fill="auto"/>
            <w:vAlign w:val="bottom"/>
            <w:hideMark/>
          </w:tcPr>
          <w:p w14:paraId="39A31AB1" w14:textId="77777777"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в % к пред. году</w:t>
            </w:r>
          </w:p>
        </w:tc>
        <w:tc>
          <w:tcPr>
            <w:tcW w:w="850" w:type="dxa"/>
            <w:shd w:val="clear" w:color="auto" w:fill="auto"/>
            <w:noWrap/>
            <w:vAlign w:val="center"/>
            <w:hideMark/>
          </w:tcPr>
          <w:p w14:paraId="4143CD7F"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w:t>
            </w:r>
          </w:p>
        </w:tc>
        <w:tc>
          <w:tcPr>
            <w:tcW w:w="851" w:type="dxa"/>
            <w:shd w:val="clear" w:color="auto" w:fill="auto"/>
            <w:noWrap/>
            <w:vAlign w:val="center"/>
            <w:hideMark/>
          </w:tcPr>
          <w:p w14:paraId="612F48C4"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88,2</w:t>
            </w:r>
          </w:p>
        </w:tc>
        <w:tc>
          <w:tcPr>
            <w:tcW w:w="850" w:type="dxa"/>
            <w:shd w:val="clear" w:color="auto" w:fill="auto"/>
            <w:noWrap/>
            <w:vAlign w:val="center"/>
            <w:hideMark/>
          </w:tcPr>
          <w:p w14:paraId="6E0779EA"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137,8</w:t>
            </w:r>
          </w:p>
        </w:tc>
        <w:tc>
          <w:tcPr>
            <w:tcW w:w="851" w:type="dxa"/>
            <w:shd w:val="clear" w:color="auto" w:fill="auto"/>
            <w:noWrap/>
            <w:vAlign w:val="center"/>
            <w:hideMark/>
          </w:tcPr>
          <w:p w14:paraId="2FDD09BC"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93,6</w:t>
            </w:r>
          </w:p>
        </w:tc>
        <w:tc>
          <w:tcPr>
            <w:tcW w:w="856" w:type="dxa"/>
            <w:shd w:val="clear" w:color="auto" w:fill="auto"/>
            <w:noWrap/>
            <w:vAlign w:val="center"/>
            <w:hideMark/>
          </w:tcPr>
          <w:p w14:paraId="4DCB315C"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99,0</w:t>
            </w:r>
          </w:p>
        </w:tc>
        <w:tc>
          <w:tcPr>
            <w:tcW w:w="1044" w:type="dxa"/>
            <w:shd w:val="clear" w:color="auto" w:fill="auto"/>
            <w:noWrap/>
            <w:vAlign w:val="center"/>
            <w:hideMark/>
          </w:tcPr>
          <w:p w14:paraId="07317BE1" w14:textId="77777777" w:rsidR="00096376" w:rsidRPr="00470B65" w:rsidRDefault="00096376" w:rsidP="00A40E5D">
            <w:pPr>
              <w:spacing w:after="0" w:line="240" w:lineRule="auto"/>
              <w:jc w:val="center"/>
              <w:rPr>
                <w:rFonts w:ascii="Times New Roman" w:eastAsia="Times New Roman" w:hAnsi="Times New Roman"/>
                <w:sz w:val="24"/>
                <w:szCs w:val="24"/>
              </w:rPr>
            </w:pPr>
            <w:r w:rsidRPr="00470B65">
              <w:rPr>
                <w:rFonts w:ascii="Times New Roman" w:eastAsia="Times New Roman" w:hAnsi="Times New Roman"/>
                <w:sz w:val="24"/>
                <w:szCs w:val="24"/>
              </w:rPr>
              <w:t>100</w:t>
            </w:r>
          </w:p>
        </w:tc>
      </w:tr>
      <w:tr w:rsidR="00096376" w:rsidRPr="00470B65" w14:paraId="321FBB15" w14:textId="77777777" w:rsidTr="00A40E5D">
        <w:trPr>
          <w:trHeight w:val="255"/>
        </w:trPr>
        <w:tc>
          <w:tcPr>
            <w:tcW w:w="4332" w:type="dxa"/>
            <w:tcBorders>
              <w:bottom w:val="nil"/>
            </w:tcBorders>
            <w:shd w:val="clear" w:color="auto" w:fill="auto"/>
            <w:vAlign w:val="center"/>
            <w:hideMark/>
          </w:tcPr>
          <w:p w14:paraId="51264588" w14:textId="77777777" w:rsidR="00096376" w:rsidRPr="00470B65" w:rsidRDefault="00096376" w:rsidP="00A40E5D">
            <w:pPr>
              <w:spacing w:after="0" w:line="240" w:lineRule="auto"/>
              <w:ind w:firstLine="29"/>
              <w:jc w:val="both"/>
              <w:rPr>
                <w:rFonts w:ascii="Times New Roman" w:eastAsia="Times New Roman" w:hAnsi="Times New Roman"/>
                <w:sz w:val="24"/>
                <w:szCs w:val="24"/>
              </w:rPr>
            </w:pPr>
            <w:r w:rsidRPr="00470B65">
              <w:rPr>
                <w:rFonts w:ascii="Times New Roman" w:eastAsia="Times New Roman" w:hAnsi="Times New Roman"/>
                <w:sz w:val="24"/>
                <w:szCs w:val="24"/>
              </w:rPr>
              <w:t>Безработное население, тыс. чел.</w:t>
            </w:r>
          </w:p>
        </w:tc>
        <w:tc>
          <w:tcPr>
            <w:tcW w:w="850" w:type="dxa"/>
            <w:tcBorders>
              <w:bottom w:val="nil"/>
            </w:tcBorders>
            <w:shd w:val="clear" w:color="auto" w:fill="auto"/>
            <w:noWrap/>
            <w:vAlign w:val="center"/>
            <w:hideMark/>
          </w:tcPr>
          <w:p w14:paraId="44465456"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0,6</w:t>
            </w:r>
          </w:p>
        </w:tc>
        <w:tc>
          <w:tcPr>
            <w:tcW w:w="851" w:type="dxa"/>
            <w:tcBorders>
              <w:bottom w:val="nil"/>
            </w:tcBorders>
            <w:shd w:val="clear" w:color="auto" w:fill="auto"/>
            <w:noWrap/>
            <w:vAlign w:val="center"/>
            <w:hideMark/>
          </w:tcPr>
          <w:p w14:paraId="591E5097"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0,6</w:t>
            </w:r>
          </w:p>
        </w:tc>
        <w:tc>
          <w:tcPr>
            <w:tcW w:w="850" w:type="dxa"/>
            <w:tcBorders>
              <w:bottom w:val="nil"/>
            </w:tcBorders>
            <w:shd w:val="clear" w:color="auto" w:fill="auto"/>
            <w:noWrap/>
            <w:vAlign w:val="center"/>
            <w:hideMark/>
          </w:tcPr>
          <w:p w14:paraId="7B069987"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0,6</w:t>
            </w:r>
          </w:p>
        </w:tc>
        <w:tc>
          <w:tcPr>
            <w:tcW w:w="851" w:type="dxa"/>
            <w:tcBorders>
              <w:bottom w:val="nil"/>
            </w:tcBorders>
            <w:shd w:val="clear" w:color="auto" w:fill="auto"/>
            <w:noWrap/>
            <w:vAlign w:val="center"/>
            <w:hideMark/>
          </w:tcPr>
          <w:p w14:paraId="473CC6BB"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0,6</w:t>
            </w:r>
          </w:p>
        </w:tc>
        <w:tc>
          <w:tcPr>
            <w:tcW w:w="856" w:type="dxa"/>
            <w:tcBorders>
              <w:bottom w:val="nil"/>
            </w:tcBorders>
            <w:shd w:val="clear" w:color="auto" w:fill="auto"/>
            <w:noWrap/>
            <w:vAlign w:val="center"/>
            <w:hideMark/>
          </w:tcPr>
          <w:p w14:paraId="01A0C2FD"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0,6</w:t>
            </w:r>
          </w:p>
        </w:tc>
        <w:tc>
          <w:tcPr>
            <w:tcW w:w="1044" w:type="dxa"/>
            <w:tcBorders>
              <w:bottom w:val="nil"/>
            </w:tcBorders>
            <w:shd w:val="clear" w:color="auto" w:fill="auto"/>
            <w:noWrap/>
            <w:vAlign w:val="center"/>
            <w:hideMark/>
          </w:tcPr>
          <w:p w14:paraId="0F65093A" w14:textId="77777777" w:rsidR="00096376" w:rsidRPr="00470B65" w:rsidRDefault="00096376" w:rsidP="00A40E5D">
            <w:pPr>
              <w:spacing w:after="0" w:line="240" w:lineRule="auto"/>
              <w:jc w:val="center"/>
              <w:rPr>
                <w:rFonts w:ascii="Times New Roman" w:eastAsia="Times New Roman" w:hAnsi="Times New Roman"/>
                <w:sz w:val="24"/>
                <w:szCs w:val="24"/>
              </w:rPr>
            </w:pPr>
            <w:r w:rsidRPr="00470B65">
              <w:rPr>
                <w:rFonts w:ascii="Times New Roman" w:eastAsia="Times New Roman" w:hAnsi="Times New Roman"/>
                <w:sz w:val="24"/>
                <w:szCs w:val="24"/>
              </w:rPr>
              <w:t>0,5</w:t>
            </w:r>
          </w:p>
        </w:tc>
      </w:tr>
      <w:tr w:rsidR="00096376" w:rsidRPr="00470B65" w14:paraId="5C76F9E7" w14:textId="77777777" w:rsidTr="00A40E5D">
        <w:trPr>
          <w:trHeight w:val="255"/>
        </w:trPr>
        <w:tc>
          <w:tcPr>
            <w:tcW w:w="4332" w:type="dxa"/>
            <w:shd w:val="clear" w:color="auto" w:fill="auto"/>
            <w:vAlign w:val="bottom"/>
            <w:hideMark/>
          </w:tcPr>
          <w:p w14:paraId="0658DEC6" w14:textId="77777777"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в % к пред. году</w:t>
            </w:r>
          </w:p>
        </w:tc>
        <w:tc>
          <w:tcPr>
            <w:tcW w:w="850" w:type="dxa"/>
            <w:shd w:val="clear" w:color="auto" w:fill="auto"/>
            <w:noWrap/>
            <w:vAlign w:val="center"/>
            <w:hideMark/>
          </w:tcPr>
          <w:p w14:paraId="1A670E5D"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w:t>
            </w:r>
          </w:p>
        </w:tc>
        <w:tc>
          <w:tcPr>
            <w:tcW w:w="851" w:type="dxa"/>
            <w:shd w:val="clear" w:color="auto" w:fill="auto"/>
            <w:noWrap/>
            <w:vAlign w:val="center"/>
            <w:hideMark/>
          </w:tcPr>
          <w:p w14:paraId="7E9EB8FF"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100,0</w:t>
            </w:r>
          </w:p>
        </w:tc>
        <w:tc>
          <w:tcPr>
            <w:tcW w:w="850" w:type="dxa"/>
            <w:shd w:val="clear" w:color="auto" w:fill="auto"/>
            <w:noWrap/>
            <w:vAlign w:val="center"/>
            <w:hideMark/>
          </w:tcPr>
          <w:p w14:paraId="2A2C0177"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100,0</w:t>
            </w:r>
          </w:p>
        </w:tc>
        <w:tc>
          <w:tcPr>
            <w:tcW w:w="851" w:type="dxa"/>
            <w:shd w:val="clear" w:color="auto" w:fill="auto"/>
            <w:noWrap/>
            <w:vAlign w:val="center"/>
            <w:hideMark/>
          </w:tcPr>
          <w:p w14:paraId="754106F9"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94,0</w:t>
            </w:r>
          </w:p>
        </w:tc>
        <w:tc>
          <w:tcPr>
            <w:tcW w:w="856" w:type="dxa"/>
            <w:shd w:val="clear" w:color="auto" w:fill="auto"/>
            <w:noWrap/>
            <w:vAlign w:val="center"/>
            <w:hideMark/>
          </w:tcPr>
          <w:p w14:paraId="5AB56901"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105,1</w:t>
            </w:r>
          </w:p>
        </w:tc>
        <w:tc>
          <w:tcPr>
            <w:tcW w:w="1044" w:type="dxa"/>
            <w:shd w:val="clear" w:color="auto" w:fill="auto"/>
            <w:noWrap/>
            <w:vAlign w:val="center"/>
            <w:hideMark/>
          </w:tcPr>
          <w:p w14:paraId="7C8A3097" w14:textId="77777777" w:rsidR="00096376" w:rsidRPr="00470B65" w:rsidRDefault="00096376" w:rsidP="00A40E5D">
            <w:pPr>
              <w:spacing w:after="0" w:line="240" w:lineRule="auto"/>
              <w:jc w:val="center"/>
              <w:rPr>
                <w:rFonts w:ascii="Times New Roman" w:eastAsia="Times New Roman" w:hAnsi="Times New Roman"/>
                <w:sz w:val="24"/>
                <w:szCs w:val="24"/>
              </w:rPr>
            </w:pPr>
            <w:r w:rsidRPr="00470B65">
              <w:rPr>
                <w:rFonts w:ascii="Times New Roman" w:eastAsia="Times New Roman" w:hAnsi="Times New Roman"/>
                <w:sz w:val="24"/>
                <w:szCs w:val="24"/>
              </w:rPr>
              <w:t>83,3</w:t>
            </w:r>
          </w:p>
        </w:tc>
      </w:tr>
      <w:tr w:rsidR="00096376" w:rsidRPr="00470B65" w14:paraId="788BE0EA" w14:textId="77777777" w:rsidTr="00A40E5D">
        <w:trPr>
          <w:trHeight w:val="255"/>
        </w:trPr>
        <w:tc>
          <w:tcPr>
            <w:tcW w:w="4332" w:type="dxa"/>
            <w:shd w:val="clear" w:color="auto" w:fill="auto"/>
            <w:vAlign w:val="center"/>
            <w:hideMark/>
          </w:tcPr>
          <w:p w14:paraId="5B5E063B" w14:textId="77777777" w:rsidR="00096376" w:rsidRPr="00470B65" w:rsidRDefault="00096376" w:rsidP="00A40E5D">
            <w:pPr>
              <w:spacing w:after="0" w:line="240" w:lineRule="auto"/>
              <w:ind w:firstLine="29"/>
              <w:jc w:val="both"/>
              <w:rPr>
                <w:rFonts w:ascii="Times New Roman" w:eastAsia="Times New Roman" w:hAnsi="Times New Roman"/>
                <w:sz w:val="24"/>
                <w:szCs w:val="24"/>
              </w:rPr>
            </w:pPr>
            <w:r w:rsidRPr="00470B65">
              <w:rPr>
                <w:rFonts w:ascii="Times New Roman" w:eastAsia="Times New Roman" w:hAnsi="Times New Roman"/>
                <w:sz w:val="24"/>
                <w:szCs w:val="24"/>
              </w:rPr>
              <w:t>Уровень безработицы, в %</w:t>
            </w:r>
          </w:p>
        </w:tc>
        <w:tc>
          <w:tcPr>
            <w:tcW w:w="850" w:type="dxa"/>
            <w:shd w:val="clear" w:color="auto" w:fill="auto"/>
            <w:noWrap/>
            <w:vAlign w:val="center"/>
            <w:hideMark/>
          </w:tcPr>
          <w:p w14:paraId="4121F42E"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5,1</w:t>
            </w:r>
          </w:p>
        </w:tc>
        <w:tc>
          <w:tcPr>
            <w:tcW w:w="851" w:type="dxa"/>
            <w:shd w:val="clear" w:color="auto" w:fill="auto"/>
            <w:noWrap/>
            <w:vAlign w:val="center"/>
            <w:hideMark/>
          </w:tcPr>
          <w:p w14:paraId="4EA14E05"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5,4</w:t>
            </w:r>
          </w:p>
        </w:tc>
        <w:tc>
          <w:tcPr>
            <w:tcW w:w="850" w:type="dxa"/>
            <w:shd w:val="clear" w:color="auto" w:fill="auto"/>
            <w:noWrap/>
            <w:vAlign w:val="center"/>
            <w:hideMark/>
          </w:tcPr>
          <w:p w14:paraId="1D3AF055"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4,7</w:t>
            </w:r>
          </w:p>
        </w:tc>
        <w:tc>
          <w:tcPr>
            <w:tcW w:w="851" w:type="dxa"/>
            <w:shd w:val="clear" w:color="auto" w:fill="auto"/>
            <w:noWrap/>
            <w:vAlign w:val="center"/>
            <w:hideMark/>
          </w:tcPr>
          <w:p w14:paraId="7922B089"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4,6</w:t>
            </w:r>
          </w:p>
        </w:tc>
        <w:tc>
          <w:tcPr>
            <w:tcW w:w="856" w:type="dxa"/>
            <w:shd w:val="clear" w:color="auto" w:fill="auto"/>
            <w:noWrap/>
            <w:vAlign w:val="center"/>
            <w:hideMark/>
          </w:tcPr>
          <w:p w14:paraId="42DB78CC"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4,9</w:t>
            </w:r>
          </w:p>
        </w:tc>
        <w:tc>
          <w:tcPr>
            <w:tcW w:w="1044" w:type="dxa"/>
            <w:shd w:val="clear" w:color="auto" w:fill="auto"/>
            <w:noWrap/>
            <w:vAlign w:val="center"/>
            <w:hideMark/>
          </w:tcPr>
          <w:p w14:paraId="78B5FBDA" w14:textId="77777777" w:rsidR="00096376" w:rsidRPr="00470B65" w:rsidRDefault="00096376" w:rsidP="00A40E5D">
            <w:pPr>
              <w:spacing w:after="0" w:line="240" w:lineRule="auto"/>
              <w:jc w:val="center"/>
              <w:rPr>
                <w:rFonts w:ascii="Times New Roman" w:eastAsia="Times New Roman" w:hAnsi="Times New Roman"/>
                <w:sz w:val="24"/>
                <w:szCs w:val="24"/>
              </w:rPr>
            </w:pPr>
            <w:r w:rsidRPr="00470B65">
              <w:rPr>
                <w:rFonts w:ascii="Times New Roman" w:eastAsia="Times New Roman" w:hAnsi="Times New Roman"/>
                <w:sz w:val="24"/>
                <w:szCs w:val="24"/>
              </w:rPr>
              <w:t>4,6</w:t>
            </w:r>
          </w:p>
        </w:tc>
      </w:tr>
      <w:tr w:rsidR="00096376" w:rsidRPr="00470B65" w14:paraId="5E8160FC" w14:textId="77777777" w:rsidTr="00A40E5D">
        <w:trPr>
          <w:trHeight w:val="255"/>
        </w:trPr>
        <w:tc>
          <w:tcPr>
            <w:tcW w:w="4332" w:type="dxa"/>
            <w:shd w:val="clear" w:color="auto" w:fill="auto"/>
            <w:vAlign w:val="center"/>
            <w:hideMark/>
          </w:tcPr>
          <w:p w14:paraId="294061A0" w14:textId="77777777" w:rsidR="00096376" w:rsidRPr="00470B65" w:rsidRDefault="00096376" w:rsidP="00A40E5D">
            <w:pPr>
              <w:spacing w:after="0" w:line="240" w:lineRule="auto"/>
              <w:ind w:firstLine="29"/>
              <w:jc w:val="both"/>
              <w:rPr>
                <w:rFonts w:ascii="Times New Roman" w:eastAsia="Times New Roman" w:hAnsi="Times New Roman"/>
                <w:sz w:val="24"/>
                <w:szCs w:val="24"/>
              </w:rPr>
            </w:pPr>
            <w:r w:rsidRPr="00470B65">
              <w:rPr>
                <w:rFonts w:ascii="Times New Roman" w:eastAsia="Times New Roman" w:hAnsi="Times New Roman"/>
                <w:sz w:val="24"/>
                <w:szCs w:val="24"/>
              </w:rPr>
              <w:t>Уровень молодежной безработицы (15-24  лет), в %</w:t>
            </w:r>
          </w:p>
        </w:tc>
        <w:tc>
          <w:tcPr>
            <w:tcW w:w="850" w:type="dxa"/>
            <w:shd w:val="clear" w:color="auto" w:fill="auto"/>
            <w:noWrap/>
            <w:vAlign w:val="center"/>
            <w:hideMark/>
          </w:tcPr>
          <w:p w14:paraId="25EE1144"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8,5</w:t>
            </w:r>
          </w:p>
        </w:tc>
        <w:tc>
          <w:tcPr>
            <w:tcW w:w="851" w:type="dxa"/>
            <w:shd w:val="clear" w:color="auto" w:fill="auto"/>
            <w:noWrap/>
            <w:vAlign w:val="center"/>
            <w:hideMark/>
          </w:tcPr>
          <w:p w14:paraId="391924E3"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2,6</w:t>
            </w:r>
          </w:p>
        </w:tc>
        <w:tc>
          <w:tcPr>
            <w:tcW w:w="850" w:type="dxa"/>
            <w:shd w:val="clear" w:color="auto" w:fill="auto"/>
            <w:noWrap/>
            <w:vAlign w:val="center"/>
            <w:hideMark/>
          </w:tcPr>
          <w:p w14:paraId="14A8E15F"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4,7</w:t>
            </w:r>
          </w:p>
        </w:tc>
        <w:tc>
          <w:tcPr>
            <w:tcW w:w="851" w:type="dxa"/>
            <w:shd w:val="clear" w:color="auto" w:fill="auto"/>
            <w:noWrap/>
            <w:vAlign w:val="center"/>
            <w:hideMark/>
          </w:tcPr>
          <w:p w14:paraId="2DDAC93D"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4,8</w:t>
            </w:r>
          </w:p>
        </w:tc>
        <w:tc>
          <w:tcPr>
            <w:tcW w:w="856" w:type="dxa"/>
            <w:shd w:val="clear" w:color="auto" w:fill="auto"/>
            <w:noWrap/>
            <w:vAlign w:val="center"/>
            <w:hideMark/>
          </w:tcPr>
          <w:p w14:paraId="3D66E6D4"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5,1</w:t>
            </w:r>
          </w:p>
        </w:tc>
        <w:tc>
          <w:tcPr>
            <w:tcW w:w="1044" w:type="dxa"/>
            <w:shd w:val="clear" w:color="auto" w:fill="auto"/>
            <w:noWrap/>
            <w:vAlign w:val="center"/>
            <w:hideMark/>
          </w:tcPr>
          <w:p w14:paraId="2FB2194D" w14:textId="77777777" w:rsidR="00096376" w:rsidRPr="00470B65" w:rsidRDefault="00096376" w:rsidP="00A40E5D">
            <w:pPr>
              <w:spacing w:after="0" w:line="240" w:lineRule="auto"/>
              <w:jc w:val="center"/>
              <w:rPr>
                <w:rFonts w:ascii="Times New Roman" w:eastAsia="Times New Roman" w:hAnsi="Times New Roman"/>
                <w:sz w:val="24"/>
                <w:szCs w:val="24"/>
              </w:rPr>
            </w:pPr>
            <w:r w:rsidRPr="00470B65">
              <w:rPr>
                <w:rFonts w:ascii="Times New Roman" w:eastAsia="Times New Roman" w:hAnsi="Times New Roman"/>
                <w:sz w:val="24"/>
                <w:szCs w:val="24"/>
              </w:rPr>
              <w:t>6</w:t>
            </w:r>
          </w:p>
        </w:tc>
      </w:tr>
      <w:tr w:rsidR="00096376" w:rsidRPr="00470B65" w14:paraId="0854AB67" w14:textId="77777777" w:rsidTr="00A40E5D">
        <w:trPr>
          <w:trHeight w:val="555"/>
        </w:trPr>
        <w:tc>
          <w:tcPr>
            <w:tcW w:w="4332" w:type="dxa"/>
            <w:shd w:val="clear" w:color="auto" w:fill="auto"/>
            <w:vAlign w:val="bottom"/>
            <w:hideMark/>
          </w:tcPr>
          <w:p w14:paraId="24727E5D" w14:textId="15D1EF82"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Уровень молодежной безработицы</w:t>
            </w:r>
            <w:r w:rsidR="00A40E5D">
              <w:rPr>
                <w:rFonts w:ascii="Times New Roman" w:eastAsia="Times New Roman" w:hAnsi="Times New Roman"/>
                <w:color w:val="000000"/>
                <w:sz w:val="24"/>
                <w:szCs w:val="24"/>
              </w:rPr>
              <w:t xml:space="preserve"> </w:t>
            </w:r>
            <w:r w:rsidRPr="00470B65">
              <w:rPr>
                <w:rFonts w:ascii="Times New Roman" w:eastAsia="Times New Roman" w:hAnsi="Times New Roman"/>
                <w:color w:val="000000"/>
                <w:sz w:val="24"/>
                <w:szCs w:val="24"/>
              </w:rPr>
              <w:t>(15-28 лет), в %</w:t>
            </w:r>
          </w:p>
        </w:tc>
        <w:tc>
          <w:tcPr>
            <w:tcW w:w="850" w:type="dxa"/>
            <w:shd w:val="clear" w:color="auto" w:fill="auto"/>
            <w:noWrap/>
            <w:vAlign w:val="center"/>
            <w:hideMark/>
          </w:tcPr>
          <w:p w14:paraId="57666EF4"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10,6</w:t>
            </w:r>
          </w:p>
        </w:tc>
        <w:tc>
          <w:tcPr>
            <w:tcW w:w="851" w:type="dxa"/>
            <w:shd w:val="clear" w:color="auto" w:fill="auto"/>
            <w:noWrap/>
            <w:vAlign w:val="center"/>
            <w:hideMark/>
          </w:tcPr>
          <w:p w14:paraId="0FBB7730"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8,2</w:t>
            </w:r>
          </w:p>
        </w:tc>
        <w:tc>
          <w:tcPr>
            <w:tcW w:w="850" w:type="dxa"/>
            <w:shd w:val="clear" w:color="auto" w:fill="auto"/>
            <w:noWrap/>
            <w:vAlign w:val="center"/>
            <w:hideMark/>
          </w:tcPr>
          <w:p w14:paraId="25D8192C"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5,1</w:t>
            </w:r>
          </w:p>
        </w:tc>
        <w:tc>
          <w:tcPr>
            <w:tcW w:w="851" w:type="dxa"/>
            <w:shd w:val="clear" w:color="auto" w:fill="auto"/>
            <w:noWrap/>
            <w:vAlign w:val="center"/>
            <w:hideMark/>
          </w:tcPr>
          <w:p w14:paraId="6E4A7151"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4,8</w:t>
            </w:r>
          </w:p>
        </w:tc>
        <w:tc>
          <w:tcPr>
            <w:tcW w:w="856" w:type="dxa"/>
            <w:shd w:val="clear" w:color="auto" w:fill="auto"/>
            <w:noWrap/>
            <w:vAlign w:val="center"/>
            <w:hideMark/>
          </w:tcPr>
          <w:p w14:paraId="38EA2371"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4,3</w:t>
            </w:r>
          </w:p>
        </w:tc>
        <w:tc>
          <w:tcPr>
            <w:tcW w:w="1044" w:type="dxa"/>
            <w:shd w:val="clear" w:color="auto" w:fill="auto"/>
            <w:noWrap/>
            <w:vAlign w:val="center"/>
            <w:hideMark/>
          </w:tcPr>
          <w:p w14:paraId="095E7900" w14:textId="77777777" w:rsidR="00096376" w:rsidRPr="00470B65" w:rsidRDefault="00096376" w:rsidP="00A40E5D">
            <w:pPr>
              <w:spacing w:after="0" w:line="240" w:lineRule="auto"/>
              <w:jc w:val="center"/>
              <w:rPr>
                <w:rFonts w:ascii="Times New Roman" w:eastAsia="Times New Roman" w:hAnsi="Times New Roman"/>
                <w:sz w:val="24"/>
                <w:szCs w:val="24"/>
              </w:rPr>
            </w:pPr>
            <w:r w:rsidRPr="00470B65">
              <w:rPr>
                <w:rFonts w:ascii="Times New Roman" w:eastAsia="Times New Roman" w:hAnsi="Times New Roman"/>
                <w:sz w:val="24"/>
                <w:szCs w:val="24"/>
              </w:rPr>
              <w:t>4,3</w:t>
            </w:r>
          </w:p>
        </w:tc>
      </w:tr>
      <w:tr w:rsidR="00096376" w:rsidRPr="00470B65" w14:paraId="2800AB45" w14:textId="77777777" w:rsidTr="00A40E5D">
        <w:trPr>
          <w:trHeight w:val="255"/>
        </w:trPr>
        <w:tc>
          <w:tcPr>
            <w:tcW w:w="4332" w:type="dxa"/>
            <w:shd w:val="clear" w:color="auto" w:fill="auto"/>
            <w:vAlign w:val="bottom"/>
            <w:hideMark/>
          </w:tcPr>
          <w:p w14:paraId="33403CF3" w14:textId="1434605E" w:rsidR="00096376" w:rsidRPr="00470B65" w:rsidRDefault="00096376" w:rsidP="00A40E5D">
            <w:pPr>
              <w:spacing w:after="0" w:line="240" w:lineRule="auto"/>
              <w:ind w:firstLine="29"/>
              <w:jc w:val="both"/>
              <w:rPr>
                <w:rFonts w:ascii="Times New Roman" w:eastAsia="Times New Roman" w:hAnsi="Times New Roman"/>
                <w:sz w:val="24"/>
                <w:szCs w:val="24"/>
              </w:rPr>
            </w:pPr>
            <w:r w:rsidRPr="00470B65">
              <w:rPr>
                <w:rFonts w:ascii="Times New Roman" w:eastAsia="Times New Roman" w:hAnsi="Times New Roman"/>
                <w:color w:val="000000"/>
                <w:sz w:val="24"/>
                <w:szCs w:val="24"/>
              </w:rPr>
              <w:t>Среднемесячная номинальная заработ</w:t>
            </w:r>
            <w:r w:rsidR="00A40E5D">
              <w:rPr>
                <w:rFonts w:ascii="Times New Roman" w:eastAsia="Times New Roman" w:hAnsi="Times New Roman"/>
                <w:color w:val="000000"/>
                <w:sz w:val="24"/>
                <w:szCs w:val="24"/>
              </w:rPr>
              <w:t xml:space="preserve"> </w:t>
            </w:r>
            <w:r w:rsidRPr="00470B65">
              <w:rPr>
                <w:rFonts w:ascii="Times New Roman" w:eastAsia="Times New Roman" w:hAnsi="Times New Roman"/>
                <w:color w:val="000000"/>
                <w:sz w:val="24"/>
                <w:szCs w:val="24"/>
              </w:rPr>
              <w:t>ная плата одного работника</w:t>
            </w:r>
            <w:r w:rsidRPr="00470B65">
              <w:rPr>
                <w:rFonts w:ascii="Times New Roman" w:eastAsia="Times New Roman" w:hAnsi="Times New Roman"/>
                <w:sz w:val="24"/>
                <w:szCs w:val="24"/>
              </w:rPr>
              <w:t>, тенге</w:t>
            </w:r>
          </w:p>
        </w:tc>
        <w:tc>
          <w:tcPr>
            <w:tcW w:w="850" w:type="dxa"/>
            <w:shd w:val="clear" w:color="auto" w:fill="auto"/>
            <w:noWrap/>
            <w:vAlign w:val="center"/>
            <w:hideMark/>
          </w:tcPr>
          <w:p w14:paraId="426F0866"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67 410</w:t>
            </w:r>
          </w:p>
        </w:tc>
        <w:tc>
          <w:tcPr>
            <w:tcW w:w="851" w:type="dxa"/>
            <w:shd w:val="clear" w:color="auto" w:fill="auto"/>
            <w:noWrap/>
            <w:vAlign w:val="center"/>
            <w:hideMark/>
          </w:tcPr>
          <w:p w14:paraId="38A20DE4"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83 785</w:t>
            </w:r>
          </w:p>
        </w:tc>
        <w:tc>
          <w:tcPr>
            <w:tcW w:w="850" w:type="dxa"/>
            <w:shd w:val="clear" w:color="auto" w:fill="auto"/>
            <w:noWrap/>
            <w:vAlign w:val="center"/>
            <w:hideMark/>
          </w:tcPr>
          <w:p w14:paraId="3BFBBFB1"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85 011</w:t>
            </w:r>
          </w:p>
        </w:tc>
        <w:tc>
          <w:tcPr>
            <w:tcW w:w="851" w:type="dxa"/>
            <w:shd w:val="clear" w:color="auto" w:fill="auto"/>
            <w:vAlign w:val="center"/>
            <w:hideMark/>
          </w:tcPr>
          <w:p w14:paraId="43F5B74D" w14:textId="77777777" w:rsidR="00096376" w:rsidRPr="00470B65" w:rsidRDefault="00096376" w:rsidP="00A40E5D">
            <w:pPr>
              <w:spacing w:after="0" w:line="240" w:lineRule="auto"/>
              <w:ind w:firstLine="29"/>
              <w:jc w:val="center"/>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87 797</w:t>
            </w:r>
          </w:p>
        </w:tc>
        <w:tc>
          <w:tcPr>
            <w:tcW w:w="856" w:type="dxa"/>
            <w:shd w:val="clear" w:color="auto" w:fill="auto"/>
            <w:vAlign w:val="center"/>
            <w:hideMark/>
          </w:tcPr>
          <w:p w14:paraId="4485E22F" w14:textId="77777777" w:rsidR="00096376" w:rsidRPr="00470B65" w:rsidRDefault="00096376" w:rsidP="00A40E5D">
            <w:pPr>
              <w:spacing w:after="0" w:line="240" w:lineRule="auto"/>
              <w:ind w:firstLine="29"/>
              <w:jc w:val="center"/>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112 493</w:t>
            </w:r>
          </w:p>
        </w:tc>
        <w:tc>
          <w:tcPr>
            <w:tcW w:w="1044" w:type="dxa"/>
            <w:shd w:val="clear" w:color="auto" w:fill="auto"/>
            <w:vAlign w:val="center"/>
            <w:hideMark/>
          </w:tcPr>
          <w:p w14:paraId="5F42FD6A" w14:textId="77777777" w:rsidR="00096376" w:rsidRPr="00470B65" w:rsidRDefault="00096376" w:rsidP="00A40E5D">
            <w:pPr>
              <w:spacing w:after="0" w:line="240" w:lineRule="auto"/>
              <w:jc w:val="center"/>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144 901</w:t>
            </w:r>
          </w:p>
        </w:tc>
      </w:tr>
      <w:tr w:rsidR="00096376" w:rsidRPr="00470B65" w14:paraId="6991C36C" w14:textId="77777777" w:rsidTr="00A40E5D">
        <w:trPr>
          <w:trHeight w:val="255"/>
        </w:trPr>
        <w:tc>
          <w:tcPr>
            <w:tcW w:w="4332" w:type="dxa"/>
            <w:shd w:val="clear" w:color="auto" w:fill="auto"/>
            <w:vAlign w:val="bottom"/>
            <w:hideMark/>
          </w:tcPr>
          <w:p w14:paraId="3CB72ECA" w14:textId="77777777" w:rsidR="00096376" w:rsidRPr="00470B65" w:rsidRDefault="00096376" w:rsidP="00A40E5D">
            <w:pPr>
              <w:spacing w:after="0" w:line="240" w:lineRule="auto"/>
              <w:ind w:firstLine="29"/>
              <w:jc w:val="both"/>
              <w:rPr>
                <w:rFonts w:ascii="Times New Roman" w:eastAsia="Times New Roman" w:hAnsi="Times New Roman"/>
                <w:sz w:val="24"/>
                <w:szCs w:val="24"/>
              </w:rPr>
            </w:pPr>
            <w:r w:rsidRPr="00470B65">
              <w:rPr>
                <w:rFonts w:ascii="Times New Roman" w:eastAsia="Times New Roman" w:hAnsi="Times New Roman"/>
                <w:sz w:val="24"/>
                <w:szCs w:val="24"/>
              </w:rPr>
              <w:t>долл. США</w:t>
            </w:r>
          </w:p>
        </w:tc>
        <w:tc>
          <w:tcPr>
            <w:tcW w:w="850" w:type="dxa"/>
            <w:shd w:val="clear" w:color="auto" w:fill="auto"/>
            <w:noWrap/>
            <w:vAlign w:val="center"/>
            <w:hideMark/>
          </w:tcPr>
          <w:p w14:paraId="5A8AC21D"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304</w:t>
            </w:r>
          </w:p>
        </w:tc>
        <w:tc>
          <w:tcPr>
            <w:tcW w:w="851" w:type="dxa"/>
            <w:shd w:val="clear" w:color="auto" w:fill="auto"/>
            <w:noWrap/>
            <w:vAlign w:val="center"/>
            <w:hideMark/>
          </w:tcPr>
          <w:p w14:paraId="1845BE5C"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245</w:t>
            </w:r>
          </w:p>
        </w:tc>
        <w:tc>
          <w:tcPr>
            <w:tcW w:w="850" w:type="dxa"/>
            <w:shd w:val="clear" w:color="auto" w:fill="auto"/>
            <w:noWrap/>
            <w:vAlign w:val="center"/>
            <w:hideMark/>
          </w:tcPr>
          <w:p w14:paraId="46A49182"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261</w:t>
            </w:r>
          </w:p>
        </w:tc>
        <w:tc>
          <w:tcPr>
            <w:tcW w:w="851" w:type="dxa"/>
            <w:shd w:val="clear" w:color="auto" w:fill="auto"/>
            <w:noWrap/>
            <w:vAlign w:val="center"/>
            <w:hideMark/>
          </w:tcPr>
          <w:p w14:paraId="326F0A02"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254</w:t>
            </w:r>
          </w:p>
        </w:tc>
        <w:tc>
          <w:tcPr>
            <w:tcW w:w="856" w:type="dxa"/>
            <w:shd w:val="clear" w:color="auto" w:fill="auto"/>
            <w:vAlign w:val="center"/>
            <w:hideMark/>
          </w:tcPr>
          <w:p w14:paraId="68DFCA23" w14:textId="77777777" w:rsidR="00096376" w:rsidRPr="00470B65" w:rsidRDefault="00096376" w:rsidP="00A40E5D">
            <w:pPr>
              <w:spacing w:after="0" w:line="240" w:lineRule="auto"/>
              <w:ind w:firstLine="29"/>
              <w:jc w:val="center"/>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294</w:t>
            </w:r>
          </w:p>
        </w:tc>
        <w:tc>
          <w:tcPr>
            <w:tcW w:w="1044" w:type="dxa"/>
            <w:shd w:val="clear" w:color="auto" w:fill="auto"/>
            <w:vAlign w:val="center"/>
            <w:hideMark/>
          </w:tcPr>
          <w:p w14:paraId="6C5A91A1" w14:textId="77777777" w:rsidR="00096376" w:rsidRPr="00470B65" w:rsidRDefault="00096376" w:rsidP="00A40E5D">
            <w:pPr>
              <w:spacing w:after="0" w:line="240" w:lineRule="auto"/>
              <w:jc w:val="center"/>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351</w:t>
            </w:r>
          </w:p>
        </w:tc>
      </w:tr>
      <w:tr w:rsidR="00096376" w:rsidRPr="00470B65" w14:paraId="563BD849" w14:textId="77777777" w:rsidTr="00A40E5D">
        <w:trPr>
          <w:trHeight w:val="555"/>
        </w:trPr>
        <w:tc>
          <w:tcPr>
            <w:tcW w:w="4332" w:type="dxa"/>
            <w:shd w:val="clear" w:color="auto" w:fill="auto"/>
            <w:vAlign w:val="bottom"/>
            <w:hideMark/>
          </w:tcPr>
          <w:p w14:paraId="180302D8" w14:textId="77777777"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Индекс номинальной заработной платы, в % к пред. году</w:t>
            </w:r>
            <w:r w:rsidRPr="00470B65">
              <w:rPr>
                <w:rFonts w:ascii="Times New Roman" w:eastAsia="Times New Roman" w:hAnsi="Times New Roman"/>
                <w:sz w:val="24"/>
                <w:szCs w:val="24"/>
                <w:vertAlign w:val="superscript"/>
              </w:rPr>
              <w:t xml:space="preserve"> </w:t>
            </w:r>
          </w:p>
        </w:tc>
        <w:tc>
          <w:tcPr>
            <w:tcW w:w="850" w:type="dxa"/>
            <w:shd w:val="clear" w:color="auto" w:fill="auto"/>
            <w:noWrap/>
            <w:vAlign w:val="center"/>
            <w:hideMark/>
          </w:tcPr>
          <w:p w14:paraId="4690CE91"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104,6</w:t>
            </w:r>
          </w:p>
        </w:tc>
        <w:tc>
          <w:tcPr>
            <w:tcW w:w="851" w:type="dxa"/>
            <w:shd w:val="clear" w:color="auto" w:fill="auto"/>
            <w:noWrap/>
            <w:vAlign w:val="center"/>
            <w:hideMark/>
          </w:tcPr>
          <w:p w14:paraId="3C51700F"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124,3</w:t>
            </w:r>
          </w:p>
        </w:tc>
        <w:tc>
          <w:tcPr>
            <w:tcW w:w="850" w:type="dxa"/>
            <w:shd w:val="clear" w:color="auto" w:fill="auto"/>
            <w:noWrap/>
            <w:vAlign w:val="center"/>
            <w:hideMark/>
          </w:tcPr>
          <w:p w14:paraId="1B44D20F"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101,5</w:t>
            </w:r>
          </w:p>
        </w:tc>
        <w:tc>
          <w:tcPr>
            <w:tcW w:w="851" w:type="dxa"/>
            <w:shd w:val="clear" w:color="auto" w:fill="auto"/>
            <w:vAlign w:val="center"/>
            <w:hideMark/>
          </w:tcPr>
          <w:p w14:paraId="3A3B3E6D" w14:textId="77777777" w:rsidR="00096376" w:rsidRPr="00470B65" w:rsidRDefault="00096376" w:rsidP="00A40E5D">
            <w:pPr>
              <w:spacing w:after="0" w:line="240" w:lineRule="auto"/>
              <w:ind w:firstLine="29"/>
              <w:jc w:val="center"/>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103,3</w:t>
            </w:r>
          </w:p>
        </w:tc>
        <w:tc>
          <w:tcPr>
            <w:tcW w:w="856" w:type="dxa"/>
            <w:shd w:val="clear" w:color="auto" w:fill="auto"/>
            <w:vAlign w:val="center"/>
            <w:hideMark/>
          </w:tcPr>
          <w:p w14:paraId="0DD69F30" w14:textId="77777777" w:rsidR="00096376" w:rsidRPr="00470B65" w:rsidRDefault="00096376" w:rsidP="00A40E5D">
            <w:pPr>
              <w:spacing w:after="0" w:line="240" w:lineRule="auto"/>
              <w:ind w:firstLine="29"/>
              <w:jc w:val="center"/>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128,1</w:t>
            </w:r>
          </w:p>
        </w:tc>
        <w:tc>
          <w:tcPr>
            <w:tcW w:w="1044" w:type="dxa"/>
            <w:shd w:val="clear" w:color="auto" w:fill="auto"/>
            <w:vAlign w:val="center"/>
            <w:hideMark/>
          </w:tcPr>
          <w:p w14:paraId="7DA5A1C4" w14:textId="77777777" w:rsidR="00096376" w:rsidRPr="00470B65" w:rsidRDefault="00096376" w:rsidP="00A40E5D">
            <w:pPr>
              <w:spacing w:after="0" w:line="240" w:lineRule="auto"/>
              <w:jc w:val="center"/>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128,8</w:t>
            </w:r>
          </w:p>
        </w:tc>
      </w:tr>
      <w:tr w:rsidR="00096376" w:rsidRPr="00470B65" w14:paraId="27DAC2F4" w14:textId="77777777" w:rsidTr="00A40E5D">
        <w:trPr>
          <w:trHeight w:val="555"/>
        </w:trPr>
        <w:tc>
          <w:tcPr>
            <w:tcW w:w="4332" w:type="dxa"/>
            <w:shd w:val="clear" w:color="auto" w:fill="auto"/>
            <w:vAlign w:val="bottom"/>
            <w:hideMark/>
          </w:tcPr>
          <w:p w14:paraId="50E53A91" w14:textId="77777777"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Индекс реальной зарабо</w:t>
            </w:r>
            <w:r w:rsidRPr="00470B65">
              <w:rPr>
                <w:rFonts w:ascii="Times New Roman" w:eastAsia="Times New Roman" w:hAnsi="Times New Roman"/>
                <w:sz w:val="24"/>
                <w:szCs w:val="24"/>
              </w:rPr>
              <w:t xml:space="preserve">тной платы, </w:t>
            </w:r>
            <w:r w:rsidRPr="00470B65">
              <w:rPr>
                <w:rFonts w:ascii="Times New Roman" w:eastAsia="Times New Roman" w:hAnsi="Times New Roman"/>
                <w:color w:val="000000"/>
                <w:sz w:val="24"/>
                <w:szCs w:val="24"/>
              </w:rPr>
              <w:t>в % к пред. году</w:t>
            </w:r>
            <w:r w:rsidRPr="00470B65">
              <w:rPr>
                <w:rFonts w:ascii="Times New Roman" w:eastAsia="Times New Roman" w:hAnsi="Times New Roman"/>
                <w:sz w:val="24"/>
                <w:szCs w:val="24"/>
                <w:vertAlign w:val="superscript"/>
              </w:rPr>
              <w:t xml:space="preserve"> </w:t>
            </w:r>
          </w:p>
        </w:tc>
        <w:tc>
          <w:tcPr>
            <w:tcW w:w="850" w:type="dxa"/>
            <w:shd w:val="clear" w:color="auto" w:fill="auto"/>
            <w:noWrap/>
            <w:vAlign w:val="center"/>
            <w:hideMark/>
          </w:tcPr>
          <w:p w14:paraId="0504A28C"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97,8</w:t>
            </w:r>
          </w:p>
        </w:tc>
        <w:tc>
          <w:tcPr>
            <w:tcW w:w="851" w:type="dxa"/>
            <w:shd w:val="clear" w:color="auto" w:fill="auto"/>
            <w:noWrap/>
            <w:vAlign w:val="center"/>
            <w:hideMark/>
          </w:tcPr>
          <w:p w14:paraId="1DDC8E7B"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109,1</w:t>
            </w:r>
          </w:p>
        </w:tc>
        <w:tc>
          <w:tcPr>
            <w:tcW w:w="850" w:type="dxa"/>
            <w:shd w:val="clear" w:color="auto" w:fill="auto"/>
            <w:noWrap/>
            <w:vAlign w:val="center"/>
            <w:hideMark/>
          </w:tcPr>
          <w:p w14:paraId="3152D24F"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94,3</w:t>
            </w:r>
          </w:p>
        </w:tc>
        <w:tc>
          <w:tcPr>
            <w:tcW w:w="851" w:type="dxa"/>
            <w:shd w:val="clear" w:color="auto" w:fill="auto"/>
            <w:vAlign w:val="center"/>
            <w:hideMark/>
          </w:tcPr>
          <w:p w14:paraId="515B016E" w14:textId="77777777" w:rsidR="00096376" w:rsidRPr="00470B65" w:rsidRDefault="00096376" w:rsidP="00A40E5D">
            <w:pPr>
              <w:spacing w:after="0" w:line="240" w:lineRule="auto"/>
              <w:ind w:firstLine="29"/>
              <w:jc w:val="center"/>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97,7</w:t>
            </w:r>
          </w:p>
        </w:tc>
        <w:tc>
          <w:tcPr>
            <w:tcW w:w="856" w:type="dxa"/>
            <w:shd w:val="clear" w:color="auto" w:fill="auto"/>
            <w:vAlign w:val="center"/>
            <w:hideMark/>
          </w:tcPr>
          <w:p w14:paraId="2B52C5E9" w14:textId="77777777" w:rsidR="00096376" w:rsidRPr="00470B65" w:rsidRDefault="00096376" w:rsidP="00A40E5D">
            <w:pPr>
              <w:spacing w:after="0" w:line="240" w:lineRule="auto"/>
              <w:ind w:firstLine="29"/>
              <w:jc w:val="center"/>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121,7</w:t>
            </w:r>
          </w:p>
        </w:tc>
        <w:tc>
          <w:tcPr>
            <w:tcW w:w="1044" w:type="dxa"/>
            <w:shd w:val="clear" w:color="auto" w:fill="auto"/>
            <w:vAlign w:val="center"/>
            <w:hideMark/>
          </w:tcPr>
          <w:p w14:paraId="217F332B" w14:textId="77777777" w:rsidR="00096376" w:rsidRPr="00470B65" w:rsidRDefault="00096376" w:rsidP="00A40E5D">
            <w:pPr>
              <w:spacing w:after="0" w:line="240" w:lineRule="auto"/>
              <w:jc w:val="center"/>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120,7</w:t>
            </w:r>
          </w:p>
        </w:tc>
      </w:tr>
      <w:tr w:rsidR="00096376" w:rsidRPr="00470B65" w14:paraId="506E2A3F" w14:textId="77777777" w:rsidTr="00A40E5D">
        <w:trPr>
          <w:trHeight w:val="255"/>
        </w:trPr>
        <w:tc>
          <w:tcPr>
            <w:tcW w:w="4332" w:type="dxa"/>
            <w:shd w:val="clear" w:color="auto" w:fill="auto"/>
            <w:vAlign w:val="bottom"/>
            <w:hideMark/>
          </w:tcPr>
          <w:p w14:paraId="0E75C550" w14:textId="77777777" w:rsidR="00096376" w:rsidRPr="00470B65" w:rsidRDefault="00096376" w:rsidP="00A40E5D">
            <w:pPr>
              <w:spacing w:after="0" w:line="240" w:lineRule="auto"/>
              <w:ind w:firstLine="29"/>
              <w:jc w:val="both"/>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 xml:space="preserve">Индекс реальной заработной платы, в % к 1996 г. </w:t>
            </w:r>
          </w:p>
        </w:tc>
        <w:tc>
          <w:tcPr>
            <w:tcW w:w="850" w:type="dxa"/>
            <w:shd w:val="clear" w:color="auto" w:fill="auto"/>
            <w:noWrap/>
            <w:vAlign w:val="center"/>
            <w:hideMark/>
          </w:tcPr>
          <w:p w14:paraId="571F4A27"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в 5,0 раза</w:t>
            </w:r>
          </w:p>
        </w:tc>
        <w:tc>
          <w:tcPr>
            <w:tcW w:w="851" w:type="dxa"/>
            <w:shd w:val="clear" w:color="auto" w:fill="auto"/>
            <w:noWrap/>
            <w:vAlign w:val="center"/>
            <w:hideMark/>
          </w:tcPr>
          <w:p w14:paraId="666CADEE"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в 5,4 раза</w:t>
            </w:r>
          </w:p>
        </w:tc>
        <w:tc>
          <w:tcPr>
            <w:tcW w:w="850" w:type="dxa"/>
            <w:shd w:val="clear" w:color="auto" w:fill="auto"/>
            <w:noWrap/>
            <w:vAlign w:val="center"/>
            <w:hideMark/>
          </w:tcPr>
          <w:p w14:paraId="725975A6"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в 5,1 раза</w:t>
            </w:r>
          </w:p>
        </w:tc>
        <w:tc>
          <w:tcPr>
            <w:tcW w:w="851" w:type="dxa"/>
            <w:shd w:val="clear" w:color="auto" w:fill="auto"/>
            <w:noWrap/>
            <w:vAlign w:val="center"/>
            <w:hideMark/>
          </w:tcPr>
          <w:p w14:paraId="6D035A9C"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в 5,0 раза</w:t>
            </w:r>
          </w:p>
        </w:tc>
        <w:tc>
          <w:tcPr>
            <w:tcW w:w="856" w:type="dxa"/>
            <w:shd w:val="clear" w:color="auto" w:fill="auto"/>
            <w:vAlign w:val="center"/>
            <w:hideMark/>
          </w:tcPr>
          <w:p w14:paraId="34B815DF" w14:textId="77777777" w:rsidR="00096376" w:rsidRPr="00470B65" w:rsidRDefault="00096376" w:rsidP="00A40E5D">
            <w:pPr>
              <w:spacing w:after="0" w:line="240" w:lineRule="auto"/>
              <w:ind w:firstLine="29"/>
              <w:jc w:val="center"/>
              <w:rPr>
                <w:rFonts w:ascii="Times New Roman" w:eastAsia="Times New Roman" w:hAnsi="Times New Roman"/>
                <w:sz w:val="24"/>
                <w:szCs w:val="24"/>
              </w:rPr>
            </w:pPr>
            <w:r w:rsidRPr="00470B65">
              <w:rPr>
                <w:rFonts w:ascii="Times New Roman" w:eastAsia="Times New Roman" w:hAnsi="Times New Roman"/>
                <w:sz w:val="24"/>
                <w:szCs w:val="24"/>
              </w:rPr>
              <w:t>в 6,1 раза</w:t>
            </w:r>
          </w:p>
        </w:tc>
        <w:tc>
          <w:tcPr>
            <w:tcW w:w="1044" w:type="dxa"/>
            <w:shd w:val="clear" w:color="auto" w:fill="auto"/>
            <w:vAlign w:val="center"/>
            <w:hideMark/>
          </w:tcPr>
          <w:p w14:paraId="152BE7F4" w14:textId="77777777" w:rsidR="00096376" w:rsidRPr="00470B65" w:rsidRDefault="00096376" w:rsidP="00A40E5D">
            <w:pPr>
              <w:spacing w:after="0" w:line="240" w:lineRule="auto"/>
              <w:jc w:val="center"/>
              <w:rPr>
                <w:rFonts w:ascii="Times New Roman" w:eastAsia="Times New Roman" w:hAnsi="Times New Roman"/>
                <w:sz w:val="24"/>
                <w:szCs w:val="24"/>
              </w:rPr>
            </w:pPr>
            <w:r w:rsidRPr="00470B65">
              <w:rPr>
                <w:rFonts w:ascii="Times New Roman" w:eastAsia="Times New Roman" w:hAnsi="Times New Roman"/>
                <w:sz w:val="24"/>
                <w:szCs w:val="24"/>
              </w:rPr>
              <w:t>в 7,3 раза</w:t>
            </w:r>
          </w:p>
        </w:tc>
      </w:tr>
      <w:tr w:rsidR="00096376" w:rsidRPr="00470B65" w14:paraId="4EEF6BD1" w14:textId="77777777" w:rsidTr="00A40E5D">
        <w:trPr>
          <w:trHeight w:val="80"/>
        </w:trPr>
        <w:tc>
          <w:tcPr>
            <w:tcW w:w="4332" w:type="dxa"/>
            <w:shd w:val="clear" w:color="auto" w:fill="auto"/>
            <w:vAlign w:val="bottom"/>
            <w:hideMark/>
          </w:tcPr>
          <w:p w14:paraId="2D578BFA" w14:textId="77777777" w:rsidR="00096376" w:rsidRPr="00470B65" w:rsidRDefault="00096376" w:rsidP="00A40E5D">
            <w:pPr>
              <w:spacing w:after="0" w:line="240" w:lineRule="auto"/>
              <w:ind w:firstLine="29"/>
              <w:jc w:val="both"/>
              <w:rPr>
                <w:rFonts w:ascii="Times New Roman" w:eastAsia="Times New Roman" w:hAnsi="Times New Roman"/>
                <w:sz w:val="24"/>
                <w:szCs w:val="24"/>
              </w:rPr>
            </w:pPr>
            <w:r w:rsidRPr="00470B65">
              <w:rPr>
                <w:rFonts w:ascii="Times New Roman" w:eastAsia="Times New Roman" w:hAnsi="Times New Roman"/>
                <w:sz w:val="24"/>
                <w:szCs w:val="24"/>
              </w:rPr>
              <w:t>Минимальная заработная плата, тенге</w:t>
            </w:r>
          </w:p>
        </w:tc>
        <w:tc>
          <w:tcPr>
            <w:tcW w:w="850" w:type="dxa"/>
            <w:shd w:val="clear" w:color="auto" w:fill="auto"/>
            <w:noWrap/>
            <w:vAlign w:val="bottom"/>
            <w:hideMark/>
          </w:tcPr>
          <w:p w14:paraId="12A1CE8A" w14:textId="77777777" w:rsidR="00096376" w:rsidRPr="00470B65" w:rsidRDefault="00096376" w:rsidP="00A40E5D">
            <w:pPr>
              <w:spacing w:after="0" w:line="240" w:lineRule="auto"/>
              <w:ind w:right="-110" w:firstLine="29"/>
              <w:rPr>
                <w:rFonts w:ascii="Times New Roman" w:eastAsia="Times New Roman" w:hAnsi="Times New Roman"/>
                <w:sz w:val="24"/>
                <w:szCs w:val="24"/>
              </w:rPr>
            </w:pPr>
            <w:r w:rsidRPr="00470B65">
              <w:rPr>
                <w:rFonts w:ascii="Times New Roman" w:eastAsia="Times New Roman" w:hAnsi="Times New Roman"/>
                <w:sz w:val="24"/>
                <w:szCs w:val="24"/>
              </w:rPr>
              <w:t>21 364</w:t>
            </w:r>
          </w:p>
        </w:tc>
        <w:tc>
          <w:tcPr>
            <w:tcW w:w="851" w:type="dxa"/>
            <w:shd w:val="clear" w:color="auto" w:fill="auto"/>
            <w:noWrap/>
            <w:vAlign w:val="bottom"/>
            <w:hideMark/>
          </w:tcPr>
          <w:p w14:paraId="647D3A01" w14:textId="77777777" w:rsidR="00096376" w:rsidRPr="00470B65" w:rsidRDefault="00096376" w:rsidP="00A40E5D">
            <w:pPr>
              <w:spacing w:after="0" w:line="240" w:lineRule="auto"/>
              <w:ind w:right="-110" w:firstLine="29"/>
              <w:rPr>
                <w:rFonts w:ascii="Times New Roman" w:eastAsia="Times New Roman" w:hAnsi="Times New Roman"/>
                <w:sz w:val="24"/>
                <w:szCs w:val="24"/>
              </w:rPr>
            </w:pPr>
            <w:r w:rsidRPr="00470B65">
              <w:rPr>
                <w:rFonts w:ascii="Times New Roman" w:eastAsia="Times New Roman" w:hAnsi="Times New Roman"/>
                <w:sz w:val="24"/>
                <w:szCs w:val="24"/>
              </w:rPr>
              <w:t>22 859</w:t>
            </w:r>
          </w:p>
        </w:tc>
        <w:tc>
          <w:tcPr>
            <w:tcW w:w="850" w:type="dxa"/>
            <w:shd w:val="clear" w:color="auto" w:fill="auto"/>
            <w:noWrap/>
            <w:vAlign w:val="bottom"/>
            <w:hideMark/>
          </w:tcPr>
          <w:p w14:paraId="33272935" w14:textId="77777777" w:rsidR="00096376" w:rsidRPr="00470B65" w:rsidRDefault="00096376" w:rsidP="00A40E5D">
            <w:pPr>
              <w:spacing w:after="0" w:line="240" w:lineRule="auto"/>
              <w:ind w:right="-110" w:firstLine="29"/>
              <w:rPr>
                <w:rFonts w:ascii="Times New Roman" w:eastAsia="Times New Roman" w:hAnsi="Times New Roman"/>
                <w:sz w:val="24"/>
                <w:szCs w:val="24"/>
              </w:rPr>
            </w:pPr>
            <w:r w:rsidRPr="00470B65">
              <w:rPr>
                <w:rFonts w:ascii="Times New Roman" w:eastAsia="Times New Roman" w:hAnsi="Times New Roman"/>
                <w:sz w:val="24"/>
                <w:szCs w:val="24"/>
              </w:rPr>
              <w:t>24 459</w:t>
            </w:r>
          </w:p>
        </w:tc>
        <w:tc>
          <w:tcPr>
            <w:tcW w:w="851" w:type="dxa"/>
            <w:shd w:val="clear" w:color="auto" w:fill="auto"/>
            <w:noWrap/>
            <w:vAlign w:val="bottom"/>
            <w:hideMark/>
          </w:tcPr>
          <w:p w14:paraId="00649EDD" w14:textId="77777777" w:rsidR="00096376" w:rsidRPr="00470B65" w:rsidRDefault="00096376" w:rsidP="00A40E5D">
            <w:pPr>
              <w:spacing w:after="0" w:line="240" w:lineRule="auto"/>
              <w:ind w:right="-110" w:firstLine="29"/>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28 284</w:t>
            </w:r>
          </w:p>
        </w:tc>
        <w:tc>
          <w:tcPr>
            <w:tcW w:w="856" w:type="dxa"/>
            <w:shd w:val="clear" w:color="auto" w:fill="auto"/>
            <w:vAlign w:val="bottom"/>
            <w:hideMark/>
          </w:tcPr>
          <w:p w14:paraId="2F2F3823" w14:textId="77777777" w:rsidR="00096376" w:rsidRPr="00470B65" w:rsidRDefault="00096376" w:rsidP="00A40E5D">
            <w:pPr>
              <w:spacing w:after="0" w:line="240" w:lineRule="auto"/>
              <w:ind w:right="-110" w:firstLine="29"/>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42 500</w:t>
            </w:r>
          </w:p>
        </w:tc>
        <w:tc>
          <w:tcPr>
            <w:tcW w:w="1044" w:type="dxa"/>
            <w:shd w:val="clear" w:color="auto" w:fill="auto"/>
            <w:vAlign w:val="bottom"/>
            <w:hideMark/>
          </w:tcPr>
          <w:p w14:paraId="418964DE" w14:textId="77777777" w:rsidR="00096376" w:rsidRPr="00470B65" w:rsidRDefault="00096376" w:rsidP="00A40E5D">
            <w:pPr>
              <w:spacing w:after="0" w:line="240" w:lineRule="auto"/>
              <w:ind w:right="-110"/>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rPr>
              <w:t>42 500</w:t>
            </w:r>
          </w:p>
        </w:tc>
      </w:tr>
      <w:tr w:rsidR="00096376" w:rsidRPr="00470B65" w14:paraId="1D23E9C0" w14:textId="77777777" w:rsidTr="00A40E5D">
        <w:trPr>
          <w:trHeight w:val="80"/>
        </w:trPr>
        <w:tc>
          <w:tcPr>
            <w:tcW w:w="9634" w:type="dxa"/>
            <w:gridSpan w:val="7"/>
            <w:shd w:val="clear" w:color="auto" w:fill="auto"/>
            <w:vAlign w:val="bottom"/>
          </w:tcPr>
          <w:p w14:paraId="52082297" w14:textId="55F73291" w:rsidR="00096376" w:rsidRPr="00470B65" w:rsidRDefault="00096376" w:rsidP="004B70A1">
            <w:pPr>
              <w:spacing w:after="0" w:line="240" w:lineRule="auto"/>
              <w:ind w:firstLine="596"/>
              <w:jc w:val="both"/>
              <w:rPr>
                <w:rFonts w:ascii="Times New Roman" w:eastAsia="Times New Roman" w:hAnsi="Times New Roman"/>
                <w:color w:val="000000"/>
                <w:sz w:val="24"/>
                <w:szCs w:val="24"/>
              </w:rPr>
            </w:pPr>
            <w:r w:rsidRPr="00470B65">
              <w:rPr>
                <w:rFonts w:ascii="Times New Roman" w:hAnsi="Times New Roman"/>
                <w:sz w:val="24"/>
                <w:szCs w:val="24"/>
              </w:rPr>
              <w:t xml:space="preserve">Примечание </w:t>
            </w:r>
            <w:r w:rsidR="004B70A1">
              <w:rPr>
                <w:rFonts w:ascii="Times New Roman" w:hAnsi="Times New Roman"/>
                <w:sz w:val="24"/>
                <w:szCs w:val="24"/>
              </w:rPr>
              <w:t>–</w:t>
            </w:r>
            <w:r w:rsidRPr="00470B65">
              <w:rPr>
                <w:rFonts w:ascii="Times New Roman" w:hAnsi="Times New Roman"/>
                <w:sz w:val="24"/>
                <w:szCs w:val="24"/>
              </w:rPr>
              <w:t xml:space="preserve"> Составлено по источникам [8</w:t>
            </w:r>
            <w:r w:rsidR="00774A53" w:rsidRPr="00470B65">
              <w:rPr>
                <w:rFonts w:ascii="Times New Roman" w:hAnsi="Times New Roman"/>
                <w:sz w:val="24"/>
                <w:szCs w:val="24"/>
              </w:rPr>
              <w:t>4</w:t>
            </w:r>
            <w:r w:rsidRPr="00470B65">
              <w:rPr>
                <w:rFonts w:ascii="Times New Roman" w:hAnsi="Times New Roman"/>
                <w:sz w:val="24"/>
                <w:szCs w:val="24"/>
              </w:rPr>
              <w:t>; 8</w:t>
            </w:r>
            <w:r w:rsidR="00774A53" w:rsidRPr="00470B65">
              <w:rPr>
                <w:rFonts w:ascii="Times New Roman" w:hAnsi="Times New Roman"/>
                <w:sz w:val="24"/>
                <w:szCs w:val="24"/>
              </w:rPr>
              <w:t>5</w:t>
            </w:r>
            <w:r w:rsidRPr="00470B65">
              <w:rPr>
                <w:rFonts w:ascii="Times New Roman" w:hAnsi="Times New Roman"/>
                <w:sz w:val="24"/>
                <w:szCs w:val="24"/>
              </w:rPr>
              <w:t>; 12</w:t>
            </w:r>
            <w:r w:rsidR="004366A7" w:rsidRPr="00470B65">
              <w:rPr>
                <w:rFonts w:ascii="Times New Roman" w:hAnsi="Times New Roman"/>
                <w:sz w:val="24"/>
                <w:szCs w:val="24"/>
                <w:lang w:val="en-US"/>
              </w:rPr>
              <w:t>6</w:t>
            </w:r>
            <w:r w:rsidRPr="00470B65">
              <w:rPr>
                <w:rFonts w:ascii="Times New Roman" w:hAnsi="Times New Roman"/>
                <w:sz w:val="24"/>
                <w:szCs w:val="24"/>
              </w:rPr>
              <w:t>]</w:t>
            </w:r>
          </w:p>
        </w:tc>
      </w:tr>
    </w:tbl>
    <w:p w14:paraId="05CB3E00"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000000"/>
          <w:sz w:val="28"/>
          <w:szCs w:val="28"/>
          <w:shd w:val="clear" w:color="auto" w:fill="FFFFFF"/>
          <w:lang w:val="kk-KZ" w:eastAsia="ru-RU"/>
        </w:rPr>
      </w:pPr>
    </w:p>
    <w:p w14:paraId="611631E8" w14:textId="6466AE1C"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000000"/>
          <w:sz w:val="28"/>
          <w:szCs w:val="28"/>
          <w:shd w:val="clear" w:color="auto" w:fill="FFFFFF"/>
          <w:lang w:val="kk-KZ" w:eastAsia="ru-RU"/>
        </w:rPr>
      </w:pPr>
      <w:r w:rsidRPr="00470B65">
        <w:rPr>
          <w:rFonts w:ascii="Times New Roman" w:eastAsia="Times New Roman" w:hAnsi="Times New Roman"/>
          <w:color w:val="000000"/>
          <w:sz w:val="28"/>
          <w:szCs w:val="28"/>
          <w:shd w:val="clear" w:color="auto" w:fill="FFFFFF"/>
          <w:lang w:val="kk-KZ" w:eastAsia="ru-RU"/>
        </w:rPr>
        <w:t xml:space="preserve">В то же время </w:t>
      </w:r>
      <w:r w:rsidRPr="00470B65">
        <w:rPr>
          <w:rFonts w:ascii="Times New Roman" w:eastAsia="Times New Roman" w:hAnsi="Times New Roman"/>
          <w:color w:val="000000"/>
          <w:sz w:val="28"/>
          <w:szCs w:val="28"/>
          <w:shd w:val="clear" w:color="auto" w:fill="FFFFFF"/>
          <w:lang w:eastAsia="ru-RU"/>
        </w:rPr>
        <w:t xml:space="preserve">потенциал развития сферы туризма района очень высок, так как здесь расположен самый большой национальный парк в Казахстане, где можно встретить 1500 видов растений, 280 видов млекопитающих, 68 видов млекопитающих и 17 видов рыб. В последние годы на территории района развивается несколько направлений туризма </w:t>
      </w:r>
      <w:r w:rsidR="004B70A1">
        <w:rPr>
          <w:rFonts w:ascii="Times New Roman" w:eastAsia="Times New Roman" w:hAnsi="Times New Roman"/>
          <w:color w:val="000000"/>
          <w:sz w:val="28"/>
          <w:szCs w:val="28"/>
          <w:shd w:val="clear" w:color="auto" w:fill="FFFFFF"/>
          <w:lang w:eastAsia="ru-RU"/>
        </w:rPr>
        <w:t>–</w:t>
      </w:r>
      <w:r w:rsidRPr="00470B65">
        <w:rPr>
          <w:rFonts w:ascii="Times New Roman" w:eastAsia="Times New Roman" w:hAnsi="Times New Roman"/>
          <w:color w:val="000000"/>
          <w:sz w:val="28"/>
          <w:szCs w:val="28"/>
          <w:shd w:val="clear" w:color="auto" w:fill="FFFFFF"/>
          <w:lang w:eastAsia="ru-RU"/>
        </w:rPr>
        <w:t xml:space="preserve"> археологический, сакральный, лечебно-оздоровительный, сельский, экологический, альпинизм и многие другие.</w:t>
      </w:r>
    </w:p>
    <w:p w14:paraId="2B857C0E" w14:textId="593C33D0"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151515"/>
          <w:sz w:val="28"/>
          <w:szCs w:val="28"/>
          <w:shd w:val="clear" w:color="auto" w:fill="FFFFFF"/>
          <w:lang w:eastAsia="ru-RU"/>
        </w:rPr>
      </w:pPr>
      <w:r w:rsidRPr="00470B65">
        <w:rPr>
          <w:rFonts w:ascii="Times New Roman" w:eastAsia="Times New Roman" w:hAnsi="Times New Roman"/>
          <w:color w:val="151515"/>
          <w:sz w:val="28"/>
          <w:szCs w:val="28"/>
          <w:shd w:val="clear" w:color="auto" w:fill="FFFFFF"/>
          <w:lang w:eastAsia="ru-RU"/>
        </w:rPr>
        <w:t>В районе функционируют и предоставляют свои услуги туристам и отдыхающим – 1 санаторий (Рахмановские Ключи»), 1 реабилитационный центр (Центр долголетия), 12 пантолечебниц («Жанат» с.</w:t>
      </w:r>
      <w:r w:rsidR="00A40E5D">
        <w:rPr>
          <w:rFonts w:ascii="Times New Roman" w:eastAsia="Times New Roman" w:hAnsi="Times New Roman"/>
          <w:color w:val="151515"/>
          <w:sz w:val="28"/>
          <w:szCs w:val="28"/>
          <w:shd w:val="clear" w:color="auto" w:fill="FFFFFF"/>
          <w:lang w:eastAsia="ru-RU"/>
        </w:rPr>
        <w:t xml:space="preserve"> </w:t>
      </w:r>
      <w:r w:rsidRPr="00470B65">
        <w:rPr>
          <w:rFonts w:ascii="Times New Roman" w:eastAsia="Times New Roman" w:hAnsi="Times New Roman"/>
          <w:color w:val="151515"/>
          <w:sz w:val="28"/>
          <w:szCs w:val="28"/>
          <w:shd w:val="clear" w:color="auto" w:fill="FFFFFF"/>
          <w:lang w:eastAsia="ru-RU"/>
        </w:rPr>
        <w:t xml:space="preserve">Барлык, «Ак-Кайын» </w:t>
      </w:r>
      <w:r w:rsidRPr="00470B65">
        <w:rPr>
          <w:rFonts w:ascii="Times New Roman" w:eastAsia="Times New Roman" w:hAnsi="Times New Roman"/>
          <w:color w:val="151515"/>
          <w:sz w:val="28"/>
          <w:szCs w:val="28"/>
          <w:shd w:val="clear" w:color="auto" w:fill="FFFFFF"/>
          <w:lang w:eastAsia="ru-RU"/>
        </w:rPr>
        <w:lastRenderedPageBreak/>
        <w:t>с.</w:t>
      </w:r>
      <w:r w:rsidR="00A40E5D">
        <w:rPr>
          <w:rFonts w:ascii="Times New Roman" w:eastAsia="Times New Roman" w:hAnsi="Times New Roman"/>
          <w:color w:val="151515"/>
          <w:sz w:val="28"/>
          <w:szCs w:val="28"/>
          <w:shd w:val="clear" w:color="auto" w:fill="FFFFFF"/>
          <w:lang w:eastAsia="ru-RU"/>
        </w:rPr>
        <w:t> </w:t>
      </w:r>
      <w:r w:rsidRPr="00470B65">
        <w:rPr>
          <w:rFonts w:ascii="Times New Roman" w:eastAsia="Times New Roman" w:hAnsi="Times New Roman"/>
          <w:color w:val="151515"/>
          <w:sz w:val="28"/>
          <w:szCs w:val="28"/>
          <w:shd w:val="clear" w:color="auto" w:fill="FFFFFF"/>
          <w:lang w:eastAsia="ru-RU"/>
        </w:rPr>
        <w:t>Катон-Карагай, «Баян» с.</w:t>
      </w:r>
      <w:r w:rsidR="00A40E5D">
        <w:rPr>
          <w:rFonts w:ascii="Times New Roman" w:eastAsia="Times New Roman" w:hAnsi="Times New Roman"/>
          <w:color w:val="151515"/>
          <w:sz w:val="28"/>
          <w:szCs w:val="28"/>
          <w:shd w:val="clear" w:color="auto" w:fill="FFFFFF"/>
          <w:lang w:eastAsia="ru-RU"/>
        </w:rPr>
        <w:t xml:space="preserve"> </w:t>
      </w:r>
      <w:r w:rsidRPr="00470B65">
        <w:rPr>
          <w:rFonts w:ascii="Times New Roman" w:eastAsia="Times New Roman" w:hAnsi="Times New Roman"/>
          <w:color w:val="151515"/>
          <w:sz w:val="28"/>
          <w:szCs w:val="28"/>
          <w:shd w:val="clear" w:color="auto" w:fill="FFFFFF"/>
          <w:lang w:eastAsia="ru-RU"/>
        </w:rPr>
        <w:t>Топкайн, «Акмарал» с.</w:t>
      </w:r>
      <w:r w:rsidR="00A40E5D">
        <w:rPr>
          <w:rFonts w:ascii="Times New Roman" w:eastAsia="Times New Roman" w:hAnsi="Times New Roman"/>
          <w:color w:val="151515"/>
          <w:sz w:val="28"/>
          <w:szCs w:val="28"/>
          <w:shd w:val="clear" w:color="auto" w:fill="FFFFFF"/>
          <w:lang w:eastAsia="ru-RU"/>
        </w:rPr>
        <w:t xml:space="preserve"> </w:t>
      </w:r>
      <w:r w:rsidRPr="00470B65">
        <w:rPr>
          <w:rFonts w:ascii="Times New Roman" w:eastAsia="Times New Roman" w:hAnsi="Times New Roman"/>
          <w:color w:val="151515"/>
          <w:sz w:val="28"/>
          <w:szCs w:val="28"/>
          <w:shd w:val="clear" w:color="auto" w:fill="FFFFFF"/>
          <w:lang w:eastAsia="ru-RU"/>
        </w:rPr>
        <w:t>Акмарал, «Акбулак Алтай» с.</w:t>
      </w:r>
      <w:r w:rsidR="00A40E5D">
        <w:rPr>
          <w:rFonts w:ascii="Times New Roman" w:eastAsia="Times New Roman" w:hAnsi="Times New Roman"/>
          <w:color w:val="151515"/>
          <w:sz w:val="28"/>
          <w:szCs w:val="28"/>
          <w:shd w:val="clear" w:color="auto" w:fill="FFFFFF"/>
          <w:lang w:eastAsia="ru-RU"/>
        </w:rPr>
        <w:t> </w:t>
      </w:r>
      <w:r w:rsidRPr="00470B65">
        <w:rPr>
          <w:rFonts w:ascii="Times New Roman" w:eastAsia="Times New Roman" w:hAnsi="Times New Roman"/>
          <w:color w:val="151515"/>
          <w:sz w:val="28"/>
          <w:szCs w:val="28"/>
          <w:shd w:val="clear" w:color="auto" w:fill="FFFFFF"/>
          <w:lang w:eastAsia="ru-RU"/>
        </w:rPr>
        <w:t>Акмарал участок Тихое, «Маралды» село Маралды, «Абзал» с. Сенное, «Жазаба» с.</w:t>
      </w:r>
      <w:r w:rsidR="00A40E5D">
        <w:rPr>
          <w:rFonts w:ascii="Times New Roman" w:eastAsia="Times New Roman" w:hAnsi="Times New Roman"/>
          <w:color w:val="151515"/>
          <w:sz w:val="28"/>
          <w:szCs w:val="28"/>
          <w:shd w:val="clear" w:color="auto" w:fill="FFFFFF"/>
          <w:lang w:eastAsia="ru-RU"/>
        </w:rPr>
        <w:t> </w:t>
      </w:r>
      <w:r w:rsidRPr="00470B65">
        <w:rPr>
          <w:rFonts w:ascii="Times New Roman" w:eastAsia="Times New Roman" w:hAnsi="Times New Roman"/>
          <w:color w:val="151515"/>
          <w:sz w:val="28"/>
          <w:szCs w:val="28"/>
          <w:shd w:val="clear" w:color="auto" w:fill="FFFFFF"/>
          <w:lang w:eastAsia="ru-RU"/>
        </w:rPr>
        <w:t>Жазаба (Язовое), «Беловодье» с. Бекалка, «Верх-Катунь» с.</w:t>
      </w:r>
      <w:r w:rsidR="00A40E5D">
        <w:rPr>
          <w:rFonts w:ascii="Times New Roman" w:eastAsia="Times New Roman" w:hAnsi="Times New Roman"/>
          <w:color w:val="151515"/>
          <w:sz w:val="28"/>
          <w:szCs w:val="28"/>
          <w:shd w:val="clear" w:color="auto" w:fill="FFFFFF"/>
          <w:lang w:eastAsia="ru-RU"/>
        </w:rPr>
        <w:t> </w:t>
      </w:r>
      <w:r w:rsidRPr="00470B65">
        <w:rPr>
          <w:rFonts w:ascii="Times New Roman" w:eastAsia="Times New Roman" w:hAnsi="Times New Roman"/>
          <w:color w:val="151515"/>
          <w:sz w:val="28"/>
          <w:szCs w:val="28"/>
          <w:shd w:val="clear" w:color="auto" w:fill="FFFFFF"/>
          <w:lang w:eastAsia="ru-RU"/>
        </w:rPr>
        <w:t>Акшарбак, «Димаш» с. Шубарагаш, «Катон-Карагайский олений парк» с.</w:t>
      </w:r>
      <w:r w:rsidR="00A40E5D">
        <w:rPr>
          <w:rFonts w:ascii="Times New Roman" w:eastAsia="Times New Roman" w:hAnsi="Times New Roman"/>
          <w:color w:val="151515"/>
          <w:sz w:val="28"/>
          <w:szCs w:val="28"/>
          <w:shd w:val="clear" w:color="auto" w:fill="FFFFFF"/>
          <w:lang w:eastAsia="ru-RU"/>
        </w:rPr>
        <w:t> </w:t>
      </w:r>
      <w:r w:rsidRPr="00470B65">
        <w:rPr>
          <w:rFonts w:ascii="Times New Roman" w:eastAsia="Times New Roman" w:hAnsi="Times New Roman"/>
          <w:color w:val="151515"/>
          <w:sz w:val="28"/>
          <w:szCs w:val="28"/>
          <w:shd w:val="clear" w:color="auto" w:fill="FFFFFF"/>
          <w:lang w:eastAsia="ru-RU"/>
        </w:rPr>
        <w:t>Акмарал, «Темірлан» с.</w:t>
      </w:r>
      <w:r w:rsidR="00A40E5D">
        <w:rPr>
          <w:rFonts w:ascii="Times New Roman" w:eastAsia="Times New Roman" w:hAnsi="Times New Roman"/>
          <w:color w:val="151515"/>
          <w:sz w:val="28"/>
          <w:szCs w:val="28"/>
          <w:shd w:val="clear" w:color="auto" w:fill="FFFFFF"/>
          <w:lang w:eastAsia="ru-RU"/>
        </w:rPr>
        <w:t> </w:t>
      </w:r>
      <w:r w:rsidRPr="00470B65">
        <w:rPr>
          <w:rFonts w:ascii="Times New Roman" w:eastAsia="Times New Roman" w:hAnsi="Times New Roman"/>
          <w:color w:val="151515"/>
          <w:sz w:val="28"/>
          <w:szCs w:val="28"/>
          <w:shd w:val="clear" w:color="auto" w:fill="FFFFFF"/>
          <w:lang w:eastAsia="ru-RU"/>
        </w:rPr>
        <w:t>Белқарағай), 5 гостиниц, 12 гостевых домов, 12 кафе, 4 ресторана, 9 АЗС, 1 фармацевтический цех по переработке пантовой и медовой продукции (АО «Аксу ДЭЕН), 2 цеха по переработке медовой продукции (К/Х «Касенов» и СПК «Нектар Катон-Карагая»), 2 автостанции, 1 паром (сезонный). Санатории и пантолечебницы района состоят из 105 номеров, вместим</w:t>
      </w:r>
      <w:r w:rsidR="00DC5C0B" w:rsidRPr="00470B65">
        <w:rPr>
          <w:rFonts w:ascii="Times New Roman" w:eastAsia="Times New Roman" w:hAnsi="Times New Roman"/>
          <w:color w:val="151515"/>
          <w:sz w:val="28"/>
          <w:szCs w:val="28"/>
          <w:shd w:val="clear" w:color="auto" w:fill="FFFFFF"/>
          <w:lang w:eastAsia="ru-RU"/>
        </w:rPr>
        <w:t>остью 920 койко-мест в день [1</w:t>
      </w:r>
      <w:r w:rsidR="004366A7" w:rsidRPr="00470B65">
        <w:rPr>
          <w:rFonts w:ascii="Times New Roman" w:eastAsia="Times New Roman" w:hAnsi="Times New Roman"/>
          <w:color w:val="151515"/>
          <w:sz w:val="28"/>
          <w:szCs w:val="28"/>
          <w:shd w:val="clear" w:color="auto" w:fill="FFFFFF"/>
          <w:lang w:eastAsia="ru-RU"/>
        </w:rPr>
        <w:t>21</w:t>
      </w:r>
      <w:r w:rsidRPr="00470B65">
        <w:rPr>
          <w:rFonts w:ascii="Times New Roman" w:eastAsia="Times New Roman" w:hAnsi="Times New Roman"/>
          <w:color w:val="151515"/>
          <w:sz w:val="28"/>
          <w:szCs w:val="28"/>
          <w:shd w:val="clear" w:color="auto" w:fill="FFFFFF"/>
          <w:lang w:eastAsia="ru-RU"/>
        </w:rPr>
        <w:t>].</w:t>
      </w:r>
    </w:p>
    <w:p w14:paraId="3AF4F8B5"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000000"/>
          <w:sz w:val="20"/>
          <w:szCs w:val="20"/>
          <w:shd w:val="clear" w:color="auto" w:fill="FFFFFF"/>
          <w:lang w:eastAsia="ru-RU"/>
        </w:rPr>
      </w:pPr>
      <w:r w:rsidRPr="00470B65">
        <w:rPr>
          <w:rFonts w:ascii="Times New Roman" w:eastAsia="Times New Roman" w:hAnsi="Times New Roman"/>
          <w:sz w:val="28"/>
          <w:szCs w:val="28"/>
          <w:lang w:eastAsia="ru-RU"/>
        </w:rPr>
        <w:t>В ра</w:t>
      </w:r>
      <w:r w:rsidRPr="00470B65">
        <w:rPr>
          <w:rFonts w:ascii="Times New Roman" w:eastAsia="Times New Roman" w:hAnsi="Times New Roman"/>
          <w:sz w:val="28"/>
          <w:szCs w:val="28"/>
          <w:lang w:val="kk-KZ" w:eastAsia="ru-RU"/>
        </w:rPr>
        <w:t>м</w:t>
      </w:r>
      <w:r w:rsidRPr="00470B65">
        <w:rPr>
          <w:rFonts w:ascii="Times New Roman" w:eastAsia="Times New Roman" w:hAnsi="Times New Roman"/>
          <w:sz w:val="28"/>
          <w:szCs w:val="28"/>
          <w:lang w:eastAsia="ru-RU"/>
        </w:rPr>
        <w:t>ках кластера Катон-Карагай реализу</w:t>
      </w:r>
      <w:r w:rsidRPr="00470B65">
        <w:rPr>
          <w:rFonts w:ascii="Times New Roman" w:eastAsia="Times New Roman" w:hAnsi="Times New Roman"/>
          <w:sz w:val="28"/>
          <w:szCs w:val="28"/>
          <w:lang w:val="kk-KZ" w:eastAsia="ru-RU"/>
        </w:rPr>
        <w:t>ю</w:t>
      </w:r>
      <w:r w:rsidRPr="00470B65">
        <w:rPr>
          <w:rFonts w:ascii="Times New Roman" w:eastAsia="Times New Roman" w:hAnsi="Times New Roman"/>
          <w:sz w:val="28"/>
          <w:szCs w:val="28"/>
          <w:lang w:eastAsia="ru-RU"/>
        </w:rPr>
        <w:t>тся следующие проекты туристической отрасли:</w:t>
      </w:r>
      <w:r w:rsidRPr="00470B65">
        <w:rPr>
          <w:rFonts w:ascii="Times New Roman" w:eastAsia="Times New Roman" w:hAnsi="Times New Roman"/>
          <w:color w:val="000000"/>
          <w:sz w:val="28"/>
          <w:szCs w:val="28"/>
          <w:shd w:val="clear" w:color="auto" w:fill="FFFFFF"/>
          <w:lang w:eastAsia="ru-RU"/>
        </w:rPr>
        <w:t xml:space="preserve"> курорт «Песчанка» и курорт «Шынгыстай», которые объединены в единую систему с совместными туристскими продуктами, такими как круизы по р. Иртыш, туры по Алтаю и др., а также общим аэропортом в Большенарымском. </w:t>
      </w:r>
    </w:p>
    <w:p w14:paraId="62F60680" w14:textId="77777777" w:rsidR="00096376" w:rsidRPr="00470B65" w:rsidRDefault="00096376" w:rsidP="00470B65">
      <w:pPr>
        <w:spacing w:after="0" w:line="240" w:lineRule="auto"/>
        <w:ind w:firstLine="709"/>
        <w:jc w:val="both"/>
        <w:textAlignment w:val="top"/>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 xml:space="preserve">Подводящими  автомобильными дорогами к Катон-Карагайскому природному парку  являются: </w:t>
      </w:r>
    </w:p>
    <w:p w14:paraId="13645909" w14:textId="71C25E0C" w:rsidR="00096376" w:rsidRPr="00470B65" w:rsidRDefault="00096376" w:rsidP="00470B65">
      <w:pPr>
        <w:tabs>
          <w:tab w:val="left" w:pos="1134"/>
        </w:tabs>
        <w:spacing w:after="0" w:line="240" w:lineRule="auto"/>
        <w:ind w:firstLine="709"/>
        <w:jc w:val="both"/>
        <w:textAlignment w:val="top"/>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1)</w:t>
      </w:r>
      <w:r w:rsidR="009838CA" w:rsidRPr="00470B65">
        <w:rPr>
          <w:rFonts w:ascii="Times New Roman" w:eastAsia="Times New Roman" w:hAnsi="Times New Roman"/>
          <w:sz w:val="28"/>
          <w:szCs w:val="28"/>
          <w:lang w:eastAsia="ru-RU"/>
        </w:rPr>
        <w:t xml:space="preserve"> </w:t>
      </w:r>
      <w:r w:rsidR="00A40E5D" w:rsidRPr="00470B65">
        <w:rPr>
          <w:rFonts w:ascii="Times New Roman" w:eastAsia="Times New Roman" w:hAnsi="Times New Roman"/>
          <w:sz w:val="28"/>
          <w:szCs w:val="28"/>
          <w:lang w:eastAsia="ru-RU"/>
        </w:rPr>
        <w:t>с</w:t>
      </w:r>
      <w:r w:rsidRPr="00470B65">
        <w:rPr>
          <w:rFonts w:ascii="Times New Roman" w:eastAsia="Times New Roman" w:hAnsi="Times New Roman"/>
          <w:sz w:val="28"/>
          <w:szCs w:val="28"/>
          <w:lang w:eastAsia="ru-RU"/>
        </w:rPr>
        <w:t xml:space="preserve"> западной, казахстанской стороны </w:t>
      </w:r>
      <w:r w:rsidR="009838CA" w:rsidRPr="00470B65">
        <w:rPr>
          <w:rFonts w:ascii="Times New Roman" w:eastAsia="Times New Roman" w:hAnsi="Times New Roman"/>
          <w:sz w:val="28"/>
          <w:szCs w:val="28"/>
          <w:lang w:eastAsia="ru-RU"/>
        </w:rPr>
        <w:t>проходит автомобильная</w:t>
      </w:r>
      <w:r w:rsidRPr="00470B65">
        <w:rPr>
          <w:rFonts w:ascii="Times New Roman" w:eastAsia="Times New Roman" w:hAnsi="Times New Roman"/>
          <w:sz w:val="28"/>
          <w:szCs w:val="28"/>
          <w:lang w:eastAsia="ru-RU"/>
        </w:rPr>
        <w:t xml:space="preserve"> дорога республиканского значения Усть-Каменогорск – с. Большенарымское – с.</w:t>
      </w:r>
      <w:r w:rsidR="004B70A1">
        <w:rPr>
          <w:rFonts w:ascii="Times New Roman" w:eastAsia="Times New Roman" w:hAnsi="Times New Roman"/>
          <w:sz w:val="28"/>
          <w:szCs w:val="28"/>
          <w:lang w:eastAsia="ru-RU"/>
        </w:rPr>
        <w:t> </w:t>
      </w:r>
      <w:r w:rsidRPr="00470B65">
        <w:rPr>
          <w:rFonts w:ascii="Times New Roman" w:eastAsia="Times New Roman" w:hAnsi="Times New Roman"/>
          <w:sz w:val="28"/>
          <w:szCs w:val="28"/>
          <w:lang w:eastAsia="ru-RU"/>
        </w:rPr>
        <w:t>Катон-Карагай – с. Урыль – п. Рахмановские Ключи, имеющая хорошее асфальтовое покрытие до с. Урыль. Далее существует гравийное покрытие. Эта же дорога связывает ближайшую жел</w:t>
      </w:r>
      <w:r w:rsidR="004B70A1">
        <w:rPr>
          <w:rFonts w:ascii="Times New Roman" w:eastAsia="Times New Roman" w:hAnsi="Times New Roman"/>
          <w:sz w:val="28"/>
          <w:szCs w:val="28"/>
          <w:lang w:eastAsia="ru-RU"/>
        </w:rPr>
        <w:t>езнодорожную станцию Зубовка (</w:t>
      </w:r>
      <w:r w:rsidRPr="00470B65">
        <w:rPr>
          <w:rFonts w:ascii="Times New Roman" w:eastAsia="Times New Roman" w:hAnsi="Times New Roman"/>
          <w:sz w:val="28"/>
          <w:szCs w:val="28"/>
          <w:lang w:eastAsia="ru-RU"/>
        </w:rPr>
        <w:t>Зыряновск) и аэропорт местного значения в с. Катон-Карагай. Расстояние от г.</w:t>
      </w:r>
      <w:r w:rsidR="004B70A1">
        <w:rPr>
          <w:rFonts w:ascii="Times New Roman" w:eastAsia="Times New Roman" w:hAnsi="Times New Roman"/>
          <w:sz w:val="28"/>
          <w:szCs w:val="28"/>
          <w:lang w:eastAsia="ru-RU"/>
        </w:rPr>
        <w:t> </w:t>
      </w:r>
      <w:r w:rsidRPr="00470B65">
        <w:rPr>
          <w:rFonts w:ascii="Times New Roman" w:eastAsia="Times New Roman" w:hAnsi="Times New Roman"/>
          <w:sz w:val="28"/>
          <w:szCs w:val="28"/>
          <w:lang w:eastAsia="ru-RU"/>
        </w:rPr>
        <w:t>Усть-Каменогорска до с.</w:t>
      </w:r>
      <w:r w:rsidR="004B70A1">
        <w:rPr>
          <w:rFonts w:ascii="Times New Roman" w:eastAsia="Times New Roman" w:hAnsi="Times New Roman"/>
          <w:sz w:val="28"/>
          <w:szCs w:val="28"/>
          <w:lang w:eastAsia="ru-RU"/>
        </w:rPr>
        <w:t xml:space="preserve"> </w:t>
      </w:r>
      <w:r w:rsidRPr="00470B65">
        <w:rPr>
          <w:rFonts w:ascii="Times New Roman" w:eastAsia="Times New Roman" w:hAnsi="Times New Roman"/>
          <w:sz w:val="28"/>
          <w:szCs w:val="28"/>
          <w:lang w:eastAsia="ru-RU"/>
        </w:rPr>
        <w:t>Урыль 417 км. От с.</w:t>
      </w:r>
      <w:r w:rsidR="004B70A1">
        <w:rPr>
          <w:rFonts w:ascii="Times New Roman" w:eastAsia="Times New Roman" w:hAnsi="Times New Roman"/>
          <w:sz w:val="28"/>
          <w:szCs w:val="28"/>
          <w:lang w:eastAsia="ru-RU"/>
        </w:rPr>
        <w:t xml:space="preserve"> </w:t>
      </w:r>
      <w:r w:rsidRPr="00470B65">
        <w:rPr>
          <w:rFonts w:ascii="Times New Roman" w:eastAsia="Times New Roman" w:hAnsi="Times New Roman"/>
          <w:sz w:val="28"/>
          <w:szCs w:val="28"/>
          <w:lang w:eastAsia="ru-RU"/>
        </w:rPr>
        <w:t>Урыль до курорта Рахмановские Ключи – 45 км.</w:t>
      </w:r>
      <w:r w:rsidR="00A40E5D">
        <w:rPr>
          <w:rFonts w:ascii="Times New Roman" w:eastAsia="Times New Roman" w:hAnsi="Times New Roman"/>
          <w:sz w:val="28"/>
          <w:szCs w:val="28"/>
          <w:lang w:eastAsia="ru-RU"/>
        </w:rPr>
        <w:t>;</w:t>
      </w:r>
      <w:r w:rsidRPr="00470B65">
        <w:rPr>
          <w:rFonts w:ascii="Times New Roman" w:eastAsia="Times New Roman" w:hAnsi="Times New Roman"/>
          <w:sz w:val="28"/>
          <w:szCs w:val="28"/>
          <w:lang w:eastAsia="ru-RU"/>
        </w:rPr>
        <w:t xml:space="preserve"> </w:t>
      </w:r>
    </w:p>
    <w:p w14:paraId="0BB85D67" w14:textId="23D1E764" w:rsidR="00096376" w:rsidRPr="00470B65" w:rsidRDefault="00096376" w:rsidP="00470B65">
      <w:pPr>
        <w:spacing w:after="0" w:line="240" w:lineRule="auto"/>
        <w:ind w:firstLine="709"/>
        <w:jc w:val="both"/>
        <w:textAlignment w:val="top"/>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 xml:space="preserve">2) </w:t>
      </w:r>
      <w:r w:rsidR="00A40E5D" w:rsidRPr="00470B65">
        <w:rPr>
          <w:rFonts w:ascii="Times New Roman" w:eastAsia="Times New Roman" w:hAnsi="Times New Roman"/>
          <w:sz w:val="28"/>
          <w:szCs w:val="28"/>
          <w:lang w:eastAsia="ru-RU"/>
        </w:rPr>
        <w:t>к</w:t>
      </w:r>
      <w:r w:rsidRPr="00470B65">
        <w:rPr>
          <w:rFonts w:ascii="Times New Roman" w:eastAsia="Times New Roman" w:hAnsi="Times New Roman"/>
          <w:sz w:val="28"/>
          <w:szCs w:val="28"/>
          <w:lang w:eastAsia="ru-RU"/>
        </w:rPr>
        <w:t xml:space="preserve"> автомобильной дороге областного значения относится дорога Катон-Карагай – Коробиха – 45 км; Печи – Белое – 24 км.</w:t>
      </w:r>
    </w:p>
    <w:p w14:paraId="3AE3F58F"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sz w:val="28"/>
          <w:szCs w:val="28"/>
          <w:lang w:val="kk-KZ" w:eastAsia="ru-RU"/>
        </w:rPr>
      </w:pPr>
      <w:r w:rsidRPr="00470B65">
        <w:rPr>
          <w:rFonts w:ascii="Times New Roman" w:eastAsia="Times New Roman" w:hAnsi="Times New Roman"/>
          <w:sz w:val="28"/>
          <w:szCs w:val="28"/>
          <w:lang w:val="kk-KZ" w:eastAsia="ru-RU"/>
        </w:rPr>
        <w:t xml:space="preserve">Таким образом, можно отметить, что регион имеет как сильные, так слабые стороны, которые в рамках SWOT-анализа можно представить в виде таблице 18. </w:t>
      </w:r>
    </w:p>
    <w:p w14:paraId="230A132A" w14:textId="77777777" w:rsidR="00E809DA" w:rsidRPr="00470B65" w:rsidRDefault="00E809DA" w:rsidP="00470B65">
      <w:pPr>
        <w:shd w:val="clear" w:color="000000" w:fill="FFFFFF"/>
        <w:spacing w:after="0" w:line="240" w:lineRule="auto"/>
        <w:ind w:firstLine="709"/>
        <w:jc w:val="both"/>
        <w:textAlignment w:val="top"/>
        <w:rPr>
          <w:rFonts w:ascii="Times New Roman" w:eastAsia="Times New Roman" w:hAnsi="Times New Roman"/>
          <w:sz w:val="28"/>
          <w:szCs w:val="28"/>
          <w:lang w:val="kk-KZ" w:eastAsia="ru-RU"/>
        </w:rPr>
      </w:pPr>
    </w:p>
    <w:p w14:paraId="62473092" w14:textId="489EF9C1" w:rsidR="00096376" w:rsidRPr="00470B65" w:rsidRDefault="00096376" w:rsidP="00A40E5D">
      <w:pPr>
        <w:shd w:val="clear" w:color="000000" w:fill="FFFFFF"/>
        <w:spacing w:after="0" w:line="240" w:lineRule="auto"/>
        <w:jc w:val="both"/>
        <w:textAlignment w:val="top"/>
        <w:rPr>
          <w:rFonts w:ascii="Times New Roman" w:eastAsia="Times New Roman" w:hAnsi="Times New Roman"/>
          <w:sz w:val="28"/>
          <w:szCs w:val="28"/>
          <w:lang w:eastAsia="ru-RU"/>
        </w:rPr>
      </w:pPr>
      <w:r w:rsidRPr="00470B65">
        <w:rPr>
          <w:rFonts w:ascii="Times New Roman" w:eastAsia="Times New Roman" w:hAnsi="Times New Roman"/>
          <w:sz w:val="28"/>
          <w:szCs w:val="28"/>
          <w:lang w:val="kk-KZ" w:eastAsia="ru-RU"/>
        </w:rPr>
        <w:t>Таблица 18 – SWOT-анализ туристического кластера Катон-Карагай</w:t>
      </w:r>
    </w:p>
    <w:p w14:paraId="601F293A" w14:textId="77777777" w:rsidR="003D6847" w:rsidRPr="00A40E5D" w:rsidRDefault="003D6847" w:rsidP="00470B65">
      <w:pPr>
        <w:shd w:val="clear" w:color="000000" w:fill="FFFFFF"/>
        <w:spacing w:after="0" w:line="240" w:lineRule="auto"/>
        <w:ind w:firstLine="709"/>
        <w:jc w:val="both"/>
        <w:textAlignment w:val="top"/>
        <w:rPr>
          <w:rFonts w:ascii="Times New Roman" w:eastAsia="Times New Roman" w:hAnsi="Times New Roman"/>
          <w:sz w:val="16"/>
          <w:szCs w:val="16"/>
          <w:lang w:eastAsia="ru-RU"/>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39"/>
      </w:tblGrid>
      <w:tr w:rsidR="00E809DA" w:rsidRPr="00470B65" w14:paraId="12907974" w14:textId="77777777" w:rsidTr="004B70A1">
        <w:trPr>
          <w:trHeight w:val="421"/>
        </w:trPr>
        <w:tc>
          <w:tcPr>
            <w:tcW w:w="9617" w:type="dxa"/>
            <w:gridSpan w:val="2"/>
            <w:vAlign w:val="center"/>
          </w:tcPr>
          <w:p w14:paraId="4F7D3CC0" w14:textId="19012FF4" w:rsidR="00E809DA" w:rsidRPr="00E809DA" w:rsidRDefault="00E809DA" w:rsidP="004B70A1">
            <w:pPr>
              <w:spacing w:after="0" w:line="240" w:lineRule="auto"/>
              <w:ind w:firstLine="34"/>
              <w:jc w:val="center"/>
              <w:textAlignment w:val="top"/>
              <w:rPr>
                <w:rFonts w:ascii="Times New Roman" w:eastAsia="Times New Roman" w:hAnsi="Times New Roman"/>
                <w:bCs/>
                <w:color w:val="000000"/>
                <w:sz w:val="24"/>
                <w:szCs w:val="24"/>
                <w:bdr w:val="none" w:sz="0" w:space="0" w:color="auto" w:frame="1"/>
                <w:lang w:eastAsia="ru-RU"/>
              </w:rPr>
            </w:pPr>
            <w:r w:rsidRPr="00E809DA">
              <w:rPr>
                <w:rFonts w:ascii="Times New Roman" w:eastAsia="Times New Roman" w:hAnsi="Times New Roman"/>
                <w:sz w:val="24"/>
                <w:szCs w:val="24"/>
                <w:lang w:val="kk-KZ" w:eastAsia="ru-RU"/>
              </w:rPr>
              <w:t>SWOT-анализ</w:t>
            </w:r>
          </w:p>
        </w:tc>
      </w:tr>
      <w:tr w:rsidR="00E809DA" w:rsidRPr="00470B65" w14:paraId="659DAD5C" w14:textId="77777777" w:rsidTr="00E809DA">
        <w:tc>
          <w:tcPr>
            <w:tcW w:w="9617" w:type="dxa"/>
            <w:gridSpan w:val="2"/>
          </w:tcPr>
          <w:p w14:paraId="14218951" w14:textId="31D7D310" w:rsidR="00E809DA" w:rsidRPr="00470B65" w:rsidRDefault="00E809DA" w:rsidP="00A40E5D">
            <w:pPr>
              <w:spacing w:after="0" w:line="240" w:lineRule="auto"/>
              <w:ind w:firstLine="34"/>
              <w:jc w:val="center"/>
              <w:textAlignment w:val="top"/>
              <w:rPr>
                <w:rFonts w:ascii="Times New Roman" w:eastAsia="Times New Roman" w:hAnsi="Times New Roman"/>
                <w:bCs/>
                <w:color w:val="000000"/>
                <w:sz w:val="24"/>
                <w:szCs w:val="24"/>
                <w:bdr w:val="none" w:sz="0" w:space="0" w:color="auto" w:frame="1"/>
                <w:lang w:eastAsia="ru-RU"/>
              </w:rPr>
            </w:pPr>
            <w:r>
              <w:rPr>
                <w:rFonts w:ascii="Times New Roman" w:eastAsia="Times New Roman" w:hAnsi="Times New Roman"/>
                <w:bCs/>
                <w:color w:val="000000"/>
                <w:sz w:val="24"/>
                <w:szCs w:val="24"/>
                <w:bdr w:val="none" w:sz="0" w:space="0" w:color="auto" w:frame="1"/>
                <w:lang w:eastAsia="ru-RU"/>
              </w:rPr>
              <w:t>1</w:t>
            </w:r>
          </w:p>
        </w:tc>
      </w:tr>
      <w:tr w:rsidR="00096376" w:rsidRPr="00470B65" w14:paraId="2B2CF589" w14:textId="77777777" w:rsidTr="00A40E5D">
        <w:tc>
          <w:tcPr>
            <w:tcW w:w="4678" w:type="dxa"/>
          </w:tcPr>
          <w:p w14:paraId="267D8E42" w14:textId="77777777" w:rsidR="00096376" w:rsidRPr="00470B65" w:rsidRDefault="00096376" w:rsidP="00A40E5D">
            <w:pPr>
              <w:spacing w:after="0" w:line="240" w:lineRule="auto"/>
              <w:ind w:firstLine="34"/>
              <w:jc w:val="center"/>
              <w:textAlignment w:val="top"/>
              <w:rPr>
                <w:rFonts w:ascii="Times New Roman" w:eastAsia="Times New Roman" w:hAnsi="Times New Roman"/>
                <w:sz w:val="24"/>
                <w:szCs w:val="24"/>
                <w:lang w:val="kk-KZ" w:eastAsia="ru-RU"/>
              </w:rPr>
            </w:pPr>
            <w:r w:rsidRPr="00470B65">
              <w:rPr>
                <w:rFonts w:ascii="Times New Roman" w:eastAsia="Times New Roman" w:hAnsi="Times New Roman"/>
                <w:bCs/>
                <w:color w:val="000000"/>
                <w:sz w:val="24"/>
                <w:szCs w:val="24"/>
                <w:bdr w:val="none" w:sz="0" w:space="0" w:color="auto" w:frame="1"/>
                <w:lang w:eastAsia="ru-RU"/>
              </w:rPr>
              <w:t>Сильные стороны</w:t>
            </w:r>
          </w:p>
        </w:tc>
        <w:tc>
          <w:tcPr>
            <w:tcW w:w="4939" w:type="dxa"/>
          </w:tcPr>
          <w:p w14:paraId="39C73AF1" w14:textId="77777777" w:rsidR="00096376" w:rsidRPr="00470B65" w:rsidRDefault="00096376" w:rsidP="00A40E5D">
            <w:pPr>
              <w:spacing w:after="0" w:line="240" w:lineRule="auto"/>
              <w:ind w:firstLine="34"/>
              <w:jc w:val="center"/>
              <w:textAlignment w:val="top"/>
              <w:rPr>
                <w:rFonts w:ascii="Times New Roman" w:eastAsia="Times New Roman" w:hAnsi="Times New Roman"/>
                <w:sz w:val="24"/>
                <w:szCs w:val="24"/>
                <w:lang w:val="kk-KZ" w:eastAsia="ru-RU"/>
              </w:rPr>
            </w:pPr>
            <w:r w:rsidRPr="00470B65">
              <w:rPr>
                <w:rFonts w:ascii="Times New Roman" w:eastAsia="Times New Roman" w:hAnsi="Times New Roman"/>
                <w:bCs/>
                <w:color w:val="000000"/>
                <w:sz w:val="24"/>
                <w:szCs w:val="24"/>
                <w:bdr w:val="none" w:sz="0" w:space="0" w:color="auto" w:frame="1"/>
                <w:lang w:eastAsia="ru-RU"/>
              </w:rPr>
              <w:t>Слабые стороны</w:t>
            </w:r>
          </w:p>
        </w:tc>
      </w:tr>
      <w:tr w:rsidR="00096376" w:rsidRPr="00470B65" w14:paraId="0245EDBB" w14:textId="77777777" w:rsidTr="00E809DA">
        <w:trPr>
          <w:trHeight w:val="64"/>
        </w:trPr>
        <w:tc>
          <w:tcPr>
            <w:tcW w:w="4678" w:type="dxa"/>
            <w:tcBorders>
              <w:bottom w:val="nil"/>
            </w:tcBorders>
          </w:tcPr>
          <w:p w14:paraId="6D8182E3" w14:textId="77777777" w:rsidR="00A40E5D" w:rsidRDefault="00096376" w:rsidP="00A40E5D">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1.</w:t>
            </w:r>
            <w:r w:rsidRPr="00470B65">
              <w:rPr>
                <w:rFonts w:ascii="Times New Roman" w:eastAsia="Times New Roman" w:hAnsi="Times New Roman"/>
                <w:color w:val="000000"/>
                <w:sz w:val="24"/>
                <w:szCs w:val="24"/>
                <w:lang w:eastAsia="ru-RU"/>
              </w:rPr>
              <w:t> </w:t>
            </w:r>
            <w:r w:rsidRPr="00470B65">
              <w:rPr>
                <w:rFonts w:ascii="Times New Roman" w:eastAsia="Times New Roman" w:hAnsi="Times New Roman"/>
                <w:bCs/>
                <w:color w:val="000000"/>
                <w:sz w:val="24"/>
                <w:szCs w:val="24"/>
                <w:lang w:eastAsia="ru-RU"/>
              </w:rPr>
              <w:t xml:space="preserve">Природные, культурные, социальные и экономические характеристики </w:t>
            </w:r>
            <w:r w:rsidRPr="00470B65">
              <w:rPr>
                <w:rFonts w:ascii="Times New Roman" w:eastAsia="Times New Roman" w:hAnsi="Times New Roman"/>
                <w:bCs/>
                <w:color w:val="000000"/>
                <w:sz w:val="24"/>
                <w:szCs w:val="24"/>
                <w:lang w:val="kk-KZ" w:eastAsia="ru-RU"/>
              </w:rPr>
              <w:t>регионы</w:t>
            </w:r>
            <w:r w:rsidRPr="00470B65">
              <w:rPr>
                <w:rFonts w:ascii="Times New Roman" w:eastAsia="Times New Roman" w:hAnsi="Times New Roman"/>
                <w:bCs/>
                <w:color w:val="000000"/>
                <w:sz w:val="24"/>
                <w:szCs w:val="24"/>
                <w:lang w:eastAsia="ru-RU"/>
              </w:rPr>
              <w:t>:</w:t>
            </w:r>
            <w:r w:rsidRPr="00470B65">
              <w:rPr>
                <w:rFonts w:ascii="Times New Roman" w:eastAsia="Times New Roman" w:hAnsi="Times New Roman"/>
                <w:color w:val="000000"/>
                <w:sz w:val="24"/>
                <w:szCs w:val="24"/>
                <w:lang w:eastAsia="ru-RU"/>
              </w:rPr>
              <w:br/>
            </w:r>
            <w:r w:rsidRPr="00470B65">
              <w:rPr>
                <w:rFonts w:ascii="Times New Roman" w:eastAsia="Times New Roman" w:hAnsi="Times New Roman"/>
                <w:color w:val="000000"/>
                <w:sz w:val="24"/>
                <w:szCs w:val="24"/>
                <w:lang w:val="kk-KZ" w:eastAsia="ru-RU"/>
              </w:rPr>
              <w:t>- в</w:t>
            </w:r>
            <w:r w:rsidRPr="00470B65">
              <w:rPr>
                <w:rFonts w:ascii="Times New Roman" w:eastAsia="Times New Roman" w:hAnsi="Times New Roman"/>
                <w:color w:val="000000"/>
                <w:sz w:val="24"/>
                <w:szCs w:val="24"/>
                <w:lang w:eastAsia="ru-RU"/>
              </w:rPr>
              <w:t>ыгодное географическое положение;</w:t>
            </w:r>
            <w:r w:rsidRPr="00470B65">
              <w:rPr>
                <w:rFonts w:ascii="Times New Roman" w:eastAsia="Times New Roman" w:hAnsi="Times New Roman"/>
                <w:color w:val="000000"/>
                <w:sz w:val="24"/>
                <w:szCs w:val="24"/>
                <w:lang w:eastAsia="ru-RU"/>
              </w:rPr>
              <w:br/>
            </w: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разнообразие природных ресурсов;</w:t>
            </w:r>
            <w:r w:rsidRPr="00470B65">
              <w:rPr>
                <w:rFonts w:ascii="Times New Roman" w:eastAsia="Times New Roman" w:hAnsi="Times New Roman"/>
                <w:color w:val="000000"/>
                <w:sz w:val="24"/>
                <w:szCs w:val="24"/>
                <w:lang w:eastAsia="ru-RU"/>
              </w:rPr>
              <w:br/>
            </w: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многообразие памятников материального и нематериального культурного наследия;</w:t>
            </w:r>
            <w:r w:rsidRPr="00470B65">
              <w:rPr>
                <w:rFonts w:ascii="Times New Roman" w:eastAsia="Times New Roman" w:hAnsi="Times New Roman"/>
                <w:color w:val="000000"/>
                <w:sz w:val="24"/>
                <w:szCs w:val="24"/>
                <w:lang w:eastAsia="ru-RU"/>
              </w:rPr>
              <w:br/>
            </w: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стабильная политическая и внутригосу</w:t>
            </w:r>
            <w:r w:rsidR="00A40E5D">
              <w:rPr>
                <w:rFonts w:ascii="Times New Roman" w:eastAsia="Times New Roman" w:hAnsi="Times New Roman"/>
                <w:color w:val="000000"/>
                <w:sz w:val="24"/>
                <w:szCs w:val="24"/>
                <w:lang w:eastAsia="ru-RU"/>
              </w:rPr>
              <w:t xml:space="preserve"> </w:t>
            </w:r>
            <w:r w:rsidRPr="00470B65">
              <w:rPr>
                <w:rFonts w:ascii="Times New Roman" w:eastAsia="Times New Roman" w:hAnsi="Times New Roman"/>
                <w:color w:val="000000"/>
                <w:sz w:val="24"/>
                <w:szCs w:val="24"/>
                <w:lang w:eastAsia="ru-RU"/>
              </w:rPr>
              <w:t>дарственная обстановка;</w:t>
            </w:r>
          </w:p>
          <w:p w14:paraId="76D45545" w14:textId="36405CF6" w:rsidR="00096376" w:rsidRPr="00E809DA" w:rsidRDefault="00096376" w:rsidP="00E809DA">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быстрорастущий валовый внутренний продукт;</w:t>
            </w:r>
          </w:p>
        </w:tc>
        <w:tc>
          <w:tcPr>
            <w:tcW w:w="4939" w:type="dxa"/>
            <w:tcBorders>
              <w:bottom w:val="nil"/>
            </w:tcBorders>
          </w:tcPr>
          <w:p w14:paraId="4AD8235D" w14:textId="77777777" w:rsidR="00096376" w:rsidRPr="00470B65" w:rsidRDefault="00096376" w:rsidP="00A40E5D">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1. </w:t>
            </w:r>
            <w:r w:rsidRPr="00470B65">
              <w:rPr>
                <w:rFonts w:ascii="Times New Roman" w:eastAsia="Times New Roman" w:hAnsi="Times New Roman"/>
                <w:bCs/>
                <w:color w:val="000000"/>
                <w:sz w:val="24"/>
                <w:szCs w:val="24"/>
                <w:lang w:eastAsia="ru-RU"/>
              </w:rPr>
              <w:t xml:space="preserve">Природные, культурные, социальные и экономические характеристики </w:t>
            </w:r>
            <w:r w:rsidRPr="00470B65">
              <w:rPr>
                <w:rFonts w:ascii="Times New Roman" w:eastAsia="Times New Roman" w:hAnsi="Times New Roman"/>
                <w:bCs/>
                <w:color w:val="000000"/>
                <w:sz w:val="24"/>
                <w:szCs w:val="24"/>
                <w:lang w:val="kk-KZ" w:eastAsia="ru-RU"/>
              </w:rPr>
              <w:t>региона</w:t>
            </w:r>
            <w:r w:rsidRPr="00470B65">
              <w:rPr>
                <w:rFonts w:ascii="Times New Roman" w:eastAsia="Times New Roman" w:hAnsi="Times New Roman"/>
                <w:bCs/>
                <w:color w:val="000000"/>
                <w:sz w:val="24"/>
                <w:szCs w:val="24"/>
                <w:lang w:eastAsia="ru-RU"/>
              </w:rPr>
              <w:t>:</w:t>
            </w:r>
          </w:p>
          <w:p w14:paraId="578BDBD6" w14:textId="77777777" w:rsidR="00A40E5D" w:rsidRDefault="00096376" w:rsidP="00A40E5D">
            <w:pPr>
              <w:shd w:val="clear" w:color="auto" w:fill="FFFFFF"/>
              <w:spacing w:after="0" w:line="240" w:lineRule="auto"/>
              <w:ind w:firstLine="34"/>
              <w:jc w:val="both"/>
              <w:textAlignment w:val="baseline"/>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lang w:val="kk-KZ"/>
              </w:rPr>
              <w:t>- н</w:t>
            </w:r>
            <w:r w:rsidRPr="00470B65">
              <w:rPr>
                <w:rFonts w:ascii="Times New Roman" w:eastAsia="Times New Roman" w:hAnsi="Times New Roman"/>
                <w:color w:val="000000"/>
                <w:sz w:val="24"/>
                <w:szCs w:val="24"/>
              </w:rPr>
              <w:t>изкая плотность населения, продолжа</w:t>
            </w:r>
            <w:r w:rsidR="00A40E5D">
              <w:rPr>
                <w:rFonts w:ascii="Times New Roman" w:eastAsia="Times New Roman" w:hAnsi="Times New Roman"/>
                <w:color w:val="000000"/>
                <w:sz w:val="24"/>
                <w:szCs w:val="24"/>
              </w:rPr>
              <w:t xml:space="preserve"> </w:t>
            </w:r>
            <w:r w:rsidRPr="00470B65">
              <w:rPr>
                <w:rFonts w:ascii="Times New Roman" w:eastAsia="Times New Roman" w:hAnsi="Times New Roman"/>
                <w:color w:val="000000"/>
                <w:sz w:val="24"/>
                <w:szCs w:val="24"/>
              </w:rPr>
              <w:t>ющаяся тенденция оттока населения;</w:t>
            </w:r>
          </w:p>
          <w:p w14:paraId="60D184D2" w14:textId="2B7D8A3E" w:rsidR="00096376" w:rsidRPr="00470B65" w:rsidRDefault="00096376" w:rsidP="00A40E5D">
            <w:pPr>
              <w:shd w:val="clear" w:color="auto" w:fill="FFFFFF"/>
              <w:spacing w:after="0" w:line="240" w:lineRule="auto"/>
              <w:ind w:firstLine="34"/>
              <w:jc w:val="both"/>
              <w:textAlignment w:val="baseline"/>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lang w:val="kk-KZ"/>
              </w:rPr>
              <w:t xml:space="preserve">- </w:t>
            </w:r>
            <w:r w:rsidRPr="00470B65">
              <w:rPr>
                <w:rFonts w:ascii="Times New Roman" w:eastAsia="Times New Roman" w:hAnsi="Times New Roman"/>
                <w:color w:val="000000"/>
                <w:sz w:val="24"/>
                <w:szCs w:val="24"/>
              </w:rPr>
              <w:t>недостаточный уровень вовлечения памятников истории и культуры в туристские маршруты;</w:t>
            </w:r>
          </w:p>
          <w:p w14:paraId="60E1448E" w14:textId="77777777" w:rsidR="00096376" w:rsidRPr="00470B65" w:rsidRDefault="00096376" w:rsidP="00A40E5D">
            <w:pPr>
              <w:shd w:val="clear" w:color="auto" w:fill="FFFFFF"/>
              <w:spacing w:after="0" w:line="240" w:lineRule="auto"/>
              <w:ind w:firstLine="34"/>
              <w:jc w:val="both"/>
              <w:textAlignment w:val="baseline"/>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lang w:val="kk-KZ"/>
              </w:rPr>
              <w:t xml:space="preserve">- </w:t>
            </w:r>
            <w:r w:rsidRPr="00470B65">
              <w:rPr>
                <w:rFonts w:ascii="Times New Roman" w:eastAsia="Times New Roman" w:hAnsi="Times New Roman"/>
                <w:color w:val="000000"/>
                <w:sz w:val="24"/>
                <w:szCs w:val="24"/>
              </w:rPr>
              <w:t>нехватка квалифицированных кадров в сфере туризма;</w:t>
            </w:r>
          </w:p>
          <w:p w14:paraId="4D3EEE39" w14:textId="2A1112A4" w:rsidR="00096376" w:rsidRPr="00470B65" w:rsidRDefault="00096376" w:rsidP="00A40E5D">
            <w:pPr>
              <w:shd w:val="clear" w:color="auto" w:fill="FFFFFF"/>
              <w:spacing w:after="0" w:line="240" w:lineRule="auto"/>
              <w:ind w:firstLine="34"/>
              <w:jc w:val="both"/>
              <w:textAlignment w:val="baseline"/>
              <w:rPr>
                <w:rFonts w:ascii="Times New Roman" w:eastAsia="Times New Roman" w:hAnsi="Times New Roman"/>
                <w:color w:val="000000"/>
                <w:sz w:val="24"/>
                <w:szCs w:val="24"/>
              </w:rPr>
            </w:pPr>
          </w:p>
        </w:tc>
      </w:tr>
      <w:tr w:rsidR="00E809DA" w:rsidRPr="00470B65" w14:paraId="4D271F67" w14:textId="77777777" w:rsidTr="00E809DA">
        <w:trPr>
          <w:trHeight w:val="144"/>
        </w:trPr>
        <w:tc>
          <w:tcPr>
            <w:tcW w:w="9617" w:type="dxa"/>
            <w:gridSpan w:val="2"/>
            <w:tcBorders>
              <w:top w:val="nil"/>
              <w:left w:val="nil"/>
              <w:right w:val="nil"/>
            </w:tcBorders>
          </w:tcPr>
          <w:p w14:paraId="4B1D7BBF" w14:textId="45212B99" w:rsidR="00E809DA" w:rsidRPr="00E809DA" w:rsidRDefault="00E809DA" w:rsidP="00E809DA">
            <w:pPr>
              <w:shd w:val="clear" w:color="auto" w:fill="FFFFFF"/>
              <w:spacing w:after="0" w:line="240" w:lineRule="auto"/>
              <w:ind w:hanging="94"/>
              <w:jc w:val="both"/>
              <w:textAlignment w:val="baseline"/>
              <w:rPr>
                <w:rFonts w:ascii="Times New Roman" w:eastAsia="Times New Roman" w:hAnsi="Times New Roman"/>
                <w:color w:val="000000"/>
                <w:sz w:val="28"/>
                <w:szCs w:val="28"/>
                <w:lang w:val="kk-KZ"/>
              </w:rPr>
            </w:pPr>
            <w:r w:rsidRPr="00E809DA">
              <w:rPr>
                <w:rFonts w:ascii="Times New Roman" w:eastAsia="Times New Roman" w:hAnsi="Times New Roman"/>
                <w:color w:val="000000"/>
                <w:sz w:val="28"/>
                <w:szCs w:val="28"/>
                <w:lang w:val="kk-KZ"/>
              </w:rPr>
              <w:lastRenderedPageBreak/>
              <w:t>Продолжение таблицы 18</w:t>
            </w:r>
          </w:p>
          <w:p w14:paraId="5CCD5AF4" w14:textId="07D32ACC" w:rsidR="00E809DA" w:rsidRPr="00E809DA" w:rsidRDefault="00E809DA" w:rsidP="00E809DA">
            <w:pPr>
              <w:shd w:val="clear" w:color="auto" w:fill="FFFFFF"/>
              <w:spacing w:after="0" w:line="240" w:lineRule="auto"/>
              <w:ind w:hanging="94"/>
              <w:jc w:val="both"/>
              <w:textAlignment w:val="baseline"/>
              <w:rPr>
                <w:rFonts w:ascii="Times New Roman" w:eastAsia="Times New Roman" w:hAnsi="Times New Roman"/>
                <w:color w:val="000000"/>
                <w:sz w:val="16"/>
                <w:szCs w:val="16"/>
                <w:lang w:val="kk-KZ"/>
              </w:rPr>
            </w:pPr>
          </w:p>
        </w:tc>
      </w:tr>
      <w:tr w:rsidR="00E809DA" w:rsidRPr="00470B65" w14:paraId="21A9D83B" w14:textId="77777777" w:rsidTr="00E809DA">
        <w:trPr>
          <w:trHeight w:val="144"/>
        </w:trPr>
        <w:tc>
          <w:tcPr>
            <w:tcW w:w="9617" w:type="dxa"/>
            <w:gridSpan w:val="2"/>
          </w:tcPr>
          <w:p w14:paraId="3118DB82" w14:textId="70914999" w:rsidR="00E809DA" w:rsidRPr="00470B65" w:rsidRDefault="00E809DA" w:rsidP="00E809DA">
            <w:pPr>
              <w:shd w:val="clear" w:color="auto" w:fill="FFFFFF"/>
              <w:spacing w:after="0" w:line="240" w:lineRule="auto"/>
              <w:ind w:firstLine="34"/>
              <w:jc w:val="center"/>
              <w:textAlignment w:val="baseline"/>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1</w:t>
            </w:r>
          </w:p>
        </w:tc>
      </w:tr>
      <w:tr w:rsidR="00E809DA" w:rsidRPr="00470B65" w14:paraId="792138DD" w14:textId="77777777" w:rsidTr="00E809DA">
        <w:trPr>
          <w:trHeight w:val="9824"/>
        </w:trPr>
        <w:tc>
          <w:tcPr>
            <w:tcW w:w="4678" w:type="dxa"/>
          </w:tcPr>
          <w:p w14:paraId="1EE97D57" w14:textId="77777777" w:rsidR="00E809DA" w:rsidRDefault="00E809DA" w:rsidP="00E809DA">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возможность государственного финансирования;</w:t>
            </w:r>
          </w:p>
          <w:p w14:paraId="58E7A2C3" w14:textId="7E7A2C39" w:rsidR="00E809DA" w:rsidRDefault="00E809DA" w:rsidP="00E809DA">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низкая стоимость электроэнергии и строительства.</w:t>
            </w:r>
            <w:r w:rsidRPr="00470B65">
              <w:rPr>
                <w:rFonts w:ascii="Times New Roman" w:eastAsia="Times New Roman" w:hAnsi="Times New Roman"/>
                <w:color w:val="000000"/>
                <w:sz w:val="24"/>
                <w:szCs w:val="24"/>
                <w:lang w:eastAsia="ru-RU"/>
              </w:rPr>
              <w:br/>
            </w:r>
            <w:r w:rsidRPr="00470B65">
              <w:rPr>
                <w:rFonts w:ascii="Times New Roman" w:eastAsia="Times New Roman" w:hAnsi="Times New Roman"/>
                <w:bCs/>
                <w:color w:val="000000"/>
                <w:sz w:val="24"/>
                <w:szCs w:val="24"/>
                <w:lang w:val="kk-KZ" w:eastAsia="ru-RU"/>
              </w:rPr>
              <w:t xml:space="preserve">2. </w:t>
            </w:r>
            <w:r w:rsidRPr="00470B65">
              <w:rPr>
                <w:rFonts w:ascii="Times New Roman" w:eastAsia="Times New Roman" w:hAnsi="Times New Roman"/>
                <w:bCs/>
                <w:color w:val="000000"/>
                <w:sz w:val="24"/>
                <w:szCs w:val="24"/>
                <w:lang w:eastAsia="ru-RU"/>
              </w:rPr>
              <w:t>Заинтересованные лица и партнерства:</w:t>
            </w:r>
            <w:r w:rsidRPr="00470B65">
              <w:rPr>
                <w:rFonts w:ascii="Times New Roman" w:eastAsia="Times New Roman" w:hAnsi="Times New Roman"/>
                <w:color w:val="000000"/>
                <w:sz w:val="24"/>
                <w:szCs w:val="24"/>
                <w:lang w:eastAsia="ru-RU"/>
              </w:rPr>
              <w:br/>
            </w: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готовность заинтересованных лиц к сотрудничеству;</w:t>
            </w:r>
          </w:p>
          <w:p w14:paraId="495BEA81" w14:textId="77777777" w:rsidR="00E809DA" w:rsidRDefault="00E809DA" w:rsidP="00E809DA">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готовность создавать государственно-частные предприятия;</w:t>
            </w:r>
          </w:p>
          <w:p w14:paraId="47C20DC1" w14:textId="664044A2" w:rsidR="00E809DA" w:rsidRPr="00470B65" w:rsidRDefault="00E809DA" w:rsidP="00E809DA">
            <w:pPr>
              <w:spacing w:after="0" w:line="240" w:lineRule="auto"/>
              <w:ind w:firstLine="34"/>
              <w:jc w:val="both"/>
              <w:textAlignment w:val="top"/>
              <w:rPr>
                <w:rFonts w:ascii="Times New Roman" w:eastAsia="Times New Roman" w:hAnsi="Times New Roman"/>
                <w:color w:val="000000"/>
                <w:sz w:val="24"/>
                <w:szCs w:val="24"/>
                <w:lang w:val="kk-KZ"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наличие национальных туристских/гос</w:t>
            </w:r>
            <w:r>
              <w:rPr>
                <w:rFonts w:ascii="Times New Roman" w:eastAsia="Times New Roman" w:hAnsi="Times New Roman"/>
                <w:color w:val="000000"/>
                <w:sz w:val="24"/>
                <w:szCs w:val="24"/>
                <w:lang w:eastAsia="ru-RU"/>
              </w:rPr>
              <w:t xml:space="preserve"> </w:t>
            </w:r>
            <w:r w:rsidRPr="00470B65">
              <w:rPr>
                <w:rFonts w:ascii="Times New Roman" w:eastAsia="Times New Roman" w:hAnsi="Times New Roman"/>
                <w:color w:val="000000"/>
                <w:sz w:val="24"/>
                <w:szCs w:val="24"/>
                <w:lang w:eastAsia="ru-RU"/>
              </w:rPr>
              <w:t>тиничных ассоциаций.</w:t>
            </w:r>
          </w:p>
        </w:tc>
        <w:tc>
          <w:tcPr>
            <w:tcW w:w="4939" w:type="dxa"/>
          </w:tcPr>
          <w:p w14:paraId="6C04D519" w14:textId="107010C7" w:rsidR="00E809DA" w:rsidRDefault="00E809DA" w:rsidP="00A40E5D">
            <w:pPr>
              <w:shd w:val="clear" w:color="auto" w:fill="FFFFFF"/>
              <w:spacing w:after="0" w:line="240" w:lineRule="auto"/>
              <w:ind w:firstLine="34"/>
              <w:jc w:val="both"/>
              <w:textAlignment w:val="baseline"/>
              <w:rPr>
                <w:rFonts w:ascii="Times New Roman" w:eastAsia="Times New Roman" w:hAnsi="Times New Roman"/>
                <w:color w:val="000000"/>
                <w:sz w:val="24"/>
                <w:szCs w:val="24"/>
                <w:lang w:val="kk-KZ"/>
              </w:rPr>
            </w:pPr>
            <w:r w:rsidRPr="00470B65">
              <w:rPr>
                <w:rFonts w:ascii="Times New Roman" w:eastAsia="Times New Roman" w:hAnsi="Times New Roman"/>
                <w:color w:val="000000"/>
                <w:sz w:val="24"/>
                <w:szCs w:val="24"/>
                <w:lang w:val="kk-KZ"/>
              </w:rPr>
              <w:t xml:space="preserve">- </w:t>
            </w:r>
            <w:r w:rsidRPr="00470B65">
              <w:rPr>
                <w:rFonts w:ascii="Times New Roman" w:eastAsia="Times New Roman" w:hAnsi="Times New Roman"/>
                <w:color w:val="000000"/>
                <w:sz w:val="24"/>
                <w:szCs w:val="24"/>
              </w:rPr>
              <w:t>недостаток внешнего финансирования: недостаточное количество внешних (как государственных, так и частных) инвестиций в отрасль туризма;</w:t>
            </w:r>
          </w:p>
          <w:p w14:paraId="3897B13D" w14:textId="77777777" w:rsidR="00E809DA" w:rsidRDefault="00E809DA" w:rsidP="00A40E5D">
            <w:pPr>
              <w:shd w:val="clear" w:color="auto" w:fill="FFFFFF"/>
              <w:spacing w:after="0" w:line="240" w:lineRule="auto"/>
              <w:ind w:firstLine="34"/>
              <w:jc w:val="both"/>
              <w:textAlignment w:val="baseline"/>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lang w:val="kk-KZ"/>
              </w:rPr>
              <w:t xml:space="preserve">- </w:t>
            </w:r>
            <w:r w:rsidRPr="00470B65">
              <w:rPr>
                <w:rFonts w:ascii="Times New Roman" w:eastAsia="Times New Roman" w:hAnsi="Times New Roman"/>
                <w:color w:val="000000"/>
                <w:sz w:val="24"/>
                <w:szCs w:val="24"/>
              </w:rPr>
              <w:t>возможные препятствия для развития туристского бизнеса, в том числе наличие административных барьеров;</w:t>
            </w:r>
          </w:p>
          <w:p w14:paraId="2E773559" w14:textId="77777777" w:rsidR="00E809DA" w:rsidRPr="00470B65" w:rsidRDefault="00E809DA" w:rsidP="00A40E5D">
            <w:pPr>
              <w:shd w:val="clear" w:color="auto" w:fill="FFFFFF"/>
              <w:spacing w:after="0" w:line="240" w:lineRule="auto"/>
              <w:ind w:firstLine="34"/>
              <w:jc w:val="both"/>
              <w:textAlignment w:val="baseline"/>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lang w:val="kk-KZ"/>
              </w:rPr>
              <w:t xml:space="preserve">- </w:t>
            </w:r>
            <w:r w:rsidRPr="00470B65">
              <w:rPr>
                <w:rFonts w:ascii="Times New Roman" w:eastAsia="Times New Roman" w:hAnsi="Times New Roman"/>
                <w:color w:val="000000"/>
                <w:sz w:val="24"/>
                <w:szCs w:val="24"/>
              </w:rPr>
              <w:t>недостаточное развитие инфраструктуры;</w:t>
            </w:r>
          </w:p>
          <w:p w14:paraId="2E46560C" w14:textId="77777777" w:rsidR="00E809DA" w:rsidRPr="00470B65" w:rsidRDefault="00E809DA" w:rsidP="00A40E5D">
            <w:pPr>
              <w:shd w:val="clear" w:color="auto" w:fill="FFFFFF"/>
              <w:spacing w:after="0" w:line="240" w:lineRule="auto"/>
              <w:ind w:firstLine="34"/>
              <w:jc w:val="both"/>
              <w:textAlignment w:val="baseline"/>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lang w:val="kk-KZ"/>
              </w:rPr>
              <w:t xml:space="preserve">- </w:t>
            </w:r>
            <w:r w:rsidRPr="00470B65">
              <w:rPr>
                <w:rFonts w:ascii="Times New Roman" w:eastAsia="Times New Roman" w:hAnsi="Times New Roman"/>
                <w:color w:val="000000"/>
                <w:sz w:val="24"/>
                <w:szCs w:val="24"/>
              </w:rPr>
              <w:t>высокие цены на авиабилеты, отсутствие национальных малобюджетных авиаперевозчиков.</w:t>
            </w:r>
          </w:p>
          <w:p w14:paraId="5B5FE579" w14:textId="77777777" w:rsidR="00E809DA" w:rsidRDefault="00E809DA" w:rsidP="00A40E5D">
            <w:pPr>
              <w:shd w:val="clear" w:color="auto" w:fill="FFFFFF"/>
              <w:spacing w:after="0" w:line="240" w:lineRule="auto"/>
              <w:ind w:firstLine="34"/>
              <w:jc w:val="both"/>
              <w:textAlignment w:val="baseline"/>
              <w:rPr>
                <w:rFonts w:ascii="Times New Roman" w:eastAsia="Times New Roman" w:hAnsi="Times New Roman"/>
                <w:bCs/>
                <w:color w:val="000000"/>
                <w:sz w:val="24"/>
                <w:szCs w:val="24"/>
              </w:rPr>
            </w:pPr>
            <w:r w:rsidRPr="00470B65">
              <w:rPr>
                <w:rFonts w:ascii="Times New Roman" w:eastAsia="Times New Roman" w:hAnsi="Times New Roman"/>
                <w:bCs/>
                <w:color w:val="000000"/>
                <w:sz w:val="24"/>
                <w:szCs w:val="24"/>
                <w:lang w:val="kk-KZ"/>
              </w:rPr>
              <w:t xml:space="preserve">2. </w:t>
            </w:r>
            <w:r w:rsidRPr="00470B65">
              <w:rPr>
                <w:rFonts w:ascii="Times New Roman" w:eastAsia="Times New Roman" w:hAnsi="Times New Roman"/>
                <w:bCs/>
                <w:color w:val="000000"/>
                <w:sz w:val="24"/>
                <w:szCs w:val="24"/>
              </w:rPr>
              <w:t>Функционирование туризма, услуги и развитие:</w:t>
            </w:r>
          </w:p>
          <w:p w14:paraId="08F32801" w14:textId="77777777" w:rsidR="00E809DA" w:rsidRPr="00470B65" w:rsidRDefault="00E809DA" w:rsidP="00A40E5D">
            <w:pPr>
              <w:shd w:val="clear" w:color="auto" w:fill="FFFFFF"/>
              <w:spacing w:after="0" w:line="240" w:lineRule="auto"/>
              <w:ind w:firstLine="34"/>
              <w:jc w:val="both"/>
              <w:textAlignment w:val="baseline"/>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lang w:val="kk-KZ"/>
              </w:rPr>
              <w:t xml:space="preserve">- </w:t>
            </w:r>
            <w:r w:rsidRPr="00470B65">
              <w:rPr>
                <w:rFonts w:ascii="Times New Roman" w:eastAsia="Times New Roman" w:hAnsi="Times New Roman"/>
                <w:color w:val="000000"/>
                <w:sz w:val="24"/>
                <w:szCs w:val="24"/>
              </w:rPr>
              <w:t>недостаточный уровень нормативного регулирования индустрии туризма и гостиничного бизнеса;</w:t>
            </w:r>
          </w:p>
          <w:p w14:paraId="7352680E" w14:textId="01FE8D7E" w:rsidR="00E809DA" w:rsidRDefault="00E809DA" w:rsidP="00A40E5D">
            <w:pPr>
              <w:shd w:val="clear" w:color="auto" w:fill="FFFFFF"/>
              <w:spacing w:after="0" w:line="240" w:lineRule="auto"/>
              <w:ind w:firstLine="34"/>
              <w:jc w:val="both"/>
              <w:textAlignment w:val="baseline"/>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lang w:val="kk-KZ"/>
              </w:rPr>
              <w:t xml:space="preserve">- </w:t>
            </w:r>
            <w:r w:rsidRPr="00470B65">
              <w:rPr>
                <w:rFonts w:ascii="Times New Roman" w:eastAsia="Times New Roman" w:hAnsi="Times New Roman"/>
                <w:color w:val="000000"/>
                <w:sz w:val="24"/>
                <w:szCs w:val="24"/>
              </w:rPr>
              <w:t>недостаточная поддержка развития туризма со стороны региональных и местных властей;</w:t>
            </w:r>
            <w:r w:rsidRPr="00470B65">
              <w:rPr>
                <w:rFonts w:ascii="Times New Roman" w:eastAsia="Times New Roman" w:hAnsi="Times New Roman"/>
                <w:color w:val="000000"/>
                <w:sz w:val="24"/>
                <w:szCs w:val="24"/>
              </w:rPr>
              <w:br/>
            </w:r>
            <w:r w:rsidRPr="00470B65">
              <w:rPr>
                <w:rFonts w:ascii="Times New Roman" w:eastAsia="Times New Roman" w:hAnsi="Times New Roman"/>
                <w:color w:val="000000"/>
                <w:sz w:val="24"/>
                <w:szCs w:val="24"/>
                <w:lang w:val="kk-KZ"/>
              </w:rPr>
              <w:t xml:space="preserve">- </w:t>
            </w:r>
            <w:r w:rsidRPr="00470B65">
              <w:rPr>
                <w:rFonts w:ascii="Times New Roman" w:eastAsia="Times New Roman" w:hAnsi="Times New Roman"/>
                <w:color w:val="000000"/>
                <w:sz w:val="24"/>
                <w:szCs w:val="24"/>
              </w:rPr>
              <w:t>отсутствие информации о туристском потен</w:t>
            </w:r>
            <w:r>
              <w:rPr>
                <w:rFonts w:ascii="Times New Roman" w:eastAsia="Times New Roman" w:hAnsi="Times New Roman"/>
                <w:color w:val="000000"/>
                <w:sz w:val="24"/>
                <w:szCs w:val="24"/>
              </w:rPr>
              <w:t xml:space="preserve"> </w:t>
            </w:r>
            <w:r w:rsidRPr="00470B65">
              <w:rPr>
                <w:rFonts w:ascii="Times New Roman" w:eastAsia="Times New Roman" w:hAnsi="Times New Roman"/>
                <w:color w:val="000000"/>
                <w:sz w:val="24"/>
                <w:szCs w:val="24"/>
              </w:rPr>
              <w:t>циале Казахстана на международном рынке.</w:t>
            </w:r>
          </w:p>
          <w:p w14:paraId="3B6EDC0B" w14:textId="77777777" w:rsidR="00E809DA" w:rsidRDefault="00E809DA" w:rsidP="00A40E5D">
            <w:pPr>
              <w:shd w:val="clear" w:color="auto" w:fill="FFFFFF"/>
              <w:spacing w:after="0" w:line="240" w:lineRule="auto"/>
              <w:ind w:firstLine="34"/>
              <w:jc w:val="both"/>
              <w:textAlignment w:val="baseline"/>
              <w:rPr>
                <w:rFonts w:ascii="Times New Roman" w:eastAsia="Times New Roman" w:hAnsi="Times New Roman"/>
                <w:bCs/>
                <w:color w:val="000000"/>
                <w:sz w:val="24"/>
                <w:szCs w:val="24"/>
              </w:rPr>
            </w:pPr>
            <w:r w:rsidRPr="00470B65">
              <w:rPr>
                <w:rFonts w:ascii="Times New Roman" w:eastAsia="Times New Roman" w:hAnsi="Times New Roman"/>
                <w:bCs/>
                <w:color w:val="000000"/>
                <w:sz w:val="24"/>
                <w:szCs w:val="24"/>
                <w:lang w:val="kk-KZ"/>
              </w:rPr>
              <w:t xml:space="preserve">3. </w:t>
            </w:r>
            <w:r w:rsidRPr="00470B65">
              <w:rPr>
                <w:rFonts w:ascii="Times New Roman" w:eastAsia="Times New Roman" w:hAnsi="Times New Roman"/>
                <w:bCs/>
                <w:color w:val="000000"/>
                <w:sz w:val="24"/>
                <w:szCs w:val="24"/>
              </w:rPr>
              <w:t>Лица, заинтересованные в развитии индустрии туризма и партнерства:</w:t>
            </w:r>
          </w:p>
          <w:p w14:paraId="26FC6EAF" w14:textId="77777777" w:rsidR="00E809DA" w:rsidRPr="00470B65" w:rsidRDefault="00E809DA" w:rsidP="00A40E5D">
            <w:pPr>
              <w:shd w:val="clear" w:color="auto" w:fill="FFFFFF"/>
              <w:spacing w:after="0" w:line="240" w:lineRule="auto"/>
              <w:ind w:firstLine="34"/>
              <w:jc w:val="both"/>
              <w:textAlignment w:val="baseline"/>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lang w:val="kk-KZ"/>
              </w:rPr>
              <w:t xml:space="preserve">- </w:t>
            </w:r>
            <w:r w:rsidRPr="00470B65">
              <w:rPr>
                <w:rFonts w:ascii="Times New Roman" w:eastAsia="Times New Roman" w:hAnsi="Times New Roman"/>
                <w:color w:val="000000"/>
                <w:sz w:val="24"/>
                <w:szCs w:val="24"/>
              </w:rPr>
              <w:t>недостаток доступа к заинтересованным лицам;</w:t>
            </w:r>
          </w:p>
          <w:p w14:paraId="3D2EFD80" w14:textId="77777777" w:rsidR="00E809DA" w:rsidRPr="00470B65" w:rsidRDefault="00E809DA" w:rsidP="00A40E5D">
            <w:pPr>
              <w:shd w:val="clear" w:color="auto" w:fill="FFFFFF"/>
              <w:spacing w:after="0" w:line="240" w:lineRule="auto"/>
              <w:ind w:firstLine="34"/>
              <w:jc w:val="both"/>
              <w:textAlignment w:val="baseline"/>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lang w:val="kk-KZ"/>
              </w:rPr>
              <w:t xml:space="preserve">- </w:t>
            </w:r>
            <w:r w:rsidRPr="00470B65">
              <w:rPr>
                <w:rFonts w:ascii="Times New Roman" w:eastAsia="Times New Roman" w:hAnsi="Times New Roman"/>
                <w:color w:val="000000"/>
                <w:sz w:val="24"/>
                <w:szCs w:val="24"/>
              </w:rPr>
              <w:t>низкий уровень межсекторного сотрудничества вовлеченных сторон;</w:t>
            </w:r>
          </w:p>
          <w:p w14:paraId="4EBFEDBE" w14:textId="77777777" w:rsidR="00E809DA" w:rsidRDefault="00E809DA" w:rsidP="00E809DA">
            <w:pPr>
              <w:shd w:val="clear" w:color="auto" w:fill="FFFFFF"/>
              <w:spacing w:after="0" w:line="240" w:lineRule="auto"/>
              <w:ind w:firstLine="34"/>
              <w:jc w:val="both"/>
              <w:textAlignment w:val="baseline"/>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lang w:val="kk-KZ"/>
              </w:rPr>
              <w:t xml:space="preserve">- </w:t>
            </w:r>
            <w:r w:rsidRPr="00470B65">
              <w:rPr>
                <w:rFonts w:ascii="Times New Roman" w:eastAsia="Times New Roman" w:hAnsi="Times New Roman"/>
                <w:color w:val="000000"/>
                <w:sz w:val="24"/>
                <w:szCs w:val="24"/>
              </w:rPr>
              <w:t>недостаточность опыта и практических знаний, применяемых на рынке международного туризма, отсутствие ноу-хау в развитии туристских проектов;</w:t>
            </w:r>
          </w:p>
          <w:p w14:paraId="34106E7C" w14:textId="77777777" w:rsidR="00E809DA" w:rsidRDefault="00E809DA" w:rsidP="00E809DA">
            <w:pPr>
              <w:shd w:val="clear" w:color="auto" w:fill="FFFFFF"/>
              <w:spacing w:after="0" w:line="240" w:lineRule="auto"/>
              <w:ind w:firstLine="34"/>
              <w:jc w:val="both"/>
              <w:textAlignment w:val="baseline"/>
              <w:rPr>
                <w:rFonts w:ascii="Times New Roman" w:eastAsia="Times New Roman" w:hAnsi="Times New Roman"/>
                <w:color w:val="000000"/>
                <w:sz w:val="24"/>
                <w:szCs w:val="24"/>
              </w:rPr>
            </w:pPr>
            <w:r w:rsidRPr="00470B65">
              <w:rPr>
                <w:rFonts w:ascii="Times New Roman" w:eastAsia="Times New Roman" w:hAnsi="Times New Roman"/>
                <w:color w:val="000000"/>
                <w:sz w:val="24"/>
                <w:szCs w:val="24"/>
                <w:lang w:val="kk-KZ"/>
              </w:rPr>
              <w:t xml:space="preserve">- </w:t>
            </w:r>
            <w:r w:rsidRPr="00470B65">
              <w:rPr>
                <w:rFonts w:ascii="Times New Roman" w:eastAsia="Times New Roman" w:hAnsi="Times New Roman"/>
                <w:color w:val="000000"/>
                <w:sz w:val="24"/>
                <w:szCs w:val="24"/>
              </w:rPr>
              <w:t>низкая продуктивность в сфере сотрудничества;</w:t>
            </w:r>
          </w:p>
          <w:p w14:paraId="7A96755C" w14:textId="756B6A6D" w:rsidR="00E809DA" w:rsidRPr="00470B65" w:rsidRDefault="00E809DA" w:rsidP="00E809DA">
            <w:pPr>
              <w:shd w:val="clear" w:color="auto" w:fill="FFFFFF"/>
              <w:spacing w:after="0" w:line="240" w:lineRule="auto"/>
              <w:ind w:firstLine="34"/>
              <w:jc w:val="both"/>
              <w:textAlignment w:val="baseline"/>
              <w:rPr>
                <w:rFonts w:ascii="Times New Roman" w:eastAsia="Times New Roman" w:hAnsi="Times New Roman"/>
                <w:color w:val="000000"/>
                <w:sz w:val="24"/>
                <w:szCs w:val="24"/>
                <w:lang w:val="kk-KZ" w:eastAsia="ru-RU"/>
              </w:rPr>
            </w:pPr>
            <w:r w:rsidRPr="00470B65">
              <w:rPr>
                <w:rFonts w:ascii="Times New Roman" w:eastAsia="Times New Roman" w:hAnsi="Times New Roman"/>
                <w:color w:val="000000"/>
                <w:sz w:val="24"/>
                <w:szCs w:val="24"/>
                <w:lang w:val="kk-KZ"/>
              </w:rPr>
              <w:t xml:space="preserve">- </w:t>
            </w:r>
            <w:r w:rsidRPr="00470B65">
              <w:rPr>
                <w:rFonts w:ascii="Times New Roman" w:eastAsia="Times New Roman" w:hAnsi="Times New Roman"/>
                <w:color w:val="000000"/>
                <w:sz w:val="24"/>
                <w:szCs w:val="24"/>
              </w:rPr>
              <w:t>низкая активность предпринимателей в процессе разработки и реализации туристских инвестиционных проектов.</w:t>
            </w:r>
          </w:p>
        </w:tc>
      </w:tr>
      <w:tr w:rsidR="00096376" w:rsidRPr="00470B65" w14:paraId="71FC2B3E" w14:textId="77777777" w:rsidTr="00E809DA">
        <w:tc>
          <w:tcPr>
            <w:tcW w:w="4678" w:type="dxa"/>
            <w:tcBorders>
              <w:bottom w:val="single" w:sz="4" w:space="0" w:color="auto"/>
            </w:tcBorders>
          </w:tcPr>
          <w:p w14:paraId="4FBDDD6C" w14:textId="77777777" w:rsidR="00096376" w:rsidRPr="00470B65" w:rsidRDefault="00096376" w:rsidP="00A40E5D">
            <w:pPr>
              <w:spacing w:after="0" w:line="240" w:lineRule="auto"/>
              <w:ind w:firstLine="34"/>
              <w:jc w:val="center"/>
              <w:textAlignment w:val="top"/>
              <w:rPr>
                <w:rFonts w:ascii="Times New Roman" w:eastAsia="Times New Roman" w:hAnsi="Times New Roman"/>
                <w:sz w:val="24"/>
                <w:szCs w:val="24"/>
                <w:lang w:val="kk-KZ" w:eastAsia="ru-RU"/>
              </w:rPr>
            </w:pPr>
            <w:r w:rsidRPr="00470B65">
              <w:rPr>
                <w:rFonts w:ascii="Times New Roman" w:eastAsia="Times New Roman" w:hAnsi="Times New Roman"/>
                <w:bCs/>
                <w:color w:val="000000"/>
                <w:sz w:val="24"/>
                <w:szCs w:val="24"/>
                <w:bdr w:val="none" w:sz="0" w:space="0" w:color="auto" w:frame="1"/>
                <w:lang w:eastAsia="ru-RU"/>
              </w:rPr>
              <w:t>Возможности</w:t>
            </w:r>
          </w:p>
        </w:tc>
        <w:tc>
          <w:tcPr>
            <w:tcW w:w="4939" w:type="dxa"/>
            <w:tcBorders>
              <w:bottom w:val="single" w:sz="4" w:space="0" w:color="auto"/>
            </w:tcBorders>
          </w:tcPr>
          <w:p w14:paraId="41E464CF" w14:textId="77777777" w:rsidR="00096376" w:rsidRPr="00470B65" w:rsidRDefault="00096376" w:rsidP="00A40E5D">
            <w:pPr>
              <w:spacing w:after="0" w:line="240" w:lineRule="auto"/>
              <w:ind w:firstLine="34"/>
              <w:jc w:val="center"/>
              <w:textAlignment w:val="top"/>
              <w:rPr>
                <w:rFonts w:ascii="Times New Roman" w:eastAsia="Times New Roman" w:hAnsi="Times New Roman"/>
                <w:sz w:val="24"/>
                <w:szCs w:val="24"/>
                <w:lang w:val="kk-KZ" w:eastAsia="ru-RU"/>
              </w:rPr>
            </w:pPr>
            <w:r w:rsidRPr="00470B65">
              <w:rPr>
                <w:rFonts w:ascii="Times New Roman" w:eastAsia="Times New Roman" w:hAnsi="Times New Roman"/>
                <w:bCs/>
                <w:color w:val="000000"/>
                <w:sz w:val="24"/>
                <w:szCs w:val="24"/>
                <w:bdr w:val="none" w:sz="0" w:space="0" w:color="auto" w:frame="1"/>
                <w:lang w:eastAsia="ru-RU"/>
              </w:rPr>
              <w:t>Угрозы</w:t>
            </w:r>
          </w:p>
        </w:tc>
      </w:tr>
      <w:tr w:rsidR="00096376" w:rsidRPr="00470B65" w14:paraId="743EFB69" w14:textId="77777777" w:rsidTr="00E809DA">
        <w:trPr>
          <w:trHeight w:val="3287"/>
        </w:trPr>
        <w:tc>
          <w:tcPr>
            <w:tcW w:w="4678" w:type="dxa"/>
            <w:tcBorders>
              <w:bottom w:val="nil"/>
            </w:tcBorders>
          </w:tcPr>
          <w:p w14:paraId="5CFE3689" w14:textId="77777777" w:rsidR="00A40E5D" w:rsidRDefault="00096376" w:rsidP="00A40E5D">
            <w:pPr>
              <w:spacing w:after="0" w:line="240" w:lineRule="auto"/>
              <w:ind w:firstLine="34"/>
              <w:jc w:val="both"/>
              <w:textAlignment w:val="top"/>
              <w:rPr>
                <w:rFonts w:ascii="Times New Roman" w:eastAsia="Times New Roman" w:hAnsi="Times New Roman"/>
                <w:bCs/>
                <w:color w:val="000000"/>
                <w:sz w:val="24"/>
                <w:szCs w:val="24"/>
                <w:lang w:eastAsia="ru-RU"/>
              </w:rPr>
            </w:pPr>
            <w:r w:rsidRPr="00470B65">
              <w:rPr>
                <w:rFonts w:ascii="Times New Roman" w:eastAsia="Times New Roman" w:hAnsi="Times New Roman"/>
                <w:bCs/>
                <w:color w:val="000000"/>
                <w:sz w:val="24"/>
                <w:szCs w:val="24"/>
                <w:lang w:val="kk-KZ" w:eastAsia="ru-RU"/>
              </w:rPr>
              <w:t>1.</w:t>
            </w:r>
            <w:r w:rsidRPr="00470B65">
              <w:rPr>
                <w:rFonts w:ascii="Times New Roman" w:eastAsia="Times New Roman" w:hAnsi="Times New Roman"/>
                <w:bCs/>
                <w:color w:val="000000"/>
                <w:sz w:val="24"/>
                <w:szCs w:val="24"/>
                <w:lang w:eastAsia="ru-RU"/>
              </w:rPr>
              <w:t>Тенденции индустрии:</w:t>
            </w:r>
          </w:p>
          <w:p w14:paraId="27E88D36" w14:textId="77777777" w:rsidR="00A40E5D" w:rsidRDefault="00096376" w:rsidP="00A40E5D">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самостоятельный туризм;</w:t>
            </w:r>
          </w:p>
          <w:p w14:paraId="2D8D44E9" w14:textId="77777777" w:rsidR="00A40E5D" w:rsidRDefault="00096376" w:rsidP="00A40E5D">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экологический и природный туризм;</w:t>
            </w:r>
          </w:p>
          <w:p w14:paraId="09479B0A" w14:textId="77777777" w:rsidR="00A40E5D" w:rsidRDefault="00096376" w:rsidP="00A40E5D">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культурный туризм;</w:t>
            </w:r>
          </w:p>
          <w:p w14:paraId="5B5D27DE" w14:textId="77777777" w:rsidR="00A40E5D" w:rsidRDefault="00096376" w:rsidP="00A40E5D">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спрос на специальные/приключенческие туристские продукты;</w:t>
            </w:r>
          </w:p>
          <w:p w14:paraId="25EACFFC" w14:textId="77777777" w:rsidR="00A40E5D" w:rsidRDefault="00096376" w:rsidP="00A40E5D">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более частые и более короткие периоды отдыха;</w:t>
            </w:r>
          </w:p>
          <w:p w14:paraId="2576DF10" w14:textId="3C39BFFA" w:rsidR="00A40E5D" w:rsidRDefault="00096376" w:rsidP="00A40E5D">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активный, оздоровительный и спортивный отдых;</w:t>
            </w:r>
          </w:p>
          <w:p w14:paraId="60B2AB8C" w14:textId="77777777" w:rsidR="00A40E5D" w:rsidRDefault="00096376" w:rsidP="00A40E5D">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низкобюджетные поездки по региону;</w:t>
            </w:r>
          </w:p>
          <w:p w14:paraId="5F7277AC" w14:textId="7B82153B" w:rsidR="00096376" w:rsidRPr="00470B65" w:rsidRDefault="00096376" w:rsidP="00A40E5D">
            <w:pPr>
              <w:spacing w:after="0" w:line="240" w:lineRule="auto"/>
              <w:ind w:firstLine="34"/>
              <w:jc w:val="both"/>
              <w:textAlignment w:val="top"/>
              <w:rPr>
                <w:rFonts w:ascii="Times New Roman" w:eastAsia="Times New Roman" w:hAnsi="Times New Roman"/>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реализация турпакетов через интернет.</w:t>
            </w:r>
          </w:p>
        </w:tc>
        <w:tc>
          <w:tcPr>
            <w:tcW w:w="4939" w:type="dxa"/>
            <w:tcBorders>
              <w:bottom w:val="nil"/>
            </w:tcBorders>
          </w:tcPr>
          <w:p w14:paraId="767C00BB" w14:textId="77777777" w:rsidR="00E809DA" w:rsidRDefault="00096376" w:rsidP="00E809DA">
            <w:pPr>
              <w:spacing w:after="0" w:line="240" w:lineRule="auto"/>
              <w:ind w:firstLine="34"/>
              <w:jc w:val="both"/>
              <w:textAlignment w:val="top"/>
              <w:rPr>
                <w:rFonts w:ascii="Times New Roman" w:eastAsia="Times New Roman" w:hAnsi="Times New Roman"/>
                <w:bCs/>
                <w:color w:val="000000"/>
                <w:sz w:val="24"/>
                <w:szCs w:val="24"/>
                <w:lang w:eastAsia="ru-RU"/>
              </w:rPr>
            </w:pPr>
            <w:r w:rsidRPr="00470B65">
              <w:rPr>
                <w:rFonts w:ascii="Times New Roman" w:eastAsia="Times New Roman" w:hAnsi="Times New Roman"/>
                <w:bCs/>
                <w:color w:val="000000"/>
                <w:sz w:val="24"/>
                <w:szCs w:val="24"/>
                <w:lang w:val="kk-KZ" w:eastAsia="ru-RU"/>
              </w:rPr>
              <w:t xml:space="preserve">1. </w:t>
            </w:r>
            <w:r w:rsidRPr="00470B65">
              <w:rPr>
                <w:rFonts w:ascii="Times New Roman" w:eastAsia="Times New Roman" w:hAnsi="Times New Roman"/>
                <w:bCs/>
                <w:color w:val="000000"/>
                <w:sz w:val="24"/>
                <w:szCs w:val="24"/>
                <w:lang w:eastAsia="ru-RU"/>
              </w:rPr>
              <w:t>Тенденции индустрии:</w:t>
            </w:r>
            <w:r w:rsidR="00E809DA">
              <w:rPr>
                <w:rFonts w:ascii="Times New Roman" w:eastAsia="Times New Roman" w:hAnsi="Times New Roman"/>
                <w:bCs/>
                <w:color w:val="000000"/>
                <w:sz w:val="24"/>
                <w:szCs w:val="24"/>
                <w:lang w:eastAsia="ru-RU"/>
              </w:rPr>
              <w:t xml:space="preserve"> </w:t>
            </w:r>
          </w:p>
          <w:p w14:paraId="0F8427DA" w14:textId="77777777" w:rsidR="00E809DA" w:rsidRDefault="00096376" w:rsidP="00E809DA">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повышение требований к качеству;</w:t>
            </w:r>
          </w:p>
          <w:p w14:paraId="40C8E906" w14:textId="77777777" w:rsidR="00E809DA" w:rsidRDefault="00096376" w:rsidP="00E809DA">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длительные путешествие и прохождение контрольных процедур в пунктах пропуска на Государственной границе Республики Казахстан для кратковременнего отдыха;</w:t>
            </w:r>
          </w:p>
          <w:p w14:paraId="7C164A48" w14:textId="77777777" w:rsidR="00E809DA" w:rsidRDefault="00096376" w:rsidP="00E809DA">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фрагментация рынка путешествий;</w:t>
            </w:r>
          </w:p>
          <w:p w14:paraId="2E927D85" w14:textId="77777777" w:rsidR="00E809DA" w:rsidRDefault="00096376" w:rsidP="00E809DA">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доступность новых каналов распределения конкурентам.</w:t>
            </w:r>
          </w:p>
          <w:p w14:paraId="483B8804" w14:textId="77777777" w:rsidR="00E809DA" w:rsidRDefault="00096376" w:rsidP="00E809DA">
            <w:pPr>
              <w:spacing w:after="0" w:line="240" w:lineRule="auto"/>
              <w:ind w:firstLine="34"/>
              <w:jc w:val="both"/>
              <w:textAlignment w:val="top"/>
              <w:rPr>
                <w:rFonts w:ascii="Times New Roman" w:eastAsia="Times New Roman" w:hAnsi="Times New Roman"/>
                <w:bCs/>
                <w:color w:val="000000"/>
                <w:sz w:val="24"/>
                <w:szCs w:val="24"/>
                <w:lang w:eastAsia="ru-RU"/>
              </w:rPr>
            </w:pPr>
            <w:r w:rsidRPr="00470B65">
              <w:rPr>
                <w:rFonts w:ascii="Times New Roman" w:eastAsia="Times New Roman" w:hAnsi="Times New Roman"/>
                <w:bCs/>
                <w:color w:val="000000"/>
                <w:sz w:val="24"/>
                <w:szCs w:val="24"/>
                <w:lang w:val="kk-KZ" w:eastAsia="ru-RU"/>
              </w:rPr>
              <w:t xml:space="preserve">2. </w:t>
            </w:r>
            <w:r w:rsidRPr="00470B65">
              <w:rPr>
                <w:rFonts w:ascii="Times New Roman" w:eastAsia="Times New Roman" w:hAnsi="Times New Roman"/>
                <w:bCs/>
                <w:color w:val="000000"/>
                <w:sz w:val="24"/>
                <w:szCs w:val="24"/>
                <w:lang w:eastAsia="ru-RU"/>
              </w:rPr>
              <w:t>Конкуренты:</w:t>
            </w:r>
          </w:p>
          <w:p w14:paraId="4565FA45" w14:textId="45D764A7" w:rsidR="00096376" w:rsidRPr="00470B65" w:rsidRDefault="00096376" w:rsidP="00E809DA">
            <w:pPr>
              <w:spacing w:after="0" w:line="240" w:lineRule="auto"/>
              <w:ind w:firstLine="34"/>
              <w:jc w:val="both"/>
              <w:textAlignment w:val="top"/>
              <w:rPr>
                <w:rFonts w:ascii="Times New Roman" w:eastAsia="Times New Roman" w:hAnsi="Times New Roman"/>
                <w:sz w:val="24"/>
                <w:szCs w:val="24"/>
                <w:lang w:val="kk-KZ"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аналогичные туристские продукты Алтайского региона России;</w:t>
            </w:r>
          </w:p>
        </w:tc>
      </w:tr>
      <w:tr w:rsidR="00E809DA" w:rsidRPr="00470B65" w14:paraId="1268E6AD" w14:textId="77777777" w:rsidTr="00E809DA">
        <w:trPr>
          <w:trHeight w:val="144"/>
        </w:trPr>
        <w:tc>
          <w:tcPr>
            <w:tcW w:w="9617" w:type="dxa"/>
            <w:gridSpan w:val="2"/>
            <w:tcBorders>
              <w:top w:val="nil"/>
              <w:left w:val="nil"/>
              <w:right w:val="nil"/>
            </w:tcBorders>
          </w:tcPr>
          <w:p w14:paraId="0E564DED" w14:textId="77777777" w:rsidR="00E809DA" w:rsidRPr="00E809DA" w:rsidRDefault="00E809DA" w:rsidP="00E809DA">
            <w:pPr>
              <w:shd w:val="clear" w:color="auto" w:fill="FFFFFF"/>
              <w:spacing w:after="0" w:line="240" w:lineRule="auto"/>
              <w:ind w:hanging="94"/>
              <w:jc w:val="both"/>
              <w:textAlignment w:val="baseline"/>
              <w:rPr>
                <w:rFonts w:ascii="Times New Roman" w:eastAsia="Times New Roman" w:hAnsi="Times New Roman"/>
                <w:color w:val="000000"/>
                <w:sz w:val="28"/>
                <w:szCs w:val="28"/>
                <w:lang w:val="kk-KZ"/>
              </w:rPr>
            </w:pPr>
            <w:r w:rsidRPr="00E809DA">
              <w:rPr>
                <w:rFonts w:ascii="Times New Roman" w:eastAsia="Times New Roman" w:hAnsi="Times New Roman"/>
                <w:color w:val="000000"/>
                <w:sz w:val="28"/>
                <w:szCs w:val="28"/>
                <w:lang w:val="kk-KZ"/>
              </w:rPr>
              <w:lastRenderedPageBreak/>
              <w:t>Продолжение таблицы 18</w:t>
            </w:r>
          </w:p>
          <w:p w14:paraId="1FF84482" w14:textId="77777777" w:rsidR="00E809DA" w:rsidRPr="00E809DA" w:rsidRDefault="00E809DA" w:rsidP="00E809DA">
            <w:pPr>
              <w:shd w:val="clear" w:color="auto" w:fill="FFFFFF"/>
              <w:spacing w:after="0" w:line="240" w:lineRule="auto"/>
              <w:ind w:hanging="94"/>
              <w:jc w:val="both"/>
              <w:textAlignment w:val="baseline"/>
              <w:rPr>
                <w:rFonts w:ascii="Times New Roman" w:eastAsia="Times New Roman" w:hAnsi="Times New Roman"/>
                <w:color w:val="000000"/>
                <w:sz w:val="16"/>
                <w:szCs w:val="16"/>
                <w:lang w:val="kk-KZ"/>
              </w:rPr>
            </w:pPr>
          </w:p>
        </w:tc>
      </w:tr>
      <w:tr w:rsidR="00E809DA" w:rsidRPr="00470B65" w14:paraId="366D5C68" w14:textId="77777777" w:rsidTr="00E809DA">
        <w:trPr>
          <w:trHeight w:val="144"/>
        </w:trPr>
        <w:tc>
          <w:tcPr>
            <w:tcW w:w="9617" w:type="dxa"/>
            <w:gridSpan w:val="2"/>
          </w:tcPr>
          <w:p w14:paraId="5D663E35" w14:textId="77777777" w:rsidR="00E809DA" w:rsidRPr="00470B65" w:rsidRDefault="00E809DA" w:rsidP="00E809DA">
            <w:pPr>
              <w:shd w:val="clear" w:color="auto" w:fill="FFFFFF"/>
              <w:spacing w:after="0" w:line="240" w:lineRule="auto"/>
              <w:ind w:firstLine="34"/>
              <w:jc w:val="center"/>
              <w:textAlignment w:val="baseline"/>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1</w:t>
            </w:r>
          </w:p>
        </w:tc>
      </w:tr>
      <w:tr w:rsidR="00E809DA" w:rsidRPr="00470B65" w14:paraId="38390338" w14:textId="77777777" w:rsidTr="00A40E5D">
        <w:trPr>
          <w:trHeight w:val="299"/>
        </w:trPr>
        <w:tc>
          <w:tcPr>
            <w:tcW w:w="4678" w:type="dxa"/>
          </w:tcPr>
          <w:p w14:paraId="45B5018B" w14:textId="77777777" w:rsidR="00E809DA" w:rsidRDefault="00E809DA" w:rsidP="00A40E5D">
            <w:pPr>
              <w:spacing w:after="0" w:line="240" w:lineRule="auto"/>
              <w:ind w:firstLine="34"/>
              <w:jc w:val="both"/>
              <w:textAlignment w:val="top"/>
              <w:rPr>
                <w:rFonts w:ascii="Times New Roman" w:eastAsia="Times New Roman" w:hAnsi="Times New Roman"/>
                <w:bCs/>
                <w:color w:val="000000"/>
                <w:sz w:val="24"/>
                <w:szCs w:val="24"/>
                <w:lang w:eastAsia="ru-RU"/>
              </w:rPr>
            </w:pPr>
            <w:r w:rsidRPr="00470B65">
              <w:rPr>
                <w:rFonts w:ascii="Times New Roman" w:eastAsia="Times New Roman" w:hAnsi="Times New Roman"/>
                <w:bCs/>
                <w:color w:val="000000"/>
                <w:sz w:val="24"/>
                <w:szCs w:val="24"/>
                <w:lang w:val="kk-KZ" w:eastAsia="ru-RU"/>
              </w:rPr>
              <w:t xml:space="preserve">2. </w:t>
            </w:r>
            <w:r w:rsidRPr="00470B65">
              <w:rPr>
                <w:rFonts w:ascii="Times New Roman" w:eastAsia="Times New Roman" w:hAnsi="Times New Roman"/>
                <w:bCs/>
                <w:color w:val="000000"/>
                <w:sz w:val="24"/>
                <w:szCs w:val="24"/>
                <w:lang w:eastAsia="ru-RU"/>
              </w:rPr>
              <w:t>Конкуренты:</w:t>
            </w:r>
          </w:p>
          <w:p w14:paraId="4C09142D" w14:textId="77777777" w:rsidR="00E809DA" w:rsidRDefault="00E809DA" w:rsidP="00A40E5D">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доступ на рынок туристских услуг (начальная позиция);</w:t>
            </w:r>
          </w:p>
          <w:p w14:paraId="1357E4A8" w14:textId="77777777" w:rsidR="00E809DA" w:rsidRDefault="00E809DA" w:rsidP="00A40E5D">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разработка уникальных местных брендов туристских дестинаций, отличных от конкурирующих;</w:t>
            </w:r>
          </w:p>
          <w:p w14:paraId="2DEBC07F" w14:textId="77777777" w:rsidR="00E809DA" w:rsidRDefault="00E809DA" w:rsidP="00A40E5D">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потенциал развития малого и среднего бизнеса;</w:t>
            </w:r>
          </w:p>
          <w:p w14:paraId="48449C35" w14:textId="77777777" w:rsidR="00E809DA" w:rsidRPr="00470B65" w:rsidRDefault="00E809DA" w:rsidP="00A40E5D">
            <w:pPr>
              <w:spacing w:after="0" w:line="240" w:lineRule="auto"/>
              <w:ind w:firstLine="34"/>
              <w:jc w:val="both"/>
              <w:textAlignment w:val="top"/>
              <w:rPr>
                <w:rFonts w:ascii="Times New Roman" w:eastAsia="Times New Roman" w:hAnsi="Times New Roman"/>
                <w:color w:val="000000"/>
                <w:sz w:val="24"/>
                <w:szCs w:val="24"/>
                <w:lang w:val="kk-KZ"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сотрудничество региона по вопросам развития туризма</w:t>
            </w:r>
            <w:r w:rsidRPr="00470B65">
              <w:rPr>
                <w:rFonts w:ascii="Times New Roman" w:eastAsia="Times New Roman" w:hAnsi="Times New Roman"/>
                <w:color w:val="000000"/>
                <w:sz w:val="24"/>
                <w:szCs w:val="24"/>
                <w:lang w:val="kk-KZ" w:eastAsia="ru-RU"/>
              </w:rPr>
              <w:t>.</w:t>
            </w:r>
          </w:p>
          <w:p w14:paraId="0B296F74" w14:textId="77777777" w:rsidR="00E809DA" w:rsidRDefault="00E809DA" w:rsidP="00A40E5D">
            <w:pPr>
              <w:spacing w:after="0" w:line="240" w:lineRule="auto"/>
              <w:ind w:firstLine="34"/>
              <w:jc w:val="both"/>
              <w:textAlignment w:val="top"/>
              <w:rPr>
                <w:rFonts w:ascii="Times New Roman" w:eastAsia="Times New Roman" w:hAnsi="Times New Roman"/>
                <w:bCs/>
                <w:color w:val="000000"/>
                <w:sz w:val="24"/>
                <w:szCs w:val="24"/>
                <w:lang w:eastAsia="ru-RU"/>
              </w:rPr>
            </w:pPr>
            <w:r w:rsidRPr="00470B65">
              <w:rPr>
                <w:rFonts w:ascii="Times New Roman" w:eastAsia="Times New Roman" w:hAnsi="Times New Roman"/>
                <w:bCs/>
                <w:color w:val="000000"/>
                <w:sz w:val="24"/>
                <w:szCs w:val="24"/>
                <w:lang w:val="kk-KZ" w:eastAsia="ru-RU"/>
              </w:rPr>
              <w:t xml:space="preserve">3. </w:t>
            </w:r>
            <w:r w:rsidRPr="00470B65">
              <w:rPr>
                <w:rFonts w:ascii="Times New Roman" w:eastAsia="Times New Roman" w:hAnsi="Times New Roman"/>
                <w:bCs/>
                <w:color w:val="000000"/>
                <w:sz w:val="24"/>
                <w:szCs w:val="24"/>
                <w:lang w:eastAsia="ru-RU"/>
              </w:rPr>
              <w:t>Экономика, экология и технологии:</w:t>
            </w:r>
          </w:p>
          <w:p w14:paraId="4FA57295" w14:textId="77777777" w:rsidR="00E809DA" w:rsidRDefault="00E809DA" w:rsidP="00A40E5D">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государственное финансирование и инвестирование в туристскую, транспорт</w:t>
            </w:r>
            <w:r>
              <w:rPr>
                <w:rFonts w:ascii="Times New Roman" w:eastAsia="Times New Roman" w:hAnsi="Times New Roman"/>
                <w:color w:val="000000"/>
                <w:sz w:val="24"/>
                <w:szCs w:val="24"/>
                <w:lang w:eastAsia="ru-RU"/>
              </w:rPr>
              <w:t xml:space="preserve"> </w:t>
            </w:r>
            <w:r w:rsidRPr="00470B65">
              <w:rPr>
                <w:rFonts w:ascii="Times New Roman" w:eastAsia="Times New Roman" w:hAnsi="Times New Roman"/>
                <w:color w:val="000000"/>
                <w:sz w:val="24"/>
                <w:szCs w:val="24"/>
                <w:lang w:eastAsia="ru-RU"/>
              </w:rPr>
              <w:t>но-логистическую инфраструктуру, вклю</w:t>
            </w:r>
            <w:r>
              <w:rPr>
                <w:rFonts w:ascii="Times New Roman" w:eastAsia="Times New Roman" w:hAnsi="Times New Roman"/>
                <w:color w:val="000000"/>
                <w:sz w:val="24"/>
                <w:szCs w:val="24"/>
                <w:lang w:eastAsia="ru-RU"/>
              </w:rPr>
              <w:t xml:space="preserve"> </w:t>
            </w:r>
            <w:r w:rsidRPr="00470B65">
              <w:rPr>
                <w:rFonts w:ascii="Times New Roman" w:eastAsia="Times New Roman" w:hAnsi="Times New Roman"/>
                <w:color w:val="000000"/>
                <w:sz w:val="24"/>
                <w:szCs w:val="24"/>
                <w:lang w:eastAsia="ru-RU"/>
              </w:rPr>
              <w:t>чающую инфраструктуру пунктов пропуска через Государственную границу Республики Казахстан;</w:t>
            </w:r>
          </w:p>
          <w:p w14:paraId="192995DF" w14:textId="77777777" w:rsidR="00E809DA" w:rsidRDefault="00E809DA" w:rsidP="00A40E5D">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наличие парков на территории кластера</w:t>
            </w:r>
            <w:r w:rsidRPr="00470B65">
              <w:rPr>
                <w:rFonts w:ascii="Times New Roman" w:eastAsia="Times New Roman" w:hAnsi="Times New Roman"/>
                <w:color w:val="000000"/>
                <w:sz w:val="24"/>
                <w:szCs w:val="24"/>
                <w:lang w:eastAsia="ru-RU"/>
              </w:rPr>
              <w:t>;</w:t>
            </w:r>
          </w:p>
          <w:p w14:paraId="6B675A62" w14:textId="77777777" w:rsidR="00E809DA" w:rsidRDefault="00E809DA" w:rsidP="00A40E5D">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w:t>
            </w:r>
            <w:r>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осведомленность о защите окружающей среды, природы и культуры;</w:t>
            </w:r>
            <w:r>
              <w:rPr>
                <w:rFonts w:ascii="Times New Roman" w:eastAsia="Times New Roman" w:hAnsi="Times New Roman"/>
                <w:color w:val="000000"/>
                <w:sz w:val="24"/>
                <w:szCs w:val="24"/>
                <w:lang w:eastAsia="ru-RU"/>
              </w:rPr>
              <w:t xml:space="preserve"> </w:t>
            </w:r>
          </w:p>
          <w:p w14:paraId="770361A7" w14:textId="77777777" w:rsidR="00E809DA" w:rsidRPr="00470B65" w:rsidRDefault="00E809DA" w:rsidP="00A40E5D">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повышение требований к качеству окружающей среды;</w:t>
            </w:r>
          </w:p>
          <w:p w14:paraId="57C62DD7" w14:textId="77777777" w:rsidR="00E809DA" w:rsidRPr="00470B65" w:rsidRDefault="00E809DA" w:rsidP="00A40E5D">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усиление системы специальных впечат</w:t>
            </w:r>
            <w:r>
              <w:rPr>
                <w:rFonts w:ascii="Times New Roman" w:eastAsia="Times New Roman" w:hAnsi="Times New Roman"/>
                <w:color w:val="000000"/>
                <w:sz w:val="24"/>
                <w:szCs w:val="24"/>
                <w:lang w:eastAsia="ru-RU"/>
              </w:rPr>
              <w:t xml:space="preserve"> </w:t>
            </w:r>
            <w:r w:rsidRPr="00470B65">
              <w:rPr>
                <w:rFonts w:ascii="Times New Roman" w:eastAsia="Times New Roman" w:hAnsi="Times New Roman"/>
                <w:color w:val="000000"/>
                <w:sz w:val="24"/>
                <w:szCs w:val="24"/>
                <w:lang w:eastAsia="ru-RU"/>
              </w:rPr>
              <w:t>лений («опытов»), основанных на окружа</w:t>
            </w:r>
            <w:r>
              <w:rPr>
                <w:rFonts w:ascii="Times New Roman" w:eastAsia="Times New Roman" w:hAnsi="Times New Roman"/>
                <w:color w:val="000000"/>
                <w:sz w:val="24"/>
                <w:szCs w:val="24"/>
                <w:lang w:eastAsia="ru-RU"/>
              </w:rPr>
              <w:t xml:space="preserve"> </w:t>
            </w:r>
            <w:r w:rsidRPr="00470B65">
              <w:rPr>
                <w:rFonts w:ascii="Times New Roman" w:eastAsia="Times New Roman" w:hAnsi="Times New Roman"/>
                <w:color w:val="000000"/>
                <w:sz w:val="24"/>
                <w:szCs w:val="24"/>
                <w:lang w:eastAsia="ru-RU"/>
              </w:rPr>
              <w:t>ющей среде и культурном наследие;</w:t>
            </w:r>
          </w:p>
          <w:p w14:paraId="68D979C7" w14:textId="77777777" w:rsidR="00E809DA" w:rsidRPr="00470B65" w:rsidRDefault="00E809DA" w:rsidP="00A40E5D">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транспортные технологии;</w:t>
            </w:r>
          </w:p>
          <w:p w14:paraId="5ABDF4AB" w14:textId="774D59E2" w:rsidR="00E809DA" w:rsidRPr="00470B65" w:rsidRDefault="00E809DA" w:rsidP="00A40E5D">
            <w:pPr>
              <w:spacing w:after="0" w:line="240" w:lineRule="auto"/>
              <w:ind w:firstLine="34"/>
              <w:jc w:val="both"/>
              <w:textAlignment w:val="top"/>
              <w:rPr>
                <w:rFonts w:ascii="Times New Roman" w:eastAsia="Times New Roman" w:hAnsi="Times New Roman"/>
                <w:bCs/>
                <w:color w:val="000000"/>
                <w:sz w:val="24"/>
                <w:szCs w:val="24"/>
                <w:lang w:val="kk-KZ"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внедрение инновационных технологий в облас</w:t>
            </w:r>
            <w:r w:rsidR="004B70A1">
              <w:rPr>
                <w:rFonts w:ascii="Times New Roman" w:eastAsia="Times New Roman" w:hAnsi="Times New Roman"/>
                <w:color w:val="000000"/>
                <w:sz w:val="24"/>
                <w:szCs w:val="24"/>
                <w:lang w:eastAsia="ru-RU"/>
              </w:rPr>
              <w:t>ти коммуникации и распределения</w:t>
            </w:r>
          </w:p>
        </w:tc>
        <w:tc>
          <w:tcPr>
            <w:tcW w:w="4939" w:type="dxa"/>
          </w:tcPr>
          <w:p w14:paraId="323715DE" w14:textId="77777777" w:rsidR="00E809DA" w:rsidRDefault="00E809DA" w:rsidP="00E809DA">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медленное развитие транспортного сообщения (воздушное, наземное).</w:t>
            </w:r>
          </w:p>
          <w:p w14:paraId="064EC0B1" w14:textId="77777777" w:rsidR="00E809DA" w:rsidRDefault="00E809DA" w:rsidP="00E809DA">
            <w:pPr>
              <w:spacing w:after="0" w:line="240" w:lineRule="auto"/>
              <w:ind w:firstLine="34"/>
              <w:jc w:val="both"/>
              <w:textAlignment w:val="top"/>
              <w:rPr>
                <w:rFonts w:ascii="Times New Roman" w:eastAsia="Times New Roman" w:hAnsi="Times New Roman"/>
                <w:bCs/>
                <w:color w:val="000000"/>
                <w:sz w:val="24"/>
                <w:szCs w:val="24"/>
                <w:lang w:eastAsia="ru-RU"/>
              </w:rPr>
            </w:pPr>
            <w:r w:rsidRPr="00470B65">
              <w:rPr>
                <w:rFonts w:ascii="Times New Roman" w:eastAsia="Times New Roman" w:hAnsi="Times New Roman"/>
                <w:bCs/>
                <w:color w:val="000000"/>
                <w:sz w:val="24"/>
                <w:szCs w:val="24"/>
                <w:lang w:val="kk-KZ" w:eastAsia="ru-RU"/>
              </w:rPr>
              <w:t xml:space="preserve">3. </w:t>
            </w:r>
            <w:r w:rsidRPr="00470B65">
              <w:rPr>
                <w:rFonts w:ascii="Times New Roman" w:eastAsia="Times New Roman" w:hAnsi="Times New Roman"/>
                <w:bCs/>
                <w:color w:val="000000"/>
                <w:sz w:val="24"/>
                <w:szCs w:val="24"/>
                <w:lang w:eastAsia="ru-RU"/>
              </w:rPr>
              <w:t>Экономика, экология и технология:</w:t>
            </w:r>
          </w:p>
          <w:p w14:paraId="1642EE04" w14:textId="77777777" w:rsidR="00E809DA" w:rsidRDefault="00E809DA" w:rsidP="00E809DA">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новые мировые и региональные кризисы;</w:t>
            </w:r>
          </w:p>
          <w:p w14:paraId="20B1CD45" w14:textId="77777777" w:rsidR="00E809DA" w:rsidRDefault="00E809DA" w:rsidP="00E809DA">
            <w:pPr>
              <w:spacing w:after="0" w:line="240" w:lineRule="auto"/>
              <w:ind w:firstLine="34"/>
              <w:jc w:val="both"/>
              <w:textAlignment w:val="top"/>
              <w:rPr>
                <w:rFonts w:ascii="Times New Roman" w:eastAsia="Times New Roman" w:hAnsi="Times New Roman"/>
                <w:color w:val="000000"/>
                <w:sz w:val="24"/>
                <w:szCs w:val="24"/>
                <w:lang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сильная зависимость от национального финансирования;</w:t>
            </w:r>
          </w:p>
          <w:p w14:paraId="44602A06" w14:textId="1D6C0A1F" w:rsidR="00E809DA" w:rsidRPr="00470B65" w:rsidRDefault="00E809DA" w:rsidP="00E809DA">
            <w:pPr>
              <w:spacing w:after="0" w:line="240" w:lineRule="auto"/>
              <w:ind w:firstLine="34"/>
              <w:jc w:val="both"/>
              <w:textAlignment w:val="top"/>
              <w:rPr>
                <w:rFonts w:ascii="Times New Roman" w:eastAsia="Times New Roman" w:hAnsi="Times New Roman"/>
                <w:bCs/>
                <w:color w:val="000000"/>
                <w:sz w:val="24"/>
                <w:szCs w:val="24"/>
                <w:lang w:val="kk-KZ" w:eastAsia="ru-RU"/>
              </w:rPr>
            </w:pPr>
            <w:r w:rsidRPr="00470B65">
              <w:rPr>
                <w:rFonts w:ascii="Times New Roman" w:eastAsia="Times New Roman" w:hAnsi="Times New Roman"/>
                <w:color w:val="000000"/>
                <w:sz w:val="24"/>
                <w:szCs w:val="24"/>
                <w:lang w:val="kk-KZ" w:eastAsia="ru-RU"/>
              </w:rPr>
              <w:t xml:space="preserve">- </w:t>
            </w:r>
            <w:r w:rsidRPr="00470B65">
              <w:rPr>
                <w:rFonts w:ascii="Times New Roman" w:eastAsia="Times New Roman" w:hAnsi="Times New Roman"/>
                <w:color w:val="000000"/>
                <w:sz w:val="24"/>
                <w:szCs w:val="24"/>
                <w:lang w:eastAsia="ru-RU"/>
              </w:rPr>
              <w:t>нестабильность ва</w:t>
            </w:r>
            <w:r w:rsidR="004B70A1">
              <w:rPr>
                <w:rFonts w:ascii="Times New Roman" w:eastAsia="Times New Roman" w:hAnsi="Times New Roman"/>
                <w:color w:val="000000"/>
                <w:sz w:val="24"/>
                <w:szCs w:val="24"/>
                <w:lang w:eastAsia="ru-RU"/>
              </w:rPr>
              <w:t>люты и высокий уровень инфляции</w:t>
            </w:r>
          </w:p>
        </w:tc>
      </w:tr>
      <w:tr w:rsidR="00096376" w:rsidRPr="00470B65" w14:paraId="4009C01D" w14:textId="77777777" w:rsidTr="00A40E5D">
        <w:tc>
          <w:tcPr>
            <w:tcW w:w="9617" w:type="dxa"/>
            <w:gridSpan w:val="2"/>
          </w:tcPr>
          <w:p w14:paraId="2F3FDCE3" w14:textId="0E350457" w:rsidR="00096376" w:rsidRPr="00470B65" w:rsidRDefault="00096376" w:rsidP="00A40E5D">
            <w:pPr>
              <w:spacing w:after="0" w:line="240" w:lineRule="auto"/>
              <w:ind w:firstLine="601"/>
              <w:jc w:val="both"/>
              <w:textAlignment w:val="top"/>
              <w:rPr>
                <w:rFonts w:ascii="Times New Roman" w:eastAsia="Times New Roman" w:hAnsi="Times New Roman"/>
                <w:color w:val="000000"/>
                <w:sz w:val="24"/>
                <w:szCs w:val="24"/>
                <w:lang w:val="kk-KZ" w:eastAsia="ru-RU"/>
              </w:rPr>
            </w:pPr>
            <w:r w:rsidRPr="00470B65">
              <w:rPr>
                <w:rFonts w:ascii="Times New Roman" w:eastAsia="Times New Roman" w:hAnsi="Times New Roman"/>
                <w:color w:val="000000"/>
                <w:sz w:val="24"/>
                <w:szCs w:val="24"/>
                <w:lang w:val="kk-KZ" w:eastAsia="ru-RU"/>
              </w:rPr>
              <w:t xml:space="preserve">Примечание </w:t>
            </w:r>
            <w:r w:rsidR="00A40E5D">
              <w:rPr>
                <w:rFonts w:ascii="Times New Roman" w:eastAsia="Times New Roman" w:hAnsi="Times New Roman"/>
                <w:color w:val="000000"/>
                <w:sz w:val="24"/>
                <w:szCs w:val="24"/>
                <w:lang w:val="kk-KZ" w:eastAsia="ru-RU"/>
              </w:rPr>
              <w:t xml:space="preserve">– </w:t>
            </w:r>
            <w:r w:rsidR="00A40E5D" w:rsidRPr="00470B65">
              <w:rPr>
                <w:rFonts w:ascii="Times New Roman" w:eastAsia="Times New Roman" w:hAnsi="Times New Roman"/>
                <w:color w:val="000000"/>
                <w:sz w:val="24"/>
                <w:szCs w:val="24"/>
                <w:lang w:val="kk-KZ" w:eastAsia="ru-RU"/>
              </w:rPr>
              <w:t xml:space="preserve">Проведен </w:t>
            </w:r>
            <w:r w:rsidR="009838CA" w:rsidRPr="00470B65">
              <w:rPr>
                <w:rFonts w:ascii="Times New Roman" w:eastAsia="Times New Roman" w:hAnsi="Times New Roman"/>
                <w:color w:val="000000"/>
                <w:sz w:val="24"/>
                <w:szCs w:val="24"/>
                <w:lang w:val="kk-KZ" w:eastAsia="ru-RU"/>
              </w:rPr>
              <w:t>анализ</w:t>
            </w:r>
            <w:r w:rsidR="00A40E5D">
              <w:rPr>
                <w:rFonts w:ascii="Times New Roman" w:eastAsia="Times New Roman" w:hAnsi="Times New Roman"/>
                <w:color w:val="000000"/>
                <w:sz w:val="24"/>
                <w:szCs w:val="24"/>
                <w:lang w:val="kk-KZ" w:eastAsia="ru-RU"/>
              </w:rPr>
              <w:t xml:space="preserve"> автором</w:t>
            </w:r>
          </w:p>
        </w:tc>
      </w:tr>
    </w:tbl>
    <w:p w14:paraId="511BF598"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sz w:val="28"/>
          <w:szCs w:val="28"/>
          <w:lang w:val="kk-KZ" w:eastAsia="ru-RU"/>
        </w:rPr>
      </w:pPr>
    </w:p>
    <w:p w14:paraId="38A9B8FD"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000000"/>
          <w:sz w:val="28"/>
          <w:szCs w:val="28"/>
          <w:lang w:eastAsia="ru-RU"/>
        </w:rPr>
      </w:pPr>
      <w:r w:rsidRPr="00470B65">
        <w:rPr>
          <w:rFonts w:ascii="Times New Roman" w:eastAsia="Times New Roman" w:hAnsi="Times New Roman"/>
          <w:color w:val="000000"/>
          <w:sz w:val="28"/>
          <w:szCs w:val="28"/>
          <w:lang w:eastAsia="ru-RU"/>
        </w:rPr>
        <w:t xml:space="preserve">Таким образом, количество и степень выраженности слабых сторон </w:t>
      </w:r>
      <w:r w:rsidRPr="00470B65">
        <w:rPr>
          <w:rFonts w:ascii="Times New Roman" w:eastAsia="Times New Roman" w:hAnsi="Times New Roman"/>
          <w:color w:val="000000"/>
          <w:sz w:val="28"/>
          <w:szCs w:val="28"/>
          <w:lang w:val="kk-KZ" w:eastAsia="ru-RU"/>
        </w:rPr>
        <w:t>региона Катон-Карагай</w:t>
      </w:r>
      <w:r w:rsidRPr="00470B65">
        <w:rPr>
          <w:rFonts w:ascii="Times New Roman" w:eastAsia="Times New Roman" w:hAnsi="Times New Roman"/>
          <w:color w:val="000000"/>
          <w:sz w:val="28"/>
          <w:szCs w:val="28"/>
          <w:lang w:eastAsia="ru-RU"/>
        </w:rPr>
        <w:t xml:space="preserve"> выше, чем количество и степень выраженности его сильных сторон, что обычно характерно для </w:t>
      </w:r>
      <w:r w:rsidRPr="00470B65">
        <w:rPr>
          <w:rFonts w:ascii="Times New Roman" w:eastAsia="Times New Roman" w:hAnsi="Times New Roman"/>
          <w:color w:val="000000"/>
          <w:sz w:val="28"/>
          <w:szCs w:val="28"/>
          <w:lang w:val="kk-KZ" w:eastAsia="ru-RU"/>
        </w:rPr>
        <w:t>региона</w:t>
      </w:r>
      <w:r w:rsidRPr="00470B65">
        <w:rPr>
          <w:rFonts w:ascii="Times New Roman" w:eastAsia="Times New Roman" w:hAnsi="Times New Roman"/>
          <w:color w:val="000000"/>
          <w:sz w:val="28"/>
          <w:szCs w:val="28"/>
          <w:lang w:eastAsia="ru-RU"/>
        </w:rPr>
        <w:t>, котор</w:t>
      </w:r>
      <w:r w:rsidRPr="00470B65">
        <w:rPr>
          <w:rFonts w:ascii="Times New Roman" w:eastAsia="Times New Roman" w:hAnsi="Times New Roman"/>
          <w:color w:val="000000"/>
          <w:sz w:val="28"/>
          <w:szCs w:val="28"/>
          <w:lang w:val="kk-KZ" w:eastAsia="ru-RU"/>
        </w:rPr>
        <w:t>ый</w:t>
      </w:r>
      <w:r w:rsidRPr="00470B65">
        <w:rPr>
          <w:rFonts w:ascii="Times New Roman" w:eastAsia="Times New Roman" w:hAnsi="Times New Roman"/>
          <w:color w:val="000000"/>
          <w:sz w:val="28"/>
          <w:szCs w:val="28"/>
          <w:lang w:eastAsia="ru-RU"/>
        </w:rPr>
        <w:t xml:space="preserve"> находится в процессе поиска путей развития сильной и конкурентоспособной индустрии туризма. Однако количество и степень выраженности возможностей выше, чем количество и степень выраженности угроз, что означает, что </w:t>
      </w:r>
      <w:r w:rsidRPr="00470B65">
        <w:rPr>
          <w:rFonts w:ascii="Times New Roman" w:eastAsia="Times New Roman" w:hAnsi="Times New Roman"/>
          <w:color w:val="000000"/>
          <w:sz w:val="28"/>
          <w:szCs w:val="28"/>
          <w:lang w:val="kk-KZ" w:eastAsia="ru-RU"/>
        </w:rPr>
        <w:t>регион</w:t>
      </w:r>
      <w:r w:rsidRPr="00470B65">
        <w:rPr>
          <w:rFonts w:ascii="Times New Roman" w:eastAsia="Times New Roman" w:hAnsi="Times New Roman"/>
          <w:color w:val="000000"/>
          <w:sz w:val="28"/>
          <w:szCs w:val="28"/>
          <w:lang w:eastAsia="ru-RU"/>
        </w:rPr>
        <w:t xml:space="preserve"> в состоянии использовать текущие мировые процессы и создать конкурентное преимущество для развития индустрии туризма.</w:t>
      </w:r>
    </w:p>
    <w:p w14:paraId="622A838C"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Государство в попытке решения сложившихся вызовов в туристической сфере разрабатывает программы, в том числе по поддержке и развитию ВКО, в том числе и Катон-Карагайского района.</w:t>
      </w:r>
    </w:p>
    <w:p w14:paraId="14057032" w14:textId="56E9F443"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000000"/>
          <w:sz w:val="28"/>
          <w:szCs w:val="28"/>
          <w:lang w:eastAsia="ru-RU"/>
        </w:rPr>
      </w:pPr>
      <w:r w:rsidRPr="00470B65">
        <w:rPr>
          <w:rFonts w:ascii="Times New Roman" w:eastAsia="Times New Roman" w:hAnsi="Times New Roman"/>
          <w:color w:val="000000"/>
          <w:sz w:val="28"/>
          <w:szCs w:val="28"/>
          <w:lang w:eastAsia="ru-RU"/>
        </w:rPr>
        <w:t>По программе «АқНиет» в приграничных районах ВКО сейчас реализуют девять проектов на 41,9 млн. тенге. По дорожной карте бизнеса – 2025 просубсидировано восемь бизнес-проектов на 869,3 млн. тенге. В различных отраслях экономики в приграничных районах создано свыше 4,3</w:t>
      </w:r>
      <w:r w:rsidR="004B70A1">
        <w:rPr>
          <w:rFonts w:ascii="Times New Roman" w:eastAsia="Times New Roman" w:hAnsi="Times New Roman"/>
          <w:color w:val="000000"/>
          <w:sz w:val="28"/>
          <w:szCs w:val="28"/>
          <w:lang w:eastAsia="ru-RU"/>
        </w:rPr>
        <w:t> </w:t>
      </w:r>
      <w:r w:rsidRPr="00470B65">
        <w:rPr>
          <w:rFonts w:ascii="Times New Roman" w:eastAsia="Times New Roman" w:hAnsi="Times New Roman"/>
          <w:color w:val="000000"/>
          <w:sz w:val="28"/>
          <w:szCs w:val="28"/>
          <w:lang w:eastAsia="ru-RU"/>
        </w:rPr>
        <w:t xml:space="preserve">тыс. рабочих мест, из них постоянных – больше 1,3 тыс. К восьми селам </w:t>
      </w:r>
      <w:r w:rsidRPr="00470B65">
        <w:rPr>
          <w:rFonts w:ascii="Times New Roman" w:eastAsia="Times New Roman" w:hAnsi="Times New Roman"/>
          <w:color w:val="000000"/>
          <w:sz w:val="28"/>
          <w:szCs w:val="28"/>
          <w:lang w:eastAsia="ru-RU"/>
        </w:rPr>
        <w:lastRenderedPageBreak/>
        <w:t>Зайсанского района – Дайыр, Кокжыра, Куаныш, Биржан, Сартерек, Жарсу, Бакасу, Саржыра – начато строительство подводящих газопроводов. В 12 селах Курчумского, Катон-Карагайского и Тарбагатайского районов строят водопроводные сети и водозаборные сооружения [12</w:t>
      </w:r>
      <w:r w:rsidR="004366A7" w:rsidRPr="00470B65">
        <w:rPr>
          <w:rFonts w:ascii="Times New Roman" w:eastAsia="Times New Roman" w:hAnsi="Times New Roman"/>
          <w:color w:val="000000"/>
          <w:sz w:val="28"/>
          <w:szCs w:val="28"/>
          <w:lang w:eastAsia="ru-RU"/>
        </w:rPr>
        <w:t>7</w:t>
      </w:r>
      <w:r w:rsidRPr="00470B65">
        <w:rPr>
          <w:rFonts w:ascii="Times New Roman" w:eastAsia="Times New Roman" w:hAnsi="Times New Roman"/>
          <w:color w:val="000000"/>
          <w:sz w:val="28"/>
          <w:szCs w:val="28"/>
          <w:lang w:eastAsia="ru-RU"/>
        </w:rPr>
        <w:t xml:space="preserve">]. </w:t>
      </w:r>
    </w:p>
    <w:p w14:paraId="2FADFBF1"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 xml:space="preserve">Государство, оказывая поддержку инвесторам, позволит эффективно использовать заложенный потенциал региона. При соответствии условиям определения приоритетных инвестиционных проектов предоставляются льготы и преференции для инвесторов </w:t>
      </w:r>
      <w:r w:rsidRPr="00470B65">
        <w:rPr>
          <w:rFonts w:ascii="Times New Roman" w:eastAsia="Times New Roman" w:hAnsi="Times New Roman"/>
          <w:bCs/>
          <w:sz w:val="28"/>
          <w:szCs w:val="28"/>
          <w:lang w:eastAsia="ru-RU"/>
        </w:rPr>
        <w:t xml:space="preserve">туристско-рекреационного кластера «Катон-Карагай». </w:t>
      </w:r>
      <w:r w:rsidRPr="00470B65">
        <w:rPr>
          <w:rFonts w:ascii="Times New Roman" w:eastAsia="Times New Roman" w:hAnsi="Times New Roman"/>
          <w:sz w:val="28"/>
          <w:szCs w:val="28"/>
          <w:lang w:eastAsia="ru-RU"/>
        </w:rPr>
        <w:t>Варианты поддержки, предлагаемые государством:</w:t>
      </w:r>
    </w:p>
    <w:p w14:paraId="40A714DB" w14:textId="5C9DCC89" w:rsidR="00096376" w:rsidRPr="00470B65" w:rsidRDefault="004B70A1" w:rsidP="00470B65">
      <w:pPr>
        <w:shd w:val="clear" w:color="000000" w:fill="FFFFFF"/>
        <w:spacing w:after="0" w:line="240" w:lineRule="auto"/>
        <w:ind w:firstLine="709"/>
        <w:jc w:val="both"/>
        <w:textAlignment w:val="top"/>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096376" w:rsidRPr="00470B65">
        <w:rPr>
          <w:rFonts w:ascii="Times New Roman" w:eastAsia="Times New Roman" w:hAnsi="Times New Roman"/>
          <w:sz w:val="28"/>
          <w:szCs w:val="28"/>
          <w:lang w:eastAsia="ru-RU"/>
        </w:rPr>
        <w:t xml:space="preserve"> совместное вложение в капитал с</w:t>
      </w:r>
      <w:r w:rsidR="00E809DA">
        <w:rPr>
          <w:rFonts w:ascii="Times New Roman" w:eastAsia="Times New Roman" w:hAnsi="Times New Roman"/>
          <w:sz w:val="28"/>
          <w:szCs w:val="28"/>
          <w:lang w:eastAsia="ru-RU"/>
        </w:rPr>
        <w:t xml:space="preserve"> </w:t>
      </w:r>
      <w:r w:rsidR="00096376" w:rsidRPr="00470B65">
        <w:rPr>
          <w:rFonts w:ascii="Times New Roman" w:eastAsia="Times New Roman" w:hAnsi="Times New Roman"/>
          <w:sz w:val="28"/>
          <w:szCs w:val="28"/>
          <w:lang w:eastAsia="ru-RU"/>
        </w:rPr>
        <w:t>Фондом прямых инвестиций МФЦА;</w:t>
      </w:r>
    </w:p>
    <w:p w14:paraId="64D7FA43" w14:textId="4B074A0D" w:rsidR="00096376" w:rsidRPr="00470B65" w:rsidRDefault="004B70A1" w:rsidP="00470B65">
      <w:pPr>
        <w:shd w:val="clear" w:color="000000" w:fill="FFFFFF"/>
        <w:spacing w:after="0" w:line="240" w:lineRule="auto"/>
        <w:ind w:firstLine="709"/>
        <w:jc w:val="both"/>
        <w:textAlignment w:val="top"/>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096376" w:rsidRPr="00470B65">
        <w:rPr>
          <w:rFonts w:ascii="Times New Roman" w:eastAsia="Times New Roman" w:hAnsi="Times New Roman"/>
          <w:sz w:val="28"/>
          <w:szCs w:val="28"/>
          <w:lang w:eastAsia="ru-RU"/>
        </w:rPr>
        <w:t xml:space="preserve"> субсидия до 30% на возмещение затрат инвестора на</w:t>
      </w:r>
      <w:r w:rsidR="00E809DA">
        <w:rPr>
          <w:rFonts w:ascii="Times New Roman" w:eastAsia="Times New Roman" w:hAnsi="Times New Roman"/>
          <w:sz w:val="28"/>
          <w:szCs w:val="28"/>
          <w:lang w:eastAsia="ru-RU"/>
        </w:rPr>
        <w:t xml:space="preserve"> </w:t>
      </w:r>
      <w:r w:rsidR="00096376" w:rsidRPr="00470B65">
        <w:rPr>
          <w:rFonts w:ascii="Times New Roman" w:eastAsia="Times New Roman" w:hAnsi="Times New Roman"/>
          <w:sz w:val="28"/>
          <w:szCs w:val="28"/>
          <w:lang w:eastAsia="ru-RU"/>
        </w:rPr>
        <w:t>строительно-монтажные работы и приобретение оборудования</w:t>
      </w:r>
      <w:r>
        <w:rPr>
          <w:rFonts w:ascii="Times New Roman" w:eastAsia="Times New Roman" w:hAnsi="Times New Roman"/>
          <w:sz w:val="28"/>
          <w:szCs w:val="28"/>
          <w:lang w:eastAsia="ru-RU"/>
        </w:rPr>
        <w:t>;</w:t>
      </w:r>
      <w:r w:rsidR="00096376" w:rsidRPr="00470B65">
        <w:rPr>
          <w:rFonts w:ascii="Times New Roman" w:eastAsia="Times New Roman" w:hAnsi="Times New Roman"/>
          <w:sz w:val="28"/>
          <w:szCs w:val="28"/>
          <w:lang w:eastAsia="ru-RU"/>
        </w:rPr>
        <w:t xml:space="preserve"> </w:t>
      </w:r>
    </w:p>
    <w:p w14:paraId="4CA8BAF9" w14:textId="649BE0AD" w:rsidR="00096376" w:rsidRPr="00470B65" w:rsidRDefault="004B70A1" w:rsidP="00470B65">
      <w:pPr>
        <w:shd w:val="clear" w:color="000000" w:fill="FFFFFF"/>
        <w:spacing w:after="0" w:line="240" w:lineRule="auto"/>
        <w:ind w:firstLine="709"/>
        <w:jc w:val="both"/>
        <w:textAlignment w:val="top"/>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096376" w:rsidRPr="00470B65">
        <w:rPr>
          <w:rFonts w:ascii="Times New Roman" w:eastAsia="Times New Roman" w:hAnsi="Times New Roman"/>
          <w:sz w:val="28"/>
          <w:szCs w:val="28"/>
          <w:lang w:eastAsia="ru-RU"/>
        </w:rPr>
        <w:t xml:space="preserve"> налоговые и таможенные преференции: корпоративный подоходный налог в</w:t>
      </w:r>
      <w:r w:rsidR="00E809DA">
        <w:rPr>
          <w:rFonts w:ascii="Times New Roman" w:eastAsia="Times New Roman" w:hAnsi="Times New Roman"/>
          <w:sz w:val="28"/>
          <w:szCs w:val="28"/>
          <w:lang w:eastAsia="ru-RU"/>
        </w:rPr>
        <w:t xml:space="preserve"> </w:t>
      </w:r>
      <w:r w:rsidR="00096376" w:rsidRPr="00470B65">
        <w:rPr>
          <w:rFonts w:ascii="Times New Roman" w:eastAsia="Times New Roman" w:hAnsi="Times New Roman"/>
          <w:sz w:val="28"/>
          <w:szCs w:val="28"/>
          <w:lang w:eastAsia="ru-RU"/>
        </w:rPr>
        <w:t>первые 10 лет 0%, земельный налог в первые 10 лет 0%, имущественный налог в первые 8 лет 0%, таможенные пошлины и НДС на импорт (срок согласно контракту) 0%.</w:t>
      </w:r>
    </w:p>
    <w:p w14:paraId="0019CC1C" w14:textId="5D5A8FFD"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000000"/>
          <w:sz w:val="28"/>
          <w:szCs w:val="28"/>
          <w:lang w:eastAsia="ru-RU"/>
        </w:rPr>
      </w:pPr>
      <w:r w:rsidRPr="00470B65">
        <w:rPr>
          <w:rFonts w:ascii="Times New Roman" w:eastAsia="Times New Roman" w:hAnsi="Times New Roman"/>
          <w:color w:val="000000"/>
          <w:sz w:val="28"/>
          <w:szCs w:val="28"/>
          <w:lang w:eastAsia="ru-RU"/>
        </w:rPr>
        <w:t>За пять лет, с 2020 по 2024 год,</w:t>
      </w:r>
      <w:r w:rsidR="00E809DA">
        <w:rPr>
          <w:rFonts w:ascii="Times New Roman" w:eastAsia="Times New Roman" w:hAnsi="Times New Roman"/>
          <w:color w:val="000000"/>
          <w:sz w:val="28"/>
          <w:szCs w:val="28"/>
          <w:lang w:eastAsia="ru-RU"/>
        </w:rPr>
        <w:t xml:space="preserve"> </w:t>
      </w:r>
      <w:r w:rsidRPr="00470B65">
        <w:rPr>
          <w:rFonts w:ascii="Times New Roman" w:eastAsia="Times New Roman" w:hAnsi="Times New Roman"/>
          <w:color w:val="000000"/>
          <w:sz w:val="28"/>
          <w:szCs w:val="28"/>
          <w:lang w:eastAsia="ru-RU"/>
        </w:rPr>
        <w:t>на развитие пяти приграничных районов Восточного Казахстана планируется потратить 218,5 млрд. тенге. Из них 158,8</w:t>
      </w:r>
      <w:r w:rsidR="00E809DA">
        <w:rPr>
          <w:rFonts w:ascii="Times New Roman" w:eastAsia="Times New Roman" w:hAnsi="Times New Roman"/>
          <w:color w:val="000000"/>
          <w:sz w:val="28"/>
          <w:szCs w:val="28"/>
          <w:lang w:eastAsia="ru-RU"/>
        </w:rPr>
        <w:t> </w:t>
      </w:r>
      <w:r w:rsidRPr="00470B65">
        <w:rPr>
          <w:rFonts w:ascii="Times New Roman" w:eastAsia="Times New Roman" w:hAnsi="Times New Roman"/>
          <w:color w:val="000000"/>
          <w:sz w:val="28"/>
          <w:szCs w:val="28"/>
          <w:lang w:eastAsia="ru-RU"/>
        </w:rPr>
        <w:t>млрд. тенге составляют бюджетные средства, а частные инвестиции – 64,7</w:t>
      </w:r>
      <w:r w:rsidR="00E809DA">
        <w:rPr>
          <w:rFonts w:ascii="Times New Roman" w:eastAsia="Times New Roman" w:hAnsi="Times New Roman"/>
          <w:color w:val="000000"/>
          <w:sz w:val="28"/>
          <w:szCs w:val="28"/>
          <w:lang w:eastAsia="ru-RU"/>
        </w:rPr>
        <w:t> </w:t>
      </w:r>
      <w:r w:rsidRPr="00470B65">
        <w:rPr>
          <w:rFonts w:ascii="Times New Roman" w:eastAsia="Times New Roman" w:hAnsi="Times New Roman"/>
          <w:color w:val="000000"/>
          <w:sz w:val="28"/>
          <w:szCs w:val="28"/>
          <w:lang w:eastAsia="ru-RU"/>
        </w:rPr>
        <w:t>млрд. тенге [12</w:t>
      </w:r>
      <w:r w:rsidR="004366A7" w:rsidRPr="00470B65">
        <w:rPr>
          <w:rFonts w:ascii="Times New Roman" w:eastAsia="Times New Roman" w:hAnsi="Times New Roman"/>
          <w:color w:val="000000"/>
          <w:sz w:val="28"/>
          <w:szCs w:val="28"/>
          <w:lang w:eastAsia="ru-RU"/>
        </w:rPr>
        <w:t>7</w:t>
      </w:r>
      <w:r w:rsidRPr="00470B65">
        <w:rPr>
          <w:rFonts w:ascii="Times New Roman" w:eastAsia="Times New Roman" w:hAnsi="Times New Roman"/>
          <w:color w:val="000000"/>
          <w:sz w:val="28"/>
          <w:szCs w:val="28"/>
          <w:lang w:eastAsia="ru-RU"/>
        </w:rPr>
        <w:t xml:space="preserve">]. </w:t>
      </w:r>
    </w:p>
    <w:p w14:paraId="78B805FE"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000000"/>
          <w:sz w:val="28"/>
          <w:szCs w:val="28"/>
          <w:lang w:eastAsia="ru-RU"/>
        </w:rPr>
      </w:pPr>
      <w:r w:rsidRPr="00470B65">
        <w:rPr>
          <w:rFonts w:ascii="Times New Roman" w:eastAsia="Times New Roman" w:hAnsi="Times New Roman"/>
          <w:color w:val="000000"/>
          <w:sz w:val="28"/>
          <w:szCs w:val="28"/>
          <w:lang w:eastAsia="ru-RU"/>
        </w:rPr>
        <w:t>Согласно данным Министерства культуры и спорта РК до 2030 года поток въездных туристов в Катон-Карагайский район вырастит до 3,0 млн. посещений (таблица 19).</w:t>
      </w:r>
    </w:p>
    <w:p w14:paraId="46CAC77A"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000000"/>
          <w:sz w:val="28"/>
          <w:szCs w:val="28"/>
          <w:lang w:val="kk-KZ" w:eastAsia="ru-RU"/>
        </w:rPr>
      </w:pPr>
    </w:p>
    <w:p w14:paraId="6C5371A7" w14:textId="77777777" w:rsidR="00096376" w:rsidRPr="00470B65" w:rsidRDefault="00096376" w:rsidP="00E809DA">
      <w:pPr>
        <w:shd w:val="clear" w:color="000000" w:fill="FFFFFF"/>
        <w:spacing w:after="0" w:line="240" w:lineRule="auto"/>
        <w:jc w:val="both"/>
        <w:textAlignment w:val="top"/>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Таблица 19 – Прогнозируемые показатели туристской отрасли по Катон-Карагайскому району до 2030 года</w:t>
      </w:r>
    </w:p>
    <w:p w14:paraId="583C07CE" w14:textId="77777777" w:rsidR="00096376" w:rsidRPr="00E809DA" w:rsidRDefault="00096376" w:rsidP="00470B65">
      <w:pPr>
        <w:shd w:val="clear" w:color="000000" w:fill="FFFFFF"/>
        <w:spacing w:after="0" w:line="240" w:lineRule="auto"/>
        <w:ind w:firstLine="709"/>
        <w:jc w:val="both"/>
        <w:textAlignment w:val="top"/>
        <w:rPr>
          <w:rFonts w:ascii="Times New Roman" w:eastAsia="Times New Roman" w:hAnsi="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276"/>
        <w:gridCol w:w="1134"/>
        <w:gridCol w:w="1381"/>
      </w:tblGrid>
      <w:tr w:rsidR="00096376" w:rsidRPr="00470B65" w14:paraId="5115B941" w14:textId="77777777" w:rsidTr="00E809DA">
        <w:tc>
          <w:tcPr>
            <w:tcW w:w="5920" w:type="dxa"/>
          </w:tcPr>
          <w:p w14:paraId="120458A8" w14:textId="77777777" w:rsidR="00096376" w:rsidRPr="00470B65" w:rsidRDefault="00096376" w:rsidP="00E809DA">
            <w:pPr>
              <w:spacing w:after="0" w:line="240" w:lineRule="auto"/>
              <w:jc w:val="center"/>
              <w:textAlignment w:val="top"/>
              <w:rPr>
                <w:rFonts w:ascii="Times New Roman" w:eastAsia="Times New Roman" w:hAnsi="Times New Roman"/>
                <w:sz w:val="24"/>
                <w:szCs w:val="24"/>
                <w:lang w:eastAsia="ru-RU"/>
              </w:rPr>
            </w:pPr>
            <w:r w:rsidRPr="00470B65">
              <w:rPr>
                <w:rFonts w:ascii="Times New Roman" w:eastAsia="Times New Roman" w:hAnsi="Times New Roman"/>
                <w:sz w:val="24"/>
                <w:szCs w:val="24"/>
                <w:lang w:eastAsia="ru-RU"/>
              </w:rPr>
              <w:t>Показатель</w:t>
            </w:r>
          </w:p>
        </w:tc>
        <w:tc>
          <w:tcPr>
            <w:tcW w:w="1276" w:type="dxa"/>
          </w:tcPr>
          <w:p w14:paraId="4BC9F14F" w14:textId="261386FE" w:rsidR="00096376" w:rsidRPr="00470B65" w:rsidRDefault="00096376" w:rsidP="00E809DA">
            <w:pPr>
              <w:spacing w:after="0" w:line="240" w:lineRule="auto"/>
              <w:jc w:val="center"/>
              <w:textAlignment w:val="top"/>
              <w:rPr>
                <w:rFonts w:ascii="Times New Roman" w:eastAsia="Times New Roman" w:hAnsi="Times New Roman"/>
                <w:sz w:val="24"/>
                <w:szCs w:val="24"/>
                <w:lang w:eastAsia="ru-RU"/>
              </w:rPr>
            </w:pPr>
            <w:r w:rsidRPr="00470B65">
              <w:rPr>
                <w:rFonts w:ascii="Times New Roman" w:eastAsia="Times New Roman" w:hAnsi="Times New Roman"/>
                <w:sz w:val="24"/>
                <w:szCs w:val="24"/>
                <w:lang w:eastAsia="ru-RU"/>
              </w:rPr>
              <w:t>2017</w:t>
            </w:r>
            <w:r w:rsidR="00E809DA">
              <w:rPr>
                <w:rFonts w:ascii="Times New Roman" w:eastAsia="Times New Roman" w:hAnsi="Times New Roman"/>
                <w:sz w:val="24"/>
                <w:szCs w:val="24"/>
                <w:lang w:eastAsia="ru-RU"/>
              </w:rPr>
              <w:t xml:space="preserve"> год</w:t>
            </w:r>
          </w:p>
        </w:tc>
        <w:tc>
          <w:tcPr>
            <w:tcW w:w="1134" w:type="dxa"/>
          </w:tcPr>
          <w:p w14:paraId="1D3B3A18" w14:textId="562E963D" w:rsidR="00096376" w:rsidRPr="00470B65" w:rsidRDefault="00096376" w:rsidP="00E809DA">
            <w:pPr>
              <w:spacing w:after="0" w:line="240" w:lineRule="auto"/>
              <w:jc w:val="center"/>
              <w:textAlignment w:val="top"/>
              <w:rPr>
                <w:rFonts w:ascii="Times New Roman" w:eastAsia="Times New Roman" w:hAnsi="Times New Roman"/>
                <w:sz w:val="24"/>
                <w:szCs w:val="24"/>
                <w:lang w:eastAsia="ru-RU"/>
              </w:rPr>
            </w:pPr>
            <w:r w:rsidRPr="00470B65">
              <w:rPr>
                <w:rFonts w:ascii="Times New Roman" w:eastAsia="Times New Roman" w:hAnsi="Times New Roman"/>
                <w:sz w:val="24"/>
                <w:szCs w:val="24"/>
                <w:lang w:eastAsia="ru-RU"/>
              </w:rPr>
              <w:t>2023</w:t>
            </w:r>
            <w:r w:rsidR="00E809DA">
              <w:rPr>
                <w:rFonts w:ascii="Times New Roman" w:eastAsia="Times New Roman" w:hAnsi="Times New Roman"/>
                <w:sz w:val="24"/>
                <w:szCs w:val="24"/>
                <w:lang w:eastAsia="ru-RU"/>
              </w:rPr>
              <w:t xml:space="preserve"> год</w:t>
            </w:r>
          </w:p>
        </w:tc>
        <w:tc>
          <w:tcPr>
            <w:tcW w:w="1381" w:type="dxa"/>
          </w:tcPr>
          <w:p w14:paraId="04306EC2" w14:textId="54468570" w:rsidR="00096376" w:rsidRPr="00470B65" w:rsidRDefault="00096376" w:rsidP="00E809DA">
            <w:pPr>
              <w:spacing w:after="0" w:line="240" w:lineRule="auto"/>
              <w:jc w:val="center"/>
              <w:textAlignment w:val="top"/>
              <w:rPr>
                <w:rFonts w:ascii="Times New Roman" w:eastAsia="Times New Roman" w:hAnsi="Times New Roman"/>
                <w:sz w:val="24"/>
                <w:szCs w:val="24"/>
                <w:lang w:eastAsia="ru-RU"/>
              </w:rPr>
            </w:pPr>
            <w:r w:rsidRPr="00470B65">
              <w:rPr>
                <w:rFonts w:ascii="Times New Roman" w:eastAsia="Times New Roman" w:hAnsi="Times New Roman"/>
                <w:sz w:val="24"/>
                <w:szCs w:val="24"/>
                <w:lang w:eastAsia="ru-RU"/>
              </w:rPr>
              <w:t>2030</w:t>
            </w:r>
            <w:r w:rsidR="00E809DA">
              <w:rPr>
                <w:rFonts w:ascii="Times New Roman" w:eastAsia="Times New Roman" w:hAnsi="Times New Roman"/>
                <w:sz w:val="24"/>
                <w:szCs w:val="24"/>
                <w:lang w:eastAsia="ru-RU"/>
              </w:rPr>
              <w:t xml:space="preserve"> год</w:t>
            </w:r>
          </w:p>
        </w:tc>
      </w:tr>
      <w:tr w:rsidR="00096376" w:rsidRPr="00470B65" w14:paraId="69F8BD43" w14:textId="77777777" w:rsidTr="00E809DA">
        <w:tc>
          <w:tcPr>
            <w:tcW w:w="5920" w:type="dxa"/>
          </w:tcPr>
          <w:p w14:paraId="4970D5F8" w14:textId="77777777" w:rsidR="00096376" w:rsidRPr="00470B65" w:rsidRDefault="00096376" w:rsidP="00E809DA">
            <w:pPr>
              <w:spacing w:after="0" w:line="240" w:lineRule="auto"/>
              <w:jc w:val="both"/>
              <w:textAlignment w:val="top"/>
              <w:rPr>
                <w:rFonts w:ascii="Times New Roman" w:eastAsia="Times New Roman" w:hAnsi="Times New Roman"/>
                <w:sz w:val="24"/>
                <w:szCs w:val="24"/>
                <w:lang w:eastAsia="ru-RU"/>
              </w:rPr>
            </w:pPr>
            <w:r w:rsidRPr="00470B65">
              <w:rPr>
                <w:rFonts w:ascii="Times New Roman" w:eastAsia="Times New Roman" w:hAnsi="Times New Roman"/>
                <w:sz w:val="24"/>
                <w:szCs w:val="24"/>
                <w:lang w:eastAsia="ru-RU"/>
              </w:rPr>
              <w:t>Тур поток въездных туристов, млн. посещений</w:t>
            </w:r>
          </w:p>
        </w:tc>
        <w:tc>
          <w:tcPr>
            <w:tcW w:w="1276" w:type="dxa"/>
          </w:tcPr>
          <w:p w14:paraId="08CD5F64" w14:textId="77777777" w:rsidR="00096376" w:rsidRPr="00470B65" w:rsidRDefault="00096376" w:rsidP="00E809DA">
            <w:pPr>
              <w:spacing w:after="0" w:line="240" w:lineRule="auto"/>
              <w:jc w:val="center"/>
              <w:textAlignment w:val="top"/>
              <w:rPr>
                <w:rFonts w:ascii="Times New Roman" w:eastAsia="Times New Roman" w:hAnsi="Times New Roman"/>
                <w:sz w:val="24"/>
                <w:szCs w:val="24"/>
                <w:lang w:eastAsia="ru-RU"/>
              </w:rPr>
            </w:pPr>
            <w:r w:rsidRPr="00470B65">
              <w:rPr>
                <w:rFonts w:ascii="Times New Roman" w:eastAsia="Times New Roman" w:hAnsi="Times New Roman"/>
                <w:sz w:val="24"/>
                <w:szCs w:val="24"/>
                <w:lang w:eastAsia="ru-RU"/>
              </w:rPr>
              <w:t>0,9</w:t>
            </w:r>
          </w:p>
        </w:tc>
        <w:tc>
          <w:tcPr>
            <w:tcW w:w="1134" w:type="dxa"/>
          </w:tcPr>
          <w:p w14:paraId="49D14011" w14:textId="77777777" w:rsidR="00096376" w:rsidRPr="00470B65" w:rsidRDefault="00096376" w:rsidP="00E809DA">
            <w:pPr>
              <w:spacing w:after="0" w:line="240" w:lineRule="auto"/>
              <w:jc w:val="center"/>
              <w:textAlignment w:val="top"/>
              <w:rPr>
                <w:rFonts w:ascii="Times New Roman" w:eastAsia="Times New Roman" w:hAnsi="Times New Roman"/>
                <w:sz w:val="24"/>
                <w:szCs w:val="24"/>
                <w:lang w:eastAsia="ru-RU"/>
              </w:rPr>
            </w:pPr>
            <w:r w:rsidRPr="00470B65">
              <w:rPr>
                <w:rFonts w:ascii="Times New Roman" w:eastAsia="Times New Roman" w:hAnsi="Times New Roman"/>
                <w:sz w:val="24"/>
                <w:szCs w:val="24"/>
                <w:lang w:eastAsia="ru-RU"/>
              </w:rPr>
              <w:t>1,5</w:t>
            </w:r>
          </w:p>
        </w:tc>
        <w:tc>
          <w:tcPr>
            <w:tcW w:w="1381" w:type="dxa"/>
          </w:tcPr>
          <w:p w14:paraId="7B93A39D" w14:textId="77777777" w:rsidR="00096376" w:rsidRPr="00470B65" w:rsidRDefault="00096376" w:rsidP="00E809DA">
            <w:pPr>
              <w:spacing w:after="0" w:line="240" w:lineRule="auto"/>
              <w:jc w:val="center"/>
              <w:textAlignment w:val="top"/>
              <w:rPr>
                <w:rFonts w:ascii="Times New Roman" w:eastAsia="Times New Roman" w:hAnsi="Times New Roman"/>
                <w:sz w:val="24"/>
                <w:szCs w:val="24"/>
                <w:lang w:eastAsia="ru-RU"/>
              </w:rPr>
            </w:pPr>
            <w:r w:rsidRPr="00470B65">
              <w:rPr>
                <w:rFonts w:ascii="Times New Roman" w:eastAsia="Times New Roman" w:hAnsi="Times New Roman"/>
                <w:sz w:val="24"/>
                <w:szCs w:val="24"/>
                <w:lang w:eastAsia="ru-RU"/>
              </w:rPr>
              <w:t>3,0</w:t>
            </w:r>
          </w:p>
        </w:tc>
      </w:tr>
      <w:tr w:rsidR="00096376" w:rsidRPr="00470B65" w14:paraId="4EDF286E" w14:textId="77777777" w:rsidTr="00E809DA">
        <w:tc>
          <w:tcPr>
            <w:tcW w:w="5920" w:type="dxa"/>
          </w:tcPr>
          <w:p w14:paraId="06819DAB" w14:textId="77777777" w:rsidR="00096376" w:rsidRPr="00470B65" w:rsidRDefault="00096376" w:rsidP="00E809DA">
            <w:pPr>
              <w:spacing w:after="0" w:line="240" w:lineRule="auto"/>
              <w:jc w:val="both"/>
              <w:textAlignment w:val="top"/>
              <w:rPr>
                <w:rFonts w:ascii="Times New Roman" w:eastAsia="Times New Roman" w:hAnsi="Times New Roman"/>
                <w:sz w:val="24"/>
                <w:szCs w:val="24"/>
                <w:lang w:eastAsia="ru-RU"/>
              </w:rPr>
            </w:pPr>
            <w:r w:rsidRPr="00470B65">
              <w:rPr>
                <w:rFonts w:ascii="Times New Roman" w:eastAsia="Times New Roman" w:hAnsi="Times New Roman"/>
                <w:sz w:val="24"/>
                <w:szCs w:val="24"/>
                <w:lang w:eastAsia="ru-RU"/>
              </w:rPr>
              <w:t>Тур поток внутренних туристов, млн. посещений</w:t>
            </w:r>
          </w:p>
        </w:tc>
        <w:tc>
          <w:tcPr>
            <w:tcW w:w="1276" w:type="dxa"/>
          </w:tcPr>
          <w:p w14:paraId="358A52EF" w14:textId="77777777" w:rsidR="00096376" w:rsidRPr="00470B65" w:rsidRDefault="00096376" w:rsidP="00E809DA">
            <w:pPr>
              <w:spacing w:after="0" w:line="240" w:lineRule="auto"/>
              <w:jc w:val="center"/>
              <w:textAlignment w:val="top"/>
              <w:rPr>
                <w:rFonts w:ascii="Times New Roman" w:eastAsia="Times New Roman" w:hAnsi="Times New Roman"/>
                <w:sz w:val="24"/>
                <w:szCs w:val="24"/>
                <w:lang w:eastAsia="ru-RU"/>
              </w:rPr>
            </w:pPr>
            <w:r w:rsidRPr="00470B65">
              <w:rPr>
                <w:rFonts w:ascii="Times New Roman" w:eastAsia="Times New Roman" w:hAnsi="Times New Roman"/>
                <w:sz w:val="24"/>
                <w:szCs w:val="24"/>
                <w:lang w:eastAsia="ru-RU"/>
              </w:rPr>
              <w:t>2,9</w:t>
            </w:r>
          </w:p>
        </w:tc>
        <w:tc>
          <w:tcPr>
            <w:tcW w:w="1134" w:type="dxa"/>
          </w:tcPr>
          <w:p w14:paraId="169C5BF1" w14:textId="77777777" w:rsidR="00096376" w:rsidRPr="00470B65" w:rsidRDefault="00096376" w:rsidP="00E809DA">
            <w:pPr>
              <w:spacing w:after="0" w:line="240" w:lineRule="auto"/>
              <w:jc w:val="center"/>
              <w:textAlignment w:val="top"/>
              <w:rPr>
                <w:rFonts w:ascii="Times New Roman" w:eastAsia="Times New Roman" w:hAnsi="Times New Roman"/>
                <w:sz w:val="24"/>
                <w:szCs w:val="24"/>
                <w:lang w:eastAsia="ru-RU"/>
              </w:rPr>
            </w:pPr>
            <w:r w:rsidRPr="00470B65">
              <w:rPr>
                <w:rFonts w:ascii="Times New Roman" w:eastAsia="Times New Roman" w:hAnsi="Times New Roman"/>
                <w:sz w:val="24"/>
                <w:szCs w:val="24"/>
                <w:lang w:eastAsia="ru-RU"/>
              </w:rPr>
              <w:t>4,5</w:t>
            </w:r>
          </w:p>
        </w:tc>
        <w:tc>
          <w:tcPr>
            <w:tcW w:w="1381" w:type="dxa"/>
          </w:tcPr>
          <w:p w14:paraId="077FDA1C" w14:textId="77777777" w:rsidR="00096376" w:rsidRPr="00470B65" w:rsidRDefault="00096376" w:rsidP="00E809DA">
            <w:pPr>
              <w:spacing w:after="0" w:line="240" w:lineRule="auto"/>
              <w:jc w:val="center"/>
              <w:textAlignment w:val="top"/>
              <w:rPr>
                <w:rFonts w:ascii="Times New Roman" w:eastAsia="Times New Roman" w:hAnsi="Times New Roman"/>
                <w:sz w:val="24"/>
                <w:szCs w:val="24"/>
                <w:lang w:eastAsia="ru-RU"/>
              </w:rPr>
            </w:pPr>
            <w:r w:rsidRPr="00470B65">
              <w:rPr>
                <w:rFonts w:ascii="Times New Roman" w:eastAsia="Times New Roman" w:hAnsi="Times New Roman"/>
                <w:sz w:val="24"/>
                <w:szCs w:val="24"/>
                <w:lang w:eastAsia="ru-RU"/>
              </w:rPr>
              <w:t>7,3</w:t>
            </w:r>
          </w:p>
        </w:tc>
      </w:tr>
      <w:tr w:rsidR="00096376" w:rsidRPr="00470B65" w14:paraId="49914CBA" w14:textId="77777777" w:rsidTr="00E809DA">
        <w:tc>
          <w:tcPr>
            <w:tcW w:w="5920" w:type="dxa"/>
          </w:tcPr>
          <w:p w14:paraId="621EF001" w14:textId="77777777" w:rsidR="00096376" w:rsidRPr="00470B65" w:rsidRDefault="00096376" w:rsidP="00E809DA">
            <w:pPr>
              <w:spacing w:after="0" w:line="240" w:lineRule="auto"/>
              <w:jc w:val="both"/>
              <w:textAlignment w:val="top"/>
              <w:rPr>
                <w:rFonts w:ascii="Times New Roman" w:eastAsia="Times New Roman" w:hAnsi="Times New Roman"/>
                <w:sz w:val="24"/>
                <w:szCs w:val="24"/>
                <w:lang w:eastAsia="ru-RU"/>
              </w:rPr>
            </w:pPr>
            <w:r w:rsidRPr="00470B65">
              <w:rPr>
                <w:rFonts w:ascii="Times New Roman" w:eastAsia="Times New Roman" w:hAnsi="Times New Roman"/>
                <w:sz w:val="24"/>
                <w:szCs w:val="24"/>
                <w:lang w:eastAsia="ru-RU"/>
              </w:rPr>
              <w:t>Затраты на въездных туристов, млрд. тенге</w:t>
            </w:r>
          </w:p>
        </w:tc>
        <w:tc>
          <w:tcPr>
            <w:tcW w:w="1276" w:type="dxa"/>
          </w:tcPr>
          <w:p w14:paraId="57EA53B8" w14:textId="77777777" w:rsidR="00096376" w:rsidRPr="00470B65" w:rsidRDefault="00096376" w:rsidP="00E809DA">
            <w:pPr>
              <w:spacing w:after="0" w:line="240" w:lineRule="auto"/>
              <w:jc w:val="center"/>
              <w:textAlignment w:val="top"/>
              <w:rPr>
                <w:rFonts w:ascii="Times New Roman" w:eastAsia="Times New Roman" w:hAnsi="Times New Roman"/>
                <w:sz w:val="24"/>
                <w:szCs w:val="24"/>
                <w:lang w:eastAsia="ru-RU"/>
              </w:rPr>
            </w:pPr>
            <w:r w:rsidRPr="00470B65">
              <w:rPr>
                <w:rFonts w:ascii="Times New Roman" w:eastAsia="Times New Roman" w:hAnsi="Times New Roman"/>
                <w:sz w:val="24"/>
                <w:szCs w:val="24"/>
                <w:lang w:eastAsia="ru-RU"/>
              </w:rPr>
              <w:t>132</w:t>
            </w:r>
          </w:p>
        </w:tc>
        <w:tc>
          <w:tcPr>
            <w:tcW w:w="1134" w:type="dxa"/>
          </w:tcPr>
          <w:p w14:paraId="539A8F43" w14:textId="77777777" w:rsidR="00096376" w:rsidRPr="00470B65" w:rsidRDefault="00096376" w:rsidP="00E809DA">
            <w:pPr>
              <w:spacing w:after="0" w:line="240" w:lineRule="auto"/>
              <w:jc w:val="center"/>
              <w:textAlignment w:val="top"/>
              <w:rPr>
                <w:rFonts w:ascii="Times New Roman" w:eastAsia="Times New Roman" w:hAnsi="Times New Roman"/>
                <w:sz w:val="24"/>
                <w:szCs w:val="24"/>
                <w:lang w:eastAsia="ru-RU"/>
              </w:rPr>
            </w:pPr>
            <w:r w:rsidRPr="00470B65">
              <w:rPr>
                <w:rFonts w:ascii="Times New Roman" w:eastAsia="Times New Roman" w:hAnsi="Times New Roman"/>
                <w:sz w:val="24"/>
                <w:szCs w:val="24"/>
                <w:lang w:eastAsia="ru-RU"/>
              </w:rPr>
              <w:t>224</w:t>
            </w:r>
          </w:p>
        </w:tc>
        <w:tc>
          <w:tcPr>
            <w:tcW w:w="1381" w:type="dxa"/>
          </w:tcPr>
          <w:p w14:paraId="6B76D9E0" w14:textId="77777777" w:rsidR="00096376" w:rsidRPr="00470B65" w:rsidRDefault="00096376" w:rsidP="00E809DA">
            <w:pPr>
              <w:spacing w:after="0" w:line="240" w:lineRule="auto"/>
              <w:jc w:val="center"/>
              <w:textAlignment w:val="top"/>
              <w:rPr>
                <w:rFonts w:ascii="Times New Roman" w:eastAsia="Times New Roman" w:hAnsi="Times New Roman"/>
                <w:sz w:val="24"/>
                <w:szCs w:val="24"/>
                <w:lang w:eastAsia="ru-RU"/>
              </w:rPr>
            </w:pPr>
            <w:r w:rsidRPr="00470B65">
              <w:rPr>
                <w:rFonts w:ascii="Times New Roman" w:eastAsia="Times New Roman" w:hAnsi="Times New Roman"/>
                <w:sz w:val="24"/>
                <w:szCs w:val="24"/>
                <w:lang w:eastAsia="ru-RU"/>
              </w:rPr>
              <w:t>522</w:t>
            </w:r>
          </w:p>
        </w:tc>
      </w:tr>
      <w:tr w:rsidR="00096376" w:rsidRPr="00470B65" w14:paraId="0856200A" w14:textId="77777777" w:rsidTr="00E809DA">
        <w:tc>
          <w:tcPr>
            <w:tcW w:w="5920" w:type="dxa"/>
          </w:tcPr>
          <w:p w14:paraId="66395A34" w14:textId="77777777" w:rsidR="00096376" w:rsidRPr="00470B65" w:rsidRDefault="00096376" w:rsidP="00E809DA">
            <w:pPr>
              <w:spacing w:after="0" w:line="240" w:lineRule="auto"/>
              <w:jc w:val="both"/>
              <w:textAlignment w:val="top"/>
              <w:rPr>
                <w:rFonts w:ascii="Times New Roman" w:eastAsia="Times New Roman" w:hAnsi="Times New Roman"/>
                <w:sz w:val="24"/>
                <w:szCs w:val="24"/>
                <w:lang w:eastAsia="ru-RU"/>
              </w:rPr>
            </w:pPr>
            <w:r w:rsidRPr="00470B65">
              <w:rPr>
                <w:rFonts w:ascii="Times New Roman" w:eastAsia="Times New Roman" w:hAnsi="Times New Roman"/>
                <w:sz w:val="24"/>
                <w:szCs w:val="24"/>
                <w:lang w:eastAsia="ru-RU"/>
              </w:rPr>
              <w:t>Затраты на внутренних туристов, млрд. тенге</w:t>
            </w:r>
          </w:p>
        </w:tc>
        <w:tc>
          <w:tcPr>
            <w:tcW w:w="1276" w:type="dxa"/>
          </w:tcPr>
          <w:p w14:paraId="4146668A" w14:textId="77777777" w:rsidR="00096376" w:rsidRPr="00470B65" w:rsidRDefault="00096376" w:rsidP="00E809DA">
            <w:pPr>
              <w:spacing w:after="0" w:line="240" w:lineRule="auto"/>
              <w:jc w:val="center"/>
              <w:textAlignment w:val="top"/>
              <w:rPr>
                <w:rFonts w:ascii="Times New Roman" w:eastAsia="Times New Roman" w:hAnsi="Times New Roman"/>
                <w:sz w:val="24"/>
                <w:szCs w:val="24"/>
                <w:lang w:eastAsia="ru-RU"/>
              </w:rPr>
            </w:pPr>
            <w:r w:rsidRPr="00470B65">
              <w:rPr>
                <w:rFonts w:ascii="Times New Roman" w:eastAsia="Times New Roman" w:hAnsi="Times New Roman"/>
                <w:sz w:val="24"/>
                <w:szCs w:val="24"/>
                <w:lang w:eastAsia="ru-RU"/>
              </w:rPr>
              <w:t>87</w:t>
            </w:r>
          </w:p>
        </w:tc>
        <w:tc>
          <w:tcPr>
            <w:tcW w:w="1134" w:type="dxa"/>
          </w:tcPr>
          <w:p w14:paraId="44D89A51" w14:textId="77777777" w:rsidR="00096376" w:rsidRPr="00470B65" w:rsidRDefault="00096376" w:rsidP="00E809DA">
            <w:pPr>
              <w:spacing w:after="0" w:line="240" w:lineRule="auto"/>
              <w:jc w:val="center"/>
              <w:textAlignment w:val="top"/>
              <w:rPr>
                <w:rFonts w:ascii="Times New Roman" w:eastAsia="Times New Roman" w:hAnsi="Times New Roman"/>
                <w:sz w:val="24"/>
                <w:szCs w:val="24"/>
                <w:lang w:eastAsia="ru-RU"/>
              </w:rPr>
            </w:pPr>
            <w:r w:rsidRPr="00470B65">
              <w:rPr>
                <w:rFonts w:ascii="Times New Roman" w:eastAsia="Times New Roman" w:hAnsi="Times New Roman"/>
                <w:sz w:val="24"/>
                <w:szCs w:val="24"/>
                <w:lang w:eastAsia="ru-RU"/>
              </w:rPr>
              <w:t>190</w:t>
            </w:r>
          </w:p>
        </w:tc>
        <w:tc>
          <w:tcPr>
            <w:tcW w:w="1381" w:type="dxa"/>
          </w:tcPr>
          <w:p w14:paraId="44A4FBA1" w14:textId="77777777" w:rsidR="00096376" w:rsidRPr="00470B65" w:rsidRDefault="00096376" w:rsidP="00E809DA">
            <w:pPr>
              <w:spacing w:after="0" w:line="240" w:lineRule="auto"/>
              <w:jc w:val="center"/>
              <w:textAlignment w:val="top"/>
              <w:rPr>
                <w:rFonts w:ascii="Times New Roman" w:eastAsia="Times New Roman" w:hAnsi="Times New Roman"/>
                <w:sz w:val="24"/>
                <w:szCs w:val="24"/>
                <w:lang w:eastAsia="ru-RU"/>
              </w:rPr>
            </w:pPr>
            <w:r w:rsidRPr="00470B65">
              <w:rPr>
                <w:rFonts w:ascii="Times New Roman" w:eastAsia="Times New Roman" w:hAnsi="Times New Roman"/>
                <w:sz w:val="24"/>
                <w:szCs w:val="24"/>
                <w:lang w:eastAsia="ru-RU"/>
              </w:rPr>
              <w:t>486</w:t>
            </w:r>
          </w:p>
        </w:tc>
      </w:tr>
      <w:tr w:rsidR="00096376" w:rsidRPr="00470B65" w14:paraId="0D8EB963" w14:textId="77777777" w:rsidTr="00E809DA">
        <w:tc>
          <w:tcPr>
            <w:tcW w:w="9711" w:type="dxa"/>
            <w:gridSpan w:val="4"/>
          </w:tcPr>
          <w:p w14:paraId="6B17DD39" w14:textId="4088D57C" w:rsidR="00096376" w:rsidRPr="00470B65" w:rsidRDefault="00096376" w:rsidP="00E809DA">
            <w:pPr>
              <w:spacing w:after="0" w:line="240" w:lineRule="auto"/>
              <w:ind w:firstLine="709"/>
              <w:jc w:val="both"/>
              <w:textAlignment w:val="top"/>
              <w:rPr>
                <w:rFonts w:ascii="Times New Roman" w:eastAsia="Times New Roman" w:hAnsi="Times New Roman"/>
                <w:sz w:val="24"/>
                <w:szCs w:val="24"/>
                <w:lang w:eastAsia="ru-RU"/>
              </w:rPr>
            </w:pPr>
            <w:r w:rsidRPr="00470B65">
              <w:rPr>
                <w:rFonts w:ascii="Times New Roman" w:eastAsia="Times New Roman" w:hAnsi="Times New Roman"/>
                <w:sz w:val="24"/>
                <w:szCs w:val="24"/>
                <w:lang w:eastAsia="ru-RU"/>
              </w:rPr>
              <w:t xml:space="preserve">Примечание </w:t>
            </w:r>
            <w:r w:rsidR="00E809DA">
              <w:rPr>
                <w:rFonts w:ascii="Times New Roman" w:eastAsia="Times New Roman" w:hAnsi="Times New Roman"/>
                <w:sz w:val="24"/>
                <w:szCs w:val="24"/>
                <w:lang w:eastAsia="ru-RU"/>
              </w:rPr>
              <w:t xml:space="preserve">– </w:t>
            </w:r>
            <w:r w:rsidRPr="00470B65">
              <w:rPr>
                <w:rFonts w:ascii="Times New Roman" w:eastAsia="Times New Roman" w:hAnsi="Times New Roman"/>
                <w:sz w:val="24"/>
                <w:szCs w:val="24"/>
                <w:lang w:eastAsia="ru-RU"/>
              </w:rPr>
              <w:t>Составлено по источнику [12</w:t>
            </w:r>
            <w:r w:rsidR="004366A7" w:rsidRPr="00470B65">
              <w:rPr>
                <w:rFonts w:ascii="Times New Roman" w:eastAsia="Times New Roman" w:hAnsi="Times New Roman"/>
                <w:sz w:val="24"/>
                <w:szCs w:val="24"/>
                <w:lang w:val="en-US" w:eastAsia="ru-RU"/>
              </w:rPr>
              <w:t>8</w:t>
            </w:r>
            <w:r w:rsidR="00E809DA">
              <w:rPr>
                <w:rFonts w:ascii="Times New Roman" w:eastAsia="Times New Roman" w:hAnsi="Times New Roman"/>
                <w:sz w:val="24"/>
                <w:szCs w:val="24"/>
                <w:lang w:eastAsia="ru-RU"/>
              </w:rPr>
              <w:t>]</w:t>
            </w:r>
          </w:p>
        </w:tc>
      </w:tr>
    </w:tbl>
    <w:p w14:paraId="376AD12C"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sz w:val="28"/>
          <w:szCs w:val="28"/>
          <w:lang w:eastAsia="ru-RU"/>
        </w:rPr>
      </w:pPr>
    </w:p>
    <w:p w14:paraId="17E76665" w14:textId="081EF2EE"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 xml:space="preserve">Следовательно, прирост общего туристического потока может составить 8%, а общих затрат </w:t>
      </w:r>
      <w:r w:rsidR="009838CA" w:rsidRPr="00470B65">
        <w:rPr>
          <w:rFonts w:ascii="Times New Roman" w:eastAsia="Times New Roman" w:hAnsi="Times New Roman"/>
          <w:sz w:val="28"/>
          <w:szCs w:val="28"/>
          <w:lang w:eastAsia="ru-RU"/>
        </w:rPr>
        <w:t>на туристов</w:t>
      </w:r>
      <w:r w:rsidRPr="00470B65">
        <w:rPr>
          <w:rFonts w:ascii="Times New Roman" w:eastAsia="Times New Roman" w:hAnsi="Times New Roman"/>
          <w:sz w:val="28"/>
          <w:szCs w:val="28"/>
          <w:lang w:eastAsia="ru-RU"/>
        </w:rPr>
        <w:t xml:space="preserve"> </w:t>
      </w:r>
      <w:r w:rsidR="00E809DA">
        <w:rPr>
          <w:rFonts w:ascii="Times New Roman" w:eastAsia="Times New Roman" w:hAnsi="Times New Roman"/>
          <w:sz w:val="28"/>
          <w:szCs w:val="28"/>
          <w:lang w:eastAsia="ru-RU"/>
        </w:rPr>
        <w:t xml:space="preserve">– </w:t>
      </w:r>
      <w:r w:rsidRPr="00470B65">
        <w:rPr>
          <w:rFonts w:ascii="Times New Roman" w:eastAsia="Times New Roman" w:hAnsi="Times New Roman"/>
          <w:sz w:val="28"/>
          <w:szCs w:val="28"/>
          <w:lang w:eastAsia="ru-RU"/>
        </w:rPr>
        <w:t>12%. Однако, для этого развитие региона и туристической отрасли требуют финансирования как из государственных, так и внутренних источников. Время показывает, что этот инвестиционный фактор оказывается решающим. Действительно, в соответствии с официальной статистикой ВКО, в 2017 г. в Катон-Карагайский район прибыло всего 6384 туриста, в то время как в упомянутом выше прогнозе Министерства предполагалось достичь 3,8 млн. посещений, включая 0,9 млн. въездных.</w:t>
      </w:r>
    </w:p>
    <w:p w14:paraId="234FE944"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bCs/>
          <w:iCs/>
          <w:sz w:val="28"/>
          <w:szCs w:val="28"/>
          <w:lang w:eastAsia="ru-RU"/>
        </w:rPr>
      </w:pPr>
      <w:r w:rsidRPr="00470B65">
        <w:rPr>
          <w:rFonts w:ascii="Times New Roman" w:eastAsia="Times New Roman" w:hAnsi="Times New Roman"/>
          <w:bCs/>
          <w:iCs/>
          <w:sz w:val="28"/>
          <w:szCs w:val="28"/>
          <w:lang w:eastAsia="ru-RU"/>
        </w:rPr>
        <w:t xml:space="preserve">Именно поэтому исключительно важно иметь в наличии научно-методические инструментарии для более обоснованного прогнозирования </w:t>
      </w:r>
      <w:r w:rsidRPr="00470B65">
        <w:rPr>
          <w:rFonts w:ascii="Times New Roman" w:eastAsia="Times New Roman" w:hAnsi="Times New Roman"/>
          <w:bCs/>
          <w:iCs/>
          <w:sz w:val="28"/>
          <w:szCs w:val="28"/>
          <w:lang w:eastAsia="ru-RU"/>
        </w:rPr>
        <w:lastRenderedPageBreak/>
        <w:t xml:space="preserve">развития туризма. И эти вопросы будут рассмотрены ниже, в 3 подразделе настоящей главы. </w:t>
      </w:r>
    </w:p>
    <w:p w14:paraId="4BB48E80"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color w:val="000000"/>
          <w:sz w:val="28"/>
          <w:szCs w:val="28"/>
          <w:lang w:eastAsia="ru-RU"/>
        </w:rPr>
      </w:pPr>
      <w:r w:rsidRPr="00470B65">
        <w:rPr>
          <w:rFonts w:ascii="Times New Roman" w:eastAsia="Times New Roman" w:hAnsi="Times New Roman"/>
          <w:sz w:val="28"/>
          <w:szCs w:val="28"/>
          <w:lang w:eastAsia="ru-RU"/>
        </w:rPr>
        <w:t xml:space="preserve">Пандемия Covid-19 позволила увеличить долю внутреннего туризма, что является положительным фактором, однако, внешний туризм является также необходим и позволит стать решающим источником высоких доходов отрасли. </w:t>
      </w:r>
    </w:p>
    <w:p w14:paraId="68CB9233" w14:textId="36EDCE58" w:rsidR="00096376" w:rsidRPr="00470B65" w:rsidRDefault="00096376" w:rsidP="00470B65">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sidRPr="00470B65">
        <w:rPr>
          <w:rFonts w:ascii="Times New Roman" w:hAnsi="Times New Roman"/>
          <w:sz w:val="28"/>
          <w:szCs w:val="28"/>
        </w:rPr>
        <w:t>Таким образом, значительный исторический, культурный и</w:t>
      </w:r>
      <w:r w:rsidR="00E809DA">
        <w:rPr>
          <w:rFonts w:ascii="Times New Roman" w:hAnsi="Times New Roman"/>
          <w:sz w:val="28"/>
          <w:szCs w:val="28"/>
        </w:rPr>
        <w:t xml:space="preserve"> </w:t>
      </w:r>
      <w:r w:rsidRPr="00470B65">
        <w:rPr>
          <w:rFonts w:ascii="Times New Roman" w:hAnsi="Times New Roman"/>
          <w:sz w:val="28"/>
          <w:szCs w:val="28"/>
        </w:rPr>
        <w:t xml:space="preserve">природный потенциал </w:t>
      </w:r>
      <w:r w:rsidRPr="00470B65">
        <w:rPr>
          <w:rFonts w:ascii="Times New Roman" w:hAnsi="Times New Roman"/>
          <w:bCs/>
          <w:sz w:val="28"/>
          <w:szCs w:val="28"/>
        </w:rPr>
        <w:t>кластера</w:t>
      </w:r>
      <w:r w:rsidRPr="00470B65">
        <w:rPr>
          <w:rFonts w:ascii="Times New Roman" w:hAnsi="Times New Roman"/>
          <w:b/>
          <w:bCs/>
          <w:sz w:val="28"/>
          <w:szCs w:val="28"/>
        </w:rPr>
        <w:t xml:space="preserve"> </w:t>
      </w:r>
      <w:r w:rsidRPr="00470B65">
        <w:rPr>
          <w:rFonts w:ascii="Times New Roman" w:hAnsi="Times New Roman"/>
          <w:bCs/>
          <w:sz w:val="28"/>
          <w:szCs w:val="28"/>
        </w:rPr>
        <w:t>«Катон-Карагай»</w:t>
      </w:r>
      <w:r w:rsidRPr="00470B65">
        <w:rPr>
          <w:rFonts w:ascii="Times New Roman" w:hAnsi="Times New Roman"/>
          <w:sz w:val="28"/>
          <w:szCs w:val="28"/>
        </w:rPr>
        <w:t xml:space="preserve"> в</w:t>
      </w:r>
      <w:r w:rsidR="00E809DA">
        <w:rPr>
          <w:rFonts w:ascii="Times New Roman" w:hAnsi="Times New Roman"/>
          <w:sz w:val="28"/>
          <w:szCs w:val="28"/>
        </w:rPr>
        <w:t xml:space="preserve"> </w:t>
      </w:r>
      <w:r w:rsidRPr="00470B65">
        <w:rPr>
          <w:rFonts w:ascii="Times New Roman" w:hAnsi="Times New Roman"/>
          <w:sz w:val="28"/>
          <w:szCs w:val="28"/>
        </w:rPr>
        <w:t>сочетании с</w:t>
      </w:r>
      <w:r w:rsidR="00E809DA">
        <w:rPr>
          <w:rFonts w:ascii="Times New Roman" w:hAnsi="Times New Roman"/>
          <w:sz w:val="28"/>
          <w:szCs w:val="28"/>
        </w:rPr>
        <w:t xml:space="preserve"> </w:t>
      </w:r>
      <w:r w:rsidRPr="00470B65">
        <w:rPr>
          <w:rFonts w:ascii="Times New Roman" w:hAnsi="Times New Roman"/>
          <w:sz w:val="28"/>
          <w:szCs w:val="28"/>
        </w:rPr>
        <w:t>ростом интереса к</w:t>
      </w:r>
      <w:r w:rsidR="00E809DA">
        <w:rPr>
          <w:rFonts w:ascii="Times New Roman" w:hAnsi="Times New Roman"/>
          <w:sz w:val="28"/>
          <w:szCs w:val="28"/>
        </w:rPr>
        <w:t xml:space="preserve"> </w:t>
      </w:r>
      <w:r w:rsidRPr="00470B65">
        <w:rPr>
          <w:rFonts w:ascii="Times New Roman" w:hAnsi="Times New Roman"/>
          <w:sz w:val="28"/>
          <w:szCs w:val="28"/>
        </w:rPr>
        <w:t>историческому наследию, традициям и</w:t>
      </w:r>
      <w:r w:rsidR="00E809DA">
        <w:rPr>
          <w:rFonts w:ascii="Times New Roman" w:hAnsi="Times New Roman"/>
          <w:sz w:val="28"/>
          <w:szCs w:val="28"/>
        </w:rPr>
        <w:t xml:space="preserve"> </w:t>
      </w:r>
      <w:r w:rsidRPr="00470B65">
        <w:rPr>
          <w:rFonts w:ascii="Times New Roman" w:hAnsi="Times New Roman"/>
          <w:sz w:val="28"/>
          <w:szCs w:val="28"/>
        </w:rPr>
        <w:t>культуре страны, а</w:t>
      </w:r>
      <w:r w:rsidR="00E809DA">
        <w:rPr>
          <w:rFonts w:ascii="Times New Roman" w:hAnsi="Times New Roman"/>
          <w:sz w:val="28"/>
          <w:szCs w:val="28"/>
        </w:rPr>
        <w:t xml:space="preserve"> </w:t>
      </w:r>
      <w:r w:rsidRPr="00470B65">
        <w:rPr>
          <w:rFonts w:ascii="Times New Roman" w:hAnsi="Times New Roman"/>
          <w:sz w:val="28"/>
          <w:szCs w:val="28"/>
        </w:rPr>
        <w:t>также ростом платежеспособного спроса населения способствуют развитию историко-культурного туризма. Многие историко-культурные объекты (их</w:t>
      </w:r>
      <w:r w:rsidR="00E809DA">
        <w:rPr>
          <w:rFonts w:ascii="Times New Roman" w:hAnsi="Times New Roman"/>
          <w:sz w:val="28"/>
          <w:szCs w:val="28"/>
        </w:rPr>
        <w:t xml:space="preserve"> </w:t>
      </w:r>
      <w:r w:rsidRPr="00470B65">
        <w:rPr>
          <w:rFonts w:ascii="Times New Roman" w:hAnsi="Times New Roman"/>
          <w:sz w:val="28"/>
          <w:szCs w:val="28"/>
        </w:rPr>
        <w:t>содержание и</w:t>
      </w:r>
      <w:r w:rsidR="00E809DA">
        <w:rPr>
          <w:rFonts w:ascii="Times New Roman" w:hAnsi="Times New Roman"/>
          <w:sz w:val="28"/>
          <w:szCs w:val="28"/>
        </w:rPr>
        <w:t xml:space="preserve"> </w:t>
      </w:r>
      <w:r w:rsidRPr="00470B65">
        <w:rPr>
          <w:rFonts w:ascii="Times New Roman" w:hAnsi="Times New Roman"/>
          <w:sz w:val="28"/>
          <w:szCs w:val="28"/>
        </w:rPr>
        <w:t>реставрация) находятся под надзором государства и</w:t>
      </w:r>
      <w:r w:rsidR="00E809DA">
        <w:rPr>
          <w:rFonts w:ascii="Times New Roman" w:hAnsi="Times New Roman"/>
          <w:sz w:val="28"/>
          <w:szCs w:val="28"/>
        </w:rPr>
        <w:t xml:space="preserve"> </w:t>
      </w:r>
      <w:r w:rsidRPr="00470B65">
        <w:rPr>
          <w:rFonts w:ascii="Times New Roman" w:hAnsi="Times New Roman"/>
          <w:sz w:val="28"/>
          <w:szCs w:val="28"/>
        </w:rPr>
        <w:t>получают соответствующую поддержку с</w:t>
      </w:r>
      <w:r w:rsidR="00E809DA">
        <w:rPr>
          <w:rFonts w:ascii="Times New Roman" w:hAnsi="Times New Roman"/>
          <w:sz w:val="28"/>
          <w:szCs w:val="28"/>
        </w:rPr>
        <w:t xml:space="preserve"> </w:t>
      </w:r>
      <w:r w:rsidRPr="00470B65">
        <w:rPr>
          <w:rFonts w:ascii="Times New Roman" w:hAnsi="Times New Roman"/>
          <w:sz w:val="28"/>
          <w:szCs w:val="28"/>
        </w:rPr>
        <w:t>привлечением государственного и</w:t>
      </w:r>
      <w:r w:rsidR="00E809DA">
        <w:rPr>
          <w:rFonts w:ascii="Times New Roman" w:hAnsi="Times New Roman"/>
          <w:sz w:val="28"/>
          <w:szCs w:val="28"/>
        </w:rPr>
        <w:t xml:space="preserve"> </w:t>
      </w:r>
      <w:r w:rsidRPr="00470B65">
        <w:rPr>
          <w:rFonts w:ascii="Times New Roman" w:hAnsi="Times New Roman"/>
          <w:sz w:val="28"/>
          <w:szCs w:val="28"/>
        </w:rPr>
        <w:t>частного капитала для создания соответствующей инфраструктуры, а также проведения ярмарок, фестивалей, конференций и</w:t>
      </w:r>
      <w:r w:rsidR="00E809DA">
        <w:rPr>
          <w:rFonts w:ascii="Times New Roman" w:hAnsi="Times New Roman"/>
          <w:sz w:val="28"/>
          <w:szCs w:val="28"/>
        </w:rPr>
        <w:t xml:space="preserve"> </w:t>
      </w:r>
      <w:r w:rsidRPr="00470B65">
        <w:rPr>
          <w:rFonts w:ascii="Times New Roman" w:hAnsi="Times New Roman"/>
          <w:sz w:val="28"/>
          <w:szCs w:val="28"/>
        </w:rPr>
        <w:t>фольклорно-тематических мероприятий. Подобное использование природного и</w:t>
      </w:r>
      <w:r w:rsidR="00E809DA">
        <w:rPr>
          <w:rFonts w:ascii="Times New Roman" w:hAnsi="Times New Roman"/>
          <w:sz w:val="28"/>
          <w:szCs w:val="28"/>
        </w:rPr>
        <w:t xml:space="preserve"> </w:t>
      </w:r>
      <w:r w:rsidRPr="00470B65">
        <w:rPr>
          <w:rFonts w:ascii="Times New Roman" w:hAnsi="Times New Roman"/>
          <w:sz w:val="28"/>
          <w:szCs w:val="28"/>
        </w:rPr>
        <w:t xml:space="preserve">культурно-исторического потенциала </w:t>
      </w:r>
      <w:r w:rsidRPr="00470B65">
        <w:rPr>
          <w:rFonts w:ascii="Times New Roman" w:hAnsi="Times New Roman"/>
          <w:bCs/>
          <w:sz w:val="28"/>
          <w:szCs w:val="28"/>
        </w:rPr>
        <w:t>кластера «Катон-Карагай»</w:t>
      </w:r>
      <w:r w:rsidRPr="00470B65">
        <w:rPr>
          <w:rFonts w:ascii="Times New Roman" w:hAnsi="Times New Roman"/>
          <w:sz w:val="28"/>
          <w:szCs w:val="28"/>
        </w:rPr>
        <w:t xml:space="preserve"> может способствовать повышению привлекательности историко-культурного туризма.</w:t>
      </w:r>
    </w:p>
    <w:p w14:paraId="64B4963A" w14:textId="21189738" w:rsidR="00096376" w:rsidRPr="00470B65" w:rsidRDefault="00096376" w:rsidP="00470B65">
      <w:pPr>
        <w:shd w:val="clear" w:color="auto" w:fill="FFFFFF"/>
        <w:spacing w:after="0" w:line="240" w:lineRule="auto"/>
        <w:ind w:firstLine="709"/>
        <w:jc w:val="both"/>
        <w:textAlignment w:val="baseline"/>
        <w:rPr>
          <w:rFonts w:ascii="Times New Roman" w:hAnsi="Times New Roman"/>
          <w:sz w:val="28"/>
          <w:szCs w:val="28"/>
        </w:rPr>
      </w:pPr>
      <w:r w:rsidRPr="00470B65">
        <w:rPr>
          <w:rFonts w:ascii="Times New Roman" w:hAnsi="Times New Roman"/>
          <w:sz w:val="28"/>
          <w:szCs w:val="28"/>
        </w:rPr>
        <w:t>В настоящее время туристская сфера всей Восточно-Казахстанской области испытывает острый дефицит капиталовложений для реализации таких мероприятий, как охрана и реставрация исторических и</w:t>
      </w:r>
      <w:r w:rsidR="00E809DA">
        <w:rPr>
          <w:rFonts w:ascii="Times New Roman" w:hAnsi="Times New Roman"/>
          <w:sz w:val="28"/>
          <w:szCs w:val="28"/>
        </w:rPr>
        <w:t xml:space="preserve"> </w:t>
      </w:r>
      <w:r w:rsidRPr="00470B65">
        <w:rPr>
          <w:rFonts w:ascii="Times New Roman" w:hAnsi="Times New Roman"/>
          <w:sz w:val="28"/>
          <w:szCs w:val="28"/>
        </w:rPr>
        <w:t>культурных памятников; придание определенным землям статуса особо охраняемых природных территорий и</w:t>
      </w:r>
      <w:r w:rsidR="00E809DA">
        <w:rPr>
          <w:rFonts w:ascii="Times New Roman" w:hAnsi="Times New Roman"/>
          <w:sz w:val="28"/>
          <w:szCs w:val="28"/>
        </w:rPr>
        <w:t xml:space="preserve"> </w:t>
      </w:r>
      <w:r w:rsidRPr="00470B65">
        <w:rPr>
          <w:rFonts w:ascii="Times New Roman" w:hAnsi="Times New Roman"/>
          <w:sz w:val="28"/>
          <w:szCs w:val="28"/>
        </w:rPr>
        <w:t>контроль рационального использования природных ресурсов на этих территориях; расширение и</w:t>
      </w:r>
      <w:r w:rsidR="00E809DA">
        <w:rPr>
          <w:rFonts w:ascii="Times New Roman" w:hAnsi="Times New Roman"/>
          <w:sz w:val="28"/>
          <w:szCs w:val="28"/>
        </w:rPr>
        <w:t xml:space="preserve"> </w:t>
      </w:r>
      <w:r w:rsidRPr="00470B65">
        <w:rPr>
          <w:rFonts w:ascii="Times New Roman" w:hAnsi="Times New Roman"/>
          <w:sz w:val="28"/>
          <w:szCs w:val="28"/>
        </w:rPr>
        <w:t>модернизация транспортной и</w:t>
      </w:r>
      <w:r w:rsidR="00E809DA">
        <w:rPr>
          <w:rFonts w:ascii="Times New Roman" w:hAnsi="Times New Roman"/>
          <w:sz w:val="28"/>
          <w:szCs w:val="28"/>
        </w:rPr>
        <w:t xml:space="preserve"> </w:t>
      </w:r>
      <w:r w:rsidRPr="00470B65">
        <w:rPr>
          <w:rFonts w:ascii="Times New Roman" w:hAnsi="Times New Roman"/>
          <w:sz w:val="28"/>
          <w:szCs w:val="28"/>
        </w:rPr>
        <w:t>коммунальной инфраструктуры; вложение капитала в</w:t>
      </w:r>
      <w:r w:rsidR="00E809DA">
        <w:rPr>
          <w:rFonts w:ascii="Times New Roman" w:hAnsi="Times New Roman"/>
          <w:sz w:val="28"/>
          <w:szCs w:val="28"/>
        </w:rPr>
        <w:t xml:space="preserve"> </w:t>
      </w:r>
      <w:r w:rsidRPr="00470B65">
        <w:rPr>
          <w:rFonts w:ascii="Times New Roman" w:hAnsi="Times New Roman"/>
          <w:sz w:val="28"/>
          <w:szCs w:val="28"/>
        </w:rPr>
        <w:t>долгосрочные, социально значимые (связанные с</w:t>
      </w:r>
      <w:r w:rsidR="00E809DA">
        <w:rPr>
          <w:rFonts w:ascii="Times New Roman" w:hAnsi="Times New Roman"/>
          <w:sz w:val="28"/>
          <w:szCs w:val="28"/>
        </w:rPr>
        <w:t xml:space="preserve"> </w:t>
      </w:r>
      <w:r w:rsidRPr="00470B65">
        <w:rPr>
          <w:rFonts w:ascii="Times New Roman" w:hAnsi="Times New Roman"/>
          <w:sz w:val="28"/>
          <w:szCs w:val="28"/>
        </w:rPr>
        <w:t>повышением уровня занятости населения, особенно в</w:t>
      </w:r>
      <w:r w:rsidR="00E809DA">
        <w:rPr>
          <w:rFonts w:ascii="Times New Roman" w:hAnsi="Times New Roman"/>
          <w:sz w:val="28"/>
          <w:szCs w:val="28"/>
        </w:rPr>
        <w:t xml:space="preserve"> </w:t>
      </w:r>
      <w:r w:rsidRPr="00470B65">
        <w:rPr>
          <w:rFonts w:ascii="Times New Roman" w:hAnsi="Times New Roman"/>
          <w:sz w:val="28"/>
          <w:szCs w:val="28"/>
        </w:rPr>
        <w:t>неблагополучных районах) программы развития туристской сферы; проведение научных исследований в</w:t>
      </w:r>
      <w:r w:rsidR="00E809DA">
        <w:rPr>
          <w:rFonts w:ascii="Times New Roman" w:hAnsi="Times New Roman"/>
          <w:sz w:val="28"/>
          <w:szCs w:val="28"/>
        </w:rPr>
        <w:t xml:space="preserve"> </w:t>
      </w:r>
      <w:r w:rsidRPr="00470B65">
        <w:rPr>
          <w:rFonts w:ascii="Times New Roman" w:hAnsi="Times New Roman"/>
          <w:sz w:val="28"/>
          <w:szCs w:val="28"/>
        </w:rPr>
        <w:t>сфере туризма и</w:t>
      </w:r>
      <w:r w:rsidR="00E809DA">
        <w:rPr>
          <w:rFonts w:ascii="Times New Roman" w:hAnsi="Times New Roman"/>
          <w:sz w:val="28"/>
          <w:szCs w:val="28"/>
        </w:rPr>
        <w:t xml:space="preserve"> </w:t>
      </w:r>
      <w:r w:rsidRPr="00470B65">
        <w:rPr>
          <w:rFonts w:ascii="Times New Roman" w:hAnsi="Times New Roman"/>
          <w:sz w:val="28"/>
          <w:szCs w:val="28"/>
        </w:rPr>
        <w:t>рекреации; финансирование проектов, направленных на продвижение туристского потенциала ВКО.</w:t>
      </w:r>
    </w:p>
    <w:p w14:paraId="7EF417E4" w14:textId="27964FE0" w:rsidR="00096376" w:rsidRPr="00470B65" w:rsidRDefault="00096376" w:rsidP="00470B65">
      <w:pPr>
        <w:shd w:val="clear" w:color="auto" w:fill="FFFFFF"/>
        <w:spacing w:after="0" w:line="240" w:lineRule="auto"/>
        <w:ind w:firstLine="709"/>
        <w:jc w:val="both"/>
        <w:textAlignment w:val="baseline"/>
        <w:rPr>
          <w:rFonts w:ascii="Times New Roman" w:hAnsi="Times New Roman"/>
          <w:sz w:val="28"/>
          <w:szCs w:val="28"/>
        </w:rPr>
      </w:pPr>
      <w:r w:rsidRPr="00470B65">
        <w:rPr>
          <w:rFonts w:ascii="Times New Roman" w:hAnsi="Times New Roman"/>
          <w:sz w:val="28"/>
          <w:szCs w:val="28"/>
        </w:rPr>
        <w:t>В целях привлечения инвестиций в</w:t>
      </w:r>
      <w:r w:rsidR="00E809DA">
        <w:rPr>
          <w:rFonts w:ascii="Times New Roman" w:hAnsi="Times New Roman"/>
          <w:sz w:val="28"/>
          <w:szCs w:val="28"/>
        </w:rPr>
        <w:t xml:space="preserve"> </w:t>
      </w:r>
      <w:r w:rsidRPr="00470B65">
        <w:rPr>
          <w:rFonts w:ascii="Times New Roman" w:hAnsi="Times New Roman"/>
          <w:sz w:val="28"/>
          <w:szCs w:val="28"/>
        </w:rPr>
        <w:t>индустрию туризма района следует проводить мероприятия, дающие возможность потенциальным инвесторам оценить привлекательность вложений в</w:t>
      </w:r>
      <w:r w:rsidR="00E809DA">
        <w:rPr>
          <w:rFonts w:ascii="Times New Roman" w:hAnsi="Times New Roman"/>
          <w:sz w:val="28"/>
          <w:szCs w:val="28"/>
        </w:rPr>
        <w:t xml:space="preserve"> </w:t>
      </w:r>
      <w:r w:rsidRPr="00470B65">
        <w:rPr>
          <w:rFonts w:ascii="Times New Roman" w:hAnsi="Times New Roman"/>
          <w:sz w:val="28"/>
          <w:szCs w:val="28"/>
        </w:rPr>
        <w:t>туристскую индустрию Восточного Казахстана, а</w:t>
      </w:r>
      <w:r w:rsidR="00E809DA">
        <w:rPr>
          <w:rFonts w:ascii="Times New Roman" w:hAnsi="Times New Roman"/>
          <w:sz w:val="28"/>
          <w:szCs w:val="28"/>
        </w:rPr>
        <w:t xml:space="preserve"> </w:t>
      </w:r>
      <w:r w:rsidRPr="00470B65">
        <w:rPr>
          <w:rFonts w:ascii="Times New Roman" w:hAnsi="Times New Roman"/>
          <w:sz w:val="28"/>
          <w:szCs w:val="28"/>
        </w:rPr>
        <w:t>также интенсифицировать процесс инвестирования. При этом следует иметь в</w:t>
      </w:r>
      <w:r w:rsidR="00E809DA">
        <w:rPr>
          <w:rFonts w:ascii="Times New Roman" w:hAnsi="Times New Roman"/>
          <w:sz w:val="28"/>
          <w:szCs w:val="28"/>
        </w:rPr>
        <w:t xml:space="preserve"> </w:t>
      </w:r>
      <w:r w:rsidRPr="00470B65">
        <w:rPr>
          <w:rFonts w:ascii="Times New Roman" w:hAnsi="Times New Roman"/>
          <w:sz w:val="28"/>
          <w:szCs w:val="28"/>
        </w:rPr>
        <w:t xml:space="preserve">виду, что невозможно разрешить все стоящие перед туристической отраслью проблемы посредством только лишь государственного инвестирования. </w:t>
      </w:r>
    </w:p>
    <w:p w14:paraId="75458A73" w14:textId="012E0F7D" w:rsidR="00096376" w:rsidRPr="00470B65" w:rsidRDefault="00096376" w:rsidP="00470B65">
      <w:pPr>
        <w:shd w:val="clear" w:color="auto" w:fill="FFFFFF"/>
        <w:spacing w:after="0" w:line="240" w:lineRule="auto"/>
        <w:ind w:firstLine="709"/>
        <w:jc w:val="both"/>
        <w:textAlignment w:val="baseline"/>
        <w:rPr>
          <w:rFonts w:ascii="Times New Roman" w:hAnsi="Times New Roman"/>
          <w:sz w:val="28"/>
          <w:szCs w:val="28"/>
        </w:rPr>
      </w:pPr>
      <w:r w:rsidRPr="00470B65">
        <w:rPr>
          <w:rFonts w:ascii="Times New Roman" w:hAnsi="Times New Roman"/>
          <w:sz w:val="28"/>
          <w:szCs w:val="28"/>
        </w:rPr>
        <w:t>Считаем, что органы государственного управления должны задействовать такие рычаги стимулирования деятельности потенциальных частных инвесторов в</w:t>
      </w:r>
      <w:r w:rsidR="00E809DA">
        <w:rPr>
          <w:rFonts w:ascii="Times New Roman" w:hAnsi="Times New Roman"/>
          <w:sz w:val="28"/>
          <w:szCs w:val="28"/>
        </w:rPr>
        <w:t xml:space="preserve"> </w:t>
      </w:r>
      <w:r w:rsidRPr="00470B65">
        <w:rPr>
          <w:rFonts w:ascii="Times New Roman" w:hAnsi="Times New Roman"/>
          <w:sz w:val="28"/>
          <w:szCs w:val="28"/>
        </w:rPr>
        <w:t>сфере туризма, как создание благоприятных условий для улучшения инвестиционного климата посредством льготного налогообложения компаний, работающих в</w:t>
      </w:r>
      <w:r w:rsidR="00E809DA">
        <w:rPr>
          <w:rFonts w:ascii="Times New Roman" w:hAnsi="Times New Roman"/>
          <w:sz w:val="28"/>
          <w:szCs w:val="28"/>
        </w:rPr>
        <w:t xml:space="preserve"> </w:t>
      </w:r>
      <w:r w:rsidRPr="00470B65">
        <w:rPr>
          <w:rFonts w:ascii="Times New Roman" w:hAnsi="Times New Roman"/>
          <w:sz w:val="28"/>
          <w:szCs w:val="28"/>
        </w:rPr>
        <w:t>туристской отрасли; предоставление государственных гарантий под инвестиции, нацеленных на продвижение туристского сектора.</w:t>
      </w:r>
    </w:p>
    <w:p w14:paraId="07DD4B1A" w14:textId="77777777" w:rsidR="00096376" w:rsidRPr="00470B65" w:rsidRDefault="00096376" w:rsidP="00470B65">
      <w:pPr>
        <w:shd w:val="clear" w:color="auto" w:fill="FFFFFF"/>
        <w:spacing w:after="0" w:line="240" w:lineRule="auto"/>
        <w:ind w:firstLine="709"/>
        <w:jc w:val="both"/>
        <w:textAlignment w:val="baseline"/>
        <w:rPr>
          <w:rFonts w:ascii="Times New Roman" w:hAnsi="Times New Roman"/>
          <w:sz w:val="28"/>
          <w:szCs w:val="28"/>
        </w:rPr>
      </w:pPr>
      <w:r w:rsidRPr="00470B65">
        <w:rPr>
          <w:rFonts w:ascii="Times New Roman" w:hAnsi="Times New Roman"/>
          <w:sz w:val="28"/>
          <w:szCs w:val="28"/>
        </w:rPr>
        <w:t xml:space="preserve">Нельзя упускать из виду, что на повышение качества туристических услуг оказывает влияние качество обслуживающего персонала. В настоящее время во многих туристических зонах ВКО имеет место дефицит таких ключевых кадров </w:t>
      </w:r>
      <w:r w:rsidRPr="00470B65">
        <w:rPr>
          <w:rFonts w:ascii="Times New Roman" w:hAnsi="Times New Roman"/>
          <w:sz w:val="28"/>
          <w:szCs w:val="28"/>
        </w:rPr>
        <w:lastRenderedPageBreak/>
        <w:t xml:space="preserve">как профессиональные гиды и экскурсоводы, которых приходится с немалыми дополнительными затратами привлекать из Астаны и Алматы. В этой связи органы госуправления ВКО должны обеспокоиться решением задач подготовки подобных специалистов на базе местных высших и средних специальных учебных заведений, а также формировать систему постоянного совершенствования профессионального уровня на курсах повышения квалификации. </w:t>
      </w:r>
    </w:p>
    <w:p w14:paraId="4F96D885" w14:textId="77777777" w:rsidR="00096376" w:rsidRPr="00470B65" w:rsidRDefault="00096376" w:rsidP="00470B65">
      <w:pPr>
        <w:shd w:val="clear" w:color="000000" w:fill="FFFFFF"/>
        <w:spacing w:after="0" w:line="240" w:lineRule="auto"/>
        <w:ind w:firstLine="709"/>
        <w:jc w:val="both"/>
        <w:textAlignment w:val="top"/>
        <w:rPr>
          <w:rFonts w:ascii="Times New Roman" w:eastAsia="Times New Roman" w:hAnsi="Times New Roman"/>
          <w:sz w:val="28"/>
          <w:szCs w:val="28"/>
          <w:lang w:eastAsia="ru-RU"/>
        </w:rPr>
      </w:pPr>
      <w:r w:rsidRPr="00470B65">
        <w:rPr>
          <w:rFonts w:ascii="Times New Roman" w:eastAsia="Times New Roman" w:hAnsi="Times New Roman"/>
          <w:sz w:val="28"/>
          <w:szCs w:val="28"/>
          <w:lang w:eastAsia="ru-RU"/>
        </w:rPr>
        <w:t xml:space="preserve">В Казахстане </w:t>
      </w:r>
      <w:r w:rsidRPr="00470B65">
        <w:rPr>
          <w:rFonts w:ascii="Times New Roman" w:eastAsia="Times New Roman" w:hAnsi="Times New Roman"/>
          <w:bCs/>
          <w:sz w:val="28"/>
          <w:szCs w:val="28"/>
          <w:lang w:eastAsia="ru-RU"/>
        </w:rPr>
        <w:t xml:space="preserve">кластер «Катон-Карагай» </w:t>
      </w:r>
      <w:r w:rsidRPr="00470B65">
        <w:rPr>
          <w:rFonts w:ascii="Times New Roman" w:eastAsia="Times New Roman" w:hAnsi="Times New Roman"/>
          <w:sz w:val="28"/>
          <w:szCs w:val="28"/>
          <w:lang w:eastAsia="ru-RU"/>
        </w:rPr>
        <w:t>является социально-культурной частью региона и индустрии, производящей услуги, необходимые для удовлетворения потребностей, возникающих в процессе путешествий. Туризм стал важнейшей частью экономики, дальнейшее развитие и совершенствование которой будет способствовать увеличению доходов региона и государства в целом.</w:t>
      </w:r>
    </w:p>
    <w:p w14:paraId="68FD495F" w14:textId="5F14E901" w:rsidR="00096376" w:rsidRPr="00470B65" w:rsidRDefault="00096376" w:rsidP="00470B65">
      <w:pPr>
        <w:spacing w:after="0" w:line="240" w:lineRule="auto"/>
        <w:ind w:firstLine="709"/>
        <w:jc w:val="both"/>
        <w:textAlignment w:val="top"/>
        <w:rPr>
          <w:rFonts w:ascii="Times New Roman" w:hAnsi="Times New Roman"/>
          <w:color w:val="000000"/>
          <w:sz w:val="28"/>
          <w:szCs w:val="28"/>
        </w:rPr>
      </w:pPr>
      <w:r w:rsidRPr="00470B65">
        <w:rPr>
          <w:rFonts w:ascii="Times New Roman" w:hAnsi="Times New Roman"/>
          <w:color w:val="000000"/>
          <w:sz w:val="28"/>
          <w:szCs w:val="28"/>
        </w:rPr>
        <w:t xml:space="preserve">Реализация кластерного подхода в Катон-карагайском районе позволяет стать основой развития региона и туристической отрасли ВКО. Катон-карагай включает в себя значительные туристические ресурсы, которые несут как историческое наследие, так и природные богатства края, для качественного развития и выхода региона на мировой рынок туристических услуг имеется значительный потенциал. Однако, в регионе присутствует ряд социально-экономических проблем, решение которых возможно при реализации потенциала региона в комплексе, при качественном распределении финансовых ресурсов перспективы развития региона значительны. Кластер включает сосредоточение основных туристских направлений развития с учетом проявленного кризиса коронавирусной инфекции, выделившая в приоритете развитие внутреннего туризма, а также акцентирования на туристских современных направлениях, </w:t>
      </w:r>
      <w:r w:rsidR="009838CA" w:rsidRPr="00470B65">
        <w:rPr>
          <w:rFonts w:ascii="Times New Roman" w:hAnsi="Times New Roman"/>
          <w:color w:val="000000"/>
          <w:sz w:val="28"/>
          <w:szCs w:val="28"/>
        </w:rPr>
        <w:t>ориентированных на</w:t>
      </w:r>
      <w:r w:rsidRPr="00470B65">
        <w:rPr>
          <w:rFonts w:ascii="Times New Roman" w:hAnsi="Times New Roman"/>
          <w:color w:val="000000"/>
          <w:sz w:val="28"/>
          <w:szCs w:val="28"/>
        </w:rPr>
        <w:t xml:space="preserve"> здоровье.</w:t>
      </w:r>
    </w:p>
    <w:p w14:paraId="57F4A04B" w14:textId="77777777" w:rsidR="00096376" w:rsidRPr="00470B65" w:rsidRDefault="00096376" w:rsidP="00470B65">
      <w:pPr>
        <w:spacing w:after="0" w:line="240" w:lineRule="auto"/>
        <w:ind w:firstLine="709"/>
        <w:jc w:val="both"/>
        <w:textAlignment w:val="top"/>
        <w:rPr>
          <w:rFonts w:ascii="Times New Roman" w:hAnsi="Times New Roman"/>
          <w:color w:val="000000"/>
          <w:sz w:val="28"/>
          <w:szCs w:val="28"/>
          <w:lang w:val="kk-KZ"/>
        </w:rPr>
      </w:pPr>
      <w:r w:rsidRPr="00470B65">
        <w:rPr>
          <w:rFonts w:ascii="Times New Roman" w:hAnsi="Times New Roman"/>
          <w:color w:val="000000" w:themeColor="text1"/>
          <w:sz w:val="28"/>
          <w:szCs w:val="28"/>
          <w:lang w:val="kk-KZ"/>
        </w:rPr>
        <w:t xml:space="preserve">В целом следует подчеркнуть тот факт, что имеет место слабое </w:t>
      </w:r>
      <w:r w:rsidRPr="00470B65">
        <w:rPr>
          <w:rFonts w:ascii="Times New Roman" w:hAnsi="Times New Roman"/>
          <w:color w:val="000000"/>
          <w:sz w:val="28"/>
          <w:szCs w:val="28"/>
          <w:lang w:val="kk-KZ"/>
        </w:rPr>
        <w:t xml:space="preserve"> развитие туризма в Катон-Карагайском районе. Недостаточно используется высокий туристско-рекреационный потенциал района, в особенности возможности Государственного национального природного парка. Сложившееся положение возможно выправить, если подойти к делу с точки зрения проектного подхода к обоснованиям перспектив развития туризма. </w:t>
      </w:r>
    </w:p>
    <w:p w14:paraId="5EB654D5" w14:textId="77777777" w:rsidR="00096376" w:rsidRPr="00470B65" w:rsidRDefault="00096376" w:rsidP="00470B65">
      <w:pPr>
        <w:spacing w:after="0" w:line="240" w:lineRule="auto"/>
        <w:ind w:firstLine="709"/>
        <w:jc w:val="both"/>
        <w:textAlignment w:val="top"/>
        <w:rPr>
          <w:rFonts w:ascii="Times New Roman" w:hAnsi="Times New Roman"/>
          <w:color w:val="000000"/>
          <w:sz w:val="28"/>
          <w:szCs w:val="28"/>
          <w:lang w:val="kk-KZ"/>
        </w:rPr>
      </w:pPr>
      <w:r w:rsidRPr="00470B65">
        <w:rPr>
          <w:rFonts w:ascii="Times New Roman" w:hAnsi="Times New Roman"/>
          <w:color w:val="000000" w:themeColor="text1"/>
          <w:sz w:val="28"/>
          <w:szCs w:val="28"/>
          <w:lang w:val="kk-KZ"/>
        </w:rPr>
        <w:t>В этих целях автор диссертационного исследования считает целесообразным</w:t>
      </w:r>
      <w:r w:rsidRPr="00470B65">
        <w:rPr>
          <w:rFonts w:ascii="Times New Roman" w:hAnsi="Times New Roman"/>
          <w:color w:val="FF0000"/>
          <w:sz w:val="28"/>
          <w:szCs w:val="28"/>
          <w:lang w:val="kk-KZ"/>
        </w:rPr>
        <w:t xml:space="preserve"> </w:t>
      </w:r>
      <w:r w:rsidRPr="00470B65">
        <w:rPr>
          <w:rFonts w:ascii="Times New Roman" w:hAnsi="Times New Roman"/>
          <w:color w:val="000000"/>
          <w:sz w:val="28"/>
          <w:szCs w:val="28"/>
          <w:lang w:val="kk-KZ"/>
        </w:rPr>
        <w:t>отработать оценочную методику на примере развитого туризма в зоне Алаколь ВКО и ее приложения для оценки перспектив  развития кластерного проекта «Катон-Карагай» на базе более полного использования возможностей ГНПП.</w:t>
      </w:r>
    </w:p>
    <w:p w14:paraId="13E14553" w14:textId="1D0C8C99" w:rsidR="00096376" w:rsidRPr="00470B65" w:rsidRDefault="00096376" w:rsidP="00470B65">
      <w:pPr>
        <w:spacing w:after="0" w:line="240" w:lineRule="auto"/>
        <w:ind w:firstLine="709"/>
        <w:jc w:val="both"/>
        <w:textAlignment w:val="top"/>
        <w:rPr>
          <w:rFonts w:ascii="Times New Roman" w:hAnsi="Times New Roman"/>
          <w:color w:val="000000"/>
          <w:sz w:val="28"/>
          <w:szCs w:val="28"/>
        </w:rPr>
      </w:pPr>
      <w:r w:rsidRPr="00470B65">
        <w:rPr>
          <w:rFonts w:ascii="Times New Roman" w:hAnsi="Times New Roman"/>
          <w:color w:val="000000"/>
          <w:sz w:val="28"/>
          <w:szCs w:val="28"/>
        </w:rPr>
        <w:t>Побережье озера Алаколь ВКО (далее – Алаколь ВКО) является одним из ключевых мест туристского интереса в ВКО, вошедшим в топ</w:t>
      </w:r>
      <w:r w:rsidR="004B70A1">
        <w:rPr>
          <w:rFonts w:ascii="Times New Roman" w:hAnsi="Times New Roman"/>
          <w:color w:val="000000"/>
          <w:sz w:val="28"/>
          <w:szCs w:val="28"/>
        </w:rPr>
        <w:t>-</w:t>
      </w:r>
      <w:r w:rsidRPr="00470B65">
        <w:rPr>
          <w:rFonts w:ascii="Times New Roman" w:hAnsi="Times New Roman"/>
          <w:color w:val="000000"/>
          <w:sz w:val="28"/>
          <w:szCs w:val="28"/>
        </w:rPr>
        <w:t>15 Карты туристификации РК в рамках имеющихся на территории РК культурно-туристских кластеров [</w:t>
      </w:r>
      <w:r w:rsidR="00A56F9E" w:rsidRPr="00470B65">
        <w:rPr>
          <w:rFonts w:ascii="Times New Roman" w:hAnsi="Times New Roman"/>
          <w:color w:val="000000"/>
          <w:sz w:val="28"/>
          <w:szCs w:val="28"/>
        </w:rPr>
        <w:t>67</w:t>
      </w:r>
      <w:r w:rsidRPr="00470B65">
        <w:rPr>
          <w:rFonts w:ascii="Times New Roman" w:hAnsi="Times New Roman"/>
          <w:color w:val="000000"/>
          <w:sz w:val="28"/>
          <w:szCs w:val="28"/>
        </w:rPr>
        <w:t>].</w:t>
      </w:r>
    </w:p>
    <w:p w14:paraId="442D41BE" w14:textId="3F2799D7" w:rsidR="00096376" w:rsidRPr="00470B65" w:rsidRDefault="00760783" w:rsidP="00470B65">
      <w:pPr>
        <w:spacing w:after="0" w:line="240" w:lineRule="auto"/>
        <w:ind w:firstLine="709"/>
        <w:jc w:val="both"/>
        <w:textAlignment w:val="top"/>
        <w:rPr>
          <w:rFonts w:ascii="Times New Roman" w:hAnsi="Times New Roman"/>
          <w:color w:val="000000"/>
          <w:sz w:val="28"/>
          <w:szCs w:val="28"/>
        </w:rPr>
      </w:pPr>
      <w:r w:rsidRPr="00470B65">
        <w:rPr>
          <w:rFonts w:ascii="Times New Roman" w:hAnsi="Times New Roman"/>
          <w:color w:val="000000"/>
          <w:sz w:val="28"/>
          <w:szCs w:val="28"/>
        </w:rPr>
        <w:t>Заинтересованность</w:t>
      </w:r>
      <w:r w:rsidR="00096376" w:rsidRPr="00470B65">
        <w:rPr>
          <w:rFonts w:ascii="Times New Roman" w:hAnsi="Times New Roman"/>
          <w:color w:val="000000"/>
          <w:sz w:val="28"/>
          <w:szCs w:val="28"/>
        </w:rPr>
        <w:t xml:space="preserve"> в перспективности данного туристского места в регионе выражается в динамичном росте количества юридических лиц, </w:t>
      </w:r>
      <w:r w:rsidR="00096376" w:rsidRPr="00470B65">
        <w:rPr>
          <w:rFonts w:ascii="Times New Roman" w:hAnsi="Times New Roman"/>
          <w:color w:val="000000"/>
          <w:sz w:val="28"/>
          <w:szCs w:val="28"/>
        </w:rPr>
        <w:lastRenderedPageBreak/>
        <w:t>зарегистрированных в этом туристском месте, а также стабильной численности занятых в ту</w:t>
      </w:r>
      <w:r w:rsidR="005F3A98">
        <w:rPr>
          <w:rFonts w:ascii="Times New Roman" w:hAnsi="Times New Roman"/>
          <w:color w:val="000000"/>
          <w:sz w:val="28"/>
          <w:szCs w:val="28"/>
        </w:rPr>
        <w:t>ризме на Алаколь ВКО (рисунок 26</w:t>
      </w:r>
      <w:r w:rsidR="00096376" w:rsidRPr="00470B65">
        <w:rPr>
          <w:rFonts w:ascii="Times New Roman" w:hAnsi="Times New Roman"/>
          <w:color w:val="000000"/>
          <w:sz w:val="28"/>
          <w:szCs w:val="28"/>
        </w:rPr>
        <w:t>).</w:t>
      </w:r>
    </w:p>
    <w:p w14:paraId="173FDF88" w14:textId="77777777" w:rsidR="00096376" w:rsidRPr="00470B65" w:rsidRDefault="00096376" w:rsidP="00470B65">
      <w:pPr>
        <w:spacing w:after="0" w:line="240" w:lineRule="auto"/>
        <w:ind w:firstLine="709"/>
        <w:jc w:val="both"/>
        <w:textAlignment w:val="top"/>
        <w:rPr>
          <w:rFonts w:ascii="Times New Roman" w:hAnsi="Times New Roman"/>
          <w:color w:val="000000"/>
          <w:sz w:val="28"/>
          <w:szCs w:val="28"/>
        </w:rPr>
      </w:pPr>
    </w:p>
    <w:p w14:paraId="086F1F27" w14:textId="77777777" w:rsidR="00096376" w:rsidRPr="00470B65" w:rsidRDefault="00ED588E" w:rsidP="00470B65">
      <w:pPr>
        <w:spacing w:after="0" w:line="240" w:lineRule="auto"/>
        <w:ind w:firstLine="709"/>
        <w:jc w:val="both"/>
        <w:textAlignment w:val="top"/>
        <w:rPr>
          <w:rFonts w:ascii="Times New Roman" w:hAnsi="Times New Roman"/>
          <w:color w:val="000000"/>
          <w:sz w:val="28"/>
          <w:szCs w:val="28"/>
        </w:rPr>
      </w:pPr>
      <w:r w:rsidRPr="00470B65">
        <w:rPr>
          <w:noProof/>
          <w:lang w:eastAsia="ru-RU"/>
        </w:rPr>
        <w:drawing>
          <wp:inline distT="0" distB="0" distL="0" distR="0" wp14:anchorId="3D431160" wp14:editId="50FE6F42">
            <wp:extent cx="5240215" cy="2743200"/>
            <wp:effectExtent l="0" t="0" r="0" b="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096376" w:rsidRPr="00470B65">
        <w:rPr>
          <w:rFonts w:ascii="Times New Roman" w:hAnsi="Times New Roman"/>
          <w:color w:val="000000"/>
          <w:sz w:val="28"/>
          <w:szCs w:val="28"/>
        </w:rPr>
        <w:t xml:space="preserve"> </w:t>
      </w:r>
    </w:p>
    <w:p w14:paraId="2A0ADE3B" w14:textId="77777777" w:rsidR="00096376" w:rsidRPr="00E809DA" w:rsidRDefault="00096376" w:rsidP="00470B65">
      <w:pPr>
        <w:spacing w:after="0" w:line="240" w:lineRule="auto"/>
        <w:ind w:firstLine="709"/>
        <w:jc w:val="both"/>
        <w:textAlignment w:val="top"/>
        <w:rPr>
          <w:rFonts w:ascii="Times New Roman" w:hAnsi="Times New Roman"/>
          <w:sz w:val="16"/>
          <w:szCs w:val="16"/>
        </w:rPr>
      </w:pPr>
    </w:p>
    <w:p w14:paraId="55D45712" w14:textId="63E1C18A" w:rsidR="00096376" w:rsidRPr="00470B65" w:rsidRDefault="005F3A98" w:rsidP="00E809DA">
      <w:pPr>
        <w:spacing w:after="0" w:line="240" w:lineRule="auto"/>
        <w:jc w:val="center"/>
        <w:textAlignment w:val="top"/>
        <w:rPr>
          <w:rFonts w:ascii="Times New Roman" w:hAnsi="Times New Roman"/>
          <w:sz w:val="28"/>
          <w:szCs w:val="28"/>
        </w:rPr>
      </w:pPr>
      <w:r>
        <w:rPr>
          <w:rFonts w:ascii="Times New Roman" w:hAnsi="Times New Roman"/>
          <w:sz w:val="28"/>
          <w:szCs w:val="28"/>
        </w:rPr>
        <w:t>Рисунок 26</w:t>
      </w:r>
      <w:r w:rsidR="00096376" w:rsidRPr="00470B65">
        <w:rPr>
          <w:rFonts w:ascii="Times New Roman" w:hAnsi="Times New Roman"/>
          <w:sz w:val="28"/>
          <w:szCs w:val="28"/>
        </w:rPr>
        <w:t xml:space="preserve"> – Динамика зарегистрированных юридических лиц и численности занятых в Алаколь ВКО</w:t>
      </w:r>
    </w:p>
    <w:p w14:paraId="4E1D4307" w14:textId="77777777" w:rsidR="00096376" w:rsidRPr="00E809DA" w:rsidRDefault="00096376" w:rsidP="00470B65">
      <w:pPr>
        <w:spacing w:after="0" w:line="240" w:lineRule="auto"/>
        <w:ind w:firstLine="709"/>
        <w:jc w:val="both"/>
        <w:rPr>
          <w:rFonts w:ascii="Times New Roman" w:hAnsi="Times New Roman"/>
          <w:sz w:val="16"/>
          <w:szCs w:val="16"/>
          <w:lang w:val="kk-KZ"/>
        </w:rPr>
      </w:pPr>
    </w:p>
    <w:p w14:paraId="403BA6DA" w14:textId="6D9A45F9" w:rsidR="00E809DA" w:rsidRPr="00470B65" w:rsidRDefault="00E809DA"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4"/>
          <w:szCs w:val="24"/>
        </w:rPr>
        <w:t>Примечание – Составлено по источнику [129]</w:t>
      </w:r>
    </w:p>
    <w:p w14:paraId="1218DAFF" w14:textId="77777777" w:rsidR="00E809DA" w:rsidRDefault="00E809DA" w:rsidP="00470B65">
      <w:pPr>
        <w:spacing w:after="0" w:line="240" w:lineRule="auto"/>
        <w:ind w:firstLine="709"/>
        <w:jc w:val="both"/>
        <w:rPr>
          <w:rFonts w:ascii="Times New Roman" w:hAnsi="Times New Roman"/>
          <w:sz w:val="28"/>
          <w:szCs w:val="28"/>
          <w:lang w:val="kk-KZ"/>
        </w:rPr>
      </w:pPr>
    </w:p>
    <w:p w14:paraId="53A13630" w14:textId="18A91DA2"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Согласно</w:t>
      </w:r>
      <w:r w:rsidR="005F3A98">
        <w:rPr>
          <w:rFonts w:ascii="Times New Roman" w:hAnsi="Times New Roman"/>
          <w:sz w:val="28"/>
          <w:szCs w:val="28"/>
          <w:lang w:val="kk-KZ"/>
        </w:rPr>
        <w:t xml:space="preserve"> данным рисунка 26</w:t>
      </w:r>
      <w:r w:rsidRPr="00470B65">
        <w:rPr>
          <w:rFonts w:ascii="Times New Roman" w:hAnsi="Times New Roman"/>
          <w:sz w:val="28"/>
          <w:szCs w:val="28"/>
          <w:lang w:val="kk-KZ"/>
        </w:rPr>
        <w:t xml:space="preserve"> столь резкий взлет количества зарегистрированных юридических лиц в 2020 году (до 20,0 тыс. единиц) связан с усилением контрольных мер в отношении юридических лиц в период карантина, связанного с ковидными ограничениями. Усиление санитарных и гигиенических требований относительно действующих зон отдыха на побережье озера Алаколь привело к жесткому мониторингу их деятельности, соответственно, фиксированию и контролю их качества, а также количества. То есть вышли в свет и официально были оформлены и зарегистрированы те зоны отдыха, которые не были официально зарегистрированы и долгие годы не подпадали под статистический учет. В 2021 году количество зон отдыха немного сокращается (на 2 тыс. единиц), что связано, в основном, со сворачиванием или временным приостановлением деятельности юрлиц в период постковидного восстановления.   </w:t>
      </w:r>
    </w:p>
    <w:p w14:paraId="6AA8B6B0" w14:textId="468700D9"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При этом почти 60%</w:t>
      </w:r>
      <w:r w:rsidR="00760783" w:rsidRPr="00470B65">
        <w:rPr>
          <w:rFonts w:ascii="Times New Roman" w:hAnsi="Times New Roman"/>
          <w:sz w:val="28"/>
          <w:szCs w:val="28"/>
          <w:lang w:val="kk-KZ"/>
        </w:rPr>
        <w:t xml:space="preserve"> работников в Алаколь ВКО</w:t>
      </w:r>
      <w:r w:rsidRPr="00470B65">
        <w:rPr>
          <w:rFonts w:ascii="Times New Roman" w:hAnsi="Times New Roman"/>
          <w:sz w:val="28"/>
          <w:szCs w:val="28"/>
          <w:lang w:val="kk-KZ"/>
        </w:rPr>
        <w:t xml:space="preserve"> составляют женщины, оставшие 40% </w:t>
      </w:r>
      <w:r w:rsidR="004B70A1">
        <w:rPr>
          <w:rFonts w:ascii="Times New Roman" w:hAnsi="Times New Roman"/>
          <w:sz w:val="28"/>
          <w:szCs w:val="28"/>
          <w:lang w:val="kk-KZ"/>
        </w:rPr>
        <w:t>–</w:t>
      </w:r>
      <w:r w:rsidRPr="00470B65">
        <w:rPr>
          <w:rFonts w:ascii="Times New Roman" w:hAnsi="Times New Roman"/>
          <w:sz w:val="28"/>
          <w:szCs w:val="28"/>
          <w:lang w:val="kk-KZ"/>
        </w:rPr>
        <w:t xml:space="preserve"> мужчины </w:t>
      </w:r>
      <w:r w:rsidRPr="00470B65">
        <w:rPr>
          <w:rFonts w:ascii="Times New Roman" w:hAnsi="Times New Roman"/>
          <w:sz w:val="28"/>
          <w:szCs w:val="28"/>
        </w:rPr>
        <w:t>[</w:t>
      </w:r>
      <w:r w:rsidR="00DC5C0B" w:rsidRPr="00470B65">
        <w:rPr>
          <w:rFonts w:ascii="Times New Roman" w:hAnsi="Times New Roman"/>
          <w:sz w:val="28"/>
          <w:szCs w:val="28"/>
        </w:rPr>
        <w:t>75</w:t>
      </w:r>
      <w:r w:rsidRPr="00470B65">
        <w:rPr>
          <w:rFonts w:ascii="Times New Roman" w:hAnsi="Times New Roman"/>
          <w:sz w:val="28"/>
          <w:szCs w:val="28"/>
        </w:rPr>
        <w:t>]</w:t>
      </w:r>
      <w:r w:rsidRPr="00470B65">
        <w:rPr>
          <w:rFonts w:ascii="Times New Roman" w:hAnsi="Times New Roman"/>
          <w:sz w:val="28"/>
          <w:szCs w:val="28"/>
          <w:lang w:val="kk-KZ"/>
        </w:rPr>
        <w:t>.</w:t>
      </w:r>
    </w:p>
    <w:p w14:paraId="65756350" w14:textId="33A2DDB2"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Несмотря на рост количества зарегистрированных юридических лиц в 2020 году, сократилось число посетителей, въехавших в Алаколь ВКО к 2020 году, а также снизилось потребление, относящееся к въездному туризму, по причине корона</w:t>
      </w:r>
      <w:r w:rsidR="005F3A98">
        <w:rPr>
          <w:rFonts w:ascii="Times New Roman" w:hAnsi="Times New Roman"/>
          <w:sz w:val="28"/>
          <w:szCs w:val="28"/>
          <w:lang w:val="kk-KZ"/>
        </w:rPr>
        <w:t>вирусных ограничений (рисунок 26</w:t>
      </w:r>
      <w:r w:rsidRPr="00470B65">
        <w:rPr>
          <w:rFonts w:ascii="Times New Roman" w:hAnsi="Times New Roman"/>
          <w:sz w:val="28"/>
          <w:szCs w:val="28"/>
          <w:lang w:val="kk-KZ"/>
        </w:rPr>
        <w:t>).</w:t>
      </w:r>
    </w:p>
    <w:p w14:paraId="636FEB0C"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В 2021 году в период послабления карантинных ограничений ситуация в Алаколь ВКО нормализовалась в плане роста количества туристов, которое выросло более, чем в 2 раза по сравнению с 2020 годом и достигала 98,3 тыс. человек. Тем не менее, количество туристов в 2021 году не достигло </w:t>
      </w:r>
      <w:r w:rsidRPr="00470B65">
        <w:rPr>
          <w:rFonts w:ascii="Times New Roman" w:hAnsi="Times New Roman"/>
          <w:sz w:val="28"/>
          <w:szCs w:val="28"/>
          <w:lang w:val="kk-KZ"/>
        </w:rPr>
        <w:lastRenderedPageBreak/>
        <w:t xml:space="preserve">показателей 2019 года, когда численность посетителей выросло до 143,5 тыс. человек.   </w:t>
      </w:r>
    </w:p>
    <w:p w14:paraId="57991648"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   </w:t>
      </w:r>
    </w:p>
    <w:p w14:paraId="26F8A9B7" w14:textId="77777777" w:rsidR="00096376" w:rsidRPr="00470B65" w:rsidRDefault="00096376" w:rsidP="00E809DA">
      <w:pPr>
        <w:spacing w:after="0" w:line="240" w:lineRule="auto"/>
        <w:jc w:val="center"/>
        <w:rPr>
          <w:rFonts w:ascii="Times New Roman" w:hAnsi="Times New Roman"/>
          <w:sz w:val="28"/>
          <w:szCs w:val="28"/>
          <w:lang w:val="kk-KZ"/>
        </w:rPr>
      </w:pPr>
      <w:r w:rsidRPr="00470B65">
        <w:rPr>
          <w:noProof/>
          <w:lang w:eastAsia="ru-RU"/>
        </w:rPr>
        <w:drawing>
          <wp:inline distT="0" distB="0" distL="0" distR="0" wp14:anchorId="4BFF1995" wp14:editId="14854478">
            <wp:extent cx="5610225" cy="2972435"/>
            <wp:effectExtent l="0" t="0" r="0" b="0"/>
            <wp:docPr id="2783" name="Диаграмма 27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C9397FD" w14:textId="0666CC75" w:rsidR="00096376" w:rsidRPr="00E809DA" w:rsidRDefault="00096376" w:rsidP="00470B65">
      <w:pPr>
        <w:spacing w:after="0" w:line="240" w:lineRule="auto"/>
        <w:ind w:firstLine="709"/>
        <w:jc w:val="both"/>
        <w:textAlignment w:val="top"/>
        <w:rPr>
          <w:rFonts w:ascii="Times New Roman" w:hAnsi="Times New Roman"/>
          <w:sz w:val="16"/>
          <w:szCs w:val="16"/>
        </w:rPr>
      </w:pPr>
    </w:p>
    <w:p w14:paraId="2478E278" w14:textId="601C75F4" w:rsidR="00096376" w:rsidRPr="00470B65" w:rsidRDefault="005F3A98" w:rsidP="00E809DA">
      <w:pPr>
        <w:tabs>
          <w:tab w:val="left" w:pos="0"/>
        </w:tabs>
        <w:spacing w:after="0" w:line="240" w:lineRule="auto"/>
        <w:jc w:val="center"/>
        <w:textAlignment w:val="top"/>
        <w:rPr>
          <w:rFonts w:ascii="Times New Roman" w:hAnsi="Times New Roman"/>
          <w:sz w:val="28"/>
          <w:szCs w:val="28"/>
        </w:rPr>
      </w:pPr>
      <w:r>
        <w:rPr>
          <w:rFonts w:ascii="Times New Roman" w:hAnsi="Times New Roman"/>
          <w:sz w:val="28"/>
          <w:szCs w:val="28"/>
        </w:rPr>
        <w:t>Рисунок 27</w:t>
      </w:r>
      <w:r w:rsidR="00096376" w:rsidRPr="00470B65">
        <w:rPr>
          <w:rFonts w:ascii="Times New Roman" w:hAnsi="Times New Roman"/>
          <w:sz w:val="28"/>
          <w:szCs w:val="28"/>
        </w:rPr>
        <w:t xml:space="preserve"> – Динамика численности и количества потребления  въехавших посетителей в Алаколь ВКО</w:t>
      </w:r>
    </w:p>
    <w:p w14:paraId="4C94CFE3" w14:textId="77777777" w:rsidR="00096376" w:rsidRPr="00E809DA" w:rsidRDefault="00096376" w:rsidP="00470B65">
      <w:pPr>
        <w:spacing w:after="0" w:line="240" w:lineRule="auto"/>
        <w:ind w:firstLine="709"/>
        <w:jc w:val="both"/>
        <w:rPr>
          <w:rFonts w:ascii="Times New Roman" w:hAnsi="Times New Roman"/>
          <w:sz w:val="16"/>
          <w:szCs w:val="16"/>
          <w:lang w:val="kk-KZ"/>
        </w:rPr>
      </w:pPr>
    </w:p>
    <w:p w14:paraId="5E9611C5" w14:textId="323720C0" w:rsidR="00E809DA" w:rsidRDefault="00E809DA"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4"/>
          <w:szCs w:val="24"/>
        </w:rPr>
        <w:t>Примечание – Составлено по источнику [129</w:t>
      </w:r>
      <w:r>
        <w:rPr>
          <w:rFonts w:ascii="Times New Roman" w:hAnsi="Times New Roman"/>
          <w:sz w:val="24"/>
          <w:szCs w:val="24"/>
        </w:rPr>
        <w:t>]</w:t>
      </w:r>
    </w:p>
    <w:p w14:paraId="3E34A80E" w14:textId="77777777" w:rsidR="00E809DA" w:rsidRPr="00470B65" w:rsidRDefault="00E809DA" w:rsidP="00470B65">
      <w:pPr>
        <w:spacing w:after="0" w:line="240" w:lineRule="auto"/>
        <w:ind w:firstLine="709"/>
        <w:jc w:val="both"/>
        <w:rPr>
          <w:rFonts w:ascii="Times New Roman" w:hAnsi="Times New Roman"/>
          <w:sz w:val="28"/>
          <w:szCs w:val="28"/>
          <w:lang w:val="kk-KZ"/>
        </w:rPr>
      </w:pPr>
    </w:p>
    <w:p w14:paraId="03F81D72" w14:textId="5D5C0B08" w:rsidR="00096376" w:rsidRPr="00470B65" w:rsidRDefault="005F3A98" w:rsidP="00470B6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Согласно данным рисунка 27</w:t>
      </w:r>
      <w:r w:rsidR="00096376" w:rsidRPr="00470B65">
        <w:rPr>
          <w:rFonts w:ascii="Times New Roman" w:hAnsi="Times New Roman"/>
          <w:sz w:val="28"/>
          <w:szCs w:val="28"/>
          <w:lang w:val="kk-KZ"/>
        </w:rPr>
        <w:t>,снижение количества посетителей к 2020 году повлекло сокращение потребления въездных туристов в Алаколь ВКО с 29,4 млн. тенге в 2019 году до 8,4 млн. тенге в 2020 году. После чего потребление в 2021 году выросло более, чем в 2 раза и составило 17,3 млн. тенге.</w:t>
      </w:r>
    </w:p>
    <w:p w14:paraId="608E5A0E" w14:textId="48E4F0B6"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 xml:space="preserve">Предпочитаемыми местами размещения туристов в Алаколь ВКО (83%),  выступают одноэтажные бунгало, сельские домики (шале), коттеджи, небольшие домики и квартиры (143 ед.). В гостиницах без ресторанов предпочитают проживать около 8% туристов, в домах отдыха </w:t>
      </w:r>
      <w:r w:rsidR="004B70A1">
        <w:rPr>
          <w:rFonts w:ascii="Times New Roman" w:hAnsi="Times New Roman"/>
          <w:sz w:val="28"/>
          <w:szCs w:val="28"/>
          <w:lang w:val="kk-KZ"/>
        </w:rPr>
        <w:t>–</w:t>
      </w:r>
      <w:r w:rsidRPr="00470B65">
        <w:rPr>
          <w:rFonts w:ascii="Times New Roman" w:hAnsi="Times New Roman"/>
          <w:sz w:val="28"/>
          <w:szCs w:val="28"/>
          <w:lang w:val="kk-KZ"/>
        </w:rPr>
        <w:t xml:space="preserve"> около 5%, в гостиницах с рестораном </w:t>
      </w:r>
      <w:r w:rsidR="004B70A1">
        <w:rPr>
          <w:rFonts w:ascii="Times New Roman" w:hAnsi="Times New Roman"/>
          <w:sz w:val="28"/>
          <w:szCs w:val="28"/>
          <w:lang w:val="kk-KZ"/>
        </w:rPr>
        <w:t>–</w:t>
      </w:r>
      <w:r w:rsidRPr="00470B65">
        <w:rPr>
          <w:rFonts w:ascii="Times New Roman" w:hAnsi="Times New Roman"/>
          <w:sz w:val="28"/>
          <w:szCs w:val="28"/>
          <w:lang w:val="kk-KZ"/>
        </w:rPr>
        <w:t xml:space="preserve"> около 3,5%, в детских лагерях </w:t>
      </w:r>
      <w:r w:rsidR="004B70A1">
        <w:rPr>
          <w:rFonts w:ascii="Times New Roman" w:hAnsi="Times New Roman"/>
          <w:sz w:val="28"/>
          <w:szCs w:val="28"/>
          <w:lang w:val="kk-KZ"/>
        </w:rPr>
        <w:t>–</w:t>
      </w:r>
      <w:r w:rsidRPr="00470B65">
        <w:rPr>
          <w:rFonts w:ascii="Times New Roman" w:hAnsi="Times New Roman"/>
          <w:sz w:val="28"/>
          <w:szCs w:val="28"/>
          <w:lang w:val="kk-KZ"/>
        </w:rPr>
        <w:t xml:space="preserve"> менее 1% </w:t>
      </w:r>
      <w:r w:rsidRPr="00470B65">
        <w:rPr>
          <w:rFonts w:ascii="Times New Roman" w:hAnsi="Times New Roman"/>
          <w:sz w:val="28"/>
          <w:szCs w:val="28"/>
        </w:rPr>
        <w:t>[7</w:t>
      </w:r>
      <w:r w:rsidR="00DC5C0B" w:rsidRPr="00470B65">
        <w:rPr>
          <w:rFonts w:ascii="Times New Roman" w:hAnsi="Times New Roman"/>
          <w:sz w:val="28"/>
          <w:szCs w:val="28"/>
        </w:rPr>
        <w:t>5</w:t>
      </w:r>
      <w:r w:rsidRPr="00470B65">
        <w:rPr>
          <w:rFonts w:ascii="Times New Roman" w:hAnsi="Times New Roman"/>
          <w:sz w:val="28"/>
          <w:szCs w:val="28"/>
        </w:rPr>
        <w:t>]</w:t>
      </w:r>
      <w:r w:rsidRPr="00470B65">
        <w:rPr>
          <w:rFonts w:ascii="Times New Roman" w:hAnsi="Times New Roman"/>
          <w:sz w:val="28"/>
          <w:szCs w:val="28"/>
          <w:lang w:val="kk-KZ"/>
        </w:rPr>
        <w:t>.</w:t>
      </w:r>
    </w:p>
    <w:p w14:paraId="5021BB67" w14:textId="3CB42E2B"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lang w:val="kk-KZ"/>
        </w:rPr>
        <w:t xml:space="preserve">При этом, 82% резидентов-посетителей посещают Алаколь ВКО в личных целях, 18% </w:t>
      </w:r>
      <w:r w:rsidR="004B70A1">
        <w:rPr>
          <w:rFonts w:ascii="Times New Roman" w:hAnsi="Times New Roman"/>
          <w:sz w:val="28"/>
          <w:szCs w:val="28"/>
          <w:lang w:val="kk-KZ"/>
        </w:rPr>
        <w:t>–</w:t>
      </w:r>
      <w:r w:rsidRPr="00470B65">
        <w:rPr>
          <w:rFonts w:ascii="Times New Roman" w:hAnsi="Times New Roman"/>
          <w:sz w:val="28"/>
          <w:szCs w:val="28"/>
          <w:lang w:val="kk-KZ"/>
        </w:rPr>
        <w:t xml:space="preserve"> в целях деловых и профессиональных поездок</w:t>
      </w:r>
      <w:r w:rsidRPr="00470B65">
        <w:rPr>
          <w:rFonts w:ascii="Times New Roman" w:hAnsi="Times New Roman"/>
          <w:sz w:val="28"/>
          <w:szCs w:val="28"/>
        </w:rPr>
        <w:t xml:space="preserve"> [7</w:t>
      </w:r>
      <w:r w:rsidR="00DC5C0B" w:rsidRPr="00470B65">
        <w:rPr>
          <w:rFonts w:ascii="Times New Roman" w:hAnsi="Times New Roman"/>
          <w:sz w:val="28"/>
          <w:szCs w:val="28"/>
        </w:rPr>
        <w:t>5</w:t>
      </w:r>
      <w:r w:rsidRPr="00470B65">
        <w:rPr>
          <w:rFonts w:ascii="Times New Roman" w:hAnsi="Times New Roman"/>
          <w:sz w:val="28"/>
          <w:szCs w:val="28"/>
        </w:rPr>
        <w:t>]</w:t>
      </w:r>
      <w:r w:rsidRPr="00470B65">
        <w:rPr>
          <w:rFonts w:ascii="Times New Roman" w:hAnsi="Times New Roman"/>
          <w:sz w:val="28"/>
          <w:szCs w:val="28"/>
          <w:lang w:val="kk-KZ"/>
        </w:rPr>
        <w:t>.</w:t>
      </w:r>
    </w:p>
    <w:p w14:paraId="391F42F9"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99% курортных зон в Алаколь ВКО находятся в частной собственности, 1% - в государственной [7</w:t>
      </w:r>
      <w:r w:rsidR="00DC5C0B" w:rsidRPr="00470B65">
        <w:rPr>
          <w:rFonts w:ascii="Times New Roman" w:hAnsi="Times New Roman"/>
          <w:sz w:val="28"/>
          <w:szCs w:val="28"/>
        </w:rPr>
        <w:t>5</w:t>
      </w:r>
      <w:r w:rsidRPr="00470B65">
        <w:rPr>
          <w:rFonts w:ascii="Times New Roman" w:hAnsi="Times New Roman"/>
          <w:sz w:val="28"/>
          <w:szCs w:val="28"/>
        </w:rPr>
        <w:t>]</w:t>
      </w:r>
      <w:r w:rsidRPr="00470B65">
        <w:rPr>
          <w:rFonts w:ascii="Times New Roman" w:hAnsi="Times New Roman"/>
          <w:sz w:val="28"/>
          <w:szCs w:val="28"/>
          <w:lang w:val="kk-KZ"/>
        </w:rPr>
        <w:t>.</w:t>
      </w:r>
    </w:p>
    <w:p w14:paraId="7F591B27" w14:textId="77777777" w:rsidR="00096376" w:rsidRPr="00470B65" w:rsidRDefault="00096376" w:rsidP="00470B65">
      <w:pPr>
        <w:spacing w:after="0" w:line="240" w:lineRule="auto"/>
        <w:ind w:firstLine="709"/>
        <w:jc w:val="both"/>
        <w:rPr>
          <w:rFonts w:ascii="Times New Roman" w:hAnsi="Times New Roman"/>
          <w:sz w:val="28"/>
          <w:szCs w:val="28"/>
          <w:lang w:val="kk-KZ"/>
        </w:rPr>
      </w:pPr>
      <w:r w:rsidRPr="00470B65">
        <w:rPr>
          <w:rFonts w:ascii="Times New Roman" w:hAnsi="Times New Roman"/>
          <w:sz w:val="28"/>
          <w:szCs w:val="28"/>
          <w:lang w:val="kk-KZ"/>
        </w:rPr>
        <w:t>Заинтересованность в перпективности развития Алаколь ВКО выражается через рост объемов инвестиций в основной капитал, динамика которых резко возросла в 2020 году (таблица 20).</w:t>
      </w:r>
    </w:p>
    <w:p w14:paraId="1A9231B5" w14:textId="77777777" w:rsidR="00F02329" w:rsidRPr="00470B65" w:rsidRDefault="00F02329" w:rsidP="00F02329">
      <w:pPr>
        <w:autoSpaceDE w:val="0"/>
        <w:autoSpaceDN w:val="0"/>
        <w:adjustRightInd w:val="0"/>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rPr>
        <w:t xml:space="preserve">Согласно данным таблицы 20, чистый доход от индустрии туризма в Алаколь ВКО в период 2017-2021 годы снизился с 4,6 млн. тенге в 2017 году до 4,4 млн. тенге в 2021 году (на 4,3%). Основная доля дохода пришлась на 2019 год (5,3 млн. тенге), что можно объяснить потоком туристов в Алаколь ВКО в сезонный период и высокой заинтересованности туристов в отечественном </w:t>
      </w:r>
      <w:r w:rsidRPr="00470B65">
        <w:rPr>
          <w:rFonts w:ascii="Times New Roman" w:hAnsi="Times New Roman"/>
          <w:color w:val="000000"/>
          <w:sz w:val="28"/>
          <w:szCs w:val="28"/>
        </w:rPr>
        <w:lastRenderedPageBreak/>
        <w:t xml:space="preserve">турбизнесе. В целом, за анализируемый период 2017-2021 годы показатель чистого дохода от индустрии туризма в Алаколь ВКО находится в положительном диапазоне и составил 22,1 млн. тенге.     </w:t>
      </w:r>
    </w:p>
    <w:p w14:paraId="7E7444AB" w14:textId="77777777" w:rsidR="009838CA" w:rsidRPr="00470B65" w:rsidRDefault="009838CA" w:rsidP="00470B65">
      <w:pPr>
        <w:autoSpaceDE w:val="0"/>
        <w:autoSpaceDN w:val="0"/>
        <w:adjustRightInd w:val="0"/>
        <w:spacing w:after="0" w:line="240" w:lineRule="auto"/>
        <w:ind w:firstLine="709"/>
        <w:jc w:val="both"/>
        <w:rPr>
          <w:rFonts w:ascii="Times New Roman" w:hAnsi="Times New Roman"/>
          <w:color w:val="000000"/>
          <w:sz w:val="28"/>
          <w:szCs w:val="28"/>
        </w:rPr>
      </w:pPr>
    </w:p>
    <w:p w14:paraId="25C3B1E3" w14:textId="4D7B50BA" w:rsidR="00096376" w:rsidRPr="00470B65" w:rsidRDefault="00096376" w:rsidP="00F02329">
      <w:pPr>
        <w:autoSpaceDE w:val="0"/>
        <w:autoSpaceDN w:val="0"/>
        <w:adjustRightInd w:val="0"/>
        <w:spacing w:after="0" w:line="240" w:lineRule="auto"/>
        <w:jc w:val="both"/>
        <w:rPr>
          <w:rFonts w:ascii="Times New Roman" w:hAnsi="Times New Roman"/>
          <w:color w:val="000000"/>
          <w:sz w:val="28"/>
          <w:szCs w:val="28"/>
        </w:rPr>
      </w:pPr>
      <w:r w:rsidRPr="00470B65">
        <w:rPr>
          <w:rFonts w:ascii="Times New Roman" w:hAnsi="Times New Roman"/>
          <w:color w:val="000000"/>
          <w:sz w:val="28"/>
          <w:szCs w:val="28"/>
        </w:rPr>
        <w:t>Таблица 20 – Основные экономические параметры индустрии туризма Алаколь ВКО, млн. тенге</w:t>
      </w:r>
    </w:p>
    <w:p w14:paraId="5F8C1858" w14:textId="77777777" w:rsidR="00096376" w:rsidRPr="00F02329" w:rsidRDefault="00096376" w:rsidP="00470B65">
      <w:pPr>
        <w:autoSpaceDE w:val="0"/>
        <w:autoSpaceDN w:val="0"/>
        <w:adjustRightInd w:val="0"/>
        <w:spacing w:after="0" w:line="240" w:lineRule="auto"/>
        <w:ind w:firstLine="709"/>
        <w:jc w:val="both"/>
        <w:rPr>
          <w:rFonts w:ascii="Times New Roman" w:hAnsi="Times New Roman"/>
          <w:color w:val="000000"/>
          <w:sz w:val="16"/>
          <w:szCs w:val="16"/>
        </w:rPr>
      </w:pPr>
    </w:p>
    <w:tbl>
      <w:tblPr>
        <w:tblStyle w:val="14"/>
        <w:tblW w:w="4865" w:type="pct"/>
        <w:tblInd w:w="122" w:type="dxa"/>
        <w:tblLayout w:type="fixed"/>
        <w:tblLook w:val="04A0" w:firstRow="1" w:lastRow="0" w:firstColumn="1" w:lastColumn="0" w:noHBand="0" w:noVBand="1"/>
      </w:tblPr>
      <w:tblGrid>
        <w:gridCol w:w="3780"/>
        <w:gridCol w:w="1018"/>
        <w:gridCol w:w="997"/>
        <w:gridCol w:w="997"/>
        <w:gridCol w:w="997"/>
        <w:gridCol w:w="892"/>
        <w:gridCol w:w="907"/>
      </w:tblGrid>
      <w:tr w:rsidR="00096376" w:rsidRPr="00470B65" w14:paraId="360AB5A1" w14:textId="77777777" w:rsidTr="00F02329">
        <w:tc>
          <w:tcPr>
            <w:tcW w:w="1971" w:type="pct"/>
            <w:vAlign w:val="center"/>
          </w:tcPr>
          <w:p w14:paraId="1C8EE1BB"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Показатели</w:t>
            </w:r>
          </w:p>
        </w:tc>
        <w:tc>
          <w:tcPr>
            <w:tcW w:w="531" w:type="pct"/>
            <w:vAlign w:val="center"/>
          </w:tcPr>
          <w:p w14:paraId="30767CC8" w14:textId="5BBFEC8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2017</w:t>
            </w:r>
            <w:r w:rsidR="00F02329">
              <w:rPr>
                <w:rFonts w:ascii="Times New Roman" w:hAnsi="Times New Roman"/>
                <w:color w:val="000000"/>
                <w:sz w:val="24"/>
                <w:szCs w:val="24"/>
              </w:rPr>
              <w:t xml:space="preserve"> год</w:t>
            </w:r>
          </w:p>
        </w:tc>
        <w:tc>
          <w:tcPr>
            <w:tcW w:w="520" w:type="pct"/>
            <w:vAlign w:val="center"/>
          </w:tcPr>
          <w:p w14:paraId="4C9DC0D3" w14:textId="6CE1D2D4"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2018</w:t>
            </w:r>
            <w:r w:rsidR="00F02329">
              <w:rPr>
                <w:rFonts w:ascii="Times New Roman" w:hAnsi="Times New Roman"/>
                <w:color w:val="000000"/>
                <w:sz w:val="24"/>
                <w:szCs w:val="24"/>
              </w:rPr>
              <w:t xml:space="preserve"> год</w:t>
            </w:r>
          </w:p>
        </w:tc>
        <w:tc>
          <w:tcPr>
            <w:tcW w:w="520" w:type="pct"/>
            <w:vAlign w:val="center"/>
          </w:tcPr>
          <w:p w14:paraId="5AFB3305" w14:textId="2E61FC6A"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2019</w:t>
            </w:r>
            <w:r w:rsidR="00F02329">
              <w:rPr>
                <w:rFonts w:ascii="Times New Roman" w:hAnsi="Times New Roman"/>
                <w:color w:val="000000"/>
                <w:sz w:val="24"/>
                <w:szCs w:val="24"/>
              </w:rPr>
              <w:t xml:space="preserve"> год</w:t>
            </w:r>
          </w:p>
        </w:tc>
        <w:tc>
          <w:tcPr>
            <w:tcW w:w="520" w:type="pct"/>
            <w:vAlign w:val="center"/>
          </w:tcPr>
          <w:p w14:paraId="71E134E2" w14:textId="001D297B"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2020</w:t>
            </w:r>
            <w:r w:rsidR="00F02329">
              <w:rPr>
                <w:rFonts w:ascii="Times New Roman" w:hAnsi="Times New Roman"/>
                <w:color w:val="000000"/>
                <w:sz w:val="24"/>
                <w:szCs w:val="24"/>
              </w:rPr>
              <w:t xml:space="preserve"> год</w:t>
            </w:r>
          </w:p>
        </w:tc>
        <w:tc>
          <w:tcPr>
            <w:tcW w:w="465" w:type="pct"/>
            <w:vAlign w:val="center"/>
          </w:tcPr>
          <w:p w14:paraId="67B6BBC8" w14:textId="79CD0548"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2021</w:t>
            </w:r>
            <w:r w:rsidR="00F02329">
              <w:rPr>
                <w:rFonts w:ascii="Times New Roman" w:hAnsi="Times New Roman"/>
                <w:color w:val="000000"/>
                <w:sz w:val="24"/>
                <w:szCs w:val="24"/>
              </w:rPr>
              <w:t xml:space="preserve"> год</w:t>
            </w:r>
          </w:p>
        </w:tc>
        <w:tc>
          <w:tcPr>
            <w:tcW w:w="473" w:type="pct"/>
            <w:vAlign w:val="center"/>
          </w:tcPr>
          <w:p w14:paraId="684EE742"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Итого</w:t>
            </w:r>
          </w:p>
        </w:tc>
      </w:tr>
      <w:tr w:rsidR="00096376" w:rsidRPr="00470B65" w14:paraId="2EE5C74C" w14:textId="77777777" w:rsidTr="00F02329">
        <w:tc>
          <w:tcPr>
            <w:tcW w:w="1971" w:type="pct"/>
          </w:tcPr>
          <w:p w14:paraId="53E6B57B" w14:textId="5C3F0007" w:rsidR="00096376" w:rsidRPr="00470B65" w:rsidRDefault="00096376" w:rsidP="00F02329">
            <w:pPr>
              <w:autoSpaceDE w:val="0"/>
              <w:autoSpaceDN w:val="0"/>
              <w:adjustRightInd w:val="0"/>
              <w:ind w:firstLine="0"/>
              <w:rPr>
                <w:rFonts w:ascii="Times New Roman" w:hAnsi="Times New Roman"/>
                <w:color w:val="000000"/>
                <w:sz w:val="24"/>
                <w:szCs w:val="24"/>
              </w:rPr>
            </w:pPr>
            <w:r w:rsidRPr="00470B65">
              <w:rPr>
                <w:rFonts w:ascii="Times New Roman" w:hAnsi="Times New Roman"/>
                <w:color w:val="000000"/>
                <w:sz w:val="24"/>
                <w:szCs w:val="24"/>
              </w:rPr>
              <w:t>Выручка от реализации (нетто)</w:t>
            </w:r>
          </w:p>
        </w:tc>
        <w:tc>
          <w:tcPr>
            <w:tcW w:w="531" w:type="pct"/>
          </w:tcPr>
          <w:p w14:paraId="54CD2146"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120,3</w:t>
            </w:r>
          </w:p>
        </w:tc>
        <w:tc>
          <w:tcPr>
            <w:tcW w:w="520" w:type="pct"/>
          </w:tcPr>
          <w:p w14:paraId="5C82625B"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148,9</w:t>
            </w:r>
          </w:p>
        </w:tc>
        <w:tc>
          <w:tcPr>
            <w:tcW w:w="520" w:type="pct"/>
          </w:tcPr>
          <w:p w14:paraId="1104146E"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167,4</w:t>
            </w:r>
          </w:p>
        </w:tc>
        <w:tc>
          <w:tcPr>
            <w:tcW w:w="520" w:type="pct"/>
          </w:tcPr>
          <w:p w14:paraId="64906B7E"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81,9</w:t>
            </w:r>
          </w:p>
        </w:tc>
        <w:tc>
          <w:tcPr>
            <w:tcW w:w="465" w:type="pct"/>
          </w:tcPr>
          <w:p w14:paraId="1378AF12"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136,4</w:t>
            </w:r>
          </w:p>
        </w:tc>
        <w:tc>
          <w:tcPr>
            <w:tcW w:w="473" w:type="pct"/>
          </w:tcPr>
          <w:p w14:paraId="17E10767"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654,9</w:t>
            </w:r>
          </w:p>
        </w:tc>
      </w:tr>
      <w:tr w:rsidR="00096376" w:rsidRPr="00470B65" w14:paraId="30787E47" w14:textId="77777777" w:rsidTr="00F02329">
        <w:tc>
          <w:tcPr>
            <w:tcW w:w="1971" w:type="pct"/>
          </w:tcPr>
          <w:p w14:paraId="401B7006" w14:textId="3F1020BF" w:rsidR="00096376" w:rsidRPr="00470B65" w:rsidRDefault="00096376" w:rsidP="00F02329">
            <w:pPr>
              <w:autoSpaceDE w:val="0"/>
              <w:autoSpaceDN w:val="0"/>
              <w:adjustRightInd w:val="0"/>
              <w:ind w:firstLine="0"/>
              <w:rPr>
                <w:rFonts w:ascii="Times New Roman" w:hAnsi="Times New Roman"/>
                <w:color w:val="000000"/>
                <w:sz w:val="24"/>
                <w:szCs w:val="24"/>
              </w:rPr>
            </w:pPr>
            <w:r w:rsidRPr="00470B65">
              <w:rPr>
                <w:rFonts w:ascii="Times New Roman" w:hAnsi="Times New Roman"/>
                <w:color w:val="000000"/>
                <w:sz w:val="24"/>
                <w:szCs w:val="24"/>
              </w:rPr>
              <w:t>Инвестиционные затраты</w:t>
            </w:r>
          </w:p>
        </w:tc>
        <w:tc>
          <w:tcPr>
            <w:tcW w:w="531" w:type="pct"/>
          </w:tcPr>
          <w:p w14:paraId="77A55F9B"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1,605</w:t>
            </w:r>
          </w:p>
        </w:tc>
        <w:tc>
          <w:tcPr>
            <w:tcW w:w="520" w:type="pct"/>
          </w:tcPr>
          <w:p w14:paraId="1E51BDD0"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1,657</w:t>
            </w:r>
          </w:p>
        </w:tc>
        <w:tc>
          <w:tcPr>
            <w:tcW w:w="520" w:type="pct"/>
          </w:tcPr>
          <w:p w14:paraId="40EB9BD2"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1,694</w:t>
            </w:r>
          </w:p>
        </w:tc>
        <w:tc>
          <w:tcPr>
            <w:tcW w:w="520" w:type="pct"/>
          </w:tcPr>
          <w:p w14:paraId="29C5972A"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4,321</w:t>
            </w:r>
          </w:p>
        </w:tc>
        <w:tc>
          <w:tcPr>
            <w:tcW w:w="465" w:type="pct"/>
          </w:tcPr>
          <w:p w14:paraId="1C44F1DD"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3,105</w:t>
            </w:r>
          </w:p>
        </w:tc>
        <w:tc>
          <w:tcPr>
            <w:tcW w:w="473" w:type="pct"/>
          </w:tcPr>
          <w:p w14:paraId="1BFF6954"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12,382</w:t>
            </w:r>
          </w:p>
        </w:tc>
      </w:tr>
      <w:tr w:rsidR="00096376" w:rsidRPr="00470B65" w14:paraId="49C400EC" w14:textId="77777777" w:rsidTr="00F02329">
        <w:tc>
          <w:tcPr>
            <w:tcW w:w="1971" w:type="pct"/>
          </w:tcPr>
          <w:p w14:paraId="19913D91" w14:textId="3832C22C" w:rsidR="00096376" w:rsidRPr="00470B65" w:rsidRDefault="00096376" w:rsidP="00F02329">
            <w:pPr>
              <w:autoSpaceDE w:val="0"/>
              <w:autoSpaceDN w:val="0"/>
              <w:adjustRightInd w:val="0"/>
              <w:ind w:firstLine="0"/>
              <w:rPr>
                <w:rFonts w:ascii="Times New Roman" w:hAnsi="Times New Roman"/>
                <w:color w:val="000000"/>
                <w:sz w:val="24"/>
                <w:szCs w:val="24"/>
              </w:rPr>
            </w:pPr>
            <w:r w:rsidRPr="00470B65">
              <w:rPr>
                <w:rFonts w:ascii="Times New Roman" w:hAnsi="Times New Roman"/>
                <w:color w:val="000000"/>
                <w:sz w:val="24"/>
                <w:szCs w:val="24"/>
              </w:rPr>
              <w:t>Итого расходов (текущие затраты)</w:t>
            </w:r>
          </w:p>
        </w:tc>
        <w:tc>
          <w:tcPr>
            <w:tcW w:w="531" w:type="pct"/>
          </w:tcPr>
          <w:p w14:paraId="73F399FF"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115,5</w:t>
            </w:r>
          </w:p>
        </w:tc>
        <w:tc>
          <w:tcPr>
            <w:tcW w:w="520" w:type="pct"/>
          </w:tcPr>
          <w:p w14:paraId="6367BFEC"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143,8</w:t>
            </w:r>
          </w:p>
        </w:tc>
        <w:tc>
          <w:tcPr>
            <w:tcW w:w="520" w:type="pct"/>
          </w:tcPr>
          <w:p w14:paraId="1E3ABD58"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161,8</w:t>
            </w:r>
          </w:p>
        </w:tc>
        <w:tc>
          <w:tcPr>
            <w:tcW w:w="520" w:type="pct"/>
          </w:tcPr>
          <w:p w14:paraId="4E7E8F11"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78,8</w:t>
            </w:r>
          </w:p>
        </w:tc>
        <w:tc>
          <w:tcPr>
            <w:tcW w:w="465" w:type="pct"/>
          </w:tcPr>
          <w:p w14:paraId="68435E8F"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131,7</w:t>
            </w:r>
          </w:p>
        </w:tc>
        <w:tc>
          <w:tcPr>
            <w:tcW w:w="473" w:type="pct"/>
          </w:tcPr>
          <w:p w14:paraId="7B8F768D"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lang w:val="en-US"/>
              </w:rPr>
            </w:pPr>
            <w:r w:rsidRPr="00470B65">
              <w:rPr>
                <w:rFonts w:ascii="Times New Roman" w:hAnsi="Times New Roman"/>
                <w:color w:val="000000"/>
                <w:sz w:val="24"/>
                <w:szCs w:val="24"/>
                <w:lang w:val="en-US"/>
              </w:rPr>
              <w:t>631,6</w:t>
            </w:r>
          </w:p>
        </w:tc>
      </w:tr>
      <w:tr w:rsidR="00096376" w:rsidRPr="00470B65" w14:paraId="74D586AA" w14:textId="77777777" w:rsidTr="00F02329">
        <w:tc>
          <w:tcPr>
            <w:tcW w:w="1971" w:type="pct"/>
          </w:tcPr>
          <w:p w14:paraId="7F6447C1" w14:textId="678A339E" w:rsidR="00096376" w:rsidRPr="00470B65" w:rsidRDefault="00096376" w:rsidP="00F02329">
            <w:pPr>
              <w:autoSpaceDE w:val="0"/>
              <w:autoSpaceDN w:val="0"/>
              <w:adjustRightInd w:val="0"/>
              <w:ind w:firstLine="0"/>
              <w:rPr>
                <w:rFonts w:ascii="Times New Roman" w:hAnsi="Times New Roman"/>
                <w:color w:val="000000"/>
                <w:sz w:val="24"/>
                <w:szCs w:val="24"/>
              </w:rPr>
            </w:pPr>
            <w:r w:rsidRPr="00470B65">
              <w:rPr>
                <w:rFonts w:ascii="Times New Roman" w:hAnsi="Times New Roman"/>
                <w:color w:val="000000"/>
                <w:sz w:val="24"/>
                <w:szCs w:val="24"/>
              </w:rPr>
              <w:t>Прибыль (убыток) от реализации</w:t>
            </w:r>
          </w:p>
        </w:tc>
        <w:tc>
          <w:tcPr>
            <w:tcW w:w="531" w:type="pct"/>
          </w:tcPr>
          <w:p w14:paraId="4521B824"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lang w:val="en-US"/>
              </w:rPr>
            </w:pPr>
            <w:r w:rsidRPr="00470B65">
              <w:rPr>
                <w:rFonts w:ascii="Times New Roman" w:hAnsi="Times New Roman"/>
                <w:color w:val="000000"/>
                <w:sz w:val="24"/>
                <w:szCs w:val="24"/>
                <w:lang w:val="en-US"/>
              </w:rPr>
              <w:t>4,8</w:t>
            </w:r>
          </w:p>
        </w:tc>
        <w:tc>
          <w:tcPr>
            <w:tcW w:w="520" w:type="pct"/>
          </w:tcPr>
          <w:p w14:paraId="39A20ED3"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lang w:val="en-US"/>
              </w:rPr>
            </w:pPr>
            <w:r w:rsidRPr="00470B65">
              <w:rPr>
                <w:rFonts w:ascii="Times New Roman" w:hAnsi="Times New Roman"/>
                <w:color w:val="000000"/>
                <w:sz w:val="24"/>
                <w:szCs w:val="24"/>
                <w:lang w:val="en-US"/>
              </w:rPr>
              <w:t>5,1</w:t>
            </w:r>
          </w:p>
        </w:tc>
        <w:tc>
          <w:tcPr>
            <w:tcW w:w="520" w:type="pct"/>
          </w:tcPr>
          <w:p w14:paraId="191F9503"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lang w:val="en-US"/>
              </w:rPr>
            </w:pPr>
            <w:r w:rsidRPr="00470B65">
              <w:rPr>
                <w:rFonts w:ascii="Times New Roman" w:hAnsi="Times New Roman"/>
                <w:color w:val="000000"/>
                <w:sz w:val="24"/>
                <w:szCs w:val="24"/>
                <w:lang w:val="en-US"/>
              </w:rPr>
              <w:t>5,6</w:t>
            </w:r>
          </w:p>
        </w:tc>
        <w:tc>
          <w:tcPr>
            <w:tcW w:w="520" w:type="pct"/>
          </w:tcPr>
          <w:p w14:paraId="6BA45E31"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lang w:val="en-US"/>
              </w:rPr>
            </w:pPr>
            <w:r w:rsidRPr="00470B65">
              <w:rPr>
                <w:rFonts w:ascii="Times New Roman" w:hAnsi="Times New Roman"/>
                <w:color w:val="000000"/>
                <w:sz w:val="24"/>
                <w:szCs w:val="24"/>
                <w:lang w:val="en-US"/>
              </w:rPr>
              <w:t>3,1</w:t>
            </w:r>
          </w:p>
        </w:tc>
        <w:tc>
          <w:tcPr>
            <w:tcW w:w="465" w:type="pct"/>
          </w:tcPr>
          <w:p w14:paraId="1BBE704B"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lang w:val="en-US"/>
              </w:rPr>
            </w:pPr>
            <w:r w:rsidRPr="00470B65">
              <w:rPr>
                <w:rFonts w:ascii="Times New Roman" w:hAnsi="Times New Roman"/>
                <w:color w:val="000000"/>
                <w:sz w:val="24"/>
                <w:szCs w:val="24"/>
                <w:lang w:val="en-US"/>
              </w:rPr>
              <w:t>4,7</w:t>
            </w:r>
          </w:p>
        </w:tc>
        <w:tc>
          <w:tcPr>
            <w:tcW w:w="473" w:type="pct"/>
          </w:tcPr>
          <w:p w14:paraId="73E6B5B3"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lang w:val="en-US"/>
              </w:rPr>
            </w:pPr>
            <w:r w:rsidRPr="00470B65">
              <w:rPr>
                <w:rFonts w:ascii="Times New Roman" w:hAnsi="Times New Roman"/>
                <w:color w:val="000000"/>
                <w:sz w:val="24"/>
                <w:szCs w:val="24"/>
                <w:lang w:val="en-US"/>
              </w:rPr>
              <w:t>23,3</w:t>
            </w:r>
          </w:p>
        </w:tc>
      </w:tr>
      <w:tr w:rsidR="00096376" w:rsidRPr="00470B65" w14:paraId="25C3B654" w14:textId="77777777" w:rsidTr="00F02329">
        <w:tc>
          <w:tcPr>
            <w:tcW w:w="1971" w:type="pct"/>
          </w:tcPr>
          <w:p w14:paraId="3E9C24AA" w14:textId="0F72C387" w:rsidR="00096376" w:rsidRPr="00470B65" w:rsidRDefault="00096376" w:rsidP="00F02329">
            <w:pPr>
              <w:autoSpaceDE w:val="0"/>
              <w:autoSpaceDN w:val="0"/>
              <w:adjustRightInd w:val="0"/>
              <w:ind w:firstLine="0"/>
              <w:rPr>
                <w:rFonts w:ascii="Times New Roman" w:hAnsi="Times New Roman"/>
                <w:color w:val="000000"/>
                <w:sz w:val="24"/>
                <w:szCs w:val="24"/>
              </w:rPr>
            </w:pPr>
            <w:r w:rsidRPr="00470B65">
              <w:rPr>
                <w:rFonts w:ascii="Times New Roman" w:hAnsi="Times New Roman"/>
                <w:color w:val="000000"/>
                <w:sz w:val="24"/>
                <w:szCs w:val="24"/>
              </w:rPr>
              <w:t>Налог на прибыль</w:t>
            </w:r>
          </w:p>
        </w:tc>
        <w:tc>
          <w:tcPr>
            <w:tcW w:w="531" w:type="pct"/>
          </w:tcPr>
          <w:p w14:paraId="07375FCF"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0,2</w:t>
            </w:r>
          </w:p>
        </w:tc>
        <w:tc>
          <w:tcPr>
            <w:tcW w:w="520" w:type="pct"/>
          </w:tcPr>
          <w:p w14:paraId="726337B3"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0,2</w:t>
            </w:r>
          </w:p>
        </w:tc>
        <w:tc>
          <w:tcPr>
            <w:tcW w:w="520" w:type="pct"/>
          </w:tcPr>
          <w:p w14:paraId="635CD45F"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0,3</w:t>
            </w:r>
          </w:p>
        </w:tc>
        <w:tc>
          <w:tcPr>
            <w:tcW w:w="520" w:type="pct"/>
          </w:tcPr>
          <w:p w14:paraId="7B4C3493"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0,2</w:t>
            </w:r>
          </w:p>
        </w:tc>
        <w:tc>
          <w:tcPr>
            <w:tcW w:w="465" w:type="pct"/>
          </w:tcPr>
          <w:p w14:paraId="3589D31B"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0,3</w:t>
            </w:r>
          </w:p>
        </w:tc>
        <w:tc>
          <w:tcPr>
            <w:tcW w:w="473" w:type="pct"/>
          </w:tcPr>
          <w:p w14:paraId="03747546"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1,2</w:t>
            </w:r>
          </w:p>
        </w:tc>
      </w:tr>
      <w:tr w:rsidR="00096376" w:rsidRPr="00470B65" w14:paraId="4EEE1301" w14:textId="77777777" w:rsidTr="00F02329">
        <w:tc>
          <w:tcPr>
            <w:tcW w:w="1971" w:type="pct"/>
          </w:tcPr>
          <w:p w14:paraId="2525EB95" w14:textId="56DE42E7" w:rsidR="00096376" w:rsidRPr="00470B65" w:rsidRDefault="00096376" w:rsidP="00F02329">
            <w:pPr>
              <w:autoSpaceDE w:val="0"/>
              <w:autoSpaceDN w:val="0"/>
              <w:adjustRightInd w:val="0"/>
              <w:ind w:firstLine="0"/>
              <w:rPr>
                <w:rFonts w:ascii="Times New Roman" w:hAnsi="Times New Roman"/>
                <w:i/>
                <w:color w:val="000000"/>
                <w:sz w:val="24"/>
                <w:szCs w:val="24"/>
              </w:rPr>
            </w:pPr>
            <w:r w:rsidRPr="00470B65">
              <w:rPr>
                <w:rFonts w:ascii="Times New Roman" w:hAnsi="Times New Roman"/>
                <w:i/>
                <w:color w:val="000000"/>
                <w:sz w:val="24"/>
                <w:szCs w:val="24"/>
              </w:rPr>
              <w:t>Чистый доход</w:t>
            </w:r>
            <w:r w:rsidR="00F02329">
              <w:rPr>
                <w:rFonts w:ascii="Times New Roman" w:hAnsi="Times New Roman"/>
                <w:i/>
                <w:color w:val="000000"/>
                <w:sz w:val="24"/>
                <w:szCs w:val="24"/>
              </w:rPr>
              <w:t xml:space="preserve"> </w:t>
            </w:r>
            <w:r w:rsidRPr="00470B65">
              <w:rPr>
                <w:rFonts w:ascii="Times New Roman" w:hAnsi="Times New Roman"/>
                <w:i/>
                <w:color w:val="000000"/>
                <w:sz w:val="24"/>
                <w:szCs w:val="24"/>
              </w:rPr>
              <w:t>(</w:t>
            </w:r>
            <w:r w:rsidR="00F02329" w:rsidRPr="00470B65">
              <w:rPr>
                <w:rFonts w:ascii="Times New Roman" w:hAnsi="Times New Roman"/>
                <w:i/>
                <w:color w:val="000000"/>
                <w:sz w:val="24"/>
                <w:szCs w:val="24"/>
              </w:rPr>
              <w:t>п</w:t>
            </w:r>
            <w:r w:rsidRPr="00470B65">
              <w:rPr>
                <w:rFonts w:ascii="Times New Roman" w:hAnsi="Times New Roman"/>
                <w:i/>
                <w:color w:val="000000"/>
                <w:sz w:val="24"/>
                <w:szCs w:val="24"/>
              </w:rPr>
              <w:t>рибыль (убыток) от реализации – налог на прибыль)</w:t>
            </w:r>
          </w:p>
        </w:tc>
        <w:tc>
          <w:tcPr>
            <w:tcW w:w="531" w:type="pct"/>
          </w:tcPr>
          <w:p w14:paraId="3ACB7118" w14:textId="77777777" w:rsidR="00096376" w:rsidRPr="00470B65" w:rsidRDefault="00096376" w:rsidP="00F02329">
            <w:pPr>
              <w:autoSpaceDE w:val="0"/>
              <w:autoSpaceDN w:val="0"/>
              <w:adjustRightInd w:val="0"/>
              <w:ind w:firstLine="0"/>
              <w:jc w:val="center"/>
              <w:rPr>
                <w:rFonts w:ascii="Times New Roman" w:hAnsi="Times New Roman"/>
                <w:i/>
                <w:color w:val="000000"/>
                <w:sz w:val="24"/>
                <w:szCs w:val="24"/>
                <w:lang w:val="en-US"/>
              </w:rPr>
            </w:pPr>
            <w:r w:rsidRPr="00470B65">
              <w:rPr>
                <w:rFonts w:ascii="Times New Roman" w:hAnsi="Times New Roman"/>
                <w:i/>
                <w:color w:val="000000"/>
                <w:sz w:val="24"/>
                <w:szCs w:val="24"/>
                <w:lang w:val="en-US"/>
              </w:rPr>
              <w:t>4,6</w:t>
            </w:r>
          </w:p>
        </w:tc>
        <w:tc>
          <w:tcPr>
            <w:tcW w:w="520" w:type="pct"/>
          </w:tcPr>
          <w:p w14:paraId="29BE87E0" w14:textId="77777777" w:rsidR="00096376" w:rsidRPr="00470B65" w:rsidRDefault="00096376" w:rsidP="00F02329">
            <w:pPr>
              <w:autoSpaceDE w:val="0"/>
              <w:autoSpaceDN w:val="0"/>
              <w:adjustRightInd w:val="0"/>
              <w:ind w:firstLine="0"/>
              <w:jc w:val="center"/>
              <w:rPr>
                <w:rFonts w:ascii="Times New Roman" w:hAnsi="Times New Roman"/>
                <w:i/>
                <w:color w:val="000000"/>
                <w:sz w:val="24"/>
                <w:szCs w:val="24"/>
                <w:lang w:val="en-US"/>
              </w:rPr>
            </w:pPr>
            <w:r w:rsidRPr="00470B65">
              <w:rPr>
                <w:rFonts w:ascii="Times New Roman" w:hAnsi="Times New Roman"/>
                <w:i/>
                <w:color w:val="000000"/>
                <w:sz w:val="24"/>
                <w:szCs w:val="24"/>
                <w:lang w:val="en-US"/>
              </w:rPr>
              <w:t>4,9</w:t>
            </w:r>
          </w:p>
        </w:tc>
        <w:tc>
          <w:tcPr>
            <w:tcW w:w="520" w:type="pct"/>
          </w:tcPr>
          <w:p w14:paraId="0D6F7445" w14:textId="77777777" w:rsidR="00096376" w:rsidRPr="00470B65" w:rsidRDefault="00096376" w:rsidP="00F02329">
            <w:pPr>
              <w:autoSpaceDE w:val="0"/>
              <w:autoSpaceDN w:val="0"/>
              <w:adjustRightInd w:val="0"/>
              <w:ind w:firstLine="0"/>
              <w:jc w:val="center"/>
              <w:rPr>
                <w:rFonts w:ascii="Times New Roman" w:hAnsi="Times New Roman"/>
                <w:i/>
                <w:color w:val="000000"/>
                <w:sz w:val="24"/>
                <w:szCs w:val="24"/>
                <w:lang w:val="en-US"/>
              </w:rPr>
            </w:pPr>
            <w:r w:rsidRPr="00470B65">
              <w:rPr>
                <w:rFonts w:ascii="Times New Roman" w:hAnsi="Times New Roman"/>
                <w:i/>
                <w:color w:val="000000"/>
                <w:sz w:val="24"/>
                <w:szCs w:val="24"/>
                <w:lang w:val="en-US"/>
              </w:rPr>
              <w:t>5,3</w:t>
            </w:r>
          </w:p>
        </w:tc>
        <w:tc>
          <w:tcPr>
            <w:tcW w:w="520" w:type="pct"/>
          </w:tcPr>
          <w:p w14:paraId="07CC3105" w14:textId="77777777" w:rsidR="00096376" w:rsidRPr="00470B65" w:rsidRDefault="00096376" w:rsidP="00F02329">
            <w:pPr>
              <w:autoSpaceDE w:val="0"/>
              <w:autoSpaceDN w:val="0"/>
              <w:adjustRightInd w:val="0"/>
              <w:ind w:firstLine="0"/>
              <w:jc w:val="center"/>
              <w:rPr>
                <w:rFonts w:ascii="Times New Roman" w:hAnsi="Times New Roman"/>
                <w:i/>
                <w:color w:val="000000"/>
                <w:sz w:val="24"/>
                <w:szCs w:val="24"/>
                <w:lang w:val="en-US"/>
              </w:rPr>
            </w:pPr>
            <w:r w:rsidRPr="00470B65">
              <w:rPr>
                <w:rFonts w:ascii="Times New Roman" w:hAnsi="Times New Roman"/>
                <w:i/>
                <w:color w:val="000000"/>
                <w:sz w:val="24"/>
                <w:szCs w:val="24"/>
                <w:lang w:val="en-US"/>
              </w:rPr>
              <w:t>2,9</w:t>
            </w:r>
          </w:p>
        </w:tc>
        <w:tc>
          <w:tcPr>
            <w:tcW w:w="465" w:type="pct"/>
          </w:tcPr>
          <w:p w14:paraId="3F8137E7" w14:textId="77777777" w:rsidR="00096376" w:rsidRPr="00470B65" w:rsidRDefault="00096376" w:rsidP="00F02329">
            <w:pPr>
              <w:autoSpaceDE w:val="0"/>
              <w:autoSpaceDN w:val="0"/>
              <w:adjustRightInd w:val="0"/>
              <w:ind w:firstLine="0"/>
              <w:jc w:val="center"/>
              <w:rPr>
                <w:rFonts w:ascii="Times New Roman" w:hAnsi="Times New Roman"/>
                <w:i/>
                <w:color w:val="000000"/>
                <w:sz w:val="24"/>
                <w:szCs w:val="24"/>
                <w:lang w:val="en-US"/>
              </w:rPr>
            </w:pPr>
            <w:r w:rsidRPr="00470B65">
              <w:rPr>
                <w:rFonts w:ascii="Times New Roman" w:hAnsi="Times New Roman"/>
                <w:i/>
                <w:color w:val="000000"/>
                <w:sz w:val="24"/>
                <w:szCs w:val="24"/>
                <w:lang w:val="en-US"/>
              </w:rPr>
              <w:t>4,4</w:t>
            </w:r>
          </w:p>
        </w:tc>
        <w:tc>
          <w:tcPr>
            <w:tcW w:w="473" w:type="pct"/>
          </w:tcPr>
          <w:p w14:paraId="5B4A5D67" w14:textId="77777777" w:rsidR="00096376" w:rsidRPr="00470B65" w:rsidRDefault="00096376" w:rsidP="00F02329">
            <w:pPr>
              <w:autoSpaceDE w:val="0"/>
              <w:autoSpaceDN w:val="0"/>
              <w:adjustRightInd w:val="0"/>
              <w:ind w:firstLine="0"/>
              <w:jc w:val="center"/>
              <w:rPr>
                <w:rFonts w:ascii="Times New Roman" w:hAnsi="Times New Roman"/>
                <w:i/>
                <w:color w:val="000000"/>
                <w:sz w:val="24"/>
                <w:szCs w:val="24"/>
                <w:lang w:val="en-US"/>
              </w:rPr>
            </w:pPr>
            <w:r w:rsidRPr="00470B65">
              <w:rPr>
                <w:rFonts w:ascii="Times New Roman" w:hAnsi="Times New Roman"/>
                <w:i/>
                <w:color w:val="000000"/>
                <w:sz w:val="24"/>
                <w:szCs w:val="24"/>
                <w:lang w:val="en-US"/>
              </w:rPr>
              <w:t>22,1</w:t>
            </w:r>
          </w:p>
        </w:tc>
      </w:tr>
      <w:tr w:rsidR="00096376" w:rsidRPr="00470B65" w14:paraId="4A39BF9A" w14:textId="77777777" w:rsidTr="00F02329">
        <w:tc>
          <w:tcPr>
            <w:tcW w:w="5000" w:type="pct"/>
            <w:gridSpan w:val="7"/>
          </w:tcPr>
          <w:p w14:paraId="1E5BFE5C" w14:textId="11BDE099" w:rsidR="00096376" w:rsidRPr="00470B65" w:rsidRDefault="00096376" w:rsidP="00F02329">
            <w:pPr>
              <w:autoSpaceDE w:val="0"/>
              <w:autoSpaceDN w:val="0"/>
              <w:adjustRightInd w:val="0"/>
              <w:rPr>
                <w:rFonts w:ascii="Times New Roman" w:hAnsi="Times New Roman"/>
                <w:color w:val="000000"/>
                <w:sz w:val="24"/>
                <w:szCs w:val="24"/>
              </w:rPr>
            </w:pPr>
            <w:r w:rsidRPr="00470B65">
              <w:rPr>
                <w:rFonts w:ascii="Times New Roman" w:hAnsi="Times New Roman"/>
                <w:color w:val="000000"/>
                <w:sz w:val="24"/>
                <w:szCs w:val="24"/>
              </w:rPr>
              <w:t>Примечание – Составлено и рассчитано автором по источнику [12</w:t>
            </w:r>
            <w:r w:rsidR="00A56F9E" w:rsidRPr="00470B65">
              <w:rPr>
                <w:rFonts w:ascii="Times New Roman" w:hAnsi="Times New Roman"/>
                <w:color w:val="000000"/>
                <w:sz w:val="24"/>
                <w:szCs w:val="24"/>
              </w:rPr>
              <w:t>9</w:t>
            </w:r>
            <w:r w:rsidR="00F02329">
              <w:rPr>
                <w:rFonts w:ascii="Times New Roman" w:hAnsi="Times New Roman"/>
                <w:color w:val="000000"/>
                <w:sz w:val="24"/>
                <w:szCs w:val="24"/>
              </w:rPr>
              <w:t>]</w:t>
            </w:r>
          </w:p>
        </w:tc>
      </w:tr>
    </w:tbl>
    <w:p w14:paraId="247848EB" w14:textId="77777777"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p>
    <w:p w14:paraId="4405F12C" w14:textId="77777777"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rPr>
        <w:t>Далее проведем расчет чистого потока наличности и чистого дисконтированного дохода от индустрии туризма в Алаколь ВКО (таблица 21).</w:t>
      </w:r>
    </w:p>
    <w:p w14:paraId="3301F23D" w14:textId="77777777" w:rsidR="003D6847" w:rsidRPr="00470B65" w:rsidRDefault="003D6847" w:rsidP="00470B65">
      <w:pPr>
        <w:autoSpaceDE w:val="0"/>
        <w:autoSpaceDN w:val="0"/>
        <w:adjustRightInd w:val="0"/>
        <w:spacing w:after="0" w:line="240" w:lineRule="auto"/>
        <w:ind w:firstLine="709"/>
        <w:jc w:val="both"/>
        <w:rPr>
          <w:rFonts w:ascii="Times New Roman" w:hAnsi="Times New Roman"/>
          <w:color w:val="000000"/>
          <w:sz w:val="28"/>
          <w:szCs w:val="28"/>
        </w:rPr>
      </w:pPr>
    </w:p>
    <w:p w14:paraId="6CB6CC0C" w14:textId="77777777" w:rsidR="00096376" w:rsidRDefault="00096376" w:rsidP="00F02329">
      <w:pPr>
        <w:autoSpaceDE w:val="0"/>
        <w:autoSpaceDN w:val="0"/>
        <w:adjustRightInd w:val="0"/>
        <w:spacing w:after="0" w:line="240" w:lineRule="auto"/>
        <w:jc w:val="both"/>
        <w:rPr>
          <w:rFonts w:ascii="Times New Roman" w:hAnsi="Times New Roman"/>
          <w:color w:val="000000"/>
          <w:sz w:val="28"/>
          <w:szCs w:val="28"/>
        </w:rPr>
      </w:pPr>
      <w:r w:rsidRPr="00470B65">
        <w:rPr>
          <w:rFonts w:ascii="Times New Roman" w:hAnsi="Times New Roman"/>
          <w:color w:val="000000"/>
          <w:sz w:val="28"/>
          <w:szCs w:val="28"/>
        </w:rPr>
        <w:t>Таблица 21 – Расчет чистого потока наличности и чистого дисконтированного дохода от индустрии туризма в Алаколь ВКО, млн. тенге</w:t>
      </w:r>
    </w:p>
    <w:p w14:paraId="7589B7D4" w14:textId="77777777" w:rsidR="00F02329" w:rsidRPr="00F02329" w:rsidRDefault="00F02329" w:rsidP="00F02329">
      <w:pPr>
        <w:autoSpaceDE w:val="0"/>
        <w:autoSpaceDN w:val="0"/>
        <w:adjustRightInd w:val="0"/>
        <w:spacing w:after="0" w:line="240" w:lineRule="auto"/>
        <w:jc w:val="both"/>
        <w:rPr>
          <w:rFonts w:ascii="Times New Roman" w:hAnsi="Times New Roman"/>
          <w:color w:val="000000"/>
          <w:sz w:val="16"/>
          <w:szCs w:val="16"/>
        </w:rPr>
      </w:pPr>
    </w:p>
    <w:tbl>
      <w:tblPr>
        <w:tblStyle w:val="14"/>
        <w:tblW w:w="0" w:type="auto"/>
        <w:tblInd w:w="108" w:type="dxa"/>
        <w:tblLayout w:type="fixed"/>
        <w:tblLook w:val="04A0" w:firstRow="1" w:lastRow="0" w:firstColumn="1" w:lastColumn="0" w:noHBand="0" w:noVBand="1"/>
      </w:tblPr>
      <w:tblGrid>
        <w:gridCol w:w="3724"/>
        <w:gridCol w:w="966"/>
        <w:gridCol w:w="979"/>
        <w:gridCol w:w="924"/>
        <w:gridCol w:w="966"/>
        <w:gridCol w:w="1036"/>
        <w:gridCol w:w="1050"/>
      </w:tblGrid>
      <w:tr w:rsidR="00096376" w:rsidRPr="00470B65" w14:paraId="448C99FD" w14:textId="77777777" w:rsidTr="00F02329">
        <w:tc>
          <w:tcPr>
            <w:tcW w:w="3724" w:type="dxa"/>
            <w:vAlign w:val="center"/>
          </w:tcPr>
          <w:p w14:paraId="3BBEE9E9"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Показатели</w:t>
            </w:r>
          </w:p>
        </w:tc>
        <w:tc>
          <w:tcPr>
            <w:tcW w:w="966" w:type="dxa"/>
            <w:vAlign w:val="center"/>
          </w:tcPr>
          <w:p w14:paraId="26206BBC" w14:textId="629C945B"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2017</w:t>
            </w:r>
            <w:r w:rsidR="00F02329">
              <w:rPr>
                <w:rFonts w:ascii="Times New Roman" w:hAnsi="Times New Roman"/>
                <w:color w:val="000000"/>
                <w:sz w:val="24"/>
                <w:szCs w:val="24"/>
              </w:rPr>
              <w:t xml:space="preserve"> год</w:t>
            </w:r>
          </w:p>
        </w:tc>
        <w:tc>
          <w:tcPr>
            <w:tcW w:w="979" w:type="dxa"/>
            <w:vAlign w:val="center"/>
          </w:tcPr>
          <w:p w14:paraId="44D1C7D7" w14:textId="2BF457FA"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2018</w:t>
            </w:r>
            <w:r w:rsidR="00F02329">
              <w:rPr>
                <w:rFonts w:ascii="Times New Roman" w:hAnsi="Times New Roman"/>
                <w:color w:val="000000"/>
                <w:sz w:val="24"/>
                <w:szCs w:val="24"/>
              </w:rPr>
              <w:t xml:space="preserve"> год</w:t>
            </w:r>
          </w:p>
        </w:tc>
        <w:tc>
          <w:tcPr>
            <w:tcW w:w="924" w:type="dxa"/>
            <w:vAlign w:val="center"/>
          </w:tcPr>
          <w:p w14:paraId="3EEC53F4" w14:textId="57DFE165"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2019</w:t>
            </w:r>
            <w:r w:rsidR="00F02329">
              <w:rPr>
                <w:rFonts w:ascii="Times New Roman" w:hAnsi="Times New Roman"/>
                <w:color w:val="000000"/>
                <w:sz w:val="24"/>
                <w:szCs w:val="24"/>
              </w:rPr>
              <w:t xml:space="preserve"> год</w:t>
            </w:r>
          </w:p>
        </w:tc>
        <w:tc>
          <w:tcPr>
            <w:tcW w:w="966" w:type="dxa"/>
            <w:vAlign w:val="center"/>
          </w:tcPr>
          <w:p w14:paraId="0B5D911C" w14:textId="42D6B5C9"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2020</w:t>
            </w:r>
            <w:r w:rsidR="00F02329">
              <w:rPr>
                <w:rFonts w:ascii="Times New Roman" w:hAnsi="Times New Roman"/>
                <w:color w:val="000000"/>
                <w:sz w:val="24"/>
                <w:szCs w:val="24"/>
              </w:rPr>
              <w:t xml:space="preserve"> год</w:t>
            </w:r>
          </w:p>
        </w:tc>
        <w:tc>
          <w:tcPr>
            <w:tcW w:w="1036" w:type="dxa"/>
            <w:vAlign w:val="center"/>
          </w:tcPr>
          <w:p w14:paraId="1F948E01" w14:textId="4208AE8B"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2021</w:t>
            </w:r>
            <w:r w:rsidR="00F02329">
              <w:rPr>
                <w:rFonts w:ascii="Times New Roman" w:hAnsi="Times New Roman"/>
                <w:color w:val="000000"/>
                <w:sz w:val="24"/>
                <w:szCs w:val="24"/>
              </w:rPr>
              <w:t xml:space="preserve"> год</w:t>
            </w:r>
          </w:p>
        </w:tc>
        <w:tc>
          <w:tcPr>
            <w:tcW w:w="1050" w:type="dxa"/>
            <w:vAlign w:val="center"/>
          </w:tcPr>
          <w:p w14:paraId="211883FF"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Итого</w:t>
            </w:r>
          </w:p>
        </w:tc>
      </w:tr>
      <w:tr w:rsidR="00096376" w:rsidRPr="00470B65" w14:paraId="1933C4BF" w14:textId="77777777" w:rsidTr="00F02329">
        <w:tc>
          <w:tcPr>
            <w:tcW w:w="3724" w:type="dxa"/>
          </w:tcPr>
          <w:p w14:paraId="60FC5C45" w14:textId="77777777" w:rsidR="00096376" w:rsidRPr="00470B65" w:rsidRDefault="00096376" w:rsidP="00F02329">
            <w:pPr>
              <w:autoSpaceDE w:val="0"/>
              <w:autoSpaceDN w:val="0"/>
              <w:adjustRightInd w:val="0"/>
              <w:ind w:firstLine="0"/>
              <w:rPr>
                <w:rFonts w:ascii="Times New Roman" w:hAnsi="Times New Roman"/>
                <w:color w:val="000000"/>
                <w:sz w:val="24"/>
                <w:szCs w:val="24"/>
              </w:rPr>
            </w:pPr>
            <w:r w:rsidRPr="00470B65">
              <w:rPr>
                <w:rFonts w:ascii="Times New Roman" w:hAnsi="Times New Roman"/>
                <w:color w:val="000000"/>
                <w:sz w:val="24"/>
                <w:szCs w:val="24"/>
              </w:rPr>
              <w:t>Чистый доход</w:t>
            </w:r>
          </w:p>
        </w:tc>
        <w:tc>
          <w:tcPr>
            <w:tcW w:w="966" w:type="dxa"/>
            <w:vAlign w:val="center"/>
          </w:tcPr>
          <w:p w14:paraId="4C6CA958"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lang w:val="en-US"/>
              </w:rPr>
            </w:pPr>
            <w:r w:rsidRPr="00470B65">
              <w:rPr>
                <w:rFonts w:ascii="Times New Roman" w:hAnsi="Times New Roman"/>
                <w:color w:val="000000"/>
                <w:sz w:val="24"/>
                <w:szCs w:val="24"/>
                <w:lang w:val="en-US"/>
              </w:rPr>
              <w:t>4,6</w:t>
            </w:r>
          </w:p>
        </w:tc>
        <w:tc>
          <w:tcPr>
            <w:tcW w:w="979" w:type="dxa"/>
            <w:vAlign w:val="center"/>
          </w:tcPr>
          <w:p w14:paraId="7FA96C7B"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lang w:val="en-US"/>
              </w:rPr>
            </w:pPr>
            <w:r w:rsidRPr="00470B65">
              <w:rPr>
                <w:rFonts w:ascii="Times New Roman" w:hAnsi="Times New Roman"/>
                <w:color w:val="000000"/>
                <w:sz w:val="24"/>
                <w:szCs w:val="24"/>
                <w:lang w:val="en-US"/>
              </w:rPr>
              <w:t>4,9</w:t>
            </w:r>
          </w:p>
        </w:tc>
        <w:tc>
          <w:tcPr>
            <w:tcW w:w="924" w:type="dxa"/>
            <w:vAlign w:val="center"/>
          </w:tcPr>
          <w:p w14:paraId="21B3B0E2"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lang w:val="en-US"/>
              </w:rPr>
            </w:pPr>
            <w:r w:rsidRPr="00470B65">
              <w:rPr>
                <w:rFonts w:ascii="Times New Roman" w:hAnsi="Times New Roman"/>
                <w:color w:val="000000"/>
                <w:sz w:val="24"/>
                <w:szCs w:val="24"/>
                <w:lang w:val="en-US"/>
              </w:rPr>
              <w:t>5,3</w:t>
            </w:r>
          </w:p>
        </w:tc>
        <w:tc>
          <w:tcPr>
            <w:tcW w:w="966" w:type="dxa"/>
            <w:vAlign w:val="center"/>
          </w:tcPr>
          <w:p w14:paraId="05958DDF"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lang w:val="en-US"/>
              </w:rPr>
            </w:pPr>
            <w:r w:rsidRPr="00470B65">
              <w:rPr>
                <w:rFonts w:ascii="Times New Roman" w:hAnsi="Times New Roman"/>
                <w:color w:val="000000"/>
                <w:sz w:val="24"/>
                <w:szCs w:val="24"/>
                <w:lang w:val="en-US"/>
              </w:rPr>
              <w:t>2,9</w:t>
            </w:r>
          </w:p>
        </w:tc>
        <w:tc>
          <w:tcPr>
            <w:tcW w:w="1036" w:type="dxa"/>
            <w:vAlign w:val="center"/>
          </w:tcPr>
          <w:p w14:paraId="5570473A"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lang w:val="en-US"/>
              </w:rPr>
            </w:pPr>
            <w:r w:rsidRPr="00470B65">
              <w:rPr>
                <w:rFonts w:ascii="Times New Roman" w:hAnsi="Times New Roman"/>
                <w:color w:val="000000"/>
                <w:sz w:val="24"/>
                <w:szCs w:val="24"/>
                <w:lang w:val="en-US"/>
              </w:rPr>
              <w:t>4,4</w:t>
            </w:r>
          </w:p>
        </w:tc>
        <w:tc>
          <w:tcPr>
            <w:tcW w:w="1050" w:type="dxa"/>
            <w:vAlign w:val="center"/>
          </w:tcPr>
          <w:p w14:paraId="4F696425"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lang w:val="en-US"/>
              </w:rPr>
            </w:pPr>
            <w:r w:rsidRPr="00470B65">
              <w:rPr>
                <w:rFonts w:ascii="Times New Roman" w:hAnsi="Times New Roman"/>
                <w:color w:val="000000"/>
                <w:sz w:val="24"/>
                <w:szCs w:val="24"/>
                <w:lang w:val="en-US"/>
              </w:rPr>
              <w:t>22,1</w:t>
            </w:r>
          </w:p>
        </w:tc>
      </w:tr>
      <w:tr w:rsidR="00096376" w:rsidRPr="00470B65" w14:paraId="2E40E796" w14:textId="77777777" w:rsidTr="00F02329">
        <w:tc>
          <w:tcPr>
            <w:tcW w:w="3724" w:type="dxa"/>
          </w:tcPr>
          <w:p w14:paraId="720F9D0A" w14:textId="77777777" w:rsidR="00096376" w:rsidRPr="00470B65" w:rsidRDefault="00096376" w:rsidP="00F02329">
            <w:pPr>
              <w:autoSpaceDE w:val="0"/>
              <w:autoSpaceDN w:val="0"/>
              <w:adjustRightInd w:val="0"/>
              <w:ind w:firstLine="0"/>
              <w:rPr>
                <w:rFonts w:ascii="Times New Roman" w:hAnsi="Times New Roman"/>
                <w:color w:val="000000"/>
                <w:sz w:val="24"/>
                <w:szCs w:val="24"/>
              </w:rPr>
            </w:pPr>
            <w:r w:rsidRPr="00470B65">
              <w:rPr>
                <w:rFonts w:ascii="Times New Roman" w:hAnsi="Times New Roman"/>
                <w:color w:val="000000"/>
                <w:sz w:val="24"/>
                <w:szCs w:val="24"/>
              </w:rPr>
              <w:t>Инвестиции</w:t>
            </w:r>
          </w:p>
        </w:tc>
        <w:tc>
          <w:tcPr>
            <w:tcW w:w="966" w:type="dxa"/>
            <w:vAlign w:val="center"/>
          </w:tcPr>
          <w:p w14:paraId="5C0877AD"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1,605</w:t>
            </w:r>
          </w:p>
        </w:tc>
        <w:tc>
          <w:tcPr>
            <w:tcW w:w="979" w:type="dxa"/>
            <w:vAlign w:val="center"/>
          </w:tcPr>
          <w:p w14:paraId="4BE4092E"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1,657</w:t>
            </w:r>
          </w:p>
        </w:tc>
        <w:tc>
          <w:tcPr>
            <w:tcW w:w="924" w:type="dxa"/>
            <w:vAlign w:val="center"/>
          </w:tcPr>
          <w:p w14:paraId="064101AE"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1,694</w:t>
            </w:r>
          </w:p>
        </w:tc>
        <w:tc>
          <w:tcPr>
            <w:tcW w:w="966" w:type="dxa"/>
            <w:vAlign w:val="center"/>
          </w:tcPr>
          <w:p w14:paraId="06EA2D22"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4,321</w:t>
            </w:r>
          </w:p>
        </w:tc>
        <w:tc>
          <w:tcPr>
            <w:tcW w:w="1036" w:type="dxa"/>
            <w:vAlign w:val="center"/>
          </w:tcPr>
          <w:p w14:paraId="60D21850"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3,105</w:t>
            </w:r>
          </w:p>
        </w:tc>
        <w:tc>
          <w:tcPr>
            <w:tcW w:w="1050" w:type="dxa"/>
            <w:vAlign w:val="center"/>
          </w:tcPr>
          <w:p w14:paraId="76FBA048"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12,382</w:t>
            </w:r>
          </w:p>
        </w:tc>
      </w:tr>
      <w:tr w:rsidR="00096376" w:rsidRPr="00470B65" w14:paraId="7949EB9B" w14:textId="77777777" w:rsidTr="00F02329">
        <w:tc>
          <w:tcPr>
            <w:tcW w:w="3724" w:type="dxa"/>
          </w:tcPr>
          <w:p w14:paraId="0B014208" w14:textId="77777777" w:rsidR="00096376" w:rsidRPr="00470B65" w:rsidRDefault="00096376" w:rsidP="00F02329">
            <w:pPr>
              <w:autoSpaceDE w:val="0"/>
              <w:autoSpaceDN w:val="0"/>
              <w:adjustRightInd w:val="0"/>
              <w:ind w:firstLine="0"/>
              <w:rPr>
                <w:rFonts w:ascii="Times New Roman" w:hAnsi="Times New Roman"/>
                <w:i/>
                <w:color w:val="000000"/>
                <w:sz w:val="24"/>
                <w:szCs w:val="24"/>
              </w:rPr>
            </w:pPr>
            <w:r w:rsidRPr="00470B65">
              <w:rPr>
                <w:rFonts w:ascii="Times New Roman" w:hAnsi="Times New Roman"/>
                <w:i/>
                <w:color w:val="000000"/>
                <w:sz w:val="24"/>
                <w:szCs w:val="24"/>
              </w:rPr>
              <w:t>Чистый поток наличности</w:t>
            </w:r>
          </w:p>
        </w:tc>
        <w:tc>
          <w:tcPr>
            <w:tcW w:w="966" w:type="dxa"/>
            <w:vAlign w:val="center"/>
          </w:tcPr>
          <w:p w14:paraId="4A4EECE5" w14:textId="77777777" w:rsidR="00096376" w:rsidRPr="00470B65" w:rsidRDefault="00096376" w:rsidP="00F02329">
            <w:pPr>
              <w:autoSpaceDE w:val="0"/>
              <w:autoSpaceDN w:val="0"/>
              <w:adjustRightInd w:val="0"/>
              <w:ind w:firstLine="0"/>
              <w:jc w:val="center"/>
              <w:rPr>
                <w:rFonts w:ascii="Times New Roman" w:hAnsi="Times New Roman"/>
                <w:i/>
                <w:color w:val="000000"/>
                <w:sz w:val="24"/>
                <w:szCs w:val="24"/>
                <w:lang w:val="en-US"/>
              </w:rPr>
            </w:pPr>
            <w:r w:rsidRPr="00470B65">
              <w:rPr>
                <w:rFonts w:ascii="Times New Roman" w:hAnsi="Times New Roman"/>
                <w:i/>
                <w:color w:val="000000"/>
                <w:sz w:val="24"/>
                <w:szCs w:val="24"/>
                <w:lang w:val="en-US"/>
              </w:rPr>
              <w:t>2,995</w:t>
            </w:r>
          </w:p>
        </w:tc>
        <w:tc>
          <w:tcPr>
            <w:tcW w:w="979" w:type="dxa"/>
            <w:vAlign w:val="center"/>
          </w:tcPr>
          <w:p w14:paraId="50E2EBAD" w14:textId="77777777" w:rsidR="00096376" w:rsidRPr="00470B65" w:rsidRDefault="00096376" w:rsidP="00F02329">
            <w:pPr>
              <w:autoSpaceDE w:val="0"/>
              <w:autoSpaceDN w:val="0"/>
              <w:adjustRightInd w:val="0"/>
              <w:ind w:firstLine="0"/>
              <w:jc w:val="center"/>
              <w:rPr>
                <w:rFonts w:ascii="Times New Roman" w:hAnsi="Times New Roman"/>
                <w:i/>
                <w:color w:val="000000"/>
                <w:sz w:val="24"/>
                <w:szCs w:val="24"/>
              </w:rPr>
            </w:pPr>
            <w:r w:rsidRPr="00470B65">
              <w:rPr>
                <w:rFonts w:ascii="Times New Roman" w:hAnsi="Times New Roman"/>
                <w:i/>
                <w:color w:val="000000"/>
                <w:sz w:val="24"/>
                <w:szCs w:val="24"/>
              </w:rPr>
              <w:t>3,243</w:t>
            </w:r>
          </w:p>
        </w:tc>
        <w:tc>
          <w:tcPr>
            <w:tcW w:w="924" w:type="dxa"/>
            <w:vAlign w:val="center"/>
          </w:tcPr>
          <w:p w14:paraId="2C782790" w14:textId="77777777" w:rsidR="00096376" w:rsidRPr="00470B65" w:rsidRDefault="00096376" w:rsidP="00F02329">
            <w:pPr>
              <w:autoSpaceDE w:val="0"/>
              <w:autoSpaceDN w:val="0"/>
              <w:adjustRightInd w:val="0"/>
              <w:ind w:firstLine="0"/>
              <w:jc w:val="center"/>
              <w:rPr>
                <w:rFonts w:ascii="Times New Roman" w:hAnsi="Times New Roman"/>
                <w:i/>
                <w:color w:val="000000"/>
                <w:sz w:val="24"/>
                <w:szCs w:val="24"/>
                <w:lang w:val="en-US"/>
              </w:rPr>
            </w:pPr>
            <w:r w:rsidRPr="00470B65">
              <w:rPr>
                <w:rFonts w:ascii="Times New Roman" w:hAnsi="Times New Roman"/>
                <w:i/>
                <w:color w:val="000000"/>
                <w:sz w:val="24"/>
                <w:szCs w:val="24"/>
                <w:lang w:val="en-US"/>
              </w:rPr>
              <w:t>3,606</w:t>
            </w:r>
          </w:p>
        </w:tc>
        <w:tc>
          <w:tcPr>
            <w:tcW w:w="966" w:type="dxa"/>
            <w:vAlign w:val="center"/>
          </w:tcPr>
          <w:p w14:paraId="18927F61" w14:textId="77777777" w:rsidR="00096376" w:rsidRPr="00470B65" w:rsidRDefault="00096376" w:rsidP="00F02329">
            <w:pPr>
              <w:autoSpaceDE w:val="0"/>
              <w:autoSpaceDN w:val="0"/>
              <w:adjustRightInd w:val="0"/>
              <w:ind w:firstLine="0"/>
              <w:jc w:val="center"/>
              <w:rPr>
                <w:rFonts w:ascii="Times New Roman" w:hAnsi="Times New Roman"/>
                <w:i/>
                <w:color w:val="000000"/>
                <w:sz w:val="24"/>
                <w:szCs w:val="24"/>
              </w:rPr>
            </w:pPr>
            <w:r w:rsidRPr="00470B65">
              <w:rPr>
                <w:rFonts w:ascii="Times New Roman" w:hAnsi="Times New Roman"/>
                <w:i/>
                <w:color w:val="000000"/>
                <w:sz w:val="24"/>
                <w:szCs w:val="24"/>
              </w:rPr>
              <w:t>1,421</w:t>
            </w:r>
          </w:p>
        </w:tc>
        <w:tc>
          <w:tcPr>
            <w:tcW w:w="1036" w:type="dxa"/>
            <w:vAlign w:val="center"/>
          </w:tcPr>
          <w:p w14:paraId="472D6B54" w14:textId="77777777" w:rsidR="00096376" w:rsidRPr="00470B65" w:rsidRDefault="00096376" w:rsidP="00F02329">
            <w:pPr>
              <w:autoSpaceDE w:val="0"/>
              <w:autoSpaceDN w:val="0"/>
              <w:adjustRightInd w:val="0"/>
              <w:ind w:firstLine="0"/>
              <w:jc w:val="center"/>
              <w:rPr>
                <w:rFonts w:ascii="Times New Roman" w:hAnsi="Times New Roman"/>
                <w:i/>
                <w:color w:val="000000"/>
                <w:sz w:val="24"/>
                <w:szCs w:val="24"/>
              </w:rPr>
            </w:pPr>
            <w:r w:rsidRPr="00470B65">
              <w:rPr>
                <w:rFonts w:ascii="Times New Roman" w:hAnsi="Times New Roman"/>
                <w:i/>
                <w:color w:val="000000"/>
                <w:sz w:val="24"/>
                <w:szCs w:val="24"/>
              </w:rPr>
              <w:t>1,295</w:t>
            </w:r>
          </w:p>
        </w:tc>
        <w:tc>
          <w:tcPr>
            <w:tcW w:w="1050" w:type="dxa"/>
            <w:vAlign w:val="center"/>
          </w:tcPr>
          <w:p w14:paraId="347B4D1C" w14:textId="77777777" w:rsidR="00096376" w:rsidRPr="00470B65" w:rsidRDefault="00096376" w:rsidP="00F02329">
            <w:pPr>
              <w:autoSpaceDE w:val="0"/>
              <w:autoSpaceDN w:val="0"/>
              <w:adjustRightInd w:val="0"/>
              <w:ind w:firstLine="0"/>
              <w:jc w:val="center"/>
              <w:rPr>
                <w:rFonts w:ascii="Times New Roman" w:hAnsi="Times New Roman"/>
                <w:i/>
                <w:color w:val="000000"/>
                <w:sz w:val="24"/>
                <w:szCs w:val="24"/>
              </w:rPr>
            </w:pPr>
            <w:r w:rsidRPr="00470B65">
              <w:rPr>
                <w:rFonts w:ascii="Times New Roman" w:hAnsi="Times New Roman"/>
                <w:i/>
                <w:color w:val="000000"/>
                <w:sz w:val="24"/>
                <w:szCs w:val="24"/>
              </w:rPr>
              <w:t>9718</w:t>
            </w:r>
          </w:p>
        </w:tc>
      </w:tr>
      <w:tr w:rsidR="00096376" w:rsidRPr="00470B65" w14:paraId="7BC24ED4" w14:textId="77777777" w:rsidTr="00F02329">
        <w:tc>
          <w:tcPr>
            <w:tcW w:w="3724" w:type="dxa"/>
          </w:tcPr>
          <w:p w14:paraId="23E0A19B" w14:textId="77777777" w:rsidR="00096376" w:rsidRPr="00470B65" w:rsidRDefault="00096376" w:rsidP="00F02329">
            <w:pPr>
              <w:autoSpaceDE w:val="0"/>
              <w:autoSpaceDN w:val="0"/>
              <w:adjustRightInd w:val="0"/>
              <w:ind w:firstLine="0"/>
              <w:rPr>
                <w:rFonts w:ascii="Times New Roman" w:hAnsi="Times New Roman"/>
                <w:color w:val="000000"/>
                <w:sz w:val="24"/>
                <w:szCs w:val="24"/>
              </w:rPr>
            </w:pPr>
            <w:r w:rsidRPr="00470B65">
              <w:rPr>
                <w:rFonts w:ascii="Times New Roman" w:hAnsi="Times New Roman"/>
                <w:color w:val="000000"/>
                <w:sz w:val="24"/>
                <w:szCs w:val="24"/>
              </w:rPr>
              <w:t>Чистый поток наличности нарастающим итогом</w:t>
            </w:r>
          </w:p>
        </w:tc>
        <w:tc>
          <w:tcPr>
            <w:tcW w:w="966" w:type="dxa"/>
            <w:vAlign w:val="center"/>
          </w:tcPr>
          <w:p w14:paraId="7BA47A5E"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lang w:val="en-US"/>
              </w:rPr>
            </w:pPr>
            <w:r w:rsidRPr="00470B65">
              <w:rPr>
                <w:rFonts w:ascii="Times New Roman" w:hAnsi="Times New Roman"/>
                <w:color w:val="000000"/>
                <w:sz w:val="24"/>
                <w:szCs w:val="24"/>
                <w:lang w:val="en-US"/>
              </w:rPr>
              <w:t>2,995</w:t>
            </w:r>
          </w:p>
        </w:tc>
        <w:tc>
          <w:tcPr>
            <w:tcW w:w="979" w:type="dxa"/>
            <w:vAlign w:val="center"/>
          </w:tcPr>
          <w:p w14:paraId="6FF757CA"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lang w:val="en-US"/>
              </w:rPr>
            </w:pPr>
            <w:r w:rsidRPr="00470B65">
              <w:rPr>
                <w:rFonts w:ascii="Times New Roman" w:hAnsi="Times New Roman"/>
                <w:color w:val="000000"/>
                <w:sz w:val="24"/>
                <w:szCs w:val="24"/>
                <w:lang w:val="en-US"/>
              </w:rPr>
              <w:t>6,238</w:t>
            </w:r>
          </w:p>
        </w:tc>
        <w:tc>
          <w:tcPr>
            <w:tcW w:w="924" w:type="dxa"/>
            <w:vAlign w:val="center"/>
          </w:tcPr>
          <w:p w14:paraId="7EEFD318"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9,844</w:t>
            </w:r>
          </w:p>
        </w:tc>
        <w:tc>
          <w:tcPr>
            <w:tcW w:w="966" w:type="dxa"/>
            <w:vAlign w:val="center"/>
          </w:tcPr>
          <w:p w14:paraId="51824384"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8,423</w:t>
            </w:r>
          </w:p>
        </w:tc>
        <w:tc>
          <w:tcPr>
            <w:tcW w:w="1036" w:type="dxa"/>
            <w:vAlign w:val="center"/>
          </w:tcPr>
          <w:p w14:paraId="0D650C47"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9,718</w:t>
            </w:r>
          </w:p>
        </w:tc>
        <w:tc>
          <w:tcPr>
            <w:tcW w:w="1050" w:type="dxa"/>
            <w:vAlign w:val="center"/>
          </w:tcPr>
          <w:p w14:paraId="7894B3CA"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х</w:t>
            </w:r>
          </w:p>
        </w:tc>
      </w:tr>
      <w:tr w:rsidR="00096376" w:rsidRPr="00470B65" w14:paraId="7B95AD8D" w14:textId="77777777" w:rsidTr="00F02329">
        <w:tc>
          <w:tcPr>
            <w:tcW w:w="3724" w:type="dxa"/>
          </w:tcPr>
          <w:p w14:paraId="6857245B" w14:textId="77777777" w:rsidR="00096376" w:rsidRPr="00470B65" w:rsidRDefault="00096376" w:rsidP="00F02329">
            <w:pPr>
              <w:autoSpaceDE w:val="0"/>
              <w:autoSpaceDN w:val="0"/>
              <w:adjustRightInd w:val="0"/>
              <w:ind w:firstLine="0"/>
              <w:rPr>
                <w:rFonts w:ascii="Times New Roman" w:hAnsi="Times New Roman"/>
                <w:color w:val="000000"/>
                <w:sz w:val="24"/>
                <w:szCs w:val="24"/>
              </w:rPr>
            </w:pPr>
            <w:r w:rsidRPr="00470B65">
              <w:rPr>
                <w:rFonts w:ascii="Times New Roman" w:hAnsi="Times New Roman"/>
                <w:color w:val="000000"/>
                <w:sz w:val="24"/>
                <w:szCs w:val="24"/>
              </w:rPr>
              <w:t>Коэффициент дисконтирования</w:t>
            </w:r>
          </w:p>
        </w:tc>
        <w:tc>
          <w:tcPr>
            <w:tcW w:w="966" w:type="dxa"/>
            <w:vAlign w:val="center"/>
          </w:tcPr>
          <w:p w14:paraId="721AB54F" w14:textId="77777777" w:rsidR="00096376" w:rsidRPr="00470B65" w:rsidRDefault="00096376" w:rsidP="00F02329">
            <w:pPr>
              <w:autoSpaceDE w:val="0"/>
              <w:autoSpaceDN w:val="0"/>
              <w:adjustRightInd w:val="0"/>
              <w:ind w:left="-122" w:right="-123" w:firstLine="0"/>
              <w:jc w:val="center"/>
              <w:rPr>
                <w:rFonts w:ascii="Times New Roman" w:hAnsi="Times New Roman"/>
                <w:color w:val="000000"/>
                <w:sz w:val="24"/>
                <w:szCs w:val="24"/>
              </w:rPr>
            </w:pPr>
            <w:r w:rsidRPr="00470B65">
              <w:rPr>
                <w:rFonts w:ascii="Times New Roman" w:hAnsi="Times New Roman"/>
                <w:color w:val="000000"/>
                <w:sz w:val="24"/>
                <w:szCs w:val="24"/>
              </w:rPr>
              <w:t>1</w:t>
            </w:r>
          </w:p>
        </w:tc>
        <w:tc>
          <w:tcPr>
            <w:tcW w:w="979" w:type="dxa"/>
            <w:vAlign w:val="center"/>
          </w:tcPr>
          <w:p w14:paraId="05AA9A61" w14:textId="77777777" w:rsidR="00096376" w:rsidRPr="00470B65" w:rsidRDefault="00096376" w:rsidP="00F02329">
            <w:pPr>
              <w:autoSpaceDE w:val="0"/>
              <w:autoSpaceDN w:val="0"/>
              <w:adjustRightInd w:val="0"/>
              <w:ind w:left="-122" w:right="-123" w:firstLine="0"/>
              <w:jc w:val="center"/>
              <w:rPr>
                <w:rFonts w:ascii="Times New Roman" w:hAnsi="Times New Roman"/>
                <w:color w:val="000000"/>
                <w:sz w:val="24"/>
                <w:szCs w:val="24"/>
              </w:rPr>
            </w:pPr>
            <w:r w:rsidRPr="00470B65">
              <w:rPr>
                <w:rFonts w:ascii="Times New Roman" w:hAnsi="Times New Roman"/>
                <w:color w:val="000000"/>
                <w:sz w:val="24"/>
                <w:szCs w:val="24"/>
              </w:rPr>
              <w:t>0,9102</w:t>
            </w:r>
          </w:p>
        </w:tc>
        <w:tc>
          <w:tcPr>
            <w:tcW w:w="924" w:type="dxa"/>
            <w:vAlign w:val="center"/>
          </w:tcPr>
          <w:p w14:paraId="7CF12652" w14:textId="77777777" w:rsidR="00096376" w:rsidRPr="00470B65" w:rsidRDefault="00096376" w:rsidP="00F02329">
            <w:pPr>
              <w:autoSpaceDE w:val="0"/>
              <w:autoSpaceDN w:val="0"/>
              <w:adjustRightInd w:val="0"/>
              <w:ind w:left="-122" w:right="-123" w:firstLine="0"/>
              <w:jc w:val="center"/>
              <w:rPr>
                <w:rFonts w:ascii="Times New Roman" w:hAnsi="Times New Roman"/>
                <w:color w:val="000000"/>
                <w:sz w:val="24"/>
                <w:szCs w:val="24"/>
              </w:rPr>
            </w:pPr>
            <w:r w:rsidRPr="00470B65">
              <w:rPr>
                <w:rFonts w:ascii="Times New Roman" w:hAnsi="Times New Roman"/>
                <w:color w:val="000000"/>
                <w:sz w:val="24"/>
                <w:szCs w:val="24"/>
              </w:rPr>
              <w:t>0,7589</w:t>
            </w:r>
          </w:p>
        </w:tc>
        <w:tc>
          <w:tcPr>
            <w:tcW w:w="966" w:type="dxa"/>
            <w:vAlign w:val="center"/>
          </w:tcPr>
          <w:p w14:paraId="4A5802A3" w14:textId="77777777" w:rsidR="00096376" w:rsidRPr="00470B65" w:rsidRDefault="00096376" w:rsidP="00F02329">
            <w:pPr>
              <w:autoSpaceDE w:val="0"/>
              <w:autoSpaceDN w:val="0"/>
              <w:adjustRightInd w:val="0"/>
              <w:ind w:left="-122" w:right="-123" w:firstLine="0"/>
              <w:jc w:val="center"/>
              <w:rPr>
                <w:rFonts w:ascii="Times New Roman" w:hAnsi="Times New Roman"/>
                <w:color w:val="000000"/>
                <w:sz w:val="24"/>
                <w:szCs w:val="24"/>
              </w:rPr>
            </w:pPr>
            <w:r w:rsidRPr="00470B65">
              <w:rPr>
                <w:rFonts w:ascii="Times New Roman" w:hAnsi="Times New Roman"/>
                <w:color w:val="000000"/>
                <w:sz w:val="24"/>
                <w:szCs w:val="24"/>
              </w:rPr>
              <w:t>0,6514</w:t>
            </w:r>
          </w:p>
        </w:tc>
        <w:tc>
          <w:tcPr>
            <w:tcW w:w="1036" w:type="dxa"/>
            <w:vAlign w:val="center"/>
          </w:tcPr>
          <w:p w14:paraId="2D6A01F4" w14:textId="77777777" w:rsidR="00096376" w:rsidRPr="00470B65" w:rsidRDefault="00096376" w:rsidP="00F02329">
            <w:pPr>
              <w:autoSpaceDE w:val="0"/>
              <w:autoSpaceDN w:val="0"/>
              <w:adjustRightInd w:val="0"/>
              <w:ind w:left="-122" w:right="-123" w:firstLine="0"/>
              <w:jc w:val="center"/>
              <w:rPr>
                <w:rFonts w:ascii="Times New Roman" w:hAnsi="Times New Roman"/>
                <w:color w:val="000000"/>
                <w:sz w:val="24"/>
                <w:szCs w:val="24"/>
              </w:rPr>
            </w:pPr>
            <w:r w:rsidRPr="00470B65">
              <w:rPr>
                <w:rFonts w:ascii="Times New Roman" w:hAnsi="Times New Roman"/>
                <w:color w:val="000000"/>
                <w:sz w:val="24"/>
                <w:szCs w:val="24"/>
              </w:rPr>
              <w:t>0,5710</w:t>
            </w:r>
          </w:p>
        </w:tc>
        <w:tc>
          <w:tcPr>
            <w:tcW w:w="1050" w:type="dxa"/>
            <w:vAlign w:val="center"/>
          </w:tcPr>
          <w:p w14:paraId="56D9C634" w14:textId="77777777" w:rsidR="00096376" w:rsidRPr="00470B65" w:rsidRDefault="00096376" w:rsidP="00F02329">
            <w:pPr>
              <w:autoSpaceDE w:val="0"/>
              <w:autoSpaceDN w:val="0"/>
              <w:adjustRightInd w:val="0"/>
              <w:ind w:left="-122" w:right="-123" w:firstLine="0"/>
              <w:jc w:val="center"/>
              <w:rPr>
                <w:rFonts w:ascii="Times New Roman" w:hAnsi="Times New Roman"/>
                <w:color w:val="000000"/>
                <w:sz w:val="24"/>
                <w:szCs w:val="24"/>
              </w:rPr>
            </w:pPr>
            <w:r w:rsidRPr="00470B65">
              <w:rPr>
                <w:rFonts w:ascii="Times New Roman" w:hAnsi="Times New Roman"/>
                <w:color w:val="000000"/>
                <w:sz w:val="24"/>
                <w:szCs w:val="24"/>
              </w:rPr>
              <w:t>х</w:t>
            </w:r>
          </w:p>
        </w:tc>
      </w:tr>
      <w:tr w:rsidR="00096376" w:rsidRPr="00470B65" w14:paraId="18227FDC" w14:textId="77777777" w:rsidTr="00F02329">
        <w:tc>
          <w:tcPr>
            <w:tcW w:w="3724" w:type="dxa"/>
          </w:tcPr>
          <w:p w14:paraId="382FF34F" w14:textId="77777777" w:rsidR="00096376" w:rsidRPr="00470B65" w:rsidRDefault="00096376" w:rsidP="00F02329">
            <w:pPr>
              <w:autoSpaceDE w:val="0"/>
              <w:autoSpaceDN w:val="0"/>
              <w:adjustRightInd w:val="0"/>
              <w:ind w:firstLine="0"/>
              <w:rPr>
                <w:rFonts w:ascii="Times New Roman" w:hAnsi="Times New Roman"/>
                <w:color w:val="000000"/>
                <w:sz w:val="24"/>
                <w:szCs w:val="24"/>
              </w:rPr>
            </w:pPr>
            <w:r w:rsidRPr="00470B65">
              <w:rPr>
                <w:rFonts w:ascii="Times New Roman" w:hAnsi="Times New Roman"/>
                <w:color w:val="000000"/>
                <w:sz w:val="24"/>
                <w:szCs w:val="24"/>
              </w:rPr>
              <w:t>Чистый доход с учетом дисконта</w:t>
            </w:r>
          </w:p>
        </w:tc>
        <w:tc>
          <w:tcPr>
            <w:tcW w:w="966" w:type="dxa"/>
            <w:vAlign w:val="center"/>
          </w:tcPr>
          <w:p w14:paraId="2295E58F" w14:textId="77777777" w:rsidR="00096376" w:rsidRPr="00470B65" w:rsidRDefault="00096376" w:rsidP="00F02329">
            <w:pPr>
              <w:autoSpaceDE w:val="0"/>
              <w:autoSpaceDN w:val="0"/>
              <w:adjustRightInd w:val="0"/>
              <w:ind w:left="-122" w:right="-123" w:firstLine="0"/>
              <w:jc w:val="center"/>
              <w:rPr>
                <w:rFonts w:ascii="Times New Roman" w:hAnsi="Times New Roman"/>
                <w:color w:val="000000"/>
                <w:sz w:val="24"/>
                <w:szCs w:val="24"/>
              </w:rPr>
            </w:pPr>
            <w:r w:rsidRPr="00470B65">
              <w:rPr>
                <w:rFonts w:ascii="Times New Roman" w:hAnsi="Times New Roman"/>
                <w:color w:val="000000"/>
                <w:sz w:val="24"/>
                <w:szCs w:val="24"/>
              </w:rPr>
              <w:t>4,6</w:t>
            </w:r>
          </w:p>
        </w:tc>
        <w:tc>
          <w:tcPr>
            <w:tcW w:w="979" w:type="dxa"/>
            <w:vAlign w:val="center"/>
          </w:tcPr>
          <w:p w14:paraId="6B9459D7" w14:textId="77777777" w:rsidR="00096376" w:rsidRPr="00470B65" w:rsidRDefault="00096376" w:rsidP="00F02329">
            <w:pPr>
              <w:autoSpaceDE w:val="0"/>
              <w:autoSpaceDN w:val="0"/>
              <w:adjustRightInd w:val="0"/>
              <w:ind w:left="-122" w:right="-123" w:firstLine="0"/>
              <w:jc w:val="center"/>
              <w:rPr>
                <w:rFonts w:ascii="Times New Roman" w:hAnsi="Times New Roman"/>
                <w:color w:val="000000"/>
                <w:sz w:val="24"/>
                <w:szCs w:val="24"/>
              </w:rPr>
            </w:pPr>
            <w:r w:rsidRPr="00470B65">
              <w:rPr>
                <w:rFonts w:ascii="Times New Roman" w:hAnsi="Times New Roman"/>
                <w:color w:val="000000"/>
                <w:sz w:val="24"/>
                <w:szCs w:val="24"/>
              </w:rPr>
              <w:t>4,5</w:t>
            </w:r>
          </w:p>
        </w:tc>
        <w:tc>
          <w:tcPr>
            <w:tcW w:w="924" w:type="dxa"/>
            <w:vAlign w:val="center"/>
          </w:tcPr>
          <w:p w14:paraId="35478478" w14:textId="77777777" w:rsidR="00096376" w:rsidRPr="00470B65" w:rsidRDefault="00096376" w:rsidP="00F02329">
            <w:pPr>
              <w:autoSpaceDE w:val="0"/>
              <w:autoSpaceDN w:val="0"/>
              <w:adjustRightInd w:val="0"/>
              <w:ind w:left="-122" w:right="-123" w:firstLine="0"/>
              <w:jc w:val="center"/>
              <w:rPr>
                <w:rFonts w:ascii="Times New Roman" w:hAnsi="Times New Roman"/>
                <w:color w:val="000000"/>
                <w:sz w:val="24"/>
                <w:szCs w:val="24"/>
              </w:rPr>
            </w:pPr>
            <w:r w:rsidRPr="00470B65">
              <w:rPr>
                <w:rFonts w:ascii="Times New Roman" w:hAnsi="Times New Roman"/>
                <w:color w:val="000000"/>
                <w:sz w:val="24"/>
                <w:szCs w:val="24"/>
              </w:rPr>
              <w:t>4,0</w:t>
            </w:r>
          </w:p>
        </w:tc>
        <w:tc>
          <w:tcPr>
            <w:tcW w:w="966" w:type="dxa"/>
            <w:vAlign w:val="center"/>
          </w:tcPr>
          <w:p w14:paraId="13B1B0B6" w14:textId="77777777" w:rsidR="00096376" w:rsidRPr="00470B65" w:rsidRDefault="00096376" w:rsidP="00F02329">
            <w:pPr>
              <w:autoSpaceDE w:val="0"/>
              <w:autoSpaceDN w:val="0"/>
              <w:adjustRightInd w:val="0"/>
              <w:ind w:left="-122" w:right="-123" w:firstLine="0"/>
              <w:jc w:val="center"/>
              <w:rPr>
                <w:rFonts w:ascii="Times New Roman" w:hAnsi="Times New Roman"/>
                <w:color w:val="000000"/>
                <w:sz w:val="24"/>
                <w:szCs w:val="24"/>
              </w:rPr>
            </w:pPr>
            <w:r w:rsidRPr="00470B65">
              <w:rPr>
                <w:rFonts w:ascii="Times New Roman" w:hAnsi="Times New Roman"/>
                <w:color w:val="000000"/>
                <w:sz w:val="24"/>
                <w:szCs w:val="24"/>
              </w:rPr>
              <w:t>1,89</w:t>
            </w:r>
          </w:p>
        </w:tc>
        <w:tc>
          <w:tcPr>
            <w:tcW w:w="1036" w:type="dxa"/>
            <w:vAlign w:val="center"/>
          </w:tcPr>
          <w:p w14:paraId="22D4E3AD" w14:textId="77777777" w:rsidR="00096376" w:rsidRPr="00470B65" w:rsidRDefault="00096376" w:rsidP="00F02329">
            <w:pPr>
              <w:autoSpaceDE w:val="0"/>
              <w:autoSpaceDN w:val="0"/>
              <w:adjustRightInd w:val="0"/>
              <w:ind w:left="-122" w:right="-123" w:firstLine="0"/>
              <w:jc w:val="center"/>
              <w:rPr>
                <w:rFonts w:ascii="Times New Roman" w:hAnsi="Times New Roman"/>
                <w:color w:val="000000"/>
                <w:sz w:val="24"/>
                <w:szCs w:val="24"/>
              </w:rPr>
            </w:pPr>
            <w:r w:rsidRPr="00470B65">
              <w:rPr>
                <w:rFonts w:ascii="Times New Roman" w:hAnsi="Times New Roman"/>
                <w:color w:val="000000"/>
                <w:sz w:val="24"/>
                <w:szCs w:val="24"/>
              </w:rPr>
              <w:t>2,5</w:t>
            </w:r>
          </w:p>
        </w:tc>
        <w:tc>
          <w:tcPr>
            <w:tcW w:w="1050" w:type="dxa"/>
            <w:vAlign w:val="center"/>
          </w:tcPr>
          <w:p w14:paraId="5C2F281B" w14:textId="77777777" w:rsidR="00096376" w:rsidRPr="00470B65" w:rsidRDefault="00096376" w:rsidP="00F02329">
            <w:pPr>
              <w:autoSpaceDE w:val="0"/>
              <w:autoSpaceDN w:val="0"/>
              <w:adjustRightInd w:val="0"/>
              <w:ind w:left="-122" w:right="-123" w:firstLine="0"/>
              <w:jc w:val="center"/>
              <w:rPr>
                <w:rFonts w:ascii="Times New Roman" w:hAnsi="Times New Roman"/>
                <w:color w:val="000000"/>
                <w:sz w:val="24"/>
                <w:szCs w:val="24"/>
              </w:rPr>
            </w:pPr>
            <w:r w:rsidRPr="00470B65">
              <w:rPr>
                <w:rFonts w:ascii="Times New Roman" w:hAnsi="Times New Roman"/>
                <w:color w:val="000000"/>
                <w:sz w:val="24"/>
                <w:szCs w:val="24"/>
              </w:rPr>
              <w:t>х</w:t>
            </w:r>
          </w:p>
        </w:tc>
      </w:tr>
      <w:tr w:rsidR="00096376" w:rsidRPr="00470B65" w14:paraId="0B071246" w14:textId="77777777" w:rsidTr="00F02329">
        <w:tc>
          <w:tcPr>
            <w:tcW w:w="3724" w:type="dxa"/>
          </w:tcPr>
          <w:p w14:paraId="7E8FCB8C" w14:textId="77777777" w:rsidR="00096376" w:rsidRPr="00470B65" w:rsidRDefault="00096376" w:rsidP="00F02329">
            <w:pPr>
              <w:autoSpaceDE w:val="0"/>
              <w:autoSpaceDN w:val="0"/>
              <w:adjustRightInd w:val="0"/>
              <w:ind w:firstLine="0"/>
              <w:rPr>
                <w:rFonts w:ascii="Times New Roman" w:hAnsi="Times New Roman"/>
                <w:color w:val="000000"/>
                <w:sz w:val="24"/>
                <w:szCs w:val="24"/>
              </w:rPr>
            </w:pPr>
            <w:r w:rsidRPr="00470B65">
              <w:rPr>
                <w:rFonts w:ascii="Times New Roman" w:hAnsi="Times New Roman"/>
                <w:color w:val="000000"/>
                <w:sz w:val="24"/>
                <w:szCs w:val="24"/>
              </w:rPr>
              <w:t>Дисконтированные инвестиции</w:t>
            </w:r>
          </w:p>
        </w:tc>
        <w:tc>
          <w:tcPr>
            <w:tcW w:w="966" w:type="dxa"/>
            <w:vAlign w:val="center"/>
          </w:tcPr>
          <w:p w14:paraId="6D80B5A3" w14:textId="77777777" w:rsidR="00096376" w:rsidRPr="00470B65" w:rsidRDefault="00096376" w:rsidP="00F02329">
            <w:pPr>
              <w:autoSpaceDE w:val="0"/>
              <w:autoSpaceDN w:val="0"/>
              <w:adjustRightInd w:val="0"/>
              <w:ind w:left="-122" w:right="-123" w:firstLine="0"/>
              <w:jc w:val="center"/>
              <w:rPr>
                <w:rFonts w:ascii="Times New Roman" w:hAnsi="Times New Roman"/>
                <w:color w:val="000000"/>
                <w:sz w:val="24"/>
                <w:szCs w:val="24"/>
              </w:rPr>
            </w:pPr>
            <w:r w:rsidRPr="00470B65">
              <w:rPr>
                <w:rFonts w:ascii="Times New Roman" w:hAnsi="Times New Roman"/>
                <w:color w:val="000000"/>
                <w:sz w:val="24"/>
                <w:szCs w:val="24"/>
              </w:rPr>
              <w:t>1,605</w:t>
            </w:r>
          </w:p>
        </w:tc>
        <w:tc>
          <w:tcPr>
            <w:tcW w:w="979" w:type="dxa"/>
            <w:vAlign w:val="center"/>
          </w:tcPr>
          <w:p w14:paraId="7DC5311C" w14:textId="77777777" w:rsidR="00096376" w:rsidRPr="00470B65" w:rsidRDefault="00096376" w:rsidP="00F02329">
            <w:pPr>
              <w:autoSpaceDE w:val="0"/>
              <w:autoSpaceDN w:val="0"/>
              <w:adjustRightInd w:val="0"/>
              <w:ind w:left="-122" w:right="-123" w:firstLine="0"/>
              <w:jc w:val="center"/>
              <w:rPr>
                <w:rFonts w:ascii="Times New Roman" w:hAnsi="Times New Roman"/>
                <w:color w:val="000000"/>
                <w:sz w:val="24"/>
                <w:szCs w:val="24"/>
              </w:rPr>
            </w:pPr>
            <w:r w:rsidRPr="00470B65">
              <w:rPr>
                <w:rFonts w:ascii="Times New Roman" w:hAnsi="Times New Roman"/>
                <w:color w:val="000000"/>
                <w:sz w:val="24"/>
                <w:szCs w:val="24"/>
              </w:rPr>
              <w:t>1,508</w:t>
            </w:r>
          </w:p>
        </w:tc>
        <w:tc>
          <w:tcPr>
            <w:tcW w:w="924" w:type="dxa"/>
            <w:vAlign w:val="center"/>
          </w:tcPr>
          <w:p w14:paraId="10FA0BF7" w14:textId="77777777" w:rsidR="00096376" w:rsidRPr="00470B65" w:rsidRDefault="00096376" w:rsidP="00F02329">
            <w:pPr>
              <w:autoSpaceDE w:val="0"/>
              <w:autoSpaceDN w:val="0"/>
              <w:adjustRightInd w:val="0"/>
              <w:ind w:left="-122" w:right="-123" w:firstLine="0"/>
              <w:jc w:val="center"/>
              <w:rPr>
                <w:rFonts w:ascii="Times New Roman" w:hAnsi="Times New Roman"/>
                <w:color w:val="000000"/>
                <w:sz w:val="24"/>
                <w:szCs w:val="24"/>
              </w:rPr>
            </w:pPr>
            <w:r w:rsidRPr="00470B65">
              <w:rPr>
                <w:rFonts w:ascii="Times New Roman" w:hAnsi="Times New Roman"/>
                <w:color w:val="000000"/>
                <w:sz w:val="24"/>
                <w:szCs w:val="24"/>
              </w:rPr>
              <w:t>1,286</w:t>
            </w:r>
          </w:p>
        </w:tc>
        <w:tc>
          <w:tcPr>
            <w:tcW w:w="966" w:type="dxa"/>
            <w:vAlign w:val="center"/>
          </w:tcPr>
          <w:p w14:paraId="63A9C1E5" w14:textId="77777777" w:rsidR="00096376" w:rsidRPr="00470B65" w:rsidRDefault="00096376" w:rsidP="00F02329">
            <w:pPr>
              <w:autoSpaceDE w:val="0"/>
              <w:autoSpaceDN w:val="0"/>
              <w:adjustRightInd w:val="0"/>
              <w:ind w:left="-122" w:right="-123" w:firstLine="0"/>
              <w:jc w:val="center"/>
              <w:rPr>
                <w:rFonts w:ascii="Times New Roman" w:hAnsi="Times New Roman"/>
                <w:color w:val="000000"/>
                <w:sz w:val="24"/>
                <w:szCs w:val="24"/>
              </w:rPr>
            </w:pPr>
            <w:r w:rsidRPr="00470B65">
              <w:rPr>
                <w:rFonts w:ascii="Times New Roman" w:hAnsi="Times New Roman"/>
                <w:color w:val="000000"/>
                <w:sz w:val="24"/>
                <w:szCs w:val="24"/>
              </w:rPr>
              <w:t>2,815</w:t>
            </w:r>
          </w:p>
        </w:tc>
        <w:tc>
          <w:tcPr>
            <w:tcW w:w="1036" w:type="dxa"/>
            <w:vAlign w:val="center"/>
          </w:tcPr>
          <w:p w14:paraId="02804CC1" w14:textId="77777777" w:rsidR="00096376" w:rsidRPr="00470B65" w:rsidRDefault="00096376" w:rsidP="00F02329">
            <w:pPr>
              <w:autoSpaceDE w:val="0"/>
              <w:autoSpaceDN w:val="0"/>
              <w:adjustRightInd w:val="0"/>
              <w:ind w:left="-122" w:right="-123" w:firstLine="0"/>
              <w:jc w:val="center"/>
              <w:rPr>
                <w:rFonts w:ascii="Times New Roman" w:hAnsi="Times New Roman"/>
                <w:color w:val="000000"/>
                <w:sz w:val="24"/>
                <w:szCs w:val="24"/>
              </w:rPr>
            </w:pPr>
            <w:r w:rsidRPr="00470B65">
              <w:rPr>
                <w:rFonts w:ascii="Times New Roman" w:hAnsi="Times New Roman"/>
                <w:color w:val="000000"/>
                <w:sz w:val="24"/>
                <w:szCs w:val="24"/>
              </w:rPr>
              <w:t>1,773</w:t>
            </w:r>
          </w:p>
        </w:tc>
        <w:tc>
          <w:tcPr>
            <w:tcW w:w="1050" w:type="dxa"/>
            <w:vAlign w:val="center"/>
          </w:tcPr>
          <w:p w14:paraId="0F0D446F" w14:textId="77777777" w:rsidR="00096376" w:rsidRPr="00470B65" w:rsidRDefault="00096376" w:rsidP="00F02329">
            <w:pPr>
              <w:autoSpaceDE w:val="0"/>
              <w:autoSpaceDN w:val="0"/>
              <w:adjustRightInd w:val="0"/>
              <w:ind w:left="-122" w:right="-123" w:firstLine="0"/>
              <w:jc w:val="center"/>
              <w:rPr>
                <w:rFonts w:ascii="Times New Roman" w:hAnsi="Times New Roman"/>
                <w:color w:val="000000"/>
                <w:sz w:val="24"/>
                <w:szCs w:val="24"/>
              </w:rPr>
            </w:pPr>
            <w:r w:rsidRPr="00470B65">
              <w:rPr>
                <w:rFonts w:ascii="Times New Roman" w:hAnsi="Times New Roman"/>
                <w:color w:val="000000"/>
                <w:sz w:val="24"/>
                <w:szCs w:val="24"/>
              </w:rPr>
              <w:t>х</w:t>
            </w:r>
          </w:p>
        </w:tc>
      </w:tr>
      <w:tr w:rsidR="00096376" w:rsidRPr="00470B65" w14:paraId="511C0519" w14:textId="77777777" w:rsidTr="00F02329">
        <w:tc>
          <w:tcPr>
            <w:tcW w:w="3724" w:type="dxa"/>
          </w:tcPr>
          <w:p w14:paraId="2954B789" w14:textId="77777777" w:rsidR="00096376" w:rsidRPr="00470B65" w:rsidRDefault="00096376" w:rsidP="00F02329">
            <w:pPr>
              <w:autoSpaceDE w:val="0"/>
              <w:autoSpaceDN w:val="0"/>
              <w:adjustRightInd w:val="0"/>
              <w:ind w:firstLine="0"/>
              <w:rPr>
                <w:rFonts w:ascii="Times New Roman" w:hAnsi="Times New Roman"/>
                <w:i/>
                <w:color w:val="000000"/>
                <w:sz w:val="24"/>
                <w:szCs w:val="24"/>
              </w:rPr>
            </w:pPr>
            <w:r w:rsidRPr="00470B65">
              <w:rPr>
                <w:rFonts w:ascii="Times New Roman" w:hAnsi="Times New Roman"/>
                <w:i/>
                <w:color w:val="000000"/>
                <w:sz w:val="24"/>
                <w:szCs w:val="24"/>
              </w:rPr>
              <w:t>Чистый дисконтированный доход</w:t>
            </w:r>
          </w:p>
        </w:tc>
        <w:tc>
          <w:tcPr>
            <w:tcW w:w="966" w:type="dxa"/>
            <w:vAlign w:val="center"/>
          </w:tcPr>
          <w:p w14:paraId="3211CDC6" w14:textId="77777777" w:rsidR="00096376" w:rsidRPr="00470B65" w:rsidRDefault="00096376" w:rsidP="00F02329">
            <w:pPr>
              <w:autoSpaceDE w:val="0"/>
              <w:autoSpaceDN w:val="0"/>
              <w:adjustRightInd w:val="0"/>
              <w:ind w:left="-122" w:right="-123" w:firstLine="0"/>
              <w:jc w:val="center"/>
              <w:rPr>
                <w:rFonts w:ascii="Times New Roman" w:hAnsi="Times New Roman"/>
                <w:i/>
                <w:color w:val="000000"/>
                <w:sz w:val="24"/>
                <w:szCs w:val="24"/>
              </w:rPr>
            </w:pPr>
            <w:r w:rsidRPr="00470B65">
              <w:rPr>
                <w:rFonts w:ascii="Times New Roman" w:hAnsi="Times New Roman"/>
                <w:i/>
                <w:color w:val="000000"/>
                <w:sz w:val="24"/>
                <w:szCs w:val="24"/>
              </w:rPr>
              <w:t>2,995</w:t>
            </w:r>
          </w:p>
        </w:tc>
        <w:tc>
          <w:tcPr>
            <w:tcW w:w="979" w:type="dxa"/>
            <w:vAlign w:val="center"/>
          </w:tcPr>
          <w:p w14:paraId="700FF7F3" w14:textId="77777777" w:rsidR="00096376" w:rsidRPr="00470B65" w:rsidRDefault="00096376" w:rsidP="00F02329">
            <w:pPr>
              <w:autoSpaceDE w:val="0"/>
              <w:autoSpaceDN w:val="0"/>
              <w:adjustRightInd w:val="0"/>
              <w:ind w:left="-122" w:right="-123" w:firstLine="0"/>
              <w:jc w:val="center"/>
              <w:rPr>
                <w:rFonts w:ascii="Times New Roman" w:hAnsi="Times New Roman"/>
                <w:i/>
                <w:color w:val="000000"/>
                <w:sz w:val="24"/>
                <w:szCs w:val="24"/>
              </w:rPr>
            </w:pPr>
            <w:r w:rsidRPr="00470B65">
              <w:rPr>
                <w:rFonts w:ascii="Times New Roman" w:hAnsi="Times New Roman"/>
                <w:i/>
                <w:color w:val="000000"/>
                <w:sz w:val="24"/>
                <w:szCs w:val="24"/>
              </w:rPr>
              <w:t>2,992</w:t>
            </w:r>
          </w:p>
        </w:tc>
        <w:tc>
          <w:tcPr>
            <w:tcW w:w="924" w:type="dxa"/>
            <w:vAlign w:val="center"/>
          </w:tcPr>
          <w:p w14:paraId="2FA80902" w14:textId="77777777" w:rsidR="00096376" w:rsidRPr="00470B65" w:rsidRDefault="00096376" w:rsidP="00F02329">
            <w:pPr>
              <w:autoSpaceDE w:val="0"/>
              <w:autoSpaceDN w:val="0"/>
              <w:adjustRightInd w:val="0"/>
              <w:ind w:left="-122" w:right="-123" w:firstLine="0"/>
              <w:jc w:val="center"/>
              <w:rPr>
                <w:rFonts w:ascii="Times New Roman" w:hAnsi="Times New Roman"/>
                <w:i/>
                <w:color w:val="000000"/>
                <w:sz w:val="24"/>
                <w:szCs w:val="24"/>
              </w:rPr>
            </w:pPr>
            <w:r w:rsidRPr="00470B65">
              <w:rPr>
                <w:rFonts w:ascii="Times New Roman" w:hAnsi="Times New Roman"/>
                <w:i/>
                <w:color w:val="000000"/>
                <w:sz w:val="24"/>
                <w:szCs w:val="24"/>
              </w:rPr>
              <w:t>2,714</w:t>
            </w:r>
          </w:p>
        </w:tc>
        <w:tc>
          <w:tcPr>
            <w:tcW w:w="966" w:type="dxa"/>
            <w:vAlign w:val="center"/>
          </w:tcPr>
          <w:p w14:paraId="5C6E6293" w14:textId="77777777" w:rsidR="00096376" w:rsidRPr="00470B65" w:rsidRDefault="00096376" w:rsidP="00F02329">
            <w:pPr>
              <w:autoSpaceDE w:val="0"/>
              <w:autoSpaceDN w:val="0"/>
              <w:adjustRightInd w:val="0"/>
              <w:ind w:left="-122" w:right="-123" w:firstLine="0"/>
              <w:jc w:val="center"/>
              <w:rPr>
                <w:rFonts w:ascii="Times New Roman" w:hAnsi="Times New Roman"/>
                <w:i/>
                <w:color w:val="000000"/>
                <w:sz w:val="24"/>
                <w:szCs w:val="24"/>
              </w:rPr>
            </w:pPr>
            <w:r w:rsidRPr="00470B65">
              <w:rPr>
                <w:rFonts w:ascii="Times New Roman" w:hAnsi="Times New Roman"/>
                <w:i/>
                <w:color w:val="000000"/>
                <w:sz w:val="24"/>
                <w:szCs w:val="24"/>
              </w:rPr>
              <w:t>0,925</w:t>
            </w:r>
          </w:p>
        </w:tc>
        <w:tc>
          <w:tcPr>
            <w:tcW w:w="1036" w:type="dxa"/>
            <w:vAlign w:val="center"/>
          </w:tcPr>
          <w:p w14:paraId="11C87ADF" w14:textId="77777777" w:rsidR="00096376" w:rsidRPr="00470B65" w:rsidRDefault="00096376" w:rsidP="00F02329">
            <w:pPr>
              <w:autoSpaceDE w:val="0"/>
              <w:autoSpaceDN w:val="0"/>
              <w:adjustRightInd w:val="0"/>
              <w:ind w:left="-122" w:right="-123" w:firstLine="0"/>
              <w:jc w:val="center"/>
              <w:rPr>
                <w:rFonts w:ascii="Times New Roman" w:hAnsi="Times New Roman"/>
                <w:i/>
                <w:color w:val="000000"/>
                <w:sz w:val="24"/>
                <w:szCs w:val="24"/>
              </w:rPr>
            </w:pPr>
            <w:r w:rsidRPr="00470B65">
              <w:rPr>
                <w:rFonts w:ascii="Times New Roman" w:hAnsi="Times New Roman"/>
                <w:i/>
                <w:color w:val="000000"/>
                <w:sz w:val="24"/>
                <w:szCs w:val="24"/>
              </w:rPr>
              <w:t>0,727</w:t>
            </w:r>
          </w:p>
        </w:tc>
        <w:tc>
          <w:tcPr>
            <w:tcW w:w="1050" w:type="dxa"/>
            <w:vAlign w:val="center"/>
          </w:tcPr>
          <w:p w14:paraId="531E6BD7" w14:textId="77777777" w:rsidR="00096376" w:rsidRPr="00470B65" w:rsidRDefault="00096376" w:rsidP="00F02329">
            <w:pPr>
              <w:autoSpaceDE w:val="0"/>
              <w:autoSpaceDN w:val="0"/>
              <w:adjustRightInd w:val="0"/>
              <w:ind w:left="-122" w:right="-123" w:firstLine="0"/>
              <w:jc w:val="center"/>
              <w:rPr>
                <w:rFonts w:ascii="Times New Roman" w:hAnsi="Times New Roman"/>
                <w:i/>
                <w:color w:val="000000"/>
                <w:sz w:val="24"/>
                <w:szCs w:val="24"/>
              </w:rPr>
            </w:pPr>
            <w:r w:rsidRPr="00470B65">
              <w:rPr>
                <w:rFonts w:ascii="Times New Roman" w:hAnsi="Times New Roman"/>
                <w:i/>
                <w:color w:val="000000"/>
                <w:sz w:val="24"/>
                <w:szCs w:val="24"/>
              </w:rPr>
              <w:t>8,503</w:t>
            </w:r>
          </w:p>
        </w:tc>
      </w:tr>
      <w:tr w:rsidR="00096376" w:rsidRPr="00470B65" w14:paraId="2FA8F43D" w14:textId="77777777" w:rsidTr="00F02329">
        <w:tc>
          <w:tcPr>
            <w:tcW w:w="3724" w:type="dxa"/>
          </w:tcPr>
          <w:p w14:paraId="3AFC82CC" w14:textId="77777777" w:rsidR="00096376" w:rsidRPr="00470B65" w:rsidRDefault="00096376" w:rsidP="00F02329">
            <w:pPr>
              <w:autoSpaceDE w:val="0"/>
              <w:autoSpaceDN w:val="0"/>
              <w:adjustRightInd w:val="0"/>
              <w:ind w:firstLine="0"/>
              <w:rPr>
                <w:rFonts w:ascii="Times New Roman" w:hAnsi="Times New Roman"/>
                <w:i/>
                <w:color w:val="000000"/>
                <w:sz w:val="24"/>
                <w:szCs w:val="24"/>
              </w:rPr>
            </w:pPr>
            <w:r w:rsidRPr="00470B65">
              <w:rPr>
                <w:rFonts w:ascii="Times New Roman" w:hAnsi="Times New Roman"/>
                <w:i/>
                <w:color w:val="000000"/>
                <w:sz w:val="24"/>
                <w:szCs w:val="24"/>
              </w:rPr>
              <w:t xml:space="preserve">Чистый дисконтированный доход нарастающим итогом </w:t>
            </w:r>
          </w:p>
        </w:tc>
        <w:tc>
          <w:tcPr>
            <w:tcW w:w="966" w:type="dxa"/>
            <w:vAlign w:val="center"/>
          </w:tcPr>
          <w:p w14:paraId="0432A979" w14:textId="77777777" w:rsidR="00096376" w:rsidRPr="00470B65" w:rsidRDefault="00096376" w:rsidP="00F02329">
            <w:pPr>
              <w:autoSpaceDE w:val="0"/>
              <w:autoSpaceDN w:val="0"/>
              <w:adjustRightInd w:val="0"/>
              <w:ind w:left="-122" w:right="-123" w:firstLine="0"/>
              <w:jc w:val="center"/>
              <w:rPr>
                <w:rFonts w:ascii="Times New Roman" w:hAnsi="Times New Roman"/>
                <w:i/>
                <w:color w:val="000000"/>
                <w:sz w:val="24"/>
                <w:szCs w:val="24"/>
              </w:rPr>
            </w:pPr>
            <w:r w:rsidRPr="00470B65">
              <w:rPr>
                <w:rFonts w:ascii="Times New Roman" w:hAnsi="Times New Roman"/>
                <w:i/>
                <w:color w:val="000000"/>
                <w:sz w:val="24"/>
                <w:szCs w:val="24"/>
              </w:rPr>
              <w:t>2,995</w:t>
            </w:r>
          </w:p>
        </w:tc>
        <w:tc>
          <w:tcPr>
            <w:tcW w:w="979" w:type="dxa"/>
            <w:vAlign w:val="center"/>
          </w:tcPr>
          <w:p w14:paraId="269C46DF" w14:textId="77777777" w:rsidR="00096376" w:rsidRPr="00470B65" w:rsidRDefault="00096376" w:rsidP="00F02329">
            <w:pPr>
              <w:autoSpaceDE w:val="0"/>
              <w:autoSpaceDN w:val="0"/>
              <w:adjustRightInd w:val="0"/>
              <w:ind w:left="-122" w:right="-123" w:firstLine="0"/>
              <w:jc w:val="center"/>
              <w:rPr>
                <w:rFonts w:ascii="Times New Roman" w:hAnsi="Times New Roman"/>
                <w:i/>
                <w:color w:val="000000"/>
                <w:sz w:val="24"/>
                <w:szCs w:val="24"/>
              </w:rPr>
            </w:pPr>
            <w:r w:rsidRPr="00470B65">
              <w:rPr>
                <w:rFonts w:ascii="Times New Roman" w:hAnsi="Times New Roman"/>
                <w:i/>
                <w:color w:val="000000"/>
                <w:sz w:val="24"/>
                <w:szCs w:val="24"/>
              </w:rPr>
              <w:t>5,987</w:t>
            </w:r>
          </w:p>
        </w:tc>
        <w:tc>
          <w:tcPr>
            <w:tcW w:w="924" w:type="dxa"/>
            <w:vAlign w:val="center"/>
          </w:tcPr>
          <w:p w14:paraId="5457B087" w14:textId="77777777" w:rsidR="00096376" w:rsidRPr="00470B65" w:rsidRDefault="00096376" w:rsidP="00F02329">
            <w:pPr>
              <w:autoSpaceDE w:val="0"/>
              <w:autoSpaceDN w:val="0"/>
              <w:adjustRightInd w:val="0"/>
              <w:ind w:left="-122" w:right="-123" w:firstLine="0"/>
              <w:jc w:val="center"/>
              <w:rPr>
                <w:rFonts w:ascii="Times New Roman" w:hAnsi="Times New Roman"/>
                <w:i/>
                <w:color w:val="000000"/>
                <w:sz w:val="24"/>
                <w:szCs w:val="24"/>
              </w:rPr>
            </w:pPr>
            <w:r w:rsidRPr="00470B65">
              <w:rPr>
                <w:rFonts w:ascii="Times New Roman" w:hAnsi="Times New Roman"/>
                <w:i/>
                <w:color w:val="000000"/>
                <w:sz w:val="24"/>
                <w:szCs w:val="24"/>
              </w:rPr>
              <w:t>8,701</w:t>
            </w:r>
          </w:p>
        </w:tc>
        <w:tc>
          <w:tcPr>
            <w:tcW w:w="966" w:type="dxa"/>
            <w:vAlign w:val="center"/>
          </w:tcPr>
          <w:p w14:paraId="431C0AE0" w14:textId="77777777" w:rsidR="00096376" w:rsidRPr="00470B65" w:rsidRDefault="00096376" w:rsidP="00F02329">
            <w:pPr>
              <w:autoSpaceDE w:val="0"/>
              <w:autoSpaceDN w:val="0"/>
              <w:adjustRightInd w:val="0"/>
              <w:ind w:left="-122" w:right="-123" w:firstLine="0"/>
              <w:jc w:val="center"/>
              <w:rPr>
                <w:rFonts w:ascii="Times New Roman" w:hAnsi="Times New Roman"/>
                <w:i/>
                <w:color w:val="000000"/>
                <w:sz w:val="24"/>
                <w:szCs w:val="24"/>
              </w:rPr>
            </w:pPr>
            <w:r w:rsidRPr="00470B65">
              <w:rPr>
                <w:rFonts w:ascii="Times New Roman" w:hAnsi="Times New Roman"/>
                <w:i/>
                <w:color w:val="000000"/>
                <w:sz w:val="24"/>
                <w:szCs w:val="24"/>
              </w:rPr>
              <w:t>7,776</w:t>
            </w:r>
          </w:p>
        </w:tc>
        <w:tc>
          <w:tcPr>
            <w:tcW w:w="1036" w:type="dxa"/>
            <w:vAlign w:val="center"/>
          </w:tcPr>
          <w:p w14:paraId="25DA196E" w14:textId="77777777" w:rsidR="00096376" w:rsidRPr="00470B65" w:rsidRDefault="00096376" w:rsidP="00F02329">
            <w:pPr>
              <w:autoSpaceDE w:val="0"/>
              <w:autoSpaceDN w:val="0"/>
              <w:adjustRightInd w:val="0"/>
              <w:ind w:left="-122" w:right="-123" w:firstLine="0"/>
              <w:jc w:val="center"/>
              <w:rPr>
                <w:rFonts w:ascii="Times New Roman" w:hAnsi="Times New Roman"/>
                <w:i/>
                <w:color w:val="000000"/>
                <w:sz w:val="24"/>
                <w:szCs w:val="24"/>
              </w:rPr>
            </w:pPr>
            <w:r w:rsidRPr="00470B65">
              <w:rPr>
                <w:rFonts w:ascii="Times New Roman" w:hAnsi="Times New Roman"/>
                <w:i/>
                <w:color w:val="000000"/>
                <w:sz w:val="24"/>
                <w:szCs w:val="24"/>
              </w:rPr>
              <w:t>8,503</w:t>
            </w:r>
          </w:p>
        </w:tc>
        <w:tc>
          <w:tcPr>
            <w:tcW w:w="1050" w:type="dxa"/>
            <w:vAlign w:val="center"/>
          </w:tcPr>
          <w:p w14:paraId="3B0E5393" w14:textId="77777777" w:rsidR="00096376" w:rsidRPr="00470B65" w:rsidRDefault="00096376" w:rsidP="00F02329">
            <w:pPr>
              <w:autoSpaceDE w:val="0"/>
              <w:autoSpaceDN w:val="0"/>
              <w:adjustRightInd w:val="0"/>
              <w:ind w:left="-122" w:right="-123" w:firstLine="0"/>
              <w:jc w:val="center"/>
              <w:rPr>
                <w:rFonts w:ascii="Times New Roman" w:hAnsi="Times New Roman"/>
                <w:i/>
                <w:color w:val="000000"/>
                <w:sz w:val="24"/>
                <w:szCs w:val="24"/>
              </w:rPr>
            </w:pPr>
            <w:r w:rsidRPr="00470B65">
              <w:rPr>
                <w:rFonts w:ascii="Times New Roman" w:hAnsi="Times New Roman"/>
                <w:i/>
                <w:color w:val="000000"/>
                <w:sz w:val="24"/>
                <w:szCs w:val="24"/>
              </w:rPr>
              <w:t>х</w:t>
            </w:r>
          </w:p>
        </w:tc>
      </w:tr>
      <w:tr w:rsidR="00096376" w:rsidRPr="00470B65" w14:paraId="18AA1B8A" w14:textId="77777777" w:rsidTr="00F02329">
        <w:tc>
          <w:tcPr>
            <w:tcW w:w="9645" w:type="dxa"/>
            <w:gridSpan w:val="7"/>
          </w:tcPr>
          <w:p w14:paraId="2BDC90EE" w14:textId="1AB93F16" w:rsidR="00F02329" w:rsidRDefault="00F02329" w:rsidP="00F02329">
            <w:pPr>
              <w:autoSpaceDE w:val="0"/>
              <w:autoSpaceDN w:val="0"/>
              <w:adjustRightInd w:val="0"/>
              <w:ind w:firstLine="601"/>
              <w:rPr>
                <w:rFonts w:ascii="Times New Roman" w:hAnsi="Times New Roman"/>
                <w:color w:val="000000"/>
                <w:sz w:val="24"/>
                <w:szCs w:val="24"/>
              </w:rPr>
            </w:pPr>
            <w:r w:rsidRPr="00470B65">
              <w:rPr>
                <w:rFonts w:ascii="Times New Roman" w:hAnsi="Times New Roman"/>
                <w:color w:val="000000"/>
                <w:sz w:val="24"/>
                <w:szCs w:val="24"/>
              </w:rPr>
              <w:t xml:space="preserve">* </w:t>
            </w:r>
            <w:r>
              <w:rPr>
                <w:rFonts w:ascii="Times New Roman" w:hAnsi="Times New Roman"/>
                <w:color w:val="000000"/>
                <w:sz w:val="24"/>
                <w:szCs w:val="24"/>
              </w:rPr>
              <w:t xml:space="preserve">– </w:t>
            </w:r>
            <w:r w:rsidRPr="00470B65">
              <w:rPr>
                <w:rFonts w:ascii="Times New Roman" w:hAnsi="Times New Roman"/>
                <w:color w:val="000000"/>
                <w:sz w:val="24"/>
                <w:szCs w:val="24"/>
              </w:rPr>
              <w:t>средневзвешенная норма дисконта для собственного и заемного капитала – 23,5%</w:t>
            </w:r>
          </w:p>
          <w:p w14:paraId="156D2ED3" w14:textId="19906C52" w:rsidR="00096376" w:rsidRPr="00470B65" w:rsidRDefault="00F02329" w:rsidP="00F02329">
            <w:pPr>
              <w:autoSpaceDE w:val="0"/>
              <w:autoSpaceDN w:val="0"/>
              <w:adjustRightInd w:val="0"/>
              <w:ind w:firstLine="601"/>
              <w:rPr>
                <w:rFonts w:ascii="Times New Roman" w:hAnsi="Times New Roman"/>
                <w:color w:val="000000"/>
                <w:sz w:val="24"/>
                <w:szCs w:val="24"/>
              </w:rPr>
            </w:pPr>
            <w:r>
              <w:rPr>
                <w:rFonts w:ascii="Times New Roman" w:hAnsi="Times New Roman"/>
                <w:color w:val="000000"/>
                <w:sz w:val="24"/>
                <w:szCs w:val="24"/>
              </w:rPr>
              <w:t>Примечание</w:t>
            </w:r>
            <w:r w:rsidR="00096376" w:rsidRPr="00470B65">
              <w:rPr>
                <w:rFonts w:ascii="Times New Roman" w:hAnsi="Times New Roman"/>
                <w:color w:val="000000"/>
                <w:sz w:val="24"/>
                <w:szCs w:val="24"/>
              </w:rPr>
              <w:t xml:space="preserve"> </w:t>
            </w:r>
            <w:r>
              <w:rPr>
                <w:rFonts w:ascii="Times New Roman" w:hAnsi="Times New Roman"/>
                <w:color w:val="000000"/>
                <w:sz w:val="24"/>
                <w:szCs w:val="24"/>
              </w:rPr>
              <w:t xml:space="preserve">– </w:t>
            </w:r>
            <w:r w:rsidR="00096376" w:rsidRPr="00470B65">
              <w:rPr>
                <w:rFonts w:ascii="Times New Roman" w:hAnsi="Times New Roman"/>
                <w:color w:val="000000"/>
                <w:sz w:val="24"/>
                <w:szCs w:val="24"/>
              </w:rPr>
              <w:t>Составлено и рассчитано автором по данным таблицы 20</w:t>
            </w:r>
          </w:p>
        </w:tc>
      </w:tr>
    </w:tbl>
    <w:p w14:paraId="50EF2A2A" w14:textId="77777777"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rPr>
        <w:t xml:space="preserve">  </w:t>
      </w:r>
    </w:p>
    <w:p w14:paraId="02316D78" w14:textId="77777777"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rPr>
        <w:t xml:space="preserve">Чистый поток наличности от туризма в Алаколь ВКО, определяемый как разница между показателем чистого дохода от индустрии туризма Алаколь ВКО, полученного по годам за анализируемый период 2017-2021 годы, и инвестиционными затратами, выражаемыми показателями инвестиций в основной капитал в Алаколь ВКО за анализируемый период. В итоге, в 2020 году чистый поток наличности в отрицательном диапазоне (-1,421) млн. тенге, </w:t>
      </w:r>
      <w:r w:rsidRPr="00470B65">
        <w:rPr>
          <w:rFonts w:ascii="Times New Roman" w:hAnsi="Times New Roman"/>
          <w:color w:val="000000"/>
          <w:sz w:val="28"/>
          <w:szCs w:val="28"/>
        </w:rPr>
        <w:lastRenderedPageBreak/>
        <w:t>что означает отток денег из туристской индустрии Алаколь ВКО, и уменьшение наличных и безналичных денежных средств в этот годы по причине действия карантинных мероприятий.</w:t>
      </w:r>
    </w:p>
    <w:p w14:paraId="3D4150C3" w14:textId="77777777"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rPr>
        <w:t>Чистый поток наличности нарастающим итогом по полученным данным таблицы 14 в 2019 году достиг наибольшего значения 9,844 млн. тенге. В 2020 году показатель немного снизился до 8,423 млн. тенге, после чего вновь вырос и составил 9,718 млн. тенге в 2021 году.</w:t>
      </w:r>
    </w:p>
    <w:p w14:paraId="0DC41D37" w14:textId="621CF21F"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rPr>
        <w:t>Расчет коэффициента дисконтирования проведен аналогично согласно формуле (2) диссертационной работы. Для расчета коэффициента дисконтирования рассчитана средневзвешенная норма дисконта, согласно формуле (3) диссертационной работы.</w:t>
      </w:r>
      <w:r w:rsidRPr="00470B65">
        <w:rPr>
          <w:rFonts w:ascii="Times New Roman" w:hAnsi="Times New Roman"/>
          <w:color w:val="000000"/>
          <w:sz w:val="24"/>
          <w:szCs w:val="24"/>
        </w:rPr>
        <w:t xml:space="preserve"> </w:t>
      </w:r>
      <w:r w:rsidRPr="00470B65">
        <w:rPr>
          <w:rFonts w:ascii="Times New Roman" w:hAnsi="Times New Roman"/>
          <w:color w:val="000000"/>
          <w:sz w:val="28"/>
          <w:szCs w:val="28"/>
        </w:rPr>
        <w:t>Средневзвешенная норма дисконта для собственного и заемного капитала равна 23,5%.</w:t>
      </w:r>
    </w:p>
    <w:p w14:paraId="37A17F54" w14:textId="77777777"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rPr>
        <w:t>В итоге, по проведенным расчетам показатель чистого дисконтированного дохода, определяемый как разница между чистым доходом с учетом дисконта и дисконтированными инвестициями по периодам (годам), получен в отрицательном диапазоне в 2020 году и составил (-0,925) млн. тенге, после чего вырос до 0,727 млн. тенге в 2021 году.</w:t>
      </w:r>
    </w:p>
    <w:p w14:paraId="499E83C5" w14:textId="77777777"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rPr>
        <w:t>Чистый дисконтированный доход нарастающим итогом, рассчитываемый суммированием показателей чистого дисконтированного дохода нарастающим итогом текущего года и чистого дисконтированного дохода следующего периода (года), равен 8,503 млн. тенге (больше 0), что обозначает эффективность индустрии туризма в Алаколь ВКО.</w:t>
      </w:r>
    </w:p>
    <w:p w14:paraId="6131F6A1" w14:textId="77777777"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rPr>
        <w:t>Аналогично расчету экономической эффективности инвестиций в индустрии туризма ВКО, проведенный нами во 2 главе диссертационной работе, расчет чистого дисконтированного дохода также можно представить через показатель чистого потока наличности и коэффициента дисконтирования по периодам (годам) следующим образом:</w:t>
      </w:r>
    </w:p>
    <w:p w14:paraId="54CF6510" w14:textId="77777777"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rPr>
        <w:t>Чистый дисконтированный доход  = 2,995 * 1 + 3,243 * 0,9102 + 3,606 * 0,7589 + (-1,421) * 0,6514 + 1,295 * 0,5710 = 8,503 млн. тенге.</w:t>
      </w:r>
    </w:p>
    <w:p w14:paraId="33650A34" w14:textId="77777777"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rPr>
        <w:t>Чистый дисконтированный доход &gt; 0, следовательно, проект эффективен. То есть вложенные инвестиции в индустрию туризма Алаколь ВКО за период 2017-2021 годы являются эффективными, и инвесторы получают прибыль.</w:t>
      </w:r>
    </w:p>
    <w:p w14:paraId="46453C3D" w14:textId="77777777"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rPr>
        <w:t xml:space="preserve">Далее проведем расчет внутренней нормы доходности туристской индустрии Алаколь ВКО. Данный показатель рассчитывается согласно формулам (6), (7) диссертационной работы. </w:t>
      </w:r>
    </w:p>
    <w:p w14:paraId="6924D7B5" w14:textId="77777777" w:rsidR="00096376" w:rsidRPr="00470B65" w:rsidRDefault="00096376" w:rsidP="00470B65">
      <w:pPr>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При расчете внутренней нормы доходности индустрии туризма ВКО аналитическим способом определяется ставка дисконтирования, при которой стоимость будущих поступлений равна стоимости инвестиций. В нашем случае, норма дисконта равна 23,5%. При заданной инвестором норме дохода на вложенные средства инвестиции оправданы, если внутренняя норма доходности равна или превышает установленный показатель. </w:t>
      </w:r>
    </w:p>
    <w:p w14:paraId="45743C01" w14:textId="77777777"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rPr>
        <w:t>При проведении расчета внутренней нормы доходности аналитическим способом:</w:t>
      </w:r>
    </w:p>
    <w:p w14:paraId="172ED8DE" w14:textId="77777777"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rPr>
        <w:t>При Д</w:t>
      </w:r>
      <w:r w:rsidRPr="00470B65">
        <w:rPr>
          <w:rFonts w:ascii="Times New Roman" w:hAnsi="Times New Roman"/>
          <w:color w:val="000000"/>
          <w:sz w:val="28"/>
          <w:szCs w:val="28"/>
          <w:vertAlign w:val="subscript"/>
        </w:rPr>
        <w:t>1</w:t>
      </w:r>
      <w:r w:rsidRPr="00470B65">
        <w:rPr>
          <w:rFonts w:ascii="Times New Roman" w:hAnsi="Times New Roman"/>
          <w:color w:val="000000"/>
          <w:sz w:val="28"/>
          <w:szCs w:val="28"/>
        </w:rPr>
        <w:t xml:space="preserve">  = 28% ЧДД</w:t>
      </w:r>
      <w:r w:rsidRPr="00470B65">
        <w:rPr>
          <w:rFonts w:ascii="Times New Roman" w:hAnsi="Times New Roman"/>
          <w:color w:val="000000"/>
          <w:sz w:val="28"/>
          <w:szCs w:val="28"/>
          <w:vertAlign w:val="subscript"/>
        </w:rPr>
        <w:t xml:space="preserve">п  </w:t>
      </w:r>
      <w:r w:rsidRPr="00470B65">
        <w:rPr>
          <w:rFonts w:ascii="Times New Roman" w:hAnsi="Times New Roman"/>
          <w:color w:val="000000"/>
          <w:sz w:val="28"/>
          <w:szCs w:val="28"/>
        </w:rPr>
        <w:t>= 2,995 млн. тенге.</w:t>
      </w:r>
    </w:p>
    <w:p w14:paraId="7B4282B4" w14:textId="77777777"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rPr>
        <w:lastRenderedPageBreak/>
        <w:t>При Д</w:t>
      </w:r>
      <w:r w:rsidRPr="00470B65">
        <w:rPr>
          <w:rFonts w:ascii="Times New Roman" w:hAnsi="Times New Roman"/>
          <w:color w:val="000000"/>
          <w:sz w:val="28"/>
          <w:szCs w:val="28"/>
          <w:vertAlign w:val="subscript"/>
        </w:rPr>
        <w:t xml:space="preserve">2 </w:t>
      </w:r>
      <w:r w:rsidRPr="00470B65">
        <w:rPr>
          <w:rFonts w:ascii="Times New Roman" w:hAnsi="Times New Roman"/>
          <w:color w:val="000000"/>
          <w:sz w:val="28"/>
          <w:szCs w:val="28"/>
        </w:rPr>
        <w:t>= 29% ЧДД</w:t>
      </w:r>
      <w:r w:rsidRPr="00470B65">
        <w:rPr>
          <w:rFonts w:ascii="Times New Roman" w:hAnsi="Times New Roman"/>
          <w:color w:val="000000"/>
          <w:sz w:val="28"/>
          <w:szCs w:val="28"/>
          <w:vertAlign w:val="subscript"/>
        </w:rPr>
        <w:t xml:space="preserve">0 </w:t>
      </w:r>
      <w:r w:rsidRPr="00470B65">
        <w:rPr>
          <w:rFonts w:ascii="Times New Roman" w:hAnsi="Times New Roman"/>
          <w:color w:val="000000"/>
          <w:sz w:val="28"/>
          <w:szCs w:val="28"/>
        </w:rPr>
        <w:t>= -0,925 млн. тенге.</w:t>
      </w:r>
    </w:p>
    <w:p w14:paraId="45DCCB08" w14:textId="77777777"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rPr>
        <w:t xml:space="preserve">Отсюда: ВНД = 28% + </w:t>
      </w:r>
      <m:oMath>
        <m:f>
          <m:fPr>
            <m:ctrlPr>
              <w:rPr>
                <w:rFonts w:ascii="Cambria Math" w:hAnsi="Cambria Math"/>
                <w:i/>
                <w:color w:val="000000"/>
                <w:sz w:val="28"/>
                <w:szCs w:val="28"/>
              </w:rPr>
            </m:ctrlPr>
          </m:fPr>
          <m:num>
            <m:r>
              <w:rPr>
                <w:rFonts w:ascii="Cambria Math" w:hAnsi="Cambria Math"/>
                <w:color w:val="000000"/>
                <w:sz w:val="28"/>
                <w:szCs w:val="28"/>
              </w:rPr>
              <m:t>2,995*(29-28)</m:t>
            </m:r>
          </m:num>
          <m:den>
            <m:r>
              <w:rPr>
                <w:rFonts w:ascii="Cambria Math" w:hAnsi="Cambria Math"/>
                <w:color w:val="000000"/>
                <w:sz w:val="28"/>
                <w:szCs w:val="28"/>
              </w:rPr>
              <m:t>2,995-(-0,925)</m:t>
            </m:r>
          </m:den>
        </m:f>
      </m:oMath>
      <w:r w:rsidRPr="00470B65">
        <w:rPr>
          <w:rFonts w:ascii="Times New Roman" w:hAnsi="Times New Roman"/>
          <w:color w:val="000000"/>
          <w:sz w:val="28"/>
          <w:szCs w:val="28"/>
        </w:rPr>
        <w:t xml:space="preserve"> = 28,764%</w:t>
      </w:r>
    </w:p>
    <w:p w14:paraId="590C301D" w14:textId="77777777" w:rsidR="00096376" w:rsidRPr="00470B65" w:rsidRDefault="00096376" w:rsidP="00470B65">
      <w:pPr>
        <w:tabs>
          <w:tab w:val="left" w:pos="993"/>
        </w:tabs>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ВНД (28,764%) больше заданной нормы дисконта (23,5%), следовательно, инвестиции в индустрию туризма эффективны.</w:t>
      </w:r>
    </w:p>
    <w:p w14:paraId="3A65D06A" w14:textId="77777777" w:rsidR="00096376" w:rsidRPr="00470B65" w:rsidRDefault="00096376" w:rsidP="00470B65">
      <w:pPr>
        <w:tabs>
          <w:tab w:val="left" w:pos="993"/>
        </w:tabs>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Далее проведем расчет дисконтированного срока окупаемости инвестиций в индустрию туризма Алаколь ВКО, который определяется по накопленному дисконтированному чистому потоку наличности. </w:t>
      </w:r>
    </w:p>
    <w:p w14:paraId="6EF94AC5" w14:textId="77777777" w:rsidR="00096376" w:rsidRPr="00470B65" w:rsidRDefault="00096376" w:rsidP="00470B65">
      <w:pPr>
        <w:tabs>
          <w:tab w:val="left" w:pos="993"/>
        </w:tabs>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В нашем случае, все полученные расчетные показатели чистого дисконтированного дохода нарастающим итогом по годам являются положительными, что означает превышение доходов над расходами отрасли, следовательно, характеризующими эффективность инвестиционных вложений в туристскую индустрию отрасли. Наибольшим эффективным периодом (годом) выступает 2019 год – как третий год анализируемого нами периода: 2017-2021 годы, где чистый дисконтированный доход нарастающим итогом составил 8,701 млн. тенге (таблица 22).  </w:t>
      </w:r>
    </w:p>
    <w:p w14:paraId="6CB666B8" w14:textId="77777777" w:rsidR="00096376" w:rsidRPr="00470B65" w:rsidRDefault="00096376" w:rsidP="00470B65">
      <w:pPr>
        <w:tabs>
          <w:tab w:val="left" w:pos="993"/>
        </w:tabs>
        <w:spacing w:after="0" w:line="240" w:lineRule="auto"/>
        <w:ind w:firstLine="709"/>
        <w:contextualSpacing/>
        <w:jc w:val="both"/>
        <w:rPr>
          <w:rFonts w:ascii="Times New Roman" w:hAnsi="Times New Roman"/>
          <w:sz w:val="28"/>
          <w:szCs w:val="28"/>
        </w:rPr>
      </w:pPr>
    </w:p>
    <w:p w14:paraId="2C8F8420" w14:textId="7FDD6E47" w:rsidR="00096376" w:rsidRPr="00470B65" w:rsidRDefault="00096376" w:rsidP="00F02329">
      <w:pPr>
        <w:tabs>
          <w:tab w:val="left" w:pos="993"/>
        </w:tabs>
        <w:spacing w:after="0" w:line="240" w:lineRule="auto"/>
        <w:contextualSpacing/>
        <w:jc w:val="both"/>
        <w:rPr>
          <w:rFonts w:ascii="Times New Roman" w:hAnsi="Times New Roman"/>
          <w:sz w:val="28"/>
          <w:szCs w:val="28"/>
        </w:rPr>
      </w:pPr>
      <w:r w:rsidRPr="00470B65">
        <w:rPr>
          <w:rFonts w:ascii="Times New Roman" w:hAnsi="Times New Roman"/>
          <w:sz w:val="28"/>
          <w:szCs w:val="28"/>
        </w:rPr>
        <w:t xml:space="preserve">Таблица 22 </w:t>
      </w:r>
      <w:r w:rsidR="00F02329">
        <w:rPr>
          <w:rFonts w:ascii="Times New Roman" w:hAnsi="Times New Roman"/>
          <w:sz w:val="28"/>
          <w:szCs w:val="28"/>
        </w:rPr>
        <w:t>–</w:t>
      </w:r>
      <w:r w:rsidRPr="00470B65">
        <w:rPr>
          <w:rFonts w:ascii="Times New Roman" w:hAnsi="Times New Roman"/>
          <w:sz w:val="28"/>
          <w:szCs w:val="28"/>
        </w:rPr>
        <w:t xml:space="preserve"> Чистый дисконтированный доход нарастающим итогом индустрии туризма Алаколь ВКО в 2017-2021 годы, млн. тенге</w:t>
      </w:r>
    </w:p>
    <w:p w14:paraId="18CC8D07" w14:textId="77777777" w:rsidR="00096376" w:rsidRPr="00F02329" w:rsidRDefault="00096376" w:rsidP="00470B65">
      <w:pPr>
        <w:tabs>
          <w:tab w:val="left" w:pos="3330"/>
        </w:tabs>
        <w:spacing w:after="0" w:line="240" w:lineRule="auto"/>
        <w:ind w:firstLine="709"/>
        <w:contextualSpacing/>
        <w:jc w:val="both"/>
        <w:rPr>
          <w:rFonts w:ascii="Times New Roman" w:hAnsi="Times New Roman"/>
          <w:sz w:val="16"/>
          <w:szCs w:val="16"/>
        </w:rPr>
      </w:pPr>
      <w:r w:rsidRPr="00F02329">
        <w:rPr>
          <w:rFonts w:ascii="Times New Roman" w:hAnsi="Times New Roman"/>
          <w:sz w:val="16"/>
          <w:szCs w:val="16"/>
        </w:rPr>
        <w:tab/>
      </w:r>
    </w:p>
    <w:tbl>
      <w:tblPr>
        <w:tblStyle w:val="14"/>
        <w:tblW w:w="0" w:type="auto"/>
        <w:tblInd w:w="108" w:type="dxa"/>
        <w:tblLayout w:type="fixed"/>
        <w:tblLook w:val="04A0" w:firstRow="1" w:lastRow="0" w:firstColumn="1" w:lastColumn="0" w:noHBand="0" w:noVBand="1"/>
      </w:tblPr>
      <w:tblGrid>
        <w:gridCol w:w="3402"/>
        <w:gridCol w:w="993"/>
        <w:gridCol w:w="1065"/>
        <w:gridCol w:w="1091"/>
        <w:gridCol w:w="1162"/>
        <w:gridCol w:w="1050"/>
        <w:gridCol w:w="854"/>
      </w:tblGrid>
      <w:tr w:rsidR="00096376" w:rsidRPr="00470B65" w14:paraId="56025A9F" w14:textId="77777777" w:rsidTr="00F02329">
        <w:tc>
          <w:tcPr>
            <w:tcW w:w="3402" w:type="dxa"/>
            <w:vAlign w:val="center"/>
          </w:tcPr>
          <w:p w14:paraId="7A4B115E"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Показатели</w:t>
            </w:r>
          </w:p>
        </w:tc>
        <w:tc>
          <w:tcPr>
            <w:tcW w:w="993" w:type="dxa"/>
            <w:vAlign w:val="center"/>
          </w:tcPr>
          <w:p w14:paraId="2CE63C75" w14:textId="7BBE977B" w:rsidR="00096376" w:rsidRPr="00470B65" w:rsidRDefault="00096376" w:rsidP="00F02329">
            <w:pPr>
              <w:autoSpaceDE w:val="0"/>
              <w:autoSpaceDN w:val="0"/>
              <w:adjustRightInd w:val="0"/>
              <w:ind w:left="-108" w:right="-109" w:firstLine="0"/>
              <w:jc w:val="center"/>
              <w:rPr>
                <w:rFonts w:ascii="Times New Roman" w:hAnsi="Times New Roman"/>
                <w:color w:val="000000"/>
                <w:sz w:val="24"/>
                <w:szCs w:val="24"/>
              </w:rPr>
            </w:pPr>
            <w:r w:rsidRPr="00470B65">
              <w:rPr>
                <w:rFonts w:ascii="Times New Roman" w:hAnsi="Times New Roman"/>
                <w:color w:val="000000"/>
                <w:sz w:val="24"/>
                <w:szCs w:val="24"/>
              </w:rPr>
              <w:t>2017</w:t>
            </w:r>
            <w:r w:rsidR="00F02329">
              <w:rPr>
                <w:rFonts w:ascii="Times New Roman" w:hAnsi="Times New Roman"/>
                <w:color w:val="000000"/>
                <w:sz w:val="24"/>
                <w:szCs w:val="24"/>
              </w:rPr>
              <w:t xml:space="preserve"> год</w:t>
            </w:r>
          </w:p>
        </w:tc>
        <w:tc>
          <w:tcPr>
            <w:tcW w:w="1065" w:type="dxa"/>
            <w:vAlign w:val="center"/>
          </w:tcPr>
          <w:p w14:paraId="17AA3158" w14:textId="59C630EF" w:rsidR="00096376" w:rsidRPr="00470B65" w:rsidRDefault="00096376" w:rsidP="00F02329">
            <w:pPr>
              <w:autoSpaceDE w:val="0"/>
              <w:autoSpaceDN w:val="0"/>
              <w:adjustRightInd w:val="0"/>
              <w:ind w:left="-108" w:right="-109" w:firstLine="0"/>
              <w:jc w:val="center"/>
              <w:rPr>
                <w:rFonts w:ascii="Times New Roman" w:hAnsi="Times New Roman"/>
                <w:color w:val="000000"/>
                <w:sz w:val="24"/>
                <w:szCs w:val="24"/>
              </w:rPr>
            </w:pPr>
            <w:r w:rsidRPr="00470B65">
              <w:rPr>
                <w:rFonts w:ascii="Times New Roman" w:hAnsi="Times New Roman"/>
                <w:color w:val="000000"/>
                <w:sz w:val="24"/>
                <w:szCs w:val="24"/>
              </w:rPr>
              <w:t>2018</w:t>
            </w:r>
            <w:r w:rsidR="00F02329">
              <w:rPr>
                <w:rFonts w:ascii="Times New Roman" w:hAnsi="Times New Roman"/>
                <w:color w:val="000000"/>
                <w:sz w:val="24"/>
                <w:szCs w:val="24"/>
              </w:rPr>
              <w:t xml:space="preserve"> год</w:t>
            </w:r>
          </w:p>
        </w:tc>
        <w:tc>
          <w:tcPr>
            <w:tcW w:w="1091" w:type="dxa"/>
            <w:vAlign w:val="center"/>
          </w:tcPr>
          <w:p w14:paraId="7733B277" w14:textId="23502634" w:rsidR="00096376" w:rsidRPr="00470B65" w:rsidRDefault="00096376" w:rsidP="00F02329">
            <w:pPr>
              <w:autoSpaceDE w:val="0"/>
              <w:autoSpaceDN w:val="0"/>
              <w:adjustRightInd w:val="0"/>
              <w:ind w:left="-108" w:right="-109" w:firstLine="0"/>
              <w:jc w:val="center"/>
              <w:rPr>
                <w:rFonts w:ascii="Times New Roman" w:hAnsi="Times New Roman"/>
                <w:color w:val="000000"/>
                <w:sz w:val="24"/>
                <w:szCs w:val="24"/>
              </w:rPr>
            </w:pPr>
            <w:r w:rsidRPr="00470B65">
              <w:rPr>
                <w:rFonts w:ascii="Times New Roman" w:hAnsi="Times New Roman"/>
                <w:color w:val="000000"/>
                <w:sz w:val="24"/>
                <w:szCs w:val="24"/>
              </w:rPr>
              <w:t>2019</w:t>
            </w:r>
            <w:r w:rsidR="00F02329">
              <w:rPr>
                <w:rFonts w:ascii="Times New Roman" w:hAnsi="Times New Roman"/>
                <w:color w:val="000000"/>
                <w:sz w:val="24"/>
                <w:szCs w:val="24"/>
              </w:rPr>
              <w:t xml:space="preserve"> год</w:t>
            </w:r>
          </w:p>
        </w:tc>
        <w:tc>
          <w:tcPr>
            <w:tcW w:w="1162" w:type="dxa"/>
            <w:vAlign w:val="center"/>
          </w:tcPr>
          <w:p w14:paraId="15527399" w14:textId="54D66983" w:rsidR="00096376" w:rsidRPr="00470B65" w:rsidRDefault="00096376" w:rsidP="00F02329">
            <w:pPr>
              <w:autoSpaceDE w:val="0"/>
              <w:autoSpaceDN w:val="0"/>
              <w:adjustRightInd w:val="0"/>
              <w:ind w:left="-108" w:right="-109" w:firstLine="0"/>
              <w:jc w:val="center"/>
              <w:rPr>
                <w:rFonts w:ascii="Times New Roman" w:hAnsi="Times New Roman"/>
                <w:color w:val="000000"/>
                <w:sz w:val="24"/>
                <w:szCs w:val="24"/>
              </w:rPr>
            </w:pPr>
            <w:r w:rsidRPr="00470B65">
              <w:rPr>
                <w:rFonts w:ascii="Times New Roman" w:hAnsi="Times New Roman"/>
                <w:color w:val="000000"/>
                <w:sz w:val="24"/>
                <w:szCs w:val="24"/>
              </w:rPr>
              <w:t>2020</w:t>
            </w:r>
            <w:r w:rsidR="00F02329">
              <w:rPr>
                <w:rFonts w:ascii="Times New Roman" w:hAnsi="Times New Roman"/>
                <w:color w:val="000000"/>
                <w:sz w:val="24"/>
                <w:szCs w:val="24"/>
              </w:rPr>
              <w:t xml:space="preserve"> год</w:t>
            </w:r>
          </w:p>
        </w:tc>
        <w:tc>
          <w:tcPr>
            <w:tcW w:w="1050" w:type="dxa"/>
            <w:vAlign w:val="center"/>
          </w:tcPr>
          <w:p w14:paraId="17296B82" w14:textId="409AB183" w:rsidR="00096376" w:rsidRPr="00470B65" w:rsidRDefault="00096376" w:rsidP="00F02329">
            <w:pPr>
              <w:autoSpaceDE w:val="0"/>
              <w:autoSpaceDN w:val="0"/>
              <w:adjustRightInd w:val="0"/>
              <w:ind w:left="-108" w:right="-109" w:firstLine="0"/>
              <w:jc w:val="center"/>
              <w:rPr>
                <w:rFonts w:ascii="Times New Roman" w:hAnsi="Times New Roman"/>
                <w:color w:val="000000"/>
                <w:sz w:val="24"/>
                <w:szCs w:val="24"/>
              </w:rPr>
            </w:pPr>
            <w:r w:rsidRPr="00470B65">
              <w:rPr>
                <w:rFonts w:ascii="Times New Roman" w:hAnsi="Times New Roman"/>
                <w:color w:val="000000"/>
                <w:sz w:val="24"/>
                <w:szCs w:val="24"/>
              </w:rPr>
              <w:t>2021</w:t>
            </w:r>
            <w:r w:rsidR="00F02329">
              <w:rPr>
                <w:rFonts w:ascii="Times New Roman" w:hAnsi="Times New Roman"/>
                <w:color w:val="000000"/>
                <w:sz w:val="24"/>
                <w:szCs w:val="24"/>
              </w:rPr>
              <w:t xml:space="preserve"> год</w:t>
            </w:r>
          </w:p>
        </w:tc>
        <w:tc>
          <w:tcPr>
            <w:tcW w:w="854" w:type="dxa"/>
            <w:vAlign w:val="center"/>
          </w:tcPr>
          <w:p w14:paraId="2B0E132C"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Итого</w:t>
            </w:r>
          </w:p>
        </w:tc>
      </w:tr>
      <w:tr w:rsidR="00096376" w:rsidRPr="00470B65" w14:paraId="378A1425" w14:textId="77777777" w:rsidTr="00F02329">
        <w:tc>
          <w:tcPr>
            <w:tcW w:w="3402" w:type="dxa"/>
          </w:tcPr>
          <w:p w14:paraId="335B6539" w14:textId="77777777" w:rsidR="00096376" w:rsidRPr="00470B65" w:rsidRDefault="00096376" w:rsidP="00F02329">
            <w:pPr>
              <w:autoSpaceDE w:val="0"/>
              <w:autoSpaceDN w:val="0"/>
              <w:adjustRightInd w:val="0"/>
              <w:ind w:firstLine="0"/>
              <w:rPr>
                <w:rFonts w:ascii="Times New Roman" w:hAnsi="Times New Roman"/>
                <w:color w:val="000000"/>
                <w:sz w:val="24"/>
                <w:szCs w:val="24"/>
              </w:rPr>
            </w:pPr>
            <w:r w:rsidRPr="00470B65">
              <w:rPr>
                <w:rFonts w:ascii="Times New Roman" w:hAnsi="Times New Roman"/>
                <w:color w:val="000000"/>
                <w:sz w:val="24"/>
                <w:szCs w:val="24"/>
              </w:rPr>
              <w:t xml:space="preserve">Чистый дисконтированный доход нарастающим итогом </w:t>
            </w:r>
          </w:p>
        </w:tc>
        <w:tc>
          <w:tcPr>
            <w:tcW w:w="993" w:type="dxa"/>
            <w:vAlign w:val="center"/>
          </w:tcPr>
          <w:p w14:paraId="5446FEEB"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2,995</w:t>
            </w:r>
          </w:p>
        </w:tc>
        <w:tc>
          <w:tcPr>
            <w:tcW w:w="1065" w:type="dxa"/>
            <w:vAlign w:val="center"/>
          </w:tcPr>
          <w:p w14:paraId="42AE5496"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5,987</w:t>
            </w:r>
          </w:p>
        </w:tc>
        <w:tc>
          <w:tcPr>
            <w:tcW w:w="1091" w:type="dxa"/>
            <w:vAlign w:val="center"/>
          </w:tcPr>
          <w:p w14:paraId="34EFE8D1"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8,701</w:t>
            </w:r>
          </w:p>
        </w:tc>
        <w:tc>
          <w:tcPr>
            <w:tcW w:w="1162" w:type="dxa"/>
            <w:vAlign w:val="center"/>
          </w:tcPr>
          <w:p w14:paraId="72C36A19"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7,776</w:t>
            </w:r>
          </w:p>
        </w:tc>
        <w:tc>
          <w:tcPr>
            <w:tcW w:w="1050" w:type="dxa"/>
            <w:vAlign w:val="center"/>
          </w:tcPr>
          <w:p w14:paraId="4DCA288F"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8,503</w:t>
            </w:r>
          </w:p>
        </w:tc>
        <w:tc>
          <w:tcPr>
            <w:tcW w:w="854" w:type="dxa"/>
            <w:vAlign w:val="center"/>
          </w:tcPr>
          <w:p w14:paraId="5F82C9F1" w14:textId="77777777" w:rsidR="00096376" w:rsidRPr="00470B65" w:rsidRDefault="00096376" w:rsidP="00F02329">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Х</w:t>
            </w:r>
          </w:p>
        </w:tc>
      </w:tr>
      <w:tr w:rsidR="00096376" w:rsidRPr="00470B65" w14:paraId="204EAABB" w14:textId="77777777" w:rsidTr="00F02329">
        <w:tc>
          <w:tcPr>
            <w:tcW w:w="9617" w:type="dxa"/>
            <w:gridSpan w:val="7"/>
          </w:tcPr>
          <w:p w14:paraId="47339101" w14:textId="77777777" w:rsidR="00096376" w:rsidRPr="00470B65" w:rsidRDefault="00096376" w:rsidP="00F02329">
            <w:pPr>
              <w:autoSpaceDE w:val="0"/>
              <w:autoSpaceDN w:val="0"/>
              <w:adjustRightInd w:val="0"/>
              <w:ind w:firstLine="606"/>
              <w:rPr>
                <w:rFonts w:ascii="Times New Roman" w:hAnsi="Times New Roman"/>
                <w:color w:val="000000"/>
                <w:sz w:val="24"/>
                <w:szCs w:val="24"/>
              </w:rPr>
            </w:pPr>
            <w:r w:rsidRPr="00470B65">
              <w:rPr>
                <w:rFonts w:ascii="Times New Roman" w:hAnsi="Times New Roman"/>
                <w:color w:val="000000"/>
                <w:sz w:val="24"/>
                <w:szCs w:val="24"/>
              </w:rPr>
              <w:t>Примечание – Составлено по данным таблицы 21.</w:t>
            </w:r>
          </w:p>
        </w:tc>
      </w:tr>
    </w:tbl>
    <w:p w14:paraId="04F899D6" w14:textId="77777777" w:rsidR="00096376" w:rsidRPr="00470B65" w:rsidRDefault="00096376" w:rsidP="00470B65">
      <w:pPr>
        <w:tabs>
          <w:tab w:val="left" w:pos="993"/>
        </w:tabs>
        <w:spacing w:after="0" w:line="240" w:lineRule="auto"/>
        <w:ind w:firstLine="709"/>
        <w:contextualSpacing/>
        <w:jc w:val="both"/>
        <w:rPr>
          <w:rFonts w:ascii="Times New Roman" w:hAnsi="Times New Roman"/>
          <w:sz w:val="28"/>
          <w:szCs w:val="28"/>
        </w:rPr>
      </w:pPr>
    </w:p>
    <w:p w14:paraId="5032484F" w14:textId="77777777" w:rsidR="00096376" w:rsidRDefault="00096376" w:rsidP="00470B65">
      <w:pPr>
        <w:tabs>
          <w:tab w:val="left" w:pos="993"/>
        </w:tabs>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Определим, в каком месяце третьего года осуществления инвестиций это происходит:</w:t>
      </w:r>
    </w:p>
    <w:p w14:paraId="7E653E38" w14:textId="77777777" w:rsidR="007825A2" w:rsidRPr="00470B65" w:rsidRDefault="007825A2" w:rsidP="00470B65">
      <w:pPr>
        <w:tabs>
          <w:tab w:val="left" w:pos="993"/>
        </w:tabs>
        <w:spacing w:after="0" w:line="240" w:lineRule="auto"/>
        <w:ind w:firstLine="709"/>
        <w:contextualSpacing/>
        <w:jc w:val="both"/>
        <w:rPr>
          <w:rFonts w:ascii="Times New Roman" w:hAnsi="Times New Roman"/>
          <w:sz w:val="28"/>
          <w:szCs w:val="28"/>
        </w:rPr>
      </w:pPr>
    </w:p>
    <w:p w14:paraId="340CE6ED" w14:textId="5EC05A7C" w:rsidR="00096376" w:rsidRPr="00470B65" w:rsidRDefault="00096376" w:rsidP="007825A2">
      <w:pPr>
        <w:tabs>
          <w:tab w:val="left" w:pos="993"/>
        </w:tabs>
        <w:spacing w:after="0" w:line="240" w:lineRule="auto"/>
        <w:contextualSpacing/>
        <w:jc w:val="center"/>
        <w:rPr>
          <w:rFonts w:ascii="Times New Roman" w:hAnsi="Times New Roman"/>
          <w:sz w:val="28"/>
          <w:szCs w:val="28"/>
        </w:rPr>
      </w:pPr>
      <w:r w:rsidRPr="00470B65">
        <w:rPr>
          <w:rFonts w:ascii="Times New Roman" w:hAnsi="Times New Roman"/>
          <w:sz w:val="28"/>
          <w:szCs w:val="28"/>
        </w:rPr>
        <w:t>(5,987 / (8,701 – 5,987)</w:t>
      </w:r>
      <w:r w:rsidR="007825A2">
        <w:rPr>
          <w:rFonts w:ascii="Times New Roman" w:hAnsi="Times New Roman"/>
          <w:sz w:val="28"/>
          <w:szCs w:val="28"/>
        </w:rPr>
        <w:t>) * 12 = 26,5 ~ 2 года 2 месяца</w:t>
      </w:r>
    </w:p>
    <w:p w14:paraId="6E03DEF9" w14:textId="77777777" w:rsidR="00096376" w:rsidRPr="00470B65" w:rsidRDefault="00096376" w:rsidP="00470B65">
      <w:pPr>
        <w:tabs>
          <w:tab w:val="left" w:pos="993"/>
        </w:tabs>
        <w:spacing w:after="0" w:line="240" w:lineRule="auto"/>
        <w:ind w:firstLine="709"/>
        <w:contextualSpacing/>
        <w:jc w:val="both"/>
        <w:rPr>
          <w:rFonts w:ascii="Times New Roman" w:hAnsi="Times New Roman"/>
          <w:sz w:val="28"/>
          <w:szCs w:val="28"/>
        </w:rPr>
      </w:pPr>
    </w:p>
    <w:p w14:paraId="258DDE3C" w14:textId="77777777" w:rsidR="00096376" w:rsidRPr="00470B65" w:rsidRDefault="00096376" w:rsidP="00470B65">
      <w:pPr>
        <w:tabs>
          <w:tab w:val="left" w:pos="993"/>
        </w:tabs>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Следовательно, динамический (дисконтированный) срок окупаемости инвестиций в период 2017-2021 годы составляет 4 года и 2 месяца.  </w:t>
      </w:r>
    </w:p>
    <w:p w14:paraId="08D50415" w14:textId="77777777"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rPr>
        <w:t>После проведения всех расчетов экономической эффективности инвестиций в индустрию туризма Алаколь ВКО, полученные результаты сведем в общую таблицу (таблица 23).</w:t>
      </w:r>
    </w:p>
    <w:p w14:paraId="6F0A5CB0" w14:textId="77777777"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p>
    <w:p w14:paraId="7B92BB94" w14:textId="77777777" w:rsidR="00096376" w:rsidRPr="00470B65" w:rsidRDefault="00096376" w:rsidP="007825A2">
      <w:pPr>
        <w:autoSpaceDE w:val="0"/>
        <w:autoSpaceDN w:val="0"/>
        <w:adjustRightInd w:val="0"/>
        <w:spacing w:after="0" w:line="240" w:lineRule="auto"/>
        <w:jc w:val="both"/>
        <w:rPr>
          <w:rFonts w:ascii="Times New Roman" w:hAnsi="Times New Roman"/>
          <w:color w:val="000000"/>
          <w:sz w:val="28"/>
          <w:szCs w:val="28"/>
        </w:rPr>
      </w:pPr>
      <w:r w:rsidRPr="00470B65">
        <w:rPr>
          <w:rFonts w:ascii="Times New Roman" w:hAnsi="Times New Roman"/>
          <w:color w:val="000000"/>
          <w:sz w:val="28"/>
          <w:szCs w:val="28"/>
        </w:rPr>
        <w:t>Таблица 23 – Сводная таблица показателей эффективности инвестиций в индустрию туризма Алаколь ВКО, млн. тенге</w:t>
      </w:r>
    </w:p>
    <w:p w14:paraId="47330F7B" w14:textId="77777777" w:rsidR="00096376" w:rsidRPr="007825A2" w:rsidRDefault="00096376" w:rsidP="00470B65">
      <w:pPr>
        <w:autoSpaceDE w:val="0"/>
        <w:autoSpaceDN w:val="0"/>
        <w:adjustRightInd w:val="0"/>
        <w:spacing w:after="0" w:line="240" w:lineRule="auto"/>
        <w:ind w:firstLine="709"/>
        <w:jc w:val="both"/>
        <w:rPr>
          <w:rFonts w:ascii="Times New Roman" w:hAnsi="Times New Roman"/>
          <w:color w:val="000000"/>
          <w:sz w:val="16"/>
          <w:szCs w:val="16"/>
        </w:rPr>
      </w:pPr>
    </w:p>
    <w:tbl>
      <w:tblPr>
        <w:tblStyle w:val="14"/>
        <w:tblW w:w="0" w:type="auto"/>
        <w:tblInd w:w="108" w:type="dxa"/>
        <w:tblLook w:val="04A0" w:firstRow="1" w:lastRow="0" w:firstColumn="1" w:lastColumn="0" w:noHBand="0" w:noVBand="1"/>
      </w:tblPr>
      <w:tblGrid>
        <w:gridCol w:w="5529"/>
        <w:gridCol w:w="4102"/>
      </w:tblGrid>
      <w:tr w:rsidR="00096376" w:rsidRPr="00470B65" w14:paraId="45D491D6" w14:textId="77777777" w:rsidTr="004B70A1">
        <w:trPr>
          <w:trHeight w:val="288"/>
        </w:trPr>
        <w:tc>
          <w:tcPr>
            <w:tcW w:w="5529" w:type="dxa"/>
          </w:tcPr>
          <w:p w14:paraId="0CE5BF1F" w14:textId="77777777" w:rsidR="00096376" w:rsidRPr="00470B65" w:rsidRDefault="00096376" w:rsidP="004B70A1">
            <w:pPr>
              <w:autoSpaceDE w:val="0"/>
              <w:autoSpaceDN w:val="0"/>
              <w:adjustRightInd w:val="0"/>
              <w:ind w:firstLine="0"/>
              <w:jc w:val="center"/>
              <w:rPr>
                <w:rFonts w:ascii="Times New Roman" w:hAnsi="Times New Roman"/>
                <w:color w:val="000000"/>
                <w:sz w:val="24"/>
                <w:szCs w:val="24"/>
              </w:rPr>
            </w:pPr>
            <w:r w:rsidRPr="00470B65">
              <w:rPr>
                <w:rFonts w:ascii="Times New Roman" w:hAnsi="Times New Roman"/>
                <w:color w:val="000000"/>
                <w:sz w:val="24"/>
                <w:szCs w:val="24"/>
              </w:rPr>
              <w:t>Показатели</w:t>
            </w:r>
          </w:p>
        </w:tc>
        <w:tc>
          <w:tcPr>
            <w:tcW w:w="4102" w:type="dxa"/>
          </w:tcPr>
          <w:p w14:paraId="64E1CF24" w14:textId="77777777" w:rsidR="00096376" w:rsidRPr="00470B65" w:rsidRDefault="00096376" w:rsidP="004B70A1">
            <w:pPr>
              <w:autoSpaceDE w:val="0"/>
              <w:autoSpaceDN w:val="0"/>
              <w:adjustRightInd w:val="0"/>
              <w:ind w:firstLine="33"/>
              <w:jc w:val="center"/>
              <w:rPr>
                <w:rFonts w:ascii="Times New Roman" w:hAnsi="Times New Roman"/>
                <w:color w:val="000000"/>
                <w:sz w:val="24"/>
                <w:szCs w:val="24"/>
              </w:rPr>
            </w:pPr>
            <w:r w:rsidRPr="00470B65">
              <w:rPr>
                <w:rFonts w:ascii="Times New Roman" w:hAnsi="Times New Roman"/>
                <w:color w:val="000000"/>
                <w:sz w:val="24"/>
                <w:szCs w:val="24"/>
              </w:rPr>
              <w:t>Значение</w:t>
            </w:r>
          </w:p>
        </w:tc>
      </w:tr>
      <w:tr w:rsidR="00096376" w:rsidRPr="00470B65" w14:paraId="12018392" w14:textId="77777777" w:rsidTr="007825A2">
        <w:tc>
          <w:tcPr>
            <w:tcW w:w="5529" w:type="dxa"/>
          </w:tcPr>
          <w:p w14:paraId="06EB9EF4" w14:textId="77777777" w:rsidR="00096376" w:rsidRPr="00470B65" w:rsidRDefault="00096376" w:rsidP="007825A2">
            <w:pPr>
              <w:autoSpaceDE w:val="0"/>
              <w:autoSpaceDN w:val="0"/>
              <w:adjustRightInd w:val="0"/>
              <w:ind w:firstLine="34"/>
              <w:rPr>
                <w:rFonts w:ascii="Times New Roman" w:hAnsi="Times New Roman"/>
                <w:color w:val="000000"/>
                <w:sz w:val="24"/>
                <w:szCs w:val="24"/>
              </w:rPr>
            </w:pPr>
            <w:r w:rsidRPr="00470B65">
              <w:rPr>
                <w:rFonts w:ascii="Times New Roman" w:hAnsi="Times New Roman"/>
                <w:color w:val="000000"/>
                <w:sz w:val="24"/>
                <w:szCs w:val="24"/>
              </w:rPr>
              <w:t>Чистый доход, млн. тенге</w:t>
            </w:r>
          </w:p>
        </w:tc>
        <w:tc>
          <w:tcPr>
            <w:tcW w:w="4102" w:type="dxa"/>
          </w:tcPr>
          <w:p w14:paraId="183DB2D0" w14:textId="77777777" w:rsidR="00096376" w:rsidRPr="00470B65" w:rsidRDefault="00096376" w:rsidP="00470B65">
            <w:pPr>
              <w:autoSpaceDE w:val="0"/>
              <w:autoSpaceDN w:val="0"/>
              <w:adjustRightInd w:val="0"/>
              <w:jc w:val="center"/>
              <w:rPr>
                <w:rFonts w:ascii="Times New Roman" w:hAnsi="Times New Roman"/>
                <w:color w:val="000000"/>
                <w:sz w:val="24"/>
                <w:szCs w:val="24"/>
              </w:rPr>
            </w:pPr>
            <w:r w:rsidRPr="00470B65">
              <w:rPr>
                <w:rFonts w:ascii="Times New Roman" w:hAnsi="Times New Roman"/>
                <w:color w:val="000000"/>
                <w:sz w:val="24"/>
                <w:szCs w:val="24"/>
              </w:rPr>
              <w:t>22,1</w:t>
            </w:r>
          </w:p>
        </w:tc>
      </w:tr>
      <w:tr w:rsidR="00096376" w:rsidRPr="00470B65" w14:paraId="5DBFD9FE" w14:textId="77777777" w:rsidTr="007825A2">
        <w:tc>
          <w:tcPr>
            <w:tcW w:w="5529" w:type="dxa"/>
          </w:tcPr>
          <w:p w14:paraId="5F213FBE" w14:textId="77777777" w:rsidR="00096376" w:rsidRPr="00470B65" w:rsidRDefault="00096376" w:rsidP="007825A2">
            <w:pPr>
              <w:autoSpaceDE w:val="0"/>
              <w:autoSpaceDN w:val="0"/>
              <w:adjustRightInd w:val="0"/>
              <w:ind w:firstLine="34"/>
              <w:rPr>
                <w:rFonts w:ascii="Times New Roman" w:hAnsi="Times New Roman"/>
                <w:color w:val="000000"/>
                <w:sz w:val="24"/>
                <w:szCs w:val="24"/>
              </w:rPr>
            </w:pPr>
            <w:r w:rsidRPr="00470B65">
              <w:rPr>
                <w:rFonts w:ascii="Times New Roman" w:hAnsi="Times New Roman"/>
                <w:color w:val="000000"/>
                <w:sz w:val="24"/>
                <w:szCs w:val="24"/>
              </w:rPr>
              <w:t>Чистый дисконтированный доход, млн. тенге</w:t>
            </w:r>
          </w:p>
        </w:tc>
        <w:tc>
          <w:tcPr>
            <w:tcW w:w="4102" w:type="dxa"/>
          </w:tcPr>
          <w:p w14:paraId="199755B6" w14:textId="77777777" w:rsidR="00096376" w:rsidRPr="00470B65" w:rsidRDefault="00096376" w:rsidP="00470B65">
            <w:pPr>
              <w:autoSpaceDE w:val="0"/>
              <w:autoSpaceDN w:val="0"/>
              <w:adjustRightInd w:val="0"/>
              <w:jc w:val="center"/>
              <w:rPr>
                <w:rFonts w:ascii="Times New Roman" w:hAnsi="Times New Roman"/>
                <w:color w:val="000000"/>
                <w:sz w:val="24"/>
                <w:szCs w:val="24"/>
              </w:rPr>
            </w:pPr>
            <w:r w:rsidRPr="00470B65">
              <w:rPr>
                <w:rFonts w:ascii="Times New Roman" w:hAnsi="Times New Roman"/>
                <w:color w:val="000000"/>
                <w:sz w:val="24"/>
                <w:szCs w:val="24"/>
              </w:rPr>
              <w:t>8,503</w:t>
            </w:r>
          </w:p>
        </w:tc>
      </w:tr>
      <w:tr w:rsidR="00096376" w:rsidRPr="00470B65" w14:paraId="3E98BEF2" w14:textId="77777777" w:rsidTr="007825A2">
        <w:tc>
          <w:tcPr>
            <w:tcW w:w="5529" w:type="dxa"/>
          </w:tcPr>
          <w:p w14:paraId="241ACBED" w14:textId="77777777" w:rsidR="00096376" w:rsidRPr="00470B65" w:rsidRDefault="00096376" w:rsidP="007825A2">
            <w:pPr>
              <w:autoSpaceDE w:val="0"/>
              <w:autoSpaceDN w:val="0"/>
              <w:adjustRightInd w:val="0"/>
              <w:ind w:firstLine="34"/>
              <w:rPr>
                <w:rFonts w:ascii="Times New Roman" w:hAnsi="Times New Roman"/>
                <w:color w:val="000000"/>
                <w:sz w:val="24"/>
                <w:szCs w:val="24"/>
              </w:rPr>
            </w:pPr>
            <w:r w:rsidRPr="00470B65">
              <w:rPr>
                <w:rFonts w:ascii="Times New Roman" w:hAnsi="Times New Roman"/>
                <w:color w:val="000000"/>
                <w:sz w:val="24"/>
                <w:szCs w:val="24"/>
              </w:rPr>
              <w:t>Внутренняя норма доходности инвестиций, %</w:t>
            </w:r>
          </w:p>
        </w:tc>
        <w:tc>
          <w:tcPr>
            <w:tcW w:w="4102" w:type="dxa"/>
          </w:tcPr>
          <w:p w14:paraId="330E1718" w14:textId="77777777" w:rsidR="00096376" w:rsidRPr="00470B65" w:rsidRDefault="00096376" w:rsidP="00470B65">
            <w:pPr>
              <w:autoSpaceDE w:val="0"/>
              <w:autoSpaceDN w:val="0"/>
              <w:adjustRightInd w:val="0"/>
              <w:jc w:val="center"/>
              <w:rPr>
                <w:rFonts w:ascii="Times New Roman" w:hAnsi="Times New Roman"/>
                <w:color w:val="000000"/>
                <w:sz w:val="24"/>
                <w:szCs w:val="24"/>
              </w:rPr>
            </w:pPr>
            <w:r w:rsidRPr="00470B65">
              <w:rPr>
                <w:rFonts w:ascii="Times New Roman" w:hAnsi="Times New Roman"/>
                <w:color w:val="000000"/>
                <w:sz w:val="24"/>
                <w:szCs w:val="24"/>
              </w:rPr>
              <w:t>28,764</w:t>
            </w:r>
          </w:p>
        </w:tc>
      </w:tr>
      <w:tr w:rsidR="00096376" w:rsidRPr="00470B65" w14:paraId="0D7CDFDB" w14:textId="77777777" w:rsidTr="007825A2">
        <w:tc>
          <w:tcPr>
            <w:tcW w:w="5529" w:type="dxa"/>
          </w:tcPr>
          <w:p w14:paraId="04E231D8" w14:textId="77777777" w:rsidR="00096376" w:rsidRPr="00470B65" w:rsidRDefault="00096376" w:rsidP="007825A2">
            <w:pPr>
              <w:autoSpaceDE w:val="0"/>
              <w:autoSpaceDN w:val="0"/>
              <w:adjustRightInd w:val="0"/>
              <w:ind w:firstLine="34"/>
              <w:rPr>
                <w:rFonts w:ascii="Times New Roman" w:hAnsi="Times New Roman"/>
                <w:color w:val="000000"/>
                <w:sz w:val="24"/>
                <w:szCs w:val="24"/>
              </w:rPr>
            </w:pPr>
            <w:r w:rsidRPr="00470B65">
              <w:rPr>
                <w:rFonts w:ascii="Times New Roman" w:hAnsi="Times New Roman"/>
                <w:color w:val="000000"/>
                <w:sz w:val="24"/>
                <w:szCs w:val="24"/>
              </w:rPr>
              <w:t>Дисконтированный срок окупаемости</w:t>
            </w:r>
          </w:p>
        </w:tc>
        <w:tc>
          <w:tcPr>
            <w:tcW w:w="4102" w:type="dxa"/>
          </w:tcPr>
          <w:p w14:paraId="749EDC78" w14:textId="77777777" w:rsidR="00096376" w:rsidRPr="00470B65" w:rsidRDefault="00096376" w:rsidP="00470B65">
            <w:pPr>
              <w:autoSpaceDE w:val="0"/>
              <w:autoSpaceDN w:val="0"/>
              <w:adjustRightInd w:val="0"/>
              <w:jc w:val="center"/>
              <w:rPr>
                <w:rFonts w:ascii="Times New Roman" w:hAnsi="Times New Roman"/>
                <w:color w:val="000000"/>
                <w:sz w:val="24"/>
                <w:szCs w:val="24"/>
              </w:rPr>
            </w:pPr>
            <w:r w:rsidRPr="00470B65">
              <w:rPr>
                <w:rFonts w:ascii="Times New Roman" w:hAnsi="Times New Roman"/>
                <w:color w:val="000000"/>
                <w:sz w:val="24"/>
                <w:szCs w:val="24"/>
              </w:rPr>
              <w:t>4 года и 2 месяца</w:t>
            </w:r>
          </w:p>
        </w:tc>
      </w:tr>
      <w:tr w:rsidR="00096376" w:rsidRPr="00470B65" w14:paraId="68172F81" w14:textId="77777777" w:rsidTr="007825A2">
        <w:tc>
          <w:tcPr>
            <w:tcW w:w="9631" w:type="dxa"/>
            <w:gridSpan w:val="2"/>
          </w:tcPr>
          <w:p w14:paraId="0AA49C91" w14:textId="2F566B1D" w:rsidR="00096376" w:rsidRPr="00470B65" w:rsidRDefault="00096376" w:rsidP="007825A2">
            <w:pPr>
              <w:autoSpaceDE w:val="0"/>
              <w:autoSpaceDN w:val="0"/>
              <w:adjustRightInd w:val="0"/>
              <w:ind w:firstLine="601"/>
              <w:rPr>
                <w:rFonts w:ascii="Times New Roman" w:hAnsi="Times New Roman"/>
                <w:color w:val="000000"/>
                <w:sz w:val="24"/>
                <w:szCs w:val="24"/>
              </w:rPr>
            </w:pPr>
            <w:r w:rsidRPr="00470B65">
              <w:rPr>
                <w:rFonts w:ascii="Times New Roman" w:hAnsi="Times New Roman"/>
                <w:color w:val="000000"/>
                <w:sz w:val="24"/>
                <w:szCs w:val="24"/>
              </w:rPr>
              <w:t>Примечание – Составлено автором</w:t>
            </w:r>
            <w:r w:rsidR="007825A2">
              <w:rPr>
                <w:rFonts w:ascii="Times New Roman" w:hAnsi="Times New Roman"/>
                <w:color w:val="000000"/>
                <w:sz w:val="24"/>
                <w:szCs w:val="24"/>
              </w:rPr>
              <w:t xml:space="preserve"> на основе проведенных расчетов</w:t>
            </w:r>
          </w:p>
        </w:tc>
      </w:tr>
    </w:tbl>
    <w:p w14:paraId="6A6BDAF3" w14:textId="77777777" w:rsidR="004B70A1" w:rsidRDefault="004B70A1" w:rsidP="00470B65">
      <w:pPr>
        <w:autoSpaceDE w:val="0"/>
        <w:autoSpaceDN w:val="0"/>
        <w:adjustRightInd w:val="0"/>
        <w:spacing w:after="0" w:line="240" w:lineRule="auto"/>
        <w:ind w:firstLine="709"/>
        <w:jc w:val="both"/>
        <w:rPr>
          <w:rFonts w:ascii="Times New Roman" w:hAnsi="Times New Roman"/>
          <w:color w:val="000000"/>
          <w:sz w:val="28"/>
          <w:szCs w:val="28"/>
        </w:rPr>
      </w:pPr>
    </w:p>
    <w:p w14:paraId="28C3C356" w14:textId="77777777"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rPr>
        <w:lastRenderedPageBreak/>
        <w:t xml:space="preserve">На основе проведенных нами расчетов обоснованы показатели эффективности инвестиций в индустрию туризма Алаколь ВКО на основе </w:t>
      </w:r>
      <w:r w:rsidRPr="00470B65">
        <w:rPr>
          <w:rFonts w:ascii="Times New Roman" w:hAnsi="Times New Roman"/>
          <w:color w:val="000000"/>
          <w:sz w:val="28"/>
          <w:szCs w:val="28"/>
          <w:lang w:val="kk-KZ"/>
        </w:rPr>
        <w:t xml:space="preserve">анализа дисконтированных денежных потоков, в рамках которых рассчитывается такие динамические показатели, как: </w:t>
      </w:r>
      <w:r w:rsidRPr="00470B65">
        <w:rPr>
          <w:rFonts w:ascii="Times New Roman" w:hAnsi="Times New Roman"/>
          <w:color w:val="000000"/>
          <w:sz w:val="28"/>
          <w:szCs w:val="28"/>
        </w:rPr>
        <w:t>чистый доход (</w:t>
      </w:r>
      <w:r w:rsidRPr="00470B65">
        <w:rPr>
          <w:rFonts w:ascii="Times New Roman" w:hAnsi="Times New Roman"/>
          <w:color w:val="000000"/>
          <w:sz w:val="28"/>
          <w:szCs w:val="28"/>
          <w:lang w:val="en-US"/>
        </w:rPr>
        <w:t>NV</w:t>
      </w:r>
      <w:r w:rsidRPr="00470B65">
        <w:rPr>
          <w:rFonts w:ascii="Times New Roman" w:hAnsi="Times New Roman"/>
          <w:color w:val="000000"/>
          <w:sz w:val="28"/>
          <w:szCs w:val="28"/>
        </w:rPr>
        <w:t>); чистый дисконтированный доход (</w:t>
      </w:r>
      <w:r w:rsidRPr="00470B65">
        <w:rPr>
          <w:rFonts w:ascii="Times New Roman" w:hAnsi="Times New Roman"/>
          <w:color w:val="000000"/>
          <w:sz w:val="28"/>
          <w:szCs w:val="28"/>
          <w:lang w:val="en-US"/>
        </w:rPr>
        <w:t>NPV</w:t>
      </w:r>
      <w:r w:rsidRPr="00470B65">
        <w:rPr>
          <w:rFonts w:ascii="Times New Roman" w:hAnsi="Times New Roman"/>
          <w:color w:val="000000"/>
          <w:sz w:val="28"/>
          <w:szCs w:val="28"/>
        </w:rPr>
        <w:t>); внутренняя норма доходности (</w:t>
      </w:r>
      <w:r w:rsidRPr="00470B65">
        <w:rPr>
          <w:rFonts w:ascii="Times New Roman" w:hAnsi="Times New Roman"/>
          <w:color w:val="000000"/>
          <w:sz w:val="28"/>
          <w:szCs w:val="28"/>
          <w:lang w:val="en-US"/>
        </w:rPr>
        <w:t>IRR</w:t>
      </w:r>
      <w:r w:rsidRPr="00470B65">
        <w:rPr>
          <w:rFonts w:ascii="Times New Roman" w:hAnsi="Times New Roman"/>
          <w:color w:val="000000"/>
          <w:sz w:val="28"/>
          <w:szCs w:val="28"/>
        </w:rPr>
        <w:t xml:space="preserve">); </w:t>
      </w:r>
      <w:r w:rsidRPr="00470B65">
        <w:rPr>
          <w:rFonts w:ascii="Times New Roman" w:hAnsi="Times New Roman"/>
          <w:color w:val="000000"/>
          <w:sz w:val="28"/>
          <w:szCs w:val="28"/>
          <w:lang w:val="kk-KZ"/>
        </w:rPr>
        <w:t>дисконтированный срок окупаемости инвестиций (</w:t>
      </w:r>
      <w:r w:rsidRPr="00470B65">
        <w:rPr>
          <w:rFonts w:ascii="Times New Roman" w:hAnsi="Times New Roman"/>
          <w:color w:val="000000"/>
          <w:sz w:val="28"/>
          <w:szCs w:val="28"/>
          <w:lang w:val="en-US"/>
        </w:rPr>
        <w:t>DPP</w:t>
      </w:r>
      <w:r w:rsidRPr="00470B65">
        <w:rPr>
          <w:rFonts w:ascii="Times New Roman" w:hAnsi="Times New Roman"/>
          <w:color w:val="000000"/>
          <w:sz w:val="28"/>
          <w:szCs w:val="28"/>
          <w:lang w:val="kk-KZ"/>
        </w:rPr>
        <w:t>)</w:t>
      </w:r>
      <w:r w:rsidRPr="00470B65">
        <w:rPr>
          <w:rFonts w:ascii="Times New Roman" w:hAnsi="Times New Roman"/>
          <w:color w:val="000000"/>
          <w:sz w:val="28"/>
          <w:szCs w:val="28"/>
        </w:rPr>
        <w:t>.</w:t>
      </w:r>
    </w:p>
    <w:p w14:paraId="79298026" w14:textId="77777777"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rPr>
        <w:t>На основе расчетов экономической эффективности инвестиций в индустрию туризма Алаколь ВКО определено, что:</w:t>
      </w:r>
    </w:p>
    <w:p w14:paraId="48261DB4" w14:textId="233E9116" w:rsidR="00096376" w:rsidRPr="00470B65" w:rsidRDefault="004B70A1" w:rsidP="00470B6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096376" w:rsidRPr="00470B65">
        <w:rPr>
          <w:rFonts w:ascii="Times New Roman" w:hAnsi="Times New Roman"/>
          <w:color w:val="000000"/>
          <w:sz w:val="28"/>
          <w:szCs w:val="28"/>
        </w:rPr>
        <w:t xml:space="preserve"> </w:t>
      </w:r>
      <w:r w:rsidR="007825A2" w:rsidRPr="00470B65">
        <w:rPr>
          <w:rFonts w:ascii="Times New Roman" w:hAnsi="Times New Roman"/>
          <w:color w:val="000000"/>
          <w:sz w:val="28"/>
          <w:szCs w:val="28"/>
        </w:rPr>
        <w:t>ч</w:t>
      </w:r>
      <w:r w:rsidR="00096376" w:rsidRPr="00470B65">
        <w:rPr>
          <w:rFonts w:ascii="Times New Roman" w:hAnsi="Times New Roman"/>
          <w:color w:val="000000"/>
          <w:sz w:val="28"/>
          <w:szCs w:val="28"/>
        </w:rPr>
        <w:t>истый доход от инвестиций в индустрию туризма за анализируемый период 2017-2021 годы составляет 22,1 млн. тенге</w:t>
      </w:r>
      <w:r w:rsidR="007825A2">
        <w:rPr>
          <w:rFonts w:ascii="Times New Roman" w:hAnsi="Times New Roman"/>
          <w:color w:val="000000"/>
          <w:sz w:val="28"/>
          <w:szCs w:val="28"/>
        </w:rPr>
        <w:t>;</w:t>
      </w:r>
      <w:r w:rsidR="00096376" w:rsidRPr="00470B65">
        <w:rPr>
          <w:rFonts w:ascii="Times New Roman" w:hAnsi="Times New Roman"/>
          <w:color w:val="000000"/>
          <w:sz w:val="28"/>
          <w:szCs w:val="28"/>
        </w:rPr>
        <w:t xml:space="preserve"> </w:t>
      </w:r>
    </w:p>
    <w:p w14:paraId="794E4B71" w14:textId="5ECF686A" w:rsidR="00096376" w:rsidRPr="00470B65" w:rsidRDefault="004B70A1" w:rsidP="00470B6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096376" w:rsidRPr="00470B65">
        <w:rPr>
          <w:rFonts w:ascii="Times New Roman" w:hAnsi="Times New Roman"/>
          <w:color w:val="000000"/>
          <w:sz w:val="28"/>
          <w:szCs w:val="28"/>
        </w:rPr>
        <w:t xml:space="preserve"> </w:t>
      </w:r>
      <w:r w:rsidR="007825A2" w:rsidRPr="00470B65">
        <w:rPr>
          <w:rFonts w:ascii="Times New Roman" w:hAnsi="Times New Roman"/>
          <w:color w:val="000000"/>
          <w:sz w:val="28"/>
          <w:szCs w:val="28"/>
        </w:rPr>
        <w:t>ч</w:t>
      </w:r>
      <w:r w:rsidR="00096376" w:rsidRPr="00470B65">
        <w:rPr>
          <w:rFonts w:ascii="Times New Roman" w:hAnsi="Times New Roman"/>
          <w:color w:val="000000"/>
          <w:sz w:val="28"/>
          <w:szCs w:val="28"/>
        </w:rPr>
        <w:t>истый дисконтированный доход от инвестиций составляет 8,503 млн. тенге</w:t>
      </w:r>
      <w:r w:rsidR="007825A2">
        <w:rPr>
          <w:rFonts w:ascii="Times New Roman" w:hAnsi="Times New Roman"/>
          <w:color w:val="000000"/>
          <w:sz w:val="28"/>
          <w:szCs w:val="28"/>
        </w:rPr>
        <w:t>;</w:t>
      </w:r>
      <w:r w:rsidR="00096376" w:rsidRPr="00470B65">
        <w:rPr>
          <w:rFonts w:ascii="Times New Roman" w:hAnsi="Times New Roman"/>
          <w:color w:val="000000"/>
          <w:sz w:val="28"/>
          <w:szCs w:val="28"/>
        </w:rPr>
        <w:t xml:space="preserve"> </w:t>
      </w:r>
    </w:p>
    <w:p w14:paraId="4BB13213" w14:textId="651DED72" w:rsidR="00096376" w:rsidRPr="00470B65" w:rsidRDefault="004B70A1" w:rsidP="00470B65">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096376" w:rsidRPr="00470B65">
        <w:rPr>
          <w:rFonts w:ascii="Times New Roman" w:hAnsi="Times New Roman"/>
          <w:color w:val="000000"/>
          <w:sz w:val="28"/>
          <w:szCs w:val="28"/>
        </w:rPr>
        <w:t xml:space="preserve"> </w:t>
      </w:r>
      <w:r w:rsidR="007825A2" w:rsidRPr="00470B65">
        <w:rPr>
          <w:rFonts w:ascii="Times New Roman" w:hAnsi="Times New Roman"/>
          <w:color w:val="000000"/>
          <w:sz w:val="28"/>
          <w:szCs w:val="28"/>
        </w:rPr>
        <w:t>в</w:t>
      </w:r>
      <w:r w:rsidR="00096376" w:rsidRPr="00470B65">
        <w:rPr>
          <w:rFonts w:ascii="Times New Roman" w:hAnsi="Times New Roman"/>
          <w:color w:val="000000"/>
          <w:sz w:val="28"/>
          <w:szCs w:val="28"/>
        </w:rPr>
        <w:t>нутренняя норма доходности инвестиций составляет 28,764%</w:t>
      </w:r>
      <w:r w:rsidR="007825A2">
        <w:rPr>
          <w:rFonts w:ascii="Times New Roman" w:hAnsi="Times New Roman"/>
          <w:color w:val="000000"/>
          <w:sz w:val="28"/>
          <w:szCs w:val="28"/>
        </w:rPr>
        <w:t>;</w:t>
      </w:r>
      <w:r w:rsidR="00096376" w:rsidRPr="00470B65">
        <w:rPr>
          <w:rFonts w:ascii="Times New Roman" w:hAnsi="Times New Roman"/>
          <w:color w:val="000000"/>
          <w:sz w:val="28"/>
          <w:szCs w:val="28"/>
        </w:rPr>
        <w:t xml:space="preserve"> </w:t>
      </w:r>
    </w:p>
    <w:p w14:paraId="67DADED6" w14:textId="37BA2256" w:rsidR="00096376" w:rsidRPr="00470B65" w:rsidRDefault="004B70A1" w:rsidP="00470B65">
      <w:pPr>
        <w:autoSpaceDE w:val="0"/>
        <w:autoSpaceDN w:val="0"/>
        <w:adjustRightInd w:val="0"/>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rPr>
        <w:t>–</w:t>
      </w:r>
      <w:r w:rsidR="00096376" w:rsidRPr="00470B65">
        <w:rPr>
          <w:rFonts w:ascii="Times New Roman" w:hAnsi="Times New Roman"/>
          <w:color w:val="000000"/>
          <w:sz w:val="28"/>
          <w:szCs w:val="28"/>
        </w:rPr>
        <w:t xml:space="preserve"> </w:t>
      </w:r>
      <w:r w:rsidR="007825A2" w:rsidRPr="00470B65">
        <w:rPr>
          <w:rFonts w:ascii="Times New Roman" w:hAnsi="Times New Roman"/>
          <w:color w:val="000000"/>
          <w:sz w:val="28"/>
          <w:szCs w:val="28"/>
        </w:rPr>
        <w:t>д</w:t>
      </w:r>
      <w:r w:rsidR="00096376" w:rsidRPr="00470B65">
        <w:rPr>
          <w:rFonts w:ascii="Times New Roman" w:hAnsi="Times New Roman"/>
          <w:color w:val="000000"/>
          <w:sz w:val="28"/>
          <w:szCs w:val="28"/>
          <w:lang w:val="kk-KZ"/>
        </w:rPr>
        <w:t xml:space="preserve">исконтированный срок окупаемости инвестиций составляет 4 года и 2 месяца. </w:t>
      </w:r>
    </w:p>
    <w:p w14:paraId="52A3B313" w14:textId="77777777"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lang w:val="kk-KZ"/>
        </w:rPr>
        <w:t>В целом, в</w:t>
      </w:r>
      <w:r w:rsidRPr="00470B65">
        <w:rPr>
          <w:rFonts w:ascii="Times New Roman" w:hAnsi="Times New Roman"/>
          <w:color w:val="000000"/>
          <w:sz w:val="28"/>
          <w:szCs w:val="28"/>
        </w:rPr>
        <w:t>ложенные инвестиции в индустрию туризма ВКО за период 2017-2021 годы являются эффективными, и инвесторы получают прибыль.</w:t>
      </w:r>
    </w:p>
    <w:p w14:paraId="6D19B8FD" w14:textId="77777777"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rPr>
        <w:t xml:space="preserve">В свете внесенных автором диссертационного исследования предложений по мерам стратегического развития важно оценить перспективы развития туристического комплекса Алаколь ВКО с точки зрения отдачи от ресурсов развития. В этих целях в следующем подразделе автором предлагается методика прогнозирования на основе экономико-математических инструментов проведения оценочных исследований. </w:t>
      </w:r>
    </w:p>
    <w:p w14:paraId="20B80910" w14:textId="77777777" w:rsidR="009838CA" w:rsidRPr="00470B65" w:rsidRDefault="009838CA" w:rsidP="00470B65">
      <w:pPr>
        <w:autoSpaceDE w:val="0"/>
        <w:autoSpaceDN w:val="0"/>
        <w:adjustRightInd w:val="0"/>
        <w:spacing w:after="0" w:line="240" w:lineRule="auto"/>
        <w:ind w:firstLine="709"/>
        <w:jc w:val="both"/>
        <w:rPr>
          <w:rFonts w:ascii="Times New Roman" w:hAnsi="Times New Roman"/>
          <w:b/>
          <w:color w:val="000000"/>
          <w:sz w:val="28"/>
          <w:szCs w:val="28"/>
        </w:rPr>
      </w:pPr>
    </w:p>
    <w:p w14:paraId="792A8625" w14:textId="7DD3969C" w:rsidR="00096376" w:rsidRPr="009F0A91" w:rsidRDefault="00096376" w:rsidP="004B70A1">
      <w:pPr>
        <w:pStyle w:val="a5"/>
        <w:numPr>
          <w:ilvl w:val="1"/>
          <w:numId w:val="8"/>
        </w:numPr>
        <w:autoSpaceDE w:val="0"/>
        <w:autoSpaceDN w:val="0"/>
        <w:adjustRightInd w:val="0"/>
        <w:spacing w:after="0" w:line="240" w:lineRule="auto"/>
        <w:ind w:left="0" w:firstLine="709"/>
        <w:jc w:val="both"/>
        <w:rPr>
          <w:rFonts w:ascii="Times New Roman" w:hAnsi="Times New Roman"/>
          <w:b/>
          <w:color w:val="000000"/>
          <w:sz w:val="28"/>
          <w:szCs w:val="28"/>
        </w:rPr>
      </w:pPr>
      <w:r w:rsidRPr="009F0A91">
        <w:rPr>
          <w:rFonts w:ascii="Times New Roman" w:hAnsi="Times New Roman"/>
          <w:b/>
          <w:color w:val="000000"/>
          <w:sz w:val="28"/>
          <w:szCs w:val="28"/>
        </w:rPr>
        <w:t>Прогнозные оценки социально-экономической эффективности ф</w:t>
      </w:r>
      <w:r w:rsidR="00B31BFB" w:rsidRPr="009F0A91">
        <w:rPr>
          <w:rFonts w:ascii="Times New Roman" w:hAnsi="Times New Roman"/>
          <w:b/>
          <w:color w:val="000000"/>
          <w:sz w:val="28"/>
          <w:szCs w:val="28"/>
        </w:rPr>
        <w:t>инансирования зоны Алаколь</w:t>
      </w:r>
      <w:r w:rsidR="00815616" w:rsidRPr="009F0A91">
        <w:rPr>
          <w:rFonts w:ascii="Times New Roman" w:hAnsi="Times New Roman"/>
          <w:b/>
          <w:color w:val="000000"/>
          <w:sz w:val="28"/>
          <w:szCs w:val="28"/>
        </w:rPr>
        <w:t xml:space="preserve"> в</w:t>
      </w:r>
      <w:r w:rsidR="00B31BFB" w:rsidRPr="009F0A91">
        <w:rPr>
          <w:rFonts w:ascii="Times New Roman" w:hAnsi="Times New Roman"/>
          <w:b/>
          <w:color w:val="000000"/>
          <w:sz w:val="28"/>
          <w:szCs w:val="28"/>
        </w:rPr>
        <w:t xml:space="preserve"> ВКО</w:t>
      </w:r>
    </w:p>
    <w:p w14:paraId="3087FB47" w14:textId="119474D5" w:rsidR="00096376" w:rsidRPr="00470B65" w:rsidRDefault="00096376" w:rsidP="00470B65">
      <w:pPr>
        <w:autoSpaceDE w:val="0"/>
        <w:autoSpaceDN w:val="0"/>
        <w:adjustRightInd w:val="0"/>
        <w:spacing w:after="0" w:line="240" w:lineRule="auto"/>
        <w:ind w:firstLine="709"/>
        <w:jc w:val="both"/>
        <w:rPr>
          <w:rFonts w:ascii="Times New Roman" w:hAnsi="Times New Roman"/>
          <w:color w:val="000000"/>
          <w:sz w:val="28"/>
          <w:szCs w:val="28"/>
        </w:rPr>
      </w:pPr>
      <w:r w:rsidRPr="00470B65">
        <w:rPr>
          <w:rFonts w:ascii="Times New Roman" w:hAnsi="Times New Roman"/>
          <w:color w:val="000000"/>
          <w:sz w:val="28"/>
          <w:szCs w:val="28"/>
        </w:rPr>
        <w:t xml:space="preserve">Как следует из экономической теории и богатой практики конкретных научных исследований, прогнозные оценки экономической эффективности инвестиций в туризм зоны Алаколь </w:t>
      </w:r>
      <w:r w:rsidR="00815616" w:rsidRPr="00470B65">
        <w:rPr>
          <w:rFonts w:ascii="Times New Roman" w:hAnsi="Times New Roman"/>
          <w:color w:val="000000"/>
          <w:sz w:val="28"/>
          <w:szCs w:val="28"/>
        </w:rPr>
        <w:t xml:space="preserve">в </w:t>
      </w:r>
      <w:r w:rsidRPr="00470B65">
        <w:rPr>
          <w:rFonts w:ascii="Times New Roman" w:hAnsi="Times New Roman"/>
          <w:color w:val="000000"/>
          <w:sz w:val="28"/>
          <w:szCs w:val="28"/>
        </w:rPr>
        <w:t xml:space="preserve">ВКО трудно вывести вне применения методов математического моделирования.  </w:t>
      </w:r>
    </w:p>
    <w:p w14:paraId="6BBF94A7" w14:textId="591B3294" w:rsidR="00096376" w:rsidRPr="00470B65" w:rsidRDefault="00096376"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Комплекс экономико-математических моделей автором исследования видится в виде трехуровневой системы, формируемой на основе многофакторной эконометрической модели анализа и прогнозирования объема выручки от туристических услуг, трендовых моделей прогнозирования факторов, определяющих формирование продукции туризма и собственно модели МОБ, на основе которой рассчитываются мультипликативные эффекты </w:t>
      </w:r>
      <w:r w:rsidRPr="007E47AF">
        <w:rPr>
          <w:rFonts w:ascii="Times New Roman" w:hAnsi="Times New Roman"/>
          <w:sz w:val="28"/>
          <w:szCs w:val="28"/>
        </w:rPr>
        <w:t>как от туристической деятельности, так и вложенных инвестиций (Приложение</w:t>
      </w:r>
      <w:r w:rsidR="007E47AF">
        <w:rPr>
          <w:rFonts w:ascii="Times New Roman" w:hAnsi="Times New Roman"/>
          <w:sz w:val="28"/>
          <w:szCs w:val="28"/>
        </w:rPr>
        <w:t> </w:t>
      </w:r>
      <w:r w:rsidR="007E47AF" w:rsidRPr="007E47AF">
        <w:rPr>
          <w:rFonts w:ascii="Times New Roman" w:hAnsi="Times New Roman"/>
          <w:sz w:val="28"/>
          <w:szCs w:val="28"/>
        </w:rPr>
        <w:t>А</w:t>
      </w:r>
      <w:r w:rsidRPr="007E47AF">
        <w:rPr>
          <w:rFonts w:ascii="Times New Roman" w:hAnsi="Times New Roman"/>
          <w:sz w:val="28"/>
          <w:szCs w:val="28"/>
        </w:rPr>
        <w:t>)</w:t>
      </w:r>
      <w:r w:rsidR="007825A2" w:rsidRPr="007E47AF">
        <w:rPr>
          <w:rFonts w:ascii="Times New Roman" w:hAnsi="Times New Roman"/>
          <w:sz w:val="28"/>
          <w:szCs w:val="28"/>
        </w:rPr>
        <w:t>.</w:t>
      </w:r>
    </w:p>
    <w:p w14:paraId="2FB6BDE9" w14:textId="77777777" w:rsidR="00096376" w:rsidRPr="00470B65" w:rsidRDefault="00096376" w:rsidP="00470B65">
      <w:pPr>
        <w:spacing w:after="0" w:line="240" w:lineRule="auto"/>
        <w:ind w:firstLine="709"/>
        <w:contextualSpacing/>
        <w:jc w:val="both"/>
        <w:rPr>
          <w:rFonts w:ascii="Times New Roman" w:hAnsi="Times New Roman"/>
          <w:sz w:val="28"/>
          <w:szCs w:val="28"/>
        </w:rPr>
      </w:pPr>
      <w:r w:rsidRPr="007825A2">
        <w:rPr>
          <w:rFonts w:ascii="Times New Roman" w:hAnsi="Times New Roman"/>
          <w:i/>
          <w:sz w:val="28"/>
          <w:szCs w:val="28"/>
        </w:rPr>
        <w:t xml:space="preserve">Модель объема туристических услуг. </w:t>
      </w:r>
      <w:r w:rsidRPr="00470B65">
        <w:rPr>
          <w:rFonts w:ascii="Times New Roman" w:hAnsi="Times New Roman"/>
          <w:sz w:val="28"/>
          <w:szCs w:val="28"/>
        </w:rPr>
        <w:t xml:space="preserve">Расчеты параметров модели проведены на основе показателей по факторам развития туристической деятельности и объема оказанных услуг в зоне Алаколь ВКО за 2015-2021 гг., с применением компьютерной программы обработки динамических рядов статистических данных. Выведенная многофакторная эконометрическая модель имеет следующий вид:     </w:t>
      </w:r>
    </w:p>
    <w:p w14:paraId="71F1A99E" w14:textId="77777777" w:rsidR="00096376" w:rsidRPr="004C4C88" w:rsidRDefault="00096376" w:rsidP="007825A2">
      <w:pPr>
        <w:spacing w:after="0" w:line="240" w:lineRule="auto"/>
        <w:ind w:firstLine="709"/>
        <w:contextualSpacing/>
        <w:jc w:val="right"/>
        <w:rPr>
          <w:rFonts w:ascii="Times New Roman" w:hAnsi="Times New Roman"/>
          <w:color w:val="000000" w:themeColor="text1"/>
          <w:sz w:val="28"/>
          <w:lang w:val="en-US"/>
        </w:rPr>
      </w:pPr>
      <w:r w:rsidRPr="00784CB8">
        <w:rPr>
          <w:rFonts w:ascii="Times New Roman" w:hAnsi="Times New Roman"/>
          <w:color w:val="000000" w:themeColor="text1"/>
          <w:sz w:val="28"/>
        </w:rPr>
        <w:lastRenderedPageBreak/>
        <w:t xml:space="preserve">              </w:t>
      </w:r>
      <w:r w:rsidRPr="00784CB8">
        <w:rPr>
          <w:rFonts w:ascii="Times New Roman" w:hAnsi="Times New Roman"/>
          <w:color w:val="000000" w:themeColor="text1"/>
          <w:sz w:val="28"/>
          <w:lang w:val="en-US"/>
        </w:rPr>
        <w:t>V</w:t>
      </w:r>
      <w:r w:rsidRPr="004C4C88">
        <w:rPr>
          <w:rFonts w:ascii="Times New Roman" w:hAnsi="Times New Roman"/>
          <w:color w:val="000000" w:themeColor="text1"/>
          <w:sz w:val="28"/>
          <w:lang w:val="en-US"/>
        </w:rPr>
        <w:t xml:space="preserve"> = 3,252 </w:t>
      </w:r>
      <w:r w:rsidRPr="00784CB8">
        <w:rPr>
          <w:rFonts w:ascii="Times New Roman" w:hAnsi="Times New Roman"/>
          <w:color w:val="000000" w:themeColor="text1"/>
          <w:sz w:val="28"/>
          <w:lang w:val="en-US"/>
        </w:rPr>
        <w:t>INV</w:t>
      </w:r>
      <w:r w:rsidRPr="004C4C88">
        <w:rPr>
          <w:rFonts w:ascii="Times New Roman" w:hAnsi="Times New Roman"/>
          <w:color w:val="000000" w:themeColor="text1"/>
          <w:sz w:val="28"/>
          <w:vertAlign w:val="superscript"/>
          <w:lang w:val="en-US"/>
        </w:rPr>
        <w:t>0,461</w:t>
      </w:r>
      <w:r w:rsidRPr="004C4C88">
        <w:rPr>
          <w:rFonts w:ascii="Times New Roman" w:hAnsi="Times New Roman"/>
          <w:color w:val="000000" w:themeColor="text1"/>
          <w:sz w:val="28"/>
          <w:lang w:val="en-US"/>
        </w:rPr>
        <w:t xml:space="preserve"> ·</w:t>
      </w:r>
      <w:r w:rsidRPr="00784CB8">
        <w:rPr>
          <w:rFonts w:ascii="Times New Roman" w:hAnsi="Times New Roman"/>
          <w:color w:val="000000" w:themeColor="text1"/>
          <w:sz w:val="28"/>
          <w:lang w:val="en-US"/>
        </w:rPr>
        <w:t>NTUR</w:t>
      </w:r>
      <w:r w:rsidRPr="004C4C88">
        <w:rPr>
          <w:rFonts w:ascii="Times New Roman" w:hAnsi="Times New Roman"/>
          <w:color w:val="000000" w:themeColor="text1"/>
          <w:sz w:val="28"/>
          <w:vertAlign w:val="superscript"/>
          <w:lang w:val="en-US"/>
        </w:rPr>
        <w:t>0,902</w:t>
      </w:r>
      <w:r w:rsidRPr="004C4C88">
        <w:rPr>
          <w:rFonts w:ascii="Times New Roman" w:hAnsi="Times New Roman"/>
          <w:color w:val="000000" w:themeColor="text1"/>
          <w:sz w:val="28"/>
          <w:lang w:val="en-US"/>
        </w:rPr>
        <w:t xml:space="preserve"> ·</w:t>
      </w:r>
      <w:r w:rsidRPr="00784CB8">
        <w:rPr>
          <w:rFonts w:ascii="Times New Roman" w:hAnsi="Times New Roman"/>
          <w:color w:val="000000" w:themeColor="text1"/>
          <w:sz w:val="28"/>
          <w:lang w:val="en-US"/>
        </w:rPr>
        <w:t>TR</w:t>
      </w:r>
      <w:r w:rsidRPr="004C4C88">
        <w:rPr>
          <w:rFonts w:ascii="Times New Roman" w:hAnsi="Times New Roman"/>
          <w:color w:val="000000" w:themeColor="text1"/>
          <w:sz w:val="28"/>
          <w:vertAlign w:val="superscript"/>
          <w:lang w:val="en-US"/>
        </w:rPr>
        <w:t>0,55</w:t>
      </w:r>
      <w:r w:rsidRPr="004C4C88">
        <w:rPr>
          <w:rFonts w:ascii="Times New Roman" w:hAnsi="Times New Roman"/>
          <w:color w:val="000000" w:themeColor="text1"/>
          <w:sz w:val="28"/>
          <w:lang w:val="en-US"/>
        </w:rPr>
        <w:t xml:space="preserve"> ·</w:t>
      </w:r>
      <w:r w:rsidRPr="00784CB8">
        <w:rPr>
          <w:rFonts w:ascii="Times New Roman" w:hAnsi="Times New Roman"/>
          <w:color w:val="000000" w:themeColor="text1"/>
          <w:sz w:val="28"/>
          <w:lang w:val="en-US"/>
        </w:rPr>
        <w:t>P</w:t>
      </w:r>
      <w:r w:rsidRPr="004C4C88">
        <w:rPr>
          <w:rFonts w:ascii="Times New Roman" w:hAnsi="Times New Roman"/>
          <w:color w:val="000000" w:themeColor="text1"/>
          <w:sz w:val="28"/>
          <w:vertAlign w:val="superscript"/>
          <w:lang w:val="en-US"/>
        </w:rPr>
        <w:t>0,03</w:t>
      </w:r>
      <w:r w:rsidRPr="004C4C88">
        <w:rPr>
          <w:rFonts w:ascii="Times New Roman" w:hAnsi="Times New Roman"/>
          <w:color w:val="000000" w:themeColor="text1"/>
          <w:sz w:val="28"/>
          <w:lang w:val="en-US"/>
        </w:rPr>
        <w:t xml:space="preserve"> ,                       (14)</w:t>
      </w:r>
    </w:p>
    <w:p w14:paraId="5F050AA8" w14:textId="77777777" w:rsidR="00096376" w:rsidRPr="004C4C88" w:rsidRDefault="00096376" w:rsidP="00470B65">
      <w:pPr>
        <w:spacing w:after="0" w:line="240" w:lineRule="auto"/>
        <w:ind w:firstLine="709"/>
        <w:contextualSpacing/>
        <w:jc w:val="both"/>
        <w:rPr>
          <w:rFonts w:ascii="Times New Roman" w:hAnsi="Times New Roman"/>
          <w:color w:val="000000" w:themeColor="text1"/>
          <w:sz w:val="28"/>
          <w:lang w:val="en-US"/>
        </w:rPr>
      </w:pPr>
    </w:p>
    <w:p w14:paraId="5F76BD66" w14:textId="745A79B1" w:rsidR="00096376" w:rsidRPr="00470B65" w:rsidRDefault="00096376" w:rsidP="00784CB8">
      <w:pPr>
        <w:spacing w:after="0" w:line="240" w:lineRule="auto"/>
        <w:contextualSpacing/>
        <w:jc w:val="both"/>
        <w:rPr>
          <w:rFonts w:ascii="Times New Roman" w:hAnsi="Times New Roman"/>
          <w:color w:val="000000" w:themeColor="text1"/>
          <w:sz w:val="28"/>
        </w:rPr>
      </w:pPr>
      <w:r w:rsidRPr="00470B65">
        <w:rPr>
          <w:rFonts w:ascii="Times New Roman" w:hAnsi="Times New Roman"/>
          <w:color w:val="000000" w:themeColor="text1"/>
          <w:sz w:val="28"/>
        </w:rPr>
        <w:t xml:space="preserve">где </w:t>
      </w:r>
      <w:r w:rsidRPr="00470B65">
        <w:rPr>
          <w:rFonts w:ascii="Times New Roman" w:hAnsi="Times New Roman"/>
          <w:color w:val="000000" w:themeColor="text1"/>
          <w:sz w:val="28"/>
          <w:lang w:val="en-US"/>
        </w:rPr>
        <w:t>V</w:t>
      </w:r>
      <w:r w:rsidRPr="00470B65">
        <w:rPr>
          <w:rFonts w:ascii="Times New Roman" w:hAnsi="Times New Roman"/>
          <w:color w:val="000000" w:themeColor="text1"/>
          <w:sz w:val="28"/>
        </w:rPr>
        <w:t xml:space="preserve"> – объем оказанных туруслуг в зоне Алаколь ВКО;</w:t>
      </w:r>
    </w:p>
    <w:p w14:paraId="694CE13F" w14:textId="7404BD0E" w:rsidR="00096376" w:rsidRPr="00470B65" w:rsidRDefault="00096376" w:rsidP="007825A2">
      <w:pPr>
        <w:spacing w:after="0" w:line="240" w:lineRule="auto"/>
        <w:ind w:firstLine="476"/>
        <w:contextualSpacing/>
        <w:rPr>
          <w:rFonts w:ascii="Times New Roman" w:hAnsi="Times New Roman"/>
          <w:color w:val="000000" w:themeColor="text1"/>
          <w:sz w:val="28"/>
        </w:rPr>
      </w:pPr>
      <w:r w:rsidRPr="00470B65">
        <w:rPr>
          <w:rFonts w:ascii="Times New Roman" w:hAnsi="Times New Roman"/>
          <w:color w:val="000000" w:themeColor="text1"/>
          <w:sz w:val="28"/>
          <w:lang w:val="en-US"/>
        </w:rPr>
        <w:t>INV</w:t>
      </w:r>
      <w:r w:rsidRPr="00470B65">
        <w:rPr>
          <w:rFonts w:ascii="Times New Roman" w:hAnsi="Times New Roman"/>
          <w:color w:val="000000" w:themeColor="text1"/>
          <w:sz w:val="28"/>
        </w:rPr>
        <w:t xml:space="preserve"> – объем инвестиций в туристическую деятельность;</w:t>
      </w:r>
    </w:p>
    <w:p w14:paraId="456A1D01" w14:textId="643FF9CE" w:rsidR="00096376" w:rsidRPr="00470B65" w:rsidRDefault="00096376" w:rsidP="007825A2">
      <w:pPr>
        <w:spacing w:after="0" w:line="240" w:lineRule="auto"/>
        <w:ind w:firstLine="476"/>
        <w:contextualSpacing/>
        <w:rPr>
          <w:rFonts w:ascii="Times New Roman" w:hAnsi="Times New Roman"/>
          <w:color w:val="000000" w:themeColor="text1"/>
          <w:sz w:val="28"/>
        </w:rPr>
      </w:pPr>
      <w:r w:rsidRPr="00470B65">
        <w:rPr>
          <w:rFonts w:ascii="Times New Roman" w:hAnsi="Times New Roman"/>
          <w:color w:val="000000" w:themeColor="text1"/>
          <w:sz w:val="28"/>
          <w:lang w:val="en-US"/>
        </w:rPr>
        <w:t>NTUR</w:t>
      </w:r>
      <w:r w:rsidRPr="00470B65">
        <w:rPr>
          <w:rFonts w:ascii="Times New Roman" w:hAnsi="Times New Roman"/>
          <w:color w:val="000000" w:themeColor="text1"/>
          <w:sz w:val="28"/>
        </w:rPr>
        <w:t xml:space="preserve"> – число въехавших туристов в зону Алаколь ВКО;</w:t>
      </w:r>
    </w:p>
    <w:p w14:paraId="12E79784" w14:textId="2B6C88CE" w:rsidR="00096376" w:rsidRPr="00470B65" w:rsidRDefault="00096376" w:rsidP="007825A2">
      <w:pPr>
        <w:spacing w:after="0" w:line="240" w:lineRule="auto"/>
        <w:ind w:firstLine="476"/>
        <w:contextualSpacing/>
        <w:rPr>
          <w:rFonts w:ascii="Times New Roman" w:hAnsi="Times New Roman"/>
          <w:color w:val="000000" w:themeColor="text1"/>
          <w:sz w:val="28"/>
        </w:rPr>
      </w:pPr>
      <w:r w:rsidRPr="00470B65">
        <w:rPr>
          <w:rFonts w:ascii="Times New Roman" w:hAnsi="Times New Roman"/>
          <w:color w:val="000000" w:themeColor="text1"/>
          <w:sz w:val="28"/>
          <w:lang w:val="en-US"/>
        </w:rPr>
        <w:t>TR</w:t>
      </w:r>
      <w:r w:rsidRPr="00470B65">
        <w:rPr>
          <w:rFonts w:ascii="Times New Roman" w:hAnsi="Times New Roman"/>
          <w:color w:val="000000" w:themeColor="text1"/>
          <w:sz w:val="28"/>
        </w:rPr>
        <w:t xml:space="preserve"> – численность занятых в зоне Алаколь ВКО;</w:t>
      </w:r>
    </w:p>
    <w:p w14:paraId="59AC68DC" w14:textId="055F3DF0" w:rsidR="00096376" w:rsidRPr="00470B65" w:rsidRDefault="00096376" w:rsidP="007825A2">
      <w:pPr>
        <w:spacing w:after="0" w:line="240" w:lineRule="auto"/>
        <w:ind w:firstLine="476"/>
        <w:contextualSpacing/>
        <w:rPr>
          <w:rFonts w:ascii="Times New Roman" w:hAnsi="Times New Roman"/>
          <w:color w:val="000000" w:themeColor="text1"/>
          <w:sz w:val="28"/>
        </w:rPr>
      </w:pPr>
      <w:r w:rsidRPr="00470B65">
        <w:rPr>
          <w:rFonts w:ascii="Times New Roman" w:hAnsi="Times New Roman"/>
          <w:color w:val="000000" w:themeColor="text1"/>
          <w:sz w:val="28"/>
          <w:lang w:val="en-US"/>
        </w:rPr>
        <w:t>P</w:t>
      </w:r>
      <w:r w:rsidRPr="00470B65">
        <w:rPr>
          <w:rFonts w:ascii="Times New Roman" w:hAnsi="Times New Roman"/>
          <w:color w:val="000000" w:themeColor="text1"/>
          <w:sz w:val="28"/>
        </w:rPr>
        <w:t xml:space="preserve"> – потребление туристических услуг.</w:t>
      </w:r>
    </w:p>
    <w:p w14:paraId="13AF6059" w14:textId="2F44665F" w:rsidR="00096376" w:rsidRPr="00470B65" w:rsidRDefault="00096376" w:rsidP="00470B65">
      <w:pPr>
        <w:spacing w:after="0" w:line="240" w:lineRule="auto"/>
        <w:ind w:firstLine="709"/>
        <w:contextualSpacing/>
        <w:jc w:val="both"/>
        <w:rPr>
          <w:rFonts w:ascii="Times New Roman" w:hAnsi="Times New Roman"/>
          <w:color w:val="000000" w:themeColor="text1"/>
          <w:sz w:val="28"/>
        </w:rPr>
      </w:pPr>
      <w:r w:rsidRPr="00470B65">
        <w:rPr>
          <w:rFonts w:ascii="Times New Roman" w:hAnsi="Times New Roman"/>
          <w:color w:val="000000" w:themeColor="text1"/>
          <w:sz w:val="28"/>
        </w:rPr>
        <w:t xml:space="preserve">О достаточной надежности модели свидетельствуют коэффициент </w:t>
      </w:r>
      <w:r w:rsidRPr="00470B65">
        <w:rPr>
          <w:rFonts w:ascii="Times New Roman" w:hAnsi="Times New Roman"/>
          <w:color w:val="000000" w:themeColor="text1"/>
          <w:sz w:val="28"/>
          <w:lang w:val="en-US"/>
        </w:rPr>
        <w:t>R</w:t>
      </w:r>
      <w:r w:rsidRPr="00470B65">
        <w:rPr>
          <w:rFonts w:ascii="Times New Roman" w:hAnsi="Times New Roman"/>
          <w:color w:val="000000" w:themeColor="text1"/>
          <w:sz w:val="28"/>
          <w:vertAlign w:val="superscript"/>
        </w:rPr>
        <w:t>2</w:t>
      </w:r>
      <w:r w:rsidRPr="00470B65">
        <w:rPr>
          <w:rFonts w:ascii="Times New Roman" w:hAnsi="Times New Roman"/>
          <w:color w:val="000000" w:themeColor="text1"/>
          <w:sz w:val="28"/>
        </w:rPr>
        <w:t xml:space="preserve"> = 0,873, определяющий степень аппроксимации, а также графическая иллюстрация аппроксимационных свойств выведенной модели (рис</w:t>
      </w:r>
      <w:r w:rsidR="007825A2">
        <w:rPr>
          <w:rFonts w:ascii="Times New Roman" w:hAnsi="Times New Roman"/>
          <w:color w:val="000000" w:themeColor="text1"/>
          <w:sz w:val="28"/>
        </w:rPr>
        <w:t>унок</w:t>
      </w:r>
      <w:r w:rsidR="005F3A98">
        <w:rPr>
          <w:rFonts w:ascii="Times New Roman" w:hAnsi="Times New Roman"/>
          <w:color w:val="000000" w:themeColor="text1"/>
          <w:sz w:val="28"/>
        </w:rPr>
        <w:t xml:space="preserve"> 28</w:t>
      </w:r>
      <w:r w:rsidRPr="00470B65">
        <w:rPr>
          <w:rFonts w:ascii="Times New Roman" w:hAnsi="Times New Roman"/>
          <w:color w:val="000000" w:themeColor="text1"/>
          <w:sz w:val="28"/>
        </w:rPr>
        <w:t>). Все это позволяет считать модель приемлемой для осуществления анализа, а также прогнозирования на ближайшую перспективу.</w:t>
      </w:r>
    </w:p>
    <w:p w14:paraId="30690BD4" w14:textId="1F3A7A0E" w:rsidR="00096376" w:rsidRPr="00470B65" w:rsidRDefault="00096376" w:rsidP="007825A2">
      <w:pPr>
        <w:spacing w:after="0" w:line="240" w:lineRule="auto"/>
        <w:ind w:firstLine="709"/>
        <w:contextualSpacing/>
        <w:jc w:val="center"/>
        <w:rPr>
          <w:rFonts w:ascii="Times New Roman" w:hAnsi="Times New Roman"/>
          <w:color w:val="000000" w:themeColor="text1"/>
          <w:sz w:val="28"/>
        </w:rPr>
      </w:pPr>
    </w:p>
    <w:p w14:paraId="48F77EFC" w14:textId="77777777" w:rsidR="00096376" w:rsidRPr="00470B65" w:rsidRDefault="00096376" w:rsidP="007825A2">
      <w:pPr>
        <w:spacing w:after="0" w:line="240" w:lineRule="auto"/>
        <w:contextualSpacing/>
        <w:jc w:val="center"/>
        <w:rPr>
          <w:rFonts w:ascii="Times New Roman" w:hAnsi="Times New Roman"/>
          <w:color w:val="000000" w:themeColor="text1"/>
          <w:sz w:val="28"/>
          <w14:textOutline w14:w="9525" w14:cap="rnd" w14:cmpd="sng" w14:algn="ctr">
            <w14:noFill/>
            <w14:prstDash w14:val="solid"/>
            <w14:bevel/>
          </w14:textOutline>
        </w:rPr>
      </w:pPr>
      <w:r w:rsidRPr="00470B65">
        <w:rPr>
          <w:noProof/>
          <w:lang w:eastAsia="ru-RU"/>
        </w:rPr>
        <mc:AlternateContent>
          <mc:Choice Requires="wps">
            <w:drawing>
              <wp:anchor distT="0" distB="0" distL="114300" distR="114300" simplePos="0" relativeHeight="251780096" behindDoc="0" locked="0" layoutInCell="1" allowOverlap="1" wp14:anchorId="57A0732E" wp14:editId="416F7F68">
                <wp:simplePos x="0" y="0"/>
                <wp:positionH relativeFrom="column">
                  <wp:posOffset>920115</wp:posOffset>
                </wp:positionH>
                <wp:positionV relativeFrom="paragraph">
                  <wp:posOffset>255905</wp:posOffset>
                </wp:positionV>
                <wp:extent cx="495300" cy="209550"/>
                <wp:effectExtent l="0" t="0" r="0" b="0"/>
                <wp:wrapNone/>
                <wp:docPr id="2781" name="Прямоугольник 2781"/>
                <wp:cNvGraphicFramePr/>
                <a:graphic xmlns:a="http://schemas.openxmlformats.org/drawingml/2006/main">
                  <a:graphicData uri="http://schemas.microsoft.com/office/word/2010/wordprocessingShape">
                    <wps:wsp>
                      <wps:cNvSpPr/>
                      <wps:spPr>
                        <a:xfrm>
                          <a:off x="0" y="0"/>
                          <a:ext cx="495300" cy="209550"/>
                        </a:xfrm>
                        <a:prstGeom prst="rect">
                          <a:avLst/>
                        </a:prstGeom>
                        <a:noFill/>
                        <a:ln w="25400" cap="flat" cmpd="sng" algn="ctr">
                          <a:noFill/>
                          <a:prstDash val="solid"/>
                        </a:ln>
                        <a:effectLst/>
                      </wps:spPr>
                      <wps:txbx>
                        <w:txbxContent>
                          <w:p w14:paraId="656299E0" w14:textId="77777777" w:rsidR="003A16AD" w:rsidRPr="00BA50D9" w:rsidRDefault="003A16AD" w:rsidP="00096376">
                            <w:pPr>
                              <w:jc w:val="center"/>
                              <w:rPr>
                                <w:rFonts w:ascii="Times New Roman" w:hAnsi="Times New Roman"/>
                                <w:color w:val="000000" w:themeColor="text1"/>
                                <w:sz w:val="20"/>
                              </w:rPr>
                            </w:pPr>
                            <w:r>
                              <w:rPr>
                                <w:rFonts w:ascii="Times New Roman" w:hAnsi="Times New Roman"/>
                                <w:color w:val="000000" w:themeColor="text1"/>
                                <w:sz w:val="20"/>
                              </w:rPr>
                              <w:t>млн.тг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A0732E" id="Прямоугольник 2781" o:spid="_x0000_s1140" style="position:absolute;left:0;text-align:left;margin-left:72.45pt;margin-top:20.15pt;width:39pt;height:16.5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" filled="f" stroked="f" strokeweight="2pt">
                <v:textbox>
                  <w:txbxContent>
                    <w:p w14:paraId="656299E0" w14:textId="77777777" w:rsidR="003A16AD" w:rsidRPr="00BA50D9" w:rsidRDefault="003A16AD" w:rsidP="00096376">
                      <w:pPr>
                        <w:jc w:val="center"/>
                        <w:rPr>
                          <w:rFonts w:ascii="Times New Roman" w:hAnsi="Times New Roman"/>
                          <w:color w:val="000000" w:themeColor="text1"/>
                          <w:sz w:val="20"/>
                        </w:rPr>
                      </w:pPr>
                      <w:r>
                        <w:rPr>
                          <w:rFonts w:ascii="Times New Roman" w:hAnsi="Times New Roman"/>
                          <w:color w:val="000000" w:themeColor="text1"/>
                          <w:sz w:val="20"/>
                        </w:rPr>
                        <w:t>млн.тг</w:t>
                      </w:r>
                    </w:p>
                  </w:txbxContent>
                </v:textbox>
              </v:rect>
            </w:pict>
          </mc:Fallback>
        </mc:AlternateContent>
      </w:r>
      <w:r w:rsidRPr="00470B65">
        <w:rPr>
          <w:noProof/>
          <w:lang w:eastAsia="ru-RU"/>
        </w:rPr>
        <w:drawing>
          <wp:inline distT="0" distB="0" distL="0" distR="0" wp14:anchorId="6D778E7F" wp14:editId="1EA2968D">
            <wp:extent cx="5048250" cy="2743200"/>
            <wp:effectExtent l="0" t="0" r="0" b="0"/>
            <wp:docPr id="2784" name="Диаграмма 278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253C72B" w14:textId="77777777" w:rsidR="007825A2" w:rsidRPr="007825A2" w:rsidRDefault="007825A2" w:rsidP="007825A2">
      <w:pPr>
        <w:spacing w:after="0" w:line="240" w:lineRule="auto"/>
        <w:contextualSpacing/>
        <w:jc w:val="center"/>
        <w:rPr>
          <w:rFonts w:ascii="Times New Roman" w:hAnsi="Times New Roman"/>
          <w:color w:val="000000" w:themeColor="text1"/>
          <w:sz w:val="16"/>
          <w:szCs w:val="16"/>
        </w:rPr>
      </w:pPr>
    </w:p>
    <w:p w14:paraId="4D54EDB8" w14:textId="77777777" w:rsidR="004B70A1" w:rsidRDefault="005F3A98" w:rsidP="007825A2">
      <w:pPr>
        <w:spacing w:after="0" w:line="240" w:lineRule="auto"/>
        <w:contextualSpacing/>
        <w:jc w:val="center"/>
        <w:rPr>
          <w:rFonts w:ascii="Times New Roman" w:hAnsi="Times New Roman"/>
          <w:color w:val="000000" w:themeColor="text1"/>
          <w:sz w:val="28"/>
        </w:rPr>
      </w:pPr>
      <w:r>
        <w:rPr>
          <w:rFonts w:ascii="Times New Roman" w:hAnsi="Times New Roman"/>
          <w:color w:val="000000" w:themeColor="text1"/>
          <w:sz w:val="28"/>
        </w:rPr>
        <w:t>Рисунок 28</w:t>
      </w:r>
      <w:r w:rsidR="00096376" w:rsidRPr="00470B65">
        <w:rPr>
          <w:rFonts w:ascii="Times New Roman" w:hAnsi="Times New Roman"/>
          <w:color w:val="000000" w:themeColor="text1"/>
          <w:sz w:val="28"/>
        </w:rPr>
        <w:t xml:space="preserve"> </w:t>
      </w:r>
      <w:r w:rsidR="007825A2">
        <w:rPr>
          <w:rFonts w:ascii="Times New Roman" w:hAnsi="Times New Roman"/>
          <w:color w:val="000000" w:themeColor="text1"/>
          <w:sz w:val="28"/>
        </w:rPr>
        <w:t xml:space="preserve">– </w:t>
      </w:r>
      <w:r w:rsidR="00096376" w:rsidRPr="00470B65">
        <w:rPr>
          <w:rFonts w:ascii="Times New Roman" w:hAnsi="Times New Roman"/>
          <w:color w:val="000000" w:themeColor="text1"/>
          <w:sz w:val="28"/>
        </w:rPr>
        <w:t>Графическая иллюстрация аппроксимационных</w:t>
      </w:r>
      <w:r w:rsidR="004B70A1">
        <w:rPr>
          <w:rFonts w:ascii="Times New Roman" w:hAnsi="Times New Roman"/>
          <w:color w:val="000000" w:themeColor="text1"/>
          <w:sz w:val="28"/>
        </w:rPr>
        <w:t xml:space="preserve"> </w:t>
      </w:r>
    </w:p>
    <w:p w14:paraId="47065556" w14:textId="4E307C8A" w:rsidR="00096376" w:rsidRPr="00470B65" w:rsidRDefault="00096376" w:rsidP="007825A2">
      <w:pPr>
        <w:spacing w:after="0" w:line="240" w:lineRule="auto"/>
        <w:contextualSpacing/>
        <w:jc w:val="center"/>
        <w:rPr>
          <w:rFonts w:ascii="Times New Roman" w:hAnsi="Times New Roman"/>
          <w:color w:val="000000" w:themeColor="text1"/>
          <w:sz w:val="28"/>
        </w:rPr>
      </w:pPr>
      <w:r w:rsidRPr="00470B65">
        <w:rPr>
          <w:rFonts w:ascii="Times New Roman" w:hAnsi="Times New Roman"/>
          <w:color w:val="000000" w:themeColor="text1"/>
          <w:sz w:val="28"/>
        </w:rPr>
        <w:t>свойств модели (14)</w:t>
      </w:r>
    </w:p>
    <w:p w14:paraId="04F08D6E" w14:textId="77777777" w:rsidR="007825A2" w:rsidRPr="007825A2" w:rsidRDefault="007825A2" w:rsidP="00470B65">
      <w:pPr>
        <w:spacing w:after="0" w:line="240" w:lineRule="auto"/>
        <w:ind w:firstLine="709"/>
        <w:contextualSpacing/>
        <w:jc w:val="both"/>
        <w:rPr>
          <w:rFonts w:ascii="Times New Roman" w:hAnsi="Times New Roman"/>
          <w:color w:val="000000" w:themeColor="text1"/>
          <w:sz w:val="16"/>
          <w:szCs w:val="16"/>
        </w:rPr>
      </w:pPr>
    </w:p>
    <w:p w14:paraId="5904AF77" w14:textId="009C3D83" w:rsidR="00096376" w:rsidRPr="007825A2" w:rsidRDefault="007825A2" w:rsidP="00470B65">
      <w:pPr>
        <w:spacing w:after="0" w:line="240" w:lineRule="auto"/>
        <w:ind w:firstLine="709"/>
        <w:contextualSpacing/>
        <w:jc w:val="both"/>
        <w:rPr>
          <w:rFonts w:ascii="Times New Roman" w:hAnsi="Times New Roman"/>
          <w:color w:val="000000" w:themeColor="text1"/>
          <w:sz w:val="24"/>
          <w:szCs w:val="24"/>
        </w:rPr>
      </w:pPr>
      <w:r w:rsidRPr="007825A2">
        <w:rPr>
          <w:rFonts w:ascii="Times New Roman" w:hAnsi="Times New Roman"/>
          <w:color w:val="000000" w:themeColor="text1"/>
          <w:sz w:val="24"/>
          <w:szCs w:val="24"/>
        </w:rPr>
        <w:t>Примечание – Составлено автором</w:t>
      </w:r>
    </w:p>
    <w:p w14:paraId="270186C7" w14:textId="77777777" w:rsidR="007825A2" w:rsidRPr="00470B65" w:rsidRDefault="007825A2" w:rsidP="00470B65">
      <w:pPr>
        <w:spacing w:after="0" w:line="240" w:lineRule="auto"/>
        <w:ind w:firstLine="709"/>
        <w:contextualSpacing/>
        <w:jc w:val="both"/>
        <w:rPr>
          <w:rFonts w:ascii="Times New Roman" w:hAnsi="Times New Roman"/>
          <w:color w:val="000000" w:themeColor="text1"/>
          <w:sz w:val="28"/>
        </w:rPr>
      </w:pPr>
    </w:p>
    <w:p w14:paraId="008061AA" w14:textId="09F24D3E" w:rsidR="00E07308" w:rsidRPr="00EB0B23" w:rsidRDefault="007825A2" w:rsidP="00E07308">
      <w:pPr>
        <w:widowControl w:val="0"/>
        <w:tabs>
          <w:tab w:val="left" w:pos="709"/>
        </w:tabs>
        <w:spacing w:after="0" w:line="240" w:lineRule="auto"/>
        <w:ind w:firstLine="709"/>
        <w:jc w:val="both"/>
        <w:rPr>
          <w:rFonts w:ascii="Times New Roman" w:hAnsi="Times New Roman"/>
          <w:sz w:val="28"/>
          <w:szCs w:val="28"/>
        </w:rPr>
      </w:pPr>
      <w:r w:rsidRPr="00470B65">
        <w:rPr>
          <w:rFonts w:ascii="Times New Roman" w:hAnsi="Times New Roman"/>
          <w:color w:val="000000" w:themeColor="text1"/>
          <w:sz w:val="28"/>
          <w:szCs w:val="24"/>
        </w:rPr>
        <w:t xml:space="preserve">Анализ параметров модели (14) показывает, что, несмотря на приведенный выше вывод о том, что </w:t>
      </w:r>
      <w:r w:rsidRPr="00470B65">
        <w:rPr>
          <w:rFonts w:ascii="Times New Roman" w:hAnsi="Times New Roman"/>
          <w:color w:val="000000"/>
          <w:sz w:val="28"/>
          <w:szCs w:val="28"/>
          <w:lang w:val="kk-KZ"/>
        </w:rPr>
        <w:t>в</w:t>
      </w:r>
      <w:r w:rsidRPr="00470B65">
        <w:rPr>
          <w:rFonts w:ascii="Times New Roman" w:hAnsi="Times New Roman"/>
          <w:color w:val="000000"/>
          <w:sz w:val="28"/>
          <w:szCs w:val="28"/>
        </w:rPr>
        <w:t xml:space="preserve">ложенные инвестиции в индустрию туризма ВКО за период 2017-2021 годы являются эффективными, и инвесторы получают прибыль, тем не менее среди ключевых факторов инвестиционный фактор </w:t>
      </w:r>
      <w:r w:rsidRPr="00470B65">
        <w:rPr>
          <w:rFonts w:ascii="Times New Roman" w:hAnsi="Times New Roman"/>
          <w:color w:val="000000" w:themeColor="text1"/>
          <w:sz w:val="28"/>
          <w:szCs w:val="24"/>
          <w:lang w:val="en-US"/>
        </w:rPr>
        <w:t>INV</w:t>
      </w:r>
      <w:r w:rsidRPr="00470B65">
        <w:rPr>
          <w:rFonts w:ascii="Times New Roman" w:hAnsi="Times New Roman"/>
          <w:color w:val="000000" w:themeColor="text1"/>
          <w:sz w:val="28"/>
          <w:szCs w:val="24"/>
        </w:rPr>
        <w:t xml:space="preserve"> все же оказывает более низкое влияние на рост объема туристических услуг. Об этом свидетельствует коэффициент эластичности, равный 0,461, в то время как по таким не менее важным факторам как численность туристов и численность занятых аналогичные коэффициенты соответственно равны </w:t>
      </w:r>
      <w:r w:rsidRPr="00470B65">
        <w:rPr>
          <w:rFonts w:ascii="Times New Roman" w:hAnsi="Times New Roman"/>
          <w:color w:val="000000"/>
          <w:sz w:val="28"/>
          <w:szCs w:val="28"/>
        </w:rPr>
        <w:t xml:space="preserve">0,902 и 0,55. </w:t>
      </w:r>
    </w:p>
    <w:p w14:paraId="1B465BCF" w14:textId="77777777" w:rsidR="007825A2" w:rsidRPr="00470B65" w:rsidRDefault="007825A2" w:rsidP="007825A2">
      <w:pPr>
        <w:spacing w:after="0" w:line="240" w:lineRule="auto"/>
        <w:ind w:firstLine="709"/>
        <w:contextualSpacing/>
        <w:jc w:val="both"/>
        <w:rPr>
          <w:rFonts w:ascii="Times New Roman" w:hAnsi="Times New Roman"/>
          <w:color w:val="000000" w:themeColor="text1"/>
          <w:sz w:val="28"/>
        </w:rPr>
      </w:pPr>
      <w:r w:rsidRPr="00470B65">
        <w:rPr>
          <w:rFonts w:ascii="Times New Roman" w:hAnsi="Times New Roman"/>
          <w:color w:val="000000" w:themeColor="text1"/>
          <w:sz w:val="28"/>
        </w:rPr>
        <w:t xml:space="preserve">Отсюда можно сделать определенный вывод о том, что в настоящее время имеет место недостаточный уровень совокупных вложений инвестиций, как частных, так и государственных. </w:t>
      </w:r>
    </w:p>
    <w:p w14:paraId="23CC3F4D" w14:textId="77777777" w:rsidR="00096376" w:rsidRPr="00470B65" w:rsidRDefault="00096376" w:rsidP="00470B65">
      <w:pPr>
        <w:spacing w:after="0" w:line="240" w:lineRule="auto"/>
        <w:ind w:firstLine="709"/>
        <w:contextualSpacing/>
        <w:jc w:val="both"/>
        <w:rPr>
          <w:rFonts w:ascii="Times New Roman" w:hAnsi="Times New Roman"/>
          <w:color w:val="000000" w:themeColor="text1"/>
          <w:sz w:val="28"/>
        </w:rPr>
      </w:pPr>
      <w:r w:rsidRPr="00470B65">
        <w:rPr>
          <w:rFonts w:ascii="Times New Roman" w:hAnsi="Times New Roman"/>
          <w:color w:val="000000" w:themeColor="text1"/>
          <w:sz w:val="28"/>
        </w:rPr>
        <w:lastRenderedPageBreak/>
        <w:t>Для осуществления прогноза по модели (14) необходимо спрогнозировать значения факторов, в целях чего необходимо вывести модели прогнозирования этих факторов. Модели целесообразно сформировать в виде трендовых зависимостей от фактора времени.</w:t>
      </w:r>
    </w:p>
    <w:p w14:paraId="733C690D" w14:textId="77777777" w:rsidR="00096376" w:rsidRPr="00470B65" w:rsidRDefault="00096376" w:rsidP="00470B65">
      <w:pPr>
        <w:spacing w:after="0" w:line="240" w:lineRule="auto"/>
        <w:ind w:firstLine="709"/>
        <w:contextualSpacing/>
        <w:jc w:val="both"/>
        <w:rPr>
          <w:rFonts w:ascii="Times New Roman" w:hAnsi="Times New Roman"/>
          <w:color w:val="000000" w:themeColor="text1"/>
          <w:sz w:val="28"/>
        </w:rPr>
      </w:pPr>
      <w:r w:rsidRPr="00470B65">
        <w:rPr>
          <w:rFonts w:ascii="Times New Roman" w:hAnsi="Times New Roman"/>
          <w:color w:val="000000" w:themeColor="text1"/>
          <w:sz w:val="28"/>
        </w:rPr>
        <w:t xml:space="preserve">Модель </w:t>
      </w:r>
      <w:r w:rsidRPr="00470B65">
        <w:rPr>
          <w:rFonts w:ascii="Times New Roman" w:hAnsi="Times New Roman"/>
          <w:color w:val="000000" w:themeColor="text1"/>
          <w:sz w:val="28"/>
          <w:lang w:val="en-US"/>
        </w:rPr>
        <w:t>INV</w:t>
      </w:r>
      <w:r w:rsidRPr="00470B65">
        <w:rPr>
          <w:rFonts w:ascii="Times New Roman" w:hAnsi="Times New Roman"/>
          <w:color w:val="000000" w:themeColor="text1"/>
          <w:sz w:val="28"/>
        </w:rPr>
        <w:t>:</w:t>
      </w:r>
    </w:p>
    <w:p w14:paraId="6F96FE72" w14:textId="77777777" w:rsidR="00096376" w:rsidRPr="00470B65" w:rsidRDefault="00096376" w:rsidP="00470B65">
      <w:pPr>
        <w:spacing w:after="0" w:line="240" w:lineRule="auto"/>
        <w:ind w:firstLine="709"/>
        <w:contextualSpacing/>
        <w:jc w:val="both"/>
        <w:rPr>
          <w:rFonts w:ascii="Times New Roman" w:hAnsi="Times New Roman"/>
          <w:color w:val="000000" w:themeColor="text1"/>
          <w:sz w:val="28"/>
        </w:rPr>
      </w:pPr>
    </w:p>
    <w:p w14:paraId="0EAC5CD2" w14:textId="1A17C761" w:rsidR="00096376" w:rsidRPr="00470B65" w:rsidRDefault="00096376" w:rsidP="007825A2">
      <w:pPr>
        <w:spacing w:after="0" w:line="240" w:lineRule="auto"/>
        <w:ind w:firstLine="709"/>
        <w:contextualSpacing/>
        <w:jc w:val="right"/>
        <w:rPr>
          <w:rFonts w:ascii="Times New Roman" w:hAnsi="Times New Roman"/>
          <w:color w:val="000000" w:themeColor="text1"/>
          <w:sz w:val="28"/>
        </w:rPr>
      </w:pPr>
      <w:r w:rsidRPr="007825A2">
        <w:rPr>
          <w:rFonts w:ascii="Times New Roman" w:hAnsi="Times New Roman"/>
          <w:color w:val="000000" w:themeColor="text1"/>
          <w:sz w:val="28"/>
          <w:lang w:val="en-US"/>
        </w:rPr>
        <w:t>INV</w:t>
      </w:r>
      <w:r w:rsidRPr="007825A2">
        <w:rPr>
          <w:rFonts w:ascii="Times New Roman" w:hAnsi="Times New Roman"/>
          <w:color w:val="000000" w:themeColor="text1"/>
          <w:sz w:val="28"/>
        </w:rPr>
        <w:t xml:space="preserve"> = 0,0155 </w:t>
      </w:r>
      <w:r w:rsidRPr="007825A2">
        <w:rPr>
          <w:rFonts w:ascii="Times New Roman" w:hAnsi="Times New Roman"/>
          <w:color w:val="000000" w:themeColor="text1"/>
          <w:sz w:val="28"/>
          <w:lang w:val="en-US"/>
        </w:rPr>
        <w:t>t</w:t>
      </w:r>
      <w:r w:rsidRPr="007825A2">
        <w:rPr>
          <w:rFonts w:ascii="Times New Roman" w:hAnsi="Times New Roman"/>
          <w:color w:val="000000" w:themeColor="text1"/>
          <w:sz w:val="28"/>
          <w:vertAlign w:val="superscript"/>
        </w:rPr>
        <w:t xml:space="preserve">0,05506                                                                    </w:t>
      </w:r>
      <w:r w:rsidRPr="00470B65">
        <w:rPr>
          <w:rFonts w:ascii="Times New Roman" w:hAnsi="Times New Roman"/>
          <w:color w:val="000000" w:themeColor="text1"/>
          <w:sz w:val="28"/>
        </w:rPr>
        <w:t>(15)</w:t>
      </w:r>
    </w:p>
    <w:p w14:paraId="05718C14" w14:textId="77777777" w:rsidR="00096376" w:rsidRPr="00470B65" w:rsidRDefault="00096376" w:rsidP="00470B65">
      <w:pPr>
        <w:spacing w:after="0" w:line="240" w:lineRule="auto"/>
        <w:ind w:firstLine="709"/>
        <w:contextualSpacing/>
        <w:jc w:val="both"/>
        <w:rPr>
          <w:rFonts w:ascii="Times New Roman" w:hAnsi="Times New Roman"/>
          <w:color w:val="000000" w:themeColor="text1"/>
          <w:sz w:val="28"/>
        </w:rPr>
      </w:pPr>
    </w:p>
    <w:p w14:paraId="7017A00C" w14:textId="77777777" w:rsidR="00096376" w:rsidRPr="00470B65" w:rsidRDefault="00096376" w:rsidP="00470B65">
      <w:pPr>
        <w:spacing w:after="0" w:line="240" w:lineRule="auto"/>
        <w:ind w:firstLine="709"/>
        <w:contextualSpacing/>
        <w:jc w:val="both"/>
        <w:rPr>
          <w:rFonts w:ascii="Times New Roman" w:hAnsi="Times New Roman"/>
          <w:color w:val="000000" w:themeColor="text1"/>
          <w:sz w:val="28"/>
        </w:rPr>
      </w:pPr>
      <w:r w:rsidRPr="00470B65">
        <w:rPr>
          <w:rFonts w:ascii="Times New Roman" w:hAnsi="Times New Roman"/>
          <w:color w:val="000000" w:themeColor="text1"/>
          <w:sz w:val="28"/>
        </w:rPr>
        <w:t xml:space="preserve">Модель </w:t>
      </w:r>
      <w:r w:rsidRPr="00470B65">
        <w:rPr>
          <w:rFonts w:ascii="Times New Roman" w:hAnsi="Times New Roman"/>
          <w:color w:val="000000" w:themeColor="text1"/>
          <w:sz w:val="28"/>
          <w:lang w:val="en-US"/>
        </w:rPr>
        <w:t>NTUR</w:t>
      </w:r>
      <w:r w:rsidRPr="00470B65">
        <w:rPr>
          <w:rFonts w:ascii="Times New Roman" w:hAnsi="Times New Roman"/>
          <w:color w:val="000000" w:themeColor="text1"/>
          <w:sz w:val="28"/>
        </w:rPr>
        <w:t>:</w:t>
      </w:r>
    </w:p>
    <w:p w14:paraId="5563E2D2" w14:textId="77777777" w:rsidR="00096376" w:rsidRPr="00470B65" w:rsidRDefault="00096376" w:rsidP="00470B65">
      <w:pPr>
        <w:spacing w:after="0" w:line="240" w:lineRule="auto"/>
        <w:ind w:firstLine="709"/>
        <w:contextualSpacing/>
        <w:jc w:val="both"/>
        <w:rPr>
          <w:rFonts w:ascii="Times New Roman" w:hAnsi="Times New Roman"/>
          <w:color w:val="000000" w:themeColor="text1"/>
          <w:sz w:val="28"/>
        </w:rPr>
      </w:pPr>
    </w:p>
    <w:p w14:paraId="740172DE" w14:textId="490519F8" w:rsidR="00096376" w:rsidRPr="00470B65" w:rsidRDefault="00096376" w:rsidP="007825A2">
      <w:pPr>
        <w:spacing w:after="0" w:line="240" w:lineRule="auto"/>
        <w:ind w:firstLine="709"/>
        <w:contextualSpacing/>
        <w:jc w:val="right"/>
        <w:rPr>
          <w:rFonts w:ascii="Times New Roman" w:hAnsi="Times New Roman"/>
          <w:color w:val="000000" w:themeColor="text1"/>
          <w:sz w:val="28"/>
        </w:rPr>
      </w:pPr>
      <w:r w:rsidRPr="007825A2">
        <w:rPr>
          <w:rFonts w:ascii="Times New Roman" w:hAnsi="Times New Roman"/>
          <w:color w:val="000000" w:themeColor="text1"/>
          <w:sz w:val="28"/>
          <w:lang w:val="en-US"/>
        </w:rPr>
        <w:t>NTUR</w:t>
      </w:r>
      <w:r w:rsidRPr="007825A2">
        <w:rPr>
          <w:rFonts w:ascii="Times New Roman" w:hAnsi="Times New Roman"/>
          <w:color w:val="000000" w:themeColor="text1"/>
          <w:sz w:val="28"/>
        </w:rPr>
        <w:t xml:space="preserve"> = 4,8 </w:t>
      </w:r>
      <w:r w:rsidRPr="007825A2">
        <w:rPr>
          <w:rFonts w:ascii="Times New Roman" w:hAnsi="Times New Roman"/>
          <w:color w:val="000000" w:themeColor="text1"/>
          <w:sz w:val="28"/>
          <w:lang w:val="en-US"/>
        </w:rPr>
        <w:t>t</w:t>
      </w:r>
      <w:r w:rsidRPr="007825A2">
        <w:rPr>
          <w:rFonts w:ascii="Times New Roman" w:hAnsi="Times New Roman"/>
          <w:color w:val="000000" w:themeColor="text1"/>
          <w:sz w:val="28"/>
          <w:vertAlign w:val="superscript"/>
        </w:rPr>
        <w:t>-0,181</w:t>
      </w:r>
      <w:r w:rsidRPr="00470B65">
        <w:rPr>
          <w:rFonts w:ascii="Times New Roman" w:hAnsi="Times New Roman"/>
          <w:color w:val="000000" w:themeColor="text1"/>
          <w:sz w:val="28"/>
        </w:rPr>
        <w:t xml:space="preserve">                                 </w:t>
      </w:r>
      <w:r w:rsidR="003D6847" w:rsidRPr="00470B65">
        <w:rPr>
          <w:rFonts w:ascii="Times New Roman" w:hAnsi="Times New Roman"/>
          <w:color w:val="000000" w:themeColor="text1"/>
          <w:sz w:val="28"/>
        </w:rPr>
        <w:t xml:space="preserve">         </w:t>
      </w:r>
      <w:r w:rsidRPr="00470B65">
        <w:rPr>
          <w:rFonts w:ascii="Times New Roman" w:hAnsi="Times New Roman"/>
          <w:color w:val="000000" w:themeColor="text1"/>
          <w:sz w:val="28"/>
        </w:rPr>
        <w:t xml:space="preserve">     (16)</w:t>
      </w:r>
    </w:p>
    <w:p w14:paraId="76A0B405" w14:textId="77777777" w:rsidR="00096376" w:rsidRPr="00470B65" w:rsidRDefault="00096376" w:rsidP="00470B65">
      <w:pPr>
        <w:spacing w:after="0" w:line="240" w:lineRule="auto"/>
        <w:ind w:firstLine="709"/>
        <w:contextualSpacing/>
        <w:jc w:val="both"/>
        <w:rPr>
          <w:rFonts w:ascii="Times New Roman" w:hAnsi="Times New Roman"/>
          <w:color w:val="000000" w:themeColor="text1"/>
          <w:sz w:val="28"/>
        </w:rPr>
      </w:pPr>
    </w:p>
    <w:p w14:paraId="0E2709F2" w14:textId="77777777" w:rsidR="00096376" w:rsidRPr="00470B65" w:rsidRDefault="00096376" w:rsidP="00470B65">
      <w:pPr>
        <w:spacing w:after="0" w:line="240" w:lineRule="auto"/>
        <w:ind w:firstLine="709"/>
        <w:contextualSpacing/>
        <w:jc w:val="both"/>
        <w:rPr>
          <w:rFonts w:ascii="Times New Roman" w:hAnsi="Times New Roman"/>
          <w:color w:val="000000" w:themeColor="text1"/>
          <w:sz w:val="28"/>
        </w:rPr>
      </w:pPr>
      <w:r w:rsidRPr="00470B65">
        <w:rPr>
          <w:rFonts w:ascii="Times New Roman" w:hAnsi="Times New Roman"/>
          <w:color w:val="000000" w:themeColor="text1"/>
          <w:sz w:val="28"/>
        </w:rPr>
        <w:t xml:space="preserve">Модель </w:t>
      </w:r>
      <w:r w:rsidRPr="00470B65">
        <w:rPr>
          <w:rFonts w:ascii="Times New Roman" w:hAnsi="Times New Roman"/>
          <w:color w:val="000000" w:themeColor="text1"/>
          <w:sz w:val="28"/>
          <w:lang w:val="en-US"/>
        </w:rPr>
        <w:t>TR</w:t>
      </w:r>
      <w:r w:rsidRPr="00470B65">
        <w:rPr>
          <w:rFonts w:ascii="Times New Roman" w:hAnsi="Times New Roman"/>
          <w:color w:val="000000" w:themeColor="text1"/>
          <w:sz w:val="28"/>
        </w:rPr>
        <w:t>:</w:t>
      </w:r>
    </w:p>
    <w:p w14:paraId="0AB55292" w14:textId="77777777" w:rsidR="00096376" w:rsidRPr="00470B65" w:rsidRDefault="00096376" w:rsidP="00470B65">
      <w:pPr>
        <w:spacing w:after="0" w:line="240" w:lineRule="auto"/>
        <w:ind w:firstLine="709"/>
        <w:contextualSpacing/>
        <w:jc w:val="both"/>
        <w:rPr>
          <w:rFonts w:ascii="Times New Roman" w:hAnsi="Times New Roman"/>
          <w:color w:val="000000" w:themeColor="text1"/>
          <w:sz w:val="28"/>
        </w:rPr>
      </w:pPr>
    </w:p>
    <w:p w14:paraId="692D73B8" w14:textId="312D517E" w:rsidR="00096376" w:rsidRPr="00470B65" w:rsidRDefault="00096376" w:rsidP="007825A2">
      <w:pPr>
        <w:spacing w:after="0" w:line="240" w:lineRule="auto"/>
        <w:ind w:firstLine="709"/>
        <w:contextualSpacing/>
        <w:jc w:val="right"/>
        <w:rPr>
          <w:rFonts w:ascii="Times New Roman" w:hAnsi="Times New Roman"/>
          <w:color w:val="000000" w:themeColor="text1"/>
          <w:sz w:val="28"/>
        </w:rPr>
      </w:pPr>
      <w:r w:rsidRPr="007825A2">
        <w:rPr>
          <w:rFonts w:ascii="Times New Roman" w:hAnsi="Times New Roman"/>
          <w:color w:val="000000" w:themeColor="text1"/>
          <w:sz w:val="28"/>
          <w:lang w:val="en-US"/>
        </w:rPr>
        <w:t>TR</w:t>
      </w:r>
      <w:r w:rsidRPr="007825A2">
        <w:rPr>
          <w:rFonts w:ascii="Times New Roman" w:hAnsi="Times New Roman"/>
          <w:color w:val="000000" w:themeColor="text1"/>
          <w:sz w:val="28"/>
        </w:rPr>
        <w:t xml:space="preserve"> = 6,441 </w:t>
      </w:r>
      <w:r w:rsidRPr="007825A2">
        <w:rPr>
          <w:rFonts w:ascii="Times New Roman" w:hAnsi="Times New Roman"/>
          <w:color w:val="000000" w:themeColor="text1"/>
          <w:sz w:val="28"/>
          <w:lang w:val="en-US"/>
        </w:rPr>
        <w:t>t</w:t>
      </w:r>
      <w:r w:rsidRPr="007825A2">
        <w:rPr>
          <w:rFonts w:ascii="Times New Roman" w:hAnsi="Times New Roman"/>
          <w:color w:val="000000" w:themeColor="text1"/>
          <w:sz w:val="28"/>
          <w:vertAlign w:val="superscript"/>
        </w:rPr>
        <w:t>-0,024</w:t>
      </w:r>
      <w:r w:rsidRPr="00470B65">
        <w:rPr>
          <w:rFonts w:ascii="Times New Roman" w:hAnsi="Times New Roman"/>
          <w:color w:val="000000" w:themeColor="text1"/>
          <w:sz w:val="28"/>
        </w:rPr>
        <w:t xml:space="preserve">                             </w:t>
      </w:r>
      <w:r w:rsidR="003D6847" w:rsidRPr="00470B65">
        <w:rPr>
          <w:rFonts w:ascii="Times New Roman" w:hAnsi="Times New Roman"/>
          <w:color w:val="000000" w:themeColor="text1"/>
          <w:sz w:val="28"/>
        </w:rPr>
        <w:t xml:space="preserve">                  </w:t>
      </w:r>
      <w:r w:rsidRPr="00470B65">
        <w:rPr>
          <w:rFonts w:ascii="Times New Roman" w:hAnsi="Times New Roman"/>
          <w:color w:val="000000" w:themeColor="text1"/>
          <w:sz w:val="28"/>
        </w:rPr>
        <w:t>(17)</w:t>
      </w:r>
    </w:p>
    <w:p w14:paraId="0FBD3B07" w14:textId="77777777" w:rsidR="00096376" w:rsidRPr="00470B65" w:rsidRDefault="00096376" w:rsidP="00470B65">
      <w:pPr>
        <w:spacing w:after="0" w:line="240" w:lineRule="auto"/>
        <w:ind w:firstLine="709"/>
        <w:jc w:val="both"/>
        <w:rPr>
          <w:rFonts w:ascii="Times New Roman" w:hAnsi="Times New Roman"/>
          <w:sz w:val="28"/>
        </w:rPr>
      </w:pPr>
    </w:p>
    <w:p w14:paraId="698E4592" w14:textId="7D23867A" w:rsidR="00096376" w:rsidRPr="00470B65" w:rsidRDefault="00096376" w:rsidP="007825A2">
      <w:pPr>
        <w:tabs>
          <w:tab w:val="left" w:pos="567"/>
          <w:tab w:val="left" w:pos="1575"/>
        </w:tabs>
        <w:spacing w:after="0" w:line="240" w:lineRule="auto"/>
        <w:ind w:firstLine="709"/>
        <w:jc w:val="right"/>
        <w:rPr>
          <w:rFonts w:ascii="Times New Roman" w:hAnsi="Times New Roman"/>
          <w:sz w:val="28"/>
        </w:rPr>
      </w:pPr>
      <w:r w:rsidRPr="007825A2">
        <w:rPr>
          <w:rFonts w:ascii="Times New Roman" w:hAnsi="Times New Roman"/>
          <w:sz w:val="28"/>
          <w:lang w:val="en-US"/>
        </w:rPr>
        <w:t>P</w:t>
      </w:r>
      <w:r w:rsidRPr="007825A2">
        <w:rPr>
          <w:rFonts w:ascii="Times New Roman" w:hAnsi="Times New Roman"/>
          <w:sz w:val="28"/>
        </w:rPr>
        <w:t xml:space="preserve"> = 3,158 </w:t>
      </w:r>
      <w:r w:rsidRPr="007825A2">
        <w:rPr>
          <w:rFonts w:ascii="Times New Roman" w:hAnsi="Times New Roman"/>
          <w:sz w:val="28"/>
          <w:lang w:val="en-US"/>
        </w:rPr>
        <w:t>t</w:t>
      </w:r>
      <w:r w:rsidRPr="007825A2">
        <w:rPr>
          <w:rFonts w:ascii="Times New Roman" w:hAnsi="Times New Roman"/>
          <w:sz w:val="28"/>
          <w:vertAlign w:val="superscript"/>
        </w:rPr>
        <w:t>-0,036</w:t>
      </w:r>
      <w:r w:rsidRPr="007825A2">
        <w:rPr>
          <w:rFonts w:ascii="Times New Roman" w:hAnsi="Times New Roman"/>
          <w:sz w:val="28"/>
        </w:rPr>
        <w:t xml:space="preserve">                        </w:t>
      </w:r>
      <w:r w:rsidR="003D6847" w:rsidRPr="007825A2">
        <w:rPr>
          <w:rFonts w:ascii="Times New Roman" w:hAnsi="Times New Roman"/>
          <w:sz w:val="28"/>
        </w:rPr>
        <w:t xml:space="preserve">                 </w:t>
      </w:r>
      <w:r w:rsidRPr="007825A2">
        <w:rPr>
          <w:rFonts w:ascii="Times New Roman" w:hAnsi="Times New Roman"/>
          <w:sz w:val="28"/>
        </w:rPr>
        <w:t xml:space="preserve">        </w:t>
      </w:r>
      <w:r w:rsidRPr="00470B65">
        <w:rPr>
          <w:rFonts w:ascii="Times New Roman" w:hAnsi="Times New Roman"/>
          <w:sz w:val="28"/>
        </w:rPr>
        <w:t>(18)</w:t>
      </w:r>
    </w:p>
    <w:p w14:paraId="21693EDC" w14:textId="77777777" w:rsidR="007825A2" w:rsidRDefault="007825A2" w:rsidP="00470B65">
      <w:pPr>
        <w:tabs>
          <w:tab w:val="left" w:pos="851"/>
        </w:tabs>
        <w:spacing w:after="0" w:line="240" w:lineRule="auto"/>
        <w:ind w:firstLine="709"/>
        <w:contextualSpacing/>
        <w:jc w:val="both"/>
        <w:rPr>
          <w:rFonts w:ascii="Times New Roman" w:hAnsi="Times New Roman"/>
          <w:sz w:val="28"/>
        </w:rPr>
      </w:pPr>
    </w:p>
    <w:p w14:paraId="120FDD90" w14:textId="0F0BC3EA" w:rsidR="00096376" w:rsidRPr="00470B65" w:rsidRDefault="00096376" w:rsidP="00470B65">
      <w:pPr>
        <w:tabs>
          <w:tab w:val="left" w:pos="851"/>
        </w:tabs>
        <w:spacing w:after="0" w:line="240" w:lineRule="auto"/>
        <w:ind w:firstLine="709"/>
        <w:contextualSpacing/>
        <w:jc w:val="both"/>
        <w:rPr>
          <w:rFonts w:ascii="Times New Roman" w:hAnsi="Times New Roman"/>
          <w:sz w:val="28"/>
          <w:szCs w:val="28"/>
        </w:rPr>
      </w:pPr>
      <w:r w:rsidRPr="00470B65">
        <w:rPr>
          <w:rFonts w:ascii="Times New Roman" w:hAnsi="Times New Roman"/>
          <w:sz w:val="28"/>
        </w:rPr>
        <w:t>Для осуществления прогнозов по моделям (15)-(18) использованы показатели развития факторов за 2015-2021 гг. При этом, к прогнозу частных и государственных финансовых средств по модели тренда развития инвестиционного фактора в сумме 3,03 млрд. тенге на 2022 г. и в сумме 3,30 млрд. тенге на 2023 г. добавлены данные</w:t>
      </w:r>
      <w:r w:rsidRPr="00470B65">
        <w:rPr>
          <w:rFonts w:ascii="Times New Roman" w:hAnsi="Times New Roman"/>
          <w:sz w:val="28"/>
          <w:szCs w:val="28"/>
        </w:rPr>
        <w:t xml:space="preserve"> по дополнительным государственным финансовым средствам согласно Плану развития Восточно-Казахстанской области на 2021-2025 годы – соответственно, 0,9 и 2,1 млрд. тенге. </w:t>
      </w:r>
    </w:p>
    <w:p w14:paraId="05B3A9E5" w14:textId="77777777" w:rsidR="00096376" w:rsidRPr="00470B65" w:rsidRDefault="00096376" w:rsidP="00470B65">
      <w:pPr>
        <w:tabs>
          <w:tab w:val="left" w:pos="851"/>
        </w:tabs>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Должно быть понятным, что исследование влияния инвестиций в индустрию туризма не ограничивается разовыми государственными инвестициями, заложенными в Плане развития ВКО, но охватывает и инвестиции, вкладываемыми ежегодно частными субъектами туристической деятельности, которые владеют 99% туристическими предприятиями в зоне Алаколь ВКО.    </w:t>
      </w:r>
    </w:p>
    <w:p w14:paraId="58895BBB" w14:textId="77777777" w:rsidR="00096376" w:rsidRPr="00470B65" w:rsidRDefault="00096376" w:rsidP="00470B65">
      <w:pPr>
        <w:tabs>
          <w:tab w:val="left" w:pos="1005"/>
        </w:tabs>
        <w:spacing w:after="0" w:line="240" w:lineRule="auto"/>
        <w:ind w:firstLine="709"/>
        <w:jc w:val="both"/>
        <w:rPr>
          <w:rFonts w:ascii="Times New Roman" w:hAnsi="Times New Roman"/>
          <w:sz w:val="28"/>
        </w:rPr>
      </w:pPr>
    </w:p>
    <w:p w14:paraId="2890EED9" w14:textId="77777777" w:rsidR="00096376" w:rsidRDefault="00096376" w:rsidP="007825A2">
      <w:pPr>
        <w:tabs>
          <w:tab w:val="left" w:pos="1005"/>
        </w:tabs>
        <w:spacing w:after="0" w:line="240" w:lineRule="auto"/>
        <w:jc w:val="both"/>
        <w:rPr>
          <w:rFonts w:ascii="Times New Roman" w:hAnsi="Times New Roman"/>
          <w:sz w:val="28"/>
        </w:rPr>
      </w:pPr>
      <w:r w:rsidRPr="00470B65">
        <w:rPr>
          <w:rFonts w:ascii="Times New Roman" w:hAnsi="Times New Roman"/>
          <w:sz w:val="28"/>
        </w:rPr>
        <w:t>Таблица 24 – Прогнозные оценки факторов, рассчитанные по                                        моделям (15)-(18)</w:t>
      </w:r>
    </w:p>
    <w:p w14:paraId="5C3B44CC" w14:textId="77777777" w:rsidR="007825A2" w:rsidRPr="007825A2" w:rsidRDefault="007825A2" w:rsidP="007825A2">
      <w:pPr>
        <w:tabs>
          <w:tab w:val="left" w:pos="1005"/>
        </w:tabs>
        <w:spacing w:after="0" w:line="240" w:lineRule="auto"/>
        <w:jc w:val="both"/>
        <w:rPr>
          <w:rFonts w:ascii="Times New Roman" w:hAnsi="Times New Roman"/>
          <w:sz w:val="16"/>
          <w:szCs w:val="16"/>
        </w:rPr>
      </w:pPr>
    </w:p>
    <w:tbl>
      <w:tblPr>
        <w:tblStyle w:val="14"/>
        <w:tblW w:w="0" w:type="auto"/>
        <w:tblInd w:w="108" w:type="dxa"/>
        <w:tblLook w:val="04A0" w:firstRow="1" w:lastRow="0" w:firstColumn="1" w:lastColumn="0" w:noHBand="0" w:noVBand="1"/>
      </w:tblPr>
      <w:tblGrid>
        <w:gridCol w:w="7181"/>
        <w:gridCol w:w="1218"/>
        <w:gridCol w:w="1190"/>
      </w:tblGrid>
      <w:tr w:rsidR="00096376" w:rsidRPr="00470B65" w14:paraId="6119BFB7" w14:textId="77777777" w:rsidTr="004B70A1">
        <w:trPr>
          <w:trHeight w:val="473"/>
        </w:trPr>
        <w:tc>
          <w:tcPr>
            <w:tcW w:w="7181" w:type="dxa"/>
            <w:vAlign w:val="center"/>
          </w:tcPr>
          <w:p w14:paraId="5B27D379" w14:textId="77777777" w:rsidR="00096376" w:rsidRPr="00470B65" w:rsidRDefault="00096376" w:rsidP="004B70A1">
            <w:pPr>
              <w:tabs>
                <w:tab w:val="left" w:pos="1005"/>
              </w:tabs>
              <w:ind w:firstLine="34"/>
              <w:jc w:val="right"/>
              <w:rPr>
                <w:rFonts w:ascii="Times New Roman" w:hAnsi="Times New Roman"/>
                <w:sz w:val="24"/>
              </w:rPr>
            </w:pPr>
            <w:r w:rsidRPr="00470B65">
              <w:rPr>
                <w:rFonts w:ascii="Times New Roman" w:hAnsi="Times New Roman"/>
                <w:sz w:val="24"/>
              </w:rPr>
              <w:t>Фактор</w:t>
            </w:r>
          </w:p>
        </w:tc>
        <w:tc>
          <w:tcPr>
            <w:tcW w:w="1218" w:type="dxa"/>
            <w:vAlign w:val="center"/>
          </w:tcPr>
          <w:p w14:paraId="21E89E3A" w14:textId="753CCA5F" w:rsidR="00096376" w:rsidRPr="00470B65" w:rsidRDefault="00096376" w:rsidP="004B70A1">
            <w:pPr>
              <w:tabs>
                <w:tab w:val="left" w:pos="1005"/>
              </w:tabs>
              <w:ind w:firstLine="34"/>
              <w:jc w:val="right"/>
              <w:rPr>
                <w:rFonts w:ascii="Times New Roman" w:hAnsi="Times New Roman"/>
                <w:sz w:val="24"/>
              </w:rPr>
            </w:pPr>
            <w:r w:rsidRPr="00470B65">
              <w:rPr>
                <w:rFonts w:ascii="Times New Roman" w:hAnsi="Times New Roman"/>
                <w:sz w:val="24"/>
              </w:rPr>
              <w:t>2022</w:t>
            </w:r>
            <w:r w:rsidR="007825A2">
              <w:rPr>
                <w:rFonts w:ascii="Times New Roman" w:hAnsi="Times New Roman"/>
                <w:sz w:val="24"/>
              </w:rPr>
              <w:t xml:space="preserve"> год</w:t>
            </w:r>
          </w:p>
        </w:tc>
        <w:tc>
          <w:tcPr>
            <w:tcW w:w="1190" w:type="dxa"/>
            <w:vAlign w:val="center"/>
          </w:tcPr>
          <w:p w14:paraId="740AE5AB" w14:textId="382C84DD" w:rsidR="00096376" w:rsidRPr="00470B65" w:rsidRDefault="00096376" w:rsidP="004B70A1">
            <w:pPr>
              <w:tabs>
                <w:tab w:val="left" w:pos="1005"/>
              </w:tabs>
              <w:ind w:firstLine="34"/>
              <w:jc w:val="right"/>
              <w:rPr>
                <w:rFonts w:ascii="Times New Roman" w:hAnsi="Times New Roman"/>
                <w:sz w:val="24"/>
              </w:rPr>
            </w:pPr>
            <w:r w:rsidRPr="00470B65">
              <w:rPr>
                <w:rFonts w:ascii="Times New Roman" w:hAnsi="Times New Roman"/>
                <w:sz w:val="24"/>
              </w:rPr>
              <w:t>2023</w:t>
            </w:r>
            <w:r w:rsidR="007825A2">
              <w:rPr>
                <w:rFonts w:ascii="Times New Roman" w:hAnsi="Times New Roman"/>
                <w:sz w:val="24"/>
              </w:rPr>
              <w:t xml:space="preserve"> год</w:t>
            </w:r>
          </w:p>
        </w:tc>
      </w:tr>
      <w:tr w:rsidR="00096376" w:rsidRPr="00470B65" w14:paraId="4FDAE4BF" w14:textId="77777777" w:rsidTr="007825A2">
        <w:tc>
          <w:tcPr>
            <w:tcW w:w="7181" w:type="dxa"/>
          </w:tcPr>
          <w:p w14:paraId="33DCAD38" w14:textId="77777777" w:rsidR="00096376" w:rsidRPr="00470B65" w:rsidRDefault="00096376" w:rsidP="007825A2">
            <w:pPr>
              <w:tabs>
                <w:tab w:val="left" w:pos="1005"/>
              </w:tabs>
              <w:ind w:left="34" w:firstLine="0"/>
              <w:rPr>
                <w:rFonts w:ascii="Times New Roman" w:hAnsi="Times New Roman"/>
                <w:sz w:val="24"/>
              </w:rPr>
            </w:pPr>
            <w:r w:rsidRPr="00470B65">
              <w:rPr>
                <w:rFonts w:ascii="Times New Roman" w:hAnsi="Times New Roman"/>
                <w:sz w:val="24"/>
                <w:lang w:val="en-US"/>
              </w:rPr>
              <w:t>INV</w:t>
            </w:r>
            <w:r w:rsidRPr="00470B65">
              <w:rPr>
                <w:rFonts w:ascii="Times New Roman" w:hAnsi="Times New Roman"/>
                <w:sz w:val="24"/>
              </w:rPr>
              <w:t xml:space="preserve"> - государственные и частные инвестиции в зону Алаколь, млрд. тенге</w:t>
            </w:r>
          </w:p>
        </w:tc>
        <w:tc>
          <w:tcPr>
            <w:tcW w:w="1218" w:type="dxa"/>
            <w:vAlign w:val="center"/>
          </w:tcPr>
          <w:p w14:paraId="33EDF9BD" w14:textId="77777777" w:rsidR="00096376" w:rsidRPr="00470B65" w:rsidRDefault="00096376" w:rsidP="007825A2">
            <w:pPr>
              <w:tabs>
                <w:tab w:val="left" w:pos="1005"/>
              </w:tabs>
              <w:ind w:firstLine="34"/>
              <w:jc w:val="center"/>
              <w:rPr>
                <w:rFonts w:ascii="Times New Roman" w:hAnsi="Times New Roman"/>
                <w:sz w:val="24"/>
              </w:rPr>
            </w:pPr>
            <w:r w:rsidRPr="00470B65">
              <w:rPr>
                <w:rFonts w:ascii="Times New Roman" w:hAnsi="Times New Roman"/>
                <w:sz w:val="24"/>
              </w:rPr>
              <w:t>3,99</w:t>
            </w:r>
          </w:p>
        </w:tc>
        <w:tc>
          <w:tcPr>
            <w:tcW w:w="1190" w:type="dxa"/>
            <w:vAlign w:val="center"/>
          </w:tcPr>
          <w:p w14:paraId="4B928A92" w14:textId="77777777" w:rsidR="00096376" w:rsidRPr="00470B65" w:rsidRDefault="00096376" w:rsidP="007825A2">
            <w:pPr>
              <w:tabs>
                <w:tab w:val="left" w:pos="1005"/>
              </w:tabs>
              <w:ind w:firstLine="34"/>
              <w:jc w:val="center"/>
              <w:rPr>
                <w:rFonts w:ascii="Times New Roman" w:hAnsi="Times New Roman"/>
                <w:sz w:val="24"/>
              </w:rPr>
            </w:pPr>
            <w:r w:rsidRPr="00470B65">
              <w:rPr>
                <w:rFonts w:ascii="Times New Roman" w:hAnsi="Times New Roman"/>
                <w:sz w:val="24"/>
              </w:rPr>
              <w:t>5,40</w:t>
            </w:r>
          </w:p>
        </w:tc>
      </w:tr>
      <w:tr w:rsidR="00096376" w:rsidRPr="00470B65" w14:paraId="3D797F22" w14:textId="77777777" w:rsidTr="007825A2">
        <w:tc>
          <w:tcPr>
            <w:tcW w:w="7181" w:type="dxa"/>
          </w:tcPr>
          <w:p w14:paraId="1B8647D5" w14:textId="77777777" w:rsidR="00096376" w:rsidRPr="00470B65" w:rsidRDefault="00096376" w:rsidP="007825A2">
            <w:pPr>
              <w:tabs>
                <w:tab w:val="left" w:pos="1005"/>
              </w:tabs>
              <w:ind w:left="34" w:firstLine="0"/>
              <w:rPr>
                <w:rFonts w:ascii="Times New Roman" w:hAnsi="Times New Roman"/>
                <w:sz w:val="24"/>
              </w:rPr>
            </w:pPr>
            <w:r w:rsidRPr="00470B65">
              <w:rPr>
                <w:rFonts w:ascii="Times New Roman" w:hAnsi="Times New Roman"/>
                <w:sz w:val="24"/>
                <w:lang w:val="en-US"/>
              </w:rPr>
              <w:t>NTUR</w:t>
            </w:r>
            <w:r w:rsidRPr="00470B65">
              <w:rPr>
                <w:rFonts w:ascii="Times New Roman" w:hAnsi="Times New Roman"/>
                <w:sz w:val="24"/>
              </w:rPr>
              <w:t xml:space="preserve"> – количество въездных туристов в зону Алаколь, тыс. чел</w:t>
            </w:r>
          </w:p>
        </w:tc>
        <w:tc>
          <w:tcPr>
            <w:tcW w:w="1218" w:type="dxa"/>
            <w:vAlign w:val="center"/>
          </w:tcPr>
          <w:p w14:paraId="097E850F" w14:textId="77777777" w:rsidR="00096376" w:rsidRPr="00470B65" w:rsidRDefault="00096376" w:rsidP="007825A2">
            <w:pPr>
              <w:tabs>
                <w:tab w:val="left" w:pos="1005"/>
              </w:tabs>
              <w:ind w:firstLine="34"/>
              <w:jc w:val="center"/>
              <w:rPr>
                <w:rFonts w:ascii="Times New Roman" w:hAnsi="Times New Roman"/>
                <w:sz w:val="24"/>
              </w:rPr>
            </w:pPr>
            <w:r w:rsidRPr="00470B65">
              <w:rPr>
                <w:rFonts w:ascii="Times New Roman" w:hAnsi="Times New Roman"/>
                <w:sz w:val="24"/>
              </w:rPr>
              <w:t>83,31</w:t>
            </w:r>
          </w:p>
        </w:tc>
        <w:tc>
          <w:tcPr>
            <w:tcW w:w="1190" w:type="dxa"/>
            <w:vAlign w:val="center"/>
          </w:tcPr>
          <w:p w14:paraId="55C33949" w14:textId="77777777" w:rsidR="00096376" w:rsidRPr="00470B65" w:rsidRDefault="00096376" w:rsidP="007825A2">
            <w:pPr>
              <w:tabs>
                <w:tab w:val="left" w:pos="1005"/>
              </w:tabs>
              <w:ind w:firstLine="34"/>
              <w:jc w:val="center"/>
              <w:rPr>
                <w:rFonts w:ascii="Times New Roman" w:hAnsi="Times New Roman"/>
                <w:sz w:val="24"/>
              </w:rPr>
            </w:pPr>
            <w:r w:rsidRPr="00470B65">
              <w:rPr>
                <w:rFonts w:ascii="Times New Roman" w:hAnsi="Times New Roman"/>
                <w:sz w:val="24"/>
              </w:rPr>
              <w:t>81,55</w:t>
            </w:r>
          </w:p>
        </w:tc>
      </w:tr>
      <w:tr w:rsidR="00096376" w:rsidRPr="00470B65" w14:paraId="58668671" w14:textId="77777777" w:rsidTr="007825A2">
        <w:tc>
          <w:tcPr>
            <w:tcW w:w="7181" w:type="dxa"/>
          </w:tcPr>
          <w:p w14:paraId="790F1E7B" w14:textId="77777777" w:rsidR="00096376" w:rsidRPr="00470B65" w:rsidRDefault="00096376" w:rsidP="007825A2">
            <w:pPr>
              <w:tabs>
                <w:tab w:val="left" w:pos="1005"/>
              </w:tabs>
              <w:ind w:left="34" w:firstLine="0"/>
              <w:rPr>
                <w:rFonts w:ascii="Times New Roman" w:hAnsi="Times New Roman"/>
                <w:sz w:val="24"/>
              </w:rPr>
            </w:pPr>
            <w:r w:rsidRPr="00470B65">
              <w:rPr>
                <w:rFonts w:ascii="Times New Roman" w:hAnsi="Times New Roman"/>
                <w:sz w:val="24"/>
                <w:lang w:val="en-US"/>
              </w:rPr>
              <w:t>TR</w:t>
            </w:r>
            <w:r w:rsidRPr="00470B65">
              <w:rPr>
                <w:rFonts w:ascii="Times New Roman" w:hAnsi="Times New Roman"/>
                <w:sz w:val="24"/>
              </w:rPr>
              <w:t xml:space="preserve"> - занятые в сфере туризма, тыс. чел</w:t>
            </w:r>
          </w:p>
        </w:tc>
        <w:tc>
          <w:tcPr>
            <w:tcW w:w="1218" w:type="dxa"/>
            <w:vAlign w:val="center"/>
          </w:tcPr>
          <w:p w14:paraId="54113A6F" w14:textId="77777777" w:rsidR="00096376" w:rsidRPr="00470B65" w:rsidRDefault="00096376" w:rsidP="007825A2">
            <w:pPr>
              <w:tabs>
                <w:tab w:val="left" w:pos="1005"/>
              </w:tabs>
              <w:ind w:firstLine="34"/>
              <w:jc w:val="center"/>
              <w:rPr>
                <w:rFonts w:ascii="Times New Roman" w:hAnsi="Times New Roman"/>
                <w:sz w:val="24"/>
              </w:rPr>
            </w:pPr>
            <w:r w:rsidRPr="00470B65">
              <w:rPr>
                <w:rFonts w:ascii="Times New Roman" w:hAnsi="Times New Roman"/>
                <w:sz w:val="24"/>
              </w:rPr>
              <w:t>596,9</w:t>
            </w:r>
          </w:p>
        </w:tc>
        <w:tc>
          <w:tcPr>
            <w:tcW w:w="1190" w:type="dxa"/>
            <w:vAlign w:val="center"/>
          </w:tcPr>
          <w:p w14:paraId="33FBA7F1" w14:textId="77777777" w:rsidR="00096376" w:rsidRPr="00470B65" w:rsidRDefault="00096376" w:rsidP="007825A2">
            <w:pPr>
              <w:tabs>
                <w:tab w:val="left" w:pos="1005"/>
              </w:tabs>
              <w:ind w:firstLine="34"/>
              <w:jc w:val="center"/>
              <w:rPr>
                <w:rFonts w:ascii="Times New Roman" w:hAnsi="Times New Roman"/>
                <w:sz w:val="24"/>
              </w:rPr>
            </w:pPr>
            <w:r w:rsidRPr="00470B65">
              <w:rPr>
                <w:rFonts w:ascii="Times New Roman" w:hAnsi="Times New Roman"/>
                <w:sz w:val="24"/>
              </w:rPr>
              <w:t>595,2</w:t>
            </w:r>
          </w:p>
        </w:tc>
      </w:tr>
      <w:tr w:rsidR="00096376" w:rsidRPr="00470B65" w14:paraId="4D9B51C7" w14:textId="77777777" w:rsidTr="007825A2">
        <w:tc>
          <w:tcPr>
            <w:tcW w:w="7181" w:type="dxa"/>
          </w:tcPr>
          <w:p w14:paraId="7040783C" w14:textId="77777777" w:rsidR="00096376" w:rsidRPr="00470B65" w:rsidRDefault="00096376" w:rsidP="007825A2">
            <w:pPr>
              <w:tabs>
                <w:tab w:val="left" w:pos="1005"/>
              </w:tabs>
              <w:ind w:left="34" w:firstLine="0"/>
              <w:rPr>
                <w:rFonts w:ascii="Times New Roman" w:hAnsi="Times New Roman"/>
                <w:sz w:val="24"/>
              </w:rPr>
            </w:pPr>
            <w:r w:rsidRPr="00470B65">
              <w:rPr>
                <w:rFonts w:ascii="Times New Roman" w:hAnsi="Times New Roman"/>
                <w:sz w:val="24"/>
                <w:lang w:val="en-US"/>
              </w:rPr>
              <w:t>P</w:t>
            </w:r>
            <w:r w:rsidRPr="00470B65">
              <w:rPr>
                <w:rFonts w:ascii="Times New Roman" w:hAnsi="Times New Roman"/>
                <w:sz w:val="24"/>
              </w:rPr>
              <w:t xml:space="preserve"> – потребление туристических услуг въездными туристами, млн. тенге</w:t>
            </w:r>
          </w:p>
        </w:tc>
        <w:tc>
          <w:tcPr>
            <w:tcW w:w="1218" w:type="dxa"/>
            <w:vAlign w:val="center"/>
          </w:tcPr>
          <w:p w14:paraId="7451982B" w14:textId="77777777" w:rsidR="00096376" w:rsidRPr="00470B65" w:rsidRDefault="00096376" w:rsidP="007825A2">
            <w:pPr>
              <w:tabs>
                <w:tab w:val="left" w:pos="1005"/>
              </w:tabs>
              <w:ind w:firstLine="34"/>
              <w:jc w:val="center"/>
              <w:rPr>
                <w:rFonts w:ascii="Times New Roman" w:hAnsi="Times New Roman"/>
                <w:sz w:val="24"/>
              </w:rPr>
            </w:pPr>
            <w:r w:rsidRPr="00470B65">
              <w:rPr>
                <w:rFonts w:ascii="Times New Roman" w:hAnsi="Times New Roman"/>
                <w:sz w:val="24"/>
              </w:rPr>
              <w:t>21,84</w:t>
            </w:r>
          </w:p>
        </w:tc>
        <w:tc>
          <w:tcPr>
            <w:tcW w:w="1190" w:type="dxa"/>
            <w:vAlign w:val="center"/>
          </w:tcPr>
          <w:p w14:paraId="7947ABEB" w14:textId="77777777" w:rsidR="00096376" w:rsidRPr="00470B65" w:rsidRDefault="00096376" w:rsidP="007825A2">
            <w:pPr>
              <w:tabs>
                <w:tab w:val="left" w:pos="1005"/>
              </w:tabs>
              <w:ind w:firstLine="34"/>
              <w:jc w:val="center"/>
              <w:rPr>
                <w:rFonts w:ascii="Times New Roman" w:hAnsi="Times New Roman"/>
                <w:sz w:val="24"/>
              </w:rPr>
            </w:pPr>
            <w:r w:rsidRPr="00470B65">
              <w:rPr>
                <w:rFonts w:ascii="Times New Roman" w:hAnsi="Times New Roman"/>
                <w:sz w:val="24"/>
              </w:rPr>
              <w:t>21,74</w:t>
            </w:r>
          </w:p>
        </w:tc>
      </w:tr>
      <w:tr w:rsidR="00096376" w:rsidRPr="00470B65" w14:paraId="58CB7429" w14:textId="77777777" w:rsidTr="007825A2">
        <w:tc>
          <w:tcPr>
            <w:tcW w:w="9589" w:type="dxa"/>
            <w:gridSpan w:val="3"/>
          </w:tcPr>
          <w:p w14:paraId="5A9D1F6D" w14:textId="27A23F9E" w:rsidR="00096376" w:rsidRPr="007825A2" w:rsidRDefault="00096376" w:rsidP="004B70A1">
            <w:pPr>
              <w:tabs>
                <w:tab w:val="left" w:pos="1005"/>
              </w:tabs>
              <w:ind w:firstLine="601"/>
              <w:rPr>
                <w:rFonts w:ascii="Times New Roman" w:hAnsi="Times New Roman"/>
                <w:sz w:val="24"/>
              </w:rPr>
            </w:pPr>
            <w:r w:rsidRPr="00470B65">
              <w:rPr>
                <w:rFonts w:ascii="Times New Roman" w:hAnsi="Times New Roman"/>
                <w:sz w:val="24"/>
              </w:rPr>
              <w:t>Примечание</w:t>
            </w:r>
            <w:r w:rsidR="00A56F9E" w:rsidRPr="00470B65">
              <w:rPr>
                <w:rFonts w:ascii="Times New Roman" w:hAnsi="Times New Roman"/>
                <w:sz w:val="24"/>
                <w:lang w:val="en-US"/>
              </w:rPr>
              <w:t xml:space="preserve"> </w:t>
            </w:r>
            <w:r w:rsidR="004B70A1">
              <w:rPr>
                <w:rFonts w:ascii="Times New Roman" w:hAnsi="Times New Roman"/>
                <w:sz w:val="24"/>
                <w:lang w:val="en-US"/>
              </w:rPr>
              <w:t>–</w:t>
            </w:r>
            <w:r w:rsidR="00A56F9E" w:rsidRPr="00470B65">
              <w:rPr>
                <w:rFonts w:ascii="Times New Roman" w:hAnsi="Times New Roman"/>
                <w:sz w:val="24"/>
                <w:lang w:val="en-US"/>
              </w:rPr>
              <w:t xml:space="preserve"> C</w:t>
            </w:r>
            <w:r w:rsidR="00A56F9E" w:rsidRPr="00470B65">
              <w:rPr>
                <w:rFonts w:ascii="Times New Roman" w:hAnsi="Times New Roman"/>
                <w:sz w:val="24"/>
              </w:rPr>
              <w:t>оставлена автором</w:t>
            </w:r>
          </w:p>
        </w:tc>
      </w:tr>
    </w:tbl>
    <w:p w14:paraId="10342163" w14:textId="77777777" w:rsidR="00096376" w:rsidRPr="00470B65" w:rsidRDefault="00096376" w:rsidP="00470B65">
      <w:pPr>
        <w:spacing w:after="0" w:line="240" w:lineRule="auto"/>
        <w:ind w:firstLine="709"/>
        <w:contextualSpacing/>
        <w:jc w:val="both"/>
        <w:rPr>
          <w:rFonts w:ascii="Times New Roman" w:hAnsi="Times New Roman"/>
          <w:sz w:val="28"/>
          <w:szCs w:val="28"/>
        </w:rPr>
      </w:pPr>
    </w:p>
    <w:p w14:paraId="3AF19A4C" w14:textId="7B35B37D" w:rsidR="00096376" w:rsidRPr="00470B65" w:rsidRDefault="00096376"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lastRenderedPageBreak/>
        <w:t xml:space="preserve">В соответствии с этими прогнозными значениями факторов, прогнозный объем туристических услуг на 2022 г. составит </w:t>
      </w:r>
      <w:r w:rsidRPr="00470B65">
        <w:rPr>
          <w:rFonts w:ascii="Times New Roman" w:hAnsi="Times New Roman"/>
          <w:sz w:val="28"/>
          <w:szCs w:val="28"/>
          <w:lang w:val="en-US"/>
        </w:rPr>
        <w:t>V</w:t>
      </w:r>
      <w:r w:rsidRPr="00470B65">
        <w:rPr>
          <w:rFonts w:ascii="Times New Roman" w:hAnsi="Times New Roman"/>
          <w:sz w:val="28"/>
          <w:szCs w:val="28"/>
        </w:rPr>
        <w:t>*1 = 145,3 млн. тенге, на 2023</w:t>
      </w:r>
      <w:r w:rsidR="004B70A1">
        <w:rPr>
          <w:rFonts w:ascii="Times New Roman" w:hAnsi="Times New Roman"/>
          <w:sz w:val="28"/>
          <w:szCs w:val="28"/>
        </w:rPr>
        <w:t> </w:t>
      </w:r>
      <w:r w:rsidRPr="00470B65">
        <w:rPr>
          <w:rFonts w:ascii="Times New Roman" w:hAnsi="Times New Roman"/>
          <w:sz w:val="28"/>
          <w:szCs w:val="28"/>
        </w:rPr>
        <w:t xml:space="preserve">г. составит </w:t>
      </w:r>
      <w:r w:rsidRPr="00470B65">
        <w:rPr>
          <w:rFonts w:ascii="Times New Roman" w:hAnsi="Times New Roman"/>
          <w:sz w:val="28"/>
          <w:szCs w:val="28"/>
          <w:lang w:val="en-US"/>
        </w:rPr>
        <w:t>V</w:t>
      </w:r>
      <w:r w:rsidRPr="00470B65">
        <w:rPr>
          <w:rFonts w:ascii="Times New Roman" w:hAnsi="Times New Roman"/>
          <w:sz w:val="28"/>
          <w:szCs w:val="28"/>
        </w:rPr>
        <w:t>*2 = 163,6 млн. тенге.</w:t>
      </w:r>
    </w:p>
    <w:p w14:paraId="61B92C73" w14:textId="77777777" w:rsidR="00096376" w:rsidRPr="00470B65" w:rsidRDefault="00096376" w:rsidP="004749A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Теперь к оценочным исследованиям можно подключить модель межотраслевого баланса (МОБ) ВКО за 2020 год, официально именуемой в мировой практике как модель «</w:t>
      </w:r>
      <w:r w:rsidRPr="00470B65">
        <w:rPr>
          <w:rFonts w:ascii="Times New Roman" w:hAnsi="Times New Roman"/>
          <w:sz w:val="28"/>
          <w:szCs w:val="28"/>
          <w:lang w:val="en-US"/>
        </w:rPr>
        <w:t>Input</w:t>
      </w:r>
      <w:r w:rsidRPr="00470B65">
        <w:rPr>
          <w:rFonts w:ascii="Times New Roman" w:hAnsi="Times New Roman"/>
          <w:sz w:val="28"/>
          <w:szCs w:val="28"/>
        </w:rPr>
        <w:t>-</w:t>
      </w:r>
      <w:r w:rsidRPr="00470B65">
        <w:rPr>
          <w:rFonts w:ascii="Times New Roman" w:hAnsi="Times New Roman"/>
          <w:sz w:val="28"/>
          <w:szCs w:val="28"/>
          <w:lang w:val="en-US"/>
        </w:rPr>
        <w:t>Output</w:t>
      </w:r>
      <w:r w:rsidRPr="00470B65">
        <w:rPr>
          <w:rFonts w:ascii="Times New Roman" w:hAnsi="Times New Roman"/>
          <w:sz w:val="28"/>
          <w:szCs w:val="28"/>
        </w:rPr>
        <w:t xml:space="preserve">», для прогнозных расчетов мультипликативного (сопряженного) эффекта как от развития туризма </w:t>
      </w:r>
      <w:r w:rsidRPr="00470B65">
        <w:rPr>
          <w:rFonts w:ascii="Times New Roman" w:hAnsi="Times New Roman"/>
          <w:sz w:val="28"/>
          <w:szCs w:val="28"/>
          <w:lang w:val="en-US"/>
        </w:rPr>
        <w:t>Vs</w:t>
      </w:r>
      <w:r w:rsidRPr="00470B65">
        <w:rPr>
          <w:rFonts w:ascii="Times New Roman" w:hAnsi="Times New Roman"/>
          <w:sz w:val="28"/>
          <w:szCs w:val="28"/>
        </w:rPr>
        <w:t xml:space="preserve">1, так и дополнительных государственных инвестиционных вложений </w:t>
      </w:r>
      <w:r w:rsidRPr="00470B65">
        <w:rPr>
          <w:rFonts w:ascii="Times New Roman" w:hAnsi="Times New Roman"/>
          <w:sz w:val="28"/>
          <w:szCs w:val="28"/>
          <w:lang w:val="en-US"/>
        </w:rPr>
        <w:t>Vs</w:t>
      </w:r>
      <w:r w:rsidRPr="00470B65">
        <w:rPr>
          <w:rFonts w:ascii="Times New Roman" w:hAnsi="Times New Roman"/>
          <w:sz w:val="28"/>
          <w:szCs w:val="28"/>
        </w:rPr>
        <w:t>2.</w:t>
      </w:r>
    </w:p>
    <w:p w14:paraId="62CB9FE5" w14:textId="53B77B3C" w:rsidR="004749A5" w:rsidRPr="00EB0B23" w:rsidRDefault="00096376" w:rsidP="004749A5">
      <w:pPr>
        <w:widowControl w:val="0"/>
        <w:tabs>
          <w:tab w:val="left" w:pos="709"/>
        </w:tabs>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Прежде чем приступить к расчетам экономической эффективности инвестиций в индустрию туризма региона считаем необходимым дать пояснение </w:t>
      </w:r>
      <w:r w:rsidR="009838CA" w:rsidRPr="00470B65">
        <w:rPr>
          <w:rFonts w:ascii="Times New Roman" w:hAnsi="Times New Roman"/>
          <w:sz w:val="28"/>
          <w:szCs w:val="28"/>
        </w:rPr>
        <w:t>по Методике</w:t>
      </w:r>
      <w:r w:rsidRPr="00470B65">
        <w:rPr>
          <w:rFonts w:ascii="Times New Roman" w:hAnsi="Times New Roman"/>
          <w:sz w:val="28"/>
          <w:szCs w:val="28"/>
        </w:rPr>
        <w:t xml:space="preserve"> расчета социально-экономического эффекта на основе модели межотраслевого баланса.</w:t>
      </w:r>
      <w:r w:rsidR="004749A5" w:rsidRPr="004749A5">
        <w:rPr>
          <w:rFonts w:ascii="Times New Roman" w:hAnsi="Times New Roman"/>
          <w:sz w:val="28"/>
          <w:szCs w:val="28"/>
        </w:rPr>
        <w:t xml:space="preserve"> </w:t>
      </w:r>
      <w:r w:rsidR="004749A5" w:rsidRPr="00EB0B23">
        <w:rPr>
          <w:rFonts w:ascii="Times New Roman" w:hAnsi="Times New Roman"/>
          <w:sz w:val="28"/>
          <w:szCs w:val="28"/>
        </w:rPr>
        <w:t>Математическое описание модели МОБ</w:t>
      </w:r>
      <w:r w:rsidR="004749A5">
        <w:rPr>
          <w:rFonts w:ascii="Times New Roman" w:hAnsi="Times New Roman"/>
          <w:sz w:val="28"/>
          <w:szCs w:val="28"/>
        </w:rPr>
        <w:t>. (Приложение Б)</w:t>
      </w:r>
    </w:p>
    <w:p w14:paraId="330F298B" w14:textId="13E23925" w:rsidR="00096376" w:rsidRPr="00470B65" w:rsidRDefault="00096376" w:rsidP="004749A5">
      <w:pPr>
        <w:widowControl w:val="0"/>
        <w:spacing w:after="0" w:line="240" w:lineRule="auto"/>
        <w:ind w:firstLine="709"/>
        <w:contextualSpacing/>
        <w:jc w:val="both"/>
        <w:outlineLvl w:val="1"/>
        <w:rPr>
          <w:rFonts w:ascii="Times New Roman" w:hAnsi="Times New Roman"/>
          <w:sz w:val="28"/>
          <w:szCs w:val="28"/>
        </w:rPr>
      </w:pPr>
      <w:r w:rsidRPr="00470B65">
        <w:rPr>
          <w:rFonts w:ascii="Times New Roman" w:hAnsi="Times New Roman"/>
          <w:sz w:val="28"/>
          <w:szCs w:val="28"/>
        </w:rPr>
        <w:t>Логика расчетов по модели МОБ.</w:t>
      </w:r>
      <w:r w:rsidRPr="00470B65">
        <w:rPr>
          <w:rFonts w:ascii="Times New Roman" w:hAnsi="Times New Roman"/>
          <w:b/>
          <w:sz w:val="28"/>
          <w:szCs w:val="28"/>
        </w:rPr>
        <w:t xml:space="preserve"> </w:t>
      </w:r>
      <w:r w:rsidRPr="00470B65">
        <w:rPr>
          <w:rFonts w:ascii="Times New Roman" w:hAnsi="Times New Roman"/>
          <w:sz w:val="28"/>
          <w:szCs w:val="28"/>
        </w:rPr>
        <w:t>Если в некоторой отрасли увеличивается производство (например, товаров и услуг в туристской индустрии, продуктов нефтепереработки, химической промышленности и т.д.), то происходит соответствующий рост затрат на промежуточную продукцию, что приводит к первоначальному импульсу в смежных отраслях. Затем – через затраты смежных отраслей, происходит рост практически по всей экономике. Происшедшее увеличение валовых выпусков сопровождается соответствующим ростом доходов: налогов, зарплат, прибыли, которые перераспределяются и трансформируются в рост конечного спроса государства, бизнеса и населения. Для перехода от эффекта на производство к эффектам на ВДС отраслей, ВВП и далее – на доходы бюджета, используются соотношения, основанные на доле добавленной стоимости в валовом выпуске и доле налоговых поступлений в бюджет в конечном продукте.</w:t>
      </w:r>
    </w:p>
    <w:p w14:paraId="67B978BC" w14:textId="77777777" w:rsidR="00096376" w:rsidRPr="00470B65" w:rsidRDefault="00096376" w:rsidP="00470B65">
      <w:pPr>
        <w:widowControl w:val="0"/>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Далее, используя данные МОБ, можно рассчитать какая доля выпущенной продукции пойдет на экспорт, а какая останется на внутреннем рынке. Задав в Модели экспортную долю по всем отраслям, получим общий объем экспорта в разрезе отраслей.</w:t>
      </w:r>
    </w:p>
    <w:p w14:paraId="5159A9D3" w14:textId="77777777" w:rsidR="00096376" w:rsidRPr="00470B65" w:rsidRDefault="00096376" w:rsidP="00470B65">
      <w:pPr>
        <w:widowControl w:val="0"/>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Вместе с тем, также можно оценить социальный эффект от увеличения спроса на продукцию одной сферы экономики на занятость в этой же сфере (прямой эффект) и на все прочие сферы в виде увеличения занятости (косвенный эффект). Т.е. потребность экономики в трудовых ресурсах, необходимых для производства продукции с учетом мультипликативных эффектов.</w:t>
      </w:r>
    </w:p>
    <w:p w14:paraId="77D4E235" w14:textId="77777777" w:rsidR="00096376" w:rsidRPr="00470B65" w:rsidRDefault="00096376" w:rsidP="00470B65">
      <w:pPr>
        <w:widowControl w:val="0"/>
        <w:spacing w:after="0" w:line="240" w:lineRule="auto"/>
        <w:ind w:firstLine="709"/>
        <w:contextualSpacing/>
        <w:jc w:val="both"/>
        <w:rPr>
          <w:rFonts w:ascii="Times New Roman" w:eastAsia="+mn-ea" w:hAnsi="Times New Roman"/>
          <w:sz w:val="28"/>
          <w:szCs w:val="28"/>
        </w:rPr>
      </w:pPr>
      <w:r w:rsidRPr="00470B65">
        <w:rPr>
          <w:rFonts w:ascii="Times New Roman" w:eastAsia="+mn-ea" w:hAnsi="Times New Roman"/>
          <w:sz w:val="28"/>
          <w:szCs w:val="28"/>
        </w:rPr>
        <w:t>Итак, коэффициент полных материальных затрат b</w:t>
      </w:r>
      <w:r w:rsidRPr="00470B65">
        <w:rPr>
          <w:rFonts w:ascii="Times New Roman" w:eastAsia="+mn-ea" w:hAnsi="Times New Roman"/>
          <w:sz w:val="28"/>
          <w:szCs w:val="28"/>
          <w:vertAlign w:val="subscript"/>
        </w:rPr>
        <w:t>ij</w:t>
      </w:r>
      <w:r w:rsidRPr="00470B65">
        <w:rPr>
          <w:rFonts w:ascii="Times New Roman" w:eastAsia="+mn-ea" w:hAnsi="Times New Roman"/>
          <w:sz w:val="28"/>
          <w:szCs w:val="28"/>
        </w:rPr>
        <w:t xml:space="preserve"> показывает, какое количество продукции i-й отрасли нужно произвести, чтобы с учетом прямых и косвенных затрат этой продукции получить единицу конечной продукции j-й отрасли.</w:t>
      </w:r>
    </w:p>
    <w:p w14:paraId="3CF7144C" w14:textId="77777777" w:rsidR="00096376" w:rsidRPr="00470B65" w:rsidRDefault="00096376" w:rsidP="00470B65">
      <w:pPr>
        <w:widowControl w:val="0"/>
        <w:spacing w:after="0" w:line="240" w:lineRule="auto"/>
        <w:ind w:firstLine="709"/>
        <w:contextualSpacing/>
        <w:jc w:val="both"/>
        <w:rPr>
          <w:rFonts w:ascii="Times New Roman" w:eastAsia="+mn-ea" w:hAnsi="Times New Roman"/>
          <w:sz w:val="28"/>
          <w:szCs w:val="28"/>
        </w:rPr>
      </w:pPr>
      <w:r w:rsidRPr="00470B65">
        <w:rPr>
          <w:rFonts w:ascii="Times New Roman" w:eastAsia="+mn-ea" w:hAnsi="Times New Roman"/>
          <w:sz w:val="28"/>
          <w:szCs w:val="28"/>
        </w:rPr>
        <w:t>На базе коэффициентов полных затрат можно рассчитать мультипликаторы выпуска, ВДС и труда.</w:t>
      </w:r>
    </w:p>
    <w:p w14:paraId="6DD289FD" w14:textId="77777777" w:rsidR="00096376" w:rsidRPr="00470B65" w:rsidRDefault="00096376" w:rsidP="00470B65">
      <w:pPr>
        <w:widowControl w:val="0"/>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Мультипликатор выпуска отражает влияние изменения конечного спроса на продукцию одной сферы экономики на выпуск этой сферы через </w:t>
      </w:r>
      <w:r w:rsidRPr="00470B65">
        <w:rPr>
          <w:rFonts w:ascii="Times New Roman" w:hAnsi="Times New Roman"/>
          <w:sz w:val="28"/>
          <w:szCs w:val="28"/>
        </w:rPr>
        <w:lastRenderedPageBreak/>
        <w:t>промежуточное потребление ее продукции и на выпуск всех прочих сфер экономики через промежуточное потребление продукции этих сфер. Представляет собой сумму коэффициентов полных затрат по сфере-потребителю промежуточной продукции, соответствующих росту валового выпуска отраслей экономики при увеличении конечного спроса на продукцию отрасли, для которой производится расчет.</w:t>
      </w:r>
    </w:p>
    <w:p w14:paraId="41049BB5" w14:textId="77777777" w:rsidR="00096376" w:rsidRPr="00470B65" w:rsidRDefault="00096376" w:rsidP="00470B65">
      <w:pPr>
        <w:widowControl w:val="0"/>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Сфера экономики, для которой производится расчет, представляется как потребитель продукции всех сфер экономики, включая собственную (поскольку сферы достаточно агрегированы, в межотраслевом балансе они активно потребляют, в том числе и собственную продукцию). Рост спроса на продукцию этой сферы экономики приводит к увеличению потребления промежуточной продукции этой сферой, а, следовательно, и выпуска всех сфер, поставляющих ей эту промежуточную продукцию.</w:t>
      </w:r>
    </w:p>
    <w:p w14:paraId="68D63EB3" w14:textId="77777777" w:rsidR="00096376" w:rsidRPr="00470B65" w:rsidRDefault="00096376" w:rsidP="00470B65">
      <w:pPr>
        <w:widowControl w:val="0"/>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Например, рост производства в одной из отраслей приведет, в соответствии со сложившейся структурой затрат, к увеличению спроса на металлы, электроэнергию, услуги транспорта и т.д., что обусловит рост производства в этих секторах экономики, а те, в свою очередь, предъявят больший спрос на продукцию других отраслей в соответствии с собственной структурой затрат. Таким образом, первоначальный импульс увеличения производства распространяется по всей экономике, порождая дополнительные доходы населения (в виде оплаты труда), государства (в виде налогов) и бизнеса (в виде прибыли).</w:t>
      </w:r>
    </w:p>
    <w:p w14:paraId="7E3051F5" w14:textId="77777777" w:rsidR="00096376" w:rsidRPr="00470B65" w:rsidRDefault="00096376" w:rsidP="00470B65">
      <w:pPr>
        <w:widowControl w:val="0"/>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Мультипликатор ВДС (ВВП) отражает влияние изменения спроса на продукцию одной сферы экономики на ВДС этой сферы экономики через промежуточное потребление ее продукции и во всех прочих сферах экономики через промежуточное потребление товаров и услуг этих сфер. Рассчитывается как произведение матрицы коэффициентов полных материальных затрат и вектора доли ВДС в валовом выпуске по сферам экономики.</w:t>
      </w:r>
    </w:p>
    <w:p w14:paraId="1EC52AA7" w14:textId="77777777" w:rsidR="00096376" w:rsidRPr="00470B65" w:rsidRDefault="00096376" w:rsidP="00470B65">
      <w:pPr>
        <w:widowControl w:val="0"/>
        <w:spacing w:after="0" w:line="240" w:lineRule="auto"/>
        <w:ind w:firstLine="709"/>
        <w:contextualSpacing/>
        <w:jc w:val="both"/>
        <w:rPr>
          <w:rFonts w:ascii="Times New Roman" w:hAnsi="Times New Roman"/>
          <w:b/>
          <w:sz w:val="28"/>
          <w:szCs w:val="28"/>
        </w:rPr>
      </w:pPr>
      <w:r w:rsidRPr="00470B65">
        <w:rPr>
          <w:rFonts w:ascii="Times New Roman" w:hAnsi="Times New Roman"/>
          <w:sz w:val="28"/>
          <w:szCs w:val="28"/>
        </w:rPr>
        <w:t>Мультипликатор труда рассчитывает изменения общего спроса по экономике на труд от изменения объема конечного спроса, достаточный чтобы создать одно дополнительное рабочее место в отрасли. Для расчета мультипликатора используются матрица коэффициентов прямой и полной трудоемкости отраслей.</w:t>
      </w:r>
    </w:p>
    <w:p w14:paraId="0D020BE2" w14:textId="5CD49CA7" w:rsidR="00096376" w:rsidRPr="00470B65" w:rsidRDefault="00096376"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Теперь можем провести соответствующие расчеты, согласно описанной методике расчета социально-экономического эффекта на основе модели МОБ. Оценочные расчеты мультипликативного эффекта, в соответствии с методической схемой в Приложени</w:t>
      </w:r>
      <w:r w:rsidR="007E47AF">
        <w:rPr>
          <w:rFonts w:ascii="Times New Roman" w:hAnsi="Times New Roman"/>
          <w:sz w:val="28"/>
          <w:szCs w:val="28"/>
        </w:rPr>
        <w:t>и А</w:t>
      </w:r>
      <w:r w:rsidRPr="00470B65">
        <w:rPr>
          <w:rFonts w:ascii="Times New Roman" w:hAnsi="Times New Roman"/>
          <w:sz w:val="28"/>
          <w:szCs w:val="28"/>
        </w:rPr>
        <w:t>, рассчитываются отдельно по объему туристических услуг и дополнительным государственным инвестициям Плану развития Восточно-Казахстанской области на 2021-2025 годы.</w:t>
      </w:r>
    </w:p>
    <w:p w14:paraId="228E8DF5" w14:textId="7B0D25C6" w:rsidR="00096376" w:rsidRPr="00470B65" w:rsidRDefault="00096376" w:rsidP="00470B65">
      <w:pPr>
        <w:spacing w:after="0" w:line="240" w:lineRule="auto"/>
        <w:ind w:firstLine="709"/>
        <w:contextualSpacing/>
        <w:jc w:val="both"/>
        <w:rPr>
          <w:rFonts w:ascii="Times New Roman" w:hAnsi="Times New Roman"/>
          <w:i/>
          <w:iCs/>
          <w:sz w:val="28"/>
          <w:szCs w:val="28"/>
        </w:rPr>
      </w:pPr>
      <w:r w:rsidRPr="00470B65">
        <w:rPr>
          <w:rFonts w:ascii="Times New Roman" w:hAnsi="Times New Roman"/>
          <w:i/>
          <w:iCs/>
          <w:sz w:val="28"/>
          <w:szCs w:val="28"/>
        </w:rPr>
        <w:t xml:space="preserve">Оценки мультипликативного эффекта </w:t>
      </w:r>
      <w:r w:rsidRPr="00470B65">
        <w:rPr>
          <w:rFonts w:ascii="Times New Roman" w:hAnsi="Times New Roman"/>
          <w:i/>
          <w:iCs/>
          <w:sz w:val="28"/>
          <w:szCs w:val="28"/>
          <w:lang w:val="en-US"/>
        </w:rPr>
        <w:t>Vs</w:t>
      </w:r>
      <w:r w:rsidRPr="00470B65">
        <w:rPr>
          <w:rFonts w:ascii="Times New Roman" w:hAnsi="Times New Roman"/>
          <w:i/>
          <w:iCs/>
          <w:sz w:val="28"/>
          <w:szCs w:val="28"/>
        </w:rPr>
        <w:t>1</w:t>
      </w:r>
      <w:r w:rsidR="007825A2">
        <w:rPr>
          <w:rFonts w:ascii="Times New Roman" w:hAnsi="Times New Roman"/>
          <w:i/>
          <w:iCs/>
          <w:sz w:val="28"/>
          <w:szCs w:val="28"/>
        </w:rPr>
        <w:t xml:space="preserve"> по объему туристических услуг</w:t>
      </w:r>
    </w:p>
    <w:p w14:paraId="0A76B766" w14:textId="7D72A474" w:rsidR="00096376" w:rsidRPr="00470B65" w:rsidRDefault="00096376"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Сумма коэффициентов полных материальных затрат по коду 90-93 МОБ составляет </w:t>
      </w:r>
      <w:r w:rsidRPr="00470B65">
        <w:rPr>
          <w:rFonts w:ascii="Times New Roman" w:hAnsi="Times New Roman"/>
          <w:sz w:val="28"/>
          <w:szCs w:val="28"/>
          <w:lang w:val="en-US"/>
        </w:rPr>
        <w:t>Multy</w:t>
      </w:r>
      <w:r w:rsidRPr="00470B65">
        <w:rPr>
          <w:rFonts w:ascii="Times New Roman" w:hAnsi="Times New Roman"/>
          <w:sz w:val="28"/>
          <w:szCs w:val="28"/>
        </w:rPr>
        <w:t>1 =0,804868.</w:t>
      </w:r>
      <w:r w:rsidR="009838CA" w:rsidRPr="00470B65">
        <w:rPr>
          <w:rFonts w:ascii="Times New Roman" w:hAnsi="Times New Roman"/>
          <w:sz w:val="28"/>
          <w:szCs w:val="28"/>
        </w:rPr>
        <w:t xml:space="preserve"> </w:t>
      </w:r>
      <w:r w:rsidRPr="00470B65">
        <w:rPr>
          <w:rFonts w:ascii="Times New Roman" w:hAnsi="Times New Roman"/>
          <w:sz w:val="28"/>
          <w:szCs w:val="28"/>
        </w:rPr>
        <w:t xml:space="preserve">Таким образом, </w:t>
      </w:r>
      <w:r w:rsidRPr="00470B65">
        <w:rPr>
          <w:rFonts w:ascii="Times New Roman" w:hAnsi="Times New Roman"/>
          <w:sz w:val="28"/>
          <w:szCs w:val="28"/>
          <w:lang w:val="en-US"/>
        </w:rPr>
        <w:t>Vs</w:t>
      </w:r>
      <w:r w:rsidRPr="00470B65">
        <w:rPr>
          <w:rFonts w:ascii="Times New Roman" w:hAnsi="Times New Roman"/>
          <w:sz w:val="28"/>
          <w:szCs w:val="28"/>
        </w:rPr>
        <w:t>11=</w:t>
      </w:r>
      <w:r w:rsidRPr="00470B65">
        <w:rPr>
          <w:rFonts w:ascii="Times New Roman" w:hAnsi="Times New Roman"/>
          <w:sz w:val="28"/>
          <w:szCs w:val="28"/>
          <w:lang w:val="en-US"/>
        </w:rPr>
        <w:t>Multy</w:t>
      </w:r>
      <w:r w:rsidRPr="00470B65">
        <w:rPr>
          <w:rFonts w:ascii="Times New Roman" w:hAnsi="Times New Roman"/>
          <w:sz w:val="28"/>
          <w:szCs w:val="28"/>
        </w:rPr>
        <w:t>1·</w:t>
      </w:r>
      <w:r w:rsidRPr="00470B65">
        <w:rPr>
          <w:rFonts w:ascii="Times New Roman" w:hAnsi="Times New Roman"/>
          <w:sz w:val="28"/>
          <w:szCs w:val="28"/>
          <w:lang w:val="en-US"/>
        </w:rPr>
        <w:t>V</w:t>
      </w:r>
      <w:r w:rsidRPr="00470B65">
        <w:rPr>
          <w:rFonts w:ascii="Times New Roman" w:hAnsi="Times New Roman"/>
          <w:sz w:val="28"/>
          <w:szCs w:val="28"/>
        </w:rPr>
        <w:t>*1=0,804868·145,3 =116,95 млн. тенге.</w:t>
      </w:r>
    </w:p>
    <w:p w14:paraId="0766719D" w14:textId="46F9E479" w:rsidR="00096376" w:rsidRPr="00470B65" w:rsidRDefault="00096376"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lastRenderedPageBreak/>
        <w:t>Полный экономический эффект на 2022 г. составит 145,3+116,95=262,25</w:t>
      </w:r>
      <w:r w:rsidR="00D91DFA">
        <w:rPr>
          <w:rFonts w:ascii="Times New Roman" w:hAnsi="Times New Roman"/>
          <w:sz w:val="28"/>
          <w:szCs w:val="28"/>
        </w:rPr>
        <w:t> </w:t>
      </w:r>
      <w:r w:rsidRPr="00470B65">
        <w:rPr>
          <w:rFonts w:ascii="Times New Roman" w:hAnsi="Times New Roman"/>
          <w:sz w:val="28"/>
          <w:szCs w:val="28"/>
        </w:rPr>
        <w:t>млн. тенге.</w:t>
      </w:r>
    </w:p>
    <w:p w14:paraId="1A45214C" w14:textId="204EB9A9" w:rsidR="00096376" w:rsidRPr="00470B65" w:rsidRDefault="00096376"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Аналогичные расчеты на 2023 г. показывают, что полный экономический эффект составит </w:t>
      </w:r>
      <w:r w:rsidRPr="00470B65">
        <w:rPr>
          <w:rFonts w:ascii="Times New Roman" w:hAnsi="Times New Roman"/>
          <w:sz w:val="28"/>
          <w:szCs w:val="28"/>
          <w:lang w:val="en-US"/>
        </w:rPr>
        <w:t>Vs</w:t>
      </w:r>
      <w:r w:rsidRPr="00470B65">
        <w:rPr>
          <w:rFonts w:ascii="Times New Roman" w:hAnsi="Times New Roman"/>
          <w:sz w:val="28"/>
          <w:szCs w:val="28"/>
        </w:rPr>
        <w:t>12=0,804868 ·</w:t>
      </w:r>
      <w:r w:rsidRPr="00470B65">
        <w:rPr>
          <w:rFonts w:ascii="Times New Roman" w:hAnsi="Times New Roman"/>
          <w:sz w:val="28"/>
          <w:szCs w:val="28"/>
          <w:lang w:val="en-US"/>
        </w:rPr>
        <w:t>V</w:t>
      </w:r>
      <w:r w:rsidRPr="00470B65">
        <w:rPr>
          <w:rFonts w:ascii="Times New Roman" w:hAnsi="Times New Roman"/>
          <w:sz w:val="28"/>
          <w:szCs w:val="28"/>
        </w:rPr>
        <w:t>*2+163,6=295,28 млн. тенге.</w:t>
      </w:r>
      <w:r w:rsidR="009838CA" w:rsidRPr="00470B65">
        <w:rPr>
          <w:rFonts w:ascii="Times New Roman" w:hAnsi="Times New Roman"/>
          <w:sz w:val="28"/>
          <w:szCs w:val="28"/>
        </w:rPr>
        <w:t xml:space="preserve"> </w:t>
      </w:r>
      <w:r w:rsidRPr="00470B65">
        <w:rPr>
          <w:rFonts w:ascii="Times New Roman" w:hAnsi="Times New Roman"/>
          <w:i/>
          <w:iCs/>
          <w:sz w:val="28"/>
          <w:szCs w:val="28"/>
        </w:rPr>
        <w:t xml:space="preserve">Оценки мультипликативного эффекта </w:t>
      </w:r>
      <w:r w:rsidRPr="00470B65">
        <w:rPr>
          <w:rFonts w:ascii="Times New Roman" w:hAnsi="Times New Roman"/>
          <w:i/>
          <w:iCs/>
          <w:sz w:val="28"/>
          <w:szCs w:val="28"/>
          <w:lang w:val="en-US"/>
        </w:rPr>
        <w:t>Vs</w:t>
      </w:r>
      <w:r w:rsidRPr="00470B65">
        <w:rPr>
          <w:rFonts w:ascii="Times New Roman" w:hAnsi="Times New Roman"/>
          <w:i/>
          <w:iCs/>
          <w:sz w:val="28"/>
          <w:szCs w:val="28"/>
        </w:rPr>
        <w:t>2 по дополнительным государственным вложениям</w:t>
      </w:r>
      <w:r w:rsidRPr="00470B65">
        <w:rPr>
          <w:rFonts w:ascii="Times New Roman" w:hAnsi="Times New Roman"/>
          <w:sz w:val="28"/>
          <w:szCs w:val="28"/>
        </w:rPr>
        <w:t>.</w:t>
      </w:r>
    </w:p>
    <w:p w14:paraId="68090785" w14:textId="4EE604FF" w:rsidR="00096376" w:rsidRPr="00470B65" w:rsidRDefault="00096376"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Для аналогичных расчетов использованы данные по финансовым средствам согласно Плану развития Восточно-Казахстанской области на 2021-2025 годы.</w:t>
      </w:r>
      <w:r w:rsidR="009838CA" w:rsidRPr="00470B65">
        <w:rPr>
          <w:rFonts w:ascii="Times New Roman" w:hAnsi="Times New Roman"/>
          <w:sz w:val="28"/>
          <w:szCs w:val="28"/>
        </w:rPr>
        <w:t xml:space="preserve"> </w:t>
      </w:r>
      <w:r w:rsidRPr="00470B65">
        <w:rPr>
          <w:rFonts w:ascii="Times New Roman" w:hAnsi="Times New Roman"/>
          <w:sz w:val="28"/>
          <w:szCs w:val="28"/>
        </w:rPr>
        <w:t>Согласно Плану развития будут реализованы мероприятия по осушению новой зоны (инвестиционная площадка 60 га) на побережье озера Алаколь на 0,9 млрд. тенге в 2022 году и строительство канализационных сетей и полей фильтрации на побережье озера Алаколь на 2,1 млрд.</w:t>
      </w:r>
      <w:r w:rsidR="00D91DFA">
        <w:rPr>
          <w:rFonts w:ascii="Times New Roman" w:hAnsi="Times New Roman"/>
          <w:sz w:val="28"/>
          <w:szCs w:val="28"/>
        </w:rPr>
        <w:t xml:space="preserve"> </w:t>
      </w:r>
      <w:r w:rsidRPr="00470B65">
        <w:rPr>
          <w:rFonts w:ascii="Times New Roman" w:hAnsi="Times New Roman"/>
          <w:sz w:val="28"/>
          <w:szCs w:val="28"/>
        </w:rPr>
        <w:t>тенге в 2023 году.</w:t>
      </w:r>
      <w:r w:rsidR="004119C5" w:rsidRPr="00470B65">
        <w:rPr>
          <w:rFonts w:ascii="Times New Roman" w:hAnsi="Times New Roman"/>
          <w:sz w:val="28"/>
          <w:szCs w:val="28"/>
        </w:rPr>
        <w:t xml:space="preserve"> </w:t>
      </w:r>
      <w:r w:rsidRPr="00470B65">
        <w:rPr>
          <w:rFonts w:ascii="Times New Roman" w:hAnsi="Times New Roman"/>
          <w:sz w:val="28"/>
          <w:szCs w:val="28"/>
        </w:rPr>
        <w:t>Данные финансовые средства заданы в модель МОБ в качестве инвестиций в отрасли строительства и водоснабжения, согласно общему классификатору видов экономической деятельности (ОКЭД) (таблицы 25, 26).</w:t>
      </w:r>
    </w:p>
    <w:p w14:paraId="426F1258" w14:textId="77777777" w:rsidR="007825A2" w:rsidRDefault="007825A2" w:rsidP="007825A2">
      <w:pPr>
        <w:spacing w:after="0" w:line="240" w:lineRule="auto"/>
        <w:contextualSpacing/>
        <w:jc w:val="both"/>
        <w:rPr>
          <w:rFonts w:ascii="Times New Roman" w:hAnsi="Times New Roman"/>
          <w:sz w:val="28"/>
          <w:szCs w:val="28"/>
        </w:rPr>
      </w:pPr>
    </w:p>
    <w:p w14:paraId="6A5F43FD" w14:textId="77777777" w:rsidR="00096376" w:rsidRPr="00470B65" w:rsidRDefault="00096376" w:rsidP="007825A2">
      <w:pPr>
        <w:spacing w:after="0" w:line="240" w:lineRule="auto"/>
        <w:contextualSpacing/>
        <w:jc w:val="both"/>
        <w:rPr>
          <w:rFonts w:ascii="Times New Roman" w:hAnsi="Times New Roman"/>
          <w:sz w:val="28"/>
          <w:szCs w:val="28"/>
        </w:rPr>
      </w:pPr>
      <w:r w:rsidRPr="00470B65">
        <w:rPr>
          <w:rFonts w:ascii="Times New Roman" w:hAnsi="Times New Roman"/>
          <w:sz w:val="28"/>
          <w:szCs w:val="28"/>
        </w:rPr>
        <w:t>Таблица 25 – Объем дополнительных государственных инвестиций в туристскую отрасль ВКО (в развитие зоны Алаколя), млрд. тенге</w:t>
      </w:r>
    </w:p>
    <w:p w14:paraId="63C02BFB" w14:textId="77777777" w:rsidR="00096376" w:rsidRPr="007825A2" w:rsidRDefault="00096376" w:rsidP="00470B65">
      <w:pPr>
        <w:spacing w:after="0" w:line="240" w:lineRule="auto"/>
        <w:ind w:firstLine="709"/>
        <w:contextualSpacing/>
        <w:jc w:val="both"/>
        <w:rPr>
          <w:rFonts w:ascii="Times New Roman" w:hAnsi="Times New Roman"/>
          <w:sz w:val="16"/>
          <w:szCs w:val="16"/>
        </w:rPr>
      </w:pPr>
    </w:p>
    <w:tbl>
      <w:tblPr>
        <w:tblStyle w:val="14"/>
        <w:tblW w:w="0" w:type="auto"/>
        <w:tblInd w:w="108" w:type="dxa"/>
        <w:tblLook w:val="04A0" w:firstRow="1" w:lastRow="0" w:firstColumn="1" w:lastColumn="0" w:noHBand="0" w:noVBand="1"/>
      </w:tblPr>
      <w:tblGrid>
        <w:gridCol w:w="6237"/>
        <w:gridCol w:w="1560"/>
        <w:gridCol w:w="1848"/>
      </w:tblGrid>
      <w:tr w:rsidR="00096376" w:rsidRPr="00470B65" w14:paraId="076EE452" w14:textId="77777777" w:rsidTr="007825A2">
        <w:trPr>
          <w:trHeight w:val="285"/>
        </w:trPr>
        <w:tc>
          <w:tcPr>
            <w:tcW w:w="6237" w:type="dxa"/>
            <w:noWrap/>
            <w:hideMark/>
          </w:tcPr>
          <w:p w14:paraId="5E642BAD" w14:textId="77777777" w:rsidR="00096376" w:rsidRPr="00470B65" w:rsidRDefault="00096376" w:rsidP="007825A2">
            <w:pPr>
              <w:ind w:firstLine="34"/>
              <w:contextualSpacing/>
              <w:jc w:val="center"/>
              <w:rPr>
                <w:rFonts w:ascii="Times New Roman" w:hAnsi="Times New Roman"/>
                <w:sz w:val="24"/>
                <w:szCs w:val="24"/>
              </w:rPr>
            </w:pPr>
            <w:r w:rsidRPr="00470B65">
              <w:rPr>
                <w:rFonts w:ascii="Times New Roman" w:hAnsi="Times New Roman"/>
                <w:sz w:val="24"/>
                <w:szCs w:val="24"/>
              </w:rPr>
              <w:t>Показатели</w:t>
            </w:r>
          </w:p>
        </w:tc>
        <w:tc>
          <w:tcPr>
            <w:tcW w:w="1560" w:type="dxa"/>
            <w:noWrap/>
            <w:hideMark/>
          </w:tcPr>
          <w:p w14:paraId="43EC707A" w14:textId="1F7AA9F5" w:rsidR="00096376" w:rsidRPr="00470B65" w:rsidRDefault="00096376" w:rsidP="007825A2">
            <w:pPr>
              <w:ind w:firstLine="34"/>
              <w:contextualSpacing/>
              <w:jc w:val="center"/>
              <w:rPr>
                <w:rFonts w:ascii="Times New Roman" w:hAnsi="Times New Roman"/>
                <w:bCs/>
                <w:sz w:val="24"/>
                <w:szCs w:val="24"/>
              </w:rPr>
            </w:pPr>
            <w:r w:rsidRPr="00470B65">
              <w:rPr>
                <w:rFonts w:ascii="Times New Roman" w:hAnsi="Times New Roman"/>
                <w:bCs/>
                <w:sz w:val="24"/>
                <w:szCs w:val="24"/>
              </w:rPr>
              <w:t>2022</w:t>
            </w:r>
            <w:r w:rsidR="007825A2">
              <w:rPr>
                <w:rFonts w:ascii="Times New Roman" w:hAnsi="Times New Roman"/>
                <w:bCs/>
                <w:sz w:val="24"/>
                <w:szCs w:val="24"/>
              </w:rPr>
              <w:t xml:space="preserve"> год</w:t>
            </w:r>
          </w:p>
        </w:tc>
        <w:tc>
          <w:tcPr>
            <w:tcW w:w="1848" w:type="dxa"/>
            <w:noWrap/>
            <w:hideMark/>
          </w:tcPr>
          <w:p w14:paraId="60A3CFFC" w14:textId="3FD6F086" w:rsidR="00096376" w:rsidRPr="00470B65" w:rsidRDefault="00096376" w:rsidP="007825A2">
            <w:pPr>
              <w:ind w:firstLine="34"/>
              <w:contextualSpacing/>
              <w:jc w:val="center"/>
              <w:rPr>
                <w:rFonts w:ascii="Times New Roman" w:hAnsi="Times New Roman"/>
                <w:bCs/>
                <w:sz w:val="24"/>
                <w:szCs w:val="24"/>
              </w:rPr>
            </w:pPr>
            <w:r w:rsidRPr="00470B65">
              <w:rPr>
                <w:rFonts w:ascii="Times New Roman" w:hAnsi="Times New Roman"/>
                <w:bCs/>
                <w:sz w:val="24"/>
                <w:szCs w:val="24"/>
              </w:rPr>
              <w:t>2023</w:t>
            </w:r>
            <w:r w:rsidR="007825A2">
              <w:rPr>
                <w:rFonts w:ascii="Times New Roman" w:hAnsi="Times New Roman"/>
                <w:bCs/>
                <w:sz w:val="24"/>
                <w:szCs w:val="24"/>
              </w:rPr>
              <w:t xml:space="preserve"> год</w:t>
            </w:r>
          </w:p>
        </w:tc>
      </w:tr>
      <w:tr w:rsidR="00096376" w:rsidRPr="00470B65" w14:paraId="30A40CD3" w14:textId="77777777" w:rsidTr="007825A2">
        <w:trPr>
          <w:trHeight w:val="300"/>
        </w:trPr>
        <w:tc>
          <w:tcPr>
            <w:tcW w:w="6237" w:type="dxa"/>
            <w:noWrap/>
            <w:hideMark/>
          </w:tcPr>
          <w:p w14:paraId="4439D53C" w14:textId="77777777" w:rsidR="00096376" w:rsidRPr="00470B65" w:rsidRDefault="00096376" w:rsidP="007825A2">
            <w:pPr>
              <w:ind w:firstLine="34"/>
              <w:contextualSpacing/>
              <w:rPr>
                <w:rFonts w:ascii="Times New Roman" w:hAnsi="Times New Roman"/>
                <w:sz w:val="24"/>
                <w:szCs w:val="24"/>
              </w:rPr>
            </w:pPr>
            <w:r w:rsidRPr="00470B65">
              <w:rPr>
                <w:rFonts w:ascii="Times New Roman" w:hAnsi="Times New Roman"/>
                <w:sz w:val="24"/>
                <w:szCs w:val="24"/>
              </w:rPr>
              <w:t>Объем финансирования, млрд. тенге</w:t>
            </w:r>
          </w:p>
        </w:tc>
        <w:tc>
          <w:tcPr>
            <w:tcW w:w="1560" w:type="dxa"/>
            <w:noWrap/>
            <w:hideMark/>
          </w:tcPr>
          <w:p w14:paraId="79B64884" w14:textId="77777777" w:rsidR="00096376" w:rsidRPr="00470B65" w:rsidRDefault="00096376" w:rsidP="007825A2">
            <w:pPr>
              <w:ind w:firstLine="34"/>
              <w:contextualSpacing/>
              <w:jc w:val="center"/>
              <w:rPr>
                <w:rFonts w:ascii="Times New Roman" w:hAnsi="Times New Roman"/>
                <w:sz w:val="24"/>
                <w:szCs w:val="24"/>
              </w:rPr>
            </w:pPr>
            <w:r w:rsidRPr="00470B65">
              <w:rPr>
                <w:rFonts w:ascii="Times New Roman" w:hAnsi="Times New Roman"/>
                <w:sz w:val="24"/>
                <w:szCs w:val="24"/>
              </w:rPr>
              <w:t>0,9</w:t>
            </w:r>
          </w:p>
        </w:tc>
        <w:tc>
          <w:tcPr>
            <w:tcW w:w="1848" w:type="dxa"/>
            <w:noWrap/>
            <w:hideMark/>
          </w:tcPr>
          <w:p w14:paraId="6108FB78" w14:textId="77777777" w:rsidR="00096376" w:rsidRPr="00470B65" w:rsidRDefault="00096376" w:rsidP="007825A2">
            <w:pPr>
              <w:ind w:firstLine="34"/>
              <w:contextualSpacing/>
              <w:jc w:val="center"/>
              <w:rPr>
                <w:rFonts w:ascii="Times New Roman" w:hAnsi="Times New Roman"/>
                <w:sz w:val="24"/>
                <w:szCs w:val="24"/>
              </w:rPr>
            </w:pPr>
            <w:r w:rsidRPr="00470B65">
              <w:rPr>
                <w:rFonts w:ascii="Times New Roman" w:hAnsi="Times New Roman"/>
                <w:sz w:val="24"/>
                <w:szCs w:val="24"/>
              </w:rPr>
              <w:t>2,1</w:t>
            </w:r>
          </w:p>
        </w:tc>
      </w:tr>
      <w:tr w:rsidR="00096376" w:rsidRPr="00470B65" w14:paraId="56814EC8" w14:textId="77777777" w:rsidTr="007825A2">
        <w:trPr>
          <w:trHeight w:val="300"/>
        </w:trPr>
        <w:tc>
          <w:tcPr>
            <w:tcW w:w="9645" w:type="dxa"/>
            <w:gridSpan w:val="3"/>
            <w:noWrap/>
          </w:tcPr>
          <w:p w14:paraId="208CD984" w14:textId="37BCAD3B" w:rsidR="00096376" w:rsidRPr="00470B65" w:rsidRDefault="00096376" w:rsidP="007825A2">
            <w:pPr>
              <w:ind w:firstLine="601"/>
              <w:contextualSpacing/>
              <w:rPr>
                <w:rFonts w:ascii="Times New Roman" w:hAnsi="Times New Roman"/>
                <w:sz w:val="24"/>
                <w:szCs w:val="24"/>
              </w:rPr>
            </w:pPr>
            <w:r w:rsidRPr="00470B65">
              <w:rPr>
                <w:rFonts w:ascii="Times New Roman" w:hAnsi="Times New Roman"/>
                <w:sz w:val="24"/>
                <w:szCs w:val="24"/>
              </w:rPr>
              <w:t>Примечание – Составлено по источнику [8</w:t>
            </w:r>
            <w:r w:rsidR="00A56F9E" w:rsidRPr="00470B65">
              <w:rPr>
                <w:rFonts w:ascii="Times New Roman" w:hAnsi="Times New Roman"/>
                <w:sz w:val="24"/>
                <w:szCs w:val="24"/>
                <w:lang w:val="en-US"/>
              </w:rPr>
              <w:t>8</w:t>
            </w:r>
            <w:r w:rsidR="007825A2">
              <w:rPr>
                <w:rFonts w:ascii="Times New Roman" w:hAnsi="Times New Roman"/>
                <w:sz w:val="24"/>
                <w:szCs w:val="24"/>
              </w:rPr>
              <w:t>]</w:t>
            </w:r>
          </w:p>
        </w:tc>
      </w:tr>
    </w:tbl>
    <w:p w14:paraId="39B8207B" w14:textId="77777777" w:rsidR="00096376" w:rsidRPr="00470B65" w:rsidRDefault="00096376" w:rsidP="00470B65">
      <w:pPr>
        <w:spacing w:after="0" w:line="240" w:lineRule="auto"/>
        <w:ind w:firstLine="709"/>
        <w:contextualSpacing/>
        <w:jc w:val="both"/>
        <w:rPr>
          <w:rFonts w:ascii="Times New Roman" w:hAnsi="Times New Roman"/>
          <w:sz w:val="28"/>
          <w:szCs w:val="28"/>
        </w:rPr>
      </w:pPr>
    </w:p>
    <w:p w14:paraId="67C2CFA5" w14:textId="77777777" w:rsidR="00096376" w:rsidRPr="00470B65" w:rsidRDefault="00096376" w:rsidP="007825A2">
      <w:pPr>
        <w:spacing w:after="0" w:line="240" w:lineRule="auto"/>
        <w:contextualSpacing/>
        <w:jc w:val="both"/>
        <w:rPr>
          <w:rFonts w:ascii="Times New Roman" w:hAnsi="Times New Roman"/>
          <w:sz w:val="28"/>
          <w:szCs w:val="28"/>
        </w:rPr>
      </w:pPr>
      <w:r w:rsidRPr="00470B65">
        <w:rPr>
          <w:rFonts w:ascii="Times New Roman" w:hAnsi="Times New Roman"/>
          <w:sz w:val="28"/>
          <w:szCs w:val="28"/>
        </w:rPr>
        <w:t>Таблица 26 – Прогноз социально-экономического развития ВКО</w:t>
      </w:r>
    </w:p>
    <w:p w14:paraId="37A4D94A" w14:textId="77777777" w:rsidR="00096376" w:rsidRPr="007825A2" w:rsidRDefault="00096376" w:rsidP="00470B65">
      <w:pPr>
        <w:spacing w:after="0" w:line="240" w:lineRule="auto"/>
        <w:ind w:firstLine="709"/>
        <w:contextualSpacing/>
        <w:jc w:val="both"/>
        <w:rPr>
          <w:rFonts w:ascii="Times New Roman" w:hAnsi="Times New Roman"/>
          <w:sz w:val="16"/>
          <w:szCs w:val="16"/>
        </w:rPr>
      </w:pPr>
    </w:p>
    <w:tbl>
      <w:tblPr>
        <w:tblStyle w:val="14"/>
        <w:tblW w:w="0" w:type="auto"/>
        <w:tblInd w:w="108" w:type="dxa"/>
        <w:tblLook w:val="04A0" w:firstRow="1" w:lastRow="0" w:firstColumn="1" w:lastColumn="0" w:noHBand="0" w:noVBand="1"/>
      </w:tblPr>
      <w:tblGrid>
        <w:gridCol w:w="6663"/>
        <w:gridCol w:w="1275"/>
        <w:gridCol w:w="1679"/>
      </w:tblGrid>
      <w:tr w:rsidR="00096376" w:rsidRPr="00470B65" w14:paraId="3C04DC1F" w14:textId="77777777" w:rsidTr="007825A2">
        <w:trPr>
          <w:trHeight w:val="300"/>
        </w:trPr>
        <w:tc>
          <w:tcPr>
            <w:tcW w:w="6663" w:type="dxa"/>
            <w:noWrap/>
            <w:hideMark/>
          </w:tcPr>
          <w:p w14:paraId="4A30B862" w14:textId="77777777" w:rsidR="00096376" w:rsidRPr="00470B65" w:rsidRDefault="00096376" w:rsidP="007825A2">
            <w:pPr>
              <w:ind w:firstLine="34"/>
              <w:contextualSpacing/>
              <w:jc w:val="center"/>
              <w:rPr>
                <w:rFonts w:ascii="Times New Roman" w:hAnsi="Times New Roman"/>
                <w:sz w:val="24"/>
                <w:szCs w:val="24"/>
              </w:rPr>
            </w:pPr>
            <w:r w:rsidRPr="00470B65">
              <w:rPr>
                <w:rFonts w:ascii="Times New Roman" w:hAnsi="Times New Roman"/>
                <w:sz w:val="24"/>
                <w:szCs w:val="24"/>
              </w:rPr>
              <w:t>Показатели</w:t>
            </w:r>
          </w:p>
        </w:tc>
        <w:tc>
          <w:tcPr>
            <w:tcW w:w="1275" w:type="dxa"/>
            <w:noWrap/>
            <w:hideMark/>
          </w:tcPr>
          <w:p w14:paraId="4A1E72E6" w14:textId="305B9F9E" w:rsidR="00096376" w:rsidRPr="00470B65" w:rsidRDefault="00096376" w:rsidP="007825A2">
            <w:pPr>
              <w:ind w:firstLine="34"/>
              <w:contextualSpacing/>
              <w:jc w:val="center"/>
              <w:rPr>
                <w:rFonts w:ascii="Times New Roman" w:hAnsi="Times New Roman"/>
                <w:bCs/>
                <w:sz w:val="24"/>
                <w:szCs w:val="24"/>
              </w:rPr>
            </w:pPr>
            <w:r w:rsidRPr="00470B65">
              <w:rPr>
                <w:rFonts w:ascii="Times New Roman" w:hAnsi="Times New Roman"/>
                <w:bCs/>
                <w:sz w:val="24"/>
                <w:szCs w:val="24"/>
              </w:rPr>
              <w:t>2022</w:t>
            </w:r>
            <w:r w:rsidR="007825A2">
              <w:rPr>
                <w:rFonts w:ascii="Times New Roman" w:hAnsi="Times New Roman"/>
                <w:bCs/>
                <w:sz w:val="24"/>
                <w:szCs w:val="24"/>
              </w:rPr>
              <w:t xml:space="preserve"> год</w:t>
            </w:r>
          </w:p>
        </w:tc>
        <w:tc>
          <w:tcPr>
            <w:tcW w:w="1679" w:type="dxa"/>
            <w:noWrap/>
            <w:hideMark/>
          </w:tcPr>
          <w:p w14:paraId="0D2ABF98" w14:textId="46073F5F" w:rsidR="00096376" w:rsidRPr="00470B65" w:rsidRDefault="00096376" w:rsidP="007825A2">
            <w:pPr>
              <w:ind w:firstLine="34"/>
              <w:contextualSpacing/>
              <w:jc w:val="center"/>
              <w:rPr>
                <w:rFonts w:ascii="Times New Roman" w:hAnsi="Times New Roman"/>
                <w:bCs/>
                <w:sz w:val="24"/>
                <w:szCs w:val="24"/>
              </w:rPr>
            </w:pPr>
            <w:r w:rsidRPr="00470B65">
              <w:rPr>
                <w:rFonts w:ascii="Times New Roman" w:hAnsi="Times New Roman"/>
                <w:bCs/>
                <w:sz w:val="24"/>
                <w:szCs w:val="24"/>
              </w:rPr>
              <w:t>2023</w:t>
            </w:r>
            <w:r w:rsidR="007825A2">
              <w:rPr>
                <w:rFonts w:ascii="Times New Roman" w:hAnsi="Times New Roman"/>
                <w:bCs/>
                <w:sz w:val="24"/>
                <w:szCs w:val="24"/>
              </w:rPr>
              <w:t xml:space="preserve"> год</w:t>
            </w:r>
          </w:p>
        </w:tc>
      </w:tr>
      <w:tr w:rsidR="00096376" w:rsidRPr="00470B65" w14:paraId="498E4045" w14:textId="77777777" w:rsidTr="007825A2">
        <w:trPr>
          <w:trHeight w:val="285"/>
        </w:trPr>
        <w:tc>
          <w:tcPr>
            <w:tcW w:w="6663" w:type="dxa"/>
            <w:noWrap/>
            <w:hideMark/>
          </w:tcPr>
          <w:p w14:paraId="217D6A0E" w14:textId="77777777" w:rsidR="00096376" w:rsidRPr="00470B65" w:rsidRDefault="00096376" w:rsidP="007825A2">
            <w:pPr>
              <w:ind w:firstLine="34"/>
              <w:contextualSpacing/>
              <w:rPr>
                <w:rFonts w:ascii="Times New Roman" w:hAnsi="Times New Roman"/>
                <w:sz w:val="24"/>
                <w:szCs w:val="24"/>
              </w:rPr>
            </w:pPr>
            <w:r w:rsidRPr="00470B65">
              <w:rPr>
                <w:rFonts w:ascii="Times New Roman" w:hAnsi="Times New Roman"/>
                <w:sz w:val="24"/>
                <w:szCs w:val="24"/>
              </w:rPr>
              <w:t>ВРП, млрд. тенге</w:t>
            </w:r>
          </w:p>
        </w:tc>
        <w:tc>
          <w:tcPr>
            <w:tcW w:w="1275" w:type="dxa"/>
            <w:noWrap/>
            <w:hideMark/>
          </w:tcPr>
          <w:p w14:paraId="635A57ED" w14:textId="77777777" w:rsidR="00096376" w:rsidRPr="00470B65" w:rsidRDefault="00096376" w:rsidP="007825A2">
            <w:pPr>
              <w:ind w:firstLine="34"/>
              <w:contextualSpacing/>
              <w:jc w:val="center"/>
              <w:rPr>
                <w:rFonts w:ascii="Times New Roman" w:hAnsi="Times New Roman"/>
                <w:sz w:val="24"/>
                <w:szCs w:val="24"/>
              </w:rPr>
            </w:pPr>
            <w:r w:rsidRPr="00470B65">
              <w:rPr>
                <w:rFonts w:ascii="Times New Roman" w:hAnsi="Times New Roman"/>
                <w:sz w:val="24"/>
                <w:szCs w:val="24"/>
              </w:rPr>
              <w:t>5 538</w:t>
            </w:r>
          </w:p>
        </w:tc>
        <w:tc>
          <w:tcPr>
            <w:tcW w:w="1679" w:type="dxa"/>
            <w:noWrap/>
            <w:hideMark/>
          </w:tcPr>
          <w:p w14:paraId="1BEC0BD2" w14:textId="77777777" w:rsidR="00096376" w:rsidRPr="00470B65" w:rsidRDefault="00096376" w:rsidP="007825A2">
            <w:pPr>
              <w:ind w:firstLine="34"/>
              <w:contextualSpacing/>
              <w:jc w:val="center"/>
              <w:rPr>
                <w:rFonts w:ascii="Times New Roman" w:hAnsi="Times New Roman"/>
                <w:sz w:val="24"/>
                <w:szCs w:val="24"/>
              </w:rPr>
            </w:pPr>
            <w:r w:rsidRPr="00470B65">
              <w:rPr>
                <w:rFonts w:ascii="Times New Roman" w:hAnsi="Times New Roman"/>
                <w:sz w:val="24"/>
                <w:szCs w:val="24"/>
              </w:rPr>
              <w:t>5 865</w:t>
            </w:r>
          </w:p>
        </w:tc>
      </w:tr>
      <w:tr w:rsidR="00096376" w:rsidRPr="00470B65" w14:paraId="696B879D" w14:textId="77777777" w:rsidTr="007825A2">
        <w:trPr>
          <w:trHeight w:val="285"/>
        </w:trPr>
        <w:tc>
          <w:tcPr>
            <w:tcW w:w="6663" w:type="dxa"/>
            <w:noWrap/>
            <w:hideMark/>
          </w:tcPr>
          <w:p w14:paraId="71446DC1" w14:textId="77777777" w:rsidR="00096376" w:rsidRPr="00470B65" w:rsidRDefault="00096376" w:rsidP="007825A2">
            <w:pPr>
              <w:ind w:firstLine="34"/>
              <w:contextualSpacing/>
              <w:rPr>
                <w:rFonts w:ascii="Times New Roman" w:hAnsi="Times New Roman"/>
                <w:sz w:val="24"/>
                <w:szCs w:val="24"/>
              </w:rPr>
            </w:pPr>
            <w:r w:rsidRPr="00470B65">
              <w:rPr>
                <w:rFonts w:ascii="Times New Roman" w:hAnsi="Times New Roman"/>
                <w:sz w:val="24"/>
                <w:szCs w:val="24"/>
              </w:rPr>
              <w:t>Реальное изменение ВРП, в % к предыдущему году</w:t>
            </w:r>
          </w:p>
        </w:tc>
        <w:tc>
          <w:tcPr>
            <w:tcW w:w="1275" w:type="dxa"/>
            <w:noWrap/>
            <w:hideMark/>
          </w:tcPr>
          <w:p w14:paraId="69338B62" w14:textId="77777777" w:rsidR="00096376" w:rsidRPr="00470B65" w:rsidRDefault="00096376" w:rsidP="007825A2">
            <w:pPr>
              <w:ind w:firstLine="34"/>
              <w:contextualSpacing/>
              <w:jc w:val="center"/>
              <w:rPr>
                <w:rFonts w:ascii="Times New Roman" w:hAnsi="Times New Roman"/>
                <w:sz w:val="24"/>
                <w:szCs w:val="24"/>
              </w:rPr>
            </w:pPr>
            <w:r w:rsidRPr="00470B65">
              <w:rPr>
                <w:rFonts w:ascii="Times New Roman" w:hAnsi="Times New Roman"/>
                <w:sz w:val="24"/>
                <w:szCs w:val="24"/>
              </w:rPr>
              <w:t>102,3</w:t>
            </w:r>
          </w:p>
        </w:tc>
        <w:tc>
          <w:tcPr>
            <w:tcW w:w="1679" w:type="dxa"/>
            <w:noWrap/>
            <w:hideMark/>
          </w:tcPr>
          <w:p w14:paraId="79771B9E" w14:textId="77777777" w:rsidR="00096376" w:rsidRPr="00470B65" w:rsidRDefault="00096376" w:rsidP="007825A2">
            <w:pPr>
              <w:ind w:firstLine="34"/>
              <w:contextualSpacing/>
              <w:jc w:val="center"/>
              <w:rPr>
                <w:rFonts w:ascii="Times New Roman" w:hAnsi="Times New Roman"/>
                <w:sz w:val="24"/>
                <w:szCs w:val="24"/>
              </w:rPr>
            </w:pPr>
            <w:r w:rsidRPr="00470B65">
              <w:rPr>
                <w:rFonts w:ascii="Times New Roman" w:hAnsi="Times New Roman"/>
                <w:sz w:val="24"/>
                <w:szCs w:val="24"/>
              </w:rPr>
              <w:t>102,5</w:t>
            </w:r>
          </w:p>
        </w:tc>
      </w:tr>
      <w:tr w:rsidR="00096376" w:rsidRPr="00470B65" w14:paraId="156B4A13" w14:textId="77777777" w:rsidTr="007825A2">
        <w:trPr>
          <w:trHeight w:val="285"/>
        </w:trPr>
        <w:tc>
          <w:tcPr>
            <w:tcW w:w="6663" w:type="dxa"/>
            <w:noWrap/>
            <w:hideMark/>
          </w:tcPr>
          <w:p w14:paraId="5D3E7EC1" w14:textId="77777777" w:rsidR="00096376" w:rsidRPr="00470B65" w:rsidRDefault="00096376" w:rsidP="007825A2">
            <w:pPr>
              <w:ind w:firstLine="34"/>
              <w:contextualSpacing/>
              <w:rPr>
                <w:rFonts w:ascii="Times New Roman" w:hAnsi="Times New Roman"/>
                <w:sz w:val="24"/>
                <w:szCs w:val="24"/>
              </w:rPr>
            </w:pPr>
            <w:r w:rsidRPr="00470B65">
              <w:rPr>
                <w:rFonts w:ascii="Times New Roman" w:hAnsi="Times New Roman"/>
                <w:sz w:val="24"/>
                <w:szCs w:val="24"/>
              </w:rPr>
              <w:t>Дефлятор ВРП, %</w:t>
            </w:r>
          </w:p>
        </w:tc>
        <w:tc>
          <w:tcPr>
            <w:tcW w:w="1275" w:type="dxa"/>
            <w:noWrap/>
            <w:hideMark/>
          </w:tcPr>
          <w:p w14:paraId="4191A175" w14:textId="77777777" w:rsidR="00096376" w:rsidRPr="00470B65" w:rsidRDefault="00096376" w:rsidP="007825A2">
            <w:pPr>
              <w:ind w:firstLine="34"/>
              <w:contextualSpacing/>
              <w:jc w:val="center"/>
              <w:rPr>
                <w:rFonts w:ascii="Times New Roman" w:hAnsi="Times New Roman"/>
                <w:sz w:val="24"/>
                <w:szCs w:val="24"/>
              </w:rPr>
            </w:pPr>
            <w:r w:rsidRPr="00470B65">
              <w:rPr>
                <w:rFonts w:ascii="Times New Roman" w:hAnsi="Times New Roman"/>
                <w:sz w:val="24"/>
                <w:szCs w:val="24"/>
              </w:rPr>
              <w:t>103,8</w:t>
            </w:r>
          </w:p>
        </w:tc>
        <w:tc>
          <w:tcPr>
            <w:tcW w:w="1679" w:type="dxa"/>
            <w:noWrap/>
            <w:hideMark/>
          </w:tcPr>
          <w:p w14:paraId="0AEBDC33" w14:textId="77777777" w:rsidR="00096376" w:rsidRPr="00470B65" w:rsidRDefault="00096376" w:rsidP="007825A2">
            <w:pPr>
              <w:ind w:firstLine="34"/>
              <w:contextualSpacing/>
              <w:jc w:val="center"/>
              <w:rPr>
                <w:rFonts w:ascii="Times New Roman" w:hAnsi="Times New Roman"/>
                <w:sz w:val="24"/>
                <w:szCs w:val="24"/>
              </w:rPr>
            </w:pPr>
            <w:r w:rsidRPr="00470B65">
              <w:rPr>
                <w:rFonts w:ascii="Times New Roman" w:hAnsi="Times New Roman"/>
                <w:sz w:val="24"/>
                <w:szCs w:val="24"/>
              </w:rPr>
              <w:t>103,3</w:t>
            </w:r>
          </w:p>
        </w:tc>
      </w:tr>
      <w:tr w:rsidR="00096376" w:rsidRPr="00470B65" w14:paraId="7E482FCD" w14:textId="77777777" w:rsidTr="007825A2">
        <w:trPr>
          <w:trHeight w:val="285"/>
        </w:trPr>
        <w:tc>
          <w:tcPr>
            <w:tcW w:w="9617" w:type="dxa"/>
            <w:gridSpan w:val="3"/>
            <w:noWrap/>
          </w:tcPr>
          <w:p w14:paraId="5005818F" w14:textId="51FDE59F" w:rsidR="00096376" w:rsidRPr="00470B65" w:rsidRDefault="00096376" w:rsidP="007825A2">
            <w:pPr>
              <w:ind w:firstLine="601"/>
              <w:contextualSpacing/>
              <w:rPr>
                <w:rFonts w:ascii="Times New Roman" w:hAnsi="Times New Roman"/>
                <w:sz w:val="24"/>
                <w:szCs w:val="24"/>
              </w:rPr>
            </w:pPr>
            <w:r w:rsidRPr="00470B65">
              <w:rPr>
                <w:rFonts w:ascii="Times New Roman" w:hAnsi="Times New Roman"/>
                <w:sz w:val="24"/>
                <w:szCs w:val="24"/>
              </w:rPr>
              <w:t>Примечание – Составлено по источнику [8</w:t>
            </w:r>
            <w:r w:rsidR="00A56F9E" w:rsidRPr="00470B65">
              <w:rPr>
                <w:rFonts w:ascii="Times New Roman" w:hAnsi="Times New Roman"/>
                <w:sz w:val="24"/>
                <w:szCs w:val="24"/>
                <w:lang w:val="en-US"/>
              </w:rPr>
              <w:t>8</w:t>
            </w:r>
            <w:r w:rsidR="007825A2">
              <w:rPr>
                <w:rFonts w:ascii="Times New Roman" w:hAnsi="Times New Roman"/>
                <w:sz w:val="24"/>
                <w:szCs w:val="24"/>
              </w:rPr>
              <w:t>]</w:t>
            </w:r>
          </w:p>
        </w:tc>
      </w:tr>
    </w:tbl>
    <w:p w14:paraId="325EB80B" w14:textId="77777777" w:rsidR="00096376" w:rsidRPr="00470B65" w:rsidRDefault="00096376" w:rsidP="00470B65">
      <w:pPr>
        <w:spacing w:after="0" w:line="240" w:lineRule="auto"/>
        <w:ind w:firstLine="709"/>
        <w:contextualSpacing/>
        <w:jc w:val="both"/>
        <w:rPr>
          <w:rFonts w:ascii="Times New Roman" w:hAnsi="Times New Roman"/>
          <w:sz w:val="28"/>
          <w:szCs w:val="28"/>
        </w:rPr>
      </w:pPr>
    </w:p>
    <w:p w14:paraId="76C75F7A" w14:textId="77777777" w:rsidR="00096376" w:rsidRPr="00470B65" w:rsidRDefault="00096376"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По результатам расчета модели МОБ получены следующие значения, прямой эффект образован в направляемой инвестиции отрасли, косвенный эффект создан в смежных отраслях (таблица 27).</w:t>
      </w:r>
    </w:p>
    <w:p w14:paraId="59A6B139" w14:textId="77777777" w:rsidR="00096376" w:rsidRPr="00470B65" w:rsidRDefault="00096376" w:rsidP="00470B65">
      <w:pPr>
        <w:spacing w:after="0" w:line="240" w:lineRule="auto"/>
        <w:ind w:firstLine="709"/>
        <w:contextualSpacing/>
        <w:jc w:val="both"/>
        <w:rPr>
          <w:rFonts w:ascii="Times New Roman" w:hAnsi="Times New Roman"/>
          <w:sz w:val="28"/>
          <w:szCs w:val="28"/>
        </w:rPr>
      </w:pPr>
    </w:p>
    <w:p w14:paraId="6AE9B2BE" w14:textId="77777777" w:rsidR="00096376" w:rsidRPr="00470B65" w:rsidRDefault="00096376" w:rsidP="007825A2">
      <w:pPr>
        <w:spacing w:after="0" w:line="240" w:lineRule="auto"/>
        <w:contextualSpacing/>
        <w:jc w:val="both"/>
        <w:rPr>
          <w:rFonts w:ascii="Times New Roman" w:hAnsi="Times New Roman"/>
          <w:sz w:val="28"/>
          <w:szCs w:val="28"/>
        </w:rPr>
      </w:pPr>
      <w:r w:rsidRPr="00470B65">
        <w:rPr>
          <w:rFonts w:ascii="Times New Roman" w:hAnsi="Times New Roman"/>
          <w:sz w:val="28"/>
          <w:szCs w:val="28"/>
        </w:rPr>
        <w:t>Таблица 27 – Эффекты от вложенных инвестиций</w:t>
      </w:r>
    </w:p>
    <w:p w14:paraId="227B1777" w14:textId="77777777" w:rsidR="00096376" w:rsidRPr="007825A2" w:rsidRDefault="00096376" w:rsidP="00470B65">
      <w:pPr>
        <w:spacing w:after="0" w:line="240" w:lineRule="auto"/>
        <w:ind w:firstLine="709"/>
        <w:contextualSpacing/>
        <w:jc w:val="both"/>
        <w:rPr>
          <w:rFonts w:ascii="Times New Roman" w:hAnsi="Times New Roman"/>
          <w:sz w:val="16"/>
          <w:szCs w:val="16"/>
        </w:rPr>
      </w:pPr>
    </w:p>
    <w:tbl>
      <w:tblPr>
        <w:tblStyle w:val="14"/>
        <w:tblW w:w="0" w:type="auto"/>
        <w:tblInd w:w="108" w:type="dxa"/>
        <w:tblLook w:val="04A0" w:firstRow="1" w:lastRow="0" w:firstColumn="1" w:lastColumn="0" w:noHBand="0" w:noVBand="1"/>
      </w:tblPr>
      <w:tblGrid>
        <w:gridCol w:w="6663"/>
        <w:gridCol w:w="1275"/>
        <w:gridCol w:w="1623"/>
      </w:tblGrid>
      <w:tr w:rsidR="00096376" w:rsidRPr="00470B65" w14:paraId="3C3CF286" w14:textId="77777777" w:rsidTr="007825A2">
        <w:trPr>
          <w:trHeight w:val="285"/>
        </w:trPr>
        <w:tc>
          <w:tcPr>
            <w:tcW w:w="6663" w:type="dxa"/>
            <w:hideMark/>
          </w:tcPr>
          <w:p w14:paraId="673FEE32" w14:textId="77777777" w:rsidR="00096376" w:rsidRPr="00470B65" w:rsidRDefault="00096376" w:rsidP="007825A2">
            <w:pPr>
              <w:ind w:firstLine="0"/>
              <w:contextualSpacing/>
              <w:jc w:val="center"/>
              <w:rPr>
                <w:rFonts w:ascii="Times New Roman" w:hAnsi="Times New Roman"/>
                <w:b/>
                <w:bCs/>
                <w:sz w:val="24"/>
                <w:szCs w:val="24"/>
              </w:rPr>
            </w:pPr>
            <w:r w:rsidRPr="00470B65">
              <w:rPr>
                <w:rFonts w:ascii="Times New Roman" w:hAnsi="Times New Roman"/>
                <w:sz w:val="24"/>
                <w:szCs w:val="24"/>
              </w:rPr>
              <w:t>Показатели</w:t>
            </w:r>
          </w:p>
        </w:tc>
        <w:tc>
          <w:tcPr>
            <w:tcW w:w="1275" w:type="dxa"/>
            <w:noWrap/>
            <w:hideMark/>
          </w:tcPr>
          <w:p w14:paraId="1AA1D653" w14:textId="7D2A960A" w:rsidR="00096376" w:rsidRPr="00470B65" w:rsidRDefault="00096376" w:rsidP="007825A2">
            <w:pPr>
              <w:ind w:firstLine="0"/>
              <w:contextualSpacing/>
              <w:jc w:val="center"/>
              <w:rPr>
                <w:rFonts w:ascii="Times New Roman" w:hAnsi="Times New Roman"/>
                <w:bCs/>
                <w:sz w:val="24"/>
                <w:szCs w:val="24"/>
              </w:rPr>
            </w:pPr>
            <w:r w:rsidRPr="00470B65">
              <w:rPr>
                <w:rFonts w:ascii="Times New Roman" w:hAnsi="Times New Roman"/>
                <w:bCs/>
                <w:sz w:val="24"/>
                <w:szCs w:val="24"/>
              </w:rPr>
              <w:t>2022</w:t>
            </w:r>
            <w:r w:rsidR="007825A2">
              <w:rPr>
                <w:rFonts w:ascii="Times New Roman" w:hAnsi="Times New Roman"/>
                <w:bCs/>
                <w:sz w:val="24"/>
                <w:szCs w:val="24"/>
              </w:rPr>
              <w:t xml:space="preserve"> год</w:t>
            </w:r>
          </w:p>
        </w:tc>
        <w:tc>
          <w:tcPr>
            <w:tcW w:w="1623" w:type="dxa"/>
            <w:noWrap/>
            <w:hideMark/>
          </w:tcPr>
          <w:p w14:paraId="4DA7DFAE" w14:textId="65CB01CE" w:rsidR="00096376" w:rsidRPr="00470B65" w:rsidRDefault="00096376" w:rsidP="007825A2">
            <w:pPr>
              <w:ind w:firstLine="0"/>
              <w:contextualSpacing/>
              <w:jc w:val="center"/>
              <w:rPr>
                <w:rFonts w:ascii="Times New Roman" w:hAnsi="Times New Roman"/>
                <w:bCs/>
                <w:sz w:val="24"/>
                <w:szCs w:val="24"/>
              </w:rPr>
            </w:pPr>
            <w:r w:rsidRPr="00470B65">
              <w:rPr>
                <w:rFonts w:ascii="Times New Roman" w:hAnsi="Times New Roman"/>
                <w:bCs/>
                <w:sz w:val="24"/>
                <w:szCs w:val="24"/>
              </w:rPr>
              <w:t>2023</w:t>
            </w:r>
            <w:r w:rsidR="007825A2">
              <w:rPr>
                <w:rFonts w:ascii="Times New Roman" w:hAnsi="Times New Roman"/>
                <w:bCs/>
                <w:sz w:val="24"/>
                <w:szCs w:val="24"/>
              </w:rPr>
              <w:t xml:space="preserve"> год</w:t>
            </w:r>
          </w:p>
        </w:tc>
      </w:tr>
      <w:tr w:rsidR="00096376" w:rsidRPr="00470B65" w14:paraId="6D85477C" w14:textId="77777777" w:rsidTr="007825A2">
        <w:trPr>
          <w:trHeight w:val="285"/>
        </w:trPr>
        <w:tc>
          <w:tcPr>
            <w:tcW w:w="6663" w:type="dxa"/>
            <w:hideMark/>
          </w:tcPr>
          <w:p w14:paraId="0930D021" w14:textId="77777777" w:rsidR="00096376" w:rsidRPr="00470B65" w:rsidRDefault="00096376" w:rsidP="007825A2">
            <w:pPr>
              <w:ind w:firstLine="0"/>
              <w:contextualSpacing/>
              <w:rPr>
                <w:rFonts w:ascii="Times New Roman" w:hAnsi="Times New Roman"/>
                <w:sz w:val="24"/>
                <w:szCs w:val="24"/>
              </w:rPr>
            </w:pPr>
            <w:r w:rsidRPr="00470B65">
              <w:rPr>
                <w:rFonts w:ascii="Times New Roman" w:hAnsi="Times New Roman"/>
                <w:sz w:val="24"/>
                <w:szCs w:val="24"/>
              </w:rPr>
              <w:t>Прямой эффект ВДС, млрд. тенге</w:t>
            </w:r>
          </w:p>
        </w:tc>
        <w:tc>
          <w:tcPr>
            <w:tcW w:w="1275" w:type="dxa"/>
            <w:noWrap/>
            <w:hideMark/>
          </w:tcPr>
          <w:p w14:paraId="30AD4679" w14:textId="77777777" w:rsidR="00096376" w:rsidRPr="00470B65" w:rsidRDefault="00096376" w:rsidP="007825A2">
            <w:pPr>
              <w:ind w:firstLine="0"/>
              <w:contextualSpacing/>
              <w:jc w:val="center"/>
              <w:rPr>
                <w:rFonts w:ascii="Times New Roman" w:hAnsi="Times New Roman"/>
                <w:sz w:val="24"/>
                <w:szCs w:val="24"/>
              </w:rPr>
            </w:pPr>
            <w:r w:rsidRPr="00470B65">
              <w:rPr>
                <w:rFonts w:ascii="Times New Roman" w:hAnsi="Times New Roman"/>
                <w:sz w:val="24"/>
                <w:szCs w:val="24"/>
              </w:rPr>
              <w:t>0,4</w:t>
            </w:r>
          </w:p>
        </w:tc>
        <w:tc>
          <w:tcPr>
            <w:tcW w:w="1623" w:type="dxa"/>
            <w:noWrap/>
            <w:hideMark/>
          </w:tcPr>
          <w:p w14:paraId="02756A8D" w14:textId="77777777" w:rsidR="00096376" w:rsidRPr="00470B65" w:rsidRDefault="00096376" w:rsidP="007825A2">
            <w:pPr>
              <w:ind w:firstLine="0"/>
              <w:contextualSpacing/>
              <w:jc w:val="center"/>
              <w:rPr>
                <w:rFonts w:ascii="Times New Roman" w:hAnsi="Times New Roman"/>
                <w:sz w:val="24"/>
                <w:szCs w:val="24"/>
              </w:rPr>
            </w:pPr>
            <w:r w:rsidRPr="00470B65">
              <w:rPr>
                <w:rFonts w:ascii="Times New Roman" w:hAnsi="Times New Roman"/>
                <w:sz w:val="24"/>
                <w:szCs w:val="24"/>
              </w:rPr>
              <w:t>1,1</w:t>
            </w:r>
          </w:p>
        </w:tc>
      </w:tr>
      <w:tr w:rsidR="00096376" w:rsidRPr="00470B65" w14:paraId="24D8505D" w14:textId="77777777" w:rsidTr="007825A2">
        <w:trPr>
          <w:trHeight w:val="285"/>
        </w:trPr>
        <w:tc>
          <w:tcPr>
            <w:tcW w:w="6663" w:type="dxa"/>
            <w:hideMark/>
          </w:tcPr>
          <w:p w14:paraId="2D145CF5" w14:textId="77777777" w:rsidR="00096376" w:rsidRPr="00470B65" w:rsidRDefault="00096376" w:rsidP="007825A2">
            <w:pPr>
              <w:ind w:firstLine="0"/>
              <w:contextualSpacing/>
              <w:rPr>
                <w:rFonts w:ascii="Times New Roman" w:hAnsi="Times New Roman"/>
                <w:sz w:val="24"/>
                <w:szCs w:val="24"/>
              </w:rPr>
            </w:pPr>
            <w:r w:rsidRPr="00470B65">
              <w:rPr>
                <w:rFonts w:ascii="Times New Roman" w:hAnsi="Times New Roman"/>
                <w:sz w:val="24"/>
                <w:szCs w:val="24"/>
              </w:rPr>
              <w:t>Косвенный эффект ВДС, млрд. тенге</w:t>
            </w:r>
          </w:p>
        </w:tc>
        <w:tc>
          <w:tcPr>
            <w:tcW w:w="1275" w:type="dxa"/>
            <w:noWrap/>
            <w:hideMark/>
          </w:tcPr>
          <w:p w14:paraId="013EE59F" w14:textId="77777777" w:rsidR="00096376" w:rsidRPr="00470B65" w:rsidRDefault="00096376" w:rsidP="007825A2">
            <w:pPr>
              <w:ind w:firstLine="0"/>
              <w:contextualSpacing/>
              <w:jc w:val="center"/>
              <w:rPr>
                <w:rFonts w:ascii="Times New Roman" w:hAnsi="Times New Roman"/>
                <w:sz w:val="24"/>
                <w:szCs w:val="24"/>
              </w:rPr>
            </w:pPr>
            <w:r w:rsidRPr="00470B65">
              <w:rPr>
                <w:rFonts w:ascii="Times New Roman" w:hAnsi="Times New Roman"/>
                <w:sz w:val="24"/>
                <w:szCs w:val="24"/>
              </w:rPr>
              <w:t>0,5</w:t>
            </w:r>
          </w:p>
        </w:tc>
        <w:tc>
          <w:tcPr>
            <w:tcW w:w="1623" w:type="dxa"/>
            <w:noWrap/>
            <w:hideMark/>
          </w:tcPr>
          <w:p w14:paraId="64FBA43B" w14:textId="77777777" w:rsidR="00096376" w:rsidRPr="00470B65" w:rsidRDefault="00096376" w:rsidP="007825A2">
            <w:pPr>
              <w:ind w:firstLine="0"/>
              <w:contextualSpacing/>
              <w:jc w:val="center"/>
              <w:rPr>
                <w:rFonts w:ascii="Times New Roman" w:hAnsi="Times New Roman"/>
                <w:sz w:val="24"/>
                <w:szCs w:val="24"/>
              </w:rPr>
            </w:pPr>
            <w:r w:rsidRPr="00470B65">
              <w:rPr>
                <w:rFonts w:ascii="Times New Roman" w:hAnsi="Times New Roman"/>
                <w:sz w:val="24"/>
                <w:szCs w:val="24"/>
              </w:rPr>
              <w:t>1,0</w:t>
            </w:r>
          </w:p>
        </w:tc>
      </w:tr>
      <w:tr w:rsidR="00096376" w:rsidRPr="00470B65" w14:paraId="621C787B" w14:textId="77777777" w:rsidTr="007825A2">
        <w:trPr>
          <w:trHeight w:val="285"/>
        </w:trPr>
        <w:tc>
          <w:tcPr>
            <w:tcW w:w="6663" w:type="dxa"/>
            <w:hideMark/>
          </w:tcPr>
          <w:p w14:paraId="198FD86E" w14:textId="77777777" w:rsidR="00096376" w:rsidRPr="00470B65" w:rsidRDefault="00096376" w:rsidP="007825A2">
            <w:pPr>
              <w:ind w:firstLine="0"/>
              <w:contextualSpacing/>
              <w:rPr>
                <w:rFonts w:ascii="Times New Roman" w:hAnsi="Times New Roman"/>
                <w:sz w:val="24"/>
                <w:szCs w:val="24"/>
              </w:rPr>
            </w:pPr>
            <w:r w:rsidRPr="00470B65">
              <w:rPr>
                <w:rFonts w:ascii="Times New Roman" w:hAnsi="Times New Roman"/>
                <w:sz w:val="24"/>
                <w:szCs w:val="24"/>
              </w:rPr>
              <w:t>Общий эффект ВДС, млрд. тенге</w:t>
            </w:r>
          </w:p>
        </w:tc>
        <w:tc>
          <w:tcPr>
            <w:tcW w:w="1275" w:type="dxa"/>
            <w:noWrap/>
            <w:hideMark/>
          </w:tcPr>
          <w:p w14:paraId="3E6EA2DE" w14:textId="77777777" w:rsidR="00096376" w:rsidRPr="00470B65" w:rsidRDefault="00096376" w:rsidP="007825A2">
            <w:pPr>
              <w:ind w:firstLine="0"/>
              <w:contextualSpacing/>
              <w:jc w:val="center"/>
              <w:rPr>
                <w:rFonts w:ascii="Times New Roman" w:hAnsi="Times New Roman"/>
                <w:sz w:val="24"/>
                <w:szCs w:val="24"/>
              </w:rPr>
            </w:pPr>
            <w:r w:rsidRPr="00470B65">
              <w:rPr>
                <w:rFonts w:ascii="Times New Roman" w:hAnsi="Times New Roman"/>
                <w:sz w:val="24"/>
                <w:szCs w:val="24"/>
              </w:rPr>
              <w:t>0,9</w:t>
            </w:r>
          </w:p>
        </w:tc>
        <w:tc>
          <w:tcPr>
            <w:tcW w:w="1623" w:type="dxa"/>
            <w:noWrap/>
            <w:hideMark/>
          </w:tcPr>
          <w:p w14:paraId="356AED40" w14:textId="77777777" w:rsidR="00096376" w:rsidRPr="00470B65" w:rsidRDefault="00096376" w:rsidP="007825A2">
            <w:pPr>
              <w:ind w:firstLine="0"/>
              <w:contextualSpacing/>
              <w:jc w:val="center"/>
              <w:rPr>
                <w:rFonts w:ascii="Times New Roman" w:hAnsi="Times New Roman"/>
                <w:sz w:val="24"/>
                <w:szCs w:val="24"/>
              </w:rPr>
            </w:pPr>
            <w:r w:rsidRPr="00470B65">
              <w:rPr>
                <w:rFonts w:ascii="Times New Roman" w:hAnsi="Times New Roman"/>
                <w:sz w:val="24"/>
                <w:szCs w:val="24"/>
              </w:rPr>
              <w:t>2,1</w:t>
            </w:r>
          </w:p>
        </w:tc>
      </w:tr>
      <w:tr w:rsidR="00096376" w:rsidRPr="00470B65" w14:paraId="2FB5BFA1" w14:textId="77777777" w:rsidTr="007825A2">
        <w:trPr>
          <w:trHeight w:val="285"/>
        </w:trPr>
        <w:tc>
          <w:tcPr>
            <w:tcW w:w="9561" w:type="dxa"/>
            <w:gridSpan w:val="3"/>
          </w:tcPr>
          <w:p w14:paraId="7946E46A" w14:textId="04DAC41B" w:rsidR="00096376" w:rsidRPr="00470B65" w:rsidRDefault="007825A2" w:rsidP="007825A2">
            <w:pPr>
              <w:ind w:firstLine="601"/>
              <w:contextualSpacing/>
              <w:rPr>
                <w:rFonts w:ascii="Times New Roman" w:hAnsi="Times New Roman"/>
                <w:sz w:val="24"/>
                <w:szCs w:val="24"/>
              </w:rPr>
            </w:pPr>
            <w:r>
              <w:rPr>
                <w:rFonts w:ascii="Times New Roman" w:hAnsi="Times New Roman"/>
                <w:sz w:val="24"/>
                <w:szCs w:val="24"/>
              </w:rPr>
              <w:t>Примечание – Рассчитано автором</w:t>
            </w:r>
          </w:p>
        </w:tc>
      </w:tr>
    </w:tbl>
    <w:p w14:paraId="6A85468C" w14:textId="77777777" w:rsidR="00096376" w:rsidRPr="00470B65" w:rsidRDefault="00096376" w:rsidP="00470B65">
      <w:pPr>
        <w:spacing w:after="0" w:line="240" w:lineRule="auto"/>
        <w:ind w:firstLine="709"/>
        <w:contextualSpacing/>
        <w:jc w:val="both"/>
        <w:rPr>
          <w:rFonts w:ascii="Times New Roman" w:hAnsi="Times New Roman"/>
          <w:sz w:val="28"/>
          <w:szCs w:val="28"/>
        </w:rPr>
      </w:pPr>
    </w:p>
    <w:p w14:paraId="15F05881" w14:textId="77777777" w:rsidR="00096376" w:rsidRPr="00470B65" w:rsidRDefault="00096376"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С учетом выше приведенных оценок полного эффекта по туристической деятельности, получим оценки суммарного эффекта от туристической деятельности и инвестиций, или комплекса мер по развитию туризма в зоне Алаколь ВКО (таблица 28). </w:t>
      </w:r>
    </w:p>
    <w:p w14:paraId="0D4E709A" w14:textId="77777777" w:rsidR="00096376" w:rsidRPr="00470B65" w:rsidRDefault="00096376" w:rsidP="007825A2">
      <w:pPr>
        <w:spacing w:after="0" w:line="240" w:lineRule="auto"/>
        <w:contextualSpacing/>
        <w:jc w:val="both"/>
        <w:rPr>
          <w:rFonts w:ascii="Times New Roman" w:hAnsi="Times New Roman"/>
          <w:sz w:val="28"/>
          <w:szCs w:val="28"/>
        </w:rPr>
      </w:pPr>
      <w:r w:rsidRPr="00470B65">
        <w:rPr>
          <w:rFonts w:ascii="Times New Roman" w:hAnsi="Times New Roman"/>
          <w:sz w:val="28"/>
          <w:szCs w:val="28"/>
        </w:rPr>
        <w:lastRenderedPageBreak/>
        <w:t xml:space="preserve">Таблица 28 – Оценки эффективности комплексных мер </w:t>
      </w:r>
    </w:p>
    <w:p w14:paraId="15428C1B" w14:textId="77777777" w:rsidR="00096376" w:rsidRPr="007825A2" w:rsidRDefault="00096376" w:rsidP="00470B65">
      <w:pPr>
        <w:spacing w:after="0" w:line="240" w:lineRule="auto"/>
        <w:ind w:firstLine="709"/>
        <w:contextualSpacing/>
        <w:jc w:val="both"/>
        <w:rPr>
          <w:rFonts w:ascii="Times New Roman" w:hAnsi="Times New Roman"/>
          <w:sz w:val="16"/>
          <w:szCs w:val="16"/>
        </w:rPr>
      </w:pPr>
    </w:p>
    <w:tbl>
      <w:tblPr>
        <w:tblStyle w:val="14"/>
        <w:tblW w:w="0" w:type="auto"/>
        <w:tblInd w:w="108" w:type="dxa"/>
        <w:tblLook w:val="04A0" w:firstRow="1" w:lastRow="0" w:firstColumn="1" w:lastColumn="0" w:noHBand="0" w:noVBand="1"/>
      </w:tblPr>
      <w:tblGrid>
        <w:gridCol w:w="6379"/>
        <w:gridCol w:w="1418"/>
        <w:gridCol w:w="1842"/>
      </w:tblGrid>
      <w:tr w:rsidR="00096376" w:rsidRPr="00470B65" w14:paraId="228C73B7" w14:textId="77777777" w:rsidTr="007825A2">
        <w:trPr>
          <w:trHeight w:val="285"/>
        </w:trPr>
        <w:tc>
          <w:tcPr>
            <w:tcW w:w="6379" w:type="dxa"/>
            <w:hideMark/>
          </w:tcPr>
          <w:p w14:paraId="35059837" w14:textId="77777777" w:rsidR="00096376" w:rsidRPr="00470B65" w:rsidRDefault="00096376" w:rsidP="007825A2">
            <w:pPr>
              <w:ind w:firstLine="34"/>
              <w:contextualSpacing/>
              <w:jc w:val="center"/>
              <w:rPr>
                <w:rFonts w:ascii="Times New Roman" w:hAnsi="Times New Roman"/>
                <w:b/>
                <w:bCs/>
                <w:sz w:val="24"/>
                <w:szCs w:val="24"/>
              </w:rPr>
            </w:pPr>
            <w:r w:rsidRPr="00470B65">
              <w:rPr>
                <w:rFonts w:ascii="Times New Roman" w:hAnsi="Times New Roman"/>
                <w:sz w:val="24"/>
                <w:szCs w:val="24"/>
              </w:rPr>
              <w:t>Показатели</w:t>
            </w:r>
          </w:p>
        </w:tc>
        <w:tc>
          <w:tcPr>
            <w:tcW w:w="1418" w:type="dxa"/>
            <w:noWrap/>
            <w:hideMark/>
          </w:tcPr>
          <w:p w14:paraId="32AD367F" w14:textId="0751F62B" w:rsidR="00096376" w:rsidRPr="00470B65" w:rsidRDefault="00096376" w:rsidP="007825A2">
            <w:pPr>
              <w:ind w:firstLine="34"/>
              <w:contextualSpacing/>
              <w:jc w:val="center"/>
              <w:rPr>
                <w:rFonts w:ascii="Times New Roman" w:hAnsi="Times New Roman"/>
                <w:bCs/>
                <w:sz w:val="24"/>
                <w:szCs w:val="24"/>
              </w:rPr>
            </w:pPr>
            <w:r w:rsidRPr="00470B65">
              <w:rPr>
                <w:rFonts w:ascii="Times New Roman" w:hAnsi="Times New Roman"/>
                <w:bCs/>
                <w:sz w:val="24"/>
                <w:szCs w:val="24"/>
              </w:rPr>
              <w:t>2022</w:t>
            </w:r>
            <w:r w:rsidR="007825A2">
              <w:rPr>
                <w:rFonts w:ascii="Times New Roman" w:hAnsi="Times New Roman"/>
                <w:bCs/>
                <w:sz w:val="24"/>
                <w:szCs w:val="24"/>
              </w:rPr>
              <w:t xml:space="preserve"> год</w:t>
            </w:r>
          </w:p>
        </w:tc>
        <w:tc>
          <w:tcPr>
            <w:tcW w:w="1842" w:type="dxa"/>
            <w:noWrap/>
            <w:hideMark/>
          </w:tcPr>
          <w:p w14:paraId="3A1068AC" w14:textId="6E5D7A67" w:rsidR="00096376" w:rsidRPr="00470B65" w:rsidRDefault="00096376" w:rsidP="007825A2">
            <w:pPr>
              <w:ind w:firstLine="34"/>
              <w:contextualSpacing/>
              <w:jc w:val="center"/>
              <w:rPr>
                <w:rFonts w:ascii="Times New Roman" w:hAnsi="Times New Roman"/>
                <w:bCs/>
                <w:sz w:val="24"/>
                <w:szCs w:val="24"/>
              </w:rPr>
            </w:pPr>
            <w:r w:rsidRPr="00470B65">
              <w:rPr>
                <w:rFonts w:ascii="Times New Roman" w:hAnsi="Times New Roman"/>
                <w:bCs/>
                <w:sz w:val="24"/>
                <w:szCs w:val="24"/>
              </w:rPr>
              <w:t>2023</w:t>
            </w:r>
            <w:r w:rsidR="007825A2">
              <w:rPr>
                <w:rFonts w:ascii="Times New Roman" w:hAnsi="Times New Roman"/>
                <w:bCs/>
                <w:sz w:val="24"/>
                <w:szCs w:val="24"/>
              </w:rPr>
              <w:t xml:space="preserve"> год</w:t>
            </w:r>
          </w:p>
        </w:tc>
      </w:tr>
      <w:tr w:rsidR="00096376" w:rsidRPr="00470B65" w14:paraId="3E4ECB0C" w14:textId="77777777" w:rsidTr="007825A2">
        <w:trPr>
          <w:trHeight w:val="285"/>
        </w:trPr>
        <w:tc>
          <w:tcPr>
            <w:tcW w:w="6379" w:type="dxa"/>
            <w:hideMark/>
          </w:tcPr>
          <w:p w14:paraId="013FF62C" w14:textId="77777777" w:rsidR="00096376" w:rsidRPr="00470B65" w:rsidRDefault="00096376" w:rsidP="007825A2">
            <w:pPr>
              <w:ind w:firstLine="34"/>
              <w:contextualSpacing/>
              <w:rPr>
                <w:rFonts w:ascii="Times New Roman" w:hAnsi="Times New Roman"/>
                <w:sz w:val="24"/>
                <w:szCs w:val="24"/>
              </w:rPr>
            </w:pPr>
            <w:r w:rsidRPr="00470B65">
              <w:rPr>
                <w:rFonts w:ascii="Times New Roman" w:hAnsi="Times New Roman"/>
                <w:sz w:val="24"/>
                <w:szCs w:val="24"/>
              </w:rPr>
              <w:t>Прямой эффект ВДС, млрд. тенге</w:t>
            </w:r>
          </w:p>
        </w:tc>
        <w:tc>
          <w:tcPr>
            <w:tcW w:w="1418" w:type="dxa"/>
            <w:noWrap/>
            <w:hideMark/>
          </w:tcPr>
          <w:p w14:paraId="0DD39C6D" w14:textId="77777777" w:rsidR="00096376" w:rsidRPr="00470B65" w:rsidRDefault="00096376" w:rsidP="007825A2">
            <w:pPr>
              <w:ind w:firstLine="34"/>
              <w:contextualSpacing/>
              <w:jc w:val="center"/>
              <w:rPr>
                <w:rFonts w:ascii="Times New Roman" w:hAnsi="Times New Roman"/>
                <w:sz w:val="24"/>
                <w:szCs w:val="24"/>
              </w:rPr>
            </w:pPr>
            <w:r w:rsidRPr="00470B65">
              <w:rPr>
                <w:rFonts w:ascii="Times New Roman" w:hAnsi="Times New Roman"/>
                <w:sz w:val="24"/>
                <w:szCs w:val="24"/>
              </w:rPr>
              <w:t>0,545</w:t>
            </w:r>
          </w:p>
        </w:tc>
        <w:tc>
          <w:tcPr>
            <w:tcW w:w="1842" w:type="dxa"/>
            <w:noWrap/>
            <w:hideMark/>
          </w:tcPr>
          <w:p w14:paraId="0A24BC0C" w14:textId="77777777" w:rsidR="00096376" w:rsidRPr="00470B65" w:rsidRDefault="00096376" w:rsidP="007825A2">
            <w:pPr>
              <w:ind w:firstLine="34"/>
              <w:contextualSpacing/>
              <w:jc w:val="center"/>
              <w:rPr>
                <w:rFonts w:ascii="Times New Roman" w:hAnsi="Times New Roman"/>
                <w:sz w:val="24"/>
                <w:szCs w:val="24"/>
              </w:rPr>
            </w:pPr>
            <w:r w:rsidRPr="00470B65">
              <w:rPr>
                <w:rFonts w:ascii="Times New Roman" w:hAnsi="Times New Roman"/>
                <w:sz w:val="24"/>
                <w:szCs w:val="24"/>
              </w:rPr>
              <w:t>1,264</w:t>
            </w:r>
          </w:p>
        </w:tc>
      </w:tr>
      <w:tr w:rsidR="00096376" w:rsidRPr="00470B65" w14:paraId="2BB587D5" w14:textId="77777777" w:rsidTr="007825A2">
        <w:trPr>
          <w:trHeight w:val="285"/>
        </w:trPr>
        <w:tc>
          <w:tcPr>
            <w:tcW w:w="6379" w:type="dxa"/>
            <w:hideMark/>
          </w:tcPr>
          <w:p w14:paraId="6FD073C5" w14:textId="77777777" w:rsidR="00096376" w:rsidRPr="00470B65" w:rsidRDefault="00096376" w:rsidP="007825A2">
            <w:pPr>
              <w:ind w:firstLine="34"/>
              <w:contextualSpacing/>
              <w:rPr>
                <w:rFonts w:ascii="Times New Roman" w:hAnsi="Times New Roman"/>
                <w:sz w:val="24"/>
                <w:szCs w:val="24"/>
              </w:rPr>
            </w:pPr>
            <w:r w:rsidRPr="00470B65">
              <w:rPr>
                <w:rFonts w:ascii="Times New Roman" w:hAnsi="Times New Roman"/>
                <w:sz w:val="24"/>
                <w:szCs w:val="24"/>
              </w:rPr>
              <w:t>Косвенный эффект ВДС, млрд. тенге</w:t>
            </w:r>
          </w:p>
        </w:tc>
        <w:tc>
          <w:tcPr>
            <w:tcW w:w="1418" w:type="dxa"/>
            <w:noWrap/>
            <w:hideMark/>
          </w:tcPr>
          <w:p w14:paraId="2AF63E02" w14:textId="77777777" w:rsidR="00096376" w:rsidRPr="00470B65" w:rsidRDefault="00096376" w:rsidP="007825A2">
            <w:pPr>
              <w:ind w:firstLine="34"/>
              <w:contextualSpacing/>
              <w:jc w:val="center"/>
              <w:rPr>
                <w:rFonts w:ascii="Times New Roman" w:hAnsi="Times New Roman"/>
                <w:sz w:val="24"/>
                <w:szCs w:val="24"/>
              </w:rPr>
            </w:pPr>
            <w:r w:rsidRPr="00470B65">
              <w:rPr>
                <w:rFonts w:ascii="Times New Roman" w:hAnsi="Times New Roman"/>
                <w:sz w:val="24"/>
                <w:szCs w:val="24"/>
              </w:rPr>
              <w:t>0,617</w:t>
            </w:r>
          </w:p>
        </w:tc>
        <w:tc>
          <w:tcPr>
            <w:tcW w:w="1842" w:type="dxa"/>
            <w:noWrap/>
            <w:hideMark/>
          </w:tcPr>
          <w:p w14:paraId="43B5ACDE" w14:textId="77777777" w:rsidR="00096376" w:rsidRPr="00470B65" w:rsidRDefault="00096376" w:rsidP="007825A2">
            <w:pPr>
              <w:ind w:firstLine="34"/>
              <w:contextualSpacing/>
              <w:jc w:val="center"/>
              <w:rPr>
                <w:rFonts w:ascii="Times New Roman" w:hAnsi="Times New Roman"/>
                <w:sz w:val="24"/>
                <w:szCs w:val="24"/>
              </w:rPr>
            </w:pPr>
            <w:r w:rsidRPr="00470B65">
              <w:rPr>
                <w:rFonts w:ascii="Times New Roman" w:hAnsi="Times New Roman"/>
                <w:sz w:val="24"/>
                <w:szCs w:val="24"/>
              </w:rPr>
              <w:t>1,132</w:t>
            </w:r>
          </w:p>
        </w:tc>
      </w:tr>
      <w:tr w:rsidR="00096376" w:rsidRPr="00470B65" w14:paraId="346E3EDF" w14:textId="77777777" w:rsidTr="007825A2">
        <w:trPr>
          <w:trHeight w:val="285"/>
        </w:trPr>
        <w:tc>
          <w:tcPr>
            <w:tcW w:w="6379" w:type="dxa"/>
            <w:hideMark/>
          </w:tcPr>
          <w:p w14:paraId="6E28BF48" w14:textId="77777777" w:rsidR="00096376" w:rsidRPr="00470B65" w:rsidRDefault="00096376" w:rsidP="007825A2">
            <w:pPr>
              <w:ind w:firstLine="34"/>
              <w:contextualSpacing/>
              <w:rPr>
                <w:rFonts w:ascii="Times New Roman" w:hAnsi="Times New Roman"/>
                <w:sz w:val="24"/>
                <w:szCs w:val="24"/>
              </w:rPr>
            </w:pPr>
            <w:r w:rsidRPr="00470B65">
              <w:rPr>
                <w:rFonts w:ascii="Times New Roman" w:hAnsi="Times New Roman"/>
                <w:sz w:val="24"/>
                <w:szCs w:val="24"/>
              </w:rPr>
              <w:t>Общий эффект ВДС, млрд. тенге</w:t>
            </w:r>
          </w:p>
        </w:tc>
        <w:tc>
          <w:tcPr>
            <w:tcW w:w="1418" w:type="dxa"/>
            <w:noWrap/>
            <w:hideMark/>
          </w:tcPr>
          <w:p w14:paraId="2C3F233F" w14:textId="77777777" w:rsidR="00096376" w:rsidRPr="00470B65" w:rsidRDefault="00096376" w:rsidP="007825A2">
            <w:pPr>
              <w:ind w:firstLine="34"/>
              <w:contextualSpacing/>
              <w:jc w:val="center"/>
              <w:rPr>
                <w:rFonts w:ascii="Times New Roman" w:hAnsi="Times New Roman"/>
                <w:sz w:val="24"/>
                <w:szCs w:val="24"/>
              </w:rPr>
            </w:pPr>
            <w:r w:rsidRPr="00470B65">
              <w:rPr>
                <w:rFonts w:ascii="Times New Roman" w:hAnsi="Times New Roman"/>
                <w:sz w:val="24"/>
                <w:szCs w:val="24"/>
              </w:rPr>
              <w:t>1,162</w:t>
            </w:r>
          </w:p>
        </w:tc>
        <w:tc>
          <w:tcPr>
            <w:tcW w:w="1842" w:type="dxa"/>
            <w:noWrap/>
            <w:hideMark/>
          </w:tcPr>
          <w:p w14:paraId="0D37E58E" w14:textId="77777777" w:rsidR="00096376" w:rsidRPr="00470B65" w:rsidRDefault="00096376" w:rsidP="007825A2">
            <w:pPr>
              <w:ind w:firstLine="34"/>
              <w:contextualSpacing/>
              <w:jc w:val="center"/>
              <w:rPr>
                <w:rFonts w:ascii="Times New Roman" w:hAnsi="Times New Roman"/>
                <w:sz w:val="24"/>
                <w:szCs w:val="24"/>
              </w:rPr>
            </w:pPr>
            <w:r w:rsidRPr="00470B65">
              <w:rPr>
                <w:rFonts w:ascii="Times New Roman" w:hAnsi="Times New Roman"/>
                <w:sz w:val="24"/>
                <w:szCs w:val="24"/>
              </w:rPr>
              <w:t>2,396</w:t>
            </w:r>
          </w:p>
        </w:tc>
      </w:tr>
      <w:tr w:rsidR="00096376" w:rsidRPr="00470B65" w14:paraId="25D6C7FF" w14:textId="77777777" w:rsidTr="007825A2">
        <w:trPr>
          <w:trHeight w:val="285"/>
        </w:trPr>
        <w:tc>
          <w:tcPr>
            <w:tcW w:w="9639" w:type="dxa"/>
            <w:gridSpan w:val="3"/>
          </w:tcPr>
          <w:p w14:paraId="046EB307" w14:textId="77777777" w:rsidR="00096376" w:rsidRPr="00470B65" w:rsidRDefault="00096376" w:rsidP="007825A2">
            <w:pPr>
              <w:ind w:firstLine="34"/>
              <w:contextualSpacing/>
              <w:rPr>
                <w:rFonts w:ascii="Times New Roman" w:hAnsi="Times New Roman"/>
                <w:sz w:val="24"/>
                <w:szCs w:val="24"/>
              </w:rPr>
            </w:pPr>
            <w:r w:rsidRPr="00470B65">
              <w:rPr>
                <w:rFonts w:ascii="Times New Roman" w:hAnsi="Times New Roman"/>
                <w:sz w:val="24"/>
                <w:szCs w:val="24"/>
              </w:rPr>
              <w:t>Примечание – Рассчитано автором.</w:t>
            </w:r>
          </w:p>
        </w:tc>
      </w:tr>
    </w:tbl>
    <w:p w14:paraId="3BC33ACF" w14:textId="77777777" w:rsidR="00096376" w:rsidRPr="00470B65" w:rsidRDefault="00096376" w:rsidP="00470B65">
      <w:pPr>
        <w:spacing w:after="0" w:line="240" w:lineRule="auto"/>
        <w:ind w:firstLine="709"/>
        <w:contextualSpacing/>
        <w:jc w:val="both"/>
        <w:rPr>
          <w:rFonts w:ascii="Times New Roman" w:hAnsi="Times New Roman"/>
          <w:sz w:val="28"/>
          <w:szCs w:val="28"/>
        </w:rPr>
      </w:pPr>
    </w:p>
    <w:p w14:paraId="4BB3E161" w14:textId="77777777" w:rsidR="00096376" w:rsidRPr="00470B65" w:rsidRDefault="00096376"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Данные валовые добавленные стоимости окажут следующие эффекты на ВРП ВКО с учетом Прогноза социально-экономического развития ВКО (таблица 29).</w:t>
      </w:r>
    </w:p>
    <w:p w14:paraId="2A5C50D2" w14:textId="77777777" w:rsidR="003823A5" w:rsidRDefault="003823A5" w:rsidP="003823A5">
      <w:pPr>
        <w:spacing w:after="0" w:line="240" w:lineRule="auto"/>
        <w:contextualSpacing/>
        <w:jc w:val="both"/>
        <w:rPr>
          <w:rFonts w:ascii="Times New Roman" w:hAnsi="Times New Roman"/>
          <w:sz w:val="28"/>
          <w:szCs w:val="28"/>
        </w:rPr>
      </w:pPr>
    </w:p>
    <w:p w14:paraId="200ABC94" w14:textId="77777777" w:rsidR="00096376" w:rsidRPr="00470B65" w:rsidRDefault="00096376" w:rsidP="003823A5">
      <w:pPr>
        <w:spacing w:after="0" w:line="240" w:lineRule="auto"/>
        <w:contextualSpacing/>
        <w:jc w:val="both"/>
        <w:rPr>
          <w:rFonts w:ascii="Times New Roman" w:hAnsi="Times New Roman"/>
          <w:sz w:val="28"/>
          <w:szCs w:val="28"/>
        </w:rPr>
      </w:pPr>
      <w:r w:rsidRPr="00470B65">
        <w:rPr>
          <w:rFonts w:ascii="Times New Roman" w:hAnsi="Times New Roman"/>
          <w:sz w:val="28"/>
          <w:szCs w:val="28"/>
        </w:rPr>
        <w:t>Таблица 29 – Вклад в ВРП от инвестиций в туристскую отрасль (по зоне Алаколь ВКО)</w:t>
      </w:r>
    </w:p>
    <w:p w14:paraId="56F1466B" w14:textId="77777777" w:rsidR="00096376" w:rsidRPr="003823A5" w:rsidRDefault="00096376" w:rsidP="00470B65">
      <w:pPr>
        <w:spacing w:after="0" w:line="240" w:lineRule="auto"/>
        <w:ind w:firstLine="709"/>
        <w:contextualSpacing/>
        <w:jc w:val="both"/>
        <w:rPr>
          <w:rFonts w:ascii="Times New Roman" w:hAnsi="Times New Roman"/>
          <w:sz w:val="16"/>
          <w:szCs w:val="16"/>
        </w:rPr>
      </w:pPr>
    </w:p>
    <w:tbl>
      <w:tblPr>
        <w:tblStyle w:val="14"/>
        <w:tblW w:w="0" w:type="auto"/>
        <w:tblInd w:w="108" w:type="dxa"/>
        <w:tblLook w:val="04A0" w:firstRow="1" w:lastRow="0" w:firstColumn="1" w:lastColumn="0" w:noHBand="0" w:noVBand="1"/>
      </w:tblPr>
      <w:tblGrid>
        <w:gridCol w:w="6804"/>
        <w:gridCol w:w="1276"/>
        <w:gridCol w:w="1579"/>
      </w:tblGrid>
      <w:tr w:rsidR="00096376" w:rsidRPr="00470B65" w14:paraId="6E48E7C2" w14:textId="77777777" w:rsidTr="003823A5">
        <w:trPr>
          <w:trHeight w:val="285"/>
        </w:trPr>
        <w:tc>
          <w:tcPr>
            <w:tcW w:w="6804" w:type="dxa"/>
            <w:hideMark/>
          </w:tcPr>
          <w:p w14:paraId="012749BF"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Показатели</w:t>
            </w:r>
          </w:p>
        </w:tc>
        <w:tc>
          <w:tcPr>
            <w:tcW w:w="1276" w:type="dxa"/>
            <w:noWrap/>
            <w:hideMark/>
          </w:tcPr>
          <w:p w14:paraId="5B44D3D1" w14:textId="1D05EEDF" w:rsidR="00096376" w:rsidRPr="00470B65" w:rsidRDefault="00096376" w:rsidP="003823A5">
            <w:pPr>
              <w:ind w:firstLine="0"/>
              <w:contextualSpacing/>
              <w:jc w:val="center"/>
              <w:rPr>
                <w:rFonts w:ascii="Times New Roman" w:hAnsi="Times New Roman"/>
                <w:bCs/>
                <w:sz w:val="24"/>
                <w:szCs w:val="24"/>
              </w:rPr>
            </w:pPr>
            <w:r w:rsidRPr="00470B65">
              <w:rPr>
                <w:rFonts w:ascii="Times New Roman" w:hAnsi="Times New Roman"/>
                <w:bCs/>
                <w:sz w:val="24"/>
                <w:szCs w:val="24"/>
              </w:rPr>
              <w:t>2022</w:t>
            </w:r>
            <w:r w:rsidR="003823A5">
              <w:rPr>
                <w:rFonts w:ascii="Times New Roman" w:hAnsi="Times New Roman"/>
                <w:bCs/>
                <w:sz w:val="24"/>
                <w:szCs w:val="24"/>
              </w:rPr>
              <w:t xml:space="preserve"> год</w:t>
            </w:r>
          </w:p>
        </w:tc>
        <w:tc>
          <w:tcPr>
            <w:tcW w:w="1579" w:type="dxa"/>
            <w:noWrap/>
            <w:hideMark/>
          </w:tcPr>
          <w:p w14:paraId="7A7ED1F0" w14:textId="07A99850" w:rsidR="00096376" w:rsidRPr="00470B65" w:rsidRDefault="00096376" w:rsidP="003823A5">
            <w:pPr>
              <w:ind w:firstLine="0"/>
              <w:contextualSpacing/>
              <w:jc w:val="center"/>
              <w:rPr>
                <w:rFonts w:ascii="Times New Roman" w:hAnsi="Times New Roman"/>
                <w:bCs/>
                <w:sz w:val="24"/>
                <w:szCs w:val="24"/>
              </w:rPr>
            </w:pPr>
            <w:r w:rsidRPr="00470B65">
              <w:rPr>
                <w:rFonts w:ascii="Times New Roman" w:hAnsi="Times New Roman"/>
                <w:bCs/>
                <w:sz w:val="24"/>
                <w:szCs w:val="24"/>
              </w:rPr>
              <w:t>2023</w:t>
            </w:r>
            <w:r w:rsidR="003823A5">
              <w:rPr>
                <w:rFonts w:ascii="Times New Roman" w:hAnsi="Times New Roman"/>
                <w:bCs/>
                <w:sz w:val="24"/>
                <w:szCs w:val="24"/>
              </w:rPr>
              <w:t xml:space="preserve"> год</w:t>
            </w:r>
          </w:p>
        </w:tc>
      </w:tr>
      <w:tr w:rsidR="00096376" w:rsidRPr="00470B65" w14:paraId="34CA25C8" w14:textId="77777777" w:rsidTr="003823A5">
        <w:trPr>
          <w:trHeight w:val="285"/>
        </w:trPr>
        <w:tc>
          <w:tcPr>
            <w:tcW w:w="6804" w:type="dxa"/>
            <w:hideMark/>
          </w:tcPr>
          <w:p w14:paraId="7DEFFC2D" w14:textId="77777777" w:rsidR="00096376" w:rsidRPr="00470B65" w:rsidRDefault="00096376" w:rsidP="003823A5">
            <w:pPr>
              <w:ind w:firstLine="0"/>
              <w:contextualSpacing/>
              <w:rPr>
                <w:rFonts w:ascii="Times New Roman" w:hAnsi="Times New Roman"/>
                <w:sz w:val="24"/>
                <w:szCs w:val="24"/>
              </w:rPr>
            </w:pPr>
            <w:r w:rsidRPr="00470B65">
              <w:rPr>
                <w:rFonts w:ascii="Times New Roman" w:hAnsi="Times New Roman"/>
                <w:sz w:val="24"/>
                <w:szCs w:val="24"/>
              </w:rPr>
              <w:t>Вклад НП в прирост ВРП, п.п. (прямой эффект)</w:t>
            </w:r>
          </w:p>
        </w:tc>
        <w:tc>
          <w:tcPr>
            <w:tcW w:w="1276" w:type="dxa"/>
            <w:noWrap/>
            <w:hideMark/>
          </w:tcPr>
          <w:p w14:paraId="7AAA508A"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0,014</w:t>
            </w:r>
          </w:p>
        </w:tc>
        <w:tc>
          <w:tcPr>
            <w:tcW w:w="1579" w:type="dxa"/>
            <w:noWrap/>
            <w:hideMark/>
          </w:tcPr>
          <w:p w14:paraId="72E0CA9F"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0,023</w:t>
            </w:r>
          </w:p>
        </w:tc>
      </w:tr>
      <w:tr w:rsidR="00096376" w:rsidRPr="00470B65" w14:paraId="631756D9" w14:textId="77777777" w:rsidTr="003823A5">
        <w:trPr>
          <w:trHeight w:val="285"/>
        </w:trPr>
        <w:tc>
          <w:tcPr>
            <w:tcW w:w="6804" w:type="dxa"/>
            <w:hideMark/>
          </w:tcPr>
          <w:p w14:paraId="4A183269" w14:textId="77777777" w:rsidR="00096376" w:rsidRPr="00470B65" w:rsidRDefault="00096376" w:rsidP="003823A5">
            <w:pPr>
              <w:ind w:firstLine="0"/>
              <w:contextualSpacing/>
              <w:rPr>
                <w:rFonts w:ascii="Times New Roman" w:hAnsi="Times New Roman"/>
                <w:sz w:val="24"/>
                <w:szCs w:val="24"/>
              </w:rPr>
            </w:pPr>
            <w:r w:rsidRPr="00470B65">
              <w:rPr>
                <w:rFonts w:ascii="Times New Roman" w:hAnsi="Times New Roman"/>
                <w:sz w:val="24"/>
                <w:szCs w:val="24"/>
              </w:rPr>
              <w:t>Вклад НП в прирост ВРП, п.п. (косвенный эффект)</w:t>
            </w:r>
          </w:p>
        </w:tc>
        <w:tc>
          <w:tcPr>
            <w:tcW w:w="1276" w:type="dxa"/>
            <w:noWrap/>
            <w:hideMark/>
          </w:tcPr>
          <w:p w14:paraId="1D52CE4C"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0,012</w:t>
            </w:r>
          </w:p>
        </w:tc>
        <w:tc>
          <w:tcPr>
            <w:tcW w:w="1579" w:type="dxa"/>
            <w:noWrap/>
            <w:hideMark/>
          </w:tcPr>
          <w:p w14:paraId="0CC0FF85"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0,023</w:t>
            </w:r>
          </w:p>
        </w:tc>
      </w:tr>
      <w:tr w:rsidR="00096376" w:rsidRPr="00470B65" w14:paraId="274BE56F" w14:textId="77777777" w:rsidTr="003823A5">
        <w:trPr>
          <w:trHeight w:val="300"/>
        </w:trPr>
        <w:tc>
          <w:tcPr>
            <w:tcW w:w="6804" w:type="dxa"/>
            <w:hideMark/>
          </w:tcPr>
          <w:p w14:paraId="116BB241" w14:textId="77777777" w:rsidR="00096376" w:rsidRPr="00470B65" w:rsidRDefault="00096376" w:rsidP="003823A5">
            <w:pPr>
              <w:ind w:firstLine="0"/>
              <w:contextualSpacing/>
              <w:rPr>
                <w:rFonts w:ascii="Times New Roman" w:hAnsi="Times New Roman"/>
                <w:sz w:val="24"/>
                <w:szCs w:val="24"/>
              </w:rPr>
            </w:pPr>
            <w:r w:rsidRPr="00470B65">
              <w:rPr>
                <w:rFonts w:ascii="Times New Roman" w:hAnsi="Times New Roman"/>
                <w:sz w:val="24"/>
                <w:szCs w:val="24"/>
              </w:rPr>
              <w:t>Вклад НП в прирост ВРП, п.п. (общий эффект)</w:t>
            </w:r>
          </w:p>
        </w:tc>
        <w:tc>
          <w:tcPr>
            <w:tcW w:w="1276" w:type="dxa"/>
            <w:noWrap/>
            <w:hideMark/>
          </w:tcPr>
          <w:p w14:paraId="6BA21EE8"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0,026</w:t>
            </w:r>
          </w:p>
        </w:tc>
        <w:tc>
          <w:tcPr>
            <w:tcW w:w="1579" w:type="dxa"/>
            <w:noWrap/>
            <w:hideMark/>
          </w:tcPr>
          <w:p w14:paraId="4588AC6F"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0,046</w:t>
            </w:r>
          </w:p>
        </w:tc>
      </w:tr>
      <w:tr w:rsidR="00096376" w:rsidRPr="00470B65" w14:paraId="0F43FF30" w14:textId="77777777" w:rsidTr="003823A5">
        <w:trPr>
          <w:trHeight w:val="300"/>
        </w:trPr>
        <w:tc>
          <w:tcPr>
            <w:tcW w:w="9659" w:type="dxa"/>
            <w:gridSpan w:val="3"/>
          </w:tcPr>
          <w:p w14:paraId="25AD9543" w14:textId="3EE48471" w:rsidR="00096376" w:rsidRPr="00470B65" w:rsidRDefault="003823A5" w:rsidP="003823A5">
            <w:pPr>
              <w:ind w:firstLine="620"/>
              <w:contextualSpacing/>
              <w:rPr>
                <w:rFonts w:ascii="Times New Roman" w:hAnsi="Times New Roman"/>
                <w:sz w:val="24"/>
                <w:szCs w:val="24"/>
              </w:rPr>
            </w:pPr>
            <w:r>
              <w:rPr>
                <w:rFonts w:ascii="Times New Roman" w:hAnsi="Times New Roman"/>
                <w:sz w:val="24"/>
                <w:szCs w:val="24"/>
              </w:rPr>
              <w:t>Примечание – Рассчитано автором</w:t>
            </w:r>
          </w:p>
        </w:tc>
      </w:tr>
    </w:tbl>
    <w:p w14:paraId="3EA191BB" w14:textId="77777777" w:rsidR="00096376" w:rsidRPr="00470B65" w:rsidRDefault="00096376" w:rsidP="00470B65">
      <w:pPr>
        <w:spacing w:after="0" w:line="240" w:lineRule="auto"/>
        <w:ind w:firstLine="709"/>
        <w:contextualSpacing/>
        <w:jc w:val="both"/>
        <w:rPr>
          <w:rFonts w:ascii="Times New Roman" w:hAnsi="Times New Roman"/>
          <w:sz w:val="28"/>
          <w:szCs w:val="28"/>
        </w:rPr>
      </w:pPr>
    </w:p>
    <w:p w14:paraId="57607CBD" w14:textId="77777777" w:rsidR="00A56F9E" w:rsidRPr="00470B65" w:rsidRDefault="00096376"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Также, через мультипликатор труда рассчитано количество создаваемых рабочих мест от комплексных мер по развитию туризма в зоне Алаколь ВКО (таблица 30).</w:t>
      </w:r>
    </w:p>
    <w:p w14:paraId="2B9E3547" w14:textId="77777777" w:rsidR="00A56F9E" w:rsidRPr="00470B65" w:rsidRDefault="00A56F9E" w:rsidP="00470B65">
      <w:pPr>
        <w:spacing w:after="0" w:line="240" w:lineRule="auto"/>
        <w:ind w:firstLine="709"/>
        <w:contextualSpacing/>
        <w:jc w:val="both"/>
        <w:rPr>
          <w:rFonts w:ascii="Times New Roman" w:hAnsi="Times New Roman"/>
          <w:sz w:val="28"/>
          <w:szCs w:val="28"/>
        </w:rPr>
      </w:pPr>
    </w:p>
    <w:p w14:paraId="6F6EBDBB" w14:textId="77777777" w:rsidR="00096376" w:rsidRPr="00470B65" w:rsidRDefault="00096376" w:rsidP="003823A5">
      <w:pPr>
        <w:spacing w:after="0" w:line="240" w:lineRule="auto"/>
        <w:contextualSpacing/>
        <w:jc w:val="both"/>
        <w:rPr>
          <w:rFonts w:ascii="Times New Roman" w:hAnsi="Times New Roman"/>
          <w:sz w:val="28"/>
          <w:szCs w:val="28"/>
        </w:rPr>
      </w:pPr>
      <w:r w:rsidRPr="00470B65">
        <w:rPr>
          <w:rFonts w:ascii="Times New Roman" w:hAnsi="Times New Roman"/>
          <w:sz w:val="28"/>
          <w:szCs w:val="28"/>
        </w:rPr>
        <w:t xml:space="preserve">Таблица 30 – Количество создаваемых рабочих мест </w:t>
      </w:r>
    </w:p>
    <w:p w14:paraId="0671A014" w14:textId="77777777" w:rsidR="00096376" w:rsidRPr="003823A5" w:rsidRDefault="00096376" w:rsidP="00470B65">
      <w:pPr>
        <w:spacing w:after="0" w:line="240" w:lineRule="auto"/>
        <w:ind w:firstLine="709"/>
        <w:contextualSpacing/>
        <w:jc w:val="both"/>
        <w:rPr>
          <w:rFonts w:ascii="Times New Roman" w:hAnsi="Times New Roman"/>
          <w:sz w:val="16"/>
          <w:szCs w:val="16"/>
        </w:rPr>
      </w:pPr>
    </w:p>
    <w:tbl>
      <w:tblPr>
        <w:tblStyle w:val="14"/>
        <w:tblW w:w="0" w:type="auto"/>
        <w:tblInd w:w="94" w:type="dxa"/>
        <w:tblLook w:val="04A0" w:firstRow="1" w:lastRow="0" w:firstColumn="1" w:lastColumn="0" w:noHBand="0" w:noVBand="1"/>
      </w:tblPr>
      <w:tblGrid>
        <w:gridCol w:w="6960"/>
        <w:gridCol w:w="1134"/>
        <w:gridCol w:w="1579"/>
      </w:tblGrid>
      <w:tr w:rsidR="00096376" w:rsidRPr="00470B65" w14:paraId="30CAE683" w14:textId="77777777" w:rsidTr="003823A5">
        <w:trPr>
          <w:trHeight w:val="300"/>
        </w:trPr>
        <w:tc>
          <w:tcPr>
            <w:tcW w:w="6960" w:type="dxa"/>
            <w:noWrap/>
            <w:hideMark/>
          </w:tcPr>
          <w:p w14:paraId="5016DD88" w14:textId="77777777" w:rsidR="00096376" w:rsidRPr="00470B65" w:rsidRDefault="00096376" w:rsidP="003823A5">
            <w:pPr>
              <w:ind w:firstLine="0"/>
              <w:contextualSpacing/>
              <w:jc w:val="center"/>
              <w:rPr>
                <w:rFonts w:ascii="Times New Roman" w:hAnsi="Times New Roman"/>
                <w:bCs/>
                <w:sz w:val="24"/>
                <w:szCs w:val="24"/>
              </w:rPr>
            </w:pPr>
            <w:r w:rsidRPr="00470B65">
              <w:rPr>
                <w:rFonts w:ascii="Times New Roman" w:hAnsi="Times New Roman"/>
                <w:bCs/>
                <w:sz w:val="24"/>
                <w:szCs w:val="24"/>
              </w:rPr>
              <w:t>Занятость</w:t>
            </w:r>
          </w:p>
        </w:tc>
        <w:tc>
          <w:tcPr>
            <w:tcW w:w="1134" w:type="dxa"/>
            <w:noWrap/>
            <w:hideMark/>
          </w:tcPr>
          <w:p w14:paraId="183D8213" w14:textId="14BB8CF5" w:rsidR="00096376" w:rsidRPr="00470B65" w:rsidRDefault="00096376" w:rsidP="003823A5">
            <w:pPr>
              <w:ind w:firstLine="0"/>
              <w:contextualSpacing/>
              <w:jc w:val="center"/>
              <w:rPr>
                <w:rFonts w:ascii="Times New Roman" w:hAnsi="Times New Roman"/>
                <w:bCs/>
                <w:sz w:val="24"/>
                <w:szCs w:val="24"/>
              </w:rPr>
            </w:pPr>
            <w:r w:rsidRPr="00470B65">
              <w:rPr>
                <w:rFonts w:ascii="Times New Roman" w:hAnsi="Times New Roman"/>
                <w:bCs/>
                <w:sz w:val="24"/>
                <w:szCs w:val="24"/>
              </w:rPr>
              <w:t>2022</w:t>
            </w:r>
            <w:r w:rsidR="003823A5">
              <w:rPr>
                <w:rFonts w:ascii="Times New Roman" w:hAnsi="Times New Roman"/>
                <w:bCs/>
                <w:sz w:val="24"/>
                <w:szCs w:val="24"/>
              </w:rPr>
              <w:t xml:space="preserve"> год</w:t>
            </w:r>
          </w:p>
        </w:tc>
        <w:tc>
          <w:tcPr>
            <w:tcW w:w="1579" w:type="dxa"/>
            <w:noWrap/>
            <w:hideMark/>
          </w:tcPr>
          <w:p w14:paraId="0AB3DA50" w14:textId="7A1B6067" w:rsidR="00096376" w:rsidRPr="00470B65" w:rsidRDefault="00096376" w:rsidP="003823A5">
            <w:pPr>
              <w:ind w:firstLine="0"/>
              <w:contextualSpacing/>
              <w:jc w:val="center"/>
              <w:rPr>
                <w:rFonts w:ascii="Times New Roman" w:hAnsi="Times New Roman"/>
                <w:bCs/>
                <w:sz w:val="24"/>
                <w:szCs w:val="24"/>
              </w:rPr>
            </w:pPr>
            <w:r w:rsidRPr="00470B65">
              <w:rPr>
                <w:rFonts w:ascii="Times New Roman" w:hAnsi="Times New Roman"/>
                <w:bCs/>
                <w:sz w:val="24"/>
                <w:szCs w:val="24"/>
              </w:rPr>
              <w:t>2023</w:t>
            </w:r>
            <w:r w:rsidR="003823A5">
              <w:rPr>
                <w:rFonts w:ascii="Times New Roman" w:hAnsi="Times New Roman"/>
                <w:bCs/>
                <w:sz w:val="24"/>
                <w:szCs w:val="24"/>
              </w:rPr>
              <w:t xml:space="preserve"> год</w:t>
            </w:r>
          </w:p>
        </w:tc>
      </w:tr>
      <w:tr w:rsidR="00096376" w:rsidRPr="00470B65" w14:paraId="7CAF1DBB" w14:textId="77777777" w:rsidTr="003823A5">
        <w:trPr>
          <w:trHeight w:val="285"/>
        </w:trPr>
        <w:tc>
          <w:tcPr>
            <w:tcW w:w="6960" w:type="dxa"/>
            <w:noWrap/>
            <w:hideMark/>
          </w:tcPr>
          <w:p w14:paraId="72F9F2F3" w14:textId="77777777" w:rsidR="00096376" w:rsidRPr="00470B65" w:rsidRDefault="00096376" w:rsidP="003823A5">
            <w:pPr>
              <w:ind w:firstLine="0"/>
              <w:contextualSpacing/>
              <w:rPr>
                <w:rFonts w:ascii="Times New Roman" w:hAnsi="Times New Roman"/>
                <w:sz w:val="24"/>
                <w:szCs w:val="24"/>
              </w:rPr>
            </w:pPr>
            <w:r w:rsidRPr="00470B65">
              <w:rPr>
                <w:rFonts w:ascii="Times New Roman" w:hAnsi="Times New Roman"/>
                <w:sz w:val="24"/>
                <w:szCs w:val="24"/>
              </w:rPr>
              <w:t>Эффект на занятость, человек (прямой)</w:t>
            </w:r>
          </w:p>
        </w:tc>
        <w:tc>
          <w:tcPr>
            <w:tcW w:w="1134" w:type="dxa"/>
            <w:noWrap/>
            <w:hideMark/>
          </w:tcPr>
          <w:p w14:paraId="79EA396D"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165</w:t>
            </w:r>
          </w:p>
        </w:tc>
        <w:tc>
          <w:tcPr>
            <w:tcW w:w="1579" w:type="dxa"/>
            <w:noWrap/>
            <w:hideMark/>
          </w:tcPr>
          <w:p w14:paraId="29AA1332"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637</w:t>
            </w:r>
          </w:p>
        </w:tc>
      </w:tr>
      <w:tr w:rsidR="00096376" w:rsidRPr="00470B65" w14:paraId="43F77176" w14:textId="77777777" w:rsidTr="003823A5">
        <w:trPr>
          <w:trHeight w:val="285"/>
        </w:trPr>
        <w:tc>
          <w:tcPr>
            <w:tcW w:w="6960" w:type="dxa"/>
            <w:noWrap/>
            <w:hideMark/>
          </w:tcPr>
          <w:p w14:paraId="65149474" w14:textId="77777777" w:rsidR="00096376" w:rsidRPr="00470B65" w:rsidRDefault="00096376" w:rsidP="003823A5">
            <w:pPr>
              <w:ind w:firstLine="0"/>
              <w:contextualSpacing/>
              <w:rPr>
                <w:rFonts w:ascii="Times New Roman" w:hAnsi="Times New Roman"/>
                <w:sz w:val="24"/>
                <w:szCs w:val="24"/>
              </w:rPr>
            </w:pPr>
            <w:r w:rsidRPr="00470B65">
              <w:rPr>
                <w:rFonts w:ascii="Times New Roman" w:hAnsi="Times New Roman"/>
                <w:sz w:val="24"/>
                <w:szCs w:val="24"/>
              </w:rPr>
              <w:t>Эффект на занятость, человек (косвенный)</w:t>
            </w:r>
          </w:p>
        </w:tc>
        <w:tc>
          <w:tcPr>
            <w:tcW w:w="1134" w:type="dxa"/>
            <w:noWrap/>
            <w:hideMark/>
          </w:tcPr>
          <w:p w14:paraId="61901A5A"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59</w:t>
            </w:r>
          </w:p>
        </w:tc>
        <w:tc>
          <w:tcPr>
            <w:tcW w:w="1579" w:type="dxa"/>
            <w:noWrap/>
            <w:hideMark/>
          </w:tcPr>
          <w:p w14:paraId="704FE455"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94</w:t>
            </w:r>
          </w:p>
        </w:tc>
      </w:tr>
      <w:tr w:rsidR="00096376" w:rsidRPr="00470B65" w14:paraId="741A7E53" w14:textId="77777777" w:rsidTr="003823A5">
        <w:trPr>
          <w:trHeight w:val="300"/>
        </w:trPr>
        <w:tc>
          <w:tcPr>
            <w:tcW w:w="6960" w:type="dxa"/>
            <w:noWrap/>
            <w:hideMark/>
          </w:tcPr>
          <w:p w14:paraId="06C89AF4" w14:textId="77777777" w:rsidR="00096376" w:rsidRPr="00470B65" w:rsidRDefault="00096376" w:rsidP="003823A5">
            <w:pPr>
              <w:ind w:firstLine="0"/>
              <w:contextualSpacing/>
              <w:rPr>
                <w:rFonts w:ascii="Times New Roman" w:hAnsi="Times New Roman"/>
                <w:sz w:val="24"/>
                <w:szCs w:val="24"/>
              </w:rPr>
            </w:pPr>
            <w:r w:rsidRPr="00470B65">
              <w:rPr>
                <w:rFonts w:ascii="Times New Roman" w:hAnsi="Times New Roman"/>
                <w:sz w:val="24"/>
                <w:szCs w:val="24"/>
              </w:rPr>
              <w:t>Эффект на занятость, человек (общий)</w:t>
            </w:r>
          </w:p>
        </w:tc>
        <w:tc>
          <w:tcPr>
            <w:tcW w:w="1134" w:type="dxa"/>
            <w:noWrap/>
            <w:hideMark/>
          </w:tcPr>
          <w:p w14:paraId="58ED495F"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224</w:t>
            </w:r>
          </w:p>
        </w:tc>
        <w:tc>
          <w:tcPr>
            <w:tcW w:w="1579" w:type="dxa"/>
            <w:noWrap/>
            <w:hideMark/>
          </w:tcPr>
          <w:p w14:paraId="2224AD56"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731</w:t>
            </w:r>
          </w:p>
        </w:tc>
      </w:tr>
      <w:tr w:rsidR="00096376" w:rsidRPr="00470B65" w14:paraId="74FBC518" w14:textId="77777777" w:rsidTr="003823A5">
        <w:trPr>
          <w:trHeight w:val="300"/>
        </w:trPr>
        <w:tc>
          <w:tcPr>
            <w:tcW w:w="9673" w:type="dxa"/>
            <w:gridSpan w:val="3"/>
            <w:noWrap/>
          </w:tcPr>
          <w:p w14:paraId="376D3E4C" w14:textId="6037D09E" w:rsidR="00096376" w:rsidRPr="00470B65" w:rsidRDefault="003823A5" w:rsidP="003823A5">
            <w:pPr>
              <w:ind w:firstLine="592"/>
              <w:contextualSpacing/>
              <w:rPr>
                <w:rFonts w:ascii="Times New Roman" w:hAnsi="Times New Roman"/>
                <w:sz w:val="24"/>
                <w:szCs w:val="24"/>
              </w:rPr>
            </w:pPr>
            <w:r>
              <w:rPr>
                <w:rFonts w:ascii="Times New Roman" w:hAnsi="Times New Roman"/>
                <w:sz w:val="24"/>
                <w:szCs w:val="24"/>
              </w:rPr>
              <w:t>Примечание – Рассчитано автором</w:t>
            </w:r>
          </w:p>
        </w:tc>
      </w:tr>
    </w:tbl>
    <w:p w14:paraId="79C5219A" w14:textId="77777777" w:rsidR="00096376" w:rsidRPr="00470B65" w:rsidRDefault="00096376" w:rsidP="00470B65">
      <w:pPr>
        <w:spacing w:after="0" w:line="240" w:lineRule="auto"/>
        <w:ind w:firstLine="709"/>
        <w:contextualSpacing/>
        <w:jc w:val="both"/>
        <w:rPr>
          <w:rFonts w:ascii="Times New Roman" w:hAnsi="Times New Roman"/>
          <w:sz w:val="28"/>
          <w:szCs w:val="28"/>
        </w:rPr>
      </w:pPr>
    </w:p>
    <w:p w14:paraId="1AA702C4" w14:textId="5633BD24" w:rsidR="00096376" w:rsidRPr="00470B65" w:rsidRDefault="00096376"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В итоге, с учетом развития сложившейся тенденции финансирования развития зоны Алаколь ВКО, имея в виду, что 99% туристических объектов  находится в частной собственности, и при реализации мероприятий по осуществлению дополнительных государственных инвестиций в осушение новой зоны (инвестиционная площадка 60 га) на побережье озера Алаколь на 0,9 млрд. тенге в 2022 году и строительство канализационных сетей и полей фильтрации на побережье озера Алаколь на 2,1 млрд.</w:t>
      </w:r>
      <w:r w:rsidR="004B70A1">
        <w:rPr>
          <w:rFonts w:ascii="Times New Roman" w:hAnsi="Times New Roman"/>
          <w:sz w:val="28"/>
          <w:szCs w:val="28"/>
        </w:rPr>
        <w:t xml:space="preserve"> </w:t>
      </w:r>
      <w:r w:rsidRPr="00470B65">
        <w:rPr>
          <w:rFonts w:ascii="Times New Roman" w:hAnsi="Times New Roman"/>
          <w:sz w:val="28"/>
          <w:szCs w:val="28"/>
        </w:rPr>
        <w:t>тенге в 2023 году, в туристской отрасли Плана развитий ВКО ожидается:</w:t>
      </w:r>
    </w:p>
    <w:p w14:paraId="1421C963" w14:textId="0D351121" w:rsidR="00096376" w:rsidRPr="00470B65" w:rsidRDefault="004B70A1" w:rsidP="00470B65">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096376" w:rsidRPr="00470B65">
        <w:rPr>
          <w:rFonts w:ascii="Times New Roman" w:hAnsi="Times New Roman"/>
          <w:sz w:val="28"/>
          <w:szCs w:val="28"/>
        </w:rPr>
        <w:t xml:space="preserve"> прирост ВРП ВКО на 0,026-0,046 п.п. в 2022-2023 годах;</w:t>
      </w:r>
    </w:p>
    <w:p w14:paraId="6F378692" w14:textId="4A25F1F0" w:rsidR="00096376" w:rsidRPr="00470B65" w:rsidRDefault="004B70A1" w:rsidP="00470B65">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096376" w:rsidRPr="00470B65">
        <w:rPr>
          <w:rFonts w:ascii="Times New Roman" w:hAnsi="Times New Roman"/>
          <w:sz w:val="28"/>
          <w:szCs w:val="28"/>
        </w:rPr>
        <w:t xml:space="preserve"> создание 224 рабочих мест в 2022 году и 731 рабочего места в 2023 году.</w:t>
      </w:r>
    </w:p>
    <w:p w14:paraId="4032844D" w14:textId="77777777" w:rsidR="00096376" w:rsidRPr="00470B65" w:rsidRDefault="00096376"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В принципе можно с большой долей уверенности сказать, что развитие туристической деятельности в зоне Алаколь ВКО может стать одним из </w:t>
      </w:r>
      <w:r w:rsidRPr="00470B65">
        <w:rPr>
          <w:rFonts w:ascii="Times New Roman" w:hAnsi="Times New Roman"/>
          <w:sz w:val="28"/>
          <w:szCs w:val="28"/>
        </w:rPr>
        <w:lastRenderedPageBreak/>
        <w:t xml:space="preserve">мощных драйверов социально-экономического развития Восточного Казахстана. </w:t>
      </w:r>
    </w:p>
    <w:p w14:paraId="6D0A6226" w14:textId="43A6CE4D" w:rsidR="00096376" w:rsidRPr="00470B65" w:rsidRDefault="00096376"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Теперь, в соответствии с целевой установкой исследования, возможно применить этот методический подход к задачам развития проекта «Катон-Карагай» с акцентом на Катон-Карагайский государственный национальный природный парк (далее </w:t>
      </w:r>
      <w:r w:rsidR="004B70A1">
        <w:rPr>
          <w:rFonts w:ascii="Times New Roman" w:hAnsi="Times New Roman"/>
          <w:sz w:val="28"/>
          <w:szCs w:val="28"/>
        </w:rPr>
        <w:t>–</w:t>
      </w:r>
      <w:r w:rsidRPr="00470B65">
        <w:rPr>
          <w:rFonts w:ascii="Times New Roman" w:hAnsi="Times New Roman"/>
          <w:sz w:val="28"/>
          <w:szCs w:val="28"/>
        </w:rPr>
        <w:t xml:space="preserve"> ГНПП), со всеми вытекающими оценками эффективности вложений финансовых ресурсов государства и частного сектора для социально-экономического развития района. </w:t>
      </w:r>
    </w:p>
    <w:p w14:paraId="42644663" w14:textId="77777777" w:rsidR="00096376" w:rsidRPr="00470B65" w:rsidRDefault="00096376"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На основе анализа и обработки статистической информации по Катон-Карагайскому району за 2009-2021 гг. можем вывести многофакторную эконометрическую модель валового объема туристических услуг, аналогичную модели по зоне Алаколь ВКО:</w:t>
      </w:r>
    </w:p>
    <w:p w14:paraId="1BED241A" w14:textId="77777777" w:rsidR="00096376" w:rsidRPr="00470B65" w:rsidRDefault="00096376" w:rsidP="00470B65">
      <w:pPr>
        <w:spacing w:after="0" w:line="240" w:lineRule="auto"/>
        <w:ind w:firstLine="709"/>
        <w:contextualSpacing/>
        <w:jc w:val="both"/>
        <w:rPr>
          <w:rFonts w:ascii="Times New Roman" w:hAnsi="Times New Roman"/>
          <w:sz w:val="28"/>
          <w:szCs w:val="28"/>
        </w:rPr>
      </w:pPr>
    </w:p>
    <w:p w14:paraId="738EAEA4" w14:textId="2B2A8D1E" w:rsidR="00096376" w:rsidRPr="00470B65" w:rsidRDefault="00096376" w:rsidP="003823A5">
      <w:pPr>
        <w:spacing w:after="0" w:line="240" w:lineRule="auto"/>
        <w:ind w:firstLine="709"/>
        <w:contextualSpacing/>
        <w:jc w:val="right"/>
        <w:rPr>
          <w:rFonts w:ascii="Times New Roman" w:hAnsi="Times New Roman"/>
          <w:color w:val="000000" w:themeColor="text1"/>
          <w:sz w:val="28"/>
          <w:lang w:val="en-US"/>
        </w:rPr>
      </w:pPr>
      <w:r w:rsidRPr="003823A5">
        <w:rPr>
          <w:rFonts w:ascii="Times New Roman" w:hAnsi="Times New Roman"/>
          <w:color w:val="000000" w:themeColor="text1"/>
          <w:sz w:val="28"/>
          <w:lang w:val="en-US"/>
        </w:rPr>
        <w:t>V = 3,05 INV</w:t>
      </w:r>
      <w:r w:rsidRPr="003823A5">
        <w:rPr>
          <w:rFonts w:ascii="Times New Roman" w:hAnsi="Times New Roman"/>
          <w:color w:val="000000" w:themeColor="text1"/>
          <w:sz w:val="28"/>
          <w:vertAlign w:val="superscript"/>
          <w:lang w:val="en-US"/>
        </w:rPr>
        <w:t>0,426</w:t>
      </w:r>
      <w:r w:rsidRPr="003823A5">
        <w:rPr>
          <w:rFonts w:ascii="Times New Roman" w:hAnsi="Times New Roman"/>
          <w:color w:val="000000" w:themeColor="text1"/>
          <w:sz w:val="28"/>
          <w:lang w:val="en-US"/>
        </w:rPr>
        <w:t xml:space="preserve"> ·NTUR</w:t>
      </w:r>
      <w:r w:rsidRPr="003823A5">
        <w:rPr>
          <w:rFonts w:ascii="Times New Roman" w:hAnsi="Times New Roman"/>
          <w:color w:val="000000" w:themeColor="text1"/>
          <w:sz w:val="28"/>
          <w:vertAlign w:val="superscript"/>
          <w:lang w:val="en-US"/>
        </w:rPr>
        <w:t>0,59</w:t>
      </w:r>
      <w:r w:rsidRPr="003823A5">
        <w:rPr>
          <w:rFonts w:ascii="Times New Roman" w:hAnsi="Times New Roman"/>
          <w:color w:val="000000" w:themeColor="text1"/>
          <w:sz w:val="28"/>
          <w:lang w:val="en-US"/>
        </w:rPr>
        <w:t xml:space="preserve"> ·TR</w:t>
      </w:r>
      <w:r w:rsidRPr="003823A5">
        <w:rPr>
          <w:rFonts w:ascii="Times New Roman" w:hAnsi="Times New Roman"/>
          <w:color w:val="000000" w:themeColor="text1"/>
          <w:sz w:val="28"/>
          <w:vertAlign w:val="superscript"/>
          <w:lang w:val="en-US"/>
        </w:rPr>
        <w:t>0,491</w:t>
      </w:r>
      <w:r w:rsidRPr="003823A5">
        <w:rPr>
          <w:rFonts w:ascii="Times New Roman" w:hAnsi="Times New Roman"/>
          <w:color w:val="000000" w:themeColor="text1"/>
          <w:sz w:val="28"/>
          <w:lang w:val="en-US"/>
        </w:rPr>
        <w:t xml:space="preserve"> ·P</w:t>
      </w:r>
      <w:r w:rsidRPr="003823A5">
        <w:rPr>
          <w:rFonts w:ascii="Times New Roman" w:hAnsi="Times New Roman"/>
          <w:color w:val="000000" w:themeColor="text1"/>
          <w:sz w:val="28"/>
          <w:vertAlign w:val="superscript"/>
          <w:lang w:val="en-US"/>
        </w:rPr>
        <w:t>0,161</w:t>
      </w:r>
      <w:r w:rsidRPr="003823A5">
        <w:rPr>
          <w:rFonts w:ascii="Times New Roman" w:hAnsi="Times New Roman"/>
          <w:color w:val="000000" w:themeColor="text1"/>
          <w:sz w:val="28"/>
          <w:lang w:val="en-US"/>
        </w:rPr>
        <w:t xml:space="preserve"> </w:t>
      </w:r>
      <w:r w:rsidRPr="00470B65">
        <w:rPr>
          <w:rFonts w:ascii="Times New Roman" w:hAnsi="Times New Roman"/>
          <w:color w:val="000000" w:themeColor="text1"/>
          <w:sz w:val="28"/>
          <w:lang w:val="en-US"/>
        </w:rPr>
        <w:t xml:space="preserve">                       (19)</w:t>
      </w:r>
    </w:p>
    <w:p w14:paraId="43CEC86F" w14:textId="77777777" w:rsidR="00096376" w:rsidRPr="00470B65" w:rsidRDefault="00096376" w:rsidP="00470B65">
      <w:pPr>
        <w:spacing w:after="0" w:line="240" w:lineRule="auto"/>
        <w:ind w:firstLine="709"/>
        <w:contextualSpacing/>
        <w:jc w:val="both"/>
        <w:rPr>
          <w:rFonts w:ascii="Times New Roman" w:hAnsi="Times New Roman"/>
          <w:sz w:val="28"/>
          <w:szCs w:val="28"/>
          <w:lang w:val="en-US"/>
        </w:rPr>
      </w:pPr>
    </w:p>
    <w:p w14:paraId="6EEC11BA" w14:textId="6E1827B8" w:rsidR="00096376" w:rsidRPr="00470B65" w:rsidRDefault="00096376" w:rsidP="00470B65">
      <w:pPr>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Коэффициент дисперсии </w:t>
      </w:r>
      <w:r w:rsidRPr="00470B65">
        <w:rPr>
          <w:rFonts w:ascii="Times New Roman" w:hAnsi="Times New Roman"/>
          <w:sz w:val="28"/>
          <w:szCs w:val="28"/>
          <w:lang w:val="en-US"/>
        </w:rPr>
        <w:t>R</w:t>
      </w:r>
      <w:r w:rsidRPr="00470B65">
        <w:rPr>
          <w:rFonts w:ascii="Times New Roman" w:hAnsi="Times New Roman"/>
          <w:sz w:val="28"/>
          <w:szCs w:val="28"/>
          <w:vertAlign w:val="superscript"/>
        </w:rPr>
        <w:t xml:space="preserve">2 </w:t>
      </w:r>
      <w:r w:rsidRPr="00470B65">
        <w:rPr>
          <w:rFonts w:ascii="Times New Roman" w:hAnsi="Times New Roman"/>
          <w:sz w:val="28"/>
          <w:szCs w:val="28"/>
        </w:rPr>
        <w:t>= 0,96, что свидетельствует о высокой степени аппроксимационных свойств модели, о чем может свидетельствовать и графическая иллюстрация на рисунке 2</w:t>
      </w:r>
      <w:r w:rsidR="005F3A98">
        <w:rPr>
          <w:rFonts w:ascii="Times New Roman" w:hAnsi="Times New Roman"/>
          <w:sz w:val="28"/>
          <w:szCs w:val="28"/>
        </w:rPr>
        <w:t>9</w:t>
      </w:r>
      <w:r w:rsidRPr="00470B65">
        <w:rPr>
          <w:rFonts w:ascii="Times New Roman" w:hAnsi="Times New Roman"/>
          <w:sz w:val="28"/>
          <w:szCs w:val="28"/>
        </w:rPr>
        <w:t>.</w:t>
      </w:r>
    </w:p>
    <w:p w14:paraId="717110BE" w14:textId="77777777" w:rsidR="00096376" w:rsidRPr="00470B65" w:rsidRDefault="00096376" w:rsidP="00470B65">
      <w:pPr>
        <w:spacing w:after="0" w:line="240" w:lineRule="auto"/>
        <w:ind w:firstLine="709"/>
        <w:contextualSpacing/>
        <w:jc w:val="both"/>
        <w:rPr>
          <w:rFonts w:ascii="Times New Roman" w:hAnsi="Times New Roman"/>
          <w:sz w:val="28"/>
          <w:szCs w:val="28"/>
        </w:rPr>
      </w:pPr>
    </w:p>
    <w:p w14:paraId="199C32C0" w14:textId="14DE9267" w:rsidR="00096376" w:rsidRPr="00470B65" w:rsidRDefault="00096376" w:rsidP="00470B65">
      <w:pPr>
        <w:spacing w:after="0" w:line="240" w:lineRule="auto"/>
        <w:ind w:firstLine="709"/>
        <w:contextualSpacing/>
        <w:jc w:val="both"/>
        <w:rPr>
          <w:rFonts w:ascii="Times New Roman" w:hAnsi="Times New Roman"/>
          <w:sz w:val="28"/>
          <w:szCs w:val="28"/>
        </w:rPr>
      </w:pPr>
      <w:r w:rsidRPr="00470B65">
        <w:rPr>
          <w:noProof/>
          <w:lang w:eastAsia="ru-RU"/>
        </w:rPr>
        <w:drawing>
          <wp:inline distT="0" distB="0" distL="0" distR="0" wp14:anchorId="5E764ECD" wp14:editId="04DCB347">
            <wp:extent cx="5276850" cy="3038475"/>
            <wp:effectExtent l="0" t="0" r="0" b="0"/>
            <wp:docPr id="2785" name="Диаграмма 278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D5EA615" w14:textId="77777777" w:rsidR="00A56F9E" w:rsidRPr="003823A5" w:rsidRDefault="00A56F9E" w:rsidP="00470B65">
      <w:pPr>
        <w:spacing w:after="0" w:line="240" w:lineRule="auto"/>
        <w:ind w:firstLine="709"/>
        <w:contextualSpacing/>
        <w:jc w:val="both"/>
        <w:rPr>
          <w:rFonts w:ascii="Times New Roman" w:hAnsi="Times New Roman"/>
          <w:color w:val="000000" w:themeColor="text1"/>
          <w:sz w:val="16"/>
          <w:szCs w:val="16"/>
        </w:rPr>
      </w:pPr>
    </w:p>
    <w:p w14:paraId="131666CC" w14:textId="09E419ED" w:rsidR="00096376" w:rsidRPr="00470B65" w:rsidRDefault="00A56F9E" w:rsidP="003823A5">
      <w:pPr>
        <w:spacing w:after="0" w:line="240" w:lineRule="auto"/>
        <w:contextualSpacing/>
        <w:jc w:val="center"/>
        <w:rPr>
          <w:rFonts w:ascii="Times New Roman" w:hAnsi="Times New Roman"/>
          <w:color w:val="000000" w:themeColor="text1"/>
          <w:sz w:val="28"/>
        </w:rPr>
      </w:pPr>
      <w:r w:rsidRPr="00470B65">
        <w:rPr>
          <w:rFonts w:ascii="Times New Roman" w:hAnsi="Times New Roman"/>
          <w:color w:val="000000" w:themeColor="text1"/>
          <w:sz w:val="28"/>
        </w:rPr>
        <w:t>Рисунок 2</w:t>
      </w:r>
      <w:r w:rsidR="005F3A98">
        <w:rPr>
          <w:rFonts w:ascii="Times New Roman" w:hAnsi="Times New Roman"/>
          <w:color w:val="000000" w:themeColor="text1"/>
          <w:sz w:val="28"/>
        </w:rPr>
        <w:t>9</w:t>
      </w:r>
      <w:r w:rsidRPr="00470B65">
        <w:rPr>
          <w:rFonts w:ascii="Times New Roman" w:hAnsi="Times New Roman"/>
          <w:color w:val="000000" w:themeColor="text1"/>
          <w:sz w:val="28"/>
        </w:rPr>
        <w:t xml:space="preserve"> </w:t>
      </w:r>
      <w:r w:rsidR="004B70A1">
        <w:rPr>
          <w:rFonts w:ascii="Times New Roman" w:hAnsi="Times New Roman"/>
          <w:color w:val="000000" w:themeColor="text1"/>
          <w:sz w:val="28"/>
        </w:rPr>
        <w:t>–</w:t>
      </w:r>
      <w:r w:rsidR="00096376" w:rsidRPr="00470B65">
        <w:rPr>
          <w:rFonts w:ascii="Times New Roman" w:hAnsi="Times New Roman"/>
          <w:color w:val="000000" w:themeColor="text1"/>
          <w:sz w:val="28"/>
        </w:rPr>
        <w:t xml:space="preserve"> Графическая иллюстрация аппроксимационных</w:t>
      </w:r>
    </w:p>
    <w:p w14:paraId="5D725A8D" w14:textId="77777777" w:rsidR="00096376" w:rsidRDefault="00096376" w:rsidP="003823A5">
      <w:pPr>
        <w:spacing w:after="0" w:line="240" w:lineRule="auto"/>
        <w:jc w:val="center"/>
        <w:rPr>
          <w:rFonts w:ascii="Times New Roman" w:hAnsi="Times New Roman"/>
          <w:color w:val="000000" w:themeColor="text1"/>
          <w:sz w:val="28"/>
        </w:rPr>
      </w:pPr>
      <w:r w:rsidRPr="00470B65">
        <w:rPr>
          <w:rFonts w:ascii="Times New Roman" w:hAnsi="Times New Roman"/>
          <w:color w:val="000000" w:themeColor="text1"/>
          <w:sz w:val="28"/>
        </w:rPr>
        <w:t>свойств модели (19)</w:t>
      </w:r>
    </w:p>
    <w:p w14:paraId="75536729" w14:textId="77777777" w:rsidR="003823A5" w:rsidRPr="003823A5" w:rsidRDefault="003823A5" w:rsidP="003823A5">
      <w:pPr>
        <w:spacing w:after="0" w:line="240" w:lineRule="auto"/>
        <w:jc w:val="center"/>
        <w:rPr>
          <w:rFonts w:ascii="Times New Roman" w:hAnsi="Times New Roman"/>
          <w:color w:val="000000" w:themeColor="text1"/>
          <w:sz w:val="16"/>
          <w:szCs w:val="16"/>
        </w:rPr>
      </w:pPr>
    </w:p>
    <w:p w14:paraId="0708C724" w14:textId="742CC2C8" w:rsidR="00A56F9E" w:rsidRDefault="003823A5" w:rsidP="003823A5">
      <w:pPr>
        <w:spacing w:after="0" w:line="240" w:lineRule="auto"/>
        <w:ind w:firstLine="709"/>
        <w:jc w:val="both"/>
        <w:rPr>
          <w:rFonts w:ascii="Times New Roman" w:hAnsi="Times New Roman"/>
          <w:color w:val="000000" w:themeColor="text1"/>
          <w:sz w:val="28"/>
        </w:rPr>
      </w:pPr>
      <w:r w:rsidRPr="00470B65">
        <w:rPr>
          <w:rFonts w:ascii="Times New Roman" w:hAnsi="Times New Roman"/>
          <w:color w:val="000000" w:themeColor="text1"/>
          <w:sz w:val="24"/>
        </w:rPr>
        <w:t xml:space="preserve">Примечание </w:t>
      </w:r>
      <w:r w:rsidR="004B70A1">
        <w:rPr>
          <w:rFonts w:ascii="Times New Roman" w:hAnsi="Times New Roman"/>
          <w:color w:val="000000" w:themeColor="text1"/>
          <w:sz w:val="24"/>
        </w:rPr>
        <w:t>–</w:t>
      </w:r>
      <w:r w:rsidRPr="00470B65">
        <w:rPr>
          <w:rFonts w:ascii="Times New Roman" w:hAnsi="Times New Roman"/>
          <w:color w:val="000000" w:themeColor="text1"/>
          <w:sz w:val="24"/>
        </w:rPr>
        <w:t xml:space="preserve"> Составлено авторо</w:t>
      </w:r>
      <w:r>
        <w:rPr>
          <w:rFonts w:ascii="Times New Roman" w:hAnsi="Times New Roman"/>
          <w:color w:val="000000" w:themeColor="text1"/>
          <w:sz w:val="24"/>
        </w:rPr>
        <w:t>м</w:t>
      </w:r>
    </w:p>
    <w:p w14:paraId="21D64EE9" w14:textId="77777777" w:rsidR="003823A5" w:rsidRPr="00470B65" w:rsidRDefault="003823A5" w:rsidP="00470B65">
      <w:pPr>
        <w:spacing w:after="0" w:line="240" w:lineRule="auto"/>
        <w:ind w:firstLine="709"/>
        <w:jc w:val="both"/>
        <w:rPr>
          <w:rFonts w:ascii="Times New Roman" w:hAnsi="Times New Roman"/>
          <w:color w:val="000000" w:themeColor="text1"/>
          <w:sz w:val="28"/>
        </w:rPr>
      </w:pPr>
    </w:p>
    <w:p w14:paraId="76CC637A" w14:textId="64C49C13" w:rsidR="00096376" w:rsidRPr="00470B65" w:rsidRDefault="00096376" w:rsidP="00470B65">
      <w:pPr>
        <w:spacing w:after="0" w:line="240" w:lineRule="auto"/>
        <w:ind w:firstLine="709"/>
        <w:jc w:val="both"/>
        <w:rPr>
          <w:rFonts w:ascii="Times New Roman" w:hAnsi="Times New Roman"/>
          <w:color w:val="000000" w:themeColor="text1"/>
          <w:sz w:val="28"/>
        </w:rPr>
      </w:pPr>
      <w:r w:rsidRPr="00470B65">
        <w:rPr>
          <w:rFonts w:ascii="Times New Roman" w:hAnsi="Times New Roman"/>
          <w:color w:val="000000" w:themeColor="text1"/>
          <w:sz w:val="28"/>
        </w:rPr>
        <w:t xml:space="preserve">Экономический анализ на основе прогноза по модели (19) по </w:t>
      </w:r>
      <w:r w:rsidRPr="003823A5">
        <w:rPr>
          <w:rFonts w:ascii="Times New Roman" w:hAnsi="Times New Roman"/>
          <w:i/>
          <w:color w:val="000000" w:themeColor="text1"/>
          <w:sz w:val="28"/>
        </w:rPr>
        <w:t>инерционному варианту</w:t>
      </w:r>
      <w:r w:rsidRPr="00470B65">
        <w:rPr>
          <w:rFonts w:ascii="Times New Roman" w:hAnsi="Times New Roman"/>
          <w:color w:val="000000" w:themeColor="text1"/>
          <w:sz w:val="28"/>
        </w:rPr>
        <w:t xml:space="preserve"> развития туризма (по сложившимся тенденция) показывает, что в 2022 г. объем туристических услуг может составить 236,4</w:t>
      </w:r>
      <w:r w:rsidR="003823A5">
        <w:rPr>
          <w:rFonts w:ascii="Times New Roman" w:hAnsi="Times New Roman"/>
          <w:color w:val="000000" w:themeColor="text1"/>
          <w:sz w:val="28"/>
        </w:rPr>
        <w:t> </w:t>
      </w:r>
      <w:r w:rsidRPr="00470B65">
        <w:rPr>
          <w:rFonts w:ascii="Times New Roman" w:hAnsi="Times New Roman"/>
          <w:color w:val="000000" w:themeColor="text1"/>
          <w:sz w:val="28"/>
        </w:rPr>
        <w:t>млн. тенге, в 2023 г. – 247 млн. тенге, в 2024 г. – 250,2 млн. тенге и в 2025</w:t>
      </w:r>
      <w:r w:rsidR="003823A5">
        <w:rPr>
          <w:rFonts w:ascii="Times New Roman" w:hAnsi="Times New Roman"/>
          <w:color w:val="000000" w:themeColor="text1"/>
          <w:sz w:val="28"/>
        </w:rPr>
        <w:t> </w:t>
      </w:r>
      <w:r w:rsidRPr="00470B65">
        <w:rPr>
          <w:rFonts w:ascii="Times New Roman" w:hAnsi="Times New Roman"/>
          <w:color w:val="000000" w:themeColor="text1"/>
          <w:sz w:val="28"/>
        </w:rPr>
        <w:t>г. – 256,8 млн. тенге.</w:t>
      </w:r>
    </w:p>
    <w:p w14:paraId="1A113064" w14:textId="7196655E" w:rsidR="00096376" w:rsidRPr="00470B65" w:rsidRDefault="00096376" w:rsidP="00470B65">
      <w:pPr>
        <w:spacing w:after="0" w:line="240" w:lineRule="auto"/>
        <w:ind w:firstLine="709"/>
        <w:contextualSpacing/>
        <w:jc w:val="both"/>
        <w:rPr>
          <w:rFonts w:ascii="Times New Roman" w:hAnsi="Times New Roman"/>
          <w:color w:val="000000" w:themeColor="text1"/>
          <w:sz w:val="28"/>
        </w:rPr>
      </w:pPr>
      <w:r w:rsidRPr="00470B65">
        <w:rPr>
          <w:rFonts w:ascii="Times New Roman" w:hAnsi="Times New Roman"/>
          <w:color w:val="000000" w:themeColor="text1"/>
          <w:sz w:val="28"/>
        </w:rPr>
        <w:lastRenderedPageBreak/>
        <w:t>Как можно видеть, эти показатели инерционного варианта развития сильно «не дотягивают» до показателей, спрогнозированных Министерством туризма и спорта (</w:t>
      </w:r>
      <w:r w:rsidRPr="004B70A1">
        <w:rPr>
          <w:rFonts w:ascii="Times New Roman" w:hAnsi="Times New Roman"/>
          <w:sz w:val="28"/>
        </w:rPr>
        <w:t>см. табл</w:t>
      </w:r>
      <w:r w:rsidR="003823A5" w:rsidRPr="004B70A1">
        <w:rPr>
          <w:rFonts w:ascii="Times New Roman" w:hAnsi="Times New Roman"/>
          <w:sz w:val="28"/>
        </w:rPr>
        <w:t>ицу</w:t>
      </w:r>
      <w:r w:rsidRPr="004B70A1">
        <w:rPr>
          <w:rFonts w:ascii="Times New Roman" w:hAnsi="Times New Roman"/>
          <w:sz w:val="28"/>
        </w:rPr>
        <w:t xml:space="preserve"> 19). </w:t>
      </w:r>
      <w:r w:rsidRPr="00470B65">
        <w:rPr>
          <w:rFonts w:ascii="Times New Roman" w:hAnsi="Times New Roman"/>
          <w:color w:val="000000" w:themeColor="text1"/>
          <w:sz w:val="28"/>
        </w:rPr>
        <w:t>В частности, количество посещений, к примеру, в 2023 г., может составить 25,9 тыс. чел, что более чем в 230 раз ниже прогноза Министерства в 6 млн. чел. При этом, анализ модели позволяет подсчитать, что для выхода на показатель 6 млн. чел. в части совокупного въездного (1,5 млн.) и внутреннего (4,5 млн. посещений) туризма в 2023 г. необходимы инвестиции в объеме 22,8 млрд. тенге, что явно не по силам районному бюджету, который в настоящее время имеет возможность инвестировать в туризм в диапазоне не более 450-500 млн. тенге.</w:t>
      </w:r>
    </w:p>
    <w:p w14:paraId="207A238D" w14:textId="77777777" w:rsidR="00096376" w:rsidRPr="00470B65" w:rsidRDefault="00096376" w:rsidP="00470B65">
      <w:pPr>
        <w:spacing w:after="0" w:line="240" w:lineRule="auto"/>
        <w:ind w:firstLine="709"/>
        <w:jc w:val="both"/>
        <w:rPr>
          <w:rFonts w:ascii="Times New Roman" w:hAnsi="Times New Roman"/>
          <w:color w:val="000000" w:themeColor="text1"/>
          <w:sz w:val="28"/>
        </w:rPr>
      </w:pPr>
      <w:r w:rsidRPr="00470B65">
        <w:rPr>
          <w:rFonts w:ascii="Times New Roman" w:hAnsi="Times New Roman"/>
          <w:color w:val="000000" w:themeColor="text1"/>
          <w:sz w:val="28"/>
        </w:rPr>
        <w:t xml:space="preserve">Понятно, что нужен более </w:t>
      </w:r>
      <w:r w:rsidRPr="003823A5">
        <w:rPr>
          <w:rFonts w:ascii="Times New Roman" w:hAnsi="Times New Roman"/>
          <w:i/>
          <w:color w:val="000000" w:themeColor="text1"/>
          <w:sz w:val="28"/>
        </w:rPr>
        <w:t>реалистичный вариант</w:t>
      </w:r>
      <w:r w:rsidRPr="003823A5">
        <w:rPr>
          <w:rFonts w:ascii="Times New Roman" w:hAnsi="Times New Roman"/>
          <w:color w:val="000000" w:themeColor="text1"/>
          <w:sz w:val="28"/>
        </w:rPr>
        <w:t xml:space="preserve"> </w:t>
      </w:r>
      <w:r w:rsidRPr="00470B65">
        <w:rPr>
          <w:rFonts w:ascii="Times New Roman" w:hAnsi="Times New Roman"/>
          <w:color w:val="000000" w:themeColor="text1"/>
          <w:sz w:val="28"/>
        </w:rPr>
        <w:t>развития, опирающийся на комплексный, системный подход к процессам формирования:</w:t>
      </w:r>
    </w:p>
    <w:p w14:paraId="08B2AD0C" w14:textId="57605D0D" w:rsidR="00096376" w:rsidRPr="00470B65" w:rsidRDefault="004B70A1" w:rsidP="00470B65">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w:t>
      </w:r>
      <w:r w:rsidR="00096376" w:rsidRPr="00470B65">
        <w:rPr>
          <w:rFonts w:ascii="Times New Roman" w:hAnsi="Times New Roman"/>
          <w:color w:val="000000" w:themeColor="text1"/>
          <w:sz w:val="28"/>
        </w:rPr>
        <w:t xml:space="preserve"> инвестиционного климата с благоприятными финансово-налоговыми и преференциальными условиями привлечения инвесторов, как внутренних, так и внешних;</w:t>
      </w:r>
    </w:p>
    <w:p w14:paraId="49A54A26" w14:textId="474162C6" w:rsidR="00096376" w:rsidRPr="00470B65" w:rsidRDefault="004B70A1" w:rsidP="00470B65">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w:t>
      </w:r>
      <w:r w:rsidR="00096376" w:rsidRPr="00470B65">
        <w:rPr>
          <w:rFonts w:ascii="Times New Roman" w:hAnsi="Times New Roman"/>
          <w:color w:val="000000" w:themeColor="text1"/>
          <w:sz w:val="28"/>
        </w:rPr>
        <w:t xml:space="preserve"> комфортной среды на основе расширения и модернизации действующей инфраструктуры для проживания и передвижения для посетителей и туристов, в особенности в труднодоступных местах ГНПП;</w:t>
      </w:r>
    </w:p>
    <w:p w14:paraId="651A74C3" w14:textId="1E866031" w:rsidR="00096376" w:rsidRPr="00470B65" w:rsidRDefault="004B70A1" w:rsidP="00470B65">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w:t>
      </w:r>
      <w:r w:rsidR="00096376" w:rsidRPr="00470B65">
        <w:rPr>
          <w:rFonts w:ascii="Times New Roman" w:hAnsi="Times New Roman"/>
          <w:color w:val="000000" w:themeColor="text1"/>
          <w:sz w:val="28"/>
        </w:rPr>
        <w:t xml:space="preserve"> маркетинговой службы по сопровождению задачи привлечения туристов и прогнозирования спроса на туристические услуги с использованием современных информационных технологий;</w:t>
      </w:r>
    </w:p>
    <w:p w14:paraId="42FE3854" w14:textId="36FB591F" w:rsidR="00096376" w:rsidRPr="00470B65" w:rsidRDefault="004B70A1" w:rsidP="00470B65">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w:t>
      </w:r>
      <w:r w:rsidR="00096376" w:rsidRPr="00470B65">
        <w:rPr>
          <w:rFonts w:ascii="Times New Roman" w:hAnsi="Times New Roman"/>
          <w:color w:val="000000" w:themeColor="text1"/>
          <w:sz w:val="28"/>
        </w:rPr>
        <w:t xml:space="preserve"> задачи кадрового обеспечения за счет подготовки в областных вузах и колледжах необходимых специалистов из местного населения и привлечения специалистов, а также повышения квалификации персонала;</w:t>
      </w:r>
    </w:p>
    <w:p w14:paraId="2DC3C00A" w14:textId="2B7F04B0" w:rsidR="00096376" w:rsidRPr="00470B65" w:rsidRDefault="004B70A1" w:rsidP="00470B65">
      <w:pPr>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t>–</w:t>
      </w:r>
      <w:r w:rsidR="00096376" w:rsidRPr="00470B65">
        <w:rPr>
          <w:rFonts w:ascii="Times New Roman" w:hAnsi="Times New Roman"/>
          <w:color w:val="000000" w:themeColor="text1"/>
          <w:sz w:val="28"/>
        </w:rPr>
        <w:t xml:space="preserve"> и других направлений развития туристического кластера.</w:t>
      </w:r>
    </w:p>
    <w:p w14:paraId="49AB0B16" w14:textId="77777777" w:rsidR="00096376" w:rsidRPr="00470B65" w:rsidRDefault="00096376" w:rsidP="00470B65">
      <w:pPr>
        <w:spacing w:after="0" w:line="240" w:lineRule="auto"/>
        <w:ind w:firstLine="709"/>
        <w:jc w:val="both"/>
        <w:rPr>
          <w:rFonts w:ascii="Times New Roman" w:hAnsi="Times New Roman"/>
          <w:color w:val="000000" w:themeColor="text1"/>
          <w:sz w:val="28"/>
        </w:rPr>
      </w:pPr>
      <w:r w:rsidRPr="00470B65">
        <w:rPr>
          <w:rFonts w:ascii="Times New Roman" w:hAnsi="Times New Roman"/>
          <w:color w:val="000000" w:themeColor="text1"/>
          <w:sz w:val="28"/>
        </w:rPr>
        <w:t xml:space="preserve">Для последовательной реализации этих мероприятий потребуется, по оценкам, от 0,5-0,9 млрд. тенге в 2022-2023 гг. до 1,5-2,5 млрд. тенге инвестиционных вложений, и в значительной степени частных инвестиций. </w:t>
      </w:r>
    </w:p>
    <w:p w14:paraId="41D52176" w14:textId="77777777" w:rsidR="00096376" w:rsidRPr="00470B65" w:rsidRDefault="00096376" w:rsidP="00470B65">
      <w:pPr>
        <w:spacing w:after="0" w:line="240" w:lineRule="auto"/>
        <w:ind w:firstLine="709"/>
        <w:jc w:val="both"/>
        <w:rPr>
          <w:rFonts w:ascii="Times New Roman" w:hAnsi="Times New Roman"/>
          <w:color w:val="000000" w:themeColor="text1"/>
          <w:sz w:val="28"/>
        </w:rPr>
      </w:pPr>
      <w:r w:rsidRPr="00470B65">
        <w:rPr>
          <w:rFonts w:ascii="Times New Roman" w:hAnsi="Times New Roman"/>
          <w:color w:val="000000" w:themeColor="text1"/>
          <w:sz w:val="28"/>
        </w:rPr>
        <w:t xml:space="preserve">Все это должно привести к росту числа посещений с 25 тыс. чел в 2022 г. до 60-62 тыс. чел в 2025 г. </w:t>
      </w:r>
    </w:p>
    <w:p w14:paraId="287176DF" w14:textId="4C005ABB" w:rsidR="00096376" w:rsidRPr="00470B65" w:rsidRDefault="00096376" w:rsidP="00470B65">
      <w:pPr>
        <w:spacing w:after="0" w:line="240" w:lineRule="auto"/>
        <w:ind w:firstLine="709"/>
        <w:jc w:val="both"/>
        <w:rPr>
          <w:rFonts w:ascii="Times New Roman" w:hAnsi="Times New Roman"/>
          <w:color w:val="000000" w:themeColor="text1"/>
          <w:sz w:val="28"/>
        </w:rPr>
      </w:pPr>
      <w:r w:rsidRPr="00470B65">
        <w:rPr>
          <w:rFonts w:ascii="Times New Roman" w:hAnsi="Times New Roman"/>
          <w:color w:val="000000" w:themeColor="text1"/>
          <w:sz w:val="28"/>
        </w:rPr>
        <w:t>Соответственно, возрастет и объем туристических услуг, как с прямым, так и с мультипликативным эффектами (табл</w:t>
      </w:r>
      <w:r w:rsidR="00D91DFA">
        <w:rPr>
          <w:rFonts w:ascii="Times New Roman" w:hAnsi="Times New Roman"/>
          <w:color w:val="000000" w:themeColor="text1"/>
          <w:sz w:val="28"/>
        </w:rPr>
        <w:t>ица</w:t>
      </w:r>
      <w:r w:rsidRPr="00470B65">
        <w:rPr>
          <w:rFonts w:ascii="Times New Roman" w:hAnsi="Times New Roman"/>
          <w:color w:val="000000" w:themeColor="text1"/>
          <w:sz w:val="28"/>
        </w:rPr>
        <w:t xml:space="preserve"> 31), с учетом оценочных расчетов по модели (19) и схемы МОБ.  </w:t>
      </w:r>
    </w:p>
    <w:p w14:paraId="78A1B10F" w14:textId="77777777" w:rsidR="003823A5" w:rsidRDefault="003823A5" w:rsidP="00470B65">
      <w:pPr>
        <w:spacing w:after="0" w:line="240" w:lineRule="auto"/>
        <w:ind w:firstLine="709"/>
        <w:contextualSpacing/>
        <w:jc w:val="both"/>
        <w:rPr>
          <w:rFonts w:ascii="Times New Roman" w:hAnsi="Times New Roman"/>
          <w:sz w:val="28"/>
          <w:szCs w:val="28"/>
        </w:rPr>
      </w:pPr>
    </w:p>
    <w:p w14:paraId="23EA1C09" w14:textId="46384AFD" w:rsidR="00096376" w:rsidRDefault="00096376" w:rsidP="003823A5">
      <w:pPr>
        <w:spacing w:after="0" w:line="240" w:lineRule="auto"/>
        <w:contextualSpacing/>
        <w:jc w:val="both"/>
        <w:rPr>
          <w:rFonts w:ascii="Times New Roman" w:hAnsi="Times New Roman"/>
          <w:sz w:val="28"/>
          <w:szCs w:val="28"/>
        </w:rPr>
      </w:pPr>
      <w:r w:rsidRPr="00470B65">
        <w:rPr>
          <w:rFonts w:ascii="Times New Roman" w:hAnsi="Times New Roman"/>
          <w:sz w:val="28"/>
          <w:szCs w:val="28"/>
        </w:rPr>
        <w:t>Таблица 31 – Эффекты от вложенных инвестиций в районный турпроект</w:t>
      </w:r>
    </w:p>
    <w:p w14:paraId="6E1294E4" w14:textId="77777777" w:rsidR="003823A5" w:rsidRPr="003823A5" w:rsidRDefault="003823A5" w:rsidP="003823A5">
      <w:pPr>
        <w:spacing w:after="0" w:line="240" w:lineRule="auto"/>
        <w:contextualSpacing/>
        <w:jc w:val="both"/>
        <w:rPr>
          <w:rFonts w:ascii="Times New Roman" w:hAnsi="Times New Roman"/>
          <w:sz w:val="16"/>
          <w:szCs w:val="16"/>
        </w:rPr>
      </w:pPr>
    </w:p>
    <w:tbl>
      <w:tblPr>
        <w:tblStyle w:val="14"/>
        <w:tblW w:w="0" w:type="auto"/>
        <w:tblInd w:w="250" w:type="dxa"/>
        <w:tblLook w:val="04A0" w:firstRow="1" w:lastRow="0" w:firstColumn="1" w:lastColumn="0" w:noHBand="0" w:noVBand="1"/>
      </w:tblPr>
      <w:tblGrid>
        <w:gridCol w:w="4940"/>
        <w:gridCol w:w="1147"/>
        <w:gridCol w:w="1142"/>
        <w:gridCol w:w="1168"/>
        <w:gridCol w:w="1106"/>
      </w:tblGrid>
      <w:tr w:rsidR="00096376" w:rsidRPr="00470B65" w14:paraId="38A0277D" w14:textId="77777777" w:rsidTr="003823A5">
        <w:trPr>
          <w:trHeight w:val="285"/>
        </w:trPr>
        <w:tc>
          <w:tcPr>
            <w:tcW w:w="4940" w:type="dxa"/>
            <w:vAlign w:val="center"/>
            <w:hideMark/>
          </w:tcPr>
          <w:p w14:paraId="740337FC" w14:textId="77777777" w:rsidR="00096376" w:rsidRPr="00470B65" w:rsidRDefault="00096376" w:rsidP="003823A5">
            <w:pPr>
              <w:ind w:firstLine="0"/>
              <w:contextualSpacing/>
              <w:jc w:val="left"/>
              <w:rPr>
                <w:rFonts w:ascii="Times New Roman" w:hAnsi="Times New Roman"/>
                <w:b/>
                <w:bCs/>
                <w:sz w:val="24"/>
                <w:szCs w:val="24"/>
              </w:rPr>
            </w:pPr>
            <w:r w:rsidRPr="00470B65">
              <w:rPr>
                <w:rFonts w:ascii="Times New Roman" w:hAnsi="Times New Roman"/>
                <w:sz w:val="24"/>
                <w:szCs w:val="24"/>
              </w:rPr>
              <w:t>Показатели</w:t>
            </w:r>
          </w:p>
        </w:tc>
        <w:tc>
          <w:tcPr>
            <w:tcW w:w="1147" w:type="dxa"/>
            <w:noWrap/>
            <w:vAlign w:val="center"/>
            <w:hideMark/>
          </w:tcPr>
          <w:p w14:paraId="3A87B768" w14:textId="57498BAC" w:rsidR="00096376" w:rsidRPr="00470B65" w:rsidRDefault="00096376" w:rsidP="003823A5">
            <w:pPr>
              <w:ind w:firstLine="0"/>
              <w:contextualSpacing/>
              <w:jc w:val="center"/>
              <w:rPr>
                <w:rFonts w:ascii="Times New Roman" w:hAnsi="Times New Roman"/>
                <w:bCs/>
                <w:sz w:val="24"/>
                <w:szCs w:val="24"/>
              </w:rPr>
            </w:pPr>
            <w:r w:rsidRPr="00470B65">
              <w:rPr>
                <w:rFonts w:ascii="Times New Roman" w:hAnsi="Times New Roman"/>
                <w:bCs/>
                <w:sz w:val="24"/>
                <w:szCs w:val="24"/>
              </w:rPr>
              <w:t>2022</w:t>
            </w:r>
            <w:r w:rsidR="003823A5">
              <w:rPr>
                <w:rFonts w:ascii="Times New Roman" w:hAnsi="Times New Roman"/>
                <w:bCs/>
                <w:sz w:val="24"/>
                <w:szCs w:val="24"/>
              </w:rPr>
              <w:t xml:space="preserve"> год</w:t>
            </w:r>
          </w:p>
        </w:tc>
        <w:tc>
          <w:tcPr>
            <w:tcW w:w="1142" w:type="dxa"/>
            <w:vAlign w:val="center"/>
          </w:tcPr>
          <w:p w14:paraId="0393EA2D" w14:textId="3B801FA0" w:rsidR="00096376" w:rsidRPr="00470B65" w:rsidRDefault="00096376" w:rsidP="003823A5">
            <w:pPr>
              <w:ind w:firstLine="0"/>
              <w:contextualSpacing/>
              <w:jc w:val="center"/>
              <w:rPr>
                <w:rFonts w:ascii="Times New Roman" w:hAnsi="Times New Roman"/>
                <w:bCs/>
                <w:sz w:val="24"/>
                <w:szCs w:val="24"/>
              </w:rPr>
            </w:pPr>
            <w:r w:rsidRPr="00470B65">
              <w:rPr>
                <w:rFonts w:ascii="Times New Roman" w:hAnsi="Times New Roman"/>
                <w:bCs/>
                <w:sz w:val="24"/>
                <w:szCs w:val="24"/>
              </w:rPr>
              <w:t>2023</w:t>
            </w:r>
            <w:r w:rsidR="003823A5">
              <w:rPr>
                <w:rFonts w:ascii="Times New Roman" w:hAnsi="Times New Roman"/>
                <w:bCs/>
                <w:sz w:val="24"/>
                <w:szCs w:val="24"/>
              </w:rPr>
              <w:t xml:space="preserve"> год</w:t>
            </w:r>
          </w:p>
        </w:tc>
        <w:tc>
          <w:tcPr>
            <w:tcW w:w="1168" w:type="dxa"/>
            <w:noWrap/>
            <w:vAlign w:val="center"/>
            <w:hideMark/>
          </w:tcPr>
          <w:p w14:paraId="5C8B6835" w14:textId="3D4A044F" w:rsidR="00096376" w:rsidRPr="00470B65" w:rsidRDefault="00096376" w:rsidP="003823A5">
            <w:pPr>
              <w:ind w:firstLine="0"/>
              <w:contextualSpacing/>
              <w:jc w:val="center"/>
              <w:rPr>
                <w:rFonts w:ascii="Times New Roman" w:hAnsi="Times New Roman"/>
                <w:bCs/>
                <w:sz w:val="24"/>
                <w:szCs w:val="24"/>
              </w:rPr>
            </w:pPr>
            <w:r w:rsidRPr="00470B65">
              <w:rPr>
                <w:rFonts w:ascii="Times New Roman" w:hAnsi="Times New Roman"/>
                <w:bCs/>
                <w:sz w:val="24"/>
                <w:szCs w:val="24"/>
              </w:rPr>
              <w:t>2024</w:t>
            </w:r>
            <w:r w:rsidR="003823A5">
              <w:rPr>
                <w:rFonts w:ascii="Times New Roman" w:hAnsi="Times New Roman"/>
                <w:bCs/>
                <w:sz w:val="24"/>
                <w:szCs w:val="24"/>
              </w:rPr>
              <w:t xml:space="preserve"> год</w:t>
            </w:r>
          </w:p>
        </w:tc>
        <w:tc>
          <w:tcPr>
            <w:tcW w:w="1106" w:type="dxa"/>
            <w:vAlign w:val="center"/>
          </w:tcPr>
          <w:p w14:paraId="6B29AB5E" w14:textId="5B94139A" w:rsidR="00096376" w:rsidRPr="00470B65" w:rsidRDefault="00096376" w:rsidP="003823A5">
            <w:pPr>
              <w:ind w:firstLine="0"/>
              <w:contextualSpacing/>
              <w:jc w:val="center"/>
              <w:rPr>
                <w:rFonts w:ascii="Times New Roman" w:hAnsi="Times New Roman"/>
                <w:bCs/>
                <w:sz w:val="24"/>
                <w:szCs w:val="24"/>
              </w:rPr>
            </w:pPr>
            <w:r w:rsidRPr="00470B65">
              <w:rPr>
                <w:rFonts w:ascii="Times New Roman" w:hAnsi="Times New Roman"/>
                <w:bCs/>
                <w:sz w:val="24"/>
                <w:szCs w:val="24"/>
              </w:rPr>
              <w:t>2025</w:t>
            </w:r>
            <w:r w:rsidR="003823A5">
              <w:rPr>
                <w:rFonts w:ascii="Times New Roman" w:hAnsi="Times New Roman"/>
                <w:bCs/>
                <w:sz w:val="24"/>
                <w:szCs w:val="24"/>
              </w:rPr>
              <w:t xml:space="preserve"> год</w:t>
            </w:r>
          </w:p>
        </w:tc>
      </w:tr>
      <w:tr w:rsidR="00096376" w:rsidRPr="00470B65" w14:paraId="62401191" w14:textId="77777777" w:rsidTr="003823A5">
        <w:trPr>
          <w:trHeight w:val="285"/>
        </w:trPr>
        <w:tc>
          <w:tcPr>
            <w:tcW w:w="4940" w:type="dxa"/>
            <w:hideMark/>
          </w:tcPr>
          <w:p w14:paraId="7317C771" w14:textId="77777777" w:rsidR="00096376" w:rsidRPr="00470B65" w:rsidRDefault="00096376" w:rsidP="003823A5">
            <w:pPr>
              <w:ind w:firstLine="0"/>
              <w:contextualSpacing/>
              <w:rPr>
                <w:rFonts w:ascii="Times New Roman" w:hAnsi="Times New Roman"/>
                <w:sz w:val="24"/>
                <w:szCs w:val="24"/>
              </w:rPr>
            </w:pPr>
            <w:r w:rsidRPr="00470B65">
              <w:rPr>
                <w:rFonts w:ascii="Times New Roman" w:hAnsi="Times New Roman"/>
                <w:sz w:val="24"/>
                <w:szCs w:val="24"/>
              </w:rPr>
              <w:t>Прямой эффект ВДС, млрд. тенге</w:t>
            </w:r>
          </w:p>
        </w:tc>
        <w:tc>
          <w:tcPr>
            <w:tcW w:w="1147" w:type="dxa"/>
            <w:noWrap/>
          </w:tcPr>
          <w:p w14:paraId="724B1C81" w14:textId="77777777" w:rsidR="00096376" w:rsidRPr="00470B65" w:rsidRDefault="00096376" w:rsidP="003823A5">
            <w:pPr>
              <w:ind w:firstLine="0"/>
              <w:contextualSpacing/>
              <w:rPr>
                <w:rFonts w:ascii="Times New Roman" w:hAnsi="Times New Roman"/>
                <w:sz w:val="24"/>
                <w:szCs w:val="24"/>
              </w:rPr>
            </w:pPr>
            <w:r w:rsidRPr="00470B65">
              <w:rPr>
                <w:rFonts w:ascii="Times New Roman" w:hAnsi="Times New Roman"/>
                <w:sz w:val="24"/>
                <w:szCs w:val="24"/>
              </w:rPr>
              <w:t>0,260</w:t>
            </w:r>
          </w:p>
        </w:tc>
        <w:tc>
          <w:tcPr>
            <w:tcW w:w="1142" w:type="dxa"/>
          </w:tcPr>
          <w:p w14:paraId="469174C7" w14:textId="77777777" w:rsidR="00096376" w:rsidRPr="00470B65" w:rsidRDefault="00096376" w:rsidP="003823A5">
            <w:pPr>
              <w:ind w:firstLine="0"/>
              <w:contextualSpacing/>
              <w:rPr>
                <w:rFonts w:ascii="Times New Roman" w:hAnsi="Times New Roman"/>
                <w:sz w:val="24"/>
                <w:szCs w:val="24"/>
              </w:rPr>
            </w:pPr>
            <w:r w:rsidRPr="00470B65">
              <w:rPr>
                <w:rFonts w:ascii="Times New Roman" w:hAnsi="Times New Roman"/>
                <w:sz w:val="24"/>
                <w:szCs w:val="24"/>
              </w:rPr>
              <w:t>0,411</w:t>
            </w:r>
          </w:p>
        </w:tc>
        <w:tc>
          <w:tcPr>
            <w:tcW w:w="1168" w:type="dxa"/>
            <w:noWrap/>
          </w:tcPr>
          <w:p w14:paraId="5539D022" w14:textId="77777777" w:rsidR="00096376" w:rsidRPr="00470B65" w:rsidRDefault="00096376" w:rsidP="003823A5">
            <w:pPr>
              <w:ind w:firstLine="0"/>
              <w:contextualSpacing/>
              <w:rPr>
                <w:rFonts w:ascii="Times New Roman" w:hAnsi="Times New Roman"/>
                <w:sz w:val="24"/>
                <w:szCs w:val="24"/>
              </w:rPr>
            </w:pPr>
            <w:r w:rsidRPr="00470B65">
              <w:rPr>
                <w:rFonts w:ascii="Times New Roman" w:hAnsi="Times New Roman"/>
                <w:sz w:val="24"/>
                <w:szCs w:val="24"/>
              </w:rPr>
              <w:t>0,603</w:t>
            </w:r>
          </w:p>
        </w:tc>
        <w:tc>
          <w:tcPr>
            <w:tcW w:w="1106" w:type="dxa"/>
          </w:tcPr>
          <w:p w14:paraId="25F27A06" w14:textId="77777777" w:rsidR="00096376" w:rsidRPr="00470B65" w:rsidRDefault="00096376" w:rsidP="003823A5">
            <w:pPr>
              <w:ind w:firstLine="0"/>
              <w:contextualSpacing/>
              <w:rPr>
                <w:rFonts w:ascii="Times New Roman" w:hAnsi="Times New Roman"/>
                <w:sz w:val="24"/>
                <w:szCs w:val="24"/>
              </w:rPr>
            </w:pPr>
            <w:r w:rsidRPr="00470B65">
              <w:rPr>
                <w:rFonts w:ascii="Times New Roman" w:hAnsi="Times New Roman"/>
                <w:sz w:val="24"/>
                <w:szCs w:val="24"/>
              </w:rPr>
              <w:t>0,887</w:t>
            </w:r>
          </w:p>
        </w:tc>
      </w:tr>
      <w:tr w:rsidR="00096376" w:rsidRPr="00470B65" w14:paraId="48D559CF" w14:textId="77777777" w:rsidTr="003823A5">
        <w:trPr>
          <w:trHeight w:val="285"/>
        </w:trPr>
        <w:tc>
          <w:tcPr>
            <w:tcW w:w="4940" w:type="dxa"/>
            <w:hideMark/>
          </w:tcPr>
          <w:p w14:paraId="4EEEDC43" w14:textId="77777777" w:rsidR="00096376" w:rsidRPr="00470B65" w:rsidRDefault="00096376" w:rsidP="003823A5">
            <w:pPr>
              <w:ind w:firstLine="0"/>
              <w:contextualSpacing/>
              <w:rPr>
                <w:rFonts w:ascii="Times New Roman" w:hAnsi="Times New Roman"/>
                <w:sz w:val="24"/>
                <w:szCs w:val="24"/>
              </w:rPr>
            </w:pPr>
            <w:r w:rsidRPr="00470B65">
              <w:rPr>
                <w:rFonts w:ascii="Times New Roman" w:hAnsi="Times New Roman"/>
                <w:sz w:val="24"/>
                <w:szCs w:val="24"/>
              </w:rPr>
              <w:t>Косвенный(мультипликативный) эффект ВДС, млрд. тенге</w:t>
            </w:r>
          </w:p>
        </w:tc>
        <w:tc>
          <w:tcPr>
            <w:tcW w:w="1147" w:type="dxa"/>
            <w:noWrap/>
          </w:tcPr>
          <w:p w14:paraId="3C84E875"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0,209</w:t>
            </w:r>
          </w:p>
        </w:tc>
        <w:tc>
          <w:tcPr>
            <w:tcW w:w="1142" w:type="dxa"/>
          </w:tcPr>
          <w:p w14:paraId="51D69C7B" w14:textId="77777777" w:rsidR="00096376" w:rsidRPr="00470B65" w:rsidRDefault="00096376" w:rsidP="003823A5">
            <w:pPr>
              <w:ind w:firstLine="0"/>
              <w:contextualSpacing/>
              <w:rPr>
                <w:rFonts w:ascii="Times New Roman" w:hAnsi="Times New Roman"/>
                <w:sz w:val="24"/>
                <w:szCs w:val="24"/>
              </w:rPr>
            </w:pPr>
            <w:r w:rsidRPr="00470B65">
              <w:rPr>
                <w:rFonts w:ascii="Times New Roman" w:hAnsi="Times New Roman"/>
                <w:sz w:val="24"/>
                <w:szCs w:val="24"/>
              </w:rPr>
              <w:t>0,331</w:t>
            </w:r>
          </w:p>
        </w:tc>
        <w:tc>
          <w:tcPr>
            <w:tcW w:w="1168" w:type="dxa"/>
            <w:noWrap/>
          </w:tcPr>
          <w:p w14:paraId="313DFB91" w14:textId="77777777" w:rsidR="00096376" w:rsidRPr="00470B65" w:rsidRDefault="00096376" w:rsidP="003823A5">
            <w:pPr>
              <w:ind w:firstLine="0"/>
              <w:contextualSpacing/>
              <w:rPr>
                <w:rFonts w:ascii="Times New Roman" w:hAnsi="Times New Roman"/>
                <w:sz w:val="24"/>
                <w:szCs w:val="24"/>
              </w:rPr>
            </w:pPr>
            <w:r w:rsidRPr="00470B65">
              <w:rPr>
                <w:rFonts w:ascii="Times New Roman" w:hAnsi="Times New Roman"/>
                <w:sz w:val="24"/>
                <w:szCs w:val="24"/>
              </w:rPr>
              <w:t>0,485</w:t>
            </w:r>
          </w:p>
        </w:tc>
        <w:tc>
          <w:tcPr>
            <w:tcW w:w="1106" w:type="dxa"/>
          </w:tcPr>
          <w:p w14:paraId="31E8BE32" w14:textId="77777777" w:rsidR="00096376" w:rsidRPr="00470B65" w:rsidRDefault="00096376" w:rsidP="003823A5">
            <w:pPr>
              <w:ind w:firstLine="0"/>
              <w:contextualSpacing/>
              <w:rPr>
                <w:rFonts w:ascii="Times New Roman" w:hAnsi="Times New Roman"/>
                <w:sz w:val="24"/>
                <w:szCs w:val="24"/>
              </w:rPr>
            </w:pPr>
            <w:r w:rsidRPr="00470B65">
              <w:rPr>
                <w:rFonts w:ascii="Times New Roman" w:hAnsi="Times New Roman"/>
                <w:sz w:val="24"/>
                <w:szCs w:val="24"/>
              </w:rPr>
              <w:t>0,714</w:t>
            </w:r>
          </w:p>
        </w:tc>
      </w:tr>
      <w:tr w:rsidR="00096376" w:rsidRPr="00470B65" w14:paraId="5B04FDB1" w14:textId="77777777" w:rsidTr="003823A5">
        <w:trPr>
          <w:trHeight w:val="285"/>
        </w:trPr>
        <w:tc>
          <w:tcPr>
            <w:tcW w:w="4940" w:type="dxa"/>
            <w:hideMark/>
          </w:tcPr>
          <w:p w14:paraId="3BE32547" w14:textId="77777777" w:rsidR="00096376" w:rsidRPr="00470B65" w:rsidRDefault="00096376" w:rsidP="003823A5">
            <w:pPr>
              <w:ind w:firstLine="0"/>
              <w:contextualSpacing/>
              <w:rPr>
                <w:rFonts w:ascii="Times New Roman" w:hAnsi="Times New Roman"/>
                <w:sz w:val="24"/>
                <w:szCs w:val="24"/>
              </w:rPr>
            </w:pPr>
            <w:r w:rsidRPr="00470B65">
              <w:rPr>
                <w:rFonts w:ascii="Times New Roman" w:hAnsi="Times New Roman"/>
                <w:sz w:val="24"/>
                <w:szCs w:val="24"/>
              </w:rPr>
              <w:t>Общий эффект ВДС, млрд. тенге</w:t>
            </w:r>
          </w:p>
        </w:tc>
        <w:tc>
          <w:tcPr>
            <w:tcW w:w="1147" w:type="dxa"/>
            <w:noWrap/>
          </w:tcPr>
          <w:p w14:paraId="1419EEC9"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0,469</w:t>
            </w:r>
          </w:p>
        </w:tc>
        <w:tc>
          <w:tcPr>
            <w:tcW w:w="1142" w:type="dxa"/>
          </w:tcPr>
          <w:p w14:paraId="41EA4E44" w14:textId="77777777" w:rsidR="00096376" w:rsidRPr="00470B65" w:rsidRDefault="00096376" w:rsidP="003823A5">
            <w:pPr>
              <w:ind w:firstLine="0"/>
              <w:contextualSpacing/>
              <w:rPr>
                <w:rFonts w:ascii="Times New Roman" w:hAnsi="Times New Roman"/>
                <w:sz w:val="24"/>
                <w:szCs w:val="24"/>
              </w:rPr>
            </w:pPr>
            <w:r w:rsidRPr="00470B65">
              <w:rPr>
                <w:rFonts w:ascii="Times New Roman" w:hAnsi="Times New Roman"/>
                <w:sz w:val="24"/>
                <w:szCs w:val="24"/>
              </w:rPr>
              <w:t>0,742</w:t>
            </w:r>
          </w:p>
        </w:tc>
        <w:tc>
          <w:tcPr>
            <w:tcW w:w="1168" w:type="dxa"/>
            <w:noWrap/>
          </w:tcPr>
          <w:p w14:paraId="54C957D9" w14:textId="77777777" w:rsidR="00096376" w:rsidRPr="00470B65" w:rsidRDefault="00096376" w:rsidP="003823A5">
            <w:pPr>
              <w:ind w:firstLine="0"/>
              <w:contextualSpacing/>
              <w:rPr>
                <w:rFonts w:ascii="Times New Roman" w:hAnsi="Times New Roman"/>
                <w:sz w:val="24"/>
                <w:szCs w:val="24"/>
              </w:rPr>
            </w:pPr>
            <w:r w:rsidRPr="00470B65">
              <w:rPr>
                <w:rFonts w:ascii="Times New Roman" w:hAnsi="Times New Roman"/>
                <w:sz w:val="24"/>
                <w:szCs w:val="24"/>
              </w:rPr>
              <w:t>1,088</w:t>
            </w:r>
          </w:p>
        </w:tc>
        <w:tc>
          <w:tcPr>
            <w:tcW w:w="1106" w:type="dxa"/>
          </w:tcPr>
          <w:p w14:paraId="4B3C152B" w14:textId="77777777" w:rsidR="00096376" w:rsidRPr="00470B65" w:rsidRDefault="00096376" w:rsidP="003823A5">
            <w:pPr>
              <w:ind w:firstLine="0"/>
              <w:contextualSpacing/>
              <w:rPr>
                <w:rFonts w:ascii="Times New Roman" w:hAnsi="Times New Roman"/>
                <w:sz w:val="24"/>
                <w:szCs w:val="24"/>
              </w:rPr>
            </w:pPr>
            <w:r w:rsidRPr="00470B65">
              <w:rPr>
                <w:rFonts w:ascii="Times New Roman" w:hAnsi="Times New Roman"/>
                <w:sz w:val="24"/>
                <w:szCs w:val="24"/>
              </w:rPr>
              <w:t>1,601</w:t>
            </w:r>
          </w:p>
        </w:tc>
      </w:tr>
      <w:tr w:rsidR="00096376" w:rsidRPr="00470B65" w14:paraId="3C927660" w14:textId="77777777" w:rsidTr="003823A5">
        <w:trPr>
          <w:trHeight w:val="285"/>
        </w:trPr>
        <w:tc>
          <w:tcPr>
            <w:tcW w:w="9503" w:type="dxa"/>
            <w:gridSpan w:val="5"/>
          </w:tcPr>
          <w:p w14:paraId="69855ECB" w14:textId="36EBA3F0" w:rsidR="00096376" w:rsidRPr="00470B65" w:rsidRDefault="003823A5" w:rsidP="003823A5">
            <w:pPr>
              <w:ind w:firstLine="464"/>
              <w:contextualSpacing/>
              <w:rPr>
                <w:rFonts w:ascii="Times New Roman" w:hAnsi="Times New Roman"/>
                <w:sz w:val="24"/>
                <w:szCs w:val="24"/>
              </w:rPr>
            </w:pPr>
            <w:r>
              <w:rPr>
                <w:rFonts w:ascii="Times New Roman" w:hAnsi="Times New Roman"/>
                <w:sz w:val="24"/>
                <w:szCs w:val="24"/>
              </w:rPr>
              <w:t>Примечание – Рассчитано автором</w:t>
            </w:r>
          </w:p>
        </w:tc>
      </w:tr>
    </w:tbl>
    <w:p w14:paraId="59D4188A" w14:textId="77777777" w:rsidR="00096376" w:rsidRPr="00470B65" w:rsidRDefault="00096376" w:rsidP="00470B65">
      <w:pPr>
        <w:spacing w:after="0" w:line="240" w:lineRule="auto"/>
        <w:ind w:firstLine="709"/>
        <w:jc w:val="both"/>
        <w:rPr>
          <w:rFonts w:ascii="Times New Roman" w:hAnsi="Times New Roman"/>
          <w:color w:val="000000" w:themeColor="text1"/>
          <w:sz w:val="28"/>
        </w:rPr>
      </w:pPr>
    </w:p>
    <w:p w14:paraId="38BE53E7" w14:textId="6689989D" w:rsidR="00096376" w:rsidRPr="00470B65" w:rsidRDefault="00096376" w:rsidP="00470B65">
      <w:pPr>
        <w:spacing w:after="0" w:line="240" w:lineRule="auto"/>
        <w:ind w:firstLine="709"/>
        <w:jc w:val="both"/>
        <w:rPr>
          <w:rFonts w:ascii="Times New Roman" w:hAnsi="Times New Roman"/>
          <w:color w:val="000000" w:themeColor="text1"/>
          <w:sz w:val="28"/>
        </w:rPr>
      </w:pPr>
      <w:r w:rsidRPr="00470B65">
        <w:rPr>
          <w:rFonts w:ascii="Times New Roman" w:hAnsi="Times New Roman"/>
          <w:color w:val="000000" w:themeColor="text1"/>
          <w:sz w:val="28"/>
        </w:rPr>
        <w:t>Для оценки вклада в экономику ВКО проведем прогнозные расчеты ВРП области по специальной разработанной модели (табл</w:t>
      </w:r>
      <w:r w:rsidR="003823A5">
        <w:rPr>
          <w:rFonts w:ascii="Times New Roman" w:hAnsi="Times New Roman"/>
          <w:color w:val="000000" w:themeColor="text1"/>
          <w:sz w:val="28"/>
        </w:rPr>
        <w:t xml:space="preserve">ица </w:t>
      </w:r>
      <w:r w:rsidRPr="00470B65">
        <w:rPr>
          <w:rFonts w:ascii="Times New Roman" w:hAnsi="Times New Roman"/>
          <w:color w:val="000000" w:themeColor="text1"/>
          <w:sz w:val="28"/>
        </w:rPr>
        <w:t xml:space="preserve">32). </w:t>
      </w:r>
    </w:p>
    <w:p w14:paraId="0560A34C" w14:textId="465B16D1" w:rsidR="00096376" w:rsidRPr="00470B65" w:rsidRDefault="00096376" w:rsidP="003823A5">
      <w:pPr>
        <w:spacing w:after="0" w:line="240" w:lineRule="auto"/>
        <w:ind w:firstLine="709"/>
        <w:jc w:val="right"/>
        <w:rPr>
          <w:rFonts w:ascii="Times New Roman" w:hAnsi="Times New Roman"/>
          <w:color w:val="000000" w:themeColor="text1"/>
          <w:sz w:val="28"/>
        </w:rPr>
      </w:pPr>
      <w:r w:rsidRPr="003823A5">
        <w:rPr>
          <w:rFonts w:ascii="Times New Roman" w:hAnsi="Times New Roman"/>
          <w:color w:val="000000" w:themeColor="text1"/>
          <w:sz w:val="28"/>
        </w:rPr>
        <w:lastRenderedPageBreak/>
        <w:t xml:space="preserve">ВРП = 1614,1 + 327,2 </w:t>
      </w:r>
      <w:r w:rsidRPr="003823A5">
        <w:rPr>
          <w:rFonts w:ascii="Times New Roman" w:hAnsi="Times New Roman"/>
          <w:color w:val="000000" w:themeColor="text1"/>
          <w:sz w:val="28"/>
          <w:lang w:val="en-US"/>
        </w:rPr>
        <w:t>t</w:t>
      </w:r>
      <w:r w:rsidRPr="003823A5">
        <w:rPr>
          <w:rFonts w:ascii="Times New Roman" w:hAnsi="Times New Roman"/>
          <w:color w:val="000000" w:themeColor="text1"/>
          <w:sz w:val="28"/>
        </w:rPr>
        <w:t xml:space="preserve"> </w:t>
      </w:r>
      <w:r w:rsidRPr="00470B65">
        <w:rPr>
          <w:rFonts w:ascii="Times New Roman" w:hAnsi="Times New Roman"/>
          <w:color w:val="000000" w:themeColor="text1"/>
          <w:sz w:val="28"/>
        </w:rPr>
        <w:t xml:space="preserve">         </w:t>
      </w:r>
      <w:r w:rsidR="003823A5">
        <w:rPr>
          <w:rFonts w:ascii="Times New Roman" w:hAnsi="Times New Roman"/>
          <w:color w:val="000000" w:themeColor="text1"/>
          <w:sz w:val="28"/>
        </w:rPr>
        <w:t xml:space="preserve">              </w:t>
      </w:r>
      <w:r w:rsidRPr="00470B65">
        <w:rPr>
          <w:rFonts w:ascii="Times New Roman" w:hAnsi="Times New Roman"/>
          <w:color w:val="000000" w:themeColor="text1"/>
          <w:sz w:val="28"/>
        </w:rPr>
        <w:t xml:space="preserve">                      (20)</w:t>
      </w:r>
    </w:p>
    <w:p w14:paraId="67655979" w14:textId="77777777" w:rsidR="00096376" w:rsidRPr="00470B65" w:rsidRDefault="00096376" w:rsidP="00470B65">
      <w:pPr>
        <w:spacing w:after="0" w:line="240" w:lineRule="auto"/>
        <w:ind w:firstLine="709"/>
        <w:jc w:val="both"/>
        <w:rPr>
          <w:rFonts w:ascii="Times New Roman" w:hAnsi="Times New Roman"/>
          <w:color w:val="000000" w:themeColor="text1"/>
          <w:sz w:val="28"/>
        </w:rPr>
      </w:pPr>
    </w:p>
    <w:p w14:paraId="36266002" w14:textId="77777777" w:rsidR="00096376" w:rsidRPr="00470B65" w:rsidRDefault="00096376" w:rsidP="003823A5">
      <w:pPr>
        <w:spacing w:after="0" w:line="240" w:lineRule="auto"/>
        <w:contextualSpacing/>
        <w:jc w:val="both"/>
        <w:rPr>
          <w:rFonts w:ascii="Times New Roman" w:hAnsi="Times New Roman"/>
          <w:sz w:val="28"/>
          <w:szCs w:val="28"/>
        </w:rPr>
      </w:pPr>
      <w:r w:rsidRPr="00470B65">
        <w:rPr>
          <w:rFonts w:ascii="Times New Roman" w:hAnsi="Times New Roman"/>
          <w:sz w:val="28"/>
          <w:szCs w:val="28"/>
        </w:rPr>
        <w:t>Таблица 32 – Прогноз развития ВРП ВКО</w:t>
      </w:r>
    </w:p>
    <w:p w14:paraId="793DF986" w14:textId="77777777" w:rsidR="00270D5E" w:rsidRPr="003823A5" w:rsidRDefault="00270D5E" w:rsidP="00470B65">
      <w:pPr>
        <w:spacing w:after="0" w:line="240" w:lineRule="auto"/>
        <w:ind w:firstLine="709"/>
        <w:contextualSpacing/>
        <w:jc w:val="both"/>
        <w:rPr>
          <w:rFonts w:ascii="Times New Roman" w:hAnsi="Times New Roman"/>
          <w:sz w:val="16"/>
          <w:szCs w:val="16"/>
        </w:rPr>
      </w:pPr>
    </w:p>
    <w:tbl>
      <w:tblPr>
        <w:tblStyle w:val="14"/>
        <w:tblW w:w="0" w:type="auto"/>
        <w:tblInd w:w="250" w:type="dxa"/>
        <w:tblLook w:val="04A0" w:firstRow="1" w:lastRow="0" w:firstColumn="1" w:lastColumn="0" w:noHBand="0" w:noVBand="1"/>
      </w:tblPr>
      <w:tblGrid>
        <w:gridCol w:w="4786"/>
        <w:gridCol w:w="1133"/>
        <w:gridCol w:w="1120"/>
        <w:gridCol w:w="1150"/>
        <w:gridCol w:w="1244"/>
      </w:tblGrid>
      <w:tr w:rsidR="00096376" w:rsidRPr="00470B65" w14:paraId="3571E188" w14:textId="77777777" w:rsidTr="003823A5">
        <w:trPr>
          <w:trHeight w:val="300"/>
        </w:trPr>
        <w:tc>
          <w:tcPr>
            <w:tcW w:w="4786" w:type="dxa"/>
            <w:noWrap/>
            <w:vAlign w:val="center"/>
            <w:hideMark/>
          </w:tcPr>
          <w:p w14:paraId="599A90D9"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Показатели</w:t>
            </w:r>
          </w:p>
        </w:tc>
        <w:tc>
          <w:tcPr>
            <w:tcW w:w="1133" w:type="dxa"/>
            <w:noWrap/>
            <w:vAlign w:val="center"/>
            <w:hideMark/>
          </w:tcPr>
          <w:p w14:paraId="19B3C8C0" w14:textId="3FFBA6AC" w:rsidR="00096376" w:rsidRPr="00470B65" w:rsidRDefault="00096376" w:rsidP="003823A5">
            <w:pPr>
              <w:ind w:firstLine="0"/>
              <w:contextualSpacing/>
              <w:jc w:val="center"/>
              <w:rPr>
                <w:rFonts w:ascii="Times New Roman" w:hAnsi="Times New Roman"/>
                <w:bCs/>
                <w:sz w:val="24"/>
                <w:szCs w:val="24"/>
              </w:rPr>
            </w:pPr>
            <w:r w:rsidRPr="00470B65">
              <w:rPr>
                <w:rFonts w:ascii="Times New Roman" w:hAnsi="Times New Roman"/>
                <w:bCs/>
                <w:sz w:val="24"/>
                <w:szCs w:val="24"/>
              </w:rPr>
              <w:t>2022</w:t>
            </w:r>
            <w:r w:rsidR="003823A5">
              <w:rPr>
                <w:rFonts w:ascii="Times New Roman" w:hAnsi="Times New Roman"/>
                <w:bCs/>
                <w:sz w:val="24"/>
                <w:szCs w:val="24"/>
              </w:rPr>
              <w:t xml:space="preserve"> год</w:t>
            </w:r>
          </w:p>
        </w:tc>
        <w:tc>
          <w:tcPr>
            <w:tcW w:w="1120" w:type="dxa"/>
            <w:vAlign w:val="center"/>
          </w:tcPr>
          <w:p w14:paraId="21292127" w14:textId="3435F179" w:rsidR="00096376" w:rsidRPr="00470B65" w:rsidRDefault="00096376" w:rsidP="003823A5">
            <w:pPr>
              <w:ind w:firstLine="0"/>
              <w:contextualSpacing/>
              <w:jc w:val="center"/>
              <w:rPr>
                <w:rFonts w:ascii="Times New Roman" w:hAnsi="Times New Roman"/>
                <w:bCs/>
                <w:sz w:val="24"/>
                <w:szCs w:val="24"/>
              </w:rPr>
            </w:pPr>
            <w:r w:rsidRPr="00470B65">
              <w:rPr>
                <w:rFonts w:ascii="Times New Roman" w:hAnsi="Times New Roman"/>
                <w:bCs/>
                <w:sz w:val="24"/>
                <w:szCs w:val="24"/>
              </w:rPr>
              <w:t>2023</w:t>
            </w:r>
            <w:r w:rsidR="003823A5">
              <w:rPr>
                <w:rFonts w:ascii="Times New Roman" w:hAnsi="Times New Roman"/>
                <w:bCs/>
                <w:sz w:val="24"/>
                <w:szCs w:val="24"/>
              </w:rPr>
              <w:t xml:space="preserve"> год</w:t>
            </w:r>
          </w:p>
        </w:tc>
        <w:tc>
          <w:tcPr>
            <w:tcW w:w="1150" w:type="dxa"/>
            <w:noWrap/>
            <w:vAlign w:val="center"/>
            <w:hideMark/>
          </w:tcPr>
          <w:p w14:paraId="41E99FDF" w14:textId="147D7265" w:rsidR="00096376" w:rsidRPr="00470B65" w:rsidRDefault="00096376" w:rsidP="003823A5">
            <w:pPr>
              <w:ind w:firstLine="0"/>
              <w:contextualSpacing/>
              <w:jc w:val="center"/>
              <w:rPr>
                <w:rFonts w:ascii="Times New Roman" w:hAnsi="Times New Roman"/>
                <w:bCs/>
                <w:sz w:val="24"/>
                <w:szCs w:val="24"/>
              </w:rPr>
            </w:pPr>
            <w:r w:rsidRPr="00470B65">
              <w:rPr>
                <w:rFonts w:ascii="Times New Roman" w:hAnsi="Times New Roman"/>
                <w:bCs/>
                <w:sz w:val="24"/>
                <w:szCs w:val="24"/>
              </w:rPr>
              <w:t>2024</w:t>
            </w:r>
            <w:r w:rsidR="003823A5">
              <w:rPr>
                <w:rFonts w:ascii="Times New Roman" w:hAnsi="Times New Roman"/>
                <w:bCs/>
                <w:sz w:val="24"/>
                <w:szCs w:val="24"/>
              </w:rPr>
              <w:t xml:space="preserve"> год</w:t>
            </w:r>
          </w:p>
        </w:tc>
        <w:tc>
          <w:tcPr>
            <w:tcW w:w="1244" w:type="dxa"/>
            <w:vAlign w:val="center"/>
          </w:tcPr>
          <w:p w14:paraId="3AA70B86" w14:textId="2B9A5274" w:rsidR="00096376" w:rsidRPr="00470B65" w:rsidRDefault="00096376" w:rsidP="003823A5">
            <w:pPr>
              <w:ind w:firstLine="0"/>
              <w:contextualSpacing/>
              <w:jc w:val="center"/>
              <w:rPr>
                <w:rFonts w:ascii="Times New Roman" w:hAnsi="Times New Roman"/>
                <w:bCs/>
                <w:sz w:val="24"/>
                <w:szCs w:val="24"/>
              </w:rPr>
            </w:pPr>
            <w:r w:rsidRPr="00470B65">
              <w:rPr>
                <w:rFonts w:ascii="Times New Roman" w:hAnsi="Times New Roman"/>
                <w:bCs/>
                <w:sz w:val="24"/>
                <w:szCs w:val="24"/>
              </w:rPr>
              <w:t>2025</w:t>
            </w:r>
            <w:r w:rsidR="003823A5">
              <w:rPr>
                <w:rFonts w:ascii="Times New Roman" w:hAnsi="Times New Roman"/>
                <w:bCs/>
                <w:sz w:val="24"/>
                <w:szCs w:val="24"/>
              </w:rPr>
              <w:t xml:space="preserve"> год</w:t>
            </w:r>
          </w:p>
        </w:tc>
      </w:tr>
      <w:tr w:rsidR="00096376" w:rsidRPr="00470B65" w14:paraId="6D5C81B9" w14:textId="77777777" w:rsidTr="003823A5">
        <w:trPr>
          <w:trHeight w:val="285"/>
        </w:trPr>
        <w:tc>
          <w:tcPr>
            <w:tcW w:w="4786" w:type="dxa"/>
            <w:noWrap/>
            <w:vAlign w:val="center"/>
            <w:hideMark/>
          </w:tcPr>
          <w:p w14:paraId="6CE5EDAE" w14:textId="77777777" w:rsidR="00096376" w:rsidRPr="00470B65" w:rsidRDefault="00096376" w:rsidP="003823A5">
            <w:pPr>
              <w:ind w:firstLine="0"/>
              <w:contextualSpacing/>
              <w:jc w:val="left"/>
              <w:rPr>
                <w:rFonts w:ascii="Times New Roman" w:hAnsi="Times New Roman"/>
                <w:sz w:val="24"/>
                <w:szCs w:val="24"/>
              </w:rPr>
            </w:pPr>
            <w:r w:rsidRPr="00470B65">
              <w:rPr>
                <w:rFonts w:ascii="Times New Roman" w:hAnsi="Times New Roman"/>
                <w:sz w:val="24"/>
                <w:szCs w:val="24"/>
              </w:rPr>
              <w:t>ВРП, млрд. тенге</w:t>
            </w:r>
          </w:p>
        </w:tc>
        <w:tc>
          <w:tcPr>
            <w:tcW w:w="1133" w:type="dxa"/>
            <w:noWrap/>
            <w:vAlign w:val="center"/>
            <w:hideMark/>
          </w:tcPr>
          <w:p w14:paraId="4BDC0CCB"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5 538</w:t>
            </w:r>
          </w:p>
        </w:tc>
        <w:tc>
          <w:tcPr>
            <w:tcW w:w="1120" w:type="dxa"/>
            <w:vAlign w:val="center"/>
          </w:tcPr>
          <w:p w14:paraId="53E3A6D4"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5865</w:t>
            </w:r>
          </w:p>
        </w:tc>
        <w:tc>
          <w:tcPr>
            <w:tcW w:w="1150" w:type="dxa"/>
            <w:noWrap/>
            <w:vAlign w:val="center"/>
            <w:hideMark/>
          </w:tcPr>
          <w:p w14:paraId="5F84001C"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6192</w:t>
            </w:r>
          </w:p>
        </w:tc>
        <w:tc>
          <w:tcPr>
            <w:tcW w:w="1244" w:type="dxa"/>
            <w:vAlign w:val="center"/>
          </w:tcPr>
          <w:p w14:paraId="66051DFE"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6519</w:t>
            </w:r>
          </w:p>
        </w:tc>
      </w:tr>
      <w:tr w:rsidR="00096376" w:rsidRPr="00470B65" w14:paraId="28E4EB70" w14:textId="77777777" w:rsidTr="003823A5">
        <w:trPr>
          <w:trHeight w:val="285"/>
        </w:trPr>
        <w:tc>
          <w:tcPr>
            <w:tcW w:w="4786" w:type="dxa"/>
            <w:noWrap/>
            <w:vAlign w:val="center"/>
            <w:hideMark/>
          </w:tcPr>
          <w:p w14:paraId="10E977FE" w14:textId="77777777" w:rsidR="00096376" w:rsidRPr="00470B65" w:rsidRDefault="00096376" w:rsidP="003823A5">
            <w:pPr>
              <w:ind w:firstLine="0"/>
              <w:contextualSpacing/>
              <w:jc w:val="left"/>
              <w:rPr>
                <w:rFonts w:ascii="Times New Roman" w:hAnsi="Times New Roman"/>
                <w:sz w:val="24"/>
                <w:szCs w:val="24"/>
              </w:rPr>
            </w:pPr>
            <w:r w:rsidRPr="00470B65">
              <w:rPr>
                <w:rFonts w:ascii="Times New Roman" w:hAnsi="Times New Roman"/>
                <w:sz w:val="24"/>
                <w:szCs w:val="24"/>
              </w:rPr>
              <w:t>Реальное изменение ВРП, в % к предыдущему году</w:t>
            </w:r>
          </w:p>
        </w:tc>
        <w:tc>
          <w:tcPr>
            <w:tcW w:w="1133" w:type="dxa"/>
            <w:noWrap/>
            <w:vAlign w:val="center"/>
            <w:hideMark/>
          </w:tcPr>
          <w:p w14:paraId="67AD0065"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102,3</w:t>
            </w:r>
          </w:p>
        </w:tc>
        <w:tc>
          <w:tcPr>
            <w:tcW w:w="1120" w:type="dxa"/>
            <w:vAlign w:val="center"/>
          </w:tcPr>
          <w:p w14:paraId="72F51A93"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102,5</w:t>
            </w:r>
          </w:p>
        </w:tc>
        <w:tc>
          <w:tcPr>
            <w:tcW w:w="1150" w:type="dxa"/>
            <w:noWrap/>
            <w:vAlign w:val="center"/>
            <w:hideMark/>
          </w:tcPr>
          <w:p w14:paraId="40096B38"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105,6</w:t>
            </w:r>
          </w:p>
        </w:tc>
        <w:tc>
          <w:tcPr>
            <w:tcW w:w="1244" w:type="dxa"/>
            <w:vAlign w:val="center"/>
          </w:tcPr>
          <w:p w14:paraId="446319E3"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105,3</w:t>
            </w:r>
          </w:p>
        </w:tc>
      </w:tr>
      <w:tr w:rsidR="00096376" w:rsidRPr="00470B65" w14:paraId="4B88BC99" w14:textId="77777777" w:rsidTr="003823A5">
        <w:trPr>
          <w:trHeight w:val="285"/>
        </w:trPr>
        <w:tc>
          <w:tcPr>
            <w:tcW w:w="9433" w:type="dxa"/>
            <w:gridSpan w:val="5"/>
            <w:noWrap/>
          </w:tcPr>
          <w:p w14:paraId="7128F696" w14:textId="3E7F85EA" w:rsidR="00096376" w:rsidRPr="00470B65" w:rsidRDefault="00096376" w:rsidP="003823A5">
            <w:pPr>
              <w:ind w:firstLine="492"/>
              <w:contextualSpacing/>
              <w:rPr>
                <w:rFonts w:ascii="Times New Roman" w:hAnsi="Times New Roman"/>
                <w:sz w:val="24"/>
                <w:szCs w:val="24"/>
              </w:rPr>
            </w:pPr>
            <w:r w:rsidRPr="00470B65">
              <w:rPr>
                <w:rFonts w:ascii="Times New Roman" w:hAnsi="Times New Roman"/>
                <w:sz w:val="24"/>
                <w:szCs w:val="24"/>
              </w:rPr>
              <w:t>Примечание – Составлено авторо</w:t>
            </w:r>
            <w:r w:rsidR="003823A5">
              <w:rPr>
                <w:rFonts w:ascii="Times New Roman" w:hAnsi="Times New Roman"/>
                <w:sz w:val="24"/>
                <w:szCs w:val="24"/>
              </w:rPr>
              <w:t>м на основе расчетов по моделям</w:t>
            </w:r>
          </w:p>
        </w:tc>
      </w:tr>
    </w:tbl>
    <w:p w14:paraId="5A59E3BC" w14:textId="77777777" w:rsidR="003823A5" w:rsidRDefault="003823A5" w:rsidP="00470B65">
      <w:pPr>
        <w:spacing w:after="0" w:line="240" w:lineRule="auto"/>
        <w:ind w:firstLine="709"/>
        <w:jc w:val="both"/>
        <w:rPr>
          <w:rFonts w:ascii="Times New Roman" w:hAnsi="Times New Roman"/>
          <w:sz w:val="28"/>
        </w:rPr>
      </w:pPr>
    </w:p>
    <w:p w14:paraId="49EAFDA2" w14:textId="0BFAB5FD" w:rsidR="00096376" w:rsidRPr="00470B65" w:rsidRDefault="00096376" w:rsidP="00470B65">
      <w:pPr>
        <w:spacing w:after="0" w:line="240" w:lineRule="auto"/>
        <w:ind w:firstLine="709"/>
        <w:jc w:val="both"/>
        <w:rPr>
          <w:rFonts w:ascii="Times New Roman" w:hAnsi="Times New Roman"/>
          <w:sz w:val="28"/>
        </w:rPr>
      </w:pPr>
      <w:r w:rsidRPr="00470B65">
        <w:rPr>
          <w:rFonts w:ascii="Times New Roman" w:hAnsi="Times New Roman"/>
          <w:sz w:val="28"/>
        </w:rPr>
        <w:t>Теперь можем оценить вклад туристической деятельности в экономику района (табл</w:t>
      </w:r>
      <w:r w:rsidR="003823A5">
        <w:rPr>
          <w:rFonts w:ascii="Times New Roman" w:hAnsi="Times New Roman"/>
          <w:sz w:val="28"/>
        </w:rPr>
        <w:t>ица</w:t>
      </w:r>
      <w:r w:rsidRPr="00470B65">
        <w:rPr>
          <w:rFonts w:ascii="Times New Roman" w:hAnsi="Times New Roman"/>
          <w:sz w:val="28"/>
        </w:rPr>
        <w:t xml:space="preserve"> 33). </w:t>
      </w:r>
    </w:p>
    <w:p w14:paraId="2C246222" w14:textId="77777777" w:rsidR="003823A5" w:rsidRDefault="003823A5" w:rsidP="003823A5">
      <w:pPr>
        <w:spacing w:after="0" w:line="240" w:lineRule="auto"/>
        <w:contextualSpacing/>
        <w:jc w:val="both"/>
        <w:rPr>
          <w:rFonts w:ascii="Times New Roman" w:hAnsi="Times New Roman"/>
          <w:sz w:val="28"/>
          <w:szCs w:val="28"/>
        </w:rPr>
      </w:pPr>
    </w:p>
    <w:p w14:paraId="57110B0A" w14:textId="03AA1C8F" w:rsidR="00096376" w:rsidRPr="00470B65" w:rsidRDefault="00096376" w:rsidP="003823A5">
      <w:pPr>
        <w:spacing w:after="0" w:line="240" w:lineRule="auto"/>
        <w:contextualSpacing/>
        <w:jc w:val="both"/>
        <w:rPr>
          <w:rFonts w:ascii="Times New Roman" w:hAnsi="Times New Roman"/>
          <w:sz w:val="28"/>
          <w:szCs w:val="28"/>
        </w:rPr>
      </w:pPr>
      <w:r w:rsidRPr="00470B65">
        <w:rPr>
          <w:rFonts w:ascii="Times New Roman" w:hAnsi="Times New Roman"/>
          <w:sz w:val="28"/>
          <w:szCs w:val="28"/>
        </w:rPr>
        <w:t>Таблица 33 – Вклад в ВРП от инвестиций в туристскую отрасль Катон-Карагайского района, п.п.</w:t>
      </w:r>
    </w:p>
    <w:p w14:paraId="43E15AA5" w14:textId="77777777" w:rsidR="00270D5E" w:rsidRPr="003823A5" w:rsidRDefault="00270D5E" w:rsidP="00470B65">
      <w:pPr>
        <w:spacing w:after="0" w:line="240" w:lineRule="auto"/>
        <w:ind w:firstLine="709"/>
        <w:contextualSpacing/>
        <w:jc w:val="both"/>
        <w:rPr>
          <w:rFonts w:ascii="Times New Roman" w:hAnsi="Times New Roman"/>
          <w:sz w:val="16"/>
          <w:szCs w:val="16"/>
        </w:rPr>
      </w:pPr>
    </w:p>
    <w:tbl>
      <w:tblPr>
        <w:tblStyle w:val="14"/>
        <w:tblW w:w="0" w:type="auto"/>
        <w:tblInd w:w="108" w:type="dxa"/>
        <w:tblLook w:val="04A0" w:firstRow="1" w:lastRow="0" w:firstColumn="1" w:lastColumn="0" w:noHBand="0" w:noVBand="1"/>
      </w:tblPr>
      <w:tblGrid>
        <w:gridCol w:w="5082"/>
        <w:gridCol w:w="1155"/>
        <w:gridCol w:w="1168"/>
        <w:gridCol w:w="1092"/>
        <w:gridCol w:w="1134"/>
      </w:tblGrid>
      <w:tr w:rsidR="00096376" w:rsidRPr="00470B65" w14:paraId="38EDC08B" w14:textId="77777777" w:rsidTr="003823A5">
        <w:trPr>
          <w:trHeight w:val="285"/>
        </w:trPr>
        <w:tc>
          <w:tcPr>
            <w:tcW w:w="5082" w:type="dxa"/>
            <w:vAlign w:val="center"/>
            <w:hideMark/>
          </w:tcPr>
          <w:p w14:paraId="375F47E1" w14:textId="77777777" w:rsidR="00096376" w:rsidRPr="00470B65" w:rsidRDefault="00096376" w:rsidP="003823A5">
            <w:pPr>
              <w:ind w:firstLine="34"/>
              <w:contextualSpacing/>
              <w:jc w:val="center"/>
              <w:rPr>
                <w:rFonts w:ascii="Times New Roman" w:hAnsi="Times New Roman"/>
                <w:sz w:val="24"/>
                <w:szCs w:val="24"/>
              </w:rPr>
            </w:pPr>
            <w:r w:rsidRPr="00470B65">
              <w:rPr>
                <w:rFonts w:ascii="Times New Roman" w:hAnsi="Times New Roman"/>
                <w:sz w:val="24"/>
                <w:szCs w:val="24"/>
              </w:rPr>
              <w:t>Показатели</w:t>
            </w:r>
          </w:p>
        </w:tc>
        <w:tc>
          <w:tcPr>
            <w:tcW w:w="1155" w:type="dxa"/>
            <w:noWrap/>
            <w:vAlign w:val="center"/>
            <w:hideMark/>
          </w:tcPr>
          <w:p w14:paraId="5D5557B5" w14:textId="63C2E432" w:rsidR="00096376" w:rsidRPr="00470B65" w:rsidRDefault="00096376" w:rsidP="003823A5">
            <w:pPr>
              <w:ind w:right="-86" w:firstLine="34"/>
              <w:contextualSpacing/>
              <w:jc w:val="center"/>
              <w:rPr>
                <w:rFonts w:ascii="Times New Roman" w:hAnsi="Times New Roman"/>
                <w:bCs/>
                <w:sz w:val="24"/>
                <w:szCs w:val="24"/>
              </w:rPr>
            </w:pPr>
            <w:r w:rsidRPr="00470B65">
              <w:rPr>
                <w:rFonts w:ascii="Times New Roman" w:hAnsi="Times New Roman"/>
                <w:bCs/>
                <w:sz w:val="24"/>
                <w:szCs w:val="24"/>
              </w:rPr>
              <w:t>2022</w:t>
            </w:r>
            <w:r w:rsidR="003823A5">
              <w:rPr>
                <w:rFonts w:ascii="Times New Roman" w:hAnsi="Times New Roman"/>
                <w:bCs/>
                <w:sz w:val="24"/>
                <w:szCs w:val="24"/>
              </w:rPr>
              <w:t xml:space="preserve"> год</w:t>
            </w:r>
          </w:p>
        </w:tc>
        <w:tc>
          <w:tcPr>
            <w:tcW w:w="1168" w:type="dxa"/>
            <w:vAlign w:val="center"/>
          </w:tcPr>
          <w:p w14:paraId="2E1293D8" w14:textId="46B93897" w:rsidR="00096376" w:rsidRPr="00470B65" w:rsidRDefault="00096376" w:rsidP="003823A5">
            <w:pPr>
              <w:ind w:right="-86" w:firstLine="34"/>
              <w:contextualSpacing/>
              <w:jc w:val="center"/>
              <w:rPr>
                <w:rFonts w:ascii="Times New Roman" w:hAnsi="Times New Roman"/>
                <w:bCs/>
                <w:sz w:val="24"/>
                <w:szCs w:val="24"/>
              </w:rPr>
            </w:pPr>
            <w:r w:rsidRPr="00470B65">
              <w:rPr>
                <w:rFonts w:ascii="Times New Roman" w:hAnsi="Times New Roman"/>
                <w:bCs/>
                <w:sz w:val="24"/>
                <w:szCs w:val="24"/>
              </w:rPr>
              <w:t>2023</w:t>
            </w:r>
            <w:r w:rsidR="003823A5">
              <w:rPr>
                <w:rFonts w:ascii="Times New Roman" w:hAnsi="Times New Roman"/>
                <w:bCs/>
                <w:sz w:val="24"/>
                <w:szCs w:val="24"/>
              </w:rPr>
              <w:t xml:space="preserve"> год</w:t>
            </w:r>
          </w:p>
        </w:tc>
        <w:tc>
          <w:tcPr>
            <w:tcW w:w="1092" w:type="dxa"/>
            <w:noWrap/>
            <w:vAlign w:val="center"/>
          </w:tcPr>
          <w:p w14:paraId="19BE9E30" w14:textId="4ABCDE4F" w:rsidR="00096376" w:rsidRPr="00470B65" w:rsidRDefault="00096376" w:rsidP="003823A5">
            <w:pPr>
              <w:ind w:left="-80" w:right="-86" w:firstLine="34"/>
              <w:contextualSpacing/>
              <w:jc w:val="center"/>
              <w:rPr>
                <w:rFonts w:ascii="Times New Roman" w:hAnsi="Times New Roman"/>
                <w:bCs/>
                <w:sz w:val="24"/>
                <w:szCs w:val="24"/>
              </w:rPr>
            </w:pPr>
            <w:r w:rsidRPr="00470B65">
              <w:rPr>
                <w:rFonts w:ascii="Times New Roman" w:hAnsi="Times New Roman"/>
                <w:bCs/>
                <w:sz w:val="24"/>
                <w:szCs w:val="24"/>
              </w:rPr>
              <w:t>2024</w:t>
            </w:r>
            <w:r w:rsidR="003823A5">
              <w:rPr>
                <w:rFonts w:ascii="Times New Roman" w:hAnsi="Times New Roman"/>
                <w:bCs/>
                <w:sz w:val="24"/>
                <w:szCs w:val="24"/>
              </w:rPr>
              <w:t xml:space="preserve"> год</w:t>
            </w:r>
          </w:p>
        </w:tc>
        <w:tc>
          <w:tcPr>
            <w:tcW w:w="1134" w:type="dxa"/>
            <w:vAlign w:val="center"/>
          </w:tcPr>
          <w:p w14:paraId="40C74D50" w14:textId="4AA9544A" w:rsidR="00096376" w:rsidRPr="00470B65" w:rsidRDefault="00096376" w:rsidP="003823A5">
            <w:pPr>
              <w:ind w:right="-86" w:firstLine="34"/>
              <w:contextualSpacing/>
              <w:jc w:val="center"/>
              <w:rPr>
                <w:rFonts w:ascii="Times New Roman" w:hAnsi="Times New Roman"/>
                <w:bCs/>
                <w:sz w:val="24"/>
                <w:szCs w:val="24"/>
              </w:rPr>
            </w:pPr>
            <w:r w:rsidRPr="00470B65">
              <w:rPr>
                <w:rFonts w:ascii="Times New Roman" w:hAnsi="Times New Roman"/>
                <w:bCs/>
                <w:sz w:val="24"/>
                <w:szCs w:val="24"/>
              </w:rPr>
              <w:t>2025</w:t>
            </w:r>
            <w:r w:rsidR="003823A5">
              <w:rPr>
                <w:rFonts w:ascii="Times New Roman" w:hAnsi="Times New Roman"/>
                <w:bCs/>
                <w:sz w:val="24"/>
                <w:szCs w:val="24"/>
              </w:rPr>
              <w:t xml:space="preserve"> год</w:t>
            </w:r>
          </w:p>
        </w:tc>
      </w:tr>
      <w:tr w:rsidR="00096376" w:rsidRPr="00470B65" w14:paraId="69A39007" w14:textId="77777777" w:rsidTr="003823A5">
        <w:trPr>
          <w:trHeight w:val="285"/>
        </w:trPr>
        <w:tc>
          <w:tcPr>
            <w:tcW w:w="5082" w:type="dxa"/>
            <w:hideMark/>
          </w:tcPr>
          <w:p w14:paraId="14005D1B" w14:textId="77777777" w:rsidR="00096376" w:rsidRPr="00470B65" w:rsidRDefault="00096376" w:rsidP="003823A5">
            <w:pPr>
              <w:ind w:firstLine="34"/>
              <w:contextualSpacing/>
              <w:rPr>
                <w:rFonts w:ascii="Times New Roman" w:hAnsi="Times New Roman"/>
                <w:sz w:val="24"/>
                <w:szCs w:val="24"/>
              </w:rPr>
            </w:pPr>
            <w:r w:rsidRPr="00470B65">
              <w:rPr>
                <w:rFonts w:ascii="Times New Roman" w:hAnsi="Times New Roman"/>
                <w:sz w:val="24"/>
                <w:szCs w:val="24"/>
              </w:rPr>
              <w:t>Вклад в прирост ВРП от прямого эффекта</w:t>
            </w:r>
          </w:p>
        </w:tc>
        <w:tc>
          <w:tcPr>
            <w:tcW w:w="1155" w:type="dxa"/>
            <w:noWrap/>
          </w:tcPr>
          <w:p w14:paraId="6D0088A8" w14:textId="77777777" w:rsidR="00096376" w:rsidRPr="00470B65" w:rsidRDefault="00096376" w:rsidP="003823A5">
            <w:pPr>
              <w:ind w:firstLine="34"/>
              <w:contextualSpacing/>
              <w:rPr>
                <w:rFonts w:ascii="Times New Roman" w:hAnsi="Times New Roman"/>
                <w:sz w:val="24"/>
                <w:szCs w:val="24"/>
              </w:rPr>
            </w:pPr>
            <w:r w:rsidRPr="00470B65">
              <w:rPr>
                <w:rFonts w:ascii="Times New Roman" w:hAnsi="Times New Roman"/>
                <w:sz w:val="24"/>
                <w:szCs w:val="24"/>
              </w:rPr>
              <w:t>0,005</w:t>
            </w:r>
          </w:p>
        </w:tc>
        <w:tc>
          <w:tcPr>
            <w:tcW w:w="1168" w:type="dxa"/>
          </w:tcPr>
          <w:p w14:paraId="4887898B" w14:textId="77777777" w:rsidR="00096376" w:rsidRPr="00470B65" w:rsidRDefault="00096376" w:rsidP="003823A5">
            <w:pPr>
              <w:ind w:firstLine="34"/>
              <w:contextualSpacing/>
              <w:rPr>
                <w:rFonts w:ascii="Times New Roman" w:hAnsi="Times New Roman"/>
                <w:sz w:val="24"/>
                <w:szCs w:val="24"/>
              </w:rPr>
            </w:pPr>
            <w:r w:rsidRPr="00470B65">
              <w:rPr>
                <w:rFonts w:ascii="Times New Roman" w:hAnsi="Times New Roman"/>
                <w:sz w:val="24"/>
                <w:szCs w:val="24"/>
              </w:rPr>
              <w:t>0,007</w:t>
            </w:r>
          </w:p>
        </w:tc>
        <w:tc>
          <w:tcPr>
            <w:tcW w:w="1092" w:type="dxa"/>
            <w:noWrap/>
          </w:tcPr>
          <w:p w14:paraId="12B484B9" w14:textId="77777777" w:rsidR="00096376" w:rsidRPr="00470B65" w:rsidRDefault="00096376" w:rsidP="003823A5">
            <w:pPr>
              <w:ind w:firstLine="34"/>
              <w:contextualSpacing/>
              <w:rPr>
                <w:rFonts w:ascii="Times New Roman" w:hAnsi="Times New Roman"/>
                <w:sz w:val="24"/>
                <w:szCs w:val="24"/>
              </w:rPr>
            </w:pPr>
            <w:r w:rsidRPr="00470B65">
              <w:rPr>
                <w:rFonts w:ascii="Times New Roman" w:hAnsi="Times New Roman"/>
                <w:sz w:val="24"/>
                <w:szCs w:val="24"/>
              </w:rPr>
              <w:t>0,01</w:t>
            </w:r>
          </w:p>
        </w:tc>
        <w:tc>
          <w:tcPr>
            <w:tcW w:w="1134" w:type="dxa"/>
          </w:tcPr>
          <w:p w14:paraId="32545DE9" w14:textId="77777777" w:rsidR="00096376" w:rsidRPr="00470B65" w:rsidRDefault="00096376" w:rsidP="003823A5">
            <w:pPr>
              <w:ind w:firstLine="34"/>
              <w:contextualSpacing/>
              <w:rPr>
                <w:rFonts w:ascii="Times New Roman" w:hAnsi="Times New Roman"/>
                <w:sz w:val="24"/>
                <w:szCs w:val="24"/>
              </w:rPr>
            </w:pPr>
            <w:r w:rsidRPr="00470B65">
              <w:rPr>
                <w:rFonts w:ascii="Times New Roman" w:hAnsi="Times New Roman"/>
                <w:sz w:val="24"/>
                <w:szCs w:val="24"/>
              </w:rPr>
              <w:t>0,014</w:t>
            </w:r>
          </w:p>
        </w:tc>
      </w:tr>
      <w:tr w:rsidR="00096376" w:rsidRPr="00470B65" w14:paraId="09EE1E9C" w14:textId="77777777" w:rsidTr="003823A5">
        <w:trPr>
          <w:trHeight w:val="285"/>
        </w:trPr>
        <w:tc>
          <w:tcPr>
            <w:tcW w:w="5082" w:type="dxa"/>
            <w:hideMark/>
          </w:tcPr>
          <w:p w14:paraId="42D95B52" w14:textId="77777777" w:rsidR="00096376" w:rsidRPr="00470B65" w:rsidRDefault="00096376" w:rsidP="003823A5">
            <w:pPr>
              <w:ind w:firstLine="34"/>
              <w:contextualSpacing/>
              <w:rPr>
                <w:rFonts w:ascii="Times New Roman" w:hAnsi="Times New Roman"/>
                <w:sz w:val="24"/>
                <w:szCs w:val="24"/>
              </w:rPr>
            </w:pPr>
            <w:r w:rsidRPr="00470B65">
              <w:rPr>
                <w:rFonts w:ascii="Times New Roman" w:hAnsi="Times New Roman"/>
                <w:sz w:val="24"/>
                <w:szCs w:val="24"/>
              </w:rPr>
              <w:t>Вклад в прирост ВРП от косвенного эффекта</w:t>
            </w:r>
          </w:p>
        </w:tc>
        <w:tc>
          <w:tcPr>
            <w:tcW w:w="1155" w:type="dxa"/>
            <w:noWrap/>
          </w:tcPr>
          <w:p w14:paraId="27913F84" w14:textId="77777777" w:rsidR="00096376" w:rsidRPr="00470B65" w:rsidRDefault="00096376" w:rsidP="003823A5">
            <w:pPr>
              <w:ind w:firstLine="34"/>
              <w:contextualSpacing/>
              <w:rPr>
                <w:rFonts w:ascii="Times New Roman" w:hAnsi="Times New Roman"/>
                <w:sz w:val="24"/>
                <w:szCs w:val="24"/>
              </w:rPr>
            </w:pPr>
            <w:r w:rsidRPr="00470B65">
              <w:rPr>
                <w:rFonts w:ascii="Times New Roman" w:hAnsi="Times New Roman"/>
                <w:sz w:val="24"/>
                <w:szCs w:val="24"/>
              </w:rPr>
              <w:t>0,004</w:t>
            </w:r>
          </w:p>
        </w:tc>
        <w:tc>
          <w:tcPr>
            <w:tcW w:w="1168" w:type="dxa"/>
          </w:tcPr>
          <w:p w14:paraId="0A3E85EB" w14:textId="77777777" w:rsidR="00096376" w:rsidRPr="00470B65" w:rsidRDefault="00096376" w:rsidP="003823A5">
            <w:pPr>
              <w:ind w:firstLine="34"/>
              <w:contextualSpacing/>
              <w:rPr>
                <w:rFonts w:ascii="Times New Roman" w:hAnsi="Times New Roman"/>
                <w:sz w:val="24"/>
                <w:szCs w:val="24"/>
              </w:rPr>
            </w:pPr>
            <w:r w:rsidRPr="00470B65">
              <w:rPr>
                <w:rFonts w:ascii="Times New Roman" w:hAnsi="Times New Roman"/>
                <w:sz w:val="24"/>
                <w:szCs w:val="24"/>
              </w:rPr>
              <w:t>0,006</w:t>
            </w:r>
          </w:p>
        </w:tc>
        <w:tc>
          <w:tcPr>
            <w:tcW w:w="1092" w:type="dxa"/>
            <w:noWrap/>
          </w:tcPr>
          <w:p w14:paraId="1BA44F7B" w14:textId="77777777" w:rsidR="00096376" w:rsidRPr="00470B65" w:rsidRDefault="00096376" w:rsidP="003823A5">
            <w:pPr>
              <w:ind w:firstLine="34"/>
              <w:contextualSpacing/>
              <w:rPr>
                <w:rFonts w:ascii="Times New Roman" w:hAnsi="Times New Roman"/>
                <w:sz w:val="24"/>
                <w:szCs w:val="24"/>
              </w:rPr>
            </w:pPr>
            <w:r w:rsidRPr="00470B65">
              <w:rPr>
                <w:rFonts w:ascii="Times New Roman" w:hAnsi="Times New Roman"/>
                <w:sz w:val="24"/>
                <w:szCs w:val="24"/>
              </w:rPr>
              <w:t>0,008</w:t>
            </w:r>
          </w:p>
        </w:tc>
        <w:tc>
          <w:tcPr>
            <w:tcW w:w="1134" w:type="dxa"/>
          </w:tcPr>
          <w:p w14:paraId="0989E3A0" w14:textId="77777777" w:rsidR="00096376" w:rsidRPr="00470B65" w:rsidRDefault="00096376" w:rsidP="003823A5">
            <w:pPr>
              <w:ind w:firstLine="34"/>
              <w:contextualSpacing/>
              <w:rPr>
                <w:rFonts w:ascii="Times New Roman" w:hAnsi="Times New Roman"/>
                <w:sz w:val="24"/>
                <w:szCs w:val="24"/>
              </w:rPr>
            </w:pPr>
            <w:r w:rsidRPr="00470B65">
              <w:rPr>
                <w:rFonts w:ascii="Times New Roman" w:hAnsi="Times New Roman"/>
                <w:sz w:val="24"/>
                <w:szCs w:val="24"/>
              </w:rPr>
              <w:t>0,011</w:t>
            </w:r>
          </w:p>
        </w:tc>
      </w:tr>
      <w:tr w:rsidR="00096376" w:rsidRPr="00470B65" w14:paraId="675A8ECC" w14:textId="77777777" w:rsidTr="003823A5">
        <w:trPr>
          <w:trHeight w:val="300"/>
        </w:trPr>
        <w:tc>
          <w:tcPr>
            <w:tcW w:w="5082" w:type="dxa"/>
            <w:hideMark/>
          </w:tcPr>
          <w:p w14:paraId="0F1903F7" w14:textId="77777777" w:rsidR="00096376" w:rsidRPr="00470B65" w:rsidRDefault="00096376" w:rsidP="003823A5">
            <w:pPr>
              <w:ind w:firstLine="34"/>
              <w:contextualSpacing/>
              <w:rPr>
                <w:rFonts w:ascii="Times New Roman" w:hAnsi="Times New Roman"/>
                <w:sz w:val="24"/>
                <w:szCs w:val="24"/>
              </w:rPr>
            </w:pPr>
            <w:r w:rsidRPr="00470B65">
              <w:rPr>
                <w:rFonts w:ascii="Times New Roman" w:hAnsi="Times New Roman"/>
                <w:sz w:val="24"/>
                <w:szCs w:val="24"/>
              </w:rPr>
              <w:t>Вклад в прирост ВРП от общего эффекта</w:t>
            </w:r>
          </w:p>
        </w:tc>
        <w:tc>
          <w:tcPr>
            <w:tcW w:w="1155" w:type="dxa"/>
            <w:noWrap/>
          </w:tcPr>
          <w:p w14:paraId="4DB9E489" w14:textId="77777777" w:rsidR="00096376" w:rsidRPr="00470B65" w:rsidRDefault="00096376" w:rsidP="003823A5">
            <w:pPr>
              <w:ind w:firstLine="34"/>
              <w:contextualSpacing/>
              <w:rPr>
                <w:rFonts w:ascii="Times New Roman" w:hAnsi="Times New Roman"/>
                <w:sz w:val="24"/>
                <w:szCs w:val="24"/>
              </w:rPr>
            </w:pPr>
            <w:r w:rsidRPr="00470B65">
              <w:rPr>
                <w:rFonts w:ascii="Times New Roman" w:hAnsi="Times New Roman"/>
                <w:sz w:val="24"/>
                <w:szCs w:val="24"/>
              </w:rPr>
              <w:t>0,009</w:t>
            </w:r>
          </w:p>
        </w:tc>
        <w:tc>
          <w:tcPr>
            <w:tcW w:w="1168" w:type="dxa"/>
          </w:tcPr>
          <w:p w14:paraId="6F813262" w14:textId="77777777" w:rsidR="00096376" w:rsidRPr="00470B65" w:rsidRDefault="00096376" w:rsidP="003823A5">
            <w:pPr>
              <w:ind w:firstLine="34"/>
              <w:contextualSpacing/>
              <w:rPr>
                <w:rFonts w:ascii="Times New Roman" w:hAnsi="Times New Roman"/>
                <w:sz w:val="24"/>
                <w:szCs w:val="24"/>
              </w:rPr>
            </w:pPr>
            <w:r w:rsidRPr="00470B65">
              <w:rPr>
                <w:rFonts w:ascii="Times New Roman" w:hAnsi="Times New Roman"/>
                <w:sz w:val="24"/>
                <w:szCs w:val="24"/>
              </w:rPr>
              <w:t>0,013</w:t>
            </w:r>
          </w:p>
        </w:tc>
        <w:tc>
          <w:tcPr>
            <w:tcW w:w="1092" w:type="dxa"/>
            <w:noWrap/>
          </w:tcPr>
          <w:p w14:paraId="4A76D8E8" w14:textId="77777777" w:rsidR="00096376" w:rsidRPr="00470B65" w:rsidRDefault="00096376" w:rsidP="003823A5">
            <w:pPr>
              <w:ind w:firstLine="34"/>
              <w:contextualSpacing/>
              <w:rPr>
                <w:rFonts w:ascii="Times New Roman" w:hAnsi="Times New Roman"/>
                <w:sz w:val="24"/>
                <w:szCs w:val="24"/>
              </w:rPr>
            </w:pPr>
            <w:r w:rsidRPr="00470B65">
              <w:rPr>
                <w:rFonts w:ascii="Times New Roman" w:hAnsi="Times New Roman"/>
                <w:sz w:val="24"/>
                <w:szCs w:val="24"/>
              </w:rPr>
              <w:t>0,018</w:t>
            </w:r>
          </w:p>
        </w:tc>
        <w:tc>
          <w:tcPr>
            <w:tcW w:w="1134" w:type="dxa"/>
          </w:tcPr>
          <w:p w14:paraId="4C6C0722" w14:textId="77777777" w:rsidR="00096376" w:rsidRPr="00470B65" w:rsidRDefault="00096376" w:rsidP="003823A5">
            <w:pPr>
              <w:ind w:firstLine="34"/>
              <w:contextualSpacing/>
              <w:rPr>
                <w:rFonts w:ascii="Times New Roman" w:hAnsi="Times New Roman"/>
                <w:sz w:val="24"/>
                <w:szCs w:val="24"/>
              </w:rPr>
            </w:pPr>
            <w:r w:rsidRPr="00470B65">
              <w:rPr>
                <w:rFonts w:ascii="Times New Roman" w:hAnsi="Times New Roman"/>
                <w:sz w:val="24"/>
                <w:szCs w:val="24"/>
              </w:rPr>
              <w:t>0,025</w:t>
            </w:r>
          </w:p>
        </w:tc>
      </w:tr>
      <w:tr w:rsidR="00096376" w:rsidRPr="00470B65" w14:paraId="618039A7" w14:textId="77777777" w:rsidTr="003823A5">
        <w:trPr>
          <w:trHeight w:val="300"/>
        </w:trPr>
        <w:tc>
          <w:tcPr>
            <w:tcW w:w="9631" w:type="dxa"/>
            <w:gridSpan w:val="5"/>
          </w:tcPr>
          <w:p w14:paraId="18251415" w14:textId="75CC3E4A" w:rsidR="00096376" w:rsidRPr="00470B65" w:rsidRDefault="003823A5" w:rsidP="00470B65">
            <w:pPr>
              <w:contextualSpacing/>
              <w:rPr>
                <w:rFonts w:ascii="Times New Roman" w:hAnsi="Times New Roman"/>
                <w:sz w:val="24"/>
                <w:szCs w:val="24"/>
              </w:rPr>
            </w:pPr>
            <w:r>
              <w:rPr>
                <w:rFonts w:ascii="Times New Roman" w:hAnsi="Times New Roman"/>
                <w:sz w:val="24"/>
                <w:szCs w:val="24"/>
              </w:rPr>
              <w:t>Примечание – Рассчитано автором</w:t>
            </w:r>
          </w:p>
        </w:tc>
      </w:tr>
    </w:tbl>
    <w:p w14:paraId="0F309536" w14:textId="77777777" w:rsidR="00096376" w:rsidRPr="00470B65" w:rsidRDefault="00096376" w:rsidP="00470B65">
      <w:pPr>
        <w:spacing w:after="0" w:line="240" w:lineRule="auto"/>
        <w:ind w:firstLine="709"/>
        <w:jc w:val="both"/>
      </w:pPr>
    </w:p>
    <w:p w14:paraId="55D8EE6A" w14:textId="77777777" w:rsidR="00096376" w:rsidRPr="00470B65" w:rsidRDefault="00096376" w:rsidP="00470B65">
      <w:pPr>
        <w:spacing w:after="0" w:line="240" w:lineRule="auto"/>
        <w:ind w:firstLine="709"/>
        <w:jc w:val="both"/>
        <w:rPr>
          <w:rFonts w:ascii="Times New Roman" w:hAnsi="Times New Roman"/>
          <w:sz w:val="28"/>
        </w:rPr>
      </w:pPr>
      <w:r w:rsidRPr="00470B65">
        <w:rPr>
          <w:rFonts w:ascii="Times New Roman" w:hAnsi="Times New Roman"/>
          <w:sz w:val="28"/>
        </w:rPr>
        <w:t>Безусловно, это несколько меньше, чем эффективность зоны Алаколь ВКО, однако, в отличие от этой зоны, которая подвержена экстенсивному освоению, освоение потенциала Катон-Карагайского государственного национального природного парка должно осуществляться на принципах экологической безопасности.</w:t>
      </w:r>
    </w:p>
    <w:p w14:paraId="7E3F4261" w14:textId="0DF2F70A" w:rsidR="00096376" w:rsidRPr="00470B65" w:rsidRDefault="00096376" w:rsidP="00470B65">
      <w:pPr>
        <w:spacing w:after="0" w:line="240" w:lineRule="auto"/>
        <w:ind w:firstLine="709"/>
        <w:jc w:val="both"/>
        <w:rPr>
          <w:rFonts w:ascii="Times New Roman" w:hAnsi="Times New Roman"/>
          <w:sz w:val="28"/>
        </w:rPr>
      </w:pPr>
      <w:r w:rsidRPr="00470B65">
        <w:rPr>
          <w:rFonts w:ascii="Times New Roman" w:hAnsi="Times New Roman"/>
          <w:sz w:val="28"/>
        </w:rPr>
        <w:t>Можем оценить и социальный эффект, исходя из того, что численность безработных в настоящее время в ВКО находится на уровне 33,5 тыс. чел., в Катон-Карагайском районе – на уровне 0,5 тыс. чел. (табл</w:t>
      </w:r>
      <w:r w:rsidR="003823A5">
        <w:rPr>
          <w:rFonts w:ascii="Times New Roman" w:hAnsi="Times New Roman"/>
          <w:sz w:val="28"/>
        </w:rPr>
        <w:t>ица</w:t>
      </w:r>
      <w:r w:rsidRPr="00470B65">
        <w:rPr>
          <w:rFonts w:ascii="Times New Roman" w:hAnsi="Times New Roman"/>
          <w:sz w:val="28"/>
        </w:rPr>
        <w:t xml:space="preserve"> 34). </w:t>
      </w:r>
    </w:p>
    <w:p w14:paraId="3CFBE2CB" w14:textId="77777777" w:rsidR="003823A5" w:rsidRDefault="003823A5" w:rsidP="00470B65">
      <w:pPr>
        <w:spacing w:after="0" w:line="240" w:lineRule="auto"/>
        <w:ind w:firstLine="709"/>
        <w:contextualSpacing/>
        <w:jc w:val="both"/>
        <w:rPr>
          <w:rFonts w:ascii="Times New Roman" w:hAnsi="Times New Roman"/>
          <w:sz w:val="28"/>
          <w:szCs w:val="28"/>
        </w:rPr>
      </w:pPr>
    </w:p>
    <w:p w14:paraId="5BE27654" w14:textId="77777777" w:rsidR="00096376" w:rsidRPr="00470B65" w:rsidRDefault="00096376" w:rsidP="003823A5">
      <w:pPr>
        <w:spacing w:after="0" w:line="240" w:lineRule="auto"/>
        <w:contextualSpacing/>
        <w:jc w:val="both"/>
        <w:rPr>
          <w:rFonts w:ascii="Times New Roman" w:hAnsi="Times New Roman"/>
          <w:sz w:val="28"/>
          <w:szCs w:val="28"/>
        </w:rPr>
      </w:pPr>
      <w:r w:rsidRPr="00470B65">
        <w:rPr>
          <w:rFonts w:ascii="Times New Roman" w:hAnsi="Times New Roman"/>
          <w:sz w:val="28"/>
          <w:szCs w:val="28"/>
        </w:rPr>
        <w:t xml:space="preserve">Таблица 34 – Количество создаваемых рабочих мест </w:t>
      </w:r>
    </w:p>
    <w:p w14:paraId="19E24E5B" w14:textId="77777777" w:rsidR="00270D5E" w:rsidRPr="003823A5" w:rsidRDefault="00270D5E" w:rsidP="00470B65">
      <w:pPr>
        <w:spacing w:after="0" w:line="240" w:lineRule="auto"/>
        <w:ind w:firstLine="709"/>
        <w:contextualSpacing/>
        <w:jc w:val="both"/>
        <w:rPr>
          <w:rFonts w:ascii="Times New Roman" w:hAnsi="Times New Roman"/>
          <w:sz w:val="16"/>
          <w:szCs w:val="16"/>
        </w:rPr>
      </w:pPr>
    </w:p>
    <w:tbl>
      <w:tblPr>
        <w:tblStyle w:val="14"/>
        <w:tblW w:w="9603" w:type="dxa"/>
        <w:tblInd w:w="108" w:type="dxa"/>
        <w:tblLook w:val="04A0" w:firstRow="1" w:lastRow="0" w:firstColumn="1" w:lastColumn="0" w:noHBand="0" w:noVBand="1"/>
      </w:tblPr>
      <w:tblGrid>
        <w:gridCol w:w="5264"/>
        <w:gridCol w:w="1035"/>
        <w:gridCol w:w="1050"/>
        <w:gridCol w:w="1148"/>
        <w:gridCol w:w="1106"/>
      </w:tblGrid>
      <w:tr w:rsidR="00096376" w:rsidRPr="00470B65" w14:paraId="4BE07F01" w14:textId="77777777" w:rsidTr="003823A5">
        <w:trPr>
          <w:trHeight w:val="300"/>
        </w:trPr>
        <w:tc>
          <w:tcPr>
            <w:tcW w:w="5264" w:type="dxa"/>
            <w:noWrap/>
            <w:vAlign w:val="center"/>
            <w:hideMark/>
          </w:tcPr>
          <w:p w14:paraId="19E4CABC" w14:textId="782F7387" w:rsidR="00096376" w:rsidRPr="00470B65" w:rsidRDefault="00096376" w:rsidP="003823A5">
            <w:pPr>
              <w:ind w:firstLine="0"/>
              <w:contextualSpacing/>
              <w:jc w:val="center"/>
              <w:rPr>
                <w:rFonts w:ascii="Times New Roman" w:hAnsi="Times New Roman"/>
                <w:bCs/>
                <w:sz w:val="24"/>
                <w:szCs w:val="24"/>
              </w:rPr>
            </w:pPr>
            <w:r w:rsidRPr="00470B65">
              <w:rPr>
                <w:rFonts w:ascii="Times New Roman" w:hAnsi="Times New Roman"/>
                <w:bCs/>
                <w:sz w:val="24"/>
                <w:szCs w:val="24"/>
              </w:rPr>
              <w:t>Занятость</w:t>
            </w:r>
          </w:p>
        </w:tc>
        <w:tc>
          <w:tcPr>
            <w:tcW w:w="1035" w:type="dxa"/>
            <w:noWrap/>
            <w:vAlign w:val="center"/>
            <w:hideMark/>
          </w:tcPr>
          <w:p w14:paraId="79424152" w14:textId="4F6FEED7" w:rsidR="00096376" w:rsidRPr="00470B65" w:rsidRDefault="00096376" w:rsidP="003823A5">
            <w:pPr>
              <w:ind w:left="-80" w:right="-108" w:firstLine="0"/>
              <w:contextualSpacing/>
              <w:jc w:val="center"/>
              <w:rPr>
                <w:rFonts w:ascii="Times New Roman" w:hAnsi="Times New Roman"/>
                <w:bCs/>
                <w:sz w:val="24"/>
                <w:szCs w:val="24"/>
              </w:rPr>
            </w:pPr>
            <w:r w:rsidRPr="00470B65">
              <w:rPr>
                <w:rFonts w:ascii="Times New Roman" w:hAnsi="Times New Roman"/>
                <w:bCs/>
                <w:sz w:val="24"/>
                <w:szCs w:val="24"/>
              </w:rPr>
              <w:t>2022</w:t>
            </w:r>
            <w:r w:rsidR="003823A5">
              <w:rPr>
                <w:rFonts w:ascii="Times New Roman" w:hAnsi="Times New Roman"/>
                <w:bCs/>
                <w:sz w:val="24"/>
                <w:szCs w:val="24"/>
              </w:rPr>
              <w:t xml:space="preserve"> год</w:t>
            </w:r>
          </w:p>
        </w:tc>
        <w:tc>
          <w:tcPr>
            <w:tcW w:w="1050" w:type="dxa"/>
            <w:vAlign w:val="center"/>
          </w:tcPr>
          <w:p w14:paraId="7DD0DB60" w14:textId="142A7E0F" w:rsidR="00096376" w:rsidRPr="00470B65" w:rsidRDefault="00096376" w:rsidP="003823A5">
            <w:pPr>
              <w:ind w:left="-80" w:right="-108" w:firstLine="0"/>
              <w:contextualSpacing/>
              <w:jc w:val="center"/>
              <w:rPr>
                <w:rFonts w:ascii="Times New Roman" w:hAnsi="Times New Roman"/>
                <w:bCs/>
                <w:sz w:val="24"/>
                <w:szCs w:val="24"/>
              </w:rPr>
            </w:pPr>
            <w:r w:rsidRPr="00470B65">
              <w:rPr>
                <w:rFonts w:ascii="Times New Roman" w:hAnsi="Times New Roman"/>
                <w:bCs/>
                <w:sz w:val="24"/>
                <w:szCs w:val="24"/>
              </w:rPr>
              <w:t>2023</w:t>
            </w:r>
            <w:r w:rsidR="003823A5">
              <w:rPr>
                <w:rFonts w:ascii="Times New Roman" w:hAnsi="Times New Roman"/>
                <w:bCs/>
                <w:sz w:val="24"/>
                <w:szCs w:val="24"/>
              </w:rPr>
              <w:t xml:space="preserve"> год</w:t>
            </w:r>
          </w:p>
        </w:tc>
        <w:tc>
          <w:tcPr>
            <w:tcW w:w="1148" w:type="dxa"/>
            <w:noWrap/>
            <w:vAlign w:val="center"/>
            <w:hideMark/>
          </w:tcPr>
          <w:p w14:paraId="507CE3FD" w14:textId="3D32B1A8" w:rsidR="00096376" w:rsidRPr="00470B65" w:rsidRDefault="00096376" w:rsidP="003823A5">
            <w:pPr>
              <w:ind w:firstLine="0"/>
              <w:contextualSpacing/>
              <w:jc w:val="center"/>
              <w:rPr>
                <w:rFonts w:ascii="Times New Roman" w:hAnsi="Times New Roman"/>
                <w:bCs/>
                <w:sz w:val="24"/>
                <w:szCs w:val="24"/>
              </w:rPr>
            </w:pPr>
            <w:r w:rsidRPr="00470B65">
              <w:rPr>
                <w:rFonts w:ascii="Times New Roman" w:hAnsi="Times New Roman"/>
                <w:bCs/>
                <w:sz w:val="24"/>
                <w:szCs w:val="24"/>
              </w:rPr>
              <w:t>2024</w:t>
            </w:r>
            <w:r w:rsidR="003823A5">
              <w:rPr>
                <w:rFonts w:ascii="Times New Roman" w:hAnsi="Times New Roman"/>
                <w:bCs/>
                <w:sz w:val="24"/>
                <w:szCs w:val="24"/>
              </w:rPr>
              <w:t xml:space="preserve"> год</w:t>
            </w:r>
          </w:p>
        </w:tc>
        <w:tc>
          <w:tcPr>
            <w:tcW w:w="1106" w:type="dxa"/>
            <w:vAlign w:val="center"/>
          </w:tcPr>
          <w:p w14:paraId="62435353" w14:textId="5CD65A50" w:rsidR="00096376" w:rsidRPr="00470B65" w:rsidRDefault="00096376" w:rsidP="003823A5">
            <w:pPr>
              <w:ind w:firstLine="0"/>
              <w:contextualSpacing/>
              <w:jc w:val="center"/>
              <w:rPr>
                <w:rFonts w:ascii="Times New Roman" w:hAnsi="Times New Roman"/>
                <w:bCs/>
                <w:sz w:val="24"/>
                <w:szCs w:val="24"/>
              </w:rPr>
            </w:pPr>
            <w:r w:rsidRPr="00470B65">
              <w:rPr>
                <w:rFonts w:ascii="Times New Roman" w:hAnsi="Times New Roman"/>
                <w:bCs/>
                <w:sz w:val="24"/>
                <w:szCs w:val="24"/>
              </w:rPr>
              <w:t>2025</w:t>
            </w:r>
            <w:r w:rsidR="003823A5">
              <w:rPr>
                <w:rFonts w:ascii="Times New Roman" w:hAnsi="Times New Roman"/>
                <w:bCs/>
                <w:sz w:val="24"/>
                <w:szCs w:val="24"/>
              </w:rPr>
              <w:t xml:space="preserve"> год</w:t>
            </w:r>
          </w:p>
        </w:tc>
      </w:tr>
      <w:tr w:rsidR="00096376" w:rsidRPr="00470B65" w14:paraId="62F137D3" w14:textId="77777777" w:rsidTr="003823A5">
        <w:trPr>
          <w:trHeight w:val="285"/>
        </w:trPr>
        <w:tc>
          <w:tcPr>
            <w:tcW w:w="5264" w:type="dxa"/>
            <w:noWrap/>
          </w:tcPr>
          <w:p w14:paraId="7E7519C2" w14:textId="77777777" w:rsidR="00096376" w:rsidRPr="00470B65" w:rsidRDefault="00096376" w:rsidP="003823A5">
            <w:pPr>
              <w:ind w:firstLine="0"/>
              <w:contextualSpacing/>
              <w:rPr>
                <w:rFonts w:ascii="Times New Roman" w:hAnsi="Times New Roman"/>
                <w:sz w:val="24"/>
                <w:szCs w:val="24"/>
              </w:rPr>
            </w:pPr>
            <w:r w:rsidRPr="00470B65">
              <w:rPr>
                <w:rFonts w:ascii="Times New Roman" w:hAnsi="Times New Roman"/>
                <w:sz w:val="24"/>
                <w:szCs w:val="24"/>
              </w:rPr>
              <w:t>Общий эффект на занятость, единиц</w:t>
            </w:r>
          </w:p>
        </w:tc>
        <w:tc>
          <w:tcPr>
            <w:tcW w:w="1035" w:type="dxa"/>
            <w:noWrap/>
          </w:tcPr>
          <w:p w14:paraId="6D6A23DB"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91</w:t>
            </w:r>
          </w:p>
        </w:tc>
        <w:tc>
          <w:tcPr>
            <w:tcW w:w="1050" w:type="dxa"/>
          </w:tcPr>
          <w:p w14:paraId="1BEE767B"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185</w:t>
            </w:r>
          </w:p>
        </w:tc>
        <w:tc>
          <w:tcPr>
            <w:tcW w:w="1148" w:type="dxa"/>
            <w:noWrap/>
          </w:tcPr>
          <w:p w14:paraId="26441225"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326</w:t>
            </w:r>
          </w:p>
        </w:tc>
        <w:tc>
          <w:tcPr>
            <w:tcW w:w="1106" w:type="dxa"/>
          </w:tcPr>
          <w:p w14:paraId="1C78D788"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512</w:t>
            </w:r>
          </w:p>
        </w:tc>
      </w:tr>
      <w:tr w:rsidR="00096376" w:rsidRPr="00470B65" w14:paraId="3B49E5B0" w14:textId="77777777" w:rsidTr="003823A5">
        <w:trPr>
          <w:trHeight w:val="285"/>
        </w:trPr>
        <w:tc>
          <w:tcPr>
            <w:tcW w:w="5264" w:type="dxa"/>
            <w:noWrap/>
          </w:tcPr>
          <w:p w14:paraId="5AF77510" w14:textId="77777777" w:rsidR="00096376" w:rsidRPr="00470B65" w:rsidRDefault="00096376" w:rsidP="003823A5">
            <w:pPr>
              <w:ind w:firstLine="0"/>
              <w:contextualSpacing/>
              <w:rPr>
                <w:rFonts w:ascii="Times New Roman" w:hAnsi="Times New Roman"/>
                <w:sz w:val="24"/>
                <w:szCs w:val="24"/>
              </w:rPr>
            </w:pPr>
            <w:r w:rsidRPr="00470B65">
              <w:rPr>
                <w:rFonts w:ascii="Times New Roman" w:hAnsi="Times New Roman"/>
                <w:sz w:val="24"/>
                <w:szCs w:val="24"/>
              </w:rPr>
              <w:t>Снижение численности безработных по ВКО, %</w:t>
            </w:r>
          </w:p>
        </w:tc>
        <w:tc>
          <w:tcPr>
            <w:tcW w:w="1035" w:type="dxa"/>
            <w:noWrap/>
          </w:tcPr>
          <w:p w14:paraId="6252D7BA"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0,27</w:t>
            </w:r>
          </w:p>
        </w:tc>
        <w:tc>
          <w:tcPr>
            <w:tcW w:w="1050" w:type="dxa"/>
          </w:tcPr>
          <w:p w14:paraId="1F2AF083"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0,55</w:t>
            </w:r>
          </w:p>
        </w:tc>
        <w:tc>
          <w:tcPr>
            <w:tcW w:w="1148" w:type="dxa"/>
            <w:noWrap/>
          </w:tcPr>
          <w:p w14:paraId="4D598152"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0,87</w:t>
            </w:r>
          </w:p>
        </w:tc>
        <w:tc>
          <w:tcPr>
            <w:tcW w:w="1106" w:type="dxa"/>
          </w:tcPr>
          <w:p w14:paraId="7DC2F54F"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1,53</w:t>
            </w:r>
          </w:p>
        </w:tc>
      </w:tr>
      <w:tr w:rsidR="00096376" w:rsidRPr="00470B65" w14:paraId="73C82D21" w14:textId="77777777" w:rsidTr="003823A5">
        <w:trPr>
          <w:trHeight w:val="285"/>
        </w:trPr>
        <w:tc>
          <w:tcPr>
            <w:tcW w:w="5264" w:type="dxa"/>
            <w:noWrap/>
          </w:tcPr>
          <w:p w14:paraId="1CFD72DF" w14:textId="77777777" w:rsidR="00096376" w:rsidRPr="00470B65" w:rsidRDefault="00096376" w:rsidP="003823A5">
            <w:pPr>
              <w:ind w:firstLine="0"/>
              <w:contextualSpacing/>
              <w:rPr>
                <w:rFonts w:ascii="Times New Roman" w:hAnsi="Times New Roman"/>
                <w:sz w:val="24"/>
                <w:szCs w:val="24"/>
              </w:rPr>
            </w:pPr>
            <w:r w:rsidRPr="00470B65">
              <w:rPr>
                <w:rFonts w:ascii="Times New Roman" w:hAnsi="Times New Roman"/>
                <w:sz w:val="24"/>
                <w:szCs w:val="24"/>
              </w:rPr>
              <w:t>Снижение численности безработных в Катон-Карагайском районе, %</w:t>
            </w:r>
          </w:p>
        </w:tc>
        <w:tc>
          <w:tcPr>
            <w:tcW w:w="1035" w:type="dxa"/>
            <w:noWrap/>
          </w:tcPr>
          <w:p w14:paraId="422C97FF"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18,2</w:t>
            </w:r>
          </w:p>
        </w:tc>
        <w:tc>
          <w:tcPr>
            <w:tcW w:w="1050" w:type="dxa"/>
          </w:tcPr>
          <w:p w14:paraId="43CFFA50"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37,0</w:t>
            </w:r>
          </w:p>
        </w:tc>
        <w:tc>
          <w:tcPr>
            <w:tcW w:w="1148" w:type="dxa"/>
            <w:noWrap/>
          </w:tcPr>
          <w:p w14:paraId="1CC29F63"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65,2</w:t>
            </w:r>
          </w:p>
        </w:tc>
        <w:tc>
          <w:tcPr>
            <w:tcW w:w="1106" w:type="dxa"/>
          </w:tcPr>
          <w:p w14:paraId="71696803" w14:textId="77777777" w:rsidR="00096376" w:rsidRPr="00470B65" w:rsidRDefault="00096376" w:rsidP="003823A5">
            <w:pPr>
              <w:ind w:firstLine="0"/>
              <w:contextualSpacing/>
              <w:jc w:val="center"/>
              <w:rPr>
                <w:rFonts w:ascii="Times New Roman" w:hAnsi="Times New Roman"/>
                <w:sz w:val="24"/>
                <w:szCs w:val="24"/>
              </w:rPr>
            </w:pPr>
            <w:r w:rsidRPr="00470B65">
              <w:rPr>
                <w:rFonts w:ascii="Times New Roman" w:hAnsi="Times New Roman"/>
                <w:sz w:val="24"/>
                <w:szCs w:val="24"/>
              </w:rPr>
              <w:t>100</w:t>
            </w:r>
          </w:p>
        </w:tc>
      </w:tr>
      <w:tr w:rsidR="00096376" w:rsidRPr="00470B65" w14:paraId="5BD00C3D" w14:textId="77777777" w:rsidTr="003823A5">
        <w:trPr>
          <w:trHeight w:val="300"/>
        </w:trPr>
        <w:tc>
          <w:tcPr>
            <w:tcW w:w="9603" w:type="dxa"/>
            <w:gridSpan w:val="5"/>
            <w:noWrap/>
          </w:tcPr>
          <w:p w14:paraId="61783682" w14:textId="3475DA7E" w:rsidR="00096376" w:rsidRPr="00470B65" w:rsidRDefault="003823A5" w:rsidP="003823A5">
            <w:pPr>
              <w:ind w:firstLine="606"/>
              <w:contextualSpacing/>
              <w:rPr>
                <w:rFonts w:ascii="Times New Roman" w:hAnsi="Times New Roman"/>
                <w:sz w:val="24"/>
                <w:szCs w:val="24"/>
              </w:rPr>
            </w:pPr>
            <w:r>
              <w:rPr>
                <w:rFonts w:ascii="Times New Roman" w:hAnsi="Times New Roman"/>
                <w:sz w:val="24"/>
                <w:szCs w:val="24"/>
              </w:rPr>
              <w:t>Примечание – Рассчитано автором</w:t>
            </w:r>
          </w:p>
        </w:tc>
      </w:tr>
    </w:tbl>
    <w:p w14:paraId="284BD869" w14:textId="77777777" w:rsidR="003823A5" w:rsidRDefault="003823A5" w:rsidP="00470B65">
      <w:pPr>
        <w:spacing w:after="0" w:line="240" w:lineRule="auto"/>
        <w:ind w:firstLine="709"/>
        <w:jc w:val="both"/>
        <w:rPr>
          <w:rFonts w:ascii="Times New Roman" w:hAnsi="Times New Roman"/>
          <w:sz w:val="28"/>
        </w:rPr>
      </w:pPr>
    </w:p>
    <w:p w14:paraId="5DA7ED7C" w14:textId="77777777" w:rsidR="00096376" w:rsidRPr="00470B65" w:rsidRDefault="00096376" w:rsidP="00470B65">
      <w:pPr>
        <w:spacing w:after="0" w:line="240" w:lineRule="auto"/>
        <w:ind w:firstLine="709"/>
        <w:jc w:val="both"/>
        <w:rPr>
          <w:rFonts w:ascii="Times New Roman" w:hAnsi="Times New Roman"/>
          <w:sz w:val="28"/>
        </w:rPr>
      </w:pPr>
      <w:r w:rsidRPr="00470B65">
        <w:rPr>
          <w:rFonts w:ascii="Times New Roman" w:hAnsi="Times New Roman"/>
          <w:sz w:val="28"/>
        </w:rPr>
        <w:t>Как можем видеть, наибольший социальный эффект развитие туристического проекта принесет Катон-Карагайскому району, имея в виду занятость населения. К 2025 г. создаваемые рабочие места должны полностью снять проблему безработицы.</w:t>
      </w:r>
    </w:p>
    <w:p w14:paraId="0E4E8711" w14:textId="77777777" w:rsidR="00096376" w:rsidRPr="00470B65" w:rsidRDefault="00096376" w:rsidP="00470B65">
      <w:pPr>
        <w:spacing w:after="0" w:line="240" w:lineRule="auto"/>
        <w:ind w:firstLine="709"/>
        <w:jc w:val="both"/>
        <w:rPr>
          <w:rFonts w:ascii="Times New Roman" w:hAnsi="Times New Roman"/>
          <w:sz w:val="28"/>
        </w:rPr>
      </w:pPr>
      <w:r w:rsidRPr="00470B65">
        <w:rPr>
          <w:rFonts w:ascii="Times New Roman" w:hAnsi="Times New Roman"/>
          <w:sz w:val="28"/>
        </w:rPr>
        <w:t xml:space="preserve">К тому же поступления налогов с доходов от туристической деятельности в рамках проекта «Катон-Карагай» на базе ГНПП за 2022-2025 гг. оценочно </w:t>
      </w:r>
      <w:r w:rsidRPr="00470B65">
        <w:rPr>
          <w:rFonts w:ascii="Times New Roman" w:hAnsi="Times New Roman"/>
          <w:sz w:val="28"/>
        </w:rPr>
        <w:lastRenderedPageBreak/>
        <w:t xml:space="preserve">могут составить 43,9 млн. тенге, что позволит расширить финансирование социальных программ района. </w:t>
      </w:r>
    </w:p>
    <w:p w14:paraId="75A0428E" w14:textId="77777777" w:rsidR="00096376" w:rsidRPr="00470B65" w:rsidRDefault="00096376" w:rsidP="00470B65">
      <w:pPr>
        <w:spacing w:after="0" w:line="240" w:lineRule="auto"/>
        <w:ind w:firstLine="709"/>
        <w:jc w:val="both"/>
        <w:rPr>
          <w:rFonts w:ascii="Times New Roman" w:hAnsi="Times New Roman"/>
          <w:sz w:val="28"/>
        </w:rPr>
      </w:pPr>
      <w:r w:rsidRPr="00470B65">
        <w:rPr>
          <w:rFonts w:ascii="Times New Roman" w:hAnsi="Times New Roman"/>
          <w:sz w:val="28"/>
        </w:rPr>
        <w:t>И по мере развития проекта экономический и, соответственно, социальный эффект будет возрастать, а сам кластер «Катон-Карагай» с опорой на потенциал Катон-Карагайского государственного национального природного парка имеет реальную возможность войти в топ-перечень значимых объектов туризма в Казахстане.</w:t>
      </w:r>
    </w:p>
    <w:p w14:paraId="2026484F" w14:textId="77777777" w:rsidR="00096376" w:rsidRPr="00470B65" w:rsidRDefault="00096376" w:rsidP="00470B65">
      <w:pPr>
        <w:spacing w:after="0" w:line="240" w:lineRule="auto"/>
        <w:ind w:firstLine="709"/>
        <w:jc w:val="both"/>
        <w:rPr>
          <w:rFonts w:ascii="Times New Roman" w:hAnsi="Times New Roman"/>
          <w:sz w:val="28"/>
        </w:rPr>
      </w:pPr>
    </w:p>
    <w:p w14:paraId="77B0C8F3" w14:textId="77777777" w:rsidR="00096376" w:rsidRPr="00470B65" w:rsidRDefault="00096376" w:rsidP="00470B65">
      <w:pPr>
        <w:spacing w:after="0" w:line="240" w:lineRule="auto"/>
        <w:ind w:firstLine="709"/>
        <w:jc w:val="both"/>
        <w:rPr>
          <w:rFonts w:ascii="Times New Roman" w:hAnsi="Times New Roman"/>
          <w:sz w:val="28"/>
          <w:szCs w:val="28"/>
        </w:rPr>
      </w:pPr>
      <w:r w:rsidRPr="00470B65">
        <w:br w:type="page"/>
      </w:r>
    </w:p>
    <w:p w14:paraId="541A12B4" w14:textId="59FF43FA" w:rsidR="007847C2" w:rsidRPr="00470B65" w:rsidRDefault="00784CB8" w:rsidP="00784CB8">
      <w:pPr>
        <w:spacing w:after="0" w:line="240" w:lineRule="auto"/>
        <w:jc w:val="center"/>
        <w:rPr>
          <w:rFonts w:ascii="Times New Roman" w:hAnsi="Times New Roman"/>
          <w:b/>
          <w:sz w:val="28"/>
          <w:szCs w:val="28"/>
        </w:rPr>
      </w:pPr>
      <w:r w:rsidRPr="00470B65">
        <w:rPr>
          <w:rFonts w:ascii="Times New Roman" w:hAnsi="Times New Roman"/>
          <w:b/>
          <w:sz w:val="28"/>
          <w:szCs w:val="28"/>
        </w:rPr>
        <w:lastRenderedPageBreak/>
        <w:t>ЗАКЛЮЧЕНИЕ</w:t>
      </w:r>
    </w:p>
    <w:p w14:paraId="54E96BD1" w14:textId="77777777" w:rsidR="006D4F36" w:rsidRDefault="006D4F36" w:rsidP="00470B65">
      <w:pPr>
        <w:spacing w:after="0" w:line="240" w:lineRule="auto"/>
        <w:ind w:firstLine="709"/>
        <w:jc w:val="center"/>
        <w:rPr>
          <w:rFonts w:ascii="Times New Roman" w:hAnsi="Times New Roman"/>
          <w:b/>
          <w:sz w:val="28"/>
          <w:szCs w:val="28"/>
        </w:rPr>
      </w:pPr>
    </w:p>
    <w:p w14:paraId="3332811B" w14:textId="29DE1200" w:rsidR="004B70A1" w:rsidRPr="00470B65" w:rsidRDefault="004B70A1" w:rsidP="004B70A1">
      <w:pPr>
        <w:spacing w:after="0" w:line="240" w:lineRule="auto"/>
        <w:ind w:firstLine="709"/>
        <w:jc w:val="both"/>
        <w:rPr>
          <w:rFonts w:ascii="Times New Roman" w:hAnsi="Times New Roman"/>
          <w:b/>
          <w:sz w:val="28"/>
          <w:szCs w:val="28"/>
        </w:rPr>
      </w:pPr>
      <w:r w:rsidRPr="004B70A1">
        <w:rPr>
          <w:rFonts w:ascii="Times New Roman" w:hAnsi="Times New Roman"/>
          <w:sz w:val="28"/>
          <w:szCs w:val="28"/>
        </w:rPr>
        <w:t>На основании проведенного исследования сделаны следующие</w:t>
      </w:r>
      <w:r>
        <w:rPr>
          <w:rFonts w:ascii="Times New Roman" w:hAnsi="Times New Roman"/>
          <w:b/>
          <w:sz w:val="28"/>
          <w:szCs w:val="28"/>
        </w:rPr>
        <w:t xml:space="preserve"> выводы:</w:t>
      </w:r>
    </w:p>
    <w:p w14:paraId="198FDBDD" w14:textId="42E3AB61" w:rsidR="001D171E" w:rsidRPr="00470B65" w:rsidRDefault="002D3671" w:rsidP="00470B65">
      <w:pPr>
        <w:pStyle w:val="a5"/>
        <w:numPr>
          <w:ilvl w:val="0"/>
          <w:numId w:val="32"/>
        </w:numPr>
        <w:tabs>
          <w:tab w:val="left" w:pos="993"/>
          <w:tab w:val="left" w:pos="1134"/>
        </w:tabs>
        <w:spacing w:after="0" w:line="240" w:lineRule="auto"/>
        <w:ind w:left="0" w:firstLine="709"/>
        <w:jc w:val="both"/>
        <w:rPr>
          <w:rFonts w:ascii="Times New Roman" w:hAnsi="Times New Roman"/>
          <w:sz w:val="28"/>
          <w:szCs w:val="28"/>
        </w:rPr>
      </w:pPr>
      <w:r w:rsidRPr="00470B65">
        <w:rPr>
          <w:rFonts w:ascii="Times New Roman" w:hAnsi="Times New Roman"/>
          <w:sz w:val="28"/>
          <w:szCs w:val="28"/>
        </w:rPr>
        <w:t xml:space="preserve">В </w:t>
      </w:r>
      <w:r w:rsidR="006203A5" w:rsidRPr="00470B65">
        <w:rPr>
          <w:rFonts w:ascii="Times New Roman" w:hAnsi="Times New Roman"/>
          <w:sz w:val="28"/>
          <w:szCs w:val="28"/>
        </w:rPr>
        <w:t xml:space="preserve">РК специально разработанной </w:t>
      </w:r>
      <w:r w:rsidR="006203A5" w:rsidRPr="00470B65">
        <w:rPr>
          <w:rFonts w:ascii="Times New Roman" w:hAnsi="Times New Roman"/>
          <w:color w:val="000000"/>
          <w:sz w:val="28"/>
          <w:szCs w:val="28"/>
        </w:rPr>
        <w:t>методики оценки эффективности инвестиций в индустрию туризма</w:t>
      </w:r>
      <w:r w:rsidR="006203A5" w:rsidRPr="00470B65">
        <w:rPr>
          <w:rFonts w:ascii="Times New Roman" w:hAnsi="Times New Roman"/>
          <w:sz w:val="28"/>
          <w:szCs w:val="28"/>
        </w:rPr>
        <w:t xml:space="preserve"> нет. Расчет эффективности инвестиций проводится на основе </w:t>
      </w:r>
      <w:r w:rsidR="006203A5" w:rsidRPr="00470B65">
        <w:rPr>
          <w:rFonts w:ascii="Times New Roman" w:hAnsi="Times New Roman"/>
          <w:sz w:val="28"/>
          <w:szCs w:val="28"/>
          <w:lang w:val="kk-KZ"/>
        </w:rPr>
        <w:t xml:space="preserve">общепринятых методов, применяемых в экономической литературе по расчету эффективности инвестиций в отраслевом разрезе: методы, </w:t>
      </w:r>
      <w:r w:rsidR="006203A5" w:rsidRPr="00470B65">
        <w:rPr>
          <w:rFonts w:ascii="Times New Roman" w:eastAsia="Times New Roman" w:hAnsi="Times New Roman"/>
          <w:sz w:val="28"/>
          <w:szCs w:val="28"/>
        </w:rPr>
        <w:t xml:space="preserve">основанные на дисконтировании и методы, не учитывающие дисконтные множители. </w:t>
      </w:r>
      <w:r w:rsidR="001D171E" w:rsidRPr="00470B65">
        <w:rPr>
          <w:rFonts w:ascii="Times New Roman" w:hAnsi="Times New Roman"/>
          <w:sz w:val="28"/>
          <w:szCs w:val="28"/>
        </w:rPr>
        <w:t>На основе изучения</w:t>
      </w:r>
      <w:r w:rsidR="006203A5" w:rsidRPr="00470B65">
        <w:rPr>
          <w:rFonts w:ascii="Times New Roman" w:hAnsi="Times New Roman"/>
          <w:sz w:val="28"/>
          <w:szCs w:val="28"/>
        </w:rPr>
        <w:t xml:space="preserve"> </w:t>
      </w:r>
      <w:r w:rsidR="001D171E" w:rsidRPr="00470B65">
        <w:rPr>
          <w:rFonts w:ascii="Times New Roman" w:hAnsi="Times New Roman"/>
          <w:sz w:val="28"/>
          <w:szCs w:val="28"/>
        </w:rPr>
        <w:t>теоретических основ оценки эффективности инвестиций в индустрию туризма</w:t>
      </w:r>
      <w:r w:rsidR="006203A5" w:rsidRPr="00470B65">
        <w:rPr>
          <w:rFonts w:ascii="Times New Roman" w:hAnsi="Times New Roman"/>
          <w:sz w:val="28"/>
          <w:szCs w:val="28"/>
        </w:rPr>
        <w:t>, а также мирового опыта</w:t>
      </w:r>
      <w:r w:rsidR="001D171E" w:rsidRPr="00470B65">
        <w:rPr>
          <w:rFonts w:ascii="Times New Roman" w:hAnsi="Times New Roman"/>
          <w:sz w:val="28"/>
          <w:szCs w:val="28"/>
        </w:rPr>
        <w:t xml:space="preserve"> </w:t>
      </w:r>
      <w:r w:rsidR="002F4B8E" w:rsidRPr="00470B65">
        <w:rPr>
          <w:rFonts w:ascii="Times New Roman" w:hAnsi="Times New Roman"/>
          <w:sz w:val="28"/>
          <w:szCs w:val="28"/>
          <w:lang w:val="kk-KZ"/>
        </w:rPr>
        <w:t>внесена корректировка</w:t>
      </w:r>
      <w:r w:rsidR="001D171E" w:rsidRPr="00470B65">
        <w:rPr>
          <w:rFonts w:ascii="Times New Roman" w:hAnsi="Times New Roman"/>
          <w:sz w:val="28"/>
          <w:szCs w:val="28"/>
        </w:rPr>
        <w:t xml:space="preserve"> понятия </w:t>
      </w:r>
      <w:r w:rsidR="004119C5" w:rsidRPr="00470B65">
        <w:rPr>
          <w:rFonts w:ascii="Times New Roman" w:hAnsi="Times New Roman"/>
          <w:sz w:val="28"/>
          <w:szCs w:val="28"/>
        </w:rPr>
        <w:t>«</w:t>
      </w:r>
      <w:r w:rsidR="001D171E" w:rsidRPr="00470B65">
        <w:rPr>
          <w:rFonts w:ascii="Times New Roman" w:hAnsi="Times New Roman"/>
          <w:sz w:val="28"/>
          <w:szCs w:val="28"/>
        </w:rPr>
        <w:t>экономическ</w:t>
      </w:r>
      <w:r w:rsidR="004119C5" w:rsidRPr="00470B65">
        <w:rPr>
          <w:rFonts w:ascii="Times New Roman" w:hAnsi="Times New Roman"/>
          <w:sz w:val="28"/>
          <w:szCs w:val="28"/>
        </w:rPr>
        <w:t>ая</w:t>
      </w:r>
      <w:r w:rsidR="001D171E" w:rsidRPr="00470B65">
        <w:rPr>
          <w:rFonts w:ascii="Times New Roman" w:hAnsi="Times New Roman"/>
          <w:sz w:val="28"/>
          <w:szCs w:val="28"/>
        </w:rPr>
        <w:t xml:space="preserve"> эффективност</w:t>
      </w:r>
      <w:r w:rsidR="004119C5" w:rsidRPr="00470B65">
        <w:rPr>
          <w:rFonts w:ascii="Times New Roman" w:hAnsi="Times New Roman"/>
          <w:sz w:val="28"/>
          <w:szCs w:val="28"/>
        </w:rPr>
        <w:t>ь</w:t>
      </w:r>
      <w:r w:rsidR="001D171E" w:rsidRPr="00470B65">
        <w:rPr>
          <w:rFonts w:ascii="Times New Roman" w:hAnsi="Times New Roman"/>
          <w:sz w:val="28"/>
          <w:szCs w:val="28"/>
        </w:rPr>
        <w:t xml:space="preserve"> инвестиций в туристскую индустрию</w:t>
      </w:r>
      <w:r w:rsidR="004119C5" w:rsidRPr="00470B65">
        <w:rPr>
          <w:rFonts w:ascii="Times New Roman" w:hAnsi="Times New Roman"/>
          <w:sz w:val="28"/>
          <w:szCs w:val="28"/>
        </w:rPr>
        <w:t>»</w:t>
      </w:r>
      <w:r w:rsidR="001D171E" w:rsidRPr="00470B65">
        <w:rPr>
          <w:rFonts w:ascii="Times New Roman" w:hAnsi="Times New Roman"/>
          <w:sz w:val="28"/>
          <w:szCs w:val="28"/>
        </w:rPr>
        <w:t xml:space="preserve">, под которой понимается получение максимального положительного социально-экономического и коммерческого результата в туристской индустрии на макро- и микроуровне </w:t>
      </w:r>
      <w:r w:rsidR="001D171E" w:rsidRPr="00470B65">
        <w:rPr>
          <w:rFonts w:ascii="Times New Roman" w:hAnsi="Times New Roman"/>
          <w:color w:val="000000"/>
          <w:sz w:val="28"/>
          <w:szCs w:val="28"/>
        </w:rPr>
        <w:t xml:space="preserve">в результате </w:t>
      </w:r>
      <w:r w:rsidR="001D171E" w:rsidRPr="00470B65">
        <w:rPr>
          <w:rFonts w:ascii="Times New Roman" w:hAnsi="Times New Roman"/>
          <w:sz w:val="28"/>
          <w:szCs w:val="28"/>
        </w:rPr>
        <w:t>накопления, трансформации, размещения, вложения и использования капитала с отражением мультипликативного эффекта от инвестиций по цепи межотраслевых связей.</w:t>
      </w:r>
    </w:p>
    <w:p w14:paraId="3EF27464" w14:textId="027C59AA" w:rsidR="00DF4182" w:rsidRPr="00470B65" w:rsidRDefault="004119C5" w:rsidP="00470B65">
      <w:pPr>
        <w:pStyle w:val="a5"/>
        <w:numPr>
          <w:ilvl w:val="0"/>
          <w:numId w:val="32"/>
        </w:numPr>
        <w:tabs>
          <w:tab w:val="left" w:pos="993"/>
          <w:tab w:val="left" w:pos="1134"/>
        </w:tabs>
        <w:spacing w:after="0" w:line="240" w:lineRule="auto"/>
        <w:ind w:left="0" w:firstLine="709"/>
        <w:jc w:val="both"/>
        <w:rPr>
          <w:rFonts w:ascii="Times New Roman" w:hAnsi="Times New Roman"/>
          <w:sz w:val="28"/>
          <w:szCs w:val="28"/>
        </w:rPr>
      </w:pPr>
      <w:r w:rsidRPr="00470B65">
        <w:rPr>
          <w:rFonts w:ascii="Times New Roman" w:eastAsia="Times New Roman" w:hAnsi="Times New Roman"/>
          <w:color w:val="000000"/>
          <w:sz w:val="28"/>
          <w:szCs w:val="28"/>
        </w:rPr>
        <w:t>В результате</w:t>
      </w:r>
      <w:r w:rsidR="001D171E" w:rsidRPr="00470B65">
        <w:rPr>
          <w:rFonts w:ascii="Times New Roman" w:eastAsia="Times New Roman" w:hAnsi="Times New Roman"/>
          <w:color w:val="000000"/>
          <w:sz w:val="28"/>
          <w:szCs w:val="28"/>
        </w:rPr>
        <w:t xml:space="preserve"> изучения экономической литературы обоснована методика </w:t>
      </w:r>
      <w:r w:rsidR="006203A5" w:rsidRPr="00470B65">
        <w:rPr>
          <w:rFonts w:ascii="Times New Roman" w:eastAsia="Times New Roman" w:hAnsi="Times New Roman"/>
          <w:color w:val="000000"/>
          <w:sz w:val="28"/>
          <w:szCs w:val="28"/>
        </w:rPr>
        <w:t xml:space="preserve">оценки </w:t>
      </w:r>
      <w:r w:rsidR="001D171E" w:rsidRPr="00470B65">
        <w:rPr>
          <w:rFonts w:ascii="Times New Roman" w:eastAsia="Times New Roman" w:hAnsi="Times New Roman"/>
          <w:color w:val="000000"/>
          <w:sz w:val="28"/>
          <w:szCs w:val="28"/>
        </w:rPr>
        <w:t xml:space="preserve">эффективности инвестиций в туристскую индустрию, </w:t>
      </w:r>
      <w:r w:rsidR="00DF4182" w:rsidRPr="00470B65">
        <w:rPr>
          <w:rFonts w:ascii="Times New Roman" w:eastAsia="Times New Roman" w:hAnsi="Times New Roman"/>
          <w:color w:val="000000"/>
          <w:sz w:val="28"/>
          <w:szCs w:val="28"/>
        </w:rPr>
        <w:t>которая охватывает о</w:t>
      </w:r>
      <w:r w:rsidR="001D171E" w:rsidRPr="00470B65">
        <w:rPr>
          <w:rFonts w:ascii="Times New Roman" w:eastAsia="Times New Roman" w:hAnsi="Times New Roman"/>
          <w:color w:val="000000"/>
          <w:sz w:val="28"/>
          <w:szCs w:val="28"/>
        </w:rPr>
        <w:t>сновные принципы</w:t>
      </w:r>
      <w:r w:rsidR="00DF4182" w:rsidRPr="00470B65">
        <w:rPr>
          <w:rFonts w:ascii="Times New Roman" w:eastAsia="Times New Roman" w:hAnsi="Times New Roman"/>
          <w:color w:val="000000"/>
          <w:sz w:val="28"/>
          <w:szCs w:val="28"/>
        </w:rPr>
        <w:t xml:space="preserve"> и элементы </w:t>
      </w:r>
      <w:r w:rsidR="001D171E" w:rsidRPr="00470B65">
        <w:rPr>
          <w:rFonts w:ascii="Times New Roman" w:eastAsia="Times New Roman" w:hAnsi="Times New Roman"/>
          <w:color w:val="000000"/>
          <w:sz w:val="28"/>
          <w:szCs w:val="28"/>
        </w:rPr>
        <w:t>эффективности</w:t>
      </w:r>
      <w:r w:rsidR="00DF4182" w:rsidRPr="00470B65">
        <w:rPr>
          <w:rFonts w:ascii="Times New Roman" w:eastAsia="Times New Roman" w:hAnsi="Times New Roman"/>
          <w:color w:val="000000"/>
          <w:sz w:val="28"/>
          <w:szCs w:val="28"/>
        </w:rPr>
        <w:t>, п</w:t>
      </w:r>
      <w:r w:rsidR="001D171E" w:rsidRPr="00470B65">
        <w:rPr>
          <w:rFonts w:ascii="Times New Roman" w:eastAsia="Times New Roman" w:hAnsi="Times New Roman"/>
          <w:color w:val="000000"/>
          <w:sz w:val="28"/>
          <w:szCs w:val="28"/>
        </w:rPr>
        <w:t>оказатели социально-экономической</w:t>
      </w:r>
      <w:r w:rsidR="00DF4182" w:rsidRPr="00470B65">
        <w:rPr>
          <w:rFonts w:ascii="Times New Roman" w:eastAsia="Times New Roman" w:hAnsi="Times New Roman"/>
          <w:color w:val="000000"/>
          <w:sz w:val="28"/>
          <w:szCs w:val="28"/>
        </w:rPr>
        <w:t xml:space="preserve"> и коммерческой </w:t>
      </w:r>
      <w:r w:rsidR="001D171E" w:rsidRPr="00470B65">
        <w:rPr>
          <w:rFonts w:ascii="Times New Roman" w:eastAsia="Times New Roman" w:hAnsi="Times New Roman"/>
          <w:color w:val="000000"/>
          <w:sz w:val="28"/>
          <w:szCs w:val="28"/>
        </w:rPr>
        <w:t>эффективности инвестиций в индустрию туризма.</w:t>
      </w:r>
      <w:r w:rsidR="00DF4182" w:rsidRPr="00470B65">
        <w:rPr>
          <w:rFonts w:ascii="Times New Roman" w:eastAsia="Times New Roman" w:hAnsi="Times New Roman"/>
          <w:color w:val="000000"/>
          <w:sz w:val="28"/>
          <w:szCs w:val="28"/>
        </w:rPr>
        <w:t xml:space="preserve"> </w:t>
      </w:r>
    </w:p>
    <w:p w14:paraId="766808A0" w14:textId="77777777" w:rsidR="00DF4182" w:rsidRPr="00470B65" w:rsidRDefault="001D171E" w:rsidP="00470B65">
      <w:pPr>
        <w:pStyle w:val="a5"/>
        <w:tabs>
          <w:tab w:val="left" w:pos="993"/>
          <w:tab w:val="left" w:pos="1134"/>
        </w:tabs>
        <w:spacing w:after="0" w:line="240" w:lineRule="auto"/>
        <w:ind w:left="0" w:firstLine="709"/>
        <w:jc w:val="both"/>
        <w:rPr>
          <w:rFonts w:ascii="Times New Roman" w:hAnsi="Times New Roman"/>
          <w:sz w:val="28"/>
          <w:szCs w:val="28"/>
        </w:rPr>
      </w:pPr>
      <w:r w:rsidRPr="00470B65">
        <w:rPr>
          <w:rFonts w:ascii="Times New Roman" w:eastAsia="Times New Roman" w:hAnsi="Times New Roman"/>
          <w:color w:val="000000"/>
          <w:sz w:val="28"/>
          <w:szCs w:val="28"/>
        </w:rPr>
        <w:t>К показателям социально-экономической эффективности инвестиций в индустрию туризма относятся: темпы роста валового внутреннего/регионального продукта; количество созданных рабочих мест; уровень реальных и номинальных денежных доходов работников; уровень номинальной и реальной заработной платы работников; уровень занятости; производительность труда; износ основных фондов; состояние бюджета за счет поступлений; выпуск продукции, и др.</w:t>
      </w:r>
      <w:r w:rsidR="00DF4182" w:rsidRPr="00470B65">
        <w:rPr>
          <w:rFonts w:ascii="Times New Roman" w:eastAsia="Times New Roman" w:hAnsi="Times New Roman"/>
          <w:color w:val="000000"/>
          <w:sz w:val="28"/>
          <w:szCs w:val="28"/>
        </w:rPr>
        <w:t xml:space="preserve"> </w:t>
      </w:r>
    </w:p>
    <w:p w14:paraId="101FDC56" w14:textId="77777777" w:rsidR="001D171E" w:rsidRPr="00470B65" w:rsidRDefault="001D171E" w:rsidP="00470B65">
      <w:pPr>
        <w:pStyle w:val="a5"/>
        <w:tabs>
          <w:tab w:val="left" w:pos="993"/>
          <w:tab w:val="left" w:pos="1134"/>
        </w:tabs>
        <w:spacing w:after="0" w:line="240" w:lineRule="auto"/>
        <w:ind w:left="0" w:firstLine="709"/>
        <w:jc w:val="both"/>
        <w:rPr>
          <w:rFonts w:ascii="Times New Roman" w:hAnsi="Times New Roman"/>
          <w:sz w:val="28"/>
          <w:szCs w:val="28"/>
        </w:rPr>
      </w:pPr>
      <w:r w:rsidRPr="00470B65">
        <w:rPr>
          <w:rFonts w:ascii="Times New Roman" w:eastAsia="Times New Roman" w:hAnsi="Times New Roman"/>
          <w:color w:val="000000"/>
          <w:sz w:val="28"/>
          <w:szCs w:val="28"/>
        </w:rPr>
        <w:t>К коммерческим показателям эффективности инвестиций в туристскую индустрию относятся такие расчетные показатели, как чистый доход; чистый дисконтированный доход</w:t>
      </w:r>
      <w:r w:rsidRPr="00470B65">
        <w:rPr>
          <w:rFonts w:ascii="Times New Roman" w:hAnsi="Times New Roman"/>
          <w:sz w:val="28"/>
          <w:szCs w:val="28"/>
        </w:rPr>
        <w:t>;</w:t>
      </w:r>
      <w:r w:rsidRPr="00470B65">
        <w:rPr>
          <w:rFonts w:ascii="Times New Roman" w:eastAsia="Times New Roman" w:hAnsi="Times New Roman"/>
          <w:color w:val="000000"/>
          <w:sz w:val="28"/>
          <w:szCs w:val="28"/>
        </w:rPr>
        <w:t xml:space="preserve"> внутренняя норма доходности</w:t>
      </w:r>
      <w:r w:rsidRPr="00470B65">
        <w:rPr>
          <w:rFonts w:ascii="Times New Roman" w:hAnsi="Times New Roman"/>
          <w:sz w:val="28"/>
          <w:szCs w:val="28"/>
        </w:rPr>
        <w:t xml:space="preserve">; </w:t>
      </w:r>
      <w:r w:rsidRPr="00470B65">
        <w:rPr>
          <w:rFonts w:ascii="Times New Roman" w:eastAsia="Times New Roman" w:hAnsi="Times New Roman"/>
          <w:color w:val="000000"/>
          <w:sz w:val="28"/>
          <w:szCs w:val="28"/>
        </w:rPr>
        <w:t xml:space="preserve">дисконтированный </w:t>
      </w:r>
      <w:r w:rsidRPr="00470B65">
        <w:rPr>
          <w:rFonts w:ascii="Times New Roman" w:hAnsi="Times New Roman"/>
          <w:sz w:val="28"/>
          <w:szCs w:val="28"/>
        </w:rPr>
        <w:t>срок окупаемости инвестиций.</w:t>
      </w:r>
    </w:p>
    <w:p w14:paraId="31548C9C" w14:textId="792AF715" w:rsidR="001D171E" w:rsidRPr="00470B65" w:rsidRDefault="001D171E" w:rsidP="00470B65">
      <w:pPr>
        <w:pStyle w:val="a5"/>
        <w:numPr>
          <w:ilvl w:val="0"/>
          <w:numId w:val="32"/>
        </w:numPr>
        <w:tabs>
          <w:tab w:val="left" w:pos="993"/>
          <w:tab w:val="left" w:pos="1134"/>
        </w:tabs>
        <w:spacing w:after="0" w:line="240" w:lineRule="auto"/>
        <w:ind w:left="0" w:firstLine="709"/>
        <w:jc w:val="both"/>
        <w:rPr>
          <w:rFonts w:ascii="Times New Roman" w:hAnsi="Times New Roman"/>
          <w:sz w:val="28"/>
          <w:szCs w:val="28"/>
          <w:lang w:val="kk-KZ"/>
        </w:rPr>
      </w:pPr>
      <w:r w:rsidRPr="00470B65">
        <w:rPr>
          <w:rFonts w:ascii="Times New Roman" w:hAnsi="Times New Roman"/>
          <w:sz w:val="28"/>
          <w:szCs w:val="28"/>
        </w:rPr>
        <w:t xml:space="preserve">Анализ современного состояния развития инвестиционного процесса в индустрии туризма </w:t>
      </w:r>
      <w:r w:rsidRPr="00470B65">
        <w:rPr>
          <w:rFonts w:ascii="Times New Roman" w:hAnsi="Times New Roman"/>
          <w:sz w:val="28"/>
          <w:szCs w:val="28"/>
          <w:lang w:val="kk-KZ"/>
        </w:rPr>
        <w:t>ВКО показал, что в период 2017-2021 годы наблюдается ежегодное сокращение относительных темпов роста ИОК с 143,2% в 2017 году до 1,7% в 2021 году на фоне ежегодного роста их абсолютных значений (с 55,7</w:t>
      </w:r>
      <w:r w:rsidR="003823A5">
        <w:rPr>
          <w:rFonts w:ascii="Times New Roman" w:hAnsi="Times New Roman"/>
          <w:sz w:val="28"/>
          <w:szCs w:val="28"/>
          <w:lang w:val="kk-KZ"/>
        </w:rPr>
        <w:t> </w:t>
      </w:r>
      <w:r w:rsidRPr="00470B65">
        <w:rPr>
          <w:rFonts w:ascii="Times New Roman" w:hAnsi="Times New Roman"/>
          <w:sz w:val="28"/>
          <w:szCs w:val="28"/>
          <w:lang w:val="kk-KZ"/>
        </w:rPr>
        <w:t xml:space="preserve">млрд. тенге в 2017 году до 117,8 млрд. тенге в 2021 году). </w:t>
      </w:r>
    </w:p>
    <w:p w14:paraId="13A30D73" w14:textId="77777777" w:rsidR="001D171E" w:rsidRPr="00470B65" w:rsidRDefault="001D171E" w:rsidP="00470B65">
      <w:pPr>
        <w:pStyle w:val="a5"/>
        <w:numPr>
          <w:ilvl w:val="0"/>
          <w:numId w:val="32"/>
        </w:numPr>
        <w:tabs>
          <w:tab w:val="left" w:pos="993"/>
          <w:tab w:val="left" w:pos="1134"/>
        </w:tabs>
        <w:spacing w:after="0" w:line="240" w:lineRule="auto"/>
        <w:ind w:left="0" w:firstLine="709"/>
        <w:jc w:val="both"/>
        <w:rPr>
          <w:rFonts w:ascii="Times New Roman" w:hAnsi="Times New Roman"/>
          <w:sz w:val="28"/>
          <w:szCs w:val="28"/>
          <w:lang w:val="kk-KZ"/>
        </w:rPr>
      </w:pPr>
      <w:r w:rsidRPr="00470B65">
        <w:rPr>
          <w:rFonts w:ascii="Times New Roman" w:hAnsi="Times New Roman"/>
          <w:sz w:val="28"/>
          <w:szCs w:val="28"/>
        </w:rPr>
        <w:t xml:space="preserve">Пандемия и жесткий локдаун 2020 года повлияли на туристские потоки в целом по Казахстану, и по регионам, в том числе в ВКО, и расположенных в этом регионе санаторно-курортных зонах. Количество внутренних/въездных туристов в 2020 году сократилось почти в два раза по сравнению с 2019 годом. </w:t>
      </w:r>
    </w:p>
    <w:p w14:paraId="7147A0E8" w14:textId="77777777" w:rsidR="001D171E" w:rsidRPr="00470B65" w:rsidRDefault="001D171E" w:rsidP="00470B65">
      <w:pPr>
        <w:pStyle w:val="Default"/>
        <w:numPr>
          <w:ilvl w:val="0"/>
          <w:numId w:val="32"/>
        </w:numPr>
        <w:tabs>
          <w:tab w:val="left" w:pos="993"/>
          <w:tab w:val="left" w:pos="1134"/>
        </w:tabs>
        <w:ind w:left="0" w:firstLine="709"/>
        <w:jc w:val="both"/>
        <w:rPr>
          <w:sz w:val="28"/>
          <w:szCs w:val="28"/>
        </w:rPr>
      </w:pPr>
      <w:r w:rsidRPr="00470B65">
        <w:rPr>
          <w:sz w:val="28"/>
          <w:szCs w:val="28"/>
        </w:rPr>
        <w:t xml:space="preserve">Основным источником финансирования инвестиций в индустрию туризма ВКО в 2017-2021 годы выступают собственные средства инвесторов, </w:t>
      </w:r>
      <w:r w:rsidRPr="00470B65">
        <w:rPr>
          <w:sz w:val="28"/>
          <w:szCs w:val="28"/>
        </w:rPr>
        <w:lastRenderedPageBreak/>
        <w:t xml:space="preserve">динамика инвестиционных вливаний которых ежегодно растет (рост в два раза). </w:t>
      </w:r>
    </w:p>
    <w:p w14:paraId="63F4E3F5" w14:textId="153B9D3B" w:rsidR="001D171E" w:rsidRPr="00470B65" w:rsidRDefault="001D171E" w:rsidP="00470B65">
      <w:pPr>
        <w:pStyle w:val="Default"/>
        <w:numPr>
          <w:ilvl w:val="0"/>
          <w:numId w:val="32"/>
        </w:numPr>
        <w:tabs>
          <w:tab w:val="left" w:pos="993"/>
          <w:tab w:val="left" w:pos="1134"/>
        </w:tabs>
        <w:ind w:left="0" w:firstLine="709"/>
        <w:jc w:val="both"/>
        <w:rPr>
          <w:sz w:val="28"/>
          <w:szCs w:val="28"/>
          <w:lang w:val="kk-KZ"/>
        </w:rPr>
      </w:pPr>
      <w:r w:rsidRPr="00470B65">
        <w:rPr>
          <w:sz w:val="28"/>
          <w:szCs w:val="28"/>
        </w:rPr>
        <w:t>В</w:t>
      </w:r>
      <w:r w:rsidRPr="00470B65">
        <w:rPr>
          <w:sz w:val="28"/>
          <w:szCs w:val="28"/>
          <w:lang w:val="kk-KZ"/>
        </w:rPr>
        <w:t xml:space="preserve"> ВКО наблюдается небольшая доля мест размещения посетителями таких туристских объектов, как детские лагери, дома отдыха, туристские базы, вследствие их непривлекательности и невостребованности со стороны туристов. Недостаточны инвестиции в создание и приобретение компьютерного и программного обеспечения и базы данных, как элемента воспроизводства индустрии туризма РК, которые сократились с 0,3 млрд</w:t>
      </w:r>
      <w:r w:rsidR="004B70A1">
        <w:rPr>
          <w:sz w:val="28"/>
          <w:szCs w:val="28"/>
          <w:lang w:val="kk-KZ"/>
        </w:rPr>
        <w:t>.</w:t>
      </w:r>
      <w:r w:rsidRPr="00470B65">
        <w:rPr>
          <w:sz w:val="28"/>
          <w:szCs w:val="28"/>
          <w:lang w:val="kk-KZ"/>
        </w:rPr>
        <w:t xml:space="preserve"> тенге в 2017 году до 0,1</w:t>
      </w:r>
      <w:r w:rsidR="003823A5">
        <w:rPr>
          <w:sz w:val="28"/>
          <w:szCs w:val="28"/>
          <w:lang w:val="kk-KZ"/>
        </w:rPr>
        <w:t> </w:t>
      </w:r>
      <w:r w:rsidRPr="00470B65">
        <w:rPr>
          <w:sz w:val="28"/>
          <w:szCs w:val="28"/>
          <w:lang w:val="kk-KZ"/>
        </w:rPr>
        <w:t>млрд</w:t>
      </w:r>
      <w:r w:rsidR="004B70A1">
        <w:rPr>
          <w:sz w:val="28"/>
          <w:szCs w:val="28"/>
          <w:lang w:val="kk-KZ"/>
        </w:rPr>
        <w:t>.</w:t>
      </w:r>
      <w:r w:rsidRPr="00470B65">
        <w:rPr>
          <w:sz w:val="28"/>
          <w:szCs w:val="28"/>
          <w:lang w:val="kk-KZ"/>
        </w:rPr>
        <w:t xml:space="preserve"> тенге, что является не совсем положительным явлением. Это объясняется трудностями интеграции информационных систем, законодательными ограничениями по требованиям к информационной безопасности, трудностями масштабирования по причине слабой технологической архитектуры, требованиями к непрерывности бизнеса, внутренними ограничениями по требованиям к защите информации.</w:t>
      </w:r>
    </w:p>
    <w:p w14:paraId="44DA1BA0" w14:textId="2BD75C17" w:rsidR="001D171E" w:rsidRPr="00470B65" w:rsidRDefault="001D171E" w:rsidP="00470B65">
      <w:pPr>
        <w:pStyle w:val="Default"/>
        <w:numPr>
          <w:ilvl w:val="0"/>
          <w:numId w:val="32"/>
        </w:numPr>
        <w:tabs>
          <w:tab w:val="left" w:pos="993"/>
          <w:tab w:val="left" w:pos="1134"/>
        </w:tabs>
        <w:ind w:left="0" w:firstLine="709"/>
        <w:jc w:val="both"/>
        <w:rPr>
          <w:sz w:val="28"/>
          <w:szCs w:val="28"/>
        </w:rPr>
      </w:pPr>
      <w:r w:rsidRPr="00470B65">
        <w:rPr>
          <w:sz w:val="28"/>
          <w:szCs w:val="28"/>
        </w:rPr>
        <w:t xml:space="preserve">Инвестиции в индустрию туризма оказывают непосредственное влияние как на ВВП страны, так и на ВРП региона. В нашем </w:t>
      </w:r>
      <w:r w:rsidR="004119C5" w:rsidRPr="00470B65">
        <w:rPr>
          <w:sz w:val="28"/>
          <w:szCs w:val="28"/>
        </w:rPr>
        <w:t>случае, ИОК</w:t>
      </w:r>
      <w:r w:rsidRPr="00470B65">
        <w:rPr>
          <w:sz w:val="28"/>
          <w:szCs w:val="28"/>
        </w:rPr>
        <w:t xml:space="preserve"> в отрасль региона опережают темпы роста ВРП отрасли, что свидетельствует о склонности к экстенсивному типу развития туристкой отрасли в регионе. С другой стороны, отражена прямая зависимость экономического роста отрасли от объемов инвестиционных вложений в нее, что в целом должно благоприятно воздействовать на темпы роста развития отрасли.</w:t>
      </w:r>
    </w:p>
    <w:p w14:paraId="7E6298FF" w14:textId="77777777" w:rsidR="001D171E" w:rsidRPr="00470B65" w:rsidRDefault="001D171E" w:rsidP="00470B65">
      <w:pPr>
        <w:pStyle w:val="Default"/>
        <w:numPr>
          <w:ilvl w:val="0"/>
          <w:numId w:val="32"/>
        </w:numPr>
        <w:tabs>
          <w:tab w:val="left" w:pos="993"/>
          <w:tab w:val="left" w:pos="1134"/>
        </w:tabs>
        <w:ind w:left="0" w:firstLine="709"/>
        <w:jc w:val="both"/>
        <w:rPr>
          <w:sz w:val="28"/>
          <w:szCs w:val="28"/>
        </w:rPr>
      </w:pPr>
      <w:r w:rsidRPr="00470B65">
        <w:rPr>
          <w:sz w:val="28"/>
          <w:szCs w:val="28"/>
        </w:rPr>
        <w:t xml:space="preserve">ИОК в отрасль не способствуют высокой производительности труда в отрасли, что означает то, что </w:t>
      </w:r>
      <w:r w:rsidRPr="00470B65">
        <w:rPr>
          <w:rFonts w:eastAsia="Times New Roman"/>
          <w:sz w:val="28"/>
          <w:szCs w:val="28"/>
          <w:lang w:eastAsia="ru-RU"/>
        </w:rPr>
        <w:t>региональный экономический рост отрасли обусловлен низкооплачиваемой рабочей силой</w:t>
      </w:r>
      <w:r w:rsidRPr="00470B65">
        <w:rPr>
          <w:sz w:val="28"/>
          <w:szCs w:val="28"/>
        </w:rPr>
        <w:t xml:space="preserve">. </w:t>
      </w:r>
      <w:r w:rsidRPr="00470B65">
        <w:rPr>
          <w:rFonts w:eastAsia="Times New Roman"/>
          <w:bCs/>
          <w:iCs/>
          <w:sz w:val="28"/>
          <w:szCs w:val="28"/>
          <w:lang w:eastAsia="ru-RU"/>
        </w:rPr>
        <w:t xml:space="preserve">Индексы номинальной заработной платы упали с 16,3% в 2019 году до (-4,3)% в 2021 году; индекс реальной заработной платы также ежегодно снижается с 11,1% в 2019 году до (-1,4)% в 2021 году. </w:t>
      </w:r>
      <w:r w:rsidRPr="00470B65">
        <w:rPr>
          <w:sz w:val="28"/>
          <w:szCs w:val="28"/>
        </w:rPr>
        <w:t xml:space="preserve"> Невысокие показатели производительности труда в отрасли объясняются высокой степенью износа основных фондов отрасли туризма региона (37,5% в 2021 году).</w:t>
      </w:r>
    </w:p>
    <w:p w14:paraId="2794609B" w14:textId="77777777" w:rsidR="001D171E" w:rsidRPr="00470B65" w:rsidRDefault="001D171E" w:rsidP="00470B65">
      <w:pPr>
        <w:pStyle w:val="a5"/>
        <w:widowControl w:val="0"/>
        <w:numPr>
          <w:ilvl w:val="0"/>
          <w:numId w:val="32"/>
        </w:numPr>
        <w:tabs>
          <w:tab w:val="left" w:pos="993"/>
          <w:tab w:val="left" w:pos="1134"/>
        </w:tabs>
        <w:spacing w:after="0" w:line="240" w:lineRule="auto"/>
        <w:ind w:left="0" w:firstLine="709"/>
        <w:jc w:val="both"/>
        <w:rPr>
          <w:rFonts w:ascii="Times New Roman" w:hAnsi="Times New Roman"/>
          <w:sz w:val="28"/>
          <w:szCs w:val="28"/>
        </w:rPr>
      </w:pPr>
      <w:r w:rsidRPr="00470B65">
        <w:rPr>
          <w:rFonts w:ascii="Times New Roman" w:hAnsi="Times New Roman"/>
          <w:sz w:val="28"/>
          <w:szCs w:val="28"/>
        </w:rPr>
        <w:t xml:space="preserve">ИОК отрасли региона способствовал росту налоговых и неналоговых поступлений в местный бюджет ВКО до 2020 года. В 2021 году </w:t>
      </w:r>
      <w:r w:rsidRPr="00470B65">
        <w:rPr>
          <w:rFonts w:ascii="Times New Roman" w:eastAsia="Times New Roman" w:hAnsi="Times New Roman"/>
          <w:bCs/>
          <w:iCs/>
          <w:sz w:val="28"/>
          <w:szCs w:val="28"/>
          <w:lang w:eastAsia="ru-RU"/>
        </w:rPr>
        <w:t xml:space="preserve">темпы роста налоговых/неналоговых поступлений в местный бюджет продолжали возрастать на фоне снижения темпов роста ИОК в туристскую отрасль ВКО, что означает то, что объемы и масштабы налоговых поступлений и их наблюдаемый ежегодный рост напрямую не стал зависеть от индустрии туризма и от объема вложенных средств в эту отрасль, что требует активизации инвестиционной политики в регионе, все большее привлечение заинтересованных инвесторов, и многих других факторов, влияющих на динамику и объем инвестиций и налоговых поступлений в бюджет. </w:t>
      </w:r>
      <w:r w:rsidRPr="00470B65">
        <w:rPr>
          <w:rFonts w:ascii="Times New Roman" w:hAnsi="Times New Roman"/>
          <w:sz w:val="28"/>
          <w:szCs w:val="28"/>
        </w:rPr>
        <w:t>Актуальным становится вопрос об «умной» отдаче от вложения денег, то есть финансирование должно быть связано с привлечением новых технологий и увеличением производительности труда отрасли.</w:t>
      </w:r>
    </w:p>
    <w:p w14:paraId="024AD86E" w14:textId="77777777" w:rsidR="001D171E" w:rsidRPr="00470B65" w:rsidRDefault="001D171E" w:rsidP="00470B65">
      <w:pPr>
        <w:pStyle w:val="Default"/>
        <w:numPr>
          <w:ilvl w:val="0"/>
          <w:numId w:val="32"/>
        </w:numPr>
        <w:tabs>
          <w:tab w:val="left" w:pos="993"/>
          <w:tab w:val="left" w:pos="1134"/>
        </w:tabs>
        <w:ind w:left="0" w:firstLine="709"/>
        <w:jc w:val="both"/>
        <w:rPr>
          <w:sz w:val="28"/>
          <w:szCs w:val="28"/>
          <w:lang w:val="kk-KZ"/>
        </w:rPr>
      </w:pPr>
      <w:r w:rsidRPr="00470B65">
        <w:rPr>
          <w:sz w:val="28"/>
          <w:szCs w:val="28"/>
        </w:rPr>
        <w:t xml:space="preserve">В ВКО на фоне роста количества </w:t>
      </w:r>
      <w:r w:rsidRPr="00470B65">
        <w:rPr>
          <w:sz w:val="28"/>
          <w:szCs w:val="28"/>
          <w:lang w:val="kk-KZ"/>
        </w:rPr>
        <w:t xml:space="preserve">организаций, предоставляющих услуги в сфере туризма (с </w:t>
      </w:r>
      <w:r w:rsidRPr="00470B65">
        <w:rPr>
          <w:sz w:val="28"/>
          <w:szCs w:val="28"/>
        </w:rPr>
        <w:t>66</w:t>
      </w:r>
      <w:r w:rsidRPr="00470B65">
        <w:rPr>
          <w:sz w:val="28"/>
          <w:szCs w:val="28"/>
          <w:lang w:val="kk-KZ"/>
        </w:rPr>
        <w:t xml:space="preserve"> ед. в 201</w:t>
      </w:r>
      <w:r w:rsidRPr="00470B65">
        <w:rPr>
          <w:sz w:val="28"/>
          <w:szCs w:val="28"/>
        </w:rPr>
        <w:t>7</w:t>
      </w:r>
      <w:r w:rsidRPr="00470B65">
        <w:rPr>
          <w:sz w:val="28"/>
          <w:szCs w:val="28"/>
          <w:lang w:val="kk-KZ"/>
        </w:rPr>
        <w:t xml:space="preserve"> году до </w:t>
      </w:r>
      <w:r w:rsidRPr="00470B65">
        <w:rPr>
          <w:sz w:val="28"/>
          <w:szCs w:val="28"/>
        </w:rPr>
        <w:t>82</w:t>
      </w:r>
      <w:r w:rsidRPr="00470B65">
        <w:rPr>
          <w:sz w:val="28"/>
          <w:szCs w:val="28"/>
          <w:lang w:val="kk-KZ"/>
        </w:rPr>
        <w:t xml:space="preserve"> ед. в 202</w:t>
      </w:r>
      <w:r w:rsidRPr="00470B65">
        <w:rPr>
          <w:sz w:val="28"/>
          <w:szCs w:val="28"/>
        </w:rPr>
        <w:t>1</w:t>
      </w:r>
      <w:r w:rsidRPr="00470B65">
        <w:rPr>
          <w:sz w:val="28"/>
          <w:szCs w:val="28"/>
          <w:lang w:val="kk-KZ"/>
        </w:rPr>
        <w:t xml:space="preserve"> году) </w:t>
      </w:r>
      <w:r w:rsidRPr="00470B65">
        <w:rPr>
          <w:sz w:val="28"/>
          <w:szCs w:val="28"/>
        </w:rPr>
        <w:t xml:space="preserve">сократились </w:t>
      </w:r>
      <w:r w:rsidRPr="00470B65">
        <w:rPr>
          <w:sz w:val="28"/>
          <w:szCs w:val="28"/>
          <w:lang w:val="kk-KZ"/>
        </w:rPr>
        <w:lastRenderedPageBreak/>
        <w:t>темпы роста средней численности занятых в организациях сферы туризма с 62,2% в 2017 году до (-11,1)% в 2021 году (рисунок 20). Этому послужило наблюдаемое снижение индекса реальной заработной платы работников сферы туризмы с 0,6% в 2017 году до (-1,4)% в 2021 году. Иными словами, на фоне снижения инвестиционных поступлений в сферу туризма региона сокращается индекс реальной и номинальной заработной платы работников данной сферы, что поспособствовало сокращению средней численности занятых в этой сфере. Все это отрицательно воздействует на улучшение благополучия населения региона. Однако, рост количества малых предприятий в этой сфере, наблюдаемый на ежегодной основе, сохраняется.</w:t>
      </w:r>
    </w:p>
    <w:p w14:paraId="0C5D9755" w14:textId="77777777" w:rsidR="001D171E" w:rsidRPr="00470B65" w:rsidRDefault="001D171E" w:rsidP="00470B65">
      <w:pPr>
        <w:pStyle w:val="Default"/>
        <w:numPr>
          <w:ilvl w:val="0"/>
          <w:numId w:val="32"/>
        </w:numPr>
        <w:tabs>
          <w:tab w:val="left" w:pos="993"/>
          <w:tab w:val="left" w:pos="1134"/>
        </w:tabs>
        <w:ind w:left="0" w:firstLine="709"/>
        <w:jc w:val="both"/>
        <w:rPr>
          <w:sz w:val="28"/>
          <w:szCs w:val="28"/>
          <w:lang w:val="kk-KZ"/>
        </w:rPr>
      </w:pPr>
      <w:r w:rsidRPr="00470B65">
        <w:rPr>
          <w:sz w:val="28"/>
          <w:szCs w:val="28"/>
          <w:lang w:val="kk-KZ"/>
        </w:rPr>
        <w:t>На фоне снижения динамики инвестиций в отрасль снизились темпы роста выпуска продукции, выполенных работ и услуг в туристских организациях с 98,5% в 2017 году до (-53,5)% в 2021 году.</w:t>
      </w:r>
    </w:p>
    <w:p w14:paraId="7D83412A" w14:textId="77777777" w:rsidR="001D171E" w:rsidRPr="00470B65" w:rsidRDefault="001D171E" w:rsidP="00470B65">
      <w:pPr>
        <w:pStyle w:val="Default"/>
        <w:numPr>
          <w:ilvl w:val="0"/>
          <w:numId w:val="32"/>
        </w:numPr>
        <w:tabs>
          <w:tab w:val="left" w:pos="993"/>
          <w:tab w:val="left" w:pos="1134"/>
        </w:tabs>
        <w:ind w:left="0" w:firstLine="709"/>
        <w:jc w:val="both"/>
        <w:rPr>
          <w:sz w:val="28"/>
          <w:szCs w:val="28"/>
        </w:rPr>
      </w:pPr>
      <w:r w:rsidRPr="00470B65">
        <w:rPr>
          <w:sz w:val="28"/>
          <w:szCs w:val="28"/>
          <w:lang w:val="kk-KZ"/>
        </w:rPr>
        <w:t>Проведен р</w:t>
      </w:r>
      <w:r w:rsidRPr="00470B65">
        <w:rPr>
          <w:sz w:val="28"/>
          <w:szCs w:val="28"/>
        </w:rPr>
        <w:t>асчет экономической эффективности инвестиций в индустрию туризма ВКО в период 2016-2020 годы, в результате которого получены следующие результаты:</w:t>
      </w:r>
    </w:p>
    <w:p w14:paraId="2F67DC50" w14:textId="2B3C0845" w:rsidR="001D171E" w:rsidRPr="00470B65" w:rsidRDefault="00081DA5" w:rsidP="003823A5">
      <w:pPr>
        <w:pStyle w:val="Default"/>
        <w:tabs>
          <w:tab w:val="left" w:pos="993"/>
          <w:tab w:val="left" w:pos="1134"/>
        </w:tabs>
        <w:ind w:firstLine="851"/>
        <w:jc w:val="both"/>
        <w:rPr>
          <w:sz w:val="28"/>
          <w:szCs w:val="28"/>
        </w:rPr>
      </w:pPr>
      <w:r>
        <w:rPr>
          <w:sz w:val="28"/>
          <w:szCs w:val="28"/>
        </w:rPr>
        <w:t>–</w:t>
      </w:r>
      <w:r w:rsidR="001D171E" w:rsidRPr="00470B65">
        <w:rPr>
          <w:sz w:val="28"/>
          <w:szCs w:val="28"/>
        </w:rPr>
        <w:t xml:space="preserve"> </w:t>
      </w:r>
      <w:r w:rsidR="003823A5" w:rsidRPr="00470B65">
        <w:rPr>
          <w:sz w:val="28"/>
          <w:szCs w:val="28"/>
        </w:rPr>
        <w:t>ч</w:t>
      </w:r>
      <w:r w:rsidR="001D171E" w:rsidRPr="00470B65">
        <w:rPr>
          <w:sz w:val="28"/>
          <w:szCs w:val="28"/>
        </w:rPr>
        <w:t>истый доход от инвестиций в индустрию туризма за анализируемый период 2016-2020 годы составляет 338,6 млн. тенге</w:t>
      </w:r>
      <w:r w:rsidR="003823A5">
        <w:rPr>
          <w:sz w:val="28"/>
          <w:szCs w:val="28"/>
        </w:rPr>
        <w:t>;</w:t>
      </w:r>
      <w:r w:rsidR="001D171E" w:rsidRPr="00470B65">
        <w:rPr>
          <w:sz w:val="28"/>
          <w:szCs w:val="28"/>
        </w:rPr>
        <w:t xml:space="preserve"> </w:t>
      </w:r>
    </w:p>
    <w:p w14:paraId="3E7BC18E" w14:textId="1D4DEA68" w:rsidR="001D171E" w:rsidRPr="00470B65" w:rsidRDefault="00081DA5" w:rsidP="003823A5">
      <w:pPr>
        <w:pStyle w:val="Default"/>
        <w:tabs>
          <w:tab w:val="left" w:pos="993"/>
          <w:tab w:val="left" w:pos="1134"/>
        </w:tabs>
        <w:ind w:firstLine="851"/>
        <w:jc w:val="both"/>
        <w:rPr>
          <w:sz w:val="28"/>
          <w:szCs w:val="28"/>
        </w:rPr>
      </w:pPr>
      <w:r>
        <w:rPr>
          <w:sz w:val="28"/>
          <w:szCs w:val="28"/>
        </w:rPr>
        <w:t>–</w:t>
      </w:r>
      <w:r w:rsidR="001D171E" w:rsidRPr="00470B65">
        <w:rPr>
          <w:sz w:val="28"/>
          <w:szCs w:val="28"/>
        </w:rPr>
        <w:t xml:space="preserve"> </w:t>
      </w:r>
      <w:r w:rsidR="003823A5" w:rsidRPr="00470B65">
        <w:rPr>
          <w:sz w:val="28"/>
          <w:szCs w:val="28"/>
        </w:rPr>
        <w:t>ч</w:t>
      </w:r>
      <w:r w:rsidR="001D171E" w:rsidRPr="00470B65">
        <w:rPr>
          <w:sz w:val="28"/>
          <w:szCs w:val="28"/>
        </w:rPr>
        <w:t>истый дисконтированный доход от инвестиций составляет 286,9 млн. тенге</w:t>
      </w:r>
      <w:r w:rsidR="003823A5">
        <w:rPr>
          <w:sz w:val="28"/>
          <w:szCs w:val="28"/>
        </w:rPr>
        <w:t>;</w:t>
      </w:r>
      <w:r w:rsidR="001D171E" w:rsidRPr="00470B65">
        <w:rPr>
          <w:sz w:val="28"/>
          <w:szCs w:val="28"/>
        </w:rPr>
        <w:t xml:space="preserve"> </w:t>
      </w:r>
    </w:p>
    <w:p w14:paraId="2CBD2BEB" w14:textId="48B40B86" w:rsidR="001D171E" w:rsidRPr="00470B65" w:rsidRDefault="00081DA5" w:rsidP="003823A5">
      <w:pPr>
        <w:pStyle w:val="Default"/>
        <w:tabs>
          <w:tab w:val="left" w:pos="993"/>
          <w:tab w:val="left" w:pos="1134"/>
        </w:tabs>
        <w:ind w:firstLine="851"/>
        <w:jc w:val="both"/>
        <w:rPr>
          <w:sz w:val="28"/>
          <w:szCs w:val="28"/>
        </w:rPr>
      </w:pPr>
      <w:r>
        <w:rPr>
          <w:sz w:val="28"/>
          <w:szCs w:val="28"/>
        </w:rPr>
        <w:t>–</w:t>
      </w:r>
      <w:r w:rsidR="001D171E" w:rsidRPr="00470B65">
        <w:rPr>
          <w:sz w:val="28"/>
          <w:szCs w:val="28"/>
        </w:rPr>
        <w:t xml:space="preserve"> </w:t>
      </w:r>
      <w:r w:rsidR="003823A5" w:rsidRPr="00470B65">
        <w:rPr>
          <w:sz w:val="28"/>
          <w:szCs w:val="28"/>
        </w:rPr>
        <w:t>в</w:t>
      </w:r>
      <w:r w:rsidR="001D171E" w:rsidRPr="00470B65">
        <w:rPr>
          <w:sz w:val="28"/>
          <w:szCs w:val="28"/>
        </w:rPr>
        <w:t>нутренняя норма доходности инвестиций составляет 28,692%</w:t>
      </w:r>
      <w:r w:rsidR="003823A5">
        <w:rPr>
          <w:sz w:val="28"/>
          <w:szCs w:val="28"/>
        </w:rPr>
        <w:t>;</w:t>
      </w:r>
      <w:r w:rsidR="001D171E" w:rsidRPr="00470B65">
        <w:rPr>
          <w:sz w:val="28"/>
          <w:szCs w:val="28"/>
        </w:rPr>
        <w:t xml:space="preserve"> </w:t>
      </w:r>
    </w:p>
    <w:p w14:paraId="704AAD36" w14:textId="0EE9E45F" w:rsidR="001D171E" w:rsidRPr="00470B65" w:rsidRDefault="00081DA5" w:rsidP="003823A5">
      <w:pPr>
        <w:pStyle w:val="Default"/>
        <w:tabs>
          <w:tab w:val="left" w:pos="993"/>
          <w:tab w:val="left" w:pos="1134"/>
        </w:tabs>
        <w:ind w:firstLine="851"/>
        <w:jc w:val="both"/>
        <w:rPr>
          <w:sz w:val="28"/>
          <w:szCs w:val="28"/>
          <w:lang w:val="kk-KZ"/>
        </w:rPr>
      </w:pPr>
      <w:r>
        <w:rPr>
          <w:sz w:val="28"/>
          <w:szCs w:val="28"/>
        </w:rPr>
        <w:t>–</w:t>
      </w:r>
      <w:r w:rsidR="001D171E" w:rsidRPr="00470B65">
        <w:rPr>
          <w:sz w:val="28"/>
          <w:szCs w:val="28"/>
        </w:rPr>
        <w:t xml:space="preserve"> </w:t>
      </w:r>
      <w:r w:rsidR="003823A5" w:rsidRPr="00470B65">
        <w:rPr>
          <w:sz w:val="28"/>
          <w:szCs w:val="28"/>
        </w:rPr>
        <w:t>д</w:t>
      </w:r>
      <w:r w:rsidR="001D171E" w:rsidRPr="00470B65">
        <w:rPr>
          <w:sz w:val="28"/>
          <w:szCs w:val="28"/>
          <w:lang w:val="kk-KZ"/>
        </w:rPr>
        <w:t xml:space="preserve">исконтированный срок окупаемости инвестиций составляет 2 года и 1 месяц. </w:t>
      </w:r>
    </w:p>
    <w:p w14:paraId="7BE3DE75" w14:textId="6364C872" w:rsidR="001D171E" w:rsidRPr="00470B65" w:rsidRDefault="001D171E" w:rsidP="00470B65">
      <w:pPr>
        <w:pStyle w:val="a5"/>
        <w:numPr>
          <w:ilvl w:val="0"/>
          <w:numId w:val="32"/>
        </w:numPr>
        <w:tabs>
          <w:tab w:val="left" w:pos="993"/>
          <w:tab w:val="left" w:pos="1134"/>
        </w:tabs>
        <w:spacing w:after="0" w:line="240" w:lineRule="auto"/>
        <w:ind w:left="0" w:firstLine="709"/>
        <w:jc w:val="both"/>
        <w:rPr>
          <w:rFonts w:ascii="Times New Roman" w:hAnsi="Times New Roman"/>
          <w:bCs/>
          <w:sz w:val="28"/>
          <w:szCs w:val="28"/>
        </w:rPr>
      </w:pPr>
      <w:r w:rsidRPr="00470B65">
        <w:rPr>
          <w:rFonts w:ascii="Times New Roman" w:hAnsi="Times New Roman"/>
          <w:sz w:val="28"/>
          <w:szCs w:val="28"/>
          <w:lang w:val="kk-KZ"/>
        </w:rPr>
        <w:t xml:space="preserve">На основе применения </w:t>
      </w:r>
      <w:r w:rsidR="004119C5" w:rsidRPr="00470B65">
        <w:rPr>
          <w:rFonts w:ascii="Times New Roman" w:hAnsi="Times New Roman"/>
          <w:bCs/>
          <w:sz w:val="28"/>
          <w:szCs w:val="28"/>
        </w:rPr>
        <w:t>регрессионного</w:t>
      </w:r>
      <w:r w:rsidRPr="00470B65">
        <w:rPr>
          <w:rFonts w:ascii="Times New Roman" w:hAnsi="Times New Roman"/>
          <w:bCs/>
          <w:sz w:val="28"/>
          <w:szCs w:val="28"/>
        </w:rPr>
        <w:t xml:space="preserve"> анализа выявлено, что наблюдается высокая зависимость количества въездных туристов и ИФО ВРП (коэффициент корреляции составил 94,8%); а также количества внутренних туристов и ИФО ВРП (коэффициент корреляции 97,3%). Используя полученные регрессионные уравнения и сопоставляя с </w:t>
      </w:r>
      <w:r w:rsidRPr="00470B65">
        <w:rPr>
          <w:rFonts w:ascii="Times New Roman" w:hAnsi="Times New Roman"/>
          <w:sz w:val="28"/>
          <w:szCs w:val="28"/>
        </w:rPr>
        <w:t>Мероприятиями по туризму Плана развития ВКО на 2021-2025 годы</w:t>
      </w:r>
      <w:r w:rsidRPr="00470B65">
        <w:rPr>
          <w:rFonts w:ascii="Times New Roman" w:hAnsi="Times New Roman"/>
          <w:bCs/>
          <w:sz w:val="28"/>
          <w:szCs w:val="28"/>
        </w:rPr>
        <w:t xml:space="preserve"> по планам количества въездных и внутренних туристов рассчитано прогнозное значение ВРП ВКО и ИФО ВРП ВКО на 2022-2025 годы, в результате которого определен рост ВРП ВКО с 5759,0 млрд. тенге в 2022 году до 6753,7 млрд. тенге в 2025 году; рост ИФО ВРП ВКО – с 102,1% в 2022 году до 102,2% в 2025 году. </w:t>
      </w:r>
    </w:p>
    <w:p w14:paraId="6FDA39CB" w14:textId="77777777" w:rsidR="001D171E" w:rsidRPr="00470B65" w:rsidRDefault="001D171E" w:rsidP="00470B65">
      <w:pPr>
        <w:pStyle w:val="a5"/>
        <w:numPr>
          <w:ilvl w:val="0"/>
          <w:numId w:val="32"/>
        </w:numPr>
        <w:tabs>
          <w:tab w:val="left" w:pos="993"/>
          <w:tab w:val="left" w:pos="1134"/>
        </w:tabs>
        <w:spacing w:after="0" w:line="240" w:lineRule="auto"/>
        <w:ind w:left="0" w:firstLine="709"/>
        <w:jc w:val="both"/>
        <w:rPr>
          <w:rFonts w:ascii="Times New Roman" w:hAnsi="Times New Roman"/>
          <w:sz w:val="28"/>
          <w:szCs w:val="28"/>
          <w:lang w:val="kk-KZ"/>
        </w:rPr>
      </w:pPr>
      <w:r w:rsidRPr="00470B65">
        <w:rPr>
          <w:rFonts w:ascii="Times New Roman" w:hAnsi="Times New Roman"/>
          <w:sz w:val="28"/>
          <w:szCs w:val="28"/>
          <w:lang w:val="kk-KZ"/>
        </w:rPr>
        <w:t xml:space="preserve">Возникает необходимость разрешения вопроса принадлежности земель государственного лесного фонда для реализации туристстких проектов, и их перевод в частные руки на основе договора долгосрочного землепользования взамен на обязательное осуществление предпринимателем озеленения и облагораживания выделенных земельных территорий для осуществления турбизнеса.   </w:t>
      </w:r>
    </w:p>
    <w:p w14:paraId="21E8145D" w14:textId="77777777" w:rsidR="001D171E" w:rsidRPr="00470B65" w:rsidRDefault="001D171E" w:rsidP="00470B65">
      <w:pPr>
        <w:pStyle w:val="a5"/>
        <w:numPr>
          <w:ilvl w:val="0"/>
          <w:numId w:val="32"/>
        </w:numPr>
        <w:tabs>
          <w:tab w:val="left" w:pos="993"/>
          <w:tab w:val="left" w:pos="1134"/>
        </w:tabs>
        <w:spacing w:after="0" w:line="240" w:lineRule="auto"/>
        <w:ind w:left="0" w:firstLine="709"/>
        <w:jc w:val="both"/>
        <w:rPr>
          <w:rFonts w:ascii="Times New Roman" w:hAnsi="Times New Roman"/>
          <w:sz w:val="28"/>
          <w:szCs w:val="28"/>
          <w:lang w:val="kk-KZ"/>
        </w:rPr>
      </w:pPr>
      <w:r w:rsidRPr="00470B65">
        <w:rPr>
          <w:rFonts w:ascii="Times New Roman" w:hAnsi="Times New Roman"/>
          <w:sz w:val="28"/>
          <w:szCs w:val="28"/>
          <w:lang w:val="kk-KZ"/>
        </w:rPr>
        <w:t xml:space="preserve">Важно развивать и совершенствовать инфраструктуру туристского бизнеса путем продвижения индустрии гостеприимства в регионе, </w:t>
      </w:r>
      <w:r w:rsidRPr="00470B65">
        <w:rPr>
          <w:rFonts w:ascii="Times New Roman" w:hAnsi="Times New Roman"/>
          <w:sz w:val="28"/>
          <w:szCs w:val="28"/>
        </w:rPr>
        <w:t>в частности, продвигать сектор «малых гостиниц с рестораном» с современным качеством обслуживания, гастрономический парк ВКО, сеть малых отелей, гостевых домов, мотелей, а также кемпингов категории туркласса.</w:t>
      </w:r>
      <w:r w:rsidRPr="00470B65">
        <w:rPr>
          <w:rFonts w:ascii="Times New Roman" w:hAnsi="Times New Roman"/>
          <w:sz w:val="28"/>
          <w:szCs w:val="28"/>
          <w:lang w:val="kk-KZ"/>
        </w:rPr>
        <w:t xml:space="preserve"> Институт </w:t>
      </w:r>
      <w:r w:rsidRPr="00470B65">
        <w:rPr>
          <w:rFonts w:ascii="Times New Roman" w:hAnsi="Times New Roman"/>
          <w:sz w:val="28"/>
          <w:szCs w:val="28"/>
          <w:lang w:val="kk-KZ"/>
        </w:rPr>
        <w:lastRenderedPageBreak/>
        <w:t xml:space="preserve">гостеприимствав в ВКО необходимо развивать в рамках научно-фундаментального подхода. </w:t>
      </w:r>
    </w:p>
    <w:p w14:paraId="5F61F1C0" w14:textId="77777777" w:rsidR="001D171E" w:rsidRPr="00470B65" w:rsidRDefault="001D171E" w:rsidP="00470B65">
      <w:pPr>
        <w:pStyle w:val="a5"/>
        <w:numPr>
          <w:ilvl w:val="0"/>
          <w:numId w:val="32"/>
        </w:numPr>
        <w:tabs>
          <w:tab w:val="left" w:pos="993"/>
          <w:tab w:val="left" w:pos="1134"/>
        </w:tabs>
        <w:spacing w:after="0" w:line="240" w:lineRule="auto"/>
        <w:ind w:left="0" w:firstLine="709"/>
        <w:jc w:val="both"/>
        <w:rPr>
          <w:rFonts w:ascii="Times New Roman" w:hAnsi="Times New Roman"/>
          <w:sz w:val="28"/>
          <w:szCs w:val="28"/>
        </w:rPr>
      </w:pPr>
      <w:r w:rsidRPr="00470B65">
        <w:rPr>
          <w:rFonts w:ascii="Times New Roman" w:hAnsi="Times New Roman"/>
          <w:sz w:val="28"/>
          <w:szCs w:val="28"/>
        </w:rPr>
        <w:t>Для обеспечения информационной безопасности туристской индустрии в регионе представляет необходимость формирование туристского кадастра на региональном и государственном уровне с использованием современных геоинформационных систем.</w:t>
      </w:r>
    </w:p>
    <w:p w14:paraId="4B8434E8" w14:textId="77777777" w:rsidR="001D171E" w:rsidRPr="00470B65" w:rsidRDefault="001D171E" w:rsidP="00470B65">
      <w:pPr>
        <w:pStyle w:val="a5"/>
        <w:numPr>
          <w:ilvl w:val="0"/>
          <w:numId w:val="32"/>
        </w:numPr>
        <w:tabs>
          <w:tab w:val="left" w:pos="993"/>
          <w:tab w:val="left" w:pos="1134"/>
        </w:tabs>
        <w:spacing w:after="0" w:line="240" w:lineRule="auto"/>
        <w:ind w:left="0" w:firstLine="709"/>
        <w:jc w:val="both"/>
        <w:rPr>
          <w:rFonts w:ascii="Times New Roman" w:hAnsi="Times New Roman"/>
          <w:sz w:val="28"/>
          <w:szCs w:val="28"/>
          <w:lang w:val="kk-KZ"/>
        </w:rPr>
      </w:pPr>
      <w:r w:rsidRPr="00470B65">
        <w:rPr>
          <w:rFonts w:ascii="Times New Roman" w:hAnsi="Times New Roman"/>
          <w:sz w:val="28"/>
          <w:szCs w:val="28"/>
          <w:lang w:val="kk-KZ"/>
        </w:rPr>
        <w:t>Одним из механизмов привлечения инвестиций в индустрию туризма ВКО является механизм долгосрочного финансирования объектов туристического направления. Финансирование предполагает использование как собственных, так и привлеченных ресурсов, в том числе и зарубежных.</w:t>
      </w:r>
    </w:p>
    <w:p w14:paraId="29EE802C" w14:textId="6F219CD2" w:rsidR="001D171E" w:rsidRPr="00470B65" w:rsidRDefault="001D171E" w:rsidP="00470B65">
      <w:pPr>
        <w:pStyle w:val="a5"/>
        <w:numPr>
          <w:ilvl w:val="0"/>
          <w:numId w:val="32"/>
        </w:numPr>
        <w:tabs>
          <w:tab w:val="left" w:pos="993"/>
          <w:tab w:val="left" w:pos="1134"/>
        </w:tabs>
        <w:spacing w:after="0" w:line="240" w:lineRule="auto"/>
        <w:ind w:left="0" w:firstLine="709"/>
        <w:jc w:val="both"/>
        <w:textAlignment w:val="top"/>
        <w:rPr>
          <w:rFonts w:ascii="Times New Roman" w:hAnsi="Times New Roman"/>
          <w:color w:val="000000"/>
          <w:sz w:val="28"/>
          <w:szCs w:val="28"/>
        </w:rPr>
      </w:pPr>
      <w:r w:rsidRPr="00470B65">
        <w:rPr>
          <w:rFonts w:ascii="Times New Roman" w:hAnsi="Times New Roman"/>
          <w:sz w:val="28"/>
          <w:szCs w:val="28"/>
        </w:rPr>
        <w:t>Значител</w:t>
      </w:r>
      <w:r w:rsidR="003823A5">
        <w:rPr>
          <w:rFonts w:ascii="Times New Roman" w:hAnsi="Times New Roman"/>
          <w:sz w:val="28"/>
          <w:szCs w:val="28"/>
        </w:rPr>
        <w:t xml:space="preserve">ьный исторический, культурный и </w:t>
      </w:r>
      <w:r w:rsidRPr="00470B65">
        <w:rPr>
          <w:rFonts w:ascii="Times New Roman" w:hAnsi="Times New Roman"/>
          <w:sz w:val="28"/>
          <w:szCs w:val="28"/>
        </w:rPr>
        <w:t xml:space="preserve">природный потенциал </w:t>
      </w:r>
      <w:r w:rsidRPr="00470B65">
        <w:rPr>
          <w:rFonts w:ascii="Times New Roman" w:hAnsi="Times New Roman"/>
          <w:bCs/>
          <w:sz w:val="28"/>
          <w:szCs w:val="28"/>
        </w:rPr>
        <w:t>кластера</w:t>
      </w:r>
      <w:r w:rsidRPr="00470B65">
        <w:rPr>
          <w:rFonts w:ascii="Times New Roman" w:hAnsi="Times New Roman"/>
          <w:b/>
          <w:bCs/>
          <w:sz w:val="28"/>
          <w:szCs w:val="28"/>
        </w:rPr>
        <w:t xml:space="preserve"> </w:t>
      </w:r>
      <w:r w:rsidRPr="00470B65">
        <w:rPr>
          <w:rFonts w:ascii="Times New Roman" w:hAnsi="Times New Roman"/>
          <w:bCs/>
          <w:sz w:val="28"/>
          <w:szCs w:val="28"/>
        </w:rPr>
        <w:t>«Катон-Карагай»</w:t>
      </w:r>
      <w:r w:rsidRPr="00470B65">
        <w:rPr>
          <w:rFonts w:ascii="Times New Roman" w:hAnsi="Times New Roman"/>
          <w:sz w:val="28"/>
          <w:szCs w:val="28"/>
        </w:rPr>
        <w:t xml:space="preserve"> в</w:t>
      </w:r>
      <w:r w:rsidR="003823A5">
        <w:rPr>
          <w:rFonts w:ascii="Times New Roman" w:hAnsi="Times New Roman"/>
          <w:sz w:val="28"/>
          <w:szCs w:val="28"/>
        </w:rPr>
        <w:t xml:space="preserve"> </w:t>
      </w:r>
      <w:r w:rsidRPr="00470B65">
        <w:rPr>
          <w:rFonts w:ascii="Times New Roman" w:hAnsi="Times New Roman"/>
          <w:sz w:val="28"/>
          <w:szCs w:val="28"/>
        </w:rPr>
        <w:t>сочетании с</w:t>
      </w:r>
      <w:r w:rsidR="003823A5">
        <w:rPr>
          <w:rFonts w:ascii="Times New Roman" w:hAnsi="Times New Roman"/>
          <w:sz w:val="28"/>
          <w:szCs w:val="28"/>
        </w:rPr>
        <w:t xml:space="preserve"> </w:t>
      </w:r>
      <w:r w:rsidRPr="00470B65">
        <w:rPr>
          <w:rFonts w:ascii="Times New Roman" w:hAnsi="Times New Roman"/>
          <w:sz w:val="28"/>
          <w:szCs w:val="28"/>
        </w:rPr>
        <w:t>ростом интереса к</w:t>
      </w:r>
      <w:r w:rsidR="003823A5">
        <w:rPr>
          <w:rFonts w:ascii="Times New Roman" w:hAnsi="Times New Roman"/>
          <w:sz w:val="28"/>
          <w:szCs w:val="28"/>
        </w:rPr>
        <w:t xml:space="preserve"> </w:t>
      </w:r>
      <w:r w:rsidRPr="00470B65">
        <w:rPr>
          <w:rFonts w:ascii="Times New Roman" w:hAnsi="Times New Roman"/>
          <w:sz w:val="28"/>
          <w:szCs w:val="28"/>
        </w:rPr>
        <w:t>историческому наследию, традициям и</w:t>
      </w:r>
      <w:r w:rsidR="003823A5">
        <w:rPr>
          <w:rFonts w:ascii="Times New Roman" w:hAnsi="Times New Roman"/>
          <w:sz w:val="28"/>
          <w:szCs w:val="28"/>
        </w:rPr>
        <w:t xml:space="preserve"> </w:t>
      </w:r>
      <w:r w:rsidRPr="00470B65">
        <w:rPr>
          <w:rFonts w:ascii="Times New Roman" w:hAnsi="Times New Roman"/>
          <w:sz w:val="28"/>
          <w:szCs w:val="28"/>
        </w:rPr>
        <w:t>культуре страны, а</w:t>
      </w:r>
      <w:r w:rsidR="003823A5">
        <w:rPr>
          <w:rFonts w:ascii="Times New Roman" w:hAnsi="Times New Roman"/>
          <w:sz w:val="28"/>
          <w:szCs w:val="28"/>
        </w:rPr>
        <w:t xml:space="preserve"> </w:t>
      </w:r>
      <w:r w:rsidRPr="00470B65">
        <w:rPr>
          <w:rFonts w:ascii="Times New Roman" w:hAnsi="Times New Roman"/>
          <w:sz w:val="28"/>
          <w:szCs w:val="28"/>
        </w:rPr>
        <w:t xml:space="preserve">также ростом платежеспособного спроса населения способствуют развитию историко-культурного туризма в регионе. </w:t>
      </w:r>
      <w:r w:rsidRPr="00470B65">
        <w:rPr>
          <w:rFonts w:ascii="Times New Roman" w:hAnsi="Times New Roman"/>
          <w:color w:val="000000"/>
          <w:sz w:val="28"/>
          <w:szCs w:val="28"/>
        </w:rPr>
        <w:t xml:space="preserve">Реализация кластерного подхода в Катонкарагайском районе позволяет стать основой развития региона и туристической отрасли ВКО.   Однако, в регионе присутствует ряд социально-экономических проблем, решение которых возможно при реализации потенциала региона в комплексе. </w:t>
      </w:r>
    </w:p>
    <w:p w14:paraId="3DB7F44C" w14:textId="77777777" w:rsidR="001D171E" w:rsidRPr="00470B65" w:rsidRDefault="001D171E" w:rsidP="00470B65">
      <w:pPr>
        <w:pStyle w:val="a5"/>
        <w:numPr>
          <w:ilvl w:val="0"/>
          <w:numId w:val="32"/>
        </w:numPr>
        <w:tabs>
          <w:tab w:val="left" w:pos="993"/>
          <w:tab w:val="left" w:pos="1134"/>
        </w:tabs>
        <w:spacing w:after="0" w:line="240" w:lineRule="auto"/>
        <w:ind w:left="0" w:firstLine="709"/>
        <w:jc w:val="both"/>
        <w:textAlignment w:val="top"/>
        <w:rPr>
          <w:rFonts w:ascii="Times New Roman" w:eastAsiaTheme="minorHAnsi" w:hAnsi="Times New Roman"/>
          <w:color w:val="000000"/>
          <w:sz w:val="28"/>
          <w:szCs w:val="28"/>
        </w:rPr>
      </w:pPr>
      <w:r w:rsidRPr="00470B65">
        <w:rPr>
          <w:rFonts w:ascii="Times New Roman" w:eastAsia="Times New Roman" w:hAnsi="Times New Roman"/>
          <w:color w:val="000000"/>
          <w:sz w:val="28"/>
          <w:szCs w:val="28"/>
        </w:rPr>
        <w:t xml:space="preserve">Проведен расчет экономической эффективности инвестиций в ключевое место туристского интереса ВКО – побережье озера Алаколь ВКО за период 2017-2021 годы, в результате которого получены следующие результаты: </w:t>
      </w:r>
    </w:p>
    <w:p w14:paraId="5523D90E" w14:textId="74F7355A" w:rsidR="001D171E" w:rsidRPr="00470B65" w:rsidRDefault="00081DA5" w:rsidP="003823A5">
      <w:pPr>
        <w:pStyle w:val="Default"/>
        <w:ind w:firstLine="851"/>
        <w:jc w:val="both"/>
        <w:rPr>
          <w:sz w:val="28"/>
          <w:szCs w:val="28"/>
        </w:rPr>
      </w:pPr>
      <w:r>
        <w:rPr>
          <w:sz w:val="28"/>
          <w:szCs w:val="28"/>
        </w:rPr>
        <w:t>–</w:t>
      </w:r>
      <w:r w:rsidR="001D171E" w:rsidRPr="00470B65">
        <w:rPr>
          <w:sz w:val="28"/>
          <w:szCs w:val="28"/>
        </w:rPr>
        <w:t xml:space="preserve"> </w:t>
      </w:r>
      <w:r w:rsidR="004119C5" w:rsidRPr="00470B65">
        <w:rPr>
          <w:sz w:val="28"/>
          <w:szCs w:val="28"/>
        </w:rPr>
        <w:t>ч</w:t>
      </w:r>
      <w:r w:rsidR="001D171E" w:rsidRPr="00470B65">
        <w:rPr>
          <w:sz w:val="28"/>
          <w:szCs w:val="28"/>
        </w:rPr>
        <w:t>истый доход от инвестиций в индустрию туризма за анализируемый период 2017-2021 годы составляет 22,1 млн. тенге</w:t>
      </w:r>
      <w:r w:rsidR="004119C5" w:rsidRPr="00470B65">
        <w:rPr>
          <w:sz w:val="28"/>
          <w:szCs w:val="28"/>
        </w:rPr>
        <w:t>;</w:t>
      </w:r>
      <w:r w:rsidR="001D171E" w:rsidRPr="00470B65">
        <w:rPr>
          <w:sz w:val="28"/>
          <w:szCs w:val="28"/>
        </w:rPr>
        <w:t xml:space="preserve"> </w:t>
      </w:r>
    </w:p>
    <w:p w14:paraId="5B4AD8EF" w14:textId="43C68571" w:rsidR="001D171E" w:rsidRPr="00470B65" w:rsidRDefault="00081DA5" w:rsidP="003823A5">
      <w:pPr>
        <w:pStyle w:val="Default"/>
        <w:ind w:firstLine="851"/>
        <w:jc w:val="both"/>
        <w:rPr>
          <w:sz w:val="28"/>
          <w:szCs w:val="28"/>
        </w:rPr>
      </w:pPr>
      <w:r>
        <w:rPr>
          <w:sz w:val="28"/>
          <w:szCs w:val="28"/>
        </w:rPr>
        <w:t>–</w:t>
      </w:r>
      <w:r w:rsidR="001D171E" w:rsidRPr="00470B65">
        <w:rPr>
          <w:sz w:val="28"/>
          <w:szCs w:val="28"/>
        </w:rPr>
        <w:t xml:space="preserve"> </w:t>
      </w:r>
      <w:r w:rsidR="004119C5" w:rsidRPr="00470B65">
        <w:rPr>
          <w:sz w:val="28"/>
          <w:szCs w:val="28"/>
        </w:rPr>
        <w:t>ч</w:t>
      </w:r>
      <w:r w:rsidR="001D171E" w:rsidRPr="00470B65">
        <w:rPr>
          <w:sz w:val="28"/>
          <w:szCs w:val="28"/>
        </w:rPr>
        <w:t>истый дисконтированный доход от инвестиций составляет 8,503 млн. тенге</w:t>
      </w:r>
      <w:r w:rsidR="004119C5" w:rsidRPr="00470B65">
        <w:rPr>
          <w:sz w:val="28"/>
          <w:szCs w:val="28"/>
        </w:rPr>
        <w:t>;</w:t>
      </w:r>
    </w:p>
    <w:p w14:paraId="61712369" w14:textId="6324ACF9" w:rsidR="001D171E" w:rsidRPr="00470B65" w:rsidRDefault="00081DA5" w:rsidP="003823A5">
      <w:pPr>
        <w:pStyle w:val="Default"/>
        <w:ind w:firstLine="851"/>
        <w:jc w:val="both"/>
        <w:rPr>
          <w:sz w:val="28"/>
          <w:szCs w:val="28"/>
        </w:rPr>
      </w:pPr>
      <w:r>
        <w:rPr>
          <w:sz w:val="28"/>
          <w:szCs w:val="28"/>
        </w:rPr>
        <w:t>–</w:t>
      </w:r>
      <w:r w:rsidR="001D171E" w:rsidRPr="00470B65">
        <w:rPr>
          <w:sz w:val="28"/>
          <w:szCs w:val="28"/>
        </w:rPr>
        <w:t xml:space="preserve"> </w:t>
      </w:r>
      <w:r w:rsidR="004119C5" w:rsidRPr="00470B65">
        <w:rPr>
          <w:sz w:val="28"/>
          <w:szCs w:val="28"/>
        </w:rPr>
        <w:t>в</w:t>
      </w:r>
      <w:r w:rsidR="001D171E" w:rsidRPr="00470B65">
        <w:rPr>
          <w:sz w:val="28"/>
          <w:szCs w:val="28"/>
        </w:rPr>
        <w:t>нутренняя норма доходности инвестиций составляет 28,764%</w:t>
      </w:r>
      <w:r w:rsidR="004119C5" w:rsidRPr="00470B65">
        <w:rPr>
          <w:sz w:val="28"/>
          <w:szCs w:val="28"/>
        </w:rPr>
        <w:t>;</w:t>
      </w:r>
    </w:p>
    <w:p w14:paraId="4C686423" w14:textId="2EA4D427" w:rsidR="001D171E" w:rsidRPr="00470B65" w:rsidRDefault="00081DA5" w:rsidP="003823A5">
      <w:pPr>
        <w:pStyle w:val="Default"/>
        <w:ind w:firstLine="851"/>
        <w:jc w:val="both"/>
        <w:rPr>
          <w:sz w:val="28"/>
          <w:szCs w:val="28"/>
          <w:lang w:val="kk-KZ"/>
        </w:rPr>
      </w:pPr>
      <w:r>
        <w:rPr>
          <w:sz w:val="28"/>
          <w:szCs w:val="28"/>
        </w:rPr>
        <w:t>–</w:t>
      </w:r>
      <w:r w:rsidR="001D171E" w:rsidRPr="00470B65">
        <w:rPr>
          <w:sz w:val="28"/>
          <w:szCs w:val="28"/>
        </w:rPr>
        <w:t xml:space="preserve"> </w:t>
      </w:r>
      <w:r w:rsidR="00A40111" w:rsidRPr="00470B65">
        <w:rPr>
          <w:sz w:val="28"/>
          <w:szCs w:val="28"/>
        </w:rPr>
        <w:t>д</w:t>
      </w:r>
      <w:r w:rsidR="001D171E" w:rsidRPr="00470B65">
        <w:rPr>
          <w:sz w:val="28"/>
          <w:szCs w:val="28"/>
          <w:lang w:val="kk-KZ"/>
        </w:rPr>
        <w:t xml:space="preserve">исконтированный срок окупаемости инвестиций составляет 4 года и 2 месяца. </w:t>
      </w:r>
    </w:p>
    <w:p w14:paraId="5BD66941" w14:textId="77777777" w:rsidR="001D171E" w:rsidRPr="00470B65" w:rsidRDefault="001D171E" w:rsidP="00470B65">
      <w:pPr>
        <w:pStyle w:val="Default"/>
        <w:ind w:firstLine="709"/>
        <w:jc w:val="both"/>
        <w:rPr>
          <w:sz w:val="28"/>
          <w:szCs w:val="28"/>
        </w:rPr>
      </w:pPr>
      <w:r w:rsidRPr="00470B65">
        <w:rPr>
          <w:sz w:val="28"/>
          <w:szCs w:val="28"/>
          <w:lang w:val="kk-KZ"/>
        </w:rPr>
        <w:t>В целом, в</w:t>
      </w:r>
      <w:r w:rsidRPr="00470B65">
        <w:rPr>
          <w:sz w:val="28"/>
          <w:szCs w:val="28"/>
        </w:rPr>
        <w:t>ложенные инвестиции в индустрию туризма ВКО за период 2017-2021 годы являются эффективными, и инвесторы получают прибыль.</w:t>
      </w:r>
    </w:p>
    <w:p w14:paraId="59D84784" w14:textId="77777777" w:rsidR="003823A5" w:rsidRDefault="003B7D6A" w:rsidP="00470B65">
      <w:pPr>
        <w:pStyle w:val="Default"/>
        <w:ind w:firstLine="709"/>
        <w:jc w:val="both"/>
        <w:rPr>
          <w:sz w:val="28"/>
          <w:szCs w:val="28"/>
        </w:rPr>
      </w:pPr>
      <w:r w:rsidRPr="00470B65">
        <w:rPr>
          <w:sz w:val="28"/>
          <w:szCs w:val="28"/>
        </w:rPr>
        <w:t>20</w:t>
      </w:r>
      <w:r w:rsidR="001D171E" w:rsidRPr="00470B65">
        <w:rPr>
          <w:sz w:val="28"/>
          <w:szCs w:val="28"/>
        </w:rPr>
        <w:t>. Представлена прогнозная оценка экономической эффективности инвестиций в туризм побережья озера Алаколь ВКО путем применения модели межотраслевого баланса (модель МОБ) на основе официальной таблицы Затраты-Выпуск за 2020 год. При реализации мероприятий по осуществлению инвестиций в осушение новой зоны (инвестиционная площадка 60 га) на побережье озера Алаколь на 0,9 млрд. тенге в 2022 году и строительство канализационных сетей и полей фильтрации на побережье озера Алаколь на 2,1</w:t>
      </w:r>
      <w:r w:rsidR="003823A5">
        <w:rPr>
          <w:sz w:val="28"/>
          <w:szCs w:val="28"/>
        </w:rPr>
        <w:t> </w:t>
      </w:r>
      <w:r w:rsidR="001D171E" w:rsidRPr="00470B65">
        <w:rPr>
          <w:sz w:val="28"/>
          <w:szCs w:val="28"/>
        </w:rPr>
        <w:t>млрд.</w:t>
      </w:r>
      <w:r w:rsidR="003823A5">
        <w:rPr>
          <w:sz w:val="28"/>
          <w:szCs w:val="28"/>
        </w:rPr>
        <w:t xml:space="preserve"> </w:t>
      </w:r>
      <w:r w:rsidR="001D171E" w:rsidRPr="00470B65">
        <w:rPr>
          <w:sz w:val="28"/>
          <w:szCs w:val="28"/>
        </w:rPr>
        <w:t>тенге в 2023 году, в туристской отрасли Плана развитий ВКО ожидается:</w:t>
      </w:r>
      <w:r w:rsidRPr="00470B65">
        <w:rPr>
          <w:sz w:val="28"/>
          <w:szCs w:val="28"/>
        </w:rPr>
        <w:t xml:space="preserve"> </w:t>
      </w:r>
    </w:p>
    <w:p w14:paraId="7F62AB30" w14:textId="2FDC82CF" w:rsidR="003823A5" w:rsidRDefault="00081DA5" w:rsidP="00470B65">
      <w:pPr>
        <w:pStyle w:val="Default"/>
        <w:ind w:firstLine="709"/>
        <w:jc w:val="both"/>
        <w:rPr>
          <w:sz w:val="28"/>
          <w:szCs w:val="28"/>
        </w:rPr>
      </w:pPr>
      <w:r>
        <w:rPr>
          <w:sz w:val="28"/>
          <w:szCs w:val="28"/>
        </w:rPr>
        <w:t>–</w:t>
      </w:r>
      <w:r w:rsidR="001D171E" w:rsidRPr="00470B65">
        <w:rPr>
          <w:sz w:val="28"/>
          <w:szCs w:val="28"/>
        </w:rPr>
        <w:t xml:space="preserve"> прирост ВРП ВКО на 0,02-0,04 п.п. в 2022-2023 годах;</w:t>
      </w:r>
      <w:r w:rsidR="003B7D6A" w:rsidRPr="00470B65">
        <w:rPr>
          <w:sz w:val="28"/>
          <w:szCs w:val="28"/>
        </w:rPr>
        <w:t xml:space="preserve"> </w:t>
      </w:r>
    </w:p>
    <w:p w14:paraId="4B90DAF3" w14:textId="5A964D6B" w:rsidR="001D171E" w:rsidRPr="00470B65" w:rsidRDefault="00081DA5" w:rsidP="00470B65">
      <w:pPr>
        <w:pStyle w:val="Default"/>
        <w:ind w:firstLine="709"/>
        <w:jc w:val="both"/>
      </w:pPr>
      <w:r>
        <w:rPr>
          <w:sz w:val="28"/>
          <w:szCs w:val="28"/>
        </w:rPr>
        <w:t>–</w:t>
      </w:r>
      <w:r w:rsidR="001D171E" w:rsidRPr="00470B65">
        <w:rPr>
          <w:sz w:val="28"/>
          <w:szCs w:val="28"/>
        </w:rPr>
        <w:t xml:space="preserve"> создание 169 рабочих мест в 2022 году и 637 рабочих мест в 2023 году.</w:t>
      </w:r>
    </w:p>
    <w:p w14:paraId="0F2C6B2E" w14:textId="77777777" w:rsidR="001D171E" w:rsidRPr="00470B65" w:rsidRDefault="001D171E" w:rsidP="00470B65">
      <w:pPr>
        <w:spacing w:after="0" w:line="240" w:lineRule="auto"/>
        <w:ind w:firstLine="709"/>
        <w:rPr>
          <w:rFonts w:ascii="Times New Roman" w:hAnsi="Times New Roman"/>
          <w:b/>
          <w:color w:val="000000"/>
          <w:sz w:val="28"/>
          <w:szCs w:val="28"/>
        </w:rPr>
      </w:pPr>
      <w:r w:rsidRPr="00470B65">
        <w:rPr>
          <w:rFonts w:ascii="Times New Roman" w:hAnsi="Times New Roman"/>
          <w:b/>
          <w:color w:val="000000"/>
          <w:sz w:val="28"/>
          <w:szCs w:val="28"/>
        </w:rPr>
        <w:br w:type="page"/>
      </w:r>
    </w:p>
    <w:p w14:paraId="11F35190" w14:textId="77777777" w:rsidR="00176AC2" w:rsidRPr="001B6DA4" w:rsidRDefault="00176AC2" w:rsidP="00D91DFA">
      <w:pPr>
        <w:spacing w:after="0" w:line="240" w:lineRule="auto"/>
        <w:jc w:val="center"/>
        <w:rPr>
          <w:rFonts w:ascii="Times New Roman" w:hAnsi="Times New Roman"/>
          <w:b/>
          <w:sz w:val="28"/>
          <w:szCs w:val="28"/>
        </w:rPr>
      </w:pPr>
      <w:r w:rsidRPr="001B6DA4">
        <w:rPr>
          <w:rFonts w:ascii="Times New Roman" w:hAnsi="Times New Roman"/>
          <w:b/>
          <w:sz w:val="28"/>
          <w:szCs w:val="28"/>
        </w:rPr>
        <w:lastRenderedPageBreak/>
        <w:t>СПИСОК ИСПОЛЬЗОВАННЫХ ИСТОЧНИКОВ</w:t>
      </w:r>
    </w:p>
    <w:p w14:paraId="3E8CB59D" w14:textId="77777777" w:rsidR="00176AC2" w:rsidRPr="001B6DA4" w:rsidRDefault="00176AC2" w:rsidP="00176AC2">
      <w:pPr>
        <w:spacing w:after="0" w:line="240" w:lineRule="auto"/>
        <w:ind w:firstLine="709"/>
        <w:jc w:val="both"/>
        <w:rPr>
          <w:rFonts w:ascii="Times New Roman" w:hAnsi="Times New Roman"/>
          <w:sz w:val="28"/>
          <w:szCs w:val="28"/>
        </w:rPr>
      </w:pPr>
    </w:p>
    <w:p w14:paraId="372019A2" w14:textId="30C7BCE8"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 xml:space="preserve">Данные Всемирной туристской организации ООН // </w:t>
      </w:r>
      <w:hyperlink r:id="rId32" w:history="1">
        <w:r w:rsidRPr="001B6DA4">
          <w:rPr>
            <w:rFonts w:ascii="Times New Roman" w:hAnsi="Times New Roman"/>
            <w:sz w:val="28"/>
            <w:szCs w:val="28"/>
          </w:rPr>
          <w:t>https://www.unwto.org/ru</w:t>
        </w:r>
      </w:hyperlink>
      <w:r w:rsidRPr="001B6DA4">
        <w:rPr>
          <w:rFonts w:ascii="Times New Roman" w:hAnsi="Times New Roman"/>
          <w:sz w:val="28"/>
          <w:szCs w:val="28"/>
        </w:rPr>
        <w:t>. 11.02.2022.</w:t>
      </w:r>
    </w:p>
    <w:p w14:paraId="65842E45" w14:textId="6F3DFF06"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 xml:space="preserve">Всемирная Туристская Организация сообщает королю Испании о важной роли туризма в выходе из кризиса, вызванного пандемией COVID-19 // </w:t>
      </w:r>
      <w:hyperlink r:id="rId33" w:history="1">
        <w:r w:rsidR="00081DA5" w:rsidRPr="001B6DA4">
          <w:rPr>
            <w:rStyle w:val="a9"/>
            <w:rFonts w:ascii="Times New Roman" w:hAnsi="Times New Roman"/>
            <w:color w:val="auto"/>
            <w:sz w:val="28"/>
            <w:szCs w:val="28"/>
            <w:u w:val="none"/>
            <w:lang w:val="en-US"/>
          </w:rPr>
          <w:t>https</w:t>
        </w:r>
        <w:r w:rsidR="00081DA5" w:rsidRPr="001B6DA4">
          <w:rPr>
            <w:rStyle w:val="a9"/>
            <w:rFonts w:ascii="Times New Roman" w:hAnsi="Times New Roman"/>
            <w:color w:val="auto"/>
            <w:sz w:val="28"/>
            <w:szCs w:val="28"/>
            <w:u w:val="none"/>
          </w:rPr>
          <w:t>://</w:t>
        </w:r>
        <w:r w:rsidR="00081DA5" w:rsidRPr="001B6DA4">
          <w:rPr>
            <w:rStyle w:val="a9"/>
            <w:rFonts w:ascii="Times New Roman" w:hAnsi="Times New Roman"/>
            <w:color w:val="auto"/>
            <w:sz w:val="28"/>
            <w:szCs w:val="28"/>
            <w:u w:val="none"/>
            <w:lang w:val="en-US"/>
          </w:rPr>
          <w:t>www</w:t>
        </w:r>
        <w:r w:rsidR="00081DA5" w:rsidRPr="001B6DA4">
          <w:rPr>
            <w:rStyle w:val="a9"/>
            <w:rFonts w:ascii="Times New Roman" w:hAnsi="Times New Roman"/>
            <w:color w:val="auto"/>
            <w:sz w:val="28"/>
            <w:szCs w:val="28"/>
            <w:u w:val="none"/>
          </w:rPr>
          <w:t>.</w:t>
        </w:r>
        <w:r w:rsidR="00081DA5" w:rsidRPr="001B6DA4">
          <w:rPr>
            <w:rStyle w:val="a9"/>
            <w:rFonts w:ascii="Times New Roman" w:hAnsi="Times New Roman"/>
            <w:color w:val="auto"/>
            <w:sz w:val="28"/>
            <w:szCs w:val="28"/>
            <w:u w:val="none"/>
            <w:lang w:val="en-US"/>
          </w:rPr>
          <w:t>unwto</w:t>
        </w:r>
        <w:r w:rsidR="00081DA5" w:rsidRPr="001B6DA4">
          <w:rPr>
            <w:rStyle w:val="a9"/>
            <w:rFonts w:ascii="Times New Roman" w:hAnsi="Times New Roman"/>
            <w:color w:val="auto"/>
            <w:sz w:val="28"/>
            <w:szCs w:val="28"/>
            <w:u w:val="none"/>
          </w:rPr>
          <w:t>.</w:t>
        </w:r>
        <w:r w:rsidR="00081DA5" w:rsidRPr="001B6DA4">
          <w:rPr>
            <w:rStyle w:val="a9"/>
            <w:rFonts w:ascii="Times New Roman" w:hAnsi="Times New Roman"/>
            <w:color w:val="auto"/>
            <w:sz w:val="28"/>
            <w:szCs w:val="28"/>
            <w:u w:val="none"/>
            <w:lang w:val="en-US"/>
          </w:rPr>
          <w:t>org</w:t>
        </w:r>
        <w:r w:rsidR="00081DA5" w:rsidRPr="001B6DA4">
          <w:rPr>
            <w:rStyle w:val="a9"/>
            <w:rFonts w:ascii="Times New Roman" w:hAnsi="Times New Roman"/>
            <w:color w:val="auto"/>
            <w:sz w:val="28"/>
            <w:szCs w:val="28"/>
            <w:u w:val="none"/>
          </w:rPr>
          <w:t>/</w:t>
        </w:r>
        <w:r w:rsidR="00081DA5" w:rsidRPr="001B6DA4">
          <w:rPr>
            <w:rStyle w:val="a9"/>
            <w:rFonts w:ascii="Times New Roman" w:hAnsi="Times New Roman"/>
            <w:color w:val="auto"/>
            <w:sz w:val="28"/>
            <w:szCs w:val="28"/>
            <w:u w:val="none"/>
            <w:lang w:val="en-US"/>
          </w:rPr>
          <w:t>ru</w:t>
        </w:r>
        <w:r w:rsidR="00081DA5" w:rsidRPr="001B6DA4">
          <w:rPr>
            <w:rStyle w:val="a9"/>
            <w:rFonts w:ascii="Times New Roman" w:hAnsi="Times New Roman"/>
            <w:color w:val="auto"/>
            <w:sz w:val="28"/>
            <w:szCs w:val="28"/>
            <w:u w:val="none"/>
          </w:rPr>
          <w:t>/</w:t>
        </w:r>
        <w:r w:rsidR="00081DA5" w:rsidRPr="001B6DA4">
          <w:rPr>
            <w:rStyle w:val="a9"/>
            <w:rFonts w:ascii="Times New Roman" w:hAnsi="Times New Roman"/>
            <w:color w:val="auto"/>
            <w:sz w:val="28"/>
            <w:szCs w:val="28"/>
            <w:u w:val="none"/>
            <w:lang w:val="en-US"/>
          </w:rPr>
          <w:t>news</w:t>
        </w:r>
        <w:r w:rsidR="00081DA5" w:rsidRPr="001B6DA4">
          <w:rPr>
            <w:rStyle w:val="a9"/>
            <w:rFonts w:ascii="Times New Roman" w:hAnsi="Times New Roman"/>
            <w:color w:val="auto"/>
            <w:sz w:val="28"/>
            <w:szCs w:val="28"/>
            <w:u w:val="none"/>
          </w:rPr>
          <w:t>/</w:t>
        </w:r>
        <w:r w:rsidR="00081DA5" w:rsidRPr="001B6DA4">
          <w:rPr>
            <w:rStyle w:val="a9"/>
            <w:rFonts w:ascii="Times New Roman" w:hAnsi="Times New Roman"/>
            <w:color w:val="auto"/>
            <w:sz w:val="28"/>
            <w:szCs w:val="28"/>
            <w:u w:val="none"/>
            <w:lang w:val="en-US"/>
          </w:rPr>
          <w:t>unwto</w:t>
        </w:r>
        <w:r w:rsidR="00081DA5" w:rsidRPr="001B6DA4">
          <w:rPr>
            <w:rStyle w:val="a9"/>
            <w:rFonts w:ascii="Times New Roman" w:hAnsi="Times New Roman"/>
            <w:color w:val="auto"/>
            <w:sz w:val="28"/>
            <w:szCs w:val="28"/>
            <w:u w:val="none"/>
          </w:rPr>
          <w:t>-</w:t>
        </w:r>
        <w:r w:rsidR="00081DA5" w:rsidRPr="001B6DA4">
          <w:rPr>
            <w:rStyle w:val="a9"/>
            <w:rFonts w:ascii="Times New Roman" w:hAnsi="Times New Roman"/>
            <w:color w:val="auto"/>
            <w:sz w:val="28"/>
            <w:szCs w:val="28"/>
            <w:u w:val="none"/>
            <w:lang w:val="en-US"/>
          </w:rPr>
          <w:t>underscores</w:t>
        </w:r>
        <w:r w:rsidR="00081DA5" w:rsidRPr="001B6DA4">
          <w:rPr>
            <w:rStyle w:val="a9"/>
            <w:rFonts w:ascii="Times New Roman" w:hAnsi="Times New Roman"/>
            <w:color w:val="auto"/>
            <w:sz w:val="28"/>
            <w:szCs w:val="28"/>
            <w:u w:val="none"/>
          </w:rPr>
          <w:t>-</w:t>
        </w:r>
        <w:r w:rsidR="00081DA5" w:rsidRPr="001B6DA4">
          <w:rPr>
            <w:rStyle w:val="a9"/>
            <w:rFonts w:ascii="Times New Roman" w:hAnsi="Times New Roman"/>
            <w:color w:val="auto"/>
            <w:sz w:val="28"/>
            <w:szCs w:val="28"/>
            <w:u w:val="none"/>
            <w:lang w:val="en-US"/>
          </w:rPr>
          <w:t>tourisms</w:t>
        </w:r>
        <w:r w:rsidR="00081DA5" w:rsidRPr="001B6DA4">
          <w:rPr>
            <w:rStyle w:val="a9"/>
            <w:rFonts w:ascii="Times New Roman" w:hAnsi="Times New Roman"/>
            <w:color w:val="auto"/>
            <w:sz w:val="28"/>
            <w:szCs w:val="28"/>
            <w:u w:val="none"/>
          </w:rPr>
          <w:t>.</w:t>
        </w:r>
      </w:hyperlink>
      <w:r w:rsidRPr="001B6DA4">
        <w:rPr>
          <w:rFonts w:ascii="Times New Roman" w:hAnsi="Times New Roman"/>
          <w:sz w:val="28"/>
          <w:szCs w:val="28"/>
        </w:rPr>
        <w:t xml:space="preserve"> 25.02.2022.</w:t>
      </w:r>
    </w:p>
    <w:p w14:paraId="1AF005C7" w14:textId="0BCACE92"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lang w:val="en-US"/>
        </w:rPr>
      </w:pPr>
      <w:r w:rsidRPr="001B6DA4">
        <w:rPr>
          <w:rFonts w:ascii="Times New Roman" w:hAnsi="Times New Roman"/>
          <w:sz w:val="28"/>
          <w:szCs w:val="28"/>
          <w:lang w:val="en-US"/>
        </w:rPr>
        <w:t>Falaster Ch., Zanin L.M., Guerrazzi L.A. Institutional Theory in Tourism Research: New Opportunities From an Evolving theory // Revista brasileira de pesquisa em turismo. – 2017. – Vol.</w:t>
      </w:r>
      <w:r w:rsidRPr="001B6DA4">
        <w:rPr>
          <w:rFonts w:ascii="Times New Roman" w:hAnsi="Times New Roman"/>
          <w:sz w:val="28"/>
          <w:szCs w:val="28"/>
          <w:shd w:val="clear" w:color="auto" w:fill="FFFFFF"/>
          <w:lang w:val="en-US"/>
        </w:rPr>
        <w:t xml:space="preserve"> 11, Issue 02. – P. 270-293. </w:t>
      </w:r>
    </w:p>
    <w:p w14:paraId="051A6EAD" w14:textId="195EB3F3"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Боголюбов В.С., Быстров С.А., Боголюбова С.А. Экономическая оценка инвестиций в развитие туризма: учеб</w:t>
      </w:r>
      <w:r w:rsidR="00D91DFA">
        <w:rPr>
          <w:rFonts w:ascii="Times New Roman" w:hAnsi="Times New Roman"/>
          <w:sz w:val="28"/>
          <w:szCs w:val="28"/>
        </w:rPr>
        <w:t>.</w:t>
      </w:r>
      <w:r w:rsidRPr="001B6DA4">
        <w:rPr>
          <w:rFonts w:ascii="Times New Roman" w:hAnsi="Times New Roman"/>
          <w:sz w:val="28"/>
          <w:szCs w:val="28"/>
        </w:rPr>
        <w:t xml:space="preserve"> пос</w:t>
      </w:r>
      <w:r w:rsidR="00D91DFA">
        <w:rPr>
          <w:rFonts w:ascii="Times New Roman" w:hAnsi="Times New Roman"/>
          <w:sz w:val="28"/>
          <w:szCs w:val="28"/>
        </w:rPr>
        <w:t>.</w:t>
      </w:r>
      <w:r w:rsidRPr="001B6DA4">
        <w:rPr>
          <w:rFonts w:ascii="Times New Roman" w:hAnsi="Times New Roman"/>
          <w:sz w:val="28"/>
          <w:szCs w:val="28"/>
        </w:rPr>
        <w:t xml:space="preserve"> – М.: Академия, 2009. – 272</w:t>
      </w:r>
      <w:r w:rsidR="00D91DFA">
        <w:rPr>
          <w:rFonts w:ascii="Times New Roman" w:hAnsi="Times New Roman"/>
          <w:sz w:val="28"/>
          <w:szCs w:val="28"/>
        </w:rPr>
        <w:t> </w:t>
      </w:r>
      <w:r w:rsidRPr="001B6DA4">
        <w:rPr>
          <w:rFonts w:ascii="Times New Roman" w:hAnsi="Times New Roman"/>
          <w:sz w:val="28"/>
          <w:szCs w:val="28"/>
        </w:rPr>
        <w:t>с.</w:t>
      </w:r>
    </w:p>
    <w:p w14:paraId="62148BFB" w14:textId="612A2A5F"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 xml:space="preserve">Друческая Л.Е. Оценка эффективности инвестиционных проектов в гостиничном и туристском бизнесе // Сервис </w:t>
      </w:r>
      <w:r w:rsidRPr="001B6DA4">
        <w:rPr>
          <w:rFonts w:ascii="Times New Roman" w:hAnsi="Times New Roman"/>
          <w:sz w:val="28"/>
          <w:szCs w:val="28"/>
          <w:lang w:val="en-US"/>
        </w:rPr>
        <w:t>plus</w:t>
      </w:r>
      <w:r w:rsidRPr="001B6DA4">
        <w:rPr>
          <w:rFonts w:ascii="Times New Roman" w:hAnsi="Times New Roman"/>
          <w:sz w:val="28"/>
          <w:szCs w:val="28"/>
        </w:rPr>
        <w:t>. – 2007. – №4. – С. 112-121.</w:t>
      </w:r>
    </w:p>
    <w:p w14:paraId="494B11AC" w14:textId="174CCCA9"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Бозин В.П. Оценка эффективности инвестиционных проектов в гостиничной бизнесе // Вестник Московской международной академии. – 2011. – №1. – С. 120-127.</w:t>
      </w:r>
    </w:p>
    <w:p w14:paraId="5FF1C621" w14:textId="29A86816"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Романова М.В. Оценка эффективности инвестиционного проекта // Экономический анализ: теория и практика. – 2007. – №7(80). – С. 17-26.</w:t>
      </w:r>
    </w:p>
    <w:p w14:paraId="594AC73D"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Семенов С.К. Денежные потоки при финансировании инвестиций // Экономический анализ: теория и практика. – 2004. – №18(33). – С. 17-21.</w:t>
      </w:r>
    </w:p>
    <w:p w14:paraId="24CA548A"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Мачулин В.М. и др. Оценка эффективности инвестиционных проектов // Литье и металлургия. – 2009. – №2(51). – С. 213-220.</w:t>
      </w:r>
    </w:p>
    <w:p w14:paraId="011A02C3"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Броневич Ю.С. Оценка экономической эффективности инвестиций // Вестник Камчатского государственного технического университета. – 2010. – №14. – С. 35-42.</w:t>
      </w:r>
    </w:p>
    <w:p w14:paraId="5DE89109"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noProof/>
          <w:sz w:val="28"/>
          <w:szCs w:val="28"/>
        </w:rPr>
        <w:t>Саймон М.</w:t>
      </w:r>
      <w:r w:rsidRPr="001B6DA4">
        <w:rPr>
          <w:rFonts w:ascii="Times New Roman" w:hAnsi="Times New Roman"/>
          <w:sz w:val="28"/>
          <w:szCs w:val="28"/>
          <w:lang w:val="kk-KZ"/>
        </w:rPr>
        <w:t xml:space="preserve"> </w:t>
      </w:r>
      <w:r w:rsidRPr="001B6DA4">
        <w:rPr>
          <w:rFonts w:ascii="Times New Roman" w:hAnsi="Times New Roman"/>
          <w:sz w:val="28"/>
          <w:szCs w:val="28"/>
        </w:rPr>
        <w:t>Реальное воздействие /</w:t>
      </w:r>
      <w:r w:rsidRPr="001B6DA4">
        <w:rPr>
          <w:rFonts w:ascii="Times New Roman" w:hAnsi="Times New Roman"/>
          <w:sz w:val="28"/>
          <w:szCs w:val="28"/>
          <w:lang w:val="kk-KZ"/>
        </w:rPr>
        <w:t xml:space="preserve"> пер. с англ. – М.: Эксмо, </w:t>
      </w:r>
      <w:r w:rsidRPr="001B6DA4">
        <w:rPr>
          <w:rFonts w:ascii="Times New Roman" w:hAnsi="Times New Roman"/>
          <w:sz w:val="28"/>
          <w:szCs w:val="28"/>
        </w:rPr>
        <w:t>2020. – 2</w:t>
      </w:r>
      <w:r w:rsidRPr="001B6DA4">
        <w:rPr>
          <w:rFonts w:ascii="Times New Roman" w:hAnsi="Times New Roman"/>
          <w:sz w:val="28"/>
          <w:szCs w:val="28"/>
          <w:lang w:val="kk-KZ"/>
        </w:rPr>
        <w:t>72 с.</w:t>
      </w:r>
    </w:p>
    <w:p w14:paraId="3E10E7D4"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Модильяни Ф., Миллер М. Сколько стоит фирма?: теорема ММ / пер. с англ. –</w:t>
      </w:r>
      <w:r w:rsidRPr="001B6DA4">
        <w:rPr>
          <w:rFonts w:ascii="Times New Roman" w:hAnsi="Times New Roman"/>
          <w:sz w:val="28"/>
          <w:szCs w:val="28"/>
          <w:lang w:val="kk-KZ"/>
        </w:rPr>
        <w:t xml:space="preserve"> </w:t>
      </w:r>
      <w:r w:rsidRPr="001B6DA4">
        <w:rPr>
          <w:rFonts w:ascii="Times New Roman" w:hAnsi="Times New Roman"/>
          <w:sz w:val="28"/>
          <w:szCs w:val="28"/>
        </w:rPr>
        <w:t>М.: Дело, 2001. – 270 с.</w:t>
      </w:r>
    </w:p>
    <w:p w14:paraId="299A81FD" w14:textId="24F5E71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Бунич Г.А. Инновационные аспекты в экономике туризма:</w:t>
      </w:r>
      <w:r w:rsidRPr="001B6DA4">
        <w:rPr>
          <w:rFonts w:ascii="Times New Roman" w:hAnsi="Times New Roman"/>
          <w:sz w:val="28"/>
          <w:szCs w:val="28"/>
          <w:lang w:val="kk-KZ"/>
        </w:rPr>
        <w:t xml:space="preserve"> </w:t>
      </w:r>
      <w:r w:rsidRPr="001B6DA4">
        <w:rPr>
          <w:rFonts w:ascii="Times New Roman" w:hAnsi="Times New Roman"/>
          <w:sz w:val="28"/>
          <w:szCs w:val="28"/>
        </w:rPr>
        <w:t>монография. – М., 2012</w:t>
      </w:r>
      <w:r w:rsidR="00081DA5" w:rsidRPr="001B6DA4">
        <w:rPr>
          <w:rFonts w:ascii="Times New Roman" w:hAnsi="Times New Roman"/>
          <w:sz w:val="28"/>
          <w:szCs w:val="28"/>
        </w:rPr>
        <w:t>.</w:t>
      </w:r>
      <w:r w:rsidRPr="001B6DA4">
        <w:rPr>
          <w:rFonts w:ascii="Times New Roman" w:hAnsi="Times New Roman"/>
          <w:sz w:val="28"/>
          <w:szCs w:val="28"/>
        </w:rPr>
        <w:t xml:space="preserve"> </w:t>
      </w:r>
      <w:r w:rsidR="00081DA5" w:rsidRPr="001B6DA4">
        <w:rPr>
          <w:rFonts w:ascii="Times New Roman" w:hAnsi="Times New Roman"/>
          <w:sz w:val="28"/>
          <w:szCs w:val="28"/>
        </w:rPr>
        <w:t xml:space="preserve">– </w:t>
      </w:r>
      <w:r w:rsidRPr="001B6DA4">
        <w:rPr>
          <w:rFonts w:ascii="Times New Roman" w:hAnsi="Times New Roman"/>
          <w:sz w:val="28"/>
          <w:szCs w:val="28"/>
        </w:rPr>
        <w:t>170 с.</w:t>
      </w:r>
    </w:p>
    <w:p w14:paraId="277995D0"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 xml:space="preserve">Балабанов И.Т., Балабанов А.И. Экономика туризма: учеб. пос. – М.: Финансы и статистика, 2002. – 173 с. </w:t>
      </w:r>
    </w:p>
    <w:p w14:paraId="7E750A4D"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bCs/>
          <w:sz w:val="28"/>
          <w:szCs w:val="28"/>
        </w:rPr>
        <w:t>Гуляев В.Г.</w:t>
      </w:r>
      <w:r w:rsidRPr="001B6DA4">
        <w:rPr>
          <w:rFonts w:ascii="Times New Roman" w:hAnsi="Times New Roman"/>
          <w:sz w:val="28"/>
          <w:szCs w:val="28"/>
        </w:rPr>
        <w:t xml:space="preserve"> Организация туристской деятельности: учеб. пос. – М.: Нолидж, 1996. – 311 с.</w:t>
      </w:r>
    </w:p>
    <w:p w14:paraId="6B191F96"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 xml:space="preserve">Зорин И.В., Квартальнов </w:t>
      </w:r>
      <w:r w:rsidRPr="001B6DA4">
        <w:rPr>
          <w:rFonts w:ascii="Times New Roman" w:hAnsi="Times New Roman"/>
          <w:sz w:val="28"/>
          <w:szCs w:val="28"/>
          <w:lang w:val="kk-KZ"/>
        </w:rPr>
        <w:t xml:space="preserve"> </w:t>
      </w:r>
      <w:r w:rsidRPr="001B6DA4">
        <w:rPr>
          <w:rFonts w:ascii="Times New Roman" w:hAnsi="Times New Roman"/>
          <w:sz w:val="28"/>
          <w:szCs w:val="28"/>
        </w:rPr>
        <w:t xml:space="preserve">В.А. Энциклопедия туризма: справоч. – М.: Финансы и статистика, 2000. – 364 с. </w:t>
      </w:r>
    </w:p>
    <w:p w14:paraId="3DDDA1D2"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 xml:space="preserve">Папирян Г.А. Международные экономические отношения. Маркетинг в туризме. – М.: Финансы и статистика, 2001. – 156 с. </w:t>
      </w:r>
    </w:p>
    <w:p w14:paraId="7A95D784"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lang w:val="en-US"/>
        </w:rPr>
      </w:pPr>
      <w:r w:rsidRPr="001B6DA4">
        <w:rPr>
          <w:rFonts w:ascii="Times New Roman" w:hAnsi="Times New Roman"/>
          <w:sz w:val="28"/>
          <w:szCs w:val="28"/>
          <w:lang w:val="en-US"/>
        </w:rPr>
        <w:t>Hongying L.</w:t>
      </w:r>
      <w:r w:rsidRPr="001B6DA4">
        <w:rPr>
          <w:rFonts w:ascii="Times New Roman" w:hAnsi="Times New Roman"/>
          <w:bCs/>
          <w:sz w:val="28"/>
          <w:szCs w:val="28"/>
          <w:shd w:val="clear" w:color="auto" w:fill="FFFFFF"/>
          <w:lang w:val="en-US"/>
        </w:rPr>
        <w:t xml:space="preserve"> Research on Development Strategy of Tourism Industry in the Southern Sichuan Economic Zone // </w:t>
      </w:r>
      <w:hyperlink r:id="rId34" w:tooltip="Journal of Service Science and Management" w:history="1">
        <w:r w:rsidRPr="001B6DA4">
          <w:rPr>
            <w:rFonts w:ascii="Times New Roman" w:hAnsi="Times New Roman"/>
            <w:sz w:val="28"/>
            <w:szCs w:val="28"/>
            <w:shd w:val="clear" w:color="auto" w:fill="FFFFFF"/>
            <w:lang w:val="en-US"/>
          </w:rPr>
          <w:t>Journal of Service Science and Management</w:t>
        </w:r>
      </w:hyperlink>
      <w:r w:rsidRPr="001B6DA4">
        <w:rPr>
          <w:rFonts w:ascii="Times New Roman" w:hAnsi="Times New Roman"/>
          <w:sz w:val="28"/>
          <w:szCs w:val="28"/>
          <w:shd w:val="clear" w:color="auto" w:fill="FFFFFF"/>
          <w:lang w:val="en-US"/>
        </w:rPr>
        <w:t>.</w:t>
      </w:r>
      <w:r w:rsidRPr="001B6DA4">
        <w:rPr>
          <w:rFonts w:ascii="Times New Roman" w:hAnsi="Times New Roman"/>
          <w:sz w:val="28"/>
          <w:szCs w:val="28"/>
          <w:lang w:val="en-US"/>
        </w:rPr>
        <w:t xml:space="preserve"> – </w:t>
      </w:r>
      <w:hyperlink r:id="rId35" w:anchor="82480" w:history="1">
        <w:r w:rsidRPr="001B6DA4">
          <w:rPr>
            <w:rFonts w:ascii="Times New Roman" w:hAnsi="Times New Roman"/>
            <w:sz w:val="28"/>
            <w:szCs w:val="28"/>
            <w:shd w:val="clear" w:color="auto" w:fill="FFFFFF"/>
            <w:lang w:val="en-US"/>
          </w:rPr>
          <w:t xml:space="preserve">Vol. 11, №1. – </w:t>
        </w:r>
        <w:r w:rsidRPr="001B6DA4">
          <w:rPr>
            <w:rFonts w:ascii="Times New Roman" w:hAnsi="Times New Roman"/>
            <w:sz w:val="28"/>
            <w:szCs w:val="28"/>
            <w:shd w:val="clear" w:color="auto" w:fill="FFFFFF"/>
          </w:rPr>
          <w:t>Р</w:t>
        </w:r>
        <w:r w:rsidRPr="001B6DA4">
          <w:rPr>
            <w:rFonts w:ascii="Times New Roman" w:hAnsi="Times New Roman"/>
            <w:sz w:val="28"/>
            <w:szCs w:val="28"/>
            <w:shd w:val="clear" w:color="auto" w:fill="FFFFFF"/>
            <w:lang w:val="en-US"/>
          </w:rPr>
          <w:t>. 83-93.</w:t>
        </w:r>
      </w:hyperlink>
      <w:r w:rsidRPr="001B6DA4">
        <w:rPr>
          <w:rFonts w:ascii="Times New Roman" w:hAnsi="Times New Roman"/>
          <w:b/>
          <w:sz w:val="28"/>
          <w:szCs w:val="28"/>
          <w:lang w:val="en-US"/>
        </w:rPr>
        <w:t xml:space="preserve"> </w:t>
      </w:r>
    </w:p>
    <w:p w14:paraId="6179E82D"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lastRenderedPageBreak/>
        <w:t>Семенов С.К. Оценка денежных потоков при финансировании на региональном уровне (на примере Астраханской области) // Региональная экономика: теория и практика. – 2007. – №9(48). – С. 150-160.</w:t>
      </w:r>
    </w:p>
    <w:p w14:paraId="1CCCDE8A" w14:textId="08AF344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Усубалиева С.Д., Козыбагаров А.А. Иностранные инвестиции – инструмент развития туризма в Республике Казахстан // Вестник Университета «Туран». – 2015. – №1(65). – С. 139-142.</w:t>
      </w:r>
    </w:p>
    <w:p w14:paraId="7A8225F4"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Сабатаева Б.О. Развитие инфраструктуры туризма Казахстана в современных условиях // Вестник Хабаршы. Туризм. – 2012. – №1. – С. 56-65.</w:t>
      </w:r>
    </w:p>
    <w:p w14:paraId="6DF6E8F7"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Шилибекова Б. Анализ современного состояния туристской отрасли в Республике Казахстан // Экономика и статистика. – 2013. – №2. – С. 66-70.</w:t>
      </w:r>
    </w:p>
    <w:p w14:paraId="34543827"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Хусти Ж., Ержанова С.К. Инвестиционная политика в сфере туризма Казахстана // Вестник КарГУ. – 2013. – №1. – С. 16-23.</w:t>
      </w:r>
      <w:r w:rsidRPr="001B6DA4">
        <w:rPr>
          <w:rFonts w:ascii="Times New Roman" w:hAnsi="Times New Roman"/>
          <w:b/>
          <w:sz w:val="28"/>
          <w:szCs w:val="28"/>
        </w:rPr>
        <w:t xml:space="preserve"> </w:t>
      </w:r>
    </w:p>
    <w:p w14:paraId="1DFB03B7"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 xml:space="preserve">Александров Г.А. Привлекательность инвестиционного климата и инвестиционные риски: методология, методы диагностики и оценки. – М.: Креативная экономика, 2020. – 340 с. </w:t>
      </w:r>
    </w:p>
    <w:p w14:paraId="41CA4B43"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 xml:space="preserve">Юсупова Л.М. Инвестиционный потенциал региона: сущность и факторы // </w:t>
      </w:r>
      <w:r w:rsidRPr="001B6DA4">
        <w:rPr>
          <w:rFonts w:ascii="Times New Roman" w:hAnsi="Times New Roman"/>
          <w:sz w:val="28"/>
          <w:szCs w:val="28"/>
          <w:lang w:val="en-US"/>
        </w:rPr>
        <w:t>Russian</w:t>
      </w:r>
      <w:r w:rsidRPr="001B6DA4">
        <w:rPr>
          <w:rFonts w:ascii="Times New Roman" w:hAnsi="Times New Roman"/>
          <w:sz w:val="28"/>
          <w:szCs w:val="28"/>
        </w:rPr>
        <w:t xml:space="preserve"> </w:t>
      </w:r>
      <w:r w:rsidRPr="001B6DA4">
        <w:rPr>
          <w:rFonts w:ascii="Times New Roman" w:hAnsi="Times New Roman"/>
          <w:sz w:val="28"/>
          <w:szCs w:val="28"/>
          <w:lang w:val="en-US"/>
        </w:rPr>
        <w:t>Journal</w:t>
      </w:r>
      <w:r w:rsidRPr="001B6DA4">
        <w:rPr>
          <w:rFonts w:ascii="Times New Roman" w:hAnsi="Times New Roman"/>
          <w:sz w:val="28"/>
          <w:szCs w:val="28"/>
        </w:rPr>
        <w:t xml:space="preserve"> </w:t>
      </w:r>
      <w:r w:rsidRPr="001B6DA4">
        <w:rPr>
          <w:rFonts w:ascii="Times New Roman" w:hAnsi="Times New Roman"/>
          <w:sz w:val="28"/>
          <w:szCs w:val="28"/>
          <w:lang w:val="en-US"/>
        </w:rPr>
        <w:t>of</w:t>
      </w:r>
      <w:r w:rsidRPr="001B6DA4">
        <w:rPr>
          <w:rFonts w:ascii="Times New Roman" w:hAnsi="Times New Roman"/>
          <w:sz w:val="28"/>
          <w:szCs w:val="28"/>
        </w:rPr>
        <w:t xml:space="preserve"> </w:t>
      </w:r>
      <w:r w:rsidRPr="001B6DA4">
        <w:rPr>
          <w:rFonts w:ascii="Times New Roman" w:hAnsi="Times New Roman"/>
          <w:sz w:val="28"/>
          <w:szCs w:val="28"/>
          <w:lang w:val="en-US"/>
        </w:rPr>
        <w:t>Education</w:t>
      </w:r>
      <w:r w:rsidRPr="001B6DA4">
        <w:rPr>
          <w:rFonts w:ascii="Times New Roman" w:hAnsi="Times New Roman"/>
          <w:sz w:val="28"/>
          <w:szCs w:val="28"/>
        </w:rPr>
        <w:t xml:space="preserve"> </w:t>
      </w:r>
      <w:r w:rsidRPr="001B6DA4">
        <w:rPr>
          <w:rFonts w:ascii="Times New Roman" w:hAnsi="Times New Roman"/>
          <w:sz w:val="28"/>
          <w:szCs w:val="28"/>
          <w:lang w:val="en-US"/>
        </w:rPr>
        <w:t>and</w:t>
      </w:r>
      <w:r w:rsidRPr="001B6DA4">
        <w:rPr>
          <w:rFonts w:ascii="Times New Roman" w:hAnsi="Times New Roman"/>
          <w:sz w:val="28"/>
          <w:szCs w:val="28"/>
        </w:rPr>
        <w:t xml:space="preserve"> </w:t>
      </w:r>
      <w:r w:rsidRPr="001B6DA4">
        <w:rPr>
          <w:rFonts w:ascii="Times New Roman" w:hAnsi="Times New Roman"/>
          <w:sz w:val="28"/>
          <w:szCs w:val="28"/>
          <w:lang w:val="en-US"/>
        </w:rPr>
        <w:t>Psychology</w:t>
      </w:r>
      <w:r w:rsidRPr="001B6DA4">
        <w:rPr>
          <w:rFonts w:ascii="Times New Roman" w:hAnsi="Times New Roman"/>
          <w:sz w:val="28"/>
          <w:szCs w:val="28"/>
        </w:rPr>
        <w:t>. – 2012. – №9(17). –                                                    С. 1-9.</w:t>
      </w:r>
    </w:p>
    <w:p w14:paraId="08B623A2" w14:textId="5036CACE"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u w:val="single"/>
        </w:rPr>
      </w:pPr>
      <w:r w:rsidRPr="001B6DA4">
        <w:rPr>
          <w:rFonts w:ascii="Times New Roman" w:hAnsi="Times New Roman"/>
          <w:sz w:val="28"/>
          <w:szCs w:val="28"/>
        </w:rPr>
        <w:t>Закон Республики Казахстан. О туристской деятельности в Республике Казахстан: принят 13 июня 2001 года, №211-II (с изм. и доп. по состоянию на 01.01.2022 г.)</w:t>
      </w:r>
      <w:r w:rsidRPr="001B6DA4">
        <w:rPr>
          <w:rFonts w:ascii="Times New Roman" w:hAnsi="Times New Roman"/>
          <w:b/>
          <w:bCs/>
          <w:sz w:val="28"/>
          <w:szCs w:val="28"/>
        </w:rPr>
        <w:t xml:space="preserve"> // </w:t>
      </w:r>
      <w:hyperlink r:id="rId36" w:history="1">
        <w:r w:rsidRPr="001B6DA4">
          <w:rPr>
            <w:rFonts w:ascii="Times New Roman" w:hAnsi="Times New Roman"/>
            <w:sz w:val="28"/>
            <w:szCs w:val="28"/>
            <w:lang w:val="en-US"/>
          </w:rPr>
          <w:t>https</w:t>
        </w:r>
        <w:r w:rsidRPr="001B6DA4">
          <w:rPr>
            <w:rFonts w:ascii="Times New Roman" w:hAnsi="Times New Roman"/>
            <w:sz w:val="28"/>
            <w:szCs w:val="28"/>
          </w:rPr>
          <w:t>://</w:t>
        </w:r>
        <w:r w:rsidRPr="001B6DA4">
          <w:rPr>
            <w:rFonts w:ascii="Times New Roman" w:hAnsi="Times New Roman"/>
            <w:sz w:val="28"/>
            <w:szCs w:val="28"/>
            <w:lang w:val="en-US"/>
          </w:rPr>
          <w:t>online</w:t>
        </w:r>
        <w:r w:rsidRPr="001B6DA4">
          <w:rPr>
            <w:rFonts w:ascii="Times New Roman" w:hAnsi="Times New Roman"/>
            <w:sz w:val="28"/>
            <w:szCs w:val="28"/>
          </w:rPr>
          <w:t>.</w:t>
        </w:r>
        <w:r w:rsidRPr="001B6DA4">
          <w:rPr>
            <w:rFonts w:ascii="Times New Roman" w:hAnsi="Times New Roman"/>
            <w:sz w:val="28"/>
            <w:szCs w:val="28"/>
            <w:lang w:val="en-US"/>
          </w:rPr>
          <w:t>zakon</w:t>
        </w:r>
        <w:r w:rsidRPr="001B6DA4">
          <w:rPr>
            <w:rFonts w:ascii="Times New Roman" w:hAnsi="Times New Roman"/>
            <w:sz w:val="28"/>
            <w:szCs w:val="28"/>
          </w:rPr>
          <w:t>.</w:t>
        </w:r>
        <w:r w:rsidRPr="001B6DA4">
          <w:rPr>
            <w:rFonts w:ascii="Times New Roman" w:hAnsi="Times New Roman"/>
            <w:sz w:val="28"/>
            <w:szCs w:val="28"/>
            <w:lang w:val="en-US"/>
          </w:rPr>
          <w:t>kz</w:t>
        </w:r>
        <w:r w:rsidRPr="001B6DA4">
          <w:rPr>
            <w:rFonts w:ascii="Times New Roman" w:hAnsi="Times New Roman"/>
            <w:sz w:val="28"/>
            <w:szCs w:val="28"/>
          </w:rPr>
          <w:t>/</w:t>
        </w:r>
        <w:r w:rsidRPr="001B6DA4">
          <w:rPr>
            <w:rFonts w:ascii="Times New Roman" w:hAnsi="Times New Roman"/>
            <w:sz w:val="28"/>
            <w:szCs w:val="28"/>
            <w:lang w:val="en-US"/>
          </w:rPr>
          <w:t>Document</w:t>
        </w:r>
        <w:r w:rsidRPr="001B6DA4">
          <w:rPr>
            <w:rFonts w:ascii="Times New Roman" w:hAnsi="Times New Roman"/>
            <w:sz w:val="28"/>
            <w:szCs w:val="28"/>
          </w:rPr>
          <w:t>.</w:t>
        </w:r>
      </w:hyperlink>
      <w:r w:rsidRPr="001B6DA4">
        <w:rPr>
          <w:rFonts w:ascii="Times New Roman" w:hAnsi="Times New Roman"/>
          <w:sz w:val="28"/>
          <w:szCs w:val="28"/>
        </w:rPr>
        <w:t xml:space="preserve"> 25.01.2022.</w:t>
      </w:r>
    </w:p>
    <w:p w14:paraId="4E81AC9B" w14:textId="7DD1F15C"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 xml:space="preserve">Постановление Правительства Республики Казахстан. Об утверждении Государственной программы развития туристской отрасли Республики Казахстан на 2019-2025 годы: утв. 31 мая 2019 года, №360 // </w:t>
      </w:r>
      <w:hyperlink r:id="rId37" w:history="1">
        <w:r w:rsidRPr="001B6DA4">
          <w:rPr>
            <w:rFonts w:ascii="Times New Roman" w:hAnsi="Times New Roman"/>
            <w:sz w:val="28"/>
            <w:szCs w:val="28"/>
          </w:rPr>
          <w:t>https://www.primeminister.kz/ru/documents/gosprograms</w:t>
        </w:r>
      </w:hyperlink>
      <w:r w:rsidRPr="001B6DA4">
        <w:rPr>
          <w:rFonts w:ascii="Times New Roman" w:hAnsi="Times New Roman"/>
          <w:sz w:val="28"/>
          <w:szCs w:val="28"/>
        </w:rPr>
        <w:t>. 03.02.2022.</w:t>
      </w:r>
    </w:p>
    <w:p w14:paraId="5FC79D55" w14:textId="0E6BF582"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 xml:space="preserve">Постановление Правительства Республики Казахстан. Об утверждении Правил оценки эффективности проектов, входящих в состав Программы государственных инвестиций: утв. 28 июня 2000 года, №968 // </w:t>
      </w:r>
      <w:hyperlink r:id="rId38" w:history="1">
        <w:r w:rsidRPr="001B6DA4">
          <w:rPr>
            <w:rFonts w:ascii="Times New Roman" w:hAnsi="Times New Roman"/>
            <w:sz w:val="28"/>
            <w:szCs w:val="28"/>
          </w:rPr>
          <w:t>https://adilet.zan.kz/rus/docs/P000000968_</w:t>
        </w:r>
      </w:hyperlink>
      <w:r w:rsidRPr="001B6DA4">
        <w:rPr>
          <w:rFonts w:ascii="Times New Roman" w:hAnsi="Times New Roman"/>
          <w:sz w:val="28"/>
          <w:szCs w:val="28"/>
        </w:rPr>
        <w:t>. 20.03.2022.</w:t>
      </w:r>
    </w:p>
    <w:p w14:paraId="07EBBCB8" w14:textId="28352A76"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u w:val="single"/>
        </w:rPr>
      </w:pPr>
      <w:r w:rsidRPr="001B6DA4">
        <w:rPr>
          <w:rFonts w:ascii="Times New Roman" w:hAnsi="Times New Roman"/>
          <w:sz w:val="28"/>
          <w:szCs w:val="28"/>
        </w:rPr>
        <w:t xml:space="preserve">Предпринимательский кодекс Республики Казахстан: принят 29 октября 2015 года, №375-V </w:t>
      </w:r>
      <w:r w:rsidRPr="001B6DA4">
        <w:rPr>
          <w:rFonts w:ascii="Times New Roman" w:hAnsi="Times New Roman"/>
          <w:iCs/>
          <w:sz w:val="28"/>
          <w:szCs w:val="28"/>
        </w:rPr>
        <w:t xml:space="preserve">(с </w:t>
      </w:r>
      <w:hyperlink r:id="rId39" w:tooltip="Кодекс Республики Казахстан от 29 октября 2015 года № 375-V " w:history="1">
        <w:r w:rsidRPr="001B6DA4">
          <w:rPr>
            <w:rFonts w:ascii="Times New Roman" w:hAnsi="Times New Roman"/>
            <w:iCs/>
            <w:sz w:val="28"/>
            <w:szCs w:val="28"/>
          </w:rPr>
          <w:t>изм. и доп.</w:t>
        </w:r>
      </w:hyperlink>
      <w:r w:rsidRPr="001B6DA4">
        <w:rPr>
          <w:rFonts w:ascii="Times New Roman" w:hAnsi="Times New Roman"/>
          <w:iCs/>
          <w:sz w:val="28"/>
          <w:szCs w:val="28"/>
        </w:rPr>
        <w:t xml:space="preserve"> по состоянию на 01.03.2022 г.) // </w:t>
      </w:r>
      <w:hyperlink r:id="rId40" w:history="1">
        <w:r w:rsidRPr="001B6DA4">
          <w:rPr>
            <w:rFonts w:ascii="Times New Roman" w:hAnsi="Times New Roman"/>
            <w:iCs/>
            <w:sz w:val="28"/>
            <w:szCs w:val="28"/>
          </w:rPr>
          <w:t>https://online.zakon.kz/document.</w:t>
        </w:r>
      </w:hyperlink>
      <w:r w:rsidRPr="001B6DA4">
        <w:rPr>
          <w:rFonts w:ascii="Times New Roman" w:hAnsi="Times New Roman"/>
          <w:iCs/>
          <w:sz w:val="28"/>
          <w:szCs w:val="28"/>
        </w:rPr>
        <w:t xml:space="preserve"> </w:t>
      </w:r>
      <w:r w:rsidRPr="001B6DA4">
        <w:rPr>
          <w:rFonts w:ascii="Times New Roman" w:hAnsi="Times New Roman"/>
          <w:sz w:val="28"/>
          <w:szCs w:val="28"/>
        </w:rPr>
        <w:t>05.03.2022.</w:t>
      </w:r>
    </w:p>
    <w:p w14:paraId="79B39577" w14:textId="56C8A0E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 xml:space="preserve">Методические рекомендации по оценке эффективности инвестиционных проектов: утв. Министерством экономики Российской Федерации от 21 июня 1999 года, №ВК477 // </w:t>
      </w:r>
      <w:hyperlink r:id="rId41" w:history="1">
        <w:r w:rsidRPr="001B6DA4">
          <w:rPr>
            <w:rFonts w:ascii="Times New Roman" w:hAnsi="Times New Roman"/>
            <w:sz w:val="28"/>
            <w:szCs w:val="28"/>
          </w:rPr>
          <w:t>https://sro150.ru/metodiki/115-metodicheskie</w:t>
        </w:r>
      </w:hyperlink>
      <w:r w:rsidRPr="001B6DA4">
        <w:rPr>
          <w:rFonts w:ascii="Times New Roman" w:hAnsi="Times New Roman"/>
          <w:sz w:val="28"/>
          <w:szCs w:val="28"/>
        </w:rPr>
        <w:t>. 17.02.2022.</w:t>
      </w:r>
    </w:p>
    <w:p w14:paraId="7979E007" w14:textId="3BF988FF"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 xml:space="preserve">Ковалева А.В. Обеспечение инвестиционной привлекательности сферы туризма (На примере Смоленской области): </w:t>
      </w:r>
      <w:r w:rsidR="00081DA5" w:rsidRPr="001B6DA4">
        <w:rPr>
          <w:rFonts w:ascii="Times New Roman" w:hAnsi="Times New Roman"/>
          <w:sz w:val="28"/>
          <w:szCs w:val="28"/>
        </w:rPr>
        <w:t>д</w:t>
      </w:r>
      <w:r w:rsidRPr="001B6DA4">
        <w:rPr>
          <w:rFonts w:ascii="Times New Roman" w:hAnsi="Times New Roman"/>
          <w:sz w:val="28"/>
          <w:szCs w:val="28"/>
        </w:rPr>
        <w:t xml:space="preserve">ис. </w:t>
      </w:r>
      <w:r w:rsidR="00081DA5" w:rsidRPr="001B6DA4">
        <w:rPr>
          <w:rFonts w:ascii="Times New Roman" w:hAnsi="Times New Roman"/>
          <w:sz w:val="28"/>
          <w:szCs w:val="28"/>
        </w:rPr>
        <w:t>…</w:t>
      </w:r>
      <w:r w:rsidRPr="001B6DA4">
        <w:rPr>
          <w:rFonts w:ascii="Times New Roman" w:hAnsi="Times New Roman"/>
          <w:sz w:val="28"/>
          <w:szCs w:val="28"/>
        </w:rPr>
        <w:t xml:space="preserve"> канд. эк</w:t>
      </w:r>
      <w:r w:rsidR="00081DA5" w:rsidRPr="001B6DA4">
        <w:rPr>
          <w:rFonts w:ascii="Times New Roman" w:hAnsi="Times New Roman"/>
          <w:sz w:val="28"/>
          <w:szCs w:val="28"/>
        </w:rPr>
        <w:t>он</w:t>
      </w:r>
      <w:r w:rsidRPr="001B6DA4">
        <w:rPr>
          <w:rFonts w:ascii="Times New Roman" w:hAnsi="Times New Roman"/>
          <w:sz w:val="28"/>
          <w:szCs w:val="28"/>
        </w:rPr>
        <w:t xml:space="preserve">. </w:t>
      </w:r>
      <w:r w:rsidR="00081DA5" w:rsidRPr="001B6DA4">
        <w:rPr>
          <w:rFonts w:ascii="Times New Roman" w:hAnsi="Times New Roman"/>
          <w:sz w:val="28"/>
          <w:szCs w:val="28"/>
        </w:rPr>
        <w:t>н</w:t>
      </w:r>
      <w:r w:rsidRPr="001B6DA4">
        <w:rPr>
          <w:rFonts w:ascii="Times New Roman" w:hAnsi="Times New Roman"/>
          <w:sz w:val="28"/>
          <w:szCs w:val="28"/>
        </w:rPr>
        <w:t>аук</w:t>
      </w:r>
      <w:r w:rsidR="00081DA5" w:rsidRPr="001B6DA4">
        <w:rPr>
          <w:rFonts w:ascii="Times New Roman" w:hAnsi="Times New Roman"/>
          <w:sz w:val="28"/>
          <w:szCs w:val="28"/>
        </w:rPr>
        <w:t>: 08.00.05</w:t>
      </w:r>
      <w:r w:rsidRPr="001B6DA4">
        <w:rPr>
          <w:rFonts w:ascii="Times New Roman" w:hAnsi="Times New Roman"/>
          <w:sz w:val="28"/>
          <w:szCs w:val="28"/>
        </w:rPr>
        <w:t>. – М</w:t>
      </w:r>
      <w:r w:rsidR="00081DA5" w:rsidRPr="001B6DA4">
        <w:rPr>
          <w:rFonts w:ascii="Times New Roman" w:hAnsi="Times New Roman"/>
          <w:sz w:val="28"/>
          <w:szCs w:val="28"/>
        </w:rPr>
        <w:t>.</w:t>
      </w:r>
      <w:r w:rsidRPr="001B6DA4">
        <w:rPr>
          <w:rFonts w:ascii="Times New Roman" w:hAnsi="Times New Roman"/>
          <w:sz w:val="28"/>
          <w:szCs w:val="28"/>
        </w:rPr>
        <w:t>, 2004. – 190 с.</w:t>
      </w:r>
    </w:p>
    <w:p w14:paraId="539458AA" w14:textId="2ABFB419"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 xml:space="preserve">Чубарин А.Н. Формирование механизма инвестиционной деятельности в сфере туризма на основе применения системы целевого управления: </w:t>
      </w:r>
      <w:r w:rsidR="00081DA5" w:rsidRPr="001B6DA4">
        <w:rPr>
          <w:rFonts w:ascii="Times New Roman" w:hAnsi="Times New Roman"/>
          <w:sz w:val="28"/>
          <w:szCs w:val="28"/>
        </w:rPr>
        <w:t>д</w:t>
      </w:r>
      <w:r w:rsidRPr="001B6DA4">
        <w:rPr>
          <w:rFonts w:ascii="Times New Roman" w:hAnsi="Times New Roman"/>
          <w:sz w:val="28"/>
          <w:szCs w:val="28"/>
        </w:rPr>
        <w:t xml:space="preserve">ис. </w:t>
      </w:r>
      <w:r w:rsidR="00081DA5" w:rsidRPr="001B6DA4">
        <w:rPr>
          <w:rFonts w:ascii="Times New Roman" w:hAnsi="Times New Roman"/>
          <w:sz w:val="28"/>
          <w:szCs w:val="28"/>
        </w:rPr>
        <w:t>…</w:t>
      </w:r>
      <w:r w:rsidRPr="001B6DA4">
        <w:rPr>
          <w:rFonts w:ascii="Times New Roman" w:hAnsi="Times New Roman"/>
          <w:sz w:val="28"/>
          <w:szCs w:val="28"/>
        </w:rPr>
        <w:t xml:space="preserve"> канд. эк</w:t>
      </w:r>
      <w:r w:rsidR="00081DA5" w:rsidRPr="001B6DA4">
        <w:rPr>
          <w:rFonts w:ascii="Times New Roman" w:hAnsi="Times New Roman"/>
          <w:sz w:val="28"/>
          <w:szCs w:val="28"/>
        </w:rPr>
        <w:t>он</w:t>
      </w:r>
      <w:r w:rsidRPr="001B6DA4">
        <w:rPr>
          <w:rFonts w:ascii="Times New Roman" w:hAnsi="Times New Roman"/>
          <w:sz w:val="28"/>
          <w:szCs w:val="28"/>
        </w:rPr>
        <w:t>. наук</w:t>
      </w:r>
      <w:r w:rsidR="00081DA5" w:rsidRPr="001B6DA4">
        <w:rPr>
          <w:rFonts w:ascii="Times New Roman" w:hAnsi="Times New Roman"/>
          <w:sz w:val="28"/>
          <w:szCs w:val="28"/>
        </w:rPr>
        <w:t>: 08.00.05</w:t>
      </w:r>
      <w:r w:rsidRPr="001B6DA4">
        <w:rPr>
          <w:rFonts w:ascii="Times New Roman" w:hAnsi="Times New Roman"/>
          <w:sz w:val="28"/>
          <w:szCs w:val="28"/>
        </w:rPr>
        <w:t>. – М</w:t>
      </w:r>
      <w:r w:rsidR="00081DA5" w:rsidRPr="001B6DA4">
        <w:rPr>
          <w:rFonts w:ascii="Times New Roman" w:hAnsi="Times New Roman"/>
          <w:sz w:val="28"/>
          <w:szCs w:val="28"/>
        </w:rPr>
        <w:t>.</w:t>
      </w:r>
      <w:r w:rsidRPr="001B6DA4">
        <w:rPr>
          <w:rFonts w:ascii="Times New Roman" w:hAnsi="Times New Roman"/>
          <w:sz w:val="28"/>
          <w:szCs w:val="28"/>
        </w:rPr>
        <w:t>, 2011. – 202 с.</w:t>
      </w:r>
    </w:p>
    <w:p w14:paraId="7D1A4FCA" w14:textId="015DF7B8"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lastRenderedPageBreak/>
        <w:t xml:space="preserve">Кутузова Е.Л. Аккумуляции инвестиционных ресурсов в интересах развития горного туризма: институционально-экономические условия и механизмы: </w:t>
      </w:r>
      <w:r w:rsidR="00081DA5" w:rsidRPr="001B6DA4">
        <w:rPr>
          <w:rFonts w:ascii="Times New Roman" w:hAnsi="Times New Roman"/>
          <w:sz w:val="28"/>
          <w:szCs w:val="28"/>
        </w:rPr>
        <w:t>д</w:t>
      </w:r>
      <w:r w:rsidRPr="001B6DA4">
        <w:rPr>
          <w:rFonts w:ascii="Times New Roman" w:hAnsi="Times New Roman"/>
          <w:sz w:val="28"/>
          <w:szCs w:val="28"/>
        </w:rPr>
        <w:t xml:space="preserve">ис. </w:t>
      </w:r>
      <w:r w:rsidR="00081DA5" w:rsidRPr="001B6DA4">
        <w:rPr>
          <w:rFonts w:ascii="Times New Roman" w:hAnsi="Times New Roman"/>
          <w:sz w:val="28"/>
          <w:szCs w:val="28"/>
        </w:rPr>
        <w:t>…</w:t>
      </w:r>
      <w:r w:rsidRPr="001B6DA4">
        <w:rPr>
          <w:rFonts w:ascii="Times New Roman" w:hAnsi="Times New Roman"/>
          <w:sz w:val="28"/>
          <w:szCs w:val="28"/>
        </w:rPr>
        <w:t xml:space="preserve"> канд. эк</w:t>
      </w:r>
      <w:r w:rsidR="00081DA5" w:rsidRPr="001B6DA4">
        <w:rPr>
          <w:rFonts w:ascii="Times New Roman" w:hAnsi="Times New Roman"/>
          <w:sz w:val="28"/>
          <w:szCs w:val="28"/>
        </w:rPr>
        <w:t>он</w:t>
      </w:r>
      <w:r w:rsidRPr="001B6DA4">
        <w:rPr>
          <w:rFonts w:ascii="Times New Roman" w:hAnsi="Times New Roman"/>
          <w:sz w:val="28"/>
          <w:szCs w:val="28"/>
        </w:rPr>
        <w:t>. наук</w:t>
      </w:r>
      <w:r w:rsidR="00081DA5" w:rsidRPr="001B6DA4">
        <w:rPr>
          <w:rFonts w:ascii="Times New Roman" w:hAnsi="Times New Roman"/>
          <w:sz w:val="28"/>
          <w:szCs w:val="28"/>
        </w:rPr>
        <w:t>: 08.00.05.</w:t>
      </w:r>
      <w:r w:rsidRPr="001B6DA4">
        <w:rPr>
          <w:rFonts w:ascii="Times New Roman" w:hAnsi="Times New Roman"/>
          <w:sz w:val="28"/>
          <w:szCs w:val="28"/>
        </w:rPr>
        <w:t xml:space="preserve"> – М</w:t>
      </w:r>
      <w:r w:rsidR="00081DA5" w:rsidRPr="001B6DA4">
        <w:rPr>
          <w:rFonts w:ascii="Times New Roman" w:hAnsi="Times New Roman"/>
          <w:sz w:val="28"/>
          <w:szCs w:val="28"/>
        </w:rPr>
        <w:t>.</w:t>
      </w:r>
      <w:r w:rsidRPr="001B6DA4">
        <w:rPr>
          <w:rFonts w:ascii="Times New Roman" w:hAnsi="Times New Roman"/>
          <w:sz w:val="28"/>
          <w:szCs w:val="28"/>
        </w:rPr>
        <w:t>, 2007. – 170 с.</w:t>
      </w:r>
    </w:p>
    <w:p w14:paraId="7573F702" w14:textId="2F5B2ADA"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 xml:space="preserve">Закорин Н.Д. Методология инвестиционного развития туристского потенциала территориальных образ: </w:t>
      </w:r>
      <w:r w:rsidR="00081DA5" w:rsidRPr="001B6DA4">
        <w:rPr>
          <w:rFonts w:ascii="Times New Roman" w:hAnsi="Times New Roman"/>
          <w:sz w:val="28"/>
          <w:szCs w:val="28"/>
        </w:rPr>
        <w:t>д</w:t>
      </w:r>
      <w:r w:rsidRPr="001B6DA4">
        <w:rPr>
          <w:rFonts w:ascii="Times New Roman" w:hAnsi="Times New Roman"/>
          <w:sz w:val="28"/>
          <w:szCs w:val="28"/>
        </w:rPr>
        <w:t xml:space="preserve">ис. </w:t>
      </w:r>
      <w:r w:rsidR="00081DA5" w:rsidRPr="001B6DA4">
        <w:rPr>
          <w:rFonts w:ascii="Times New Roman" w:hAnsi="Times New Roman"/>
          <w:sz w:val="28"/>
          <w:szCs w:val="28"/>
        </w:rPr>
        <w:t>…</w:t>
      </w:r>
      <w:r w:rsidRPr="001B6DA4">
        <w:rPr>
          <w:rFonts w:ascii="Times New Roman" w:hAnsi="Times New Roman"/>
          <w:sz w:val="28"/>
          <w:szCs w:val="28"/>
        </w:rPr>
        <w:t xml:space="preserve"> док. эк</w:t>
      </w:r>
      <w:r w:rsidR="00081DA5" w:rsidRPr="001B6DA4">
        <w:rPr>
          <w:rFonts w:ascii="Times New Roman" w:hAnsi="Times New Roman"/>
          <w:sz w:val="28"/>
          <w:szCs w:val="28"/>
        </w:rPr>
        <w:t>он</w:t>
      </w:r>
      <w:r w:rsidRPr="001B6DA4">
        <w:rPr>
          <w:rFonts w:ascii="Times New Roman" w:hAnsi="Times New Roman"/>
          <w:sz w:val="28"/>
          <w:szCs w:val="28"/>
        </w:rPr>
        <w:t>. наук</w:t>
      </w:r>
      <w:r w:rsidR="00081DA5" w:rsidRPr="001B6DA4">
        <w:rPr>
          <w:rFonts w:ascii="Times New Roman" w:hAnsi="Times New Roman"/>
          <w:sz w:val="28"/>
          <w:szCs w:val="28"/>
        </w:rPr>
        <w:t>: 08.00.05</w:t>
      </w:r>
      <w:r w:rsidRPr="001B6DA4">
        <w:rPr>
          <w:rFonts w:ascii="Times New Roman" w:hAnsi="Times New Roman"/>
          <w:sz w:val="28"/>
          <w:szCs w:val="28"/>
        </w:rPr>
        <w:t>. – М</w:t>
      </w:r>
      <w:r w:rsidR="00081DA5" w:rsidRPr="001B6DA4">
        <w:rPr>
          <w:rFonts w:ascii="Times New Roman" w:hAnsi="Times New Roman"/>
          <w:sz w:val="28"/>
          <w:szCs w:val="28"/>
        </w:rPr>
        <w:t>.</w:t>
      </w:r>
      <w:r w:rsidRPr="001B6DA4">
        <w:rPr>
          <w:rFonts w:ascii="Times New Roman" w:hAnsi="Times New Roman"/>
          <w:sz w:val="28"/>
          <w:szCs w:val="28"/>
        </w:rPr>
        <w:t>, 2006. – 264 с.</w:t>
      </w:r>
    </w:p>
    <w:p w14:paraId="7CD806E0" w14:textId="5274CBD3" w:rsidR="00176AC2" w:rsidRPr="001B6DA4" w:rsidRDefault="00176AC2" w:rsidP="003A16AD">
      <w:pPr>
        <w:numPr>
          <w:ilvl w:val="0"/>
          <w:numId w:val="22"/>
        </w:numPr>
        <w:tabs>
          <w:tab w:val="left" w:pos="1134"/>
        </w:tabs>
        <w:spacing w:after="0" w:line="240" w:lineRule="auto"/>
        <w:ind w:left="0" w:firstLine="709"/>
        <w:contextualSpacing/>
        <w:jc w:val="both"/>
        <w:rPr>
          <w:rFonts w:ascii="Times New Roman" w:hAnsi="Times New Roman"/>
          <w:b/>
          <w:sz w:val="28"/>
          <w:szCs w:val="28"/>
        </w:rPr>
      </w:pPr>
      <w:r w:rsidRPr="001B6DA4">
        <w:rPr>
          <w:rFonts w:ascii="Times New Roman" w:hAnsi="Times New Roman"/>
          <w:sz w:val="28"/>
          <w:szCs w:val="28"/>
        </w:rPr>
        <w:t xml:space="preserve">Дядьков О.Н. Стратегия диверсификации гостинично-туристской деятельности и методы оценки эффективности инвестиционных проектов: </w:t>
      </w:r>
      <w:r w:rsidR="00081DA5" w:rsidRPr="001B6DA4">
        <w:rPr>
          <w:rFonts w:ascii="Times New Roman" w:hAnsi="Times New Roman"/>
          <w:sz w:val="28"/>
          <w:szCs w:val="28"/>
        </w:rPr>
        <w:t>д</w:t>
      </w:r>
      <w:r w:rsidRPr="001B6DA4">
        <w:rPr>
          <w:rFonts w:ascii="Times New Roman" w:hAnsi="Times New Roman"/>
          <w:sz w:val="28"/>
          <w:szCs w:val="28"/>
        </w:rPr>
        <w:t>ис</w:t>
      </w:r>
      <w:r w:rsidR="00081DA5" w:rsidRPr="001B6DA4">
        <w:rPr>
          <w:rFonts w:ascii="Times New Roman" w:hAnsi="Times New Roman"/>
          <w:sz w:val="28"/>
          <w:szCs w:val="28"/>
        </w:rPr>
        <w:t>. …</w:t>
      </w:r>
      <w:r w:rsidRPr="001B6DA4">
        <w:rPr>
          <w:rFonts w:ascii="Times New Roman" w:hAnsi="Times New Roman"/>
          <w:sz w:val="28"/>
          <w:szCs w:val="28"/>
        </w:rPr>
        <w:t xml:space="preserve"> канд. эк</w:t>
      </w:r>
      <w:r w:rsidR="00081DA5" w:rsidRPr="001B6DA4">
        <w:rPr>
          <w:rFonts w:ascii="Times New Roman" w:hAnsi="Times New Roman"/>
          <w:sz w:val="28"/>
          <w:szCs w:val="28"/>
        </w:rPr>
        <w:t>он</w:t>
      </w:r>
      <w:r w:rsidRPr="001B6DA4">
        <w:rPr>
          <w:rFonts w:ascii="Times New Roman" w:hAnsi="Times New Roman"/>
          <w:sz w:val="28"/>
          <w:szCs w:val="28"/>
        </w:rPr>
        <w:t>. наук. – Курск, 2009. – 253 с.</w:t>
      </w:r>
    </w:p>
    <w:p w14:paraId="068CC906" w14:textId="7B653193" w:rsidR="00176AC2" w:rsidRPr="001B6DA4" w:rsidRDefault="00176AC2" w:rsidP="003A16AD">
      <w:pPr>
        <w:numPr>
          <w:ilvl w:val="0"/>
          <w:numId w:val="22"/>
        </w:numPr>
        <w:tabs>
          <w:tab w:val="left" w:pos="1134"/>
        </w:tabs>
        <w:spacing w:after="0" w:line="240" w:lineRule="auto"/>
        <w:ind w:left="0" w:firstLine="709"/>
        <w:contextualSpacing/>
        <w:jc w:val="both"/>
        <w:rPr>
          <w:rFonts w:ascii="Times New Roman" w:hAnsi="Times New Roman"/>
          <w:b/>
          <w:sz w:val="28"/>
          <w:szCs w:val="28"/>
          <w:lang w:val="en-US"/>
        </w:rPr>
      </w:pPr>
      <w:r w:rsidRPr="001B6DA4">
        <w:rPr>
          <w:rFonts w:ascii="Times New Roman" w:hAnsi="Times New Roman"/>
          <w:sz w:val="28"/>
          <w:szCs w:val="28"/>
          <w:lang w:val="en-US"/>
        </w:rPr>
        <w:t>Investing in Travel &amp; Tourism</w:t>
      </w:r>
      <w:r w:rsidR="003A16AD" w:rsidRPr="001B6DA4">
        <w:rPr>
          <w:rFonts w:ascii="Times New Roman" w:hAnsi="Times New Roman"/>
          <w:sz w:val="28"/>
          <w:szCs w:val="28"/>
          <w:lang w:val="en-US"/>
        </w:rPr>
        <w:t xml:space="preserve"> / World Travel &amp; Tourism Council // </w:t>
      </w:r>
      <w:hyperlink r:id="rId42" w:history="1">
        <w:r w:rsidR="003A16AD" w:rsidRPr="001B6DA4">
          <w:rPr>
            <w:rStyle w:val="a9"/>
            <w:rFonts w:ascii="Times New Roman" w:hAnsi="Times New Roman"/>
            <w:color w:val="auto"/>
            <w:sz w:val="28"/>
            <w:szCs w:val="28"/>
            <w:u w:val="none"/>
            <w:lang w:val="en-US"/>
          </w:rPr>
          <w:t>https://wttc.org/Portals/0/Documents/Reports/2021/Investing</w:t>
        </w:r>
      </w:hyperlink>
      <w:r w:rsidRPr="001B6DA4">
        <w:rPr>
          <w:rFonts w:ascii="Times New Roman" w:hAnsi="Times New Roman"/>
          <w:sz w:val="28"/>
          <w:szCs w:val="28"/>
          <w:lang w:val="en-US"/>
        </w:rPr>
        <w:t>.</w:t>
      </w:r>
      <w:r w:rsidR="003A16AD" w:rsidRPr="001B6DA4">
        <w:rPr>
          <w:rFonts w:ascii="Times New Roman" w:hAnsi="Times New Roman"/>
          <w:sz w:val="28"/>
          <w:szCs w:val="28"/>
          <w:lang w:val="en-US"/>
        </w:rPr>
        <w:t xml:space="preserve"> 02.04.2022.</w:t>
      </w:r>
    </w:p>
    <w:p w14:paraId="62089237" w14:textId="3D5D41A0" w:rsidR="00176AC2" w:rsidRPr="001B6DA4" w:rsidRDefault="00176AC2" w:rsidP="003A16AD">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Закон Республики Узбекистан</w:t>
      </w:r>
      <w:r w:rsidR="003A16AD" w:rsidRPr="001B6DA4">
        <w:rPr>
          <w:rFonts w:ascii="Times New Roman" w:hAnsi="Times New Roman"/>
          <w:sz w:val="28"/>
          <w:szCs w:val="28"/>
        </w:rPr>
        <w:t>.</w:t>
      </w:r>
      <w:r w:rsidRPr="001B6DA4">
        <w:rPr>
          <w:rFonts w:ascii="Times New Roman" w:hAnsi="Times New Roman"/>
          <w:sz w:val="28"/>
          <w:szCs w:val="28"/>
        </w:rPr>
        <w:t xml:space="preserve"> Об инвестициях и инвестиционной деятельности</w:t>
      </w:r>
      <w:r w:rsidR="003A16AD" w:rsidRPr="001B6DA4">
        <w:rPr>
          <w:rFonts w:ascii="Times New Roman" w:hAnsi="Times New Roman"/>
          <w:sz w:val="28"/>
          <w:szCs w:val="28"/>
        </w:rPr>
        <w:t>: принят</w:t>
      </w:r>
      <w:r w:rsidRPr="001B6DA4">
        <w:rPr>
          <w:rFonts w:ascii="Times New Roman" w:hAnsi="Times New Roman"/>
          <w:sz w:val="28"/>
          <w:szCs w:val="28"/>
        </w:rPr>
        <w:t xml:space="preserve"> 25</w:t>
      </w:r>
      <w:r w:rsidR="003A16AD" w:rsidRPr="001B6DA4">
        <w:rPr>
          <w:rFonts w:ascii="Times New Roman" w:hAnsi="Times New Roman"/>
          <w:sz w:val="28"/>
          <w:szCs w:val="28"/>
        </w:rPr>
        <w:t xml:space="preserve"> декабря </w:t>
      </w:r>
      <w:r w:rsidRPr="001B6DA4">
        <w:rPr>
          <w:rFonts w:ascii="Times New Roman" w:hAnsi="Times New Roman"/>
          <w:sz w:val="28"/>
          <w:szCs w:val="28"/>
        </w:rPr>
        <w:t>2019 г</w:t>
      </w:r>
      <w:r w:rsidR="003A16AD" w:rsidRPr="001B6DA4">
        <w:rPr>
          <w:rFonts w:ascii="Times New Roman" w:hAnsi="Times New Roman"/>
          <w:sz w:val="28"/>
          <w:szCs w:val="28"/>
        </w:rPr>
        <w:t>ода,</w:t>
      </w:r>
      <w:r w:rsidRPr="001B6DA4">
        <w:rPr>
          <w:rFonts w:ascii="Times New Roman" w:hAnsi="Times New Roman"/>
          <w:sz w:val="28"/>
          <w:szCs w:val="28"/>
        </w:rPr>
        <w:t xml:space="preserve"> №ЗРУ-598</w:t>
      </w:r>
      <w:r w:rsidR="003A16AD" w:rsidRPr="001B6DA4">
        <w:rPr>
          <w:rFonts w:ascii="Times New Roman" w:hAnsi="Times New Roman"/>
          <w:sz w:val="28"/>
          <w:szCs w:val="28"/>
        </w:rPr>
        <w:t xml:space="preserve"> //</w:t>
      </w:r>
      <w:r w:rsidRPr="001B6DA4">
        <w:rPr>
          <w:rFonts w:ascii="Times New Roman" w:hAnsi="Times New Roman"/>
          <w:sz w:val="28"/>
          <w:szCs w:val="28"/>
        </w:rPr>
        <w:t xml:space="preserve"> </w:t>
      </w:r>
      <w:hyperlink r:id="rId43" w:history="1">
        <w:r w:rsidRPr="001B6DA4">
          <w:rPr>
            <w:rFonts w:ascii="Times New Roman" w:hAnsi="Times New Roman"/>
            <w:sz w:val="28"/>
            <w:szCs w:val="28"/>
          </w:rPr>
          <w:t>https://lex.uz/ru/docs/4664144</w:t>
        </w:r>
      </w:hyperlink>
      <w:r w:rsidRPr="001B6DA4">
        <w:rPr>
          <w:rFonts w:ascii="Times New Roman" w:hAnsi="Times New Roman"/>
          <w:sz w:val="28"/>
          <w:szCs w:val="28"/>
        </w:rPr>
        <w:t>. 10.03.2022.</w:t>
      </w:r>
    </w:p>
    <w:p w14:paraId="7DDE3A2B" w14:textId="764FF76F"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Совет иностранных инвесторов //</w:t>
      </w:r>
      <w:r w:rsidRPr="001B6DA4">
        <w:t xml:space="preserve"> </w:t>
      </w:r>
      <w:hyperlink r:id="rId44" w:history="1">
        <w:r w:rsidRPr="001B6DA4">
          <w:rPr>
            <w:rFonts w:ascii="Times New Roman" w:hAnsi="Times New Roman"/>
            <w:sz w:val="28"/>
            <w:szCs w:val="28"/>
          </w:rPr>
          <w:t>https://mift.uz/ru/foreign-investors</w:t>
        </w:r>
      </w:hyperlink>
      <w:r w:rsidRPr="001B6DA4">
        <w:rPr>
          <w:rFonts w:ascii="Times New Roman" w:hAnsi="Times New Roman"/>
          <w:sz w:val="28"/>
          <w:szCs w:val="28"/>
        </w:rPr>
        <w:t>.</w:t>
      </w:r>
      <w:r w:rsidRPr="001B6DA4">
        <w:rPr>
          <w:rFonts w:ascii="Times New Roman" w:hAnsi="Times New Roman"/>
          <w:sz w:val="28"/>
          <w:szCs w:val="28"/>
          <w:highlight w:val="yellow"/>
        </w:rPr>
        <w:t xml:space="preserve"> </w:t>
      </w:r>
      <w:r w:rsidRPr="001B6DA4">
        <w:rPr>
          <w:rFonts w:ascii="Times New Roman" w:hAnsi="Times New Roman"/>
          <w:sz w:val="28"/>
          <w:szCs w:val="28"/>
        </w:rPr>
        <w:t>10.04.2022.</w:t>
      </w:r>
    </w:p>
    <w:p w14:paraId="516A7CEE" w14:textId="625D5C45"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Информац</w:t>
      </w:r>
      <w:r w:rsidR="003A16AD" w:rsidRPr="001B6DA4">
        <w:rPr>
          <w:rFonts w:ascii="Times New Roman" w:hAnsi="Times New Roman"/>
          <w:sz w:val="28"/>
          <w:szCs w:val="28"/>
        </w:rPr>
        <w:t>.</w:t>
      </w:r>
      <w:r w:rsidRPr="001B6DA4">
        <w:rPr>
          <w:rFonts w:ascii="Times New Roman" w:hAnsi="Times New Roman"/>
          <w:sz w:val="28"/>
          <w:szCs w:val="28"/>
        </w:rPr>
        <w:t>-поисковые и экспертные системы. Все законодательство Узбекистана //</w:t>
      </w:r>
      <w:r w:rsidRPr="001B6DA4">
        <w:t xml:space="preserve"> </w:t>
      </w:r>
      <w:hyperlink r:id="rId45" w:history="1">
        <w:r w:rsidRPr="001B6DA4">
          <w:rPr>
            <w:rFonts w:ascii="Times New Roman" w:hAnsi="Times New Roman"/>
            <w:sz w:val="28"/>
            <w:szCs w:val="28"/>
          </w:rPr>
          <w:t>https://nrm.uz/products?folder=571533_gosudarstvenno</w:t>
        </w:r>
      </w:hyperlink>
      <w:r w:rsidRPr="001B6DA4">
        <w:rPr>
          <w:rFonts w:ascii="Times New Roman" w:hAnsi="Times New Roman"/>
          <w:sz w:val="28"/>
          <w:szCs w:val="28"/>
        </w:rPr>
        <w:t>. 02.04.2022.</w:t>
      </w:r>
    </w:p>
    <w:p w14:paraId="7D47934B" w14:textId="6F56C2E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u w:val="single"/>
        </w:rPr>
      </w:pPr>
      <w:r w:rsidRPr="001B6DA4">
        <w:rPr>
          <w:rFonts w:ascii="Times New Roman" w:hAnsi="Times New Roman"/>
          <w:sz w:val="28"/>
          <w:szCs w:val="28"/>
          <w:shd w:val="clear" w:color="auto" w:fill="FFFFFF"/>
        </w:rPr>
        <w:t>Закон Республики Узбекистан</w:t>
      </w:r>
      <w:r w:rsidR="003A16AD" w:rsidRPr="001B6DA4">
        <w:rPr>
          <w:rFonts w:ascii="Times New Roman" w:hAnsi="Times New Roman"/>
          <w:sz w:val="28"/>
          <w:szCs w:val="28"/>
          <w:shd w:val="clear" w:color="auto" w:fill="FFFFFF"/>
        </w:rPr>
        <w:t>.</w:t>
      </w:r>
      <w:r w:rsidRPr="001B6DA4">
        <w:rPr>
          <w:rFonts w:ascii="Times New Roman" w:hAnsi="Times New Roman"/>
          <w:sz w:val="28"/>
          <w:szCs w:val="28"/>
          <w:shd w:val="clear" w:color="auto" w:fill="FFFFFF"/>
        </w:rPr>
        <w:t xml:space="preserve"> О туризме</w:t>
      </w:r>
      <w:r w:rsidR="003A16AD" w:rsidRPr="001B6DA4">
        <w:rPr>
          <w:rFonts w:ascii="Times New Roman" w:hAnsi="Times New Roman"/>
          <w:sz w:val="28"/>
          <w:szCs w:val="28"/>
          <w:shd w:val="clear" w:color="auto" w:fill="FFFFFF"/>
        </w:rPr>
        <w:t>: принят</w:t>
      </w:r>
      <w:r w:rsidRPr="001B6DA4">
        <w:rPr>
          <w:rFonts w:ascii="Times New Roman" w:hAnsi="Times New Roman"/>
          <w:sz w:val="28"/>
          <w:szCs w:val="28"/>
          <w:shd w:val="clear" w:color="auto" w:fill="FFFFFF"/>
        </w:rPr>
        <w:t xml:space="preserve"> 18</w:t>
      </w:r>
      <w:r w:rsidR="003A16AD" w:rsidRPr="001B6DA4">
        <w:rPr>
          <w:rFonts w:ascii="Times New Roman" w:hAnsi="Times New Roman"/>
          <w:sz w:val="28"/>
          <w:szCs w:val="28"/>
          <w:shd w:val="clear" w:color="auto" w:fill="FFFFFF"/>
        </w:rPr>
        <w:t xml:space="preserve"> июля </w:t>
      </w:r>
      <w:r w:rsidRPr="001B6DA4">
        <w:rPr>
          <w:rFonts w:ascii="Times New Roman" w:hAnsi="Times New Roman"/>
          <w:sz w:val="28"/>
          <w:szCs w:val="28"/>
          <w:shd w:val="clear" w:color="auto" w:fill="FFFFFF"/>
        </w:rPr>
        <w:t xml:space="preserve">2019 </w:t>
      </w:r>
      <w:r w:rsidR="003A16AD" w:rsidRPr="001B6DA4">
        <w:rPr>
          <w:rFonts w:ascii="Times New Roman" w:hAnsi="Times New Roman"/>
          <w:sz w:val="28"/>
          <w:szCs w:val="28"/>
          <w:shd w:val="clear" w:color="auto" w:fill="FFFFFF"/>
        </w:rPr>
        <w:t xml:space="preserve">года, </w:t>
      </w:r>
      <w:r w:rsidRPr="001B6DA4">
        <w:rPr>
          <w:rFonts w:ascii="Times New Roman" w:hAnsi="Times New Roman"/>
          <w:sz w:val="28"/>
          <w:szCs w:val="28"/>
          <w:shd w:val="clear" w:color="auto" w:fill="FFFFFF"/>
        </w:rPr>
        <w:t>№ЗРУ-549</w:t>
      </w:r>
      <w:r w:rsidRPr="001B6DA4">
        <w:rPr>
          <w:rFonts w:ascii="Times New Roman" w:hAnsi="Times New Roman"/>
          <w:sz w:val="28"/>
          <w:szCs w:val="28"/>
        </w:rPr>
        <w:t xml:space="preserve"> // </w:t>
      </w:r>
      <w:hyperlink r:id="rId46" w:history="1">
        <w:r w:rsidRPr="001B6DA4">
          <w:rPr>
            <w:rFonts w:ascii="Times New Roman" w:hAnsi="Times New Roman"/>
            <w:sz w:val="28"/>
            <w:szCs w:val="28"/>
          </w:rPr>
          <w:t>https://www.lex.uz/docs/4428101</w:t>
        </w:r>
      </w:hyperlink>
      <w:r w:rsidRPr="001B6DA4">
        <w:rPr>
          <w:rFonts w:ascii="Times New Roman" w:hAnsi="Times New Roman"/>
          <w:sz w:val="28"/>
          <w:szCs w:val="28"/>
        </w:rPr>
        <w:t>. 02.04.2022.</w:t>
      </w:r>
    </w:p>
    <w:p w14:paraId="3DEAA679" w14:textId="439463C5"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Корпорация Туризм РФ</w:t>
      </w:r>
      <w:r w:rsidR="003A16AD" w:rsidRPr="001B6DA4">
        <w:rPr>
          <w:rFonts w:ascii="Times New Roman" w:hAnsi="Times New Roman"/>
          <w:sz w:val="28"/>
          <w:szCs w:val="28"/>
        </w:rPr>
        <w:t xml:space="preserve"> </w:t>
      </w:r>
      <w:r w:rsidRPr="001B6DA4">
        <w:rPr>
          <w:rFonts w:ascii="Times New Roman" w:hAnsi="Times New Roman"/>
          <w:sz w:val="28"/>
          <w:szCs w:val="28"/>
        </w:rPr>
        <w:t>//</w:t>
      </w:r>
      <w:r w:rsidRPr="001B6DA4">
        <w:t xml:space="preserve"> </w:t>
      </w:r>
      <w:hyperlink r:id="rId47" w:history="1">
        <w:r w:rsidR="003A16AD" w:rsidRPr="001B6DA4">
          <w:rPr>
            <w:rStyle w:val="a9"/>
            <w:rFonts w:ascii="Times New Roman" w:hAnsi="Times New Roman"/>
            <w:color w:val="auto"/>
            <w:sz w:val="28"/>
            <w:szCs w:val="28"/>
            <w:u w:val="none"/>
          </w:rPr>
          <w:t>https://companies.rbc.ru/id/1207700484782-aktsionernoe-obschestvo-korporatsiya-turizmrf./</w:t>
        </w:r>
      </w:hyperlink>
      <w:r w:rsidRPr="001B6DA4">
        <w:rPr>
          <w:rFonts w:ascii="Times New Roman" w:hAnsi="Times New Roman"/>
          <w:sz w:val="28"/>
          <w:szCs w:val="28"/>
        </w:rPr>
        <w:t xml:space="preserve"> 09.04.2022.</w:t>
      </w:r>
    </w:p>
    <w:p w14:paraId="6E013DF4" w14:textId="7BFBF956"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bCs/>
          <w:sz w:val="28"/>
          <w:szCs w:val="28"/>
        </w:rPr>
        <w:t>Частные инвестиции в российский туризм до 2024 года составят более 600 млрд</w:t>
      </w:r>
      <w:r w:rsidR="003A16AD" w:rsidRPr="001B6DA4">
        <w:rPr>
          <w:rFonts w:ascii="Times New Roman" w:hAnsi="Times New Roman"/>
          <w:bCs/>
          <w:sz w:val="28"/>
          <w:szCs w:val="28"/>
        </w:rPr>
        <w:t>.</w:t>
      </w:r>
      <w:r w:rsidRPr="001B6DA4">
        <w:rPr>
          <w:rFonts w:ascii="Times New Roman" w:hAnsi="Times New Roman"/>
          <w:bCs/>
          <w:sz w:val="28"/>
          <w:szCs w:val="28"/>
        </w:rPr>
        <w:t xml:space="preserve"> рублей // </w:t>
      </w:r>
      <w:hyperlink r:id="rId48" w:history="1">
        <w:r w:rsidRPr="001B6DA4">
          <w:rPr>
            <w:rFonts w:ascii="Times New Roman" w:hAnsi="Times New Roman"/>
            <w:sz w:val="28"/>
            <w:szCs w:val="28"/>
            <w:lang w:val="en-US"/>
          </w:rPr>
          <w:t>https</w:t>
        </w:r>
        <w:r w:rsidRPr="001B6DA4">
          <w:rPr>
            <w:rFonts w:ascii="Times New Roman" w:hAnsi="Times New Roman"/>
            <w:sz w:val="28"/>
            <w:szCs w:val="28"/>
          </w:rPr>
          <w:t>://</w:t>
        </w:r>
        <w:r w:rsidRPr="001B6DA4">
          <w:rPr>
            <w:rFonts w:ascii="Times New Roman" w:hAnsi="Times New Roman"/>
            <w:sz w:val="28"/>
            <w:szCs w:val="28"/>
            <w:lang w:val="en-US"/>
          </w:rPr>
          <w:t>tass</w:t>
        </w:r>
        <w:r w:rsidRPr="001B6DA4">
          <w:rPr>
            <w:rFonts w:ascii="Times New Roman" w:hAnsi="Times New Roman"/>
            <w:sz w:val="28"/>
            <w:szCs w:val="28"/>
          </w:rPr>
          <w:t>.</w:t>
        </w:r>
        <w:r w:rsidRPr="001B6DA4">
          <w:rPr>
            <w:rFonts w:ascii="Times New Roman" w:hAnsi="Times New Roman"/>
            <w:sz w:val="28"/>
            <w:szCs w:val="28"/>
            <w:lang w:val="en-US"/>
          </w:rPr>
          <w:t>ru</w:t>
        </w:r>
        <w:r w:rsidRPr="001B6DA4">
          <w:rPr>
            <w:rFonts w:ascii="Times New Roman" w:hAnsi="Times New Roman"/>
            <w:sz w:val="28"/>
            <w:szCs w:val="28"/>
          </w:rPr>
          <w:t>/</w:t>
        </w:r>
        <w:r w:rsidRPr="001B6DA4">
          <w:rPr>
            <w:rFonts w:ascii="Times New Roman" w:hAnsi="Times New Roman"/>
            <w:sz w:val="28"/>
            <w:szCs w:val="28"/>
            <w:lang w:val="en-US"/>
          </w:rPr>
          <w:t>ekonomika</w:t>
        </w:r>
        <w:r w:rsidRPr="001B6DA4">
          <w:rPr>
            <w:rFonts w:ascii="Times New Roman" w:hAnsi="Times New Roman"/>
            <w:sz w:val="28"/>
            <w:szCs w:val="28"/>
          </w:rPr>
          <w:t>/12280713</w:t>
        </w:r>
      </w:hyperlink>
      <w:r w:rsidRPr="001B6DA4">
        <w:rPr>
          <w:rFonts w:ascii="Times New Roman" w:hAnsi="Times New Roman"/>
          <w:sz w:val="28"/>
          <w:szCs w:val="28"/>
        </w:rPr>
        <w:t>. 09.04.2022.</w:t>
      </w:r>
    </w:p>
    <w:p w14:paraId="40B2BD37" w14:textId="2E2F38AF"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u w:val="single"/>
        </w:rPr>
      </w:pPr>
      <w:r w:rsidRPr="001B6DA4">
        <w:rPr>
          <w:rFonts w:ascii="Times New Roman" w:hAnsi="Times New Roman"/>
          <w:sz w:val="28"/>
          <w:szCs w:val="28"/>
        </w:rPr>
        <w:t>Федеральное агентство по туризму //</w:t>
      </w:r>
      <w:r w:rsidRPr="001B6DA4">
        <w:t xml:space="preserve"> </w:t>
      </w:r>
      <w:hyperlink r:id="rId49" w:history="1">
        <w:r w:rsidRPr="001B6DA4">
          <w:rPr>
            <w:rFonts w:ascii="Times New Roman" w:hAnsi="Times New Roman"/>
            <w:sz w:val="28"/>
            <w:szCs w:val="28"/>
          </w:rPr>
          <w:t>https://tourism.gov.ru/</w:t>
        </w:r>
      </w:hyperlink>
      <w:r w:rsidRPr="001B6DA4">
        <w:rPr>
          <w:rFonts w:ascii="Times New Roman" w:hAnsi="Times New Roman"/>
          <w:sz w:val="28"/>
          <w:szCs w:val="28"/>
        </w:rPr>
        <w:t>. 09.04.2022.</w:t>
      </w:r>
    </w:p>
    <w:p w14:paraId="2411BF53" w14:textId="569A5815"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Региональное развитие </w:t>
      </w:r>
      <w:r w:rsidR="003A16AD" w:rsidRPr="001B6DA4">
        <w:rPr>
          <w:rFonts w:ascii="Times New Roman" w:hAnsi="Times New Roman"/>
          <w:sz w:val="28"/>
          <w:szCs w:val="28"/>
        </w:rPr>
        <w:t xml:space="preserve">/ </w:t>
      </w:r>
      <w:r w:rsidRPr="001B6DA4">
        <w:rPr>
          <w:rFonts w:ascii="Times New Roman" w:hAnsi="Times New Roman"/>
          <w:sz w:val="28"/>
          <w:szCs w:val="28"/>
        </w:rPr>
        <w:t>Министерство экономического развития Российской Федерации</w:t>
      </w:r>
      <w:r w:rsidR="003A16AD" w:rsidRPr="001B6DA4">
        <w:rPr>
          <w:rFonts w:ascii="Times New Roman" w:hAnsi="Times New Roman"/>
          <w:sz w:val="28"/>
          <w:szCs w:val="28"/>
        </w:rPr>
        <w:t xml:space="preserve"> </w:t>
      </w:r>
      <w:r w:rsidRPr="001B6DA4">
        <w:rPr>
          <w:rFonts w:ascii="Times New Roman" w:hAnsi="Times New Roman"/>
          <w:sz w:val="28"/>
          <w:szCs w:val="28"/>
        </w:rPr>
        <w:t>//</w:t>
      </w:r>
      <w:r w:rsidRPr="001B6DA4">
        <w:t xml:space="preserve"> </w:t>
      </w:r>
      <w:hyperlink r:id="rId50" w:history="1">
        <w:r w:rsidR="003A16AD" w:rsidRPr="001B6DA4">
          <w:rPr>
            <w:rStyle w:val="a9"/>
            <w:rFonts w:ascii="Times New Roman" w:hAnsi="Times New Roman"/>
            <w:color w:val="auto"/>
            <w:sz w:val="28"/>
            <w:szCs w:val="28"/>
            <w:u w:val="none"/>
          </w:rPr>
          <w:t>https://www.economy.gov.ru/material.</w:t>
        </w:r>
      </w:hyperlink>
      <w:r w:rsidRPr="001B6DA4">
        <w:rPr>
          <w:rFonts w:ascii="Times New Roman" w:hAnsi="Times New Roman"/>
          <w:sz w:val="28"/>
          <w:szCs w:val="28"/>
        </w:rPr>
        <w:t xml:space="preserve"> 09.04.2022.</w:t>
      </w:r>
    </w:p>
    <w:p w14:paraId="57E58C8C" w14:textId="6FB57756" w:rsidR="00176AC2" w:rsidRPr="001B6DA4" w:rsidRDefault="00176AC2" w:rsidP="003A16AD">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Кизим А.А., Вальвашов А.Н., Кулькова И.В. </w:t>
      </w:r>
      <w:r w:rsidR="003A16AD" w:rsidRPr="001B6DA4">
        <w:rPr>
          <w:rFonts w:ascii="Times New Roman" w:hAnsi="Times New Roman"/>
          <w:bCs/>
          <w:sz w:val="28"/>
          <w:szCs w:val="28"/>
        </w:rPr>
        <w:t xml:space="preserve">Повышение инвестиционной привлекательности региона на основе развития туристического кластера // </w:t>
      </w:r>
      <w:r w:rsidR="003A16AD" w:rsidRPr="001B6DA4">
        <w:rPr>
          <w:rFonts w:ascii="Times New Roman" w:hAnsi="Times New Roman"/>
          <w:sz w:val="28"/>
          <w:szCs w:val="28"/>
        </w:rPr>
        <w:t xml:space="preserve">Региональная </w:t>
      </w:r>
      <w:r w:rsidRPr="001B6DA4">
        <w:rPr>
          <w:rFonts w:ascii="Times New Roman" w:hAnsi="Times New Roman"/>
          <w:sz w:val="28"/>
          <w:szCs w:val="28"/>
        </w:rPr>
        <w:t>экономика: теория и практика</w:t>
      </w:r>
      <w:r w:rsidR="003A16AD" w:rsidRPr="001B6DA4">
        <w:rPr>
          <w:rFonts w:ascii="Times New Roman" w:hAnsi="Times New Roman"/>
          <w:sz w:val="28"/>
          <w:szCs w:val="28"/>
        </w:rPr>
        <w:t>.</w:t>
      </w:r>
      <w:r w:rsidRPr="001B6DA4">
        <w:rPr>
          <w:rFonts w:ascii="Times New Roman" w:hAnsi="Times New Roman"/>
          <w:sz w:val="28"/>
          <w:szCs w:val="28"/>
        </w:rPr>
        <w:t xml:space="preserve"> </w:t>
      </w:r>
      <w:r w:rsidR="003A16AD" w:rsidRPr="001B6DA4">
        <w:rPr>
          <w:rFonts w:ascii="Times New Roman" w:hAnsi="Times New Roman"/>
          <w:sz w:val="28"/>
          <w:szCs w:val="28"/>
        </w:rPr>
        <w:t xml:space="preserve">– </w:t>
      </w:r>
      <w:r w:rsidRPr="001B6DA4">
        <w:rPr>
          <w:rFonts w:ascii="Times New Roman" w:hAnsi="Times New Roman"/>
          <w:sz w:val="28"/>
          <w:szCs w:val="28"/>
        </w:rPr>
        <w:t>2010</w:t>
      </w:r>
      <w:r w:rsidR="003A16AD" w:rsidRPr="001B6DA4">
        <w:rPr>
          <w:rFonts w:ascii="Times New Roman" w:hAnsi="Times New Roman"/>
          <w:sz w:val="28"/>
          <w:szCs w:val="28"/>
        </w:rPr>
        <w:t>.</w:t>
      </w:r>
      <w:r w:rsidRPr="001B6DA4">
        <w:rPr>
          <w:rFonts w:ascii="Times New Roman" w:hAnsi="Times New Roman"/>
          <w:sz w:val="28"/>
          <w:szCs w:val="28"/>
        </w:rPr>
        <w:t xml:space="preserve"> </w:t>
      </w:r>
      <w:r w:rsidR="003A16AD" w:rsidRPr="001B6DA4">
        <w:rPr>
          <w:rFonts w:ascii="Times New Roman" w:hAnsi="Times New Roman"/>
          <w:sz w:val="28"/>
          <w:szCs w:val="28"/>
        </w:rPr>
        <w:t xml:space="preserve">– </w:t>
      </w:r>
      <w:r w:rsidRPr="001B6DA4">
        <w:rPr>
          <w:rFonts w:ascii="Times New Roman" w:hAnsi="Times New Roman"/>
          <w:sz w:val="28"/>
          <w:szCs w:val="28"/>
        </w:rPr>
        <w:t>№26(161). – С.</w:t>
      </w:r>
      <w:r w:rsidR="003A16AD" w:rsidRPr="001B6DA4">
        <w:rPr>
          <w:rFonts w:ascii="Times New Roman" w:hAnsi="Times New Roman"/>
          <w:sz w:val="28"/>
          <w:szCs w:val="28"/>
        </w:rPr>
        <w:t xml:space="preserve"> </w:t>
      </w:r>
      <w:r w:rsidRPr="001B6DA4">
        <w:rPr>
          <w:rFonts w:ascii="Times New Roman" w:hAnsi="Times New Roman"/>
          <w:sz w:val="28"/>
          <w:szCs w:val="28"/>
        </w:rPr>
        <w:t>52-59.</w:t>
      </w:r>
    </w:p>
    <w:p w14:paraId="1C4DB5F2" w14:textId="40EAC801" w:rsidR="00176AC2" w:rsidRPr="001B6DA4" w:rsidRDefault="00176AC2" w:rsidP="003A16AD">
      <w:pPr>
        <w:numPr>
          <w:ilvl w:val="0"/>
          <w:numId w:val="22"/>
        </w:numPr>
        <w:tabs>
          <w:tab w:val="left" w:pos="1134"/>
        </w:tabs>
        <w:spacing w:after="0" w:line="240" w:lineRule="auto"/>
        <w:ind w:left="0" w:firstLine="709"/>
        <w:contextualSpacing/>
        <w:jc w:val="both"/>
        <w:rPr>
          <w:rFonts w:ascii="Times New Roman" w:hAnsi="Times New Roman"/>
          <w:sz w:val="28"/>
          <w:szCs w:val="28"/>
          <w:lang w:val="en-US"/>
        </w:rPr>
      </w:pPr>
      <w:r w:rsidRPr="001B6DA4">
        <w:rPr>
          <w:rFonts w:ascii="Times New Roman" w:hAnsi="Times New Roman"/>
          <w:sz w:val="28"/>
          <w:szCs w:val="28"/>
          <w:lang w:val="en-US"/>
        </w:rPr>
        <w:t xml:space="preserve">Investbulgaria Agency // </w:t>
      </w:r>
      <w:hyperlink r:id="rId51" w:history="1">
        <w:r w:rsidRPr="001B6DA4">
          <w:rPr>
            <w:rFonts w:ascii="Times New Roman" w:hAnsi="Times New Roman"/>
            <w:sz w:val="28"/>
            <w:szCs w:val="28"/>
            <w:lang w:val="en-US"/>
          </w:rPr>
          <w:t>https://investbg.government.bg</w:t>
        </w:r>
      </w:hyperlink>
      <w:r w:rsidR="003A16AD" w:rsidRPr="001B6DA4">
        <w:rPr>
          <w:rFonts w:ascii="Times New Roman" w:hAnsi="Times New Roman"/>
          <w:sz w:val="28"/>
          <w:szCs w:val="28"/>
          <w:lang w:val="en-US"/>
        </w:rPr>
        <w:t>.</w:t>
      </w:r>
      <w:r w:rsidRPr="001B6DA4">
        <w:rPr>
          <w:rFonts w:ascii="Times New Roman" w:hAnsi="Times New Roman"/>
          <w:sz w:val="28"/>
          <w:szCs w:val="28"/>
          <w:lang w:val="en-US"/>
        </w:rPr>
        <w:t xml:space="preserve"> 15.04.2022.</w:t>
      </w:r>
    </w:p>
    <w:p w14:paraId="6C49CBA5" w14:textId="7FDBBCDF"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В этом году 30 пляжей в Черногории получили Голубой флаг //</w:t>
      </w:r>
      <w:r w:rsidRPr="001B6DA4">
        <w:t xml:space="preserve"> </w:t>
      </w:r>
      <w:hyperlink r:id="rId52" w:history="1">
        <w:r w:rsidR="003A16AD" w:rsidRPr="001B6DA4">
          <w:rPr>
            <w:rStyle w:val="a9"/>
            <w:rFonts w:ascii="Times New Roman" w:hAnsi="Times New Roman"/>
            <w:color w:val="auto"/>
            <w:sz w:val="28"/>
            <w:szCs w:val="28"/>
            <w:u w:val="none"/>
          </w:rPr>
          <w:t>https://waytomonte.com/n-1191-v-etom-godu-30-plazej-v-cernogorii</w:t>
        </w:r>
      </w:hyperlink>
      <w:r w:rsidRPr="001B6DA4">
        <w:rPr>
          <w:rFonts w:ascii="Times New Roman" w:hAnsi="Times New Roman"/>
          <w:sz w:val="28"/>
          <w:szCs w:val="28"/>
        </w:rPr>
        <w:t>. 30.03.2022.</w:t>
      </w:r>
    </w:p>
    <w:p w14:paraId="661664C3" w14:textId="3D3385C0"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Черногория перенимает опыт Австрии по связи сельского хозяйства и туризма //</w:t>
      </w:r>
      <w:r w:rsidRPr="001B6DA4">
        <w:t xml:space="preserve"> </w:t>
      </w:r>
      <w:hyperlink r:id="rId53" w:history="1">
        <w:r w:rsidR="003A16AD" w:rsidRPr="001B6DA4">
          <w:rPr>
            <w:rStyle w:val="a9"/>
            <w:rFonts w:ascii="Times New Roman" w:hAnsi="Times New Roman"/>
            <w:color w:val="auto"/>
            <w:sz w:val="28"/>
            <w:szCs w:val="28"/>
            <w:u w:val="none"/>
          </w:rPr>
          <w:t>https://www.fao.org/europe/news/detail-news/ru/c/1149376.</w:t>
        </w:r>
      </w:hyperlink>
      <w:r w:rsidRPr="001B6DA4">
        <w:rPr>
          <w:rFonts w:ascii="Times New Roman" w:hAnsi="Times New Roman"/>
          <w:sz w:val="28"/>
          <w:szCs w:val="28"/>
        </w:rPr>
        <w:t xml:space="preserve"> 30.03.2022.</w:t>
      </w:r>
    </w:p>
    <w:p w14:paraId="0424755E" w14:textId="00EE0C43"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Инвестиционные фонды. </w:t>
      </w:r>
      <w:r w:rsidRPr="001B6DA4">
        <w:rPr>
          <w:rFonts w:ascii="Times New Roman" w:hAnsi="Times New Roman"/>
          <w:sz w:val="28"/>
          <w:szCs w:val="28"/>
          <w:lang w:val="en-US"/>
        </w:rPr>
        <w:t>Baltic International Bank. //</w:t>
      </w:r>
      <w:r w:rsidRPr="001B6DA4">
        <w:rPr>
          <w:lang w:val="en-US"/>
        </w:rPr>
        <w:t xml:space="preserve"> </w:t>
      </w:r>
      <w:hyperlink r:id="rId54" w:history="1">
        <w:r w:rsidRPr="001B6DA4">
          <w:rPr>
            <w:rFonts w:ascii="Times New Roman" w:hAnsi="Times New Roman"/>
            <w:sz w:val="28"/>
            <w:szCs w:val="28"/>
            <w:lang w:val="en-US"/>
          </w:rPr>
          <w:t>https://www.bib.eu/ru/investitsionnyie-fondyi</w:t>
        </w:r>
      </w:hyperlink>
      <w:r w:rsidR="003A16AD" w:rsidRPr="001B6DA4">
        <w:rPr>
          <w:rFonts w:ascii="Times New Roman" w:hAnsi="Times New Roman"/>
          <w:sz w:val="28"/>
          <w:szCs w:val="28"/>
          <w:lang w:val="en-US"/>
        </w:rPr>
        <w:t>.</w:t>
      </w:r>
      <w:r w:rsidRPr="001B6DA4">
        <w:rPr>
          <w:rFonts w:ascii="Times New Roman" w:hAnsi="Times New Roman"/>
          <w:sz w:val="28"/>
          <w:szCs w:val="28"/>
          <w:lang w:val="en-US"/>
        </w:rPr>
        <w:t xml:space="preserve"> </w:t>
      </w:r>
      <w:r w:rsidRPr="001B6DA4">
        <w:rPr>
          <w:rFonts w:ascii="Times New Roman" w:hAnsi="Times New Roman"/>
          <w:sz w:val="28"/>
          <w:szCs w:val="28"/>
        </w:rPr>
        <w:t>02.04.2022.</w:t>
      </w:r>
    </w:p>
    <w:p w14:paraId="05B7598A" w14:textId="474305BE"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Особенности налогообложения отдельных категорий плательщиков и видов экономической деятельности </w:t>
      </w:r>
      <w:r w:rsidR="003A16AD" w:rsidRPr="001B6DA4">
        <w:rPr>
          <w:rFonts w:ascii="Times New Roman" w:hAnsi="Times New Roman"/>
          <w:sz w:val="28"/>
          <w:szCs w:val="28"/>
        </w:rPr>
        <w:t xml:space="preserve">/ </w:t>
      </w:r>
      <w:r w:rsidRPr="001B6DA4">
        <w:rPr>
          <w:rFonts w:ascii="Times New Roman" w:hAnsi="Times New Roman"/>
          <w:sz w:val="28"/>
          <w:szCs w:val="28"/>
        </w:rPr>
        <w:t>Министерство по налогам и сборам Республики Беларусь //</w:t>
      </w:r>
      <w:r w:rsidRPr="001B6DA4">
        <w:t xml:space="preserve"> </w:t>
      </w:r>
      <w:hyperlink r:id="rId55" w:history="1">
        <w:r w:rsidR="003A16AD" w:rsidRPr="001B6DA4">
          <w:rPr>
            <w:rStyle w:val="a9"/>
            <w:rFonts w:ascii="Times New Roman" w:hAnsi="Times New Roman"/>
            <w:color w:val="auto"/>
            <w:sz w:val="28"/>
            <w:szCs w:val="28"/>
            <w:u w:val="none"/>
          </w:rPr>
          <w:t>https://www.nalog.gov.by/organizations</w:t>
        </w:r>
      </w:hyperlink>
      <w:r w:rsidR="003A16AD" w:rsidRPr="001B6DA4">
        <w:rPr>
          <w:rFonts w:ascii="Times New Roman" w:hAnsi="Times New Roman"/>
          <w:sz w:val="28"/>
          <w:szCs w:val="28"/>
        </w:rPr>
        <w:t>.</w:t>
      </w:r>
      <w:r w:rsidRPr="001B6DA4">
        <w:rPr>
          <w:rFonts w:ascii="Times New Roman" w:hAnsi="Times New Roman"/>
          <w:sz w:val="28"/>
          <w:szCs w:val="28"/>
        </w:rPr>
        <w:t xml:space="preserve"> 19.03.2022.</w:t>
      </w:r>
    </w:p>
    <w:p w14:paraId="65F2B40F" w14:textId="00066EF8"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Инвестиции в Грузию выросли</w:t>
      </w:r>
      <w:r w:rsidR="003A16AD" w:rsidRPr="001B6DA4">
        <w:rPr>
          <w:rFonts w:ascii="Times New Roman" w:hAnsi="Times New Roman"/>
          <w:sz w:val="28"/>
          <w:szCs w:val="28"/>
        </w:rPr>
        <w:t xml:space="preserve"> от </w:t>
      </w:r>
      <w:r w:rsidRPr="001B6DA4">
        <w:rPr>
          <w:rFonts w:ascii="Times New Roman" w:hAnsi="Times New Roman"/>
          <w:sz w:val="28"/>
          <w:szCs w:val="28"/>
        </w:rPr>
        <w:t>10</w:t>
      </w:r>
      <w:r w:rsidR="003A16AD" w:rsidRPr="001B6DA4">
        <w:rPr>
          <w:rFonts w:ascii="Times New Roman" w:hAnsi="Times New Roman"/>
          <w:sz w:val="28"/>
          <w:szCs w:val="28"/>
        </w:rPr>
        <w:t xml:space="preserve"> декабря </w:t>
      </w:r>
      <w:r w:rsidRPr="001B6DA4">
        <w:rPr>
          <w:rFonts w:ascii="Times New Roman" w:hAnsi="Times New Roman"/>
          <w:sz w:val="28"/>
          <w:szCs w:val="28"/>
        </w:rPr>
        <w:t xml:space="preserve">2021 </w:t>
      </w:r>
      <w:r w:rsidR="003A16AD" w:rsidRPr="001B6DA4">
        <w:rPr>
          <w:rFonts w:ascii="Times New Roman" w:hAnsi="Times New Roman"/>
          <w:sz w:val="28"/>
          <w:szCs w:val="28"/>
        </w:rPr>
        <w:t xml:space="preserve">года </w:t>
      </w:r>
      <w:r w:rsidRPr="001B6DA4">
        <w:rPr>
          <w:rFonts w:ascii="Times New Roman" w:hAnsi="Times New Roman"/>
          <w:sz w:val="28"/>
          <w:szCs w:val="28"/>
        </w:rPr>
        <w:t xml:space="preserve">// </w:t>
      </w:r>
      <w:hyperlink r:id="rId56" w:history="1">
        <w:r w:rsidR="003A16AD" w:rsidRPr="001B6DA4">
          <w:rPr>
            <w:rStyle w:val="a9"/>
            <w:rFonts w:ascii="Times New Roman" w:hAnsi="Times New Roman"/>
            <w:color w:val="auto"/>
            <w:sz w:val="28"/>
            <w:szCs w:val="28"/>
            <w:u w:val="none"/>
            <w:lang w:val="en-US"/>
          </w:rPr>
          <w:t>https</w:t>
        </w:r>
        <w:r w:rsidR="003A16AD" w:rsidRPr="001B6DA4">
          <w:rPr>
            <w:rStyle w:val="a9"/>
            <w:rFonts w:ascii="Times New Roman" w:hAnsi="Times New Roman"/>
            <w:color w:val="auto"/>
            <w:sz w:val="28"/>
            <w:szCs w:val="28"/>
            <w:u w:val="none"/>
          </w:rPr>
          <w:t>://</w:t>
        </w:r>
        <w:r w:rsidR="003A16AD" w:rsidRPr="001B6DA4">
          <w:rPr>
            <w:rStyle w:val="a9"/>
            <w:rFonts w:ascii="Times New Roman" w:hAnsi="Times New Roman"/>
            <w:color w:val="auto"/>
            <w:sz w:val="28"/>
            <w:szCs w:val="28"/>
            <w:u w:val="none"/>
            <w:lang w:val="en-US"/>
          </w:rPr>
          <w:t>sputnik</w:t>
        </w:r>
        <w:r w:rsidR="003A16AD" w:rsidRPr="001B6DA4">
          <w:rPr>
            <w:rStyle w:val="a9"/>
            <w:rFonts w:ascii="Times New Roman" w:hAnsi="Times New Roman"/>
            <w:color w:val="auto"/>
            <w:sz w:val="28"/>
            <w:szCs w:val="28"/>
            <w:u w:val="none"/>
          </w:rPr>
          <w:t>-</w:t>
        </w:r>
        <w:r w:rsidR="003A16AD" w:rsidRPr="001B6DA4">
          <w:rPr>
            <w:rStyle w:val="a9"/>
            <w:rFonts w:ascii="Times New Roman" w:hAnsi="Times New Roman"/>
            <w:color w:val="auto"/>
            <w:sz w:val="28"/>
            <w:szCs w:val="28"/>
            <w:u w:val="none"/>
            <w:lang w:val="en-US"/>
          </w:rPr>
          <w:t>georgia</w:t>
        </w:r>
        <w:r w:rsidR="003A16AD" w:rsidRPr="001B6DA4">
          <w:rPr>
            <w:rStyle w:val="a9"/>
            <w:rFonts w:ascii="Times New Roman" w:hAnsi="Times New Roman"/>
            <w:color w:val="auto"/>
            <w:sz w:val="28"/>
            <w:szCs w:val="28"/>
            <w:u w:val="none"/>
          </w:rPr>
          <w:t>.</w:t>
        </w:r>
        <w:r w:rsidR="003A16AD" w:rsidRPr="001B6DA4">
          <w:rPr>
            <w:rStyle w:val="a9"/>
            <w:rFonts w:ascii="Times New Roman" w:hAnsi="Times New Roman"/>
            <w:color w:val="auto"/>
            <w:sz w:val="28"/>
            <w:szCs w:val="28"/>
            <w:u w:val="none"/>
            <w:lang w:val="en-US"/>
          </w:rPr>
          <w:t>ru</w:t>
        </w:r>
        <w:r w:rsidR="003A16AD" w:rsidRPr="001B6DA4">
          <w:rPr>
            <w:rStyle w:val="a9"/>
            <w:rFonts w:ascii="Times New Roman" w:hAnsi="Times New Roman"/>
            <w:color w:val="auto"/>
            <w:sz w:val="28"/>
            <w:szCs w:val="28"/>
            <w:u w:val="none"/>
          </w:rPr>
          <w:t>/20211210/</w:t>
        </w:r>
        <w:r w:rsidR="003A16AD" w:rsidRPr="001B6DA4">
          <w:rPr>
            <w:rStyle w:val="a9"/>
            <w:rFonts w:ascii="Times New Roman" w:hAnsi="Times New Roman"/>
            <w:color w:val="auto"/>
            <w:sz w:val="28"/>
            <w:szCs w:val="28"/>
            <w:u w:val="none"/>
            <w:lang w:val="en-US"/>
          </w:rPr>
          <w:t>investitsii</w:t>
        </w:r>
        <w:r w:rsidR="003A16AD" w:rsidRPr="001B6DA4">
          <w:rPr>
            <w:rStyle w:val="a9"/>
            <w:rFonts w:ascii="Times New Roman" w:hAnsi="Times New Roman"/>
            <w:color w:val="auto"/>
            <w:sz w:val="28"/>
            <w:szCs w:val="28"/>
            <w:u w:val="none"/>
          </w:rPr>
          <w:t>-</w:t>
        </w:r>
        <w:r w:rsidR="003A16AD" w:rsidRPr="001B6DA4">
          <w:rPr>
            <w:rStyle w:val="a9"/>
            <w:rFonts w:ascii="Times New Roman" w:hAnsi="Times New Roman"/>
            <w:color w:val="auto"/>
            <w:sz w:val="28"/>
            <w:szCs w:val="28"/>
            <w:u w:val="none"/>
            <w:lang w:val="en-US"/>
          </w:rPr>
          <w:t>v</w:t>
        </w:r>
        <w:r w:rsidR="003A16AD" w:rsidRPr="001B6DA4">
          <w:rPr>
            <w:rStyle w:val="a9"/>
            <w:rFonts w:ascii="Times New Roman" w:hAnsi="Times New Roman"/>
            <w:color w:val="auto"/>
            <w:sz w:val="28"/>
            <w:szCs w:val="28"/>
            <w:u w:val="none"/>
          </w:rPr>
          <w:t>-</w:t>
        </w:r>
        <w:r w:rsidR="003A16AD" w:rsidRPr="001B6DA4">
          <w:rPr>
            <w:rStyle w:val="a9"/>
            <w:rFonts w:ascii="Times New Roman" w:hAnsi="Times New Roman"/>
            <w:color w:val="auto"/>
            <w:sz w:val="28"/>
            <w:szCs w:val="28"/>
            <w:u w:val="none"/>
            <w:lang w:val="en-US"/>
          </w:rPr>
          <w:t>gruziyu</w:t>
        </w:r>
        <w:r w:rsidR="003A16AD" w:rsidRPr="001B6DA4">
          <w:rPr>
            <w:rStyle w:val="a9"/>
            <w:rFonts w:ascii="Times New Roman" w:hAnsi="Times New Roman"/>
            <w:color w:val="auto"/>
            <w:sz w:val="28"/>
            <w:szCs w:val="28"/>
            <w:u w:val="none"/>
          </w:rPr>
          <w:t>-</w:t>
        </w:r>
        <w:r w:rsidR="003A16AD" w:rsidRPr="001B6DA4">
          <w:rPr>
            <w:rStyle w:val="a9"/>
            <w:rFonts w:ascii="Times New Roman" w:hAnsi="Times New Roman"/>
            <w:color w:val="auto"/>
            <w:sz w:val="28"/>
            <w:szCs w:val="28"/>
            <w:u w:val="none"/>
            <w:lang w:val="en-US"/>
          </w:rPr>
          <w:t>vyrosli</w:t>
        </w:r>
        <w:r w:rsidR="003A16AD" w:rsidRPr="001B6DA4">
          <w:rPr>
            <w:rStyle w:val="a9"/>
            <w:rFonts w:ascii="Times New Roman" w:hAnsi="Times New Roman"/>
            <w:color w:val="auto"/>
            <w:sz w:val="28"/>
            <w:szCs w:val="28"/>
            <w:u w:val="none"/>
          </w:rPr>
          <w:t>.</w:t>
        </w:r>
      </w:hyperlink>
      <w:r w:rsidRPr="001B6DA4">
        <w:rPr>
          <w:rFonts w:ascii="Times New Roman" w:hAnsi="Times New Roman"/>
          <w:sz w:val="28"/>
          <w:szCs w:val="28"/>
        </w:rPr>
        <w:t xml:space="preserve"> 06.02.2022.</w:t>
      </w:r>
    </w:p>
    <w:p w14:paraId="2AF294BE" w14:textId="2693A1EA" w:rsidR="00176AC2" w:rsidRPr="001B6DA4" w:rsidRDefault="00176AC2" w:rsidP="00DE22A3">
      <w:pPr>
        <w:numPr>
          <w:ilvl w:val="0"/>
          <w:numId w:val="22"/>
        </w:numPr>
        <w:tabs>
          <w:tab w:val="left" w:pos="1134"/>
        </w:tabs>
        <w:spacing w:after="0" w:line="240" w:lineRule="auto"/>
        <w:ind w:left="0" w:firstLine="709"/>
        <w:contextualSpacing/>
        <w:jc w:val="both"/>
        <w:rPr>
          <w:rFonts w:ascii="Times New Roman" w:hAnsi="Times New Roman"/>
          <w:sz w:val="28"/>
          <w:szCs w:val="28"/>
          <w:lang w:val="en-US"/>
        </w:rPr>
      </w:pPr>
      <w:r w:rsidRPr="001B6DA4">
        <w:rPr>
          <w:rFonts w:ascii="Times New Roman" w:hAnsi="Times New Roman"/>
          <w:sz w:val="28"/>
          <w:szCs w:val="28"/>
          <w:lang w:val="en-US"/>
        </w:rPr>
        <w:lastRenderedPageBreak/>
        <w:t>Phillips J., Faulkner J., International S.</w:t>
      </w:r>
      <w:r w:rsidR="00DE22A3" w:rsidRPr="001B6DA4">
        <w:rPr>
          <w:rFonts w:ascii="Times New Roman" w:hAnsi="Times New Roman"/>
          <w:sz w:val="28"/>
          <w:szCs w:val="28"/>
          <w:lang w:val="en-US"/>
        </w:rPr>
        <w:t xml:space="preserve"> et al.</w:t>
      </w:r>
      <w:r w:rsidRPr="001B6DA4">
        <w:rPr>
          <w:rFonts w:ascii="Times New Roman" w:hAnsi="Times New Roman"/>
          <w:sz w:val="28"/>
          <w:szCs w:val="28"/>
          <w:lang w:val="en-US"/>
        </w:rPr>
        <w:t xml:space="preserve"> </w:t>
      </w:r>
      <w:r w:rsidR="00DE22A3" w:rsidRPr="001B6DA4">
        <w:rPr>
          <w:rFonts w:ascii="Times New Roman" w:hAnsi="Times New Roman"/>
          <w:sz w:val="28"/>
          <w:szCs w:val="28"/>
          <w:lang w:val="en-US"/>
        </w:rPr>
        <w:t xml:space="preserve">Global tourism achieving sustainable goals tourism: </w:t>
      </w:r>
      <w:r w:rsidRPr="001B6DA4">
        <w:rPr>
          <w:rFonts w:ascii="Times New Roman" w:hAnsi="Times New Roman"/>
          <w:sz w:val="28"/>
          <w:szCs w:val="28"/>
          <w:lang w:val="en-US"/>
        </w:rPr>
        <w:t xml:space="preserve">Sustainable Tourism: International Cooperation For Development Online Tool Kit And Resource Series. – Washington: US Agency for International Development, </w:t>
      </w:r>
      <w:r w:rsidR="00DE22A3" w:rsidRPr="001B6DA4">
        <w:rPr>
          <w:rFonts w:ascii="Times New Roman" w:hAnsi="Times New Roman"/>
          <w:sz w:val="28"/>
          <w:szCs w:val="28"/>
          <w:lang w:val="en-US"/>
        </w:rPr>
        <w:t xml:space="preserve">2018. – </w:t>
      </w:r>
      <w:r w:rsidRPr="001B6DA4">
        <w:rPr>
          <w:rFonts w:ascii="Times New Roman" w:hAnsi="Times New Roman"/>
          <w:sz w:val="28"/>
          <w:szCs w:val="28"/>
          <w:lang w:val="en-US"/>
        </w:rPr>
        <w:t>103 p.</w:t>
      </w:r>
    </w:p>
    <w:p w14:paraId="37410914" w14:textId="6B36375C" w:rsidR="00176AC2" w:rsidRPr="001B6DA4" w:rsidRDefault="00176AC2" w:rsidP="00DE22A3">
      <w:pPr>
        <w:numPr>
          <w:ilvl w:val="0"/>
          <w:numId w:val="22"/>
        </w:numPr>
        <w:tabs>
          <w:tab w:val="left" w:pos="1134"/>
        </w:tabs>
        <w:spacing w:after="0" w:line="240" w:lineRule="auto"/>
        <w:ind w:left="0" w:firstLine="709"/>
        <w:contextualSpacing/>
        <w:jc w:val="both"/>
        <w:rPr>
          <w:rFonts w:ascii="Times New Roman" w:hAnsi="Times New Roman"/>
          <w:sz w:val="28"/>
          <w:szCs w:val="28"/>
          <w:lang w:val="en-US"/>
        </w:rPr>
      </w:pPr>
      <w:r w:rsidRPr="001B6DA4">
        <w:rPr>
          <w:rFonts w:ascii="Times New Roman" w:hAnsi="Times New Roman"/>
          <w:sz w:val="28"/>
          <w:szCs w:val="28"/>
          <w:lang w:val="en-US"/>
        </w:rPr>
        <w:t>Tourism for Development. Volume 1: Key Areas for Action // https://www.e-unwto.org/doi/pdf/10.18111/9789284419722</w:t>
      </w:r>
      <w:r w:rsidR="00DE22A3" w:rsidRPr="001B6DA4">
        <w:rPr>
          <w:rFonts w:ascii="Times New Roman" w:hAnsi="Times New Roman"/>
          <w:sz w:val="28"/>
          <w:szCs w:val="28"/>
          <w:lang w:val="en-US"/>
        </w:rPr>
        <w:t>.</w:t>
      </w:r>
      <w:r w:rsidRPr="001B6DA4">
        <w:rPr>
          <w:rFonts w:ascii="Times New Roman" w:hAnsi="Times New Roman"/>
          <w:sz w:val="28"/>
          <w:szCs w:val="28"/>
          <w:lang w:val="en-US"/>
        </w:rPr>
        <w:t xml:space="preserve"> 30.03.2022.</w:t>
      </w:r>
    </w:p>
    <w:p w14:paraId="550605C1" w14:textId="2B119821"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lang w:val="en-US"/>
        </w:rPr>
      </w:pPr>
      <w:r w:rsidRPr="001B6DA4">
        <w:rPr>
          <w:rFonts w:ascii="Times New Roman" w:hAnsi="Times New Roman"/>
          <w:sz w:val="28"/>
          <w:szCs w:val="28"/>
          <w:lang w:val="en-US"/>
        </w:rPr>
        <w:t xml:space="preserve">Sugget P. The Different Types of Advertising Methods Available to You // </w:t>
      </w:r>
      <w:hyperlink r:id="rId57" w:history="1">
        <w:r w:rsidR="00DE22A3" w:rsidRPr="001B6DA4">
          <w:rPr>
            <w:rStyle w:val="a9"/>
            <w:rFonts w:ascii="Times New Roman" w:hAnsi="Times New Roman"/>
            <w:color w:val="auto"/>
            <w:sz w:val="28"/>
            <w:szCs w:val="28"/>
            <w:u w:val="none"/>
            <w:lang w:val="en-US"/>
          </w:rPr>
          <w:t>https://www.thebalancesmb.com/different-types-of-advertising-methods</w:t>
        </w:r>
      </w:hyperlink>
      <w:r w:rsidR="00DE22A3" w:rsidRPr="001B6DA4">
        <w:rPr>
          <w:rFonts w:ascii="Times New Roman" w:hAnsi="Times New Roman"/>
          <w:sz w:val="28"/>
          <w:szCs w:val="28"/>
          <w:lang w:val="en-US"/>
        </w:rPr>
        <w:t>.</w:t>
      </w:r>
      <w:r w:rsidRPr="001B6DA4">
        <w:rPr>
          <w:rFonts w:ascii="Times New Roman" w:hAnsi="Times New Roman"/>
          <w:sz w:val="28"/>
          <w:szCs w:val="28"/>
          <w:lang w:val="en-US"/>
        </w:rPr>
        <w:t xml:space="preserve"> 30.01.2022. </w:t>
      </w:r>
    </w:p>
    <w:p w14:paraId="63178D82"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lang w:val="en-US"/>
        </w:rPr>
      </w:pPr>
      <w:r w:rsidRPr="001B6DA4">
        <w:rPr>
          <w:rFonts w:ascii="Times New Roman" w:hAnsi="Times New Roman"/>
          <w:sz w:val="28"/>
          <w:szCs w:val="28"/>
          <w:lang w:val="en-US"/>
        </w:rPr>
        <w:t xml:space="preserve">Zhao Y. Liu B. The Evolution and New Trends of China’s tourism Industry // National Economic Review. – 2020. – Vol. 2, Issue 4. – </w:t>
      </w:r>
      <w:r w:rsidRPr="001B6DA4">
        <w:rPr>
          <w:rFonts w:ascii="Times New Roman" w:hAnsi="Times New Roman"/>
          <w:sz w:val="28"/>
          <w:szCs w:val="28"/>
        </w:rPr>
        <w:t>Р</w:t>
      </w:r>
      <w:r w:rsidRPr="001B6DA4">
        <w:rPr>
          <w:rFonts w:ascii="Times New Roman" w:hAnsi="Times New Roman"/>
          <w:sz w:val="28"/>
          <w:szCs w:val="28"/>
          <w:lang w:val="en-US"/>
        </w:rPr>
        <w:t xml:space="preserve">. 337-353.  </w:t>
      </w:r>
    </w:p>
    <w:p w14:paraId="199CB09C" w14:textId="14527748"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lang w:val="en-US"/>
        </w:rPr>
      </w:pPr>
      <w:r w:rsidRPr="001B6DA4">
        <w:rPr>
          <w:rFonts w:ascii="Times New Roman" w:hAnsi="Times New Roman"/>
          <w:sz w:val="28"/>
          <w:szCs w:val="28"/>
          <w:lang w:val="en-US"/>
        </w:rPr>
        <w:t>Projects Promoted at the Qingdao Multinational Summit //</w:t>
      </w:r>
      <w:r w:rsidRPr="001B6DA4">
        <w:rPr>
          <w:lang w:val="en-US"/>
        </w:rPr>
        <w:t xml:space="preserve"> </w:t>
      </w:r>
      <w:hyperlink r:id="rId58" w:history="1">
        <w:r w:rsidRPr="001B6DA4">
          <w:rPr>
            <w:rFonts w:ascii="Times New Roman" w:hAnsi="Times New Roman"/>
            <w:sz w:val="28"/>
            <w:szCs w:val="28"/>
            <w:lang w:val="en-US"/>
          </w:rPr>
          <w:t>http://en.selectshandong.com/enwebsite/project/index.html</w:t>
        </w:r>
      </w:hyperlink>
      <w:r w:rsidRPr="001B6DA4">
        <w:rPr>
          <w:rFonts w:ascii="Times New Roman" w:hAnsi="Times New Roman"/>
          <w:sz w:val="28"/>
          <w:szCs w:val="28"/>
          <w:lang w:val="en-US"/>
        </w:rPr>
        <w:t>. 10.03.2022.</w:t>
      </w:r>
    </w:p>
    <w:p w14:paraId="2B30183B" w14:textId="74094172"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lang w:val="en-US"/>
        </w:rPr>
      </w:pPr>
      <w:r w:rsidRPr="001B6DA4">
        <w:rPr>
          <w:rFonts w:ascii="Times New Roman" w:hAnsi="Times New Roman"/>
          <w:sz w:val="28"/>
          <w:szCs w:val="28"/>
          <w:lang w:val="en-US"/>
        </w:rPr>
        <w:t>Invest in China //</w:t>
      </w:r>
      <w:r w:rsidRPr="001B6DA4">
        <w:rPr>
          <w:lang w:val="en-US"/>
        </w:rPr>
        <w:t xml:space="preserve"> </w:t>
      </w:r>
      <w:hyperlink r:id="rId59" w:history="1">
        <w:r w:rsidRPr="001B6DA4">
          <w:rPr>
            <w:rFonts w:ascii="Times New Roman" w:hAnsi="Times New Roman"/>
            <w:sz w:val="28"/>
            <w:szCs w:val="28"/>
            <w:lang w:val="en-US"/>
          </w:rPr>
          <w:t>https://fdi.mofcom.gov.cn/EN/come.html</w:t>
        </w:r>
      </w:hyperlink>
      <w:r w:rsidR="00DE22A3" w:rsidRPr="001B6DA4">
        <w:rPr>
          <w:rFonts w:ascii="Times New Roman" w:hAnsi="Times New Roman"/>
          <w:sz w:val="28"/>
          <w:szCs w:val="28"/>
          <w:lang w:val="en-US"/>
        </w:rPr>
        <w:t>.</w:t>
      </w:r>
      <w:r w:rsidRPr="001B6DA4">
        <w:rPr>
          <w:rFonts w:ascii="Times New Roman" w:hAnsi="Times New Roman"/>
          <w:sz w:val="28"/>
          <w:szCs w:val="28"/>
          <w:lang w:val="en-US"/>
        </w:rPr>
        <w:t xml:space="preserve"> 17.03.2022.</w:t>
      </w:r>
    </w:p>
    <w:p w14:paraId="6F1E54D1" w14:textId="1B6D34B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lang w:val="en-US"/>
        </w:rPr>
      </w:pPr>
      <w:r w:rsidRPr="001B6DA4">
        <w:rPr>
          <w:rFonts w:ascii="Times New Roman" w:hAnsi="Times New Roman"/>
          <w:sz w:val="28"/>
          <w:szCs w:val="28"/>
          <w:lang w:val="en-US"/>
        </w:rPr>
        <w:t>Connecting Chinese Entrepreneurs and Angel Investors. Angel Investment. Network //</w:t>
      </w:r>
      <w:r w:rsidRPr="001B6DA4">
        <w:rPr>
          <w:lang w:val="en-US"/>
        </w:rPr>
        <w:t xml:space="preserve"> </w:t>
      </w:r>
      <w:hyperlink r:id="rId60" w:history="1">
        <w:r w:rsidR="00DE22A3" w:rsidRPr="001B6DA4">
          <w:rPr>
            <w:rStyle w:val="a9"/>
            <w:rFonts w:ascii="Times New Roman" w:hAnsi="Times New Roman"/>
            <w:color w:val="auto"/>
            <w:sz w:val="28"/>
            <w:szCs w:val="28"/>
            <w:u w:val="none"/>
            <w:lang w:val="en-US"/>
          </w:rPr>
          <w:t>https://www.investmentnetwork.cn./</w:t>
        </w:r>
      </w:hyperlink>
      <w:r w:rsidRPr="001B6DA4">
        <w:rPr>
          <w:rFonts w:ascii="Times New Roman" w:hAnsi="Times New Roman"/>
          <w:sz w:val="28"/>
          <w:szCs w:val="28"/>
          <w:lang w:val="en-US"/>
        </w:rPr>
        <w:t xml:space="preserve"> 07.04.2022.</w:t>
      </w:r>
    </w:p>
    <w:p w14:paraId="79A8B768" w14:textId="7CF4A460"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lang w:val="en-US"/>
        </w:rPr>
        <w:t xml:space="preserve">Ozsoy S., Mete L.D. </w:t>
      </w:r>
      <w:r w:rsidRPr="001B6DA4">
        <w:rPr>
          <w:rFonts w:ascii="Times New Roman" w:hAnsi="Times New Roman"/>
          <w:sz w:val="28"/>
          <w:szCs w:val="28"/>
          <w:lang w:val="en"/>
        </w:rPr>
        <w:t>Government</w:t>
      </w:r>
      <w:r w:rsidRPr="001B6DA4">
        <w:rPr>
          <w:rFonts w:ascii="Times New Roman" w:hAnsi="Times New Roman"/>
          <w:sz w:val="28"/>
          <w:szCs w:val="28"/>
          <w:lang w:val="en-US"/>
        </w:rPr>
        <w:t xml:space="preserve"> </w:t>
      </w:r>
      <w:r w:rsidRPr="001B6DA4">
        <w:rPr>
          <w:rFonts w:ascii="Times New Roman" w:hAnsi="Times New Roman"/>
          <w:sz w:val="28"/>
          <w:szCs w:val="28"/>
          <w:lang w:val="en"/>
        </w:rPr>
        <w:t>Incentives</w:t>
      </w:r>
      <w:r w:rsidRPr="001B6DA4">
        <w:rPr>
          <w:rFonts w:ascii="Times New Roman" w:hAnsi="Times New Roman"/>
          <w:sz w:val="28"/>
          <w:szCs w:val="28"/>
          <w:lang w:val="en-US"/>
        </w:rPr>
        <w:t xml:space="preserve"> </w:t>
      </w:r>
      <w:r w:rsidRPr="001B6DA4">
        <w:rPr>
          <w:rFonts w:ascii="Times New Roman" w:hAnsi="Times New Roman"/>
          <w:sz w:val="28"/>
          <w:szCs w:val="28"/>
          <w:lang w:val="en"/>
        </w:rPr>
        <w:t>to</w:t>
      </w:r>
      <w:r w:rsidRPr="001B6DA4">
        <w:rPr>
          <w:rFonts w:ascii="Times New Roman" w:hAnsi="Times New Roman"/>
          <w:sz w:val="28"/>
          <w:szCs w:val="28"/>
          <w:lang w:val="en-US"/>
        </w:rPr>
        <w:t xml:space="preserve"> </w:t>
      </w:r>
      <w:r w:rsidRPr="001B6DA4">
        <w:rPr>
          <w:rFonts w:ascii="Times New Roman" w:hAnsi="Times New Roman"/>
          <w:sz w:val="28"/>
          <w:szCs w:val="28"/>
          <w:lang w:val="en"/>
        </w:rPr>
        <w:t>Boost</w:t>
      </w:r>
      <w:r w:rsidRPr="001B6DA4">
        <w:rPr>
          <w:rFonts w:ascii="Times New Roman" w:hAnsi="Times New Roman"/>
          <w:sz w:val="28"/>
          <w:szCs w:val="28"/>
          <w:lang w:val="en-US"/>
        </w:rPr>
        <w:t xml:space="preserve"> </w:t>
      </w:r>
      <w:r w:rsidRPr="001B6DA4">
        <w:rPr>
          <w:rFonts w:ascii="Times New Roman" w:hAnsi="Times New Roman"/>
          <w:sz w:val="28"/>
          <w:szCs w:val="28"/>
          <w:lang w:val="en"/>
        </w:rPr>
        <w:t>Turkey</w:t>
      </w:r>
      <w:r w:rsidRPr="001B6DA4">
        <w:rPr>
          <w:rFonts w:ascii="Times New Roman" w:hAnsi="Times New Roman"/>
          <w:sz w:val="28"/>
          <w:szCs w:val="28"/>
          <w:lang w:val="en-US"/>
        </w:rPr>
        <w:t>'</w:t>
      </w:r>
      <w:r w:rsidRPr="001B6DA4">
        <w:rPr>
          <w:rFonts w:ascii="Times New Roman" w:hAnsi="Times New Roman"/>
          <w:sz w:val="28"/>
          <w:szCs w:val="28"/>
          <w:lang w:val="en"/>
        </w:rPr>
        <w:t>s</w:t>
      </w:r>
      <w:r w:rsidRPr="001B6DA4">
        <w:rPr>
          <w:rFonts w:ascii="Times New Roman" w:hAnsi="Times New Roman"/>
          <w:sz w:val="28"/>
          <w:szCs w:val="28"/>
          <w:lang w:val="en-US"/>
        </w:rPr>
        <w:t xml:space="preserve"> </w:t>
      </w:r>
      <w:r w:rsidRPr="001B6DA4">
        <w:rPr>
          <w:rFonts w:ascii="Times New Roman" w:hAnsi="Times New Roman"/>
          <w:sz w:val="28"/>
          <w:szCs w:val="28"/>
          <w:lang w:val="en"/>
        </w:rPr>
        <w:t>Tourism</w:t>
      </w:r>
      <w:r w:rsidRPr="001B6DA4">
        <w:rPr>
          <w:rFonts w:ascii="Times New Roman" w:hAnsi="Times New Roman"/>
          <w:sz w:val="28"/>
          <w:szCs w:val="28"/>
          <w:lang w:val="en-US"/>
        </w:rPr>
        <w:t xml:space="preserve"> </w:t>
      </w:r>
      <w:r w:rsidRPr="001B6DA4">
        <w:rPr>
          <w:rFonts w:ascii="Times New Roman" w:hAnsi="Times New Roman"/>
          <w:sz w:val="28"/>
          <w:szCs w:val="28"/>
          <w:lang w:val="en"/>
        </w:rPr>
        <w:t>Sector</w:t>
      </w:r>
      <w:r w:rsidRPr="001B6DA4">
        <w:rPr>
          <w:rFonts w:ascii="Times New Roman" w:hAnsi="Times New Roman"/>
          <w:sz w:val="28"/>
          <w:szCs w:val="28"/>
          <w:lang w:val="en-US"/>
        </w:rPr>
        <w:t>. February</w:t>
      </w:r>
      <w:r w:rsidRPr="001B6DA4">
        <w:rPr>
          <w:rFonts w:ascii="Times New Roman" w:hAnsi="Times New Roman"/>
          <w:sz w:val="28"/>
          <w:szCs w:val="28"/>
        </w:rPr>
        <w:t xml:space="preserve">, 2022 // </w:t>
      </w:r>
      <w:hyperlink r:id="rId61" w:history="1">
        <w:r w:rsidRPr="001B6DA4">
          <w:rPr>
            <w:rFonts w:ascii="Times New Roman" w:hAnsi="Times New Roman"/>
            <w:sz w:val="28"/>
            <w:szCs w:val="28"/>
            <w:lang w:val="en-US"/>
          </w:rPr>
          <w:t>https</w:t>
        </w:r>
        <w:r w:rsidRPr="001B6DA4">
          <w:rPr>
            <w:rFonts w:ascii="Times New Roman" w:hAnsi="Times New Roman"/>
            <w:sz w:val="28"/>
            <w:szCs w:val="28"/>
          </w:rPr>
          <w:t>://</w:t>
        </w:r>
        <w:r w:rsidRPr="001B6DA4">
          <w:rPr>
            <w:rFonts w:ascii="Times New Roman" w:hAnsi="Times New Roman"/>
            <w:sz w:val="28"/>
            <w:szCs w:val="28"/>
            <w:lang w:val="en-US"/>
          </w:rPr>
          <w:t>www</w:t>
        </w:r>
        <w:r w:rsidRPr="001B6DA4">
          <w:rPr>
            <w:rFonts w:ascii="Times New Roman" w:hAnsi="Times New Roman"/>
            <w:sz w:val="28"/>
            <w:szCs w:val="28"/>
          </w:rPr>
          <w:t>.</w:t>
        </w:r>
        <w:r w:rsidRPr="001B6DA4">
          <w:rPr>
            <w:rFonts w:ascii="Times New Roman" w:hAnsi="Times New Roman"/>
            <w:sz w:val="28"/>
            <w:szCs w:val="28"/>
            <w:lang w:val="en-US"/>
          </w:rPr>
          <w:t>lexology</w:t>
        </w:r>
        <w:r w:rsidRPr="001B6DA4">
          <w:rPr>
            <w:rFonts w:ascii="Times New Roman" w:hAnsi="Times New Roman"/>
            <w:sz w:val="28"/>
            <w:szCs w:val="28"/>
          </w:rPr>
          <w:t>.</w:t>
        </w:r>
        <w:r w:rsidRPr="001B6DA4">
          <w:rPr>
            <w:rFonts w:ascii="Times New Roman" w:hAnsi="Times New Roman"/>
            <w:sz w:val="28"/>
            <w:szCs w:val="28"/>
            <w:lang w:val="en-US"/>
          </w:rPr>
          <w:t>com</w:t>
        </w:r>
        <w:r w:rsidRPr="001B6DA4">
          <w:rPr>
            <w:rFonts w:ascii="Times New Roman" w:hAnsi="Times New Roman"/>
            <w:sz w:val="28"/>
            <w:szCs w:val="28"/>
          </w:rPr>
          <w:t>/</w:t>
        </w:r>
        <w:r w:rsidRPr="001B6DA4">
          <w:rPr>
            <w:rFonts w:ascii="Times New Roman" w:hAnsi="Times New Roman"/>
            <w:sz w:val="28"/>
            <w:szCs w:val="28"/>
            <w:lang w:val="en-US"/>
          </w:rPr>
          <w:t>library</w:t>
        </w:r>
        <w:r w:rsidRPr="001B6DA4">
          <w:rPr>
            <w:rFonts w:ascii="Times New Roman" w:hAnsi="Times New Roman"/>
            <w:sz w:val="28"/>
            <w:szCs w:val="28"/>
          </w:rPr>
          <w:t>/</w:t>
        </w:r>
        <w:r w:rsidRPr="001B6DA4">
          <w:rPr>
            <w:rFonts w:ascii="Times New Roman" w:hAnsi="Times New Roman"/>
            <w:sz w:val="28"/>
            <w:szCs w:val="28"/>
            <w:lang w:val="en-US"/>
          </w:rPr>
          <w:t>detail</w:t>
        </w:r>
        <w:r w:rsidRPr="001B6DA4">
          <w:rPr>
            <w:rFonts w:ascii="Times New Roman" w:hAnsi="Times New Roman"/>
            <w:sz w:val="28"/>
            <w:szCs w:val="28"/>
          </w:rPr>
          <w:t>.</w:t>
        </w:r>
        <w:r w:rsidRPr="001B6DA4">
          <w:rPr>
            <w:rFonts w:ascii="Times New Roman" w:hAnsi="Times New Roman"/>
            <w:sz w:val="28"/>
            <w:szCs w:val="28"/>
            <w:lang w:val="en-US"/>
          </w:rPr>
          <w:t>aspx</w:t>
        </w:r>
      </w:hyperlink>
      <w:r w:rsidRPr="001B6DA4">
        <w:rPr>
          <w:rFonts w:ascii="Times New Roman" w:hAnsi="Times New Roman"/>
          <w:sz w:val="28"/>
          <w:szCs w:val="28"/>
        </w:rPr>
        <w:t>. 20.04.2022.</w:t>
      </w:r>
    </w:p>
    <w:p w14:paraId="5890F6C2" w14:textId="1ECDFB6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Структурные рамки развития и финансирования малых и средних предприятий для обеспечения их динамичного развития и ускоренного расширения </w:t>
      </w:r>
      <w:r w:rsidR="00DE22A3" w:rsidRPr="001B6DA4">
        <w:rPr>
          <w:rFonts w:ascii="Times New Roman" w:hAnsi="Times New Roman"/>
          <w:sz w:val="28"/>
          <w:szCs w:val="28"/>
        </w:rPr>
        <w:t xml:space="preserve">/ </w:t>
      </w:r>
      <w:r w:rsidRPr="001B6DA4">
        <w:rPr>
          <w:rFonts w:ascii="Times New Roman" w:hAnsi="Times New Roman"/>
          <w:sz w:val="28"/>
          <w:szCs w:val="28"/>
        </w:rPr>
        <w:t>ОЭСР</w:t>
      </w:r>
      <w:r w:rsidR="00DE22A3" w:rsidRPr="001B6DA4">
        <w:rPr>
          <w:rFonts w:ascii="Times New Roman" w:hAnsi="Times New Roman"/>
          <w:sz w:val="28"/>
          <w:szCs w:val="28"/>
        </w:rPr>
        <w:t xml:space="preserve">. – Стамбул, </w:t>
      </w:r>
      <w:r w:rsidRPr="001B6DA4">
        <w:rPr>
          <w:rFonts w:ascii="Times New Roman" w:hAnsi="Times New Roman"/>
          <w:sz w:val="28"/>
          <w:szCs w:val="28"/>
        </w:rPr>
        <w:t>2005</w:t>
      </w:r>
      <w:r w:rsidR="00DE22A3" w:rsidRPr="001B6DA4">
        <w:rPr>
          <w:rFonts w:ascii="Times New Roman" w:hAnsi="Times New Roman"/>
          <w:sz w:val="28"/>
          <w:szCs w:val="28"/>
        </w:rPr>
        <w:t>.</w:t>
      </w:r>
      <w:r w:rsidRPr="001B6DA4">
        <w:rPr>
          <w:rFonts w:ascii="Times New Roman" w:hAnsi="Times New Roman"/>
          <w:sz w:val="28"/>
          <w:szCs w:val="28"/>
        </w:rPr>
        <w:t xml:space="preserve"> </w:t>
      </w:r>
      <w:r w:rsidR="00DE22A3" w:rsidRPr="001B6DA4">
        <w:rPr>
          <w:rFonts w:ascii="Times New Roman" w:hAnsi="Times New Roman"/>
          <w:sz w:val="28"/>
          <w:szCs w:val="28"/>
        </w:rPr>
        <w:t xml:space="preserve">– </w:t>
      </w:r>
      <w:r w:rsidRPr="001B6DA4">
        <w:rPr>
          <w:rFonts w:ascii="Times New Roman" w:hAnsi="Times New Roman"/>
          <w:sz w:val="28"/>
          <w:szCs w:val="28"/>
        </w:rPr>
        <w:t>91 с.</w:t>
      </w:r>
    </w:p>
    <w:p w14:paraId="4C57528F" w14:textId="5CD3DC01"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Руденко Л.Н. Инвестиционный климат Египта // Российский внешнеэкономический вестник</w:t>
      </w:r>
      <w:r w:rsidR="00DE22A3" w:rsidRPr="001B6DA4">
        <w:rPr>
          <w:rFonts w:ascii="Times New Roman" w:hAnsi="Times New Roman"/>
          <w:sz w:val="28"/>
          <w:szCs w:val="28"/>
        </w:rPr>
        <w:t>.</w:t>
      </w:r>
      <w:r w:rsidRPr="001B6DA4">
        <w:rPr>
          <w:rFonts w:ascii="Times New Roman" w:hAnsi="Times New Roman"/>
          <w:sz w:val="28"/>
          <w:szCs w:val="28"/>
        </w:rPr>
        <w:t xml:space="preserve"> </w:t>
      </w:r>
      <w:r w:rsidR="00DE22A3" w:rsidRPr="001B6DA4">
        <w:rPr>
          <w:rFonts w:ascii="Times New Roman" w:hAnsi="Times New Roman"/>
          <w:sz w:val="28"/>
          <w:szCs w:val="28"/>
        </w:rPr>
        <w:t xml:space="preserve">– </w:t>
      </w:r>
      <w:r w:rsidRPr="001B6DA4">
        <w:rPr>
          <w:rFonts w:ascii="Times New Roman" w:hAnsi="Times New Roman"/>
          <w:sz w:val="28"/>
          <w:szCs w:val="28"/>
        </w:rPr>
        <w:t>2017</w:t>
      </w:r>
      <w:r w:rsidR="00DE22A3" w:rsidRPr="001B6DA4">
        <w:rPr>
          <w:rFonts w:ascii="Times New Roman" w:hAnsi="Times New Roman"/>
          <w:sz w:val="28"/>
          <w:szCs w:val="28"/>
        </w:rPr>
        <w:t>.</w:t>
      </w:r>
      <w:r w:rsidRPr="001B6DA4">
        <w:rPr>
          <w:rFonts w:ascii="Times New Roman" w:hAnsi="Times New Roman"/>
          <w:sz w:val="28"/>
          <w:szCs w:val="28"/>
        </w:rPr>
        <w:t xml:space="preserve"> </w:t>
      </w:r>
      <w:r w:rsidR="00DE22A3" w:rsidRPr="001B6DA4">
        <w:rPr>
          <w:rFonts w:ascii="Times New Roman" w:hAnsi="Times New Roman"/>
          <w:sz w:val="28"/>
          <w:szCs w:val="28"/>
        </w:rPr>
        <w:t xml:space="preserve">– </w:t>
      </w:r>
      <w:r w:rsidRPr="001B6DA4">
        <w:rPr>
          <w:rFonts w:ascii="Times New Roman" w:hAnsi="Times New Roman"/>
          <w:sz w:val="28"/>
          <w:szCs w:val="28"/>
        </w:rPr>
        <w:t>№11. – С. 39-51.</w:t>
      </w:r>
    </w:p>
    <w:p w14:paraId="4D0708DF" w14:textId="4615C0B2"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Маслов П. Налогообложение в Панаме: </w:t>
      </w:r>
      <w:r w:rsidR="00DE22A3" w:rsidRPr="001B6DA4">
        <w:rPr>
          <w:rFonts w:ascii="Times New Roman" w:hAnsi="Times New Roman"/>
          <w:sz w:val="28"/>
          <w:szCs w:val="28"/>
        </w:rPr>
        <w:t>т</w:t>
      </w:r>
      <w:r w:rsidRPr="001B6DA4">
        <w:rPr>
          <w:rFonts w:ascii="Times New Roman" w:hAnsi="Times New Roman"/>
          <w:sz w:val="28"/>
          <w:szCs w:val="28"/>
        </w:rPr>
        <w:t xml:space="preserve">ребования к бухгалтерской отчетности // </w:t>
      </w:r>
      <w:hyperlink r:id="rId62" w:history="1">
        <w:r w:rsidRPr="001B6DA4">
          <w:rPr>
            <w:rFonts w:ascii="Times New Roman" w:hAnsi="Times New Roman"/>
            <w:sz w:val="28"/>
            <w:szCs w:val="28"/>
          </w:rPr>
          <w:t>https://internationalwealth.info/offshore-tax/panama</w:t>
        </w:r>
      </w:hyperlink>
      <w:r w:rsidRPr="001B6DA4">
        <w:rPr>
          <w:rFonts w:ascii="Times New Roman" w:hAnsi="Times New Roman"/>
          <w:sz w:val="28"/>
          <w:szCs w:val="28"/>
        </w:rPr>
        <w:t>. 25.04.2022.</w:t>
      </w:r>
    </w:p>
    <w:p w14:paraId="21EC3372" w14:textId="09C97BD2"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lang w:val="en-US"/>
        </w:rPr>
        <w:t>E</w:t>
      </w:r>
      <w:r w:rsidRPr="001B6DA4">
        <w:rPr>
          <w:rFonts w:ascii="Times New Roman" w:hAnsi="Times New Roman"/>
          <w:sz w:val="28"/>
          <w:szCs w:val="28"/>
        </w:rPr>
        <w:t xml:space="preserve">рлангер А. Барбадос предлагает свое партнерство иностранным инвесторам // </w:t>
      </w:r>
      <w:hyperlink r:id="rId63" w:history="1">
        <w:r w:rsidR="00DE22A3" w:rsidRPr="001B6DA4">
          <w:rPr>
            <w:rStyle w:val="a9"/>
            <w:rFonts w:ascii="Times New Roman" w:hAnsi="Times New Roman"/>
            <w:color w:val="auto"/>
            <w:sz w:val="28"/>
            <w:szCs w:val="28"/>
            <w:u w:val="none"/>
          </w:rPr>
          <w:t>https://internationalwealth.info/offshore-jurisdictions.</w:t>
        </w:r>
      </w:hyperlink>
      <w:r w:rsidRPr="001B6DA4">
        <w:rPr>
          <w:rFonts w:ascii="Times New Roman" w:hAnsi="Times New Roman"/>
          <w:sz w:val="28"/>
          <w:szCs w:val="28"/>
        </w:rPr>
        <w:t xml:space="preserve"> 26.04.2022.</w:t>
      </w:r>
    </w:p>
    <w:p w14:paraId="7D7E6D7C" w14:textId="0C0722E6"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lang w:val="en-US"/>
        </w:rPr>
      </w:pPr>
      <w:r w:rsidRPr="001B6DA4">
        <w:rPr>
          <w:rFonts w:ascii="Times New Roman" w:hAnsi="Times New Roman"/>
          <w:sz w:val="28"/>
          <w:szCs w:val="28"/>
          <w:lang w:val="en-US"/>
        </w:rPr>
        <w:t xml:space="preserve">Entrepreneurship to Drive the Barbadian Economy, International Business Unit, 2014 // </w:t>
      </w:r>
      <w:hyperlink r:id="rId64" w:history="1">
        <w:r w:rsidRPr="001B6DA4">
          <w:rPr>
            <w:rFonts w:ascii="Times New Roman" w:hAnsi="Times New Roman"/>
            <w:sz w:val="28"/>
            <w:szCs w:val="28"/>
            <w:lang w:val="en-US"/>
          </w:rPr>
          <w:t>https://internationalbusiness.gov.bb/entrepreneurship</w:t>
        </w:r>
      </w:hyperlink>
      <w:r w:rsidRPr="001B6DA4">
        <w:rPr>
          <w:rFonts w:ascii="Times New Roman" w:hAnsi="Times New Roman"/>
          <w:sz w:val="28"/>
          <w:szCs w:val="28"/>
          <w:lang w:val="en-US"/>
        </w:rPr>
        <w:t>. 26.04.2022.</w:t>
      </w:r>
    </w:p>
    <w:p w14:paraId="763B1C6A" w14:textId="58D29FEB"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Валовый региональный продукт Республики Казахстан. // https://stat.gov.kz/official/industry/11/statistic/5. 16.04.2022.</w:t>
      </w:r>
    </w:p>
    <w:p w14:paraId="54BDFDC7" w14:textId="2A258D58"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Постановление Правительства Республики Казахстан. Об утверждении Государственной программы развития туристской отрасли Республики Казахстан на 2019-2025 годы: утв. 31 мая 2019 года, №360 // </w:t>
      </w:r>
      <w:hyperlink r:id="rId65" w:history="1">
        <w:r w:rsidRPr="001B6DA4">
          <w:rPr>
            <w:rFonts w:ascii="Times New Roman" w:hAnsi="Times New Roman"/>
            <w:sz w:val="28"/>
            <w:szCs w:val="28"/>
          </w:rPr>
          <w:t>https://adilet.zan.kz/rus/docs/P1900000360</w:t>
        </w:r>
      </w:hyperlink>
      <w:r w:rsidRPr="001B6DA4">
        <w:rPr>
          <w:rFonts w:ascii="Times New Roman" w:hAnsi="Times New Roman"/>
          <w:sz w:val="28"/>
          <w:szCs w:val="28"/>
        </w:rPr>
        <w:t>. 16.04.2022.</w:t>
      </w:r>
    </w:p>
    <w:p w14:paraId="17BD8B18" w14:textId="7E16DDBA"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Приказ Министра культура и спорта Республики Казахстан. Об утверждении карты туристификации: утв. 27 октября 2021 года, №332 // </w:t>
      </w:r>
      <w:hyperlink r:id="rId66" w:history="1">
        <w:r w:rsidRPr="001B6DA4">
          <w:rPr>
            <w:rFonts w:ascii="Times New Roman" w:hAnsi="Times New Roman"/>
            <w:sz w:val="28"/>
            <w:szCs w:val="28"/>
          </w:rPr>
          <w:t>https://adilet.zan.kz/rus/docs/V2100024950</w:t>
        </w:r>
      </w:hyperlink>
      <w:r w:rsidRPr="001B6DA4">
        <w:rPr>
          <w:rFonts w:ascii="Times New Roman" w:hAnsi="Times New Roman"/>
          <w:sz w:val="28"/>
          <w:szCs w:val="28"/>
        </w:rPr>
        <w:t>. 18.04.2022.</w:t>
      </w:r>
    </w:p>
    <w:p w14:paraId="5D8DDC5A" w14:textId="5D4F4604"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Краеведение Восточного Казахстана //</w:t>
      </w:r>
      <w:r w:rsidR="001B6DA4" w:rsidRPr="001B6DA4">
        <w:rPr>
          <w:rFonts w:ascii="Times New Roman" w:hAnsi="Times New Roman"/>
          <w:sz w:val="28"/>
          <w:szCs w:val="28"/>
        </w:rPr>
        <w:t xml:space="preserve"> </w:t>
      </w:r>
      <w:hyperlink r:id="rId67" w:history="1">
        <w:r w:rsidRPr="001B6DA4">
          <w:rPr>
            <w:rFonts w:ascii="Times New Roman" w:hAnsi="Times New Roman"/>
            <w:sz w:val="28"/>
            <w:szCs w:val="28"/>
            <w:lang w:eastAsia="ru-RU"/>
          </w:rPr>
          <w:t>https://kray.pushkinlibrary.kz/</w:t>
        </w:r>
      </w:hyperlink>
      <w:r w:rsidR="001B6DA4" w:rsidRPr="001B6DA4">
        <w:rPr>
          <w:rFonts w:ascii="Times New Roman" w:hAnsi="Times New Roman"/>
          <w:sz w:val="28"/>
          <w:szCs w:val="28"/>
          <w:lang w:eastAsia="ru-RU"/>
        </w:rPr>
        <w:t>.</w:t>
      </w:r>
      <w:r w:rsidRPr="001B6DA4">
        <w:rPr>
          <w:rFonts w:ascii="Times New Roman" w:hAnsi="Times New Roman"/>
          <w:sz w:val="28"/>
          <w:szCs w:val="28"/>
        </w:rPr>
        <w:t xml:space="preserve"> 05.03.2022.</w:t>
      </w:r>
    </w:p>
    <w:p w14:paraId="264B5139" w14:textId="7A18EE04"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Об инвестициях в основной капитал в Республике Казахстан, 2017-2021 годы // </w:t>
      </w:r>
      <w:hyperlink r:id="rId68" w:history="1">
        <w:r w:rsidRPr="001B6DA4">
          <w:rPr>
            <w:rFonts w:ascii="Times New Roman" w:hAnsi="Times New Roman"/>
            <w:sz w:val="28"/>
            <w:szCs w:val="28"/>
          </w:rPr>
          <w:t>https://stat.gov.kz/official/industry/161/statistic/5</w:t>
        </w:r>
      </w:hyperlink>
      <w:r w:rsidRPr="001B6DA4">
        <w:rPr>
          <w:rFonts w:ascii="Times New Roman" w:hAnsi="Times New Roman"/>
          <w:sz w:val="28"/>
          <w:szCs w:val="28"/>
        </w:rPr>
        <w:t>. 20.03.2022.</w:t>
      </w:r>
    </w:p>
    <w:p w14:paraId="3277BA18" w14:textId="63ECA364"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pacing w:val="-2"/>
          <w:sz w:val="28"/>
          <w:szCs w:val="28"/>
        </w:rPr>
      </w:pPr>
      <w:r w:rsidRPr="001B6DA4">
        <w:rPr>
          <w:rFonts w:ascii="Times New Roman" w:hAnsi="Times New Roman"/>
          <w:sz w:val="28"/>
          <w:szCs w:val="28"/>
        </w:rPr>
        <w:t xml:space="preserve">Прямые инвестиции по направлению вложения // </w:t>
      </w:r>
      <w:hyperlink r:id="rId69" w:history="1">
        <w:r w:rsidRPr="001B6DA4">
          <w:rPr>
            <w:rFonts w:ascii="Times New Roman" w:hAnsi="Times New Roman"/>
            <w:spacing w:val="-2"/>
            <w:sz w:val="28"/>
            <w:szCs w:val="28"/>
          </w:rPr>
          <w:t>https://www.nationalbank.kz/ru/news/mezhdunarodnaya-investicionnaya</w:t>
        </w:r>
      </w:hyperlink>
      <w:r w:rsidRPr="001B6DA4">
        <w:rPr>
          <w:rFonts w:ascii="Times New Roman" w:hAnsi="Times New Roman"/>
          <w:spacing w:val="-2"/>
          <w:sz w:val="28"/>
          <w:szCs w:val="28"/>
        </w:rPr>
        <w:t>. 20.03.2022.</w:t>
      </w:r>
    </w:p>
    <w:p w14:paraId="362B0203" w14:textId="446D0AD9"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bdr w:val="none" w:sz="0" w:space="0" w:color="auto" w:frame="1"/>
        </w:rPr>
        <w:lastRenderedPageBreak/>
        <w:t xml:space="preserve">Концептуальная записка: </w:t>
      </w:r>
      <w:r w:rsidRPr="001B6DA4">
        <w:rPr>
          <w:rFonts w:ascii="Times New Roman" w:hAnsi="Times New Roman"/>
          <w:sz w:val="28"/>
          <w:szCs w:val="28"/>
          <w:bdr w:val="none" w:sz="0" w:space="0" w:color="auto" w:frame="1"/>
          <w:lang w:val="en-US"/>
        </w:rPr>
        <w:t>COVID</w:t>
      </w:r>
      <w:r w:rsidRPr="001B6DA4">
        <w:rPr>
          <w:rFonts w:ascii="Times New Roman" w:hAnsi="Times New Roman"/>
          <w:sz w:val="28"/>
          <w:szCs w:val="28"/>
          <w:bdr w:val="none" w:sz="0" w:space="0" w:color="auto" w:frame="1"/>
        </w:rPr>
        <w:t xml:space="preserve">-19 и перестройка сектора туризма. 2020, август // </w:t>
      </w:r>
      <w:hyperlink r:id="rId70" w:history="1">
        <w:r w:rsidR="001B6DA4" w:rsidRPr="001B6DA4">
          <w:rPr>
            <w:rStyle w:val="a9"/>
            <w:rFonts w:ascii="Times New Roman" w:hAnsi="Times New Roman"/>
            <w:color w:val="auto"/>
            <w:sz w:val="28"/>
            <w:szCs w:val="28"/>
            <w:u w:val="none"/>
            <w:bdr w:val="none" w:sz="0" w:space="0" w:color="auto" w:frame="1"/>
          </w:rPr>
          <w:t>https://www.un.org/sites/un2.un.org/files/policy_brief.</w:t>
        </w:r>
      </w:hyperlink>
      <w:r w:rsidRPr="001B6DA4">
        <w:rPr>
          <w:rFonts w:ascii="Times New Roman" w:hAnsi="Times New Roman"/>
          <w:sz w:val="28"/>
          <w:szCs w:val="28"/>
        </w:rPr>
        <w:t xml:space="preserve"> 04.02.2022.</w:t>
      </w:r>
    </w:p>
    <w:p w14:paraId="2AF8F805" w14:textId="1692EFBC"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lang w:val="en-US"/>
        </w:rPr>
        <w:t>COVID</w:t>
      </w:r>
      <w:r w:rsidRPr="001B6DA4">
        <w:rPr>
          <w:rFonts w:ascii="Times New Roman" w:hAnsi="Times New Roman"/>
          <w:sz w:val="28"/>
          <w:szCs w:val="28"/>
        </w:rPr>
        <w:t xml:space="preserve">-19 </w:t>
      </w:r>
      <w:r w:rsidRPr="001B6DA4">
        <w:rPr>
          <w:rFonts w:ascii="Times New Roman" w:hAnsi="Times New Roman"/>
          <w:sz w:val="28"/>
          <w:szCs w:val="28"/>
          <w:lang w:val="kk-KZ"/>
        </w:rPr>
        <w:t>в странах Центральной Азии: последствия и ответные политические меры</w:t>
      </w:r>
      <w:r w:rsidR="001B6DA4" w:rsidRPr="001B6DA4">
        <w:rPr>
          <w:rFonts w:ascii="Times New Roman" w:hAnsi="Times New Roman"/>
          <w:sz w:val="28"/>
          <w:szCs w:val="28"/>
          <w:lang w:val="kk-KZ"/>
        </w:rPr>
        <w:t xml:space="preserve"> </w:t>
      </w:r>
      <w:r w:rsidRPr="001B6DA4">
        <w:rPr>
          <w:rFonts w:ascii="Times New Roman" w:hAnsi="Times New Roman"/>
          <w:sz w:val="28"/>
          <w:szCs w:val="28"/>
          <w:lang w:val="kk-KZ"/>
        </w:rPr>
        <w:t xml:space="preserve">/ </w:t>
      </w:r>
      <w:r w:rsidRPr="001B6DA4">
        <w:rPr>
          <w:rFonts w:ascii="Times New Roman" w:hAnsi="Times New Roman"/>
          <w:sz w:val="28"/>
          <w:szCs w:val="28"/>
        </w:rPr>
        <w:t>ОЭСР.</w:t>
      </w:r>
      <w:r w:rsidRPr="001B6DA4">
        <w:rPr>
          <w:rFonts w:ascii="Times New Roman" w:hAnsi="Times New Roman"/>
          <w:sz w:val="28"/>
          <w:szCs w:val="28"/>
          <w:lang w:val="kk-KZ"/>
        </w:rPr>
        <w:t xml:space="preserve"> – Алматы, </w:t>
      </w:r>
      <w:r w:rsidR="001B6DA4" w:rsidRPr="001B6DA4">
        <w:rPr>
          <w:rFonts w:ascii="Times New Roman" w:hAnsi="Times New Roman"/>
          <w:sz w:val="28"/>
          <w:szCs w:val="28"/>
          <w:lang w:val="kk-KZ"/>
        </w:rPr>
        <w:t xml:space="preserve">2020. – </w:t>
      </w:r>
      <w:r w:rsidRPr="001B6DA4">
        <w:rPr>
          <w:rFonts w:ascii="Times New Roman" w:hAnsi="Times New Roman"/>
          <w:sz w:val="28"/>
          <w:szCs w:val="28"/>
          <w:lang w:val="kk-KZ"/>
        </w:rPr>
        <w:t xml:space="preserve">63 с. </w:t>
      </w:r>
    </w:p>
    <w:p w14:paraId="2C4FA3DF"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Логунцова И.В. Индустрия туризма в условиях пандемии коронавируса: вызовы и перспективы // Государственное управление. – 2020. – №80. – С. 50-67.</w:t>
      </w:r>
    </w:p>
    <w:p w14:paraId="064E6381" w14:textId="42FBAD78"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u w:val="single"/>
        </w:rPr>
      </w:pPr>
      <w:r w:rsidRPr="001B6DA4">
        <w:rPr>
          <w:rFonts w:ascii="Times New Roman" w:hAnsi="Times New Roman"/>
          <w:sz w:val="28"/>
          <w:szCs w:val="28"/>
        </w:rPr>
        <w:t xml:space="preserve">Всемирный совет по туризму и путешествиям статистика // </w:t>
      </w:r>
      <w:hyperlink r:id="rId71" w:history="1">
        <w:r w:rsidRPr="001B6DA4">
          <w:rPr>
            <w:rFonts w:ascii="Times New Roman" w:hAnsi="Times New Roman"/>
            <w:sz w:val="28"/>
            <w:szCs w:val="28"/>
          </w:rPr>
          <w:t>https://wttc.org/Research/Economic-Impact</w:t>
        </w:r>
      </w:hyperlink>
      <w:r w:rsidRPr="001B6DA4">
        <w:rPr>
          <w:rFonts w:ascii="Times New Roman" w:hAnsi="Times New Roman"/>
          <w:sz w:val="28"/>
          <w:szCs w:val="28"/>
        </w:rPr>
        <w:t>. 09.04.2022.</w:t>
      </w:r>
    </w:p>
    <w:p w14:paraId="084BF5E7" w14:textId="0F78D821"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Статистика туризма. Информация по туристскому потоку страны // </w:t>
      </w:r>
      <w:hyperlink r:id="rId72" w:history="1">
        <w:r w:rsidRPr="001B6DA4">
          <w:rPr>
            <w:rFonts w:ascii="Times New Roman" w:hAnsi="Times New Roman"/>
            <w:sz w:val="28"/>
            <w:szCs w:val="28"/>
          </w:rPr>
          <w:t>https://stat.gov.kz/official/industry/22/statistic/7</w:t>
        </w:r>
      </w:hyperlink>
      <w:r w:rsidRPr="001B6DA4">
        <w:rPr>
          <w:rFonts w:ascii="Times New Roman" w:hAnsi="Times New Roman"/>
          <w:sz w:val="28"/>
          <w:szCs w:val="28"/>
        </w:rPr>
        <w:t>. 23.03.2022.</w:t>
      </w:r>
    </w:p>
    <w:p w14:paraId="65254E92" w14:textId="0505242C"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u w:val="single"/>
        </w:rPr>
      </w:pPr>
      <w:r w:rsidRPr="001B6DA4">
        <w:rPr>
          <w:rFonts w:ascii="Times New Roman" w:hAnsi="Times New Roman"/>
          <w:sz w:val="28"/>
          <w:szCs w:val="28"/>
          <w:lang w:val="kk-KZ"/>
        </w:rPr>
        <w:t>Методик</w:t>
      </w:r>
      <w:r w:rsidRPr="001B6DA4">
        <w:rPr>
          <w:rFonts w:ascii="Times New Roman" w:hAnsi="Times New Roman"/>
          <w:sz w:val="28"/>
          <w:szCs w:val="28"/>
        </w:rPr>
        <w:t xml:space="preserve">а по формированию показателей статистики туризма: </w:t>
      </w:r>
      <w:r w:rsidRPr="001B6DA4">
        <w:rPr>
          <w:rFonts w:ascii="Times New Roman" w:hAnsi="Times New Roman"/>
          <w:sz w:val="28"/>
          <w:szCs w:val="28"/>
          <w:lang w:val="kk-KZ"/>
        </w:rPr>
        <w:t xml:space="preserve">утв. приказом Председателя </w:t>
      </w:r>
      <w:r w:rsidRPr="001B6DA4">
        <w:rPr>
          <w:rFonts w:ascii="Times New Roman" w:hAnsi="Times New Roman"/>
          <w:sz w:val="28"/>
          <w:szCs w:val="28"/>
        </w:rPr>
        <w:t>Комитета по статистике Министерства национальной</w:t>
      </w:r>
      <w:r w:rsidRPr="001B6DA4">
        <w:rPr>
          <w:rFonts w:ascii="Times New Roman" w:hAnsi="Times New Roman"/>
          <w:sz w:val="28"/>
          <w:szCs w:val="28"/>
          <w:lang w:val="kk-KZ"/>
        </w:rPr>
        <w:t xml:space="preserve"> </w:t>
      </w:r>
      <w:r w:rsidRPr="001B6DA4">
        <w:rPr>
          <w:rFonts w:ascii="Times New Roman" w:hAnsi="Times New Roman"/>
          <w:sz w:val="28"/>
          <w:szCs w:val="28"/>
        </w:rPr>
        <w:t>экономики</w:t>
      </w:r>
      <w:r w:rsidRPr="001B6DA4">
        <w:rPr>
          <w:rFonts w:ascii="Times New Roman" w:hAnsi="Times New Roman"/>
          <w:sz w:val="28"/>
          <w:szCs w:val="28"/>
          <w:lang w:val="kk-KZ"/>
        </w:rPr>
        <w:t xml:space="preserve"> </w:t>
      </w:r>
      <w:r w:rsidRPr="001B6DA4">
        <w:rPr>
          <w:rFonts w:ascii="Times New Roman" w:hAnsi="Times New Roman"/>
          <w:sz w:val="28"/>
          <w:szCs w:val="28"/>
        </w:rPr>
        <w:t xml:space="preserve">Республики Казахстан от </w:t>
      </w:r>
      <w:r w:rsidRPr="001B6DA4">
        <w:rPr>
          <w:rFonts w:ascii="Times New Roman" w:hAnsi="Times New Roman"/>
          <w:sz w:val="28"/>
          <w:szCs w:val="28"/>
          <w:lang w:val="kk-KZ"/>
        </w:rPr>
        <w:t>16</w:t>
      </w:r>
      <w:r w:rsidRPr="001B6DA4">
        <w:rPr>
          <w:rFonts w:ascii="Times New Roman" w:hAnsi="Times New Roman"/>
          <w:sz w:val="28"/>
          <w:szCs w:val="28"/>
        </w:rPr>
        <w:t xml:space="preserve"> </w:t>
      </w:r>
      <w:r w:rsidRPr="001B6DA4">
        <w:rPr>
          <w:rFonts w:ascii="Times New Roman" w:hAnsi="Times New Roman"/>
          <w:sz w:val="28"/>
          <w:szCs w:val="28"/>
          <w:lang w:val="kk-KZ"/>
        </w:rPr>
        <w:t xml:space="preserve">сентября </w:t>
      </w:r>
      <w:r w:rsidRPr="001B6DA4">
        <w:rPr>
          <w:rFonts w:ascii="Times New Roman" w:hAnsi="Times New Roman"/>
          <w:sz w:val="28"/>
          <w:szCs w:val="28"/>
        </w:rPr>
        <w:t>2016 года</w:t>
      </w:r>
      <w:r w:rsidRPr="001B6DA4">
        <w:rPr>
          <w:rFonts w:ascii="Times New Roman" w:hAnsi="Times New Roman"/>
          <w:sz w:val="28"/>
          <w:szCs w:val="28"/>
          <w:lang w:val="kk-KZ"/>
        </w:rPr>
        <w:t xml:space="preserve"> </w:t>
      </w:r>
      <w:r w:rsidRPr="001B6DA4">
        <w:rPr>
          <w:rFonts w:ascii="Times New Roman" w:hAnsi="Times New Roman"/>
          <w:sz w:val="28"/>
          <w:szCs w:val="28"/>
        </w:rPr>
        <w:t xml:space="preserve">№212 // </w:t>
      </w:r>
      <w:hyperlink r:id="rId73" w:history="1">
        <w:r w:rsidRPr="001B6DA4">
          <w:rPr>
            <w:rFonts w:ascii="Times New Roman" w:hAnsi="Times New Roman"/>
            <w:sz w:val="28"/>
            <w:szCs w:val="28"/>
          </w:rPr>
          <w:t>https://stat.gov.kz/official/industry/22/methodology</w:t>
        </w:r>
      </w:hyperlink>
      <w:r w:rsidRPr="001B6DA4">
        <w:rPr>
          <w:rFonts w:ascii="Times New Roman" w:hAnsi="Times New Roman"/>
          <w:sz w:val="28"/>
          <w:szCs w:val="28"/>
        </w:rPr>
        <w:t>. 08.02.2022.</w:t>
      </w:r>
    </w:p>
    <w:p w14:paraId="634424F5" w14:textId="32195A35"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О деятельности мест размещения в Республике Казахстан. 2016-2020 годы // https://stat.gov.kz/official/industry/22/statistic/5. 25.03.2022.</w:t>
      </w:r>
    </w:p>
    <w:p w14:paraId="484AB6C0"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Отчет по отрасли информационно-коммуникационных технологий в Республике Казахстан / АО «Национальный инфокоммуникационный холдинг «Зерде». – Алматы, 2018. – 48 с.</w:t>
      </w:r>
    </w:p>
    <w:p w14:paraId="7551C53B" w14:textId="128DBD93"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Указ Президента Республики Казахстан. О Концепции по переходу Республики Казахстан к «зеленой экономике: утв. 30 мая 2013 года, №577 // </w:t>
      </w:r>
      <w:hyperlink r:id="rId74" w:history="1">
        <w:r w:rsidRPr="001B6DA4">
          <w:rPr>
            <w:rFonts w:ascii="Times New Roman" w:hAnsi="Times New Roman"/>
            <w:sz w:val="28"/>
            <w:szCs w:val="28"/>
          </w:rPr>
          <w:t>https://adilet.zan.kz/rus/docs/U1300000577</w:t>
        </w:r>
      </w:hyperlink>
      <w:r w:rsidRPr="001B6DA4">
        <w:rPr>
          <w:rFonts w:ascii="Times New Roman" w:hAnsi="Times New Roman"/>
          <w:sz w:val="28"/>
          <w:szCs w:val="28"/>
        </w:rPr>
        <w:t>. 13.04.2022.</w:t>
      </w:r>
    </w:p>
    <w:p w14:paraId="5D084E56" w14:textId="75D739CA"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Финансово-хозяйственная деятельность предприятий в Республике Казахстан // </w:t>
      </w:r>
      <w:hyperlink r:id="rId75" w:history="1">
        <w:r w:rsidRPr="001B6DA4">
          <w:rPr>
            <w:rFonts w:ascii="Times New Roman" w:hAnsi="Times New Roman"/>
            <w:sz w:val="28"/>
            <w:szCs w:val="28"/>
          </w:rPr>
          <w:t>https://stat.gov.kz/official/industry/27/statistic/5</w:t>
        </w:r>
      </w:hyperlink>
      <w:r w:rsidRPr="001B6DA4">
        <w:rPr>
          <w:rFonts w:ascii="Times New Roman" w:hAnsi="Times New Roman"/>
          <w:sz w:val="28"/>
          <w:szCs w:val="28"/>
        </w:rPr>
        <w:t>. 01.04.2022.</w:t>
      </w:r>
    </w:p>
    <w:p w14:paraId="22B21448" w14:textId="24F80C81"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Об инвестиционной деятельности Республики Казахстан // </w:t>
      </w:r>
      <w:hyperlink r:id="rId76" w:history="1">
        <w:r w:rsidRPr="001B6DA4">
          <w:rPr>
            <w:rFonts w:ascii="Times New Roman" w:hAnsi="Times New Roman"/>
            <w:sz w:val="28"/>
            <w:szCs w:val="28"/>
          </w:rPr>
          <w:t>https://stat.gov.kz/official/industry/161/statistic/5</w:t>
        </w:r>
      </w:hyperlink>
      <w:r w:rsidRPr="001B6DA4">
        <w:rPr>
          <w:rFonts w:ascii="Times New Roman" w:hAnsi="Times New Roman"/>
          <w:sz w:val="28"/>
          <w:szCs w:val="28"/>
        </w:rPr>
        <w:t>. 20.03.2022.</w:t>
      </w:r>
    </w:p>
    <w:p w14:paraId="24C0DC3C"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Кейнс Дж.М. Избранные произведения / пер. с англ. – М.: Экономика, 1993. – 543 с.</w:t>
      </w:r>
    </w:p>
    <w:p w14:paraId="15CDA79E" w14:textId="326155B0"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Статистика национальных счетов // </w:t>
      </w:r>
      <w:hyperlink r:id="rId77" w:history="1">
        <w:r w:rsidR="001B6DA4" w:rsidRPr="001B6DA4">
          <w:rPr>
            <w:rStyle w:val="a9"/>
            <w:rFonts w:ascii="Times New Roman" w:hAnsi="Times New Roman"/>
            <w:color w:val="auto"/>
            <w:sz w:val="28"/>
            <w:szCs w:val="28"/>
            <w:u w:val="none"/>
          </w:rPr>
          <w:t>https://stat.gov.kz/official/industry/ 11/statistic/8</w:t>
        </w:r>
      </w:hyperlink>
      <w:r w:rsidRPr="001B6DA4">
        <w:rPr>
          <w:rFonts w:ascii="Times New Roman" w:hAnsi="Times New Roman"/>
          <w:sz w:val="28"/>
          <w:szCs w:val="28"/>
        </w:rPr>
        <w:t>. 24.03.2022.</w:t>
      </w:r>
    </w:p>
    <w:p w14:paraId="0DA40642" w14:textId="3A6B495E"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lang w:val="kk-KZ"/>
        </w:rPr>
        <w:t>Основные показатели по труду в Республике Казахстан</w:t>
      </w:r>
      <w:r w:rsidRPr="001B6DA4">
        <w:rPr>
          <w:rFonts w:ascii="Times New Roman" w:hAnsi="Times New Roman"/>
          <w:sz w:val="28"/>
          <w:szCs w:val="28"/>
          <w:lang w:eastAsia="ru-RU"/>
        </w:rPr>
        <w:t xml:space="preserve"> // </w:t>
      </w:r>
      <w:hyperlink r:id="rId78" w:history="1">
        <w:r w:rsidRPr="001B6DA4">
          <w:rPr>
            <w:rFonts w:ascii="Times New Roman" w:hAnsi="Times New Roman"/>
            <w:sz w:val="28"/>
            <w:szCs w:val="28"/>
            <w:lang w:eastAsia="ru-RU"/>
          </w:rPr>
          <w:t>https://stat.gov.kz/official/industry/25/statistic/5</w:t>
        </w:r>
      </w:hyperlink>
      <w:r w:rsidRPr="001B6DA4">
        <w:rPr>
          <w:rFonts w:ascii="Times New Roman" w:hAnsi="Times New Roman"/>
          <w:sz w:val="28"/>
          <w:szCs w:val="28"/>
          <w:lang w:eastAsia="ru-RU"/>
        </w:rPr>
        <w:t>.</w:t>
      </w:r>
      <w:r w:rsidRPr="001B6DA4">
        <w:rPr>
          <w:rFonts w:ascii="Times New Roman" w:hAnsi="Times New Roman"/>
          <w:sz w:val="28"/>
          <w:szCs w:val="28"/>
        </w:rPr>
        <w:t xml:space="preserve"> 24.03.2022.</w:t>
      </w:r>
    </w:p>
    <w:p w14:paraId="6890CBBE" w14:textId="6AB08A25"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lang w:val="kk-KZ"/>
        </w:rPr>
        <w:t>Основные индикаторы рынка труда в Республике Казахстан</w:t>
      </w:r>
      <w:r w:rsidRPr="001B6DA4">
        <w:rPr>
          <w:rFonts w:ascii="Times New Roman" w:hAnsi="Times New Roman"/>
          <w:sz w:val="28"/>
          <w:szCs w:val="28"/>
          <w:lang w:eastAsia="ru-RU"/>
        </w:rPr>
        <w:t xml:space="preserve"> // </w:t>
      </w:r>
      <w:hyperlink r:id="rId79" w:history="1">
        <w:r w:rsidRPr="001B6DA4">
          <w:rPr>
            <w:rFonts w:ascii="Times New Roman" w:hAnsi="Times New Roman"/>
            <w:sz w:val="28"/>
            <w:szCs w:val="28"/>
            <w:lang w:eastAsia="ru-RU"/>
          </w:rPr>
          <w:t>https://stat.gov.kz/official/industry/25/statistic/5</w:t>
        </w:r>
      </w:hyperlink>
      <w:r w:rsidRPr="001B6DA4">
        <w:rPr>
          <w:rFonts w:ascii="Times New Roman" w:hAnsi="Times New Roman"/>
          <w:sz w:val="28"/>
          <w:szCs w:val="28"/>
          <w:lang w:eastAsia="ru-RU"/>
        </w:rPr>
        <w:t>.</w:t>
      </w:r>
      <w:r w:rsidRPr="001B6DA4">
        <w:rPr>
          <w:rFonts w:ascii="Times New Roman" w:hAnsi="Times New Roman"/>
          <w:sz w:val="28"/>
          <w:szCs w:val="28"/>
        </w:rPr>
        <w:t xml:space="preserve"> 24.03.2022.</w:t>
      </w:r>
    </w:p>
    <w:p w14:paraId="15E539F4" w14:textId="6622ED5D"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lang w:eastAsia="ru-RU"/>
        </w:rPr>
        <w:t xml:space="preserve">Основные фонды Республики Казахстан // </w:t>
      </w:r>
      <w:hyperlink r:id="rId80" w:history="1">
        <w:r w:rsidR="001B6DA4" w:rsidRPr="001B6DA4">
          <w:rPr>
            <w:rStyle w:val="a9"/>
            <w:rFonts w:ascii="Times New Roman" w:hAnsi="Times New Roman"/>
            <w:color w:val="auto"/>
            <w:sz w:val="28"/>
            <w:szCs w:val="28"/>
            <w:u w:val="none"/>
            <w:lang w:eastAsia="ru-RU"/>
          </w:rPr>
          <w:t>https://stat.gov.kz/official/ industry/27/statistic/5</w:t>
        </w:r>
      </w:hyperlink>
      <w:r w:rsidRPr="001B6DA4">
        <w:rPr>
          <w:rFonts w:ascii="Times New Roman" w:hAnsi="Times New Roman"/>
          <w:sz w:val="28"/>
          <w:szCs w:val="28"/>
          <w:lang w:eastAsia="ru-RU"/>
        </w:rPr>
        <w:t>.</w:t>
      </w:r>
      <w:r w:rsidRPr="001B6DA4">
        <w:rPr>
          <w:rFonts w:ascii="Times New Roman" w:hAnsi="Times New Roman"/>
          <w:sz w:val="28"/>
          <w:szCs w:val="28"/>
        </w:rPr>
        <w:t xml:space="preserve"> 30.03.2022.</w:t>
      </w:r>
    </w:p>
    <w:p w14:paraId="15ECF7C5" w14:textId="25A4144A"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Фактические поступления по налогам и платежам в государственный бюджет </w:t>
      </w:r>
      <w:r w:rsidR="001B6DA4" w:rsidRPr="001B6DA4">
        <w:rPr>
          <w:rFonts w:ascii="Times New Roman" w:hAnsi="Times New Roman"/>
          <w:sz w:val="28"/>
          <w:szCs w:val="28"/>
        </w:rPr>
        <w:t>/</w:t>
      </w:r>
      <w:r w:rsidRPr="001B6DA4">
        <w:rPr>
          <w:rFonts w:ascii="Times New Roman" w:hAnsi="Times New Roman"/>
          <w:sz w:val="28"/>
          <w:szCs w:val="28"/>
        </w:rPr>
        <w:t xml:space="preserve">/ </w:t>
      </w:r>
      <w:hyperlink r:id="rId81" w:history="1">
        <w:r w:rsidR="001B6DA4" w:rsidRPr="001B6DA4">
          <w:rPr>
            <w:rStyle w:val="a9"/>
            <w:rFonts w:ascii="Times New Roman" w:hAnsi="Times New Roman"/>
            <w:color w:val="auto"/>
            <w:sz w:val="28"/>
            <w:szCs w:val="28"/>
            <w:u w:val="none"/>
          </w:rPr>
          <w:t>https://kgd.gov.kz/ru/content/fakticheskie-postupleniya</w:t>
        </w:r>
      </w:hyperlink>
      <w:r w:rsidR="001B6DA4" w:rsidRPr="001B6DA4">
        <w:rPr>
          <w:rFonts w:ascii="Times New Roman" w:hAnsi="Times New Roman"/>
          <w:sz w:val="28"/>
          <w:szCs w:val="28"/>
        </w:rPr>
        <w:t>.</w:t>
      </w:r>
      <w:r w:rsidRPr="001B6DA4">
        <w:rPr>
          <w:rFonts w:ascii="Times New Roman" w:hAnsi="Times New Roman"/>
          <w:sz w:val="28"/>
          <w:szCs w:val="28"/>
        </w:rPr>
        <w:t xml:space="preserve"> 06.04.2022.</w:t>
      </w:r>
    </w:p>
    <w:p w14:paraId="3EEA07E6" w14:textId="6970C0DF"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План развития Восточно-Казахстанской области на 2021-2025 годы // https://online.zakon.kz/Document/?doc_id=37957260. 17.03.2022.</w:t>
      </w:r>
    </w:p>
    <w:p w14:paraId="333DD966"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Христиановский В.В., Щербина В.П. Экономико-математические методы и модели: теория и практика: учеб. пос. – Донецк, 2010. – 335 с.</w:t>
      </w:r>
    </w:p>
    <w:p w14:paraId="66C9E589" w14:textId="00D87609"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lastRenderedPageBreak/>
        <w:t>Приказ Министра культуры и спорта Республики Казахстан.</w:t>
      </w:r>
      <w:r w:rsidRPr="001B6DA4">
        <w:rPr>
          <w:rFonts w:ascii="Times New Roman" w:hAnsi="Times New Roman"/>
          <w:bCs/>
          <w:sz w:val="28"/>
          <w:szCs w:val="28"/>
        </w:rPr>
        <w:t xml:space="preserve"> Об утверждении Правил формирования, функционирования приоритетных туристских территорий и управления ими: утв.</w:t>
      </w:r>
      <w:r w:rsidRPr="001B6DA4">
        <w:rPr>
          <w:rFonts w:ascii="Times New Roman" w:hAnsi="Times New Roman"/>
          <w:sz w:val="28"/>
          <w:szCs w:val="28"/>
        </w:rPr>
        <w:t xml:space="preserve"> 15 декабря 2021 года, №386 // https://adilet.zan.kz/rus/docs/V2100025846. 17.03.2022.</w:t>
      </w:r>
    </w:p>
    <w:p w14:paraId="6A779D8C" w14:textId="08E8085F"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Инвестиционный портал Восточно-Казахстанской области //</w:t>
      </w:r>
      <w:r w:rsidRPr="001B6DA4">
        <w:t xml:space="preserve"> </w:t>
      </w:r>
      <w:hyperlink r:id="rId82" w:history="1">
        <w:r w:rsidRPr="001B6DA4">
          <w:rPr>
            <w:rFonts w:ascii="Times New Roman" w:hAnsi="Times New Roman"/>
            <w:sz w:val="28"/>
            <w:szCs w:val="28"/>
          </w:rPr>
          <w:t>https://invest.e-vko.kz/ru/menu/v-pomoshh-investoru/preferenczii.html</w:t>
        </w:r>
      </w:hyperlink>
      <w:r w:rsidRPr="001B6DA4">
        <w:rPr>
          <w:rFonts w:ascii="Times New Roman" w:hAnsi="Times New Roman"/>
          <w:sz w:val="28"/>
          <w:szCs w:val="28"/>
        </w:rPr>
        <w:t>. 13.03.2022.</w:t>
      </w:r>
    </w:p>
    <w:p w14:paraId="09E3E977" w14:textId="16452189"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Акимат Восточно-Казахстанской области //</w:t>
      </w:r>
      <w:r w:rsidRPr="001B6DA4">
        <w:t xml:space="preserve"> </w:t>
      </w:r>
      <w:hyperlink r:id="rId83" w:history="1">
        <w:r w:rsidRPr="001B6DA4">
          <w:rPr>
            <w:rFonts w:ascii="Times New Roman" w:hAnsi="Times New Roman"/>
            <w:sz w:val="28"/>
            <w:szCs w:val="28"/>
          </w:rPr>
          <w:t>https://www.gov.kz/memleket/entities/akimvko?lang=ru</w:t>
        </w:r>
      </w:hyperlink>
      <w:r w:rsidRPr="001B6DA4">
        <w:rPr>
          <w:rFonts w:ascii="Times New Roman" w:hAnsi="Times New Roman"/>
          <w:sz w:val="28"/>
          <w:szCs w:val="28"/>
        </w:rPr>
        <w:t>. 05.04.2022.</w:t>
      </w:r>
    </w:p>
    <w:p w14:paraId="07803966" w14:textId="0321C526"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lang w:val="en-US"/>
        </w:rPr>
      </w:pPr>
      <w:r w:rsidRPr="001B6DA4">
        <w:rPr>
          <w:rFonts w:ascii="Times New Roman" w:hAnsi="Times New Roman"/>
          <w:sz w:val="28"/>
          <w:szCs w:val="28"/>
          <w:lang w:val="en-US"/>
        </w:rPr>
        <w:t>VKO-Toureast //</w:t>
      </w:r>
      <w:r w:rsidRPr="001B6DA4">
        <w:rPr>
          <w:lang w:val="en-US"/>
        </w:rPr>
        <w:t xml:space="preserve"> </w:t>
      </w:r>
      <w:hyperlink r:id="rId84" w:history="1">
        <w:r w:rsidR="001B6DA4" w:rsidRPr="001B6DA4">
          <w:rPr>
            <w:rStyle w:val="a9"/>
            <w:rFonts w:ascii="Times New Roman" w:hAnsi="Times New Roman"/>
            <w:color w:val="auto"/>
            <w:sz w:val="28"/>
            <w:szCs w:val="28"/>
            <w:u w:val="none"/>
            <w:lang w:val="en-US"/>
          </w:rPr>
          <w:t>https://www.gov.kz/memleket/entities/vkot</w:t>
        </w:r>
      </w:hyperlink>
      <w:r w:rsidRPr="001B6DA4">
        <w:rPr>
          <w:rFonts w:ascii="Times New Roman" w:hAnsi="Times New Roman"/>
          <w:sz w:val="28"/>
          <w:szCs w:val="28"/>
          <w:lang w:val="en-US"/>
        </w:rPr>
        <w:t>. 05.04.2022.</w:t>
      </w:r>
    </w:p>
    <w:p w14:paraId="5D26B640"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Как начать свой бизнес в сфере туризма. Пошаговый алгоритм действий / Управление </w:t>
      </w:r>
      <w:r w:rsidRPr="001B6DA4">
        <w:rPr>
          <w:rFonts w:ascii="Times New Roman" w:hAnsi="Times New Roman"/>
          <w:sz w:val="28"/>
          <w:szCs w:val="28"/>
          <w:lang w:val="kk-KZ"/>
        </w:rPr>
        <w:t>туризма и внешних связей ВКО. – Усть-Каменогорск, 2021. – 65 с.</w:t>
      </w:r>
    </w:p>
    <w:p w14:paraId="312A97EF" w14:textId="24701F63"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Управление предпринимательства и индустриально-инновационного развития Восточно-Казахстанской области //</w:t>
      </w:r>
      <w:r w:rsidRPr="001B6DA4">
        <w:t xml:space="preserve"> </w:t>
      </w:r>
      <w:hyperlink r:id="rId85" w:history="1">
        <w:r w:rsidR="001B6DA4" w:rsidRPr="001B6DA4">
          <w:rPr>
            <w:rStyle w:val="a9"/>
            <w:rFonts w:ascii="Times New Roman" w:hAnsi="Times New Roman"/>
            <w:color w:val="auto"/>
            <w:sz w:val="28"/>
            <w:szCs w:val="28"/>
            <w:u w:val="none"/>
          </w:rPr>
          <w:t>https://www.gov.kz/memleket/ entities/vko-kasipkerlik/about?lang=ru</w:t>
        </w:r>
      </w:hyperlink>
      <w:r w:rsidRPr="001B6DA4">
        <w:rPr>
          <w:rFonts w:ascii="Times New Roman" w:hAnsi="Times New Roman"/>
          <w:sz w:val="28"/>
          <w:szCs w:val="28"/>
        </w:rPr>
        <w:t>. 05.04.2022.</w:t>
      </w:r>
    </w:p>
    <w:p w14:paraId="4A1367C4" w14:textId="6F4FDD05"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lang w:val="en-US"/>
        </w:rPr>
        <w:t>Visit East Qazaqstan //</w:t>
      </w:r>
      <w:r w:rsidRPr="001B6DA4">
        <w:rPr>
          <w:lang w:val="en-US"/>
        </w:rPr>
        <w:t xml:space="preserve"> </w:t>
      </w:r>
      <w:r w:rsidRPr="001B6DA4">
        <w:rPr>
          <w:rFonts w:ascii="Times New Roman" w:hAnsi="Times New Roman"/>
          <w:sz w:val="28"/>
          <w:szCs w:val="28"/>
          <w:lang w:val="en-US"/>
        </w:rPr>
        <w:t xml:space="preserve">https: //www.toureast.kz/.  </w:t>
      </w:r>
      <w:r w:rsidRPr="001B6DA4">
        <w:rPr>
          <w:rFonts w:ascii="Times New Roman" w:hAnsi="Times New Roman"/>
          <w:sz w:val="28"/>
          <w:szCs w:val="28"/>
        </w:rPr>
        <w:t>05.04.2022.</w:t>
      </w:r>
    </w:p>
    <w:p w14:paraId="6580B007" w14:textId="09CE4C8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Путеводитель инвестора //</w:t>
      </w:r>
      <w:r w:rsidRPr="001B6DA4">
        <w:t xml:space="preserve"> </w:t>
      </w:r>
      <w:hyperlink r:id="rId86" w:history="1">
        <w:r w:rsidRPr="001B6DA4">
          <w:rPr>
            <w:rFonts w:ascii="Times New Roman" w:hAnsi="Times New Roman"/>
            <w:sz w:val="28"/>
            <w:szCs w:val="28"/>
          </w:rPr>
          <w:t>https://ekr.invest.gov.kz/upload/investor-guide/investor-guide_ru.pdf</w:t>
        </w:r>
      </w:hyperlink>
      <w:r w:rsidRPr="001B6DA4">
        <w:rPr>
          <w:rFonts w:ascii="Times New Roman" w:hAnsi="Times New Roman"/>
          <w:sz w:val="28"/>
          <w:szCs w:val="28"/>
        </w:rPr>
        <w:t>. 09.04.2022.</w:t>
      </w:r>
    </w:p>
    <w:p w14:paraId="14EDF6FB" w14:textId="11A2A6E2"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Путеводитель по Восточному Казахстану //</w:t>
      </w:r>
      <w:r w:rsidRPr="001B6DA4">
        <w:t xml:space="preserve"> </w:t>
      </w:r>
      <w:hyperlink r:id="rId87" w:history="1">
        <w:r w:rsidRPr="001B6DA4">
          <w:rPr>
            <w:rFonts w:ascii="Times New Roman" w:hAnsi="Times New Roman"/>
            <w:sz w:val="28"/>
            <w:szCs w:val="28"/>
          </w:rPr>
          <w:t>https://visiteast.kz/assets/files/putivoditeli/vkoss.pdf</w:t>
        </w:r>
      </w:hyperlink>
      <w:r w:rsidRPr="001B6DA4">
        <w:rPr>
          <w:rFonts w:ascii="Times New Roman" w:hAnsi="Times New Roman"/>
          <w:sz w:val="28"/>
          <w:szCs w:val="28"/>
        </w:rPr>
        <w:t>. 18.03.2022.</w:t>
      </w:r>
    </w:p>
    <w:p w14:paraId="0828A705" w14:textId="0F4A6FFA"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Инвестиционные предложения //</w:t>
      </w:r>
      <w:r w:rsidRPr="001B6DA4">
        <w:t xml:space="preserve"> </w:t>
      </w:r>
      <w:hyperlink r:id="rId88" w:history="1">
        <w:r w:rsidR="001B6DA4" w:rsidRPr="001B6DA4">
          <w:rPr>
            <w:rStyle w:val="a9"/>
            <w:rFonts w:ascii="Times New Roman" w:hAnsi="Times New Roman"/>
            <w:color w:val="auto"/>
            <w:sz w:val="28"/>
            <w:szCs w:val="28"/>
            <w:u w:val="none"/>
          </w:rPr>
          <w:t>https://ekr.invest.gov.kz</w:t>
        </w:r>
      </w:hyperlink>
      <w:r w:rsidRPr="001B6DA4">
        <w:rPr>
          <w:rFonts w:ascii="Times New Roman" w:hAnsi="Times New Roman"/>
          <w:sz w:val="28"/>
          <w:szCs w:val="28"/>
        </w:rPr>
        <w:t>. 18.03.2022.</w:t>
      </w:r>
    </w:p>
    <w:p w14:paraId="1A9C2843" w14:textId="55D977D2" w:rsidR="00176AC2" w:rsidRPr="001B6DA4" w:rsidRDefault="00176AC2" w:rsidP="00176AC2">
      <w:pPr>
        <w:numPr>
          <w:ilvl w:val="0"/>
          <w:numId w:val="22"/>
        </w:numPr>
        <w:tabs>
          <w:tab w:val="left" w:pos="1260"/>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Инвестпроекты //</w:t>
      </w:r>
      <w:r w:rsidRPr="001B6DA4">
        <w:t xml:space="preserve"> </w:t>
      </w:r>
      <w:hyperlink r:id="rId89" w:history="1">
        <w:r w:rsidRPr="001B6DA4">
          <w:rPr>
            <w:rFonts w:ascii="Times New Roman" w:hAnsi="Times New Roman"/>
            <w:sz w:val="28"/>
            <w:szCs w:val="28"/>
          </w:rPr>
          <w:t>https://invest.e-vko.kz/ru/menu/v-pomoshh-investoru/investiczionnaya-deyatelnost-v-rk.html</w:t>
        </w:r>
      </w:hyperlink>
      <w:r w:rsidRPr="001B6DA4">
        <w:rPr>
          <w:rFonts w:ascii="Times New Roman" w:hAnsi="Times New Roman"/>
          <w:sz w:val="28"/>
          <w:szCs w:val="28"/>
        </w:rPr>
        <w:t>. 17.03.2022.</w:t>
      </w:r>
    </w:p>
    <w:p w14:paraId="73C143B7" w14:textId="6F01B419" w:rsidR="00176AC2" w:rsidRPr="001B6DA4" w:rsidRDefault="00176AC2" w:rsidP="00176AC2">
      <w:pPr>
        <w:numPr>
          <w:ilvl w:val="0"/>
          <w:numId w:val="22"/>
        </w:numPr>
        <w:tabs>
          <w:tab w:val="left" w:pos="1260"/>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Инвестиционный Центр //</w:t>
      </w:r>
      <w:r w:rsidRPr="001B6DA4">
        <w:t xml:space="preserve"> </w:t>
      </w:r>
      <w:hyperlink r:id="rId90" w:history="1">
        <w:r w:rsidRPr="001B6DA4">
          <w:rPr>
            <w:rFonts w:ascii="Times New Roman" w:hAnsi="Times New Roman"/>
            <w:sz w:val="28"/>
            <w:szCs w:val="28"/>
            <w:shd w:val="clear" w:color="auto" w:fill="FFFFFF"/>
          </w:rPr>
          <w:t>https://www.spkertis.kz/ru/investors1.htm</w:t>
        </w:r>
      </w:hyperlink>
      <w:r w:rsidRPr="001B6DA4">
        <w:rPr>
          <w:rFonts w:ascii="Times New Roman" w:hAnsi="Times New Roman"/>
          <w:sz w:val="28"/>
          <w:szCs w:val="28"/>
          <w:shd w:val="clear" w:color="auto" w:fill="FFFFFF"/>
        </w:rPr>
        <w:t>.</w:t>
      </w:r>
      <w:r w:rsidRPr="001B6DA4">
        <w:rPr>
          <w:rFonts w:ascii="Times New Roman" w:hAnsi="Times New Roman"/>
          <w:sz w:val="28"/>
          <w:szCs w:val="28"/>
        </w:rPr>
        <w:t xml:space="preserve"> 06.04.2022.</w:t>
      </w:r>
    </w:p>
    <w:p w14:paraId="584FB838" w14:textId="51819798" w:rsidR="00176AC2" w:rsidRPr="001B6DA4" w:rsidRDefault="00176AC2" w:rsidP="00176AC2">
      <w:pPr>
        <w:numPr>
          <w:ilvl w:val="0"/>
          <w:numId w:val="22"/>
        </w:numPr>
        <w:tabs>
          <w:tab w:val="left" w:pos="1260"/>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Положение о Координационном совете по вопросам привлечения инвестиций //</w:t>
      </w:r>
      <w:r w:rsidRPr="001B6DA4">
        <w:t xml:space="preserve"> </w:t>
      </w:r>
      <w:hyperlink r:id="rId91" w:anchor="!/doc/130669/rus/20.04.2019" w:history="1">
        <w:r w:rsidRPr="001B6DA4">
          <w:rPr>
            <w:rFonts w:ascii="Times New Roman" w:hAnsi="Times New Roman"/>
            <w:sz w:val="28"/>
            <w:szCs w:val="28"/>
          </w:rPr>
          <w:t>http://law.gov.kz/client/#!/doc/130669/rus/20.04.2019</w:t>
        </w:r>
      </w:hyperlink>
      <w:r w:rsidRPr="001B6DA4">
        <w:rPr>
          <w:rFonts w:ascii="Times New Roman" w:hAnsi="Times New Roman"/>
          <w:sz w:val="28"/>
          <w:szCs w:val="28"/>
        </w:rPr>
        <w:t>. 12.02.2022.</w:t>
      </w:r>
    </w:p>
    <w:p w14:paraId="055B1609" w14:textId="467FFEAE" w:rsidR="00176AC2" w:rsidRPr="001B6DA4" w:rsidRDefault="00176AC2" w:rsidP="00176AC2">
      <w:pPr>
        <w:numPr>
          <w:ilvl w:val="0"/>
          <w:numId w:val="22"/>
        </w:numPr>
        <w:tabs>
          <w:tab w:val="left" w:pos="1260"/>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О создании Совета по вопросам привлечения инвесторов (инвестиционный штаб) //</w:t>
      </w:r>
      <w:r w:rsidRPr="001B6DA4">
        <w:t xml:space="preserve"> </w:t>
      </w:r>
      <w:hyperlink r:id="rId92" w:history="1">
        <w:r w:rsidRPr="001B6DA4">
          <w:rPr>
            <w:rFonts w:ascii="Times New Roman" w:hAnsi="Times New Roman"/>
            <w:sz w:val="28"/>
            <w:szCs w:val="28"/>
          </w:rPr>
          <w:t>https://adilet.zan.kz/rus/docs/R2100000064</w:t>
        </w:r>
      </w:hyperlink>
      <w:r w:rsidRPr="001B6DA4">
        <w:rPr>
          <w:rFonts w:ascii="Times New Roman" w:hAnsi="Times New Roman"/>
          <w:sz w:val="28"/>
          <w:szCs w:val="28"/>
        </w:rPr>
        <w:t>. 29.01.2022.</w:t>
      </w:r>
    </w:p>
    <w:p w14:paraId="12691B02" w14:textId="4CB8A1C5" w:rsidR="00176AC2" w:rsidRPr="001B6DA4" w:rsidRDefault="00176AC2" w:rsidP="00176AC2">
      <w:pPr>
        <w:numPr>
          <w:ilvl w:val="0"/>
          <w:numId w:val="22"/>
        </w:numPr>
        <w:tabs>
          <w:tab w:val="left" w:pos="1260"/>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Об утверждении Положения о деятельности инвестиционного омбудсмена // </w:t>
      </w:r>
      <w:r w:rsidRPr="001B6DA4">
        <w:rPr>
          <w:rFonts w:ascii="Times New Roman" w:eastAsiaTheme="minorHAnsi" w:hAnsi="Times New Roman"/>
          <w:sz w:val="28"/>
          <w:szCs w:val="28"/>
        </w:rPr>
        <w:t>https://adilet.zan.kz/rus/docs/P1500001069</w:t>
      </w:r>
      <w:r w:rsidRPr="001B6DA4">
        <w:rPr>
          <w:rFonts w:ascii="Times New Roman" w:hAnsi="Times New Roman"/>
          <w:sz w:val="28"/>
          <w:szCs w:val="28"/>
        </w:rPr>
        <w:t>. 10.01.2022.</w:t>
      </w:r>
    </w:p>
    <w:p w14:paraId="653DD6FE" w14:textId="353D0BEE" w:rsidR="00176AC2" w:rsidRPr="001B6DA4" w:rsidRDefault="00176AC2" w:rsidP="00176AC2">
      <w:pPr>
        <w:numPr>
          <w:ilvl w:val="0"/>
          <w:numId w:val="22"/>
        </w:numPr>
        <w:tabs>
          <w:tab w:val="left" w:pos="1260"/>
        </w:tabs>
        <w:spacing w:after="0" w:line="240" w:lineRule="auto"/>
        <w:ind w:left="0" w:firstLine="709"/>
        <w:contextualSpacing/>
        <w:jc w:val="both"/>
        <w:rPr>
          <w:rFonts w:ascii="Times New Roman" w:hAnsi="Times New Roman"/>
          <w:sz w:val="28"/>
          <w:szCs w:val="28"/>
          <w:u w:val="single"/>
        </w:rPr>
      </w:pPr>
      <w:r w:rsidRPr="001B6DA4">
        <w:rPr>
          <w:rFonts w:ascii="Times New Roman" w:hAnsi="Times New Roman"/>
          <w:sz w:val="28"/>
          <w:szCs w:val="28"/>
          <w:lang w:val="kk-KZ"/>
        </w:rPr>
        <w:t>Национальный проект по развитию предпринимательства на 2021-2025 годы</w:t>
      </w:r>
      <w:r w:rsidRPr="001B6DA4">
        <w:rPr>
          <w:rFonts w:ascii="Times New Roman" w:hAnsi="Times New Roman"/>
          <w:sz w:val="28"/>
          <w:szCs w:val="28"/>
        </w:rPr>
        <w:t xml:space="preserve"> //</w:t>
      </w:r>
      <w:r w:rsidRPr="001B6DA4">
        <w:rPr>
          <w:rFonts w:ascii="Times New Roman" w:hAnsi="Times New Roman"/>
          <w:sz w:val="28"/>
          <w:szCs w:val="28"/>
          <w:lang w:val="kk-KZ"/>
        </w:rPr>
        <w:t xml:space="preserve"> </w:t>
      </w:r>
      <w:hyperlink r:id="rId93" w:history="1">
        <w:r w:rsidRPr="001B6DA4">
          <w:rPr>
            <w:rFonts w:ascii="Times New Roman" w:hAnsi="Times New Roman"/>
            <w:sz w:val="28"/>
            <w:szCs w:val="28"/>
            <w:lang w:val="en-US"/>
          </w:rPr>
          <w:t>https</w:t>
        </w:r>
        <w:r w:rsidRPr="001B6DA4">
          <w:rPr>
            <w:rFonts w:ascii="Times New Roman" w:hAnsi="Times New Roman"/>
            <w:sz w:val="28"/>
            <w:szCs w:val="28"/>
          </w:rPr>
          <w:t>://</w:t>
        </w:r>
        <w:r w:rsidRPr="001B6DA4">
          <w:rPr>
            <w:rFonts w:ascii="Times New Roman" w:hAnsi="Times New Roman"/>
            <w:sz w:val="28"/>
            <w:szCs w:val="28"/>
            <w:lang w:val="en-US"/>
          </w:rPr>
          <w:t>primeminister</w:t>
        </w:r>
        <w:r w:rsidRPr="001B6DA4">
          <w:rPr>
            <w:rFonts w:ascii="Times New Roman" w:hAnsi="Times New Roman"/>
            <w:sz w:val="28"/>
            <w:szCs w:val="28"/>
          </w:rPr>
          <w:t>.</w:t>
        </w:r>
        <w:r w:rsidRPr="001B6DA4">
          <w:rPr>
            <w:rFonts w:ascii="Times New Roman" w:hAnsi="Times New Roman"/>
            <w:sz w:val="28"/>
            <w:szCs w:val="28"/>
            <w:lang w:val="en-US"/>
          </w:rPr>
          <w:t>kz</w:t>
        </w:r>
        <w:r w:rsidRPr="001B6DA4">
          <w:rPr>
            <w:rFonts w:ascii="Times New Roman" w:hAnsi="Times New Roman"/>
            <w:sz w:val="28"/>
            <w:szCs w:val="28"/>
          </w:rPr>
          <w:t>/</w:t>
        </w:r>
        <w:r w:rsidRPr="001B6DA4">
          <w:rPr>
            <w:rFonts w:ascii="Times New Roman" w:hAnsi="Times New Roman"/>
            <w:sz w:val="28"/>
            <w:szCs w:val="28"/>
            <w:lang w:val="en-US"/>
          </w:rPr>
          <w:t>ru</w:t>
        </w:r>
        <w:r w:rsidRPr="001B6DA4">
          <w:rPr>
            <w:rFonts w:ascii="Times New Roman" w:hAnsi="Times New Roman"/>
            <w:sz w:val="28"/>
            <w:szCs w:val="28"/>
          </w:rPr>
          <w:t>/</w:t>
        </w:r>
        <w:r w:rsidRPr="001B6DA4">
          <w:rPr>
            <w:rFonts w:ascii="Times New Roman" w:hAnsi="Times New Roman"/>
            <w:sz w:val="28"/>
            <w:szCs w:val="28"/>
            <w:lang w:val="en-US"/>
          </w:rPr>
          <w:t>nationalprojects</w:t>
        </w:r>
        <w:r w:rsidRPr="001B6DA4">
          <w:rPr>
            <w:rFonts w:ascii="Times New Roman" w:hAnsi="Times New Roman"/>
            <w:sz w:val="28"/>
            <w:szCs w:val="28"/>
          </w:rPr>
          <w:t>/</w:t>
        </w:r>
        <w:r w:rsidRPr="001B6DA4">
          <w:rPr>
            <w:rFonts w:ascii="Times New Roman" w:hAnsi="Times New Roman"/>
            <w:sz w:val="28"/>
            <w:szCs w:val="28"/>
            <w:lang w:val="en-US"/>
          </w:rPr>
          <w:t>nacionalnyy</w:t>
        </w:r>
        <w:r w:rsidRPr="001B6DA4">
          <w:rPr>
            <w:rFonts w:ascii="Times New Roman" w:hAnsi="Times New Roman"/>
            <w:sz w:val="28"/>
            <w:szCs w:val="28"/>
          </w:rPr>
          <w:t>.</w:t>
        </w:r>
      </w:hyperlink>
      <w:r w:rsidRPr="001B6DA4">
        <w:rPr>
          <w:rFonts w:ascii="Times New Roman" w:hAnsi="Times New Roman"/>
          <w:sz w:val="28"/>
          <w:szCs w:val="28"/>
        </w:rPr>
        <w:t xml:space="preserve"> </w:t>
      </w:r>
      <w:r w:rsidR="001B6DA4" w:rsidRPr="001B6DA4">
        <w:rPr>
          <w:rFonts w:ascii="Times New Roman" w:hAnsi="Times New Roman"/>
          <w:sz w:val="28"/>
          <w:szCs w:val="28"/>
        </w:rPr>
        <w:t>1</w:t>
      </w:r>
      <w:r w:rsidRPr="001B6DA4">
        <w:rPr>
          <w:rFonts w:ascii="Times New Roman" w:hAnsi="Times New Roman"/>
          <w:sz w:val="28"/>
          <w:szCs w:val="28"/>
        </w:rPr>
        <w:t>0.01.2022.</w:t>
      </w:r>
    </w:p>
    <w:p w14:paraId="106DC21E" w14:textId="77777777" w:rsidR="00176AC2" w:rsidRPr="001B6DA4" w:rsidRDefault="00176AC2" w:rsidP="00176AC2">
      <w:pPr>
        <w:numPr>
          <w:ilvl w:val="0"/>
          <w:numId w:val="22"/>
        </w:numPr>
        <w:tabs>
          <w:tab w:val="left" w:pos="1276"/>
        </w:tabs>
        <w:spacing w:after="0" w:line="240" w:lineRule="auto"/>
        <w:ind w:left="0" w:firstLine="709"/>
        <w:contextualSpacing/>
        <w:jc w:val="both"/>
        <w:rPr>
          <w:rFonts w:ascii="Times New Roman" w:hAnsi="Times New Roman"/>
          <w:sz w:val="28"/>
          <w:szCs w:val="28"/>
          <w:lang w:val="en-US"/>
        </w:rPr>
      </w:pPr>
      <w:r w:rsidRPr="001B6DA4">
        <w:rPr>
          <w:rFonts w:ascii="Times New Roman" w:hAnsi="Times New Roman"/>
          <w:sz w:val="28"/>
          <w:szCs w:val="28"/>
          <w:lang w:val="en-US"/>
        </w:rPr>
        <w:t xml:space="preserve">Shayakhmetova L.M., Maydirova A.B. Current state of the tourism industry in the East Kazakhstan region // </w:t>
      </w:r>
      <w:r w:rsidRPr="001B6DA4">
        <w:rPr>
          <w:rFonts w:ascii="Times New Roman" w:hAnsi="Times New Roman"/>
          <w:sz w:val="28"/>
          <w:szCs w:val="28"/>
        </w:rPr>
        <w:t>Вестник</w:t>
      </w:r>
      <w:r w:rsidRPr="001B6DA4">
        <w:rPr>
          <w:rFonts w:ascii="Times New Roman" w:hAnsi="Times New Roman"/>
          <w:sz w:val="28"/>
          <w:szCs w:val="28"/>
          <w:lang w:val="en-US"/>
        </w:rPr>
        <w:t xml:space="preserve"> </w:t>
      </w:r>
      <w:r w:rsidRPr="001B6DA4">
        <w:rPr>
          <w:rFonts w:ascii="Times New Roman" w:hAnsi="Times New Roman"/>
          <w:sz w:val="28"/>
          <w:szCs w:val="28"/>
        </w:rPr>
        <w:t>ЕНУ</w:t>
      </w:r>
      <w:r w:rsidRPr="001B6DA4">
        <w:rPr>
          <w:rFonts w:ascii="Times New Roman" w:hAnsi="Times New Roman"/>
          <w:sz w:val="28"/>
          <w:szCs w:val="28"/>
          <w:lang w:val="en-US"/>
        </w:rPr>
        <w:t xml:space="preserve"> </w:t>
      </w:r>
      <w:r w:rsidRPr="001B6DA4">
        <w:rPr>
          <w:rFonts w:ascii="Times New Roman" w:hAnsi="Times New Roman"/>
          <w:sz w:val="28"/>
          <w:szCs w:val="28"/>
        </w:rPr>
        <w:t>им</w:t>
      </w:r>
      <w:r w:rsidRPr="001B6DA4">
        <w:rPr>
          <w:rFonts w:ascii="Times New Roman" w:hAnsi="Times New Roman"/>
          <w:sz w:val="28"/>
          <w:szCs w:val="28"/>
          <w:lang w:val="en-US"/>
        </w:rPr>
        <w:t xml:space="preserve">. </w:t>
      </w:r>
      <w:r w:rsidRPr="001B6DA4">
        <w:rPr>
          <w:rFonts w:ascii="Times New Roman" w:hAnsi="Times New Roman"/>
          <w:sz w:val="28"/>
          <w:szCs w:val="28"/>
        </w:rPr>
        <w:t>Л.Н. Гумилева</w:t>
      </w:r>
      <w:r w:rsidRPr="001B6DA4">
        <w:rPr>
          <w:rFonts w:ascii="Times New Roman" w:hAnsi="Times New Roman"/>
          <w:sz w:val="28"/>
          <w:szCs w:val="28"/>
          <w:lang w:val="en-US"/>
        </w:rPr>
        <w:t>. – 2020. –</w:t>
      </w:r>
      <w:r w:rsidRPr="001B6DA4">
        <w:rPr>
          <w:rFonts w:ascii="Times New Roman" w:hAnsi="Times New Roman"/>
          <w:sz w:val="28"/>
          <w:szCs w:val="28"/>
        </w:rPr>
        <w:t xml:space="preserve"> </w:t>
      </w:r>
      <w:r w:rsidRPr="001B6DA4">
        <w:rPr>
          <w:rFonts w:ascii="Times New Roman" w:hAnsi="Times New Roman"/>
          <w:sz w:val="28"/>
          <w:szCs w:val="28"/>
          <w:lang w:val="en-US"/>
        </w:rPr>
        <w:t xml:space="preserve">№4. – </w:t>
      </w:r>
      <w:r w:rsidRPr="001B6DA4">
        <w:rPr>
          <w:rFonts w:ascii="Times New Roman" w:hAnsi="Times New Roman"/>
          <w:sz w:val="28"/>
          <w:szCs w:val="28"/>
        </w:rPr>
        <w:t>С</w:t>
      </w:r>
      <w:r w:rsidRPr="001B6DA4">
        <w:rPr>
          <w:rFonts w:ascii="Times New Roman" w:hAnsi="Times New Roman"/>
          <w:sz w:val="28"/>
          <w:szCs w:val="28"/>
          <w:lang w:val="en-US"/>
        </w:rPr>
        <w:t>.</w:t>
      </w:r>
      <w:r w:rsidRPr="001B6DA4">
        <w:rPr>
          <w:rFonts w:ascii="Times New Roman" w:hAnsi="Times New Roman"/>
          <w:sz w:val="28"/>
          <w:szCs w:val="28"/>
        </w:rPr>
        <w:t xml:space="preserve"> </w:t>
      </w:r>
      <w:r w:rsidRPr="001B6DA4">
        <w:rPr>
          <w:rFonts w:ascii="Times New Roman" w:hAnsi="Times New Roman"/>
          <w:sz w:val="28"/>
          <w:szCs w:val="28"/>
          <w:lang w:val="en-US"/>
        </w:rPr>
        <w:t>215-222.</w:t>
      </w:r>
    </w:p>
    <w:p w14:paraId="5DBCA554" w14:textId="77777777"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lang w:val="en-US"/>
        </w:rPr>
      </w:pPr>
      <w:r w:rsidRPr="001B6DA4">
        <w:rPr>
          <w:rFonts w:ascii="Times New Roman" w:hAnsi="Times New Roman"/>
          <w:sz w:val="28"/>
          <w:szCs w:val="28"/>
          <w:lang w:val="en-US"/>
        </w:rPr>
        <w:t xml:space="preserve"> </w:t>
      </w:r>
      <w:r w:rsidRPr="001B6DA4">
        <w:rPr>
          <w:rFonts w:ascii="Times New Roman" w:hAnsi="Times New Roman"/>
          <w:sz w:val="28"/>
          <w:szCs w:val="28"/>
        </w:rPr>
        <w:t>Шаяхметова</w:t>
      </w:r>
      <w:r w:rsidRPr="001B6DA4">
        <w:rPr>
          <w:rFonts w:ascii="Times New Roman" w:hAnsi="Times New Roman"/>
          <w:sz w:val="28"/>
          <w:szCs w:val="28"/>
          <w:lang w:val="en-US"/>
        </w:rPr>
        <w:t xml:space="preserve"> </w:t>
      </w:r>
      <w:r w:rsidRPr="001B6DA4">
        <w:rPr>
          <w:rFonts w:ascii="Times New Roman" w:hAnsi="Times New Roman"/>
          <w:sz w:val="28"/>
          <w:szCs w:val="28"/>
        </w:rPr>
        <w:t>Л</w:t>
      </w:r>
      <w:r w:rsidRPr="001B6DA4">
        <w:rPr>
          <w:rFonts w:ascii="Times New Roman" w:hAnsi="Times New Roman"/>
          <w:sz w:val="28"/>
          <w:szCs w:val="28"/>
          <w:lang w:val="en-US"/>
        </w:rPr>
        <w:t>.</w:t>
      </w:r>
      <w:r w:rsidRPr="001B6DA4">
        <w:rPr>
          <w:rFonts w:ascii="Times New Roman" w:hAnsi="Times New Roman"/>
          <w:sz w:val="28"/>
          <w:szCs w:val="28"/>
        </w:rPr>
        <w:t>М</w:t>
      </w:r>
      <w:r w:rsidRPr="001B6DA4">
        <w:rPr>
          <w:rFonts w:ascii="Times New Roman" w:hAnsi="Times New Roman"/>
          <w:sz w:val="28"/>
          <w:szCs w:val="28"/>
          <w:lang w:val="en-US"/>
        </w:rPr>
        <w:t xml:space="preserve">., </w:t>
      </w:r>
      <w:r w:rsidRPr="001B6DA4">
        <w:rPr>
          <w:rFonts w:ascii="Times New Roman" w:hAnsi="Times New Roman"/>
          <w:sz w:val="28"/>
          <w:szCs w:val="28"/>
        </w:rPr>
        <w:t>Азылканова</w:t>
      </w:r>
      <w:r w:rsidRPr="001B6DA4">
        <w:rPr>
          <w:rFonts w:ascii="Times New Roman" w:hAnsi="Times New Roman"/>
          <w:sz w:val="28"/>
          <w:szCs w:val="28"/>
          <w:lang w:val="en-US"/>
        </w:rPr>
        <w:t xml:space="preserve"> </w:t>
      </w:r>
      <w:r w:rsidRPr="001B6DA4">
        <w:rPr>
          <w:rFonts w:ascii="Times New Roman" w:hAnsi="Times New Roman"/>
          <w:sz w:val="28"/>
          <w:szCs w:val="28"/>
        </w:rPr>
        <w:t>С</w:t>
      </w:r>
      <w:r w:rsidRPr="001B6DA4">
        <w:rPr>
          <w:rFonts w:ascii="Times New Roman" w:hAnsi="Times New Roman"/>
          <w:sz w:val="28"/>
          <w:szCs w:val="28"/>
          <w:lang w:val="en-US"/>
        </w:rPr>
        <w:t>.</w:t>
      </w:r>
      <w:r w:rsidRPr="001B6DA4">
        <w:rPr>
          <w:rFonts w:ascii="Times New Roman" w:hAnsi="Times New Roman"/>
          <w:sz w:val="28"/>
          <w:szCs w:val="28"/>
        </w:rPr>
        <w:t>А</w:t>
      </w:r>
      <w:r w:rsidRPr="001B6DA4">
        <w:rPr>
          <w:rFonts w:ascii="Times New Roman" w:hAnsi="Times New Roman"/>
          <w:sz w:val="28"/>
          <w:szCs w:val="28"/>
          <w:lang w:val="en-US"/>
        </w:rPr>
        <w:t xml:space="preserve">. </w:t>
      </w:r>
      <w:r w:rsidRPr="001B6DA4">
        <w:rPr>
          <w:rFonts w:ascii="Times New Roman" w:hAnsi="Times New Roman"/>
          <w:sz w:val="28"/>
          <w:szCs w:val="28"/>
        </w:rPr>
        <w:t>Туризм</w:t>
      </w:r>
      <w:r w:rsidRPr="001B6DA4">
        <w:rPr>
          <w:rFonts w:ascii="Times New Roman" w:hAnsi="Times New Roman"/>
          <w:sz w:val="28"/>
          <w:szCs w:val="28"/>
          <w:lang w:val="en-US"/>
        </w:rPr>
        <w:t xml:space="preserve"> </w:t>
      </w:r>
      <w:r w:rsidRPr="001B6DA4">
        <w:rPr>
          <w:rFonts w:ascii="Times New Roman" w:hAnsi="Times New Roman"/>
          <w:sz w:val="28"/>
          <w:szCs w:val="28"/>
        </w:rPr>
        <w:t>индустриясына</w:t>
      </w:r>
      <w:r w:rsidRPr="001B6DA4">
        <w:rPr>
          <w:rFonts w:ascii="Times New Roman" w:hAnsi="Times New Roman"/>
          <w:sz w:val="28"/>
          <w:szCs w:val="28"/>
          <w:lang w:val="en-US"/>
        </w:rPr>
        <w:t xml:space="preserve"> </w:t>
      </w:r>
      <w:r w:rsidRPr="001B6DA4">
        <w:rPr>
          <w:rFonts w:ascii="Times New Roman" w:hAnsi="Times New Roman"/>
          <w:sz w:val="28"/>
          <w:szCs w:val="28"/>
        </w:rPr>
        <w:t>инвестициялы</w:t>
      </w:r>
      <w:r w:rsidRPr="001B6DA4">
        <w:rPr>
          <w:rFonts w:ascii="Times New Roman" w:hAnsi="Times New Roman"/>
          <w:sz w:val="28"/>
          <w:szCs w:val="28"/>
          <w:lang w:val="kk-KZ"/>
        </w:rPr>
        <w:t>қ шешімдердің тиімділігін негіздеудің экономикалық аспектілері</w:t>
      </w:r>
      <w:r w:rsidRPr="001B6DA4">
        <w:rPr>
          <w:rFonts w:ascii="Times New Roman" w:hAnsi="Times New Roman"/>
          <w:sz w:val="28"/>
          <w:szCs w:val="28"/>
          <w:lang w:val="en-US"/>
        </w:rPr>
        <w:t xml:space="preserve"> // </w:t>
      </w:r>
      <w:r w:rsidRPr="001B6DA4">
        <w:rPr>
          <w:rFonts w:ascii="Times New Roman" w:hAnsi="Times New Roman"/>
          <w:sz w:val="28"/>
          <w:szCs w:val="28"/>
        </w:rPr>
        <w:t>Вестник</w:t>
      </w:r>
      <w:r w:rsidRPr="001B6DA4">
        <w:rPr>
          <w:rFonts w:ascii="Times New Roman" w:hAnsi="Times New Roman"/>
          <w:sz w:val="28"/>
          <w:szCs w:val="28"/>
          <w:lang w:val="en-US"/>
        </w:rPr>
        <w:t xml:space="preserve"> </w:t>
      </w:r>
      <w:r w:rsidRPr="001B6DA4">
        <w:rPr>
          <w:rFonts w:ascii="Times New Roman" w:hAnsi="Times New Roman"/>
          <w:sz w:val="28"/>
          <w:szCs w:val="28"/>
        </w:rPr>
        <w:t>КазУЭФМТ</w:t>
      </w:r>
      <w:r w:rsidRPr="001B6DA4">
        <w:rPr>
          <w:rFonts w:ascii="Times New Roman" w:hAnsi="Times New Roman"/>
          <w:sz w:val="28"/>
          <w:szCs w:val="28"/>
          <w:lang w:val="en-US"/>
        </w:rPr>
        <w:t xml:space="preserve">. – 2021. – №1(42). – </w:t>
      </w:r>
      <w:r w:rsidRPr="001B6DA4">
        <w:rPr>
          <w:rFonts w:ascii="Times New Roman" w:hAnsi="Times New Roman"/>
          <w:sz w:val="28"/>
          <w:szCs w:val="28"/>
        </w:rPr>
        <w:t>С</w:t>
      </w:r>
      <w:r w:rsidRPr="001B6DA4">
        <w:rPr>
          <w:rFonts w:ascii="Times New Roman" w:hAnsi="Times New Roman"/>
          <w:sz w:val="28"/>
          <w:szCs w:val="28"/>
          <w:lang w:val="en-US"/>
        </w:rPr>
        <w:t>. 32-40.</w:t>
      </w:r>
    </w:p>
    <w:p w14:paraId="291F7CB5" w14:textId="21876A9A"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u w:val="single"/>
        </w:rPr>
      </w:pPr>
      <w:r w:rsidRPr="001B6DA4">
        <w:rPr>
          <w:rFonts w:ascii="Times New Roman" w:hAnsi="Times New Roman"/>
          <w:sz w:val="28"/>
          <w:szCs w:val="28"/>
          <w:lang w:val="en-US"/>
        </w:rPr>
        <w:t xml:space="preserve"> </w:t>
      </w:r>
      <w:r w:rsidRPr="001B6DA4">
        <w:rPr>
          <w:rFonts w:ascii="Times New Roman" w:hAnsi="Times New Roman"/>
          <w:sz w:val="28"/>
          <w:szCs w:val="28"/>
        </w:rPr>
        <w:t>Постановление Правительства Республики Казахстан.</w:t>
      </w:r>
      <w:r w:rsidRPr="001B6DA4">
        <w:rPr>
          <w:rFonts w:ascii="Times New Roman" w:hAnsi="Times New Roman"/>
          <w:bCs/>
          <w:sz w:val="28"/>
          <w:szCs w:val="28"/>
          <w:shd w:val="clear" w:color="auto" w:fill="FFFFFF"/>
        </w:rPr>
        <w:t xml:space="preserve"> Об утверждении Правил организации «одного окна» для инвесторов, а также порядка взаимодействия при привлечении инвестиций: утв. 13 августа 2019 года,</w:t>
      </w:r>
      <w:r w:rsidRPr="001B6DA4">
        <w:rPr>
          <w:rFonts w:ascii="Times New Roman" w:hAnsi="Times New Roman"/>
          <w:sz w:val="28"/>
          <w:szCs w:val="28"/>
        </w:rPr>
        <w:t xml:space="preserve"> №585 // https://adilet.zan.kz/rus/docs/P1900000585</w:t>
      </w:r>
      <w:r w:rsidRPr="001B6DA4">
        <w:rPr>
          <w:rFonts w:ascii="Times New Roman" w:hAnsi="Times New Roman"/>
          <w:sz w:val="28"/>
          <w:szCs w:val="28"/>
          <w:shd w:val="clear" w:color="auto" w:fill="FFFFFF"/>
        </w:rPr>
        <w:t xml:space="preserve">. </w:t>
      </w:r>
      <w:r w:rsidRPr="001B6DA4">
        <w:rPr>
          <w:rFonts w:ascii="Times New Roman" w:hAnsi="Times New Roman"/>
          <w:sz w:val="28"/>
          <w:szCs w:val="28"/>
        </w:rPr>
        <w:t>10.01.2022.</w:t>
      </w:r>
    </w:p>
    <w:p w14:paraId="37FFE287" w14:textId="403996EF" w:rsidR="00176AC2" w:rsidRPr="001B6DA4" w:rsidRDefault="00176AC2" w:rsidP="00176AC2">
      <w:pPr>
        <w:numPr>
          <w:ilvl w:val="0"/>
          <w:numId w:val="22"/>
        </w:numPr>
        <w:tabs>
          <w:tab w:val="left" w:pos="1134"/>
        </w:tabs>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lastRenderedPageBreak/>
        <w:t xml:space="preserve"> Постковидные меры господдержки предпринимателей в сфере туризма. // </w:t>
      </w:r>
      <w:hyperlink r:id="rId94" w:history="1">
        <w:r w:rsidRPr="001B6DA4">
          <w:rPr>
            <w:rFonts w:ascii="Times New Roman" w:hAnsi="Times New Roman"/>
            <w:sz w:val="28"/>
            <w:szCs w:val="28"/>
          </w:rPr>
          <w:t>https://qaztourism.kz/press-center/all/381/</w:t>
        </w:r>
      </w:hyperlink>
      <w:r w:rsidRPr="001B6DA4">
        <w:rPr>
          <w:rFonts w:ascii="Times New Roman" w:hAnsi="Times New Roman"/>
          <w:sz w:val="28"/>
          <w:szCs w:val="28"/>
        </w:rPr>
        <w:t>. 05.04.2022.</w:t>
      </w:r>
    </w:p>
    <w:p w14:paraId="6EA2266A" w14:textId="4465B7D9" w:rsidR="00176AC2" w:rsidRPr="001B6DA4" w:rsidRDefault="00176AC2" w:rsidP="00176AC2">
      <w:pPr>
        <w:numPr>
          <w:ilvl w:val="0"/>
          <w:numId w:val="22"/>
        </w:numPr>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shd w:val="clear" w:color="auto" w:fill="FFFFFF"/>
        </w:rPr>
        <w:t xml:space="preserve">Приказ Министра культуры и спорта Республики Казахстан. Об утверждении Правил субсидирования стоимости билета, включенного в туристский продукт, при воздушной перевозке несовершеннолетних пассажиров на территории Республики Казахстан: утв. 7 декабря 2021 года, №375 // </w:t>
      </w:r>
      <w:hyperlink r:id="rId95" w:history="1">
        <w:r w:rsidRPr="001B6DA4">
          <w:rPr>
            <w:rFonts w:ascii="Times New Roman" w:hAnsi="Times New Roman"/>
            <w:sz w:val="28"/>
            <w:szCs w:val="28"/>
            <w:shd w:val="clear" w:color="auto" w:fill="FFFFFF"/>
          </w:rPr>
          <w:t>https://adilet.zan.kz/rus/docs/V2100025724</w:t>
        </w:r>
      </w:hyperlink>
      <w:r w:rsidRPr="001B6DA4">
        <w:rPr>
          <w:rFonts w:ascii="Times New Roman" w:hAnsi="Times New Roman"/>
          <w:sz w:val="28"/>
          <w:szCs w:val="28"/>
          <w:shd w:val="clear" w:color="auto" w:fill="FFFFFF"/>
        </w:rPr>
        <w:t xml:space="preserve">. </w:t>
      </w:r>
      <w:r w:rsidRPr="001B6DA4">
        <w:rPr>
          <w:rFonts w:ascii="Times New Roman" w:hAnsi="Times New Roman"/>
          <w:sz w:val="28"/>
          <w:szCs w:val="28"/>
        </w:rPr>
        <w:t>03.03.2022.</w:t>
      </w:r>
    </w:p>
    <w:p w14:paraId="5DA89463" w14:textId="7239D370" w:rsidR="00176AC2" w:rsidRPr="001B6DA4" w:rsidRDefault="00176AC2" w:rsidP="00176AC2">
      <w:pPr>
        <w:numPr>
          <w:ilvl w:val="0"/>
          <w:numId w:val="22"/>
        </w:numPr>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Земельный кодекс Республики Казахстан: принят 20 июня 2003 года, №442 // </w:t>
      </w:r>
      <w:hyperlink r:id="rId96" w:history="1">
        <w:r w:rsidRPr="001B6DA4">
          <w:rPr>
            <w:rFonts w:ascii="Times New Roman" w:hAnsi="Times New Roman"/>
            <w:sz w:val="28"/>
            <w:szCs w:val="28"/>
          </w:rPr>
          <w:t>https://adilet.zan.kz/rus/docs/K030000442.</w:t>
        </w:r>
      </w:hyperlink>
      <w:r w:rsidRPr="001B6DA4">
        <w:rPr>
          <w:rFonts w:ascii="Times New Roman" w:hAnsi="Times New Roman"/>
          <w:sz w:val="28"/>
          <w:szCs w:val="28"/>
        </w:rPr>
        <w:t xml:space="preserve"> 08.02.2022.</w:t>
      </w:r>
    </w:p>
    <w:p w14:paraId="275178C0" w14:textId="60AEB889" w:rsidR="00176AC2" w:rsidRPr="001B6DA4" w:rsidRDefault="00176AC2" w:rsidP="00176AC2">
      <w:pPr>
        <w:numPr>
          <w:ilvl w:val="0"/>
          <w:numId w:val="22"/>
        </w:numPr>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Лесной кодекс Республики Казахстан: принят 8 июля 2003 года, №477 // </w:t>
      </w:r>
      <w:hyperlink r:id="rId97" w:history="1">
        <w:r w:rsidRPr="001B6DA4">
          <w:rPr>
            <w:rFonts w:ascii="Times New Roman" w:hAnsi="Times New Roman"/>
            <w:sz w:val="28"/>
            <w:szCs w:val="28"/>
          </w:rPr>
          <w:t>https://adilet.zan.kz/rus/docs/K030000477.</w:t>
        </w:r>
      </w:hyperlink>
      <w:r w:rsidRPr="001B6DA4">
        <w:rPr>
          <w:rFonts w:ascii="Times New Roman" w:hAnsi="Times New Roman"/>
          <w:sz w:val="28"/>
          <w:szCs w:val="28"/>
        </w:rPr>
        <w:t xml:space="preserve">  08.02.2022.</w:t>
      </w:r>
    </w:p>
    <w:p w14:paraId="7B922EF8" w14:textId="77777777" w:rsidR="00176AC2" w:rsidRPr="001B6DA4" w:rsidRDefault="00176AC2" w:rsidP="00176AC2">
      <w:pPr>
        <w:numPr>
          <w:ilvl w:val="0"/>
          <w:numId w:val="22"/>
        </w:numPr>
        <w:spacing w:after="0" w:line="240" w:lineRule="auto"/>
        <w:ind w:left="0" w:firstLine="709"/>
        <w:contextualSpacing/>
        <w:jc w:val="both"/>
        <w:rPr>
          <w:rFonts w:ascii="Times New Roman" w:hAnsi="Times New Roman"/>
          <w:sz w:val="28"/>
          <w:szCs w:val="28"/>
          <w:u w:val="single"/>
        </w:rPr>
      </w:pPr>
      <w:r w:rsidRPr="001B6DA4">
        <w:rPr>
          <w:rFonts w:ascii="Times New Roman" w:hAnsi="Times New Roman"/>
          <w:sz w:val="28"/>
          <w:szCs w:val="28"/>
        </w:rPr>
        <w:t xml:space="preserve">Шаяхметова Л.М. </w:t>
      </w:r>
      <w:r w:rsidRPr="001B6DA4">
        <w:rPr>
          <w:rFonts w:ascii="Times New Roman" w:eastAsiaTheme="minorHAnsi" w:hAnsi="Times New Roman"/>
          <w:sz w:val="28"/>
          <w:szCs w:val="28"/>
          <w:lang w:val="kk-KZ"/>
        </w:rPr>
        <w:t>Қазақстан Республикасының туризм индустриясына инвестициялардың экономикалық тиімділігі // Вестник университета «Туран». – 2021. – №3(91). – С. 187-193.</w:t>
      </w:r>
    </w:p>
    <w:p w14:paraId="3220DC67" w14:textId="33C89F1B" w:rsidR="00176AC2" w:rsidRPr="001B6DA4" w:rsidRDefault="00176AC2" w:rsidP="00176AC2">
      <w:pPr>
        <w:numPr>
          <w:ilvl w:val="0"/>
          <w:numId w:val="22"/>
        </w:numPr>
        <w:spacing w:after="0" w:line="240" w:lineRule="auto"/>
        <w:ind w:left="0" w:firstLine="709"/>
        <w:contextualSpacing/>
        <w:jc w:val="both"/>
        <w:rPr>
          <w:rFonts w:ascii="Times New Roman" w:hAnsi="Times New Roman"/>
          <w:sz w:val="28"/>
          <w:szCs w:val="28"/>
          <w:u w:val="single"/>
        </w:rPr>
      </w:pPr>
      <w:r w:rsidRPr="001B6DA4">
        <w:rPr>
          <w:rFonts w:ascii="Times New Roman" w:hAnsi="Times New Roman"/>
          <w:sz w:val="28"/>
          <w:szCs w:val="28"/>
        </w:rPr>
        <w:t xml:space="preserve">Методика оценки инвестиционной привлекательности регионов // </w:t>
      </w:r>
      <w:hyperlink r:id="rId98" w:history="1">
        <w:r w:rsidRPr="001B6DA4">
          <w:rPr>
            <w:rFonts w:ascii="Times New Roman" w:hAnsi="Times New Roman"/>
            <w:sz w:val="28"/>
            <w:szCs w:val="28"/>
          </w:rPr>
          <w:t>https://legalacts.egov.kz/npa/view?id=7681501</w:t>
        </w:r>
      </w:hyperlink>
      <w:r w:rsidRPr="001B6DA4">
        <w:rPr>
          <w:rFonts w:ascii="Times New Roman" w:hAnsi="Times New Roman"/>
          <w:sz w:val="28"/>
          <w:szCs w:val="28"/>
        </w:rPr>
        <w:t>. 15.01.2022.</w:t>
      </w:r>
    </w:p>
    <w:p w14:paraId="31B41C15" w14:textId="3E59F041" w:rsidR="00176AC2" w:rsidRPr="001B6DA4" w:rsidRDefault="00176AC2" w:rsidP="00176AC2">
      <w:pPr>
        <w:numPr>
          <w:ilvl w:val="0"/>
          <w:numId w:val="22"/>
        </w:numPr>
        <w:spacing w:after="0" w:line="240" w:lineRule="auto"/>
        <w:ind w:left="0" w:firstLine="709"/>
        <w:contextualSpacing/>
        <w:jc w:val="both"/>
        <w:rPr>
          <w:rFonts w:ascii="Times New Roman" w:hAnsi="Times New Roman"/>
          <w:sz w:val="28"/>
          <w:szCs w:val="28"/>
          <w:u w:val="single"/>
        </w:rPr>
      </w:pPr>
      <w:r w:rsidRPr="001B6DA4">
        <w:rPr>
          <w:rFonts w:ascii="Times New Roman" w:hAnsi="Times New Roman"/>
          <w:sz w:val="28"/>
          <w:szCs w:val="28"/>
        </w:rPr>
        <w:t xml:space="preserve">Приказ Министра национальной экономики Республики Казахстан Об утверждении Правил кредитования/микрокредитования в городах и моногородах и Правил гарантирования по кредитам/микрокредитам, выдаваемым микрофинансовыми /банками второго уровня в городах: утв. 27 ноября 2018 года, №84 // </w:t>
      </w:r>
      <w:hyperlink r:id="rId99" w:history="1">
        <w:r w:rsidRPr="001B6DA4">
          <w:rPr>
            <w:rFonts w:ascii="Times New Roman" w:hAnsi="Times New Roman"/>
            <w:sz w:val="28"/>
            <w:szCs w:val="28"/>
          </w:rPr>
          <w:t>https://adilet.zan.kz/rus/docs/V1800017810</w:t>
        </w:r>
      </w:hyperlink>
      <w:r w:rsidRPr="001B6DA4">
        <w:rPr>
          <w:rFonts w:ascii="Times New Roman" w:hAnsi="Times New Roman"/>
          <w:sz w:val="28"/>
          <w:szCs w:val="28"/>
        </w:rPr>
        <w:t>. 07.01.2022.</w:t>
      </w:r>
    </w:p>
    <w:p w14:paraId="65A6221A" w14:textId="77777777" w:rsidR="00176AC2" w:rsidRPr="001B6DA4" w:rsidRDefault="00176AC2" w:rsidP="00176AC2">
      <w:pPr>
        <w:numPr>
          <w:ilvl w:val="0"/>
          <w:numId w:val="22"/>
        </w:numPr>
        <w:spacing w:after="0" w:line="240" w:lineRule="auto"/>
        <w:ind w:left="0" w:firstLine="709"/>
        <w:contextualSpacing/>
        <w:jc w:val="both"/>
        <w:rPr>
          <w:rFonts w:ascii="Times New Roman" w:hAnsi="Times New Roman"/>
          <w:sz w:val="28"/>
          <w:szCs w:val="28"/>
          <w:lang w:val="en-US"/>
        </w:rPr>
      </w:pPr>
      <w:r w:rsidRPr="001B6DA4">
        <w:rPr>
          <w:rFonts w:ascii="Times New Roman" w:hAnsi="Times New Roman"/>
          <w:sz w:val="28"/>
          <w:szCs w:val="28"/>
          <w:lang w:val="kk-KZ"/>
        </w:rPr>
        <w:t>Shayakhmetova L., Maidyrova A.</w:t>
      </w:r>
      <w:r w:rsidRPr="001B6DA4">
        <w:rPr>
          <w:rFonts w:ascii="Times New Roman" w:hAnsi="Times New Roman"/>
          <w:sz w:val="28"/>
          <w:szCs w:val="28"/>
          <w:lang w:val="en-US"/>
        </w:rPr>
        <w:t xml:space="preserve"> et al.</w:t>
      </w:r>
      <w:r w:rsidRPr="001B6DA4">
        <w:rPr>
          <w:rFonts w:ascii="Times New Roman" w:hAnsi="Times New Roman"/>
          <w:sz w:val="28"/>
          <w:szCs w:val="28"/>
          <w:lang w:val="kk-KZ"/>
        </w:rPr>
        <w:t xml:space="preserve"> Regulation of the Tourism Industry for Attracting International Investment. // Journal of Environmental Management and Tourism. – 2020. – Vol. 11, №6(46). – Р. 1489-1496. </w:t>
      </w:r>
    </w:p>
    <w:p w14:paraId="31771C6F" w14:textId="77777777" w:rsidR="00176AC2" w:rsidRPr="001B6DA4" w:rsidRDefault="00176AC2" w:rsidP="00176AC2">
      <w:pPr>
        <w:numPr>
          <w:ilvl w:val="0"/>
          <w:numId w:val="22"/>
        </w:numPr>
        <w:spacing w:after="0" w:line="240" w:lineRule="auto"/>
        <w:ind w:left="0" w:firstLine="709"/>
        <w:contextualSpacing/>
        <w:jc w:val="both"/>
        <w:rPr>
          <w:rFonts w:ascii="Times New Roman" w:eastAsiaTheme="minorHAnsi" w:hAnsi="Times New Roman"/>
          <w:sz w:val="28"/>
          <w:szCs w:val="28"/>
        </w:rPr>
      </w:pPr>
      <w:r w:rsidRPr="001B6DA4">
        <w:rPr>
          <w:rFonts w:ascii="Times New Roman" w:hAnsi="Times New Roman"/>
          <w:sz w:val="28"/>
          <w:szCs w:val="28"/>
        </w:rPr>
        <w:t>Тарахтиева Г.К. Зарубежный опыт использования кластеров для инновационного развития экономики // Вестник науки и образования. – 2019. – №10(64), ч. 3. – С. 42-44.</w:t>
      </w:r>
    </w:p>
    <w:p w14:paraId="418A91C3" w14:textId="1B62B5D9" w:rsidR="00176AC2" w:rsidRPr="001B6DA4" w:rsidRDefault="00176AC2" w:rsidP="00176AC2">
      <w:pPr>
        <w:numPr>
          <w:ilvl w:val="0"/>
          <w:numId w:val="22"/>
        </w:numPr>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shd w:val="clear" w:color="auto" w:fill="FFFFFF"/>
        </w:rPr>
        <w:t xml:space="preserve">Постановление Правительства Республики Казахстан. Об утверждении Концепции развития туристской отрасли Республики Казахстан до 2023 года: утв. 30 июня 2017 года, №406 // </w:t>
      </w:r>
      <w:hyperlink r:id="rId100" w:history="1">
        <w:r w:rsidRPr="001B6DA4">
          <w:rPr>
            <w:rFonts w:ascii="Times New Roman" w:hAnsi="Times New Roman"/>
            <w:sz w:val="28"/>
            <w:szCs w:val="28"/>
            <w:shd w:val="clear" w:color="auto" w:fill="FFFFFF"/>
          </w:rPr>
          <w:t>https://adilet.zan.kz/rus/docs P1700000406</w:t>
        </w:r>
      </w:hyperlink>
      <w:r w:rsidRPr="001B6DA4">
        <w:rPr>
          <w:rFonts w:ascii="Times New Roman" w:hAnsi="Times New Roman"/>
          <w:sz w:val="28"/>
          <w:szCs w:val="28"/>
          <w:shd w:val="clear" w:color="auto" w:fill="FFFFFF"/>
        </w:rPr>
        <w:t xml:space="preserve">. </w:t>
      </w:r>
      <w:r w:rsidRPr="001B6DA4">
        <w:rPr>
          <w:rFonts w:ascii="Times New Roman" w:hAnsi="Times New Roman"/>
          <w:sz w:val="28"/>
          <w:szCs w:val="28"/>
        </w:rPr>
        <w:t>10.01.2022.</w:t>
      </w:r>
    </w:p>
    <w:p w14:paraId="7C06AB98" w14:textId="6F07FF44" w:rsidR="00176AC2" w:rsidRPr="001B6DA4" w:rsidRDefault="00176AC2" w:rsidP="00176AC2">
      <w:pPr>
        <w:numPr>
          <w:ilvl w:val="0"/>
          <w:numId w:val="22"/>
        </w:numPr>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shd w:val="clear" w:color="auto" w:fill="FFFFFF"/>
        </w:rPr>
        <w:t xml:space="preserve">О развитии туристического кластера в Катон-Карагайском районе // </w:t>
      </w:r>
      <w:hyperlink r:id="rId101" w:history="1">
        <w:r w:rsidRPr="001B6DA4">
          <w:rPr>
            <w:rFonts w:ascii="Times New Roman" w:hAnsi="Times New Roman"/>
            <w:sz w:val="28"/>
            <w:szCs w:val="28"/>
            <w:shd w:val="clear" w:color="auto" w:fill="FFFFFF"/>
          </w:rPr>
          <w:t>https://www.gov.kz/memleket/entities/vko-katon-karagay/press/article</w:t>
        </w:r>
      </w:hyperlink>
      <w:r w:rsidRPr="001B6DA4">
        <w:rPr>
          <w:rFonts w:ascii="Times New Roman" w:hAnsi="Times New Roman"/>
          <w:sz w:val="28"/>
          <w:szCs w:val="28"/>
          <w:shd w:val="clear" w:color="auto" w:fill="FFFFFF"/>
        </w:rPr>
        <w:t xml:space="preserve">. </w:t>
      </w:r>
      <w:r w:rsidRPr="001B6DA4">
        <w:rPr>
          <w:rFonts w:ascii="Times New Roman" w:hAnsi="Times New Roman"/>
          <w:sz w:val="28"/>
          <w:szCs w:val="28"/>
        </w:rPr>
        <w:t>14.04.2022.</w:t>
      </w:r>
    </w:p>
    <w:p w14:paraId="26F1EA8B" w14:textId="21DAE6F8" w:rsidR="00176AC2" w:rsidRPr="001B6DA4" w:rsidRDefault="00176AC2" w:rsidP="00176AC2">
      <w:pPr>
        <w:numPr>
          <w:ilvl w:val="0"/>
          <w:numId w:val="22"/>
        </w:numPr>
        <w:spacing w:after="0" w:line="240" w:lineRule="auto"/>
        <w:ind w:left="0" w:firstLine="709"/>
        <w:contextualSpacing/>
        <w:jc w:val="both"/>
        <w:rPr>
          <w:rFonts w:ascii="Times New Roman" w:hAnsi="Times New Roman"/>
          <w:sz w:val="28"/>
          <w:szCs w:val="28"/>
          <w:lang w:val="x-none"/>
        </w:rPr>
      </w:pPr>
      <w:r w:rsidRPr="001B6DA4">
        <w:rPr>
          <w:rFonts w:ascii="Times New Roman" w:hAnsi="Times New Roman"/>
          <w:sz w:val="28"/>
          <w:szCs w:val="28"/>
        </w:rPr>
        <w:t>Президент подписал Указ об образовании трех новых областей //</w:t>
      </w:r>
      <w:r w:rsidRPr="001B6DA4">
        <w:t xml:space="preserve"> </w:t>
      </w:r>
      <w:hyperlink r:id="rId102" w:history="1">
        <w:r w:rsidR="001B6DA4" w:rsidRPr="001B6DA4">
          <w:rPr>
            <w:rStyle w:val="a9"/>
            <w:rFonts w:ascii="Times New Roman" w:hAnsi="Times New Roman"/>
            <w:color w:val="auto"/>
            <w:sz w:val="28"/>
            <w:szCs w:val="28"/>
            <w:u w:val="none"/>
            <w:shd w:val="clear" w:color="auto" w:fill="FFFFFF"/>
          </w:rPr>
          <w:t>https://kapital.kz/gosudarstvo/105171/prezident-podpisal-ukaz-ob.</w:t>
        </w:r>
      </w:hyperlink>
      <w:r w:rsidRPr="001B6DA4">
        <w:rPr>
          <w:rFonts w:ascii="Times New Roman" w:hAnsi="Times New Roman"/>
          <w:sz w:val="28"/>
          <w:szCs w:val="28"/>
        </w:rPr>
        <w:t xml:space="preserve"> 05.05.2022.</w:t>
      </w:r>
    </w:p>
    <w:p w14:paraId="29BFA7CC" w14:textId="72A20263" w:rsidR="00176AC2" w:rsidRPr="001B6DA4" w:rsidRDefault="00176AC2" w:rsidP="00176AC2">
      <w:pPr>
        <w:numPr>
          <w:ilvl w:val="0"/>
          <w:numId w:val="22"/>
        </w:numPr>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Биосферный резерват Катон-Карагай // </w:t>
      </w:r>
      <w:hyperlink r:id="rId103" w:history="1">
        <w:r w:rsidR="001B6DA4" w:rsidRPr="001B6DA4">
          <w:rPr>
            <w:rStyle w:val="a9"/>
            <w:rFonts w:ascii="Times New Roman" w:hAnsi="Times New Roman"/>
            <w:color w:val="auto"/>
            <w:sz w:val="28"/>
            <w:szCs w:val="28"/>
            <w:u w:val="none"/>
            <w:lang w:val="en-US"/>
          </w:rPr>
          <w:t>https</w:t>
        </w:r>
        <w:r w:rsidR="001B6DA4" w:rsidRPr="001B6DA4">
          <w:rPr>
            <w:rStyle w:val="a9"/>
            <w:rFonts w:ascii="Times New Roman" w:hAnsi="Times New Roman"/>
            <w:color w:val="auto"/>
            <w:sz w:val="28"/>
            <w:szCs w:val="28"/>
            <w:u w:val="none"/>
          </w:rPr>
          <w:t>://</w:t>
        </w:r>
        <w:r w:rsidR="001B6DA4" w:rsidRPr="001B6DA4">
          <w:rPr>
            <w:rStyle w:val="a9"/>
            <w:rFonts w:ascii="Times New Roman" w:hAnsi="Times New Roman"/>
            <w:color w:val="auto"/>
            <w:sz w:val="28"/>
            <w:szCs w:val="28"/>
            <w:u w:val="none"/>
            <w:lang w:val="en-US"/>
          </w:rPr>
          <w:t>www</w:t>
        </w:r>
        <w:r w:rsidR="001B6DA4" w:rsidRPr="001B6DA4">
          <w:rPr>
            <w:rStyle w:val="a9"/>
            <w:rFonts w:ascii="Times New Roman" w:hAnsi="Times New Roman"/>
            <w:color w:val="auto"/>
            <w:sz w:val="28"/>
            <w:szCs w:val="28"/>
            <w:u w:val="none"/>
          </w:rPr>
          <w:t>.</w:t>
        </w:r>
        <w:r w:rsidR="001B6DA4" w:rsidRPr="001B6DA4">
          <w:rPr>
            <w:rStyle w:val="a9"/>
            <w:rFonts w:ascii="Times New Roman" w:hAnsi="Times New Roman"/>
            <w:color w:val="auto"/>
            <w:sz w:val="28"/>
            <w:szCs w:val="28"/>
            <w:u w:val="none"/>
            <w:lang w:val="en-US"/>
          </w:rPr>
          <w:t>kazmab</w:t>
        </w:r>
        <w:r w:rsidR="001B6DA4" w:rsidRPr="001B6DA4">
          <w:rPr>
            <w:rStyle w:val="a9"/>
            <w:rFonts w:ascii="Times New Roman" w:hAnsi="Times New Roman"/>
            <w:color w:val="auto"/>
            <w:sz w:val="28"/>
            <w:szCs w:val="28"/>
            <w:u w:val="none"/>
          </w:rPr>
          <w:t>.</w:t>
        </w:r>
        <w:r w:rsidR="001B6DA4" w:rsidRPr="001B6DA4">
          <w:rPr>
            <w:rStyle w:val="a9"/>
            <w:rFonts w:ascii="Times New Roman" w:hAnsi="Times New Roman"/>
            <w:color w:val="auto"/>
            <w:sz w:val="28"/>
            <w:szCs w:val="28"/>
            <w:u w:val="none"/>
            <w:lang w:val="en-US"/>
          </w:rPr>
          <w:t>kz</w:t>
        </w:r>
        <w:r w:rsidR="001B6DA4" w:rsidRPr="001B6DA4">
          <w:rPr>
            <w:rStyle w:val="a9"/>
            <w:rFonts w:ascii="Times New Roman" w:hAnsi="Times New Roman"/>
            <w:color w:val="auto"/>
            <w:sz w:val="28"/>
            <w:szCs w:val="28"/>
            <w:u w:val="none"/>
          </w:rPr>
          <w:t xml:space="preserve">/ </w:t>
        </w:r>
        <w:r w:rsidR="001B6DA4" w:rsidRPr="001B6DA4">
          <w:rPr>
            <w:rStyle w:val="a9"/>
            <w:rFonts w:ascii="Times New Roman" w:hAnsi="Times New Roman"/>
            <w:color w:val="auto"/>
            <w:sz w:val="28"/>
            <w:szCs w:val="28"/>
            <w:u w:val="none"/>
            <w:lang w:val="en-US"/>
          </w:rPr>
          <w:t>index</w:t>
        </w:r>
        <w:r w:rsidR="001B6DA4" w:rsidRPr="001B6DA4">
          <w:rPr>
            <w:rStyle w:val="a9"/>
            <w:rFonts w:ascii="Times New Roman" w:hAnsi="Times New Roman"/>
            <w:color w:val="auto"/>
            <w:sz w:val="28"/>
            <w:szCs w:val="28"/>
            <w:u w:val="none"/>
          </w:rPr>
          <w:t>.</w:t>
        </w:r>
        <w:r w:rsidR="001B6DA4" w:rsidRPr="001B6DA4">
          <w:rPr>
            <w:rStyle w:val="a9"/>
            <w:rFonts w:ascii="Times New Roman" w:hAnsi="Times New Roman"/>
            <w:color w:val="auto"/>
            <w:sz w:val="28"/>
            <w:szCs w:val="28"/>
            <w:u w:val="none"/>
            <w:lang w:val="en-US"/>
          </w:rPr>
          <w:t>php</w:t>
        </w:r>
        <w:r w:rsidR="001B6DA4" w:rsidRPr="001B6DA4">
          <w:rPr>
            <w:rStyle w:val="a9"/>
            <w:rFonts w:ascii="Times New Roman" w:hAnsi="Times New Roman"/>
            <w:color w:val="auto"/>
            <w:sz w:val="28"/>
            <w:szCs w:val="28"/>
            <w:u w:val="none"/>
          </w:rPr>
          <w:t>/</w:t>
        </w:r>
        <w:r w:rsidR="001B6DA4" w:rsidRPr="001B6DA4">
          <w:rPr>
            <w:rStyle w:val="a9"/>
            <w:rFonts w:ascii="Times New Roman" w:hAnsi="Times New Roman"/>
            <w:color w:val="auto"/>
            <w:sz w:val="28"/>
            <w:szCs w:val="28"/>
            <w:u w:val="none"/>
            <w:lang w:val="en-US"/>
          </w:rPr>
          <w:t>biosfernye</w:t>
        </w:r>
        <w:r w:rsidR="001B6DA4" w:rsidRPr="001B6DA4">
          <w:rPr>
            <w:rStyle w:val="a9"/>
            <w:rFonts w:ascii="Times New Roman" w:hAnsi="Times New Roman"/>
            <w:color w:val="auto"/>
            <w:sz w:val="28"/>
            <w:szCs w:val="28"/>
            <w:u w:val="none"/>
          </w:rPr>
          <w:t>-</w:t>
        </w:r>
        <w:r w:rsidR="001B6DA4" w:rsidRPr="001B6DA4">
          <w:rPr>
            <w:rStyle w:val="a9"/>
            <w:rFonts w:ascii="Times New Roman" w:hAnsi="Times New Roman"/>
            <w:color w:val="auto"/>
            <w:sz w:val="28"/>
            <w:szCs w:val="28"/>
            <w:u w:val="none"/>
            <w:lang w:val="en-US"/>
          </w:rPr>
          <w:t>rezervaty</w:t>
        </w:r>
        <w:r w:rsidR="001B6DA4" w:rsidRPr="001B6DA4">
          <w:rPr>
            <w:rStyle w:val="a9"/>
            <w:rFonts w:ascii="Times New Roman" w:hAnsi="Times New Roman"/>
            <w:color w:val="auto"/>
            <w:sz w:val="28"/>
            <w:szCs w:val="28"/>
            <w:u w:val="none"/>
          </w:rPr>
          <w:t>1/</w:t>
        </w:r>
        <w:r w:rsidR="001B6DA4" w:rsidRPr="001B6DA4">
          <w:rPr>
            <w:rStyle w:val="a9"/>
            <w:rFonts w:ascii="Times New Roman" w:hAnsi="Times New Roman"/>
            <w:color w:val="auto"/>
            <w:sz w:val="28"/>
            <w:szCs w:val="28"/>
            <w:u w:val="none"/>
            <w:lang w:val="en-US"/>
          </w:rPr>
          <w:t>natsionalnaya</w:t>
        </w:r>
        <w:r w:rsidR="001B6DA4" w:rsidRPr="001B6DA4">
          <w:rPr>
            <w:rStyle w:val="a9"/>
            <w:rFonts w:ascii="Times New Roman" w:hAnsi="Times New Roman"/>
            <w:color w:val="auto"/>
            <w:sz w:val="28"/>
            <w:szCs w:val="28"/>
            <w:u w:val="none"/>
          </w:rPr>
          <w:t>-</w:t>
        </w:r>
        <w:r w:rsidR="001B6DA4" w:rsidRPr="001B6DA4">
          <w:rPr>
            <w:rStyle w:val="a9"/>
            <w:rFonts w:ascii="Times New Roman" w:hAnsi="Times New Roman"/>
            <w:color w:val="auto"/>
            <w:sz w:val="28"/>
            <w:szCs w:val="28"/>
            <w:u w:val="none"/>
            <w:lang w:val="en-US"/>
          </w:rPr>
          <w:t>set</w:t>
        </w:r>
        <w:r w:rsidR="001B6DA4" w:rsidRPr="001B6DA4">
          <w:rPr>
            <w:rStyle w:val="a9"/>
            <w:rFonts w:ascii="Times New Roman" w:hAnsi="Times New Roman"/>
            <w:color w:val="auto"/>
            <w:sz w:val="28"/>
            <w:szCs w:val="28"/>
            <w:u w:val="none"/>
          </w:rPr>
          <w:t>/</w:t>
        </w:r>
        <w:r w:rsidR="001B6DA4" w:rsidRPr="001B6DA4">
          <w:rPr>
            <w:rStyle w:val="a9"/>
            <w:rFonts w:ascii="Times New Roman" w:hAnsi="Times New Roman"/>
            <w:color w:val="auto"/>
            <w:sz w:val="28"/>
            <w:szCs w:val="28"/>
            <w:u w:val="none"/>
            <w:lang w:val="en-US"/>
          </w:rPr>
          <w:t>katon</w:t>
        </w:r>
        <w:r w:rsidR="001B6DA4" w:rsidRPr="001B6DA4">
          <w:rPr>
            <w:rStyle w:val="a9"/>
            <w:rFonts w:ascii="Times New Roman" w:hAnsi="Times New Roman"/>
            <w:color w:val="auto"/>
            <w:sz w:val="28"/>
            <w:szCs w:val="28"/>
            <w:u w:val="none"/>
          </w:rPr>
          <w:t>-</w:t>
        </w:r>
        <w:r w:rsidR="001B6DA4" w:rsidRPr="001B6DA4">
          <w:rPr>
            <w:rStyle w:val="a9"/>
            <w:rFonts w:ascii="Times New Roman" w:hAnsi="Times New Roman"/>
            <w:color w:val="auto"/>
            <w:sz w:val="28"/>
            <w:szCs w:val="28"/>
            <w:u w:val="none"/>
            <w:lang w:val="en-US"/>
          </w:rPr>
          <w:t>karagaj</w:t>
        </w:r>
      </w:hyperlink>
      <w:r w:rsidRPr="001B6DA4">
        <w:rPr>
          <w:rFonts w:ascii="Times New Roman" w:hAnsi="Times New Roman"/>
          <w:sz w:val="28"/>
          <w:szCs w:val="28"/>
        </w:rPr>
        <w:t>. 14.04.2022.</w:t>
      </w:r>
    </w:p>
    <w:p w14:paraId="3894F3A8" w14:textId="7A4E08B8" w:rsidR="00176AC2" w:rsidRPr="001B6DA4" w:rsidRDefault="00176AC2" w:rsidP="00176AC2">
      <w:pPr>
        <w:numPr>
          <w:ilvl w:val="0"/>
          <w:numId w:val="22"/>
        </w:numPr>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Закон Республики Казахстан. Об особо охраняемых природных территориях: принят 7 июля 2006 года, №175 // </w:t>
      </w:r>
      <w:hyperlink r:id="rId104" w:history="1">
        <w:r w:rsidR="001B6DA4" w:rsidRPr="001B6DA4">
          <w:rPr>
            <w:rStyle w:val="a9"/>
            <w:rFonts w:ascii="Times New Roman" w:hAnsi="Times New Roman"/>
            <w:color w:val="auto"/>
            <w:sz w:val="28"/>
            <w:szCs w:val="28"/>
            <w:u w:val="none"/>
          </w:rPr>
          <w:t>https://adilet.zan.kz</w:t>
        </w:r>
      </w:hyperlink>
      <w:r w:rsidRPr="001B6DA4">
        <w:rPr>
          <w:rFonts w:ascii="Times New Roman" w:hAnsi="Times New Roman"/>
          <w:sz w:val="28"/>
          <w:szCs w:val="28"/>
        </w:rPr>
        <w:t>. 26.03.2022.</w:t>
      </w:r>
    </w:p>
    <w:p w14:paraId="455456DD" w14:textId="23262068" w:rsidR="00176AC2" w:rsidRPr="001B6DA4" w:rsidRDefault="00176AC2" w:rsidP="00176AC2">
      <w:pPr>
        <w:numPr>
          <w:ilvl w:val="0"/>
          <w:numId w:val="22"/>
        </w:numPr>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Численность населения Республики Казахстан по областям, городам и районам // </w:t>
      </w:r>
      <w:hyperlink r:id="rId105" w:history="1">
        <w:r w:rsidRPr="001B6DA4">
          <w:rPr>
            <w:rFonts w:ascii="Times New Roman" w:hAnsi="Times New Roman"/>
            <w:sz w:val="28"/>
            <w:szCs w:val="28"/>
          </w:rPr>
          <w:t>https://stat.gov.kz/official/industry/61/statistic/5</w:t>
        </w:r>
      </w:hyperlink>
      <w:r w:rsidRPr="001B6DA4">
        <w:rPr>
          <w:rFonts w:ascii="Times New Roman" w:hAnsi="Times New Roman"/>
          <w:sz w:val="28"/>
          <w:szCs w:val="28"/>
        </w:rPr>
        <w:t>. 17.04.2022.</w:t>
      </w:r>
    </w:p>
    <w:p w14:paraId="4F95262A" w14:textId="5FAC17DF" w:rsidR="00176AC2" w:rsidRPr="001B6DA4" w:rsidRDefault="00176AC2" w:rsidP="00176AC2">
      <w:pPr>
        <w:numPr>
          <w:ilvl w:val="0"/>
          <w:numId w:val="22"/>
        </w:numPr>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Объем оказанных услуг организациями образования Республики Казахстан // </w:t>
      </w:r>
      <w:hyperlink r:id="rId106" w:history="1">
        <w:r w:rsidRPr="001B6DA4">
          <w:rPr>
            <w:rFonts w:ascii="Times New Roman" w:hAnsi="Times New Roman"/>
            <w:sz w:val="28"/>
            <w:szCs w:val="28"/>
          </w:rPr>
          <w:t>https://stat.gov.kz/official/industry/62/statistic/5</w:t>
        </w:r>
      </w:hyperlink>
      <w:r w:rsidRPr="001B6DA4">
        <w:rPr>
          <w:rFonts w:ascii="Times New Roman" w:hAnsi="Times New Roman"/>
          <w:sz w:val="28"/>
          <w:szCs w:val="28"/>
        </w:rPr>
        <w:t>. 17.04.2022.</w:t>
      </w:r>
    </w:p>
    <w:p w14:paraId="27E5F6D8" w14:textId="6028B0F1" w:rsidR="00176AC2" w:rsidRPr="001B6DA4" w:rsidRDefault="00176AC2" w:rsidP="00176AC2">
      <w:pPr>
        <w:numPr>
          <w:ilvl w:val="0"/>
          <w:numId w:val="22"/>
        </w:numPr>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lastRenderedPageBreak/>
        <w:t xml:space="preserve">Численность и заработная плата работников в Республике Казахстан. // </w:t>
      </w:r>
      <w:hyperlink r:id="rId107" w:history="1">
        <w:r w:rsidRPr="001B6DA4">
          <w:rPr>
            <w:rFonts w:ascii="Times New Roman" w:hAnsi="Times New Roman"/>
            <w:sz w:val="28"/>
            <w:szCs w:val="28"/>
          </w:rPr>
          <w:t>https://stat.gov.kz/official/industry/25/statistic/5</w:t>
        </w:r>
      </w:hyperlink>
      <w:r w:rsidRPr="001B6DA4">
        <w:rPr>
          <w:rFonts w:ascii="Times New Roman" w:hAnsi="Times New Roman"/>
          <w:sz w:val="28"/>
          <w:szCs w:val="28"/>
        </w:rPr>
        <w:t>. 17.04.2022.</w:t>
      </w:r>
    </w:p>
    <w:p w14:paraId="3C3B914A" w14:textId="46A6099B" w:rsidR="00176AC2" w:rsidRPr="001B6DA4" w:rsidRDefault="00176AC2" w:rsidP="00176AC2">
      <w:pPr>
        <w:numPr>
          <w:ilvl w:val="0"/>
          <w:numId w:val="22"/>
        </w:numPr>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 xml:space="preserve">Ушакова О. Свыше 200 млрд. тенге направят в ВКО на развитие приграничных районов, 2020, 02 октября // </w:t>
      </w:r>
      <w:hyperlink r:id="rId108" w:history="1">
        <w:r w:rsidRPr="001B6DA4">
          <w:rPr>
            <w:rFonts w:ascii="Times New Roman" w:hAnsi="Times New Roman"/>
            <w:sz w:val="28"/>
            <w:szCs w:val="28"/>
          </w:rPr>
          <w:t>https://inbusiness.kz/ru/news/svyshe-200-mlrd-tenge-napravyat-v-vko-na-razvitie-prigranichnyh-rajonov</w:t>
        </w:r>
      </w:hyperlink>
      <w:r w:rsidRPr="001B6DA4">
        <w:rPr>
          <w:rFonts w:ascii="Times New Roman" w:hAnsi="Times New Roman"/>
          <w:sz w:val="28"/>
          <w:szCs w:val="28"/>
        </w:rPr>
        <w:t>. 20.04.2022.</w:t>
      </w:r>
    </w:p>
    <w:p w14:paraId="54418F09" w14:textId="38A42751" w:rsidR="00176AC2" w:rsidRPr="001B6DA4" w:rsidRDefault="00176AC2" w:rsidP="00176AC2">
      <w:pPr>
        <w:numPr>
          <w:ilvl w:val="0"/>
          <w:numId w:val="22"/>
        </w:numPr>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Инвестиционные бизнес-проекты в туристской деятельности. Министерство культуры и спорта Республики Казахстан //</w:t>
      </w:r>
      <w:r w:rsidRPr="001B6DA4">
        <w:t xml:space="preserve"> </w:t>
      </w:r>
      <w:hyperlink r:id="rId109" w:history="1">
        <w:r w:rsidRPr="001B6DA4">
          <w:rPr>
            <w:rFonts w:ascii="Times New Roman" w:hAnsi="Times New Roman"/>
            <w:sz w:val="28"/>
            <w:szCs w:val="28"/>
          </w:rPr>
          <w:t>https://www.gov.kz/memleket/entities/mcs?lang=ru</w:t>
        </w:r>
      </w:hyperlink>
      <w:r w:rsidRPr="001B6DA4">
        <w:rPr>
          <w:rFonts w:ascii="Times New Roman" w:hAnsi="Times New Roman"/>
          <w:sz w:val="28"/>
          <w:szCs w:val="28"/>
        </w:rPr>
        <w:t>. 26.04.2022.</w:t>
      </w:r>
    </w:p>
    <w:p w14:paraId="72192D39" w14:textId="493694E2" w:rsidR="00176AC2" w:rsidRPr="001B6DA4" w:rsidRDefault="00176AC2" w:rsidP="00176AC2">
      <w:pPr>
        <w:numPr>
          <w:ilvl w:val="0"/>
          <w:numId w:val="22"/>
        </w:numPr>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Основные показатели туризма на побережье озера Алаколь ВКО, 2022 // https://www.gov.kz/memleket/entities/vko-toureast?lang=ru. 20.04.2022.</w:t>
      </w:r>
    </w:p>
    <w:p w14:paraId="4AE8E58F" w14:textId="77777777" w:rsidR="00176AC2" w:rsidRPr="001B6DA4" w:rsidRDefault="00176AC2" w:rsidP="00176AC2">
      <w:pPr>
        <w:numPr>
          <w:ilvl w:val="0"/>
          <w:numId w:val="22"/>
        </w:numPr>
        <w:spacing w:after="0" w:line="240" w:lineRule="auto"/>
        <w:ind w:left="0" w:firstLine="709"/>
        <w:contextualSpacing/>
        <w:jc w:val="both"/>
        <w:rPr>
          <w:rFonts w:ascii="Times New Roman" w:hAnsi="Times New Roman"/>
          <w:sz w:val="28"/>
          <w:szCs w:val="28"/>
        </w:rPr>
      </w:pPr>
      <w:r w:rsidRPr="001B6DA4">
        <w:rPr>
          <w:rFonts w:ascii="Times New Roman" w:hAnsi="Times New Roman"/>
          <w:sz w:val="28"/>
          <w:szCs w:val="28"/>
        </w:rPr>
        <w:t>Леонтьев В.В. Общеэкономические проблемы межотраслевого анализа. – М.: Экономика, 2006. – 407 с.</w:t>
      </w:r>
    </w:p>
    <w:p w14:paraId="63BB708B" w14:textId="77777777" w:rsidR="00176AC2" w:rsidRPr="001B6DA4" w:rsidRDefault="00176AC2" w:rsidP="00176AC2">
      <w:pPr>
        <w:spacing w:after="0" w:line="240" w:lineRule="auto"/>
        <w:ind w:firstLine="709"/>
        <w:contextualSpacing/>
        <w:jc w:val="both"/>
        <w:rPr>
          <w:rFonts w:ascii="Times New Roman" w:hAnsi="Times New Roman"/>
          <w:sz w:val="28"/>
          <w:szCs w:val="28"/>
          <w:highlight w:val="red"/>
        </w:rPr>
      </w:pPr>
    </w:p>
    <w:p w14:paraId="28D97D48" w14:textId="77777777" w:rsidR="00176AC2" w:rsidRPr="001B6DA4" w:rsidRDefault="00176AC2" w:rsidP="00176AC2">
      <w:pPr>
        <w:spacing w:after="0" w:line="240" w:lineRule="auto"/>
        <w:ind w:firstLine="709"/>
        <w:jc w:val="both"/>
        <w:rPr>
          <w:rFonts w:asciiTheme="minorHAnsi" w:eastAsiaTheme="minorHAnsi" w:hAnsiTheme="minorHAnsi" w:cstheme="minorBidi"/>
        </w:rPr>
      </w:pPr>
    </w:p>
    <w:p w14:paraId="638AA335" w14:textId="77777777" w:rsidR="007E47AF" w:rsidRDefault="007E47AF" w:rsidP="00470B65">
      <w:pPr>
        <w:pStyle w:val="a5"/>
        <w:spacing w:after="0" w:line="240" w:lineRule="auto"/>
        <w:ind w:left="2149" w:firstLine="709"/>
        <w:rPr>
          <w:rFonts w:ascii="Times New Roman" w:hAnsi="Times New Roman"/>
          <w:sz w:val="28"/>
          <w:szCs w:val="28"/>
          <w:highlight w:val="red"/>
        </w:rPr>
      </w:pPr>
    </w:p>
    <w:p w14:paraId="58A421B6" w14:textId="77777777" w:rsidR="007E47AF" w:rsidRDefault="007E47AF" w:rsidP="00470B65">
      <w:pPr>
        <w:pStyle w:val="a5"/>
        <w:spacing w:after="0" w:line="240" w:lineRule="auto"/>
        <w:ind w:left="2149" w:firstLine="709"/>
        <w:rPr>
          <w:rFonts w:ascii="Times New Roman" w:hAnsi="Times New Roman"/>
          <w:sz w:val="28"/>
          <w:szCs w:val="28"/>
          <w:highlight w:val="red"/>
        </w:rPr>
      </w:pPr>
    </w:p>
    <w:p w14:paraId="2BAE2DD1" w14:textId="77777777" w:rsidR="007E47AF" w:rsidRDefault="007E47AF" w:rsidP="00470B65">
      <w:pPr>
        <w:pStyle w:val="a5"/>
        <w:spacing w:after="0" w:line="240" w:lineRule="auto"/>
        <w:ind w:left="2149" w:firstLine="709"/>
        <w:rPr>
          <w:rFonts w:ascii="Times New Roman" w:hAnsi="Times New Roman"/>
          <w:sz w:val="28"/>
          <w:szCs w:val="28"/>
          <w:highlight w:val="red"/>
        </w:rPr>
      </w:pPr>
    </w:p>
    <w:p w14:paraId="54207794" w14:textId="77777777" w:rsidR="007E47AF" w:rsidRDefault="007E47AF" w:rsidP="00470B65">
      <w:pPr>
        <w:pStyle w:val="a5"/>
        <w:spacing w:after="0" w:line="240" w:lineRule="auto"/>
        <w:ind w:left="2149" w:firstLine="709"/>
        <w:rPr>
          <w:rFonts w:ascii="Times New Roman" w:hAnsi="Times New Roman"/>
          <w:sz w:val="28"/>
          <w:szCs w:val="28"/>
          <w:highlight w:val="red"/>
        </w:rPr>
      </w:pPr>
    </w:p>
    <w:p w14:paraId="7C983BA2" w14:textId="77777777" w:rsidR="007E47AF" w:rsidRDefault="007E47AF" w:rsidP="00470B65">
      <w:pPr>
        <w:pStyle w:val="a5"/>
        <w:spacing w:after="0" w:line="240" w:lineRule="auto"/>
        <w:ind w:left="2149" w:firstLine="709"/>
        <w:rPr>
          <w:rFonts w:ascii="Times New Roman" w:hAnsi="Times New Roman"/>
          <w:sz w:val="28"/>
          <w:szCs w:val="28"/>
          <w:highlight w:val="red"/>
        </w:rPr>
      </w:pPr>
    </w:p>
    <w:p w14:paraId="4DFA8B9A"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1FCA6332"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324C3D3F"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31D669B0"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09A14993"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0B904E91"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3A22D310"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6507E41A"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7AC6AABC"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3290E0B7"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7B098E0A"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389B135D"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3042A8AF"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084E0982"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34CF8217"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17BE793C"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013DB437"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3737450C"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5E60B77F"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3F6C7C25"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3FE37EB1"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158031AF"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71FEB0D5"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52D2C64D"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7B0E599A"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70905CC8" w14:textId="77777777" w:rsidR="001B6DA4" w:rsidRDefault="001B6DA4" w:rsidP="00470B65">
      <w:pPr>
        <w:pStyle w:val="a5"/>
        <w:spacing w:after="0" w:line="240" w:lineRule="auto"/>
        <w:ind w:left="2149" w:firstLine="709"/>
        <w:rPr>
          <w:rFonts w:ascii="Times New Roman" w:hAnsi="Times New Roman"/>
          <w:sz w:val="28"/>
          <w:szCs w:val="28"/>
          <w:highlight w:val="red"/>
        </w:rPr>
      </w:pPr>
    </w:p>
    <w:p w14:paraId="1F0E617D" w14:textId="1E0B0982" w:rsidR="008869C2" w:rsidRPr="00EB0B23" w:rsidRDefault="008869C2" w:rsidP="00B26C45">
      <w:pPr>
        <w:spacing w:after="0" w:line="240" w:lineRule="auto"/>
        <w:contextualSpacing/>
        <w:jc w:val="center"/>
        <w:rPr>
          <w:rFonts w:ascii="Times New Roman" w:hAnsi="Times New Roman"/>
          <w:b/>
          <w:sz w:val="28"/>
        </w:rPr>
      </w:pPr>
      <w:r w:rsidRPr="00EB0B23">
        <w:rPr>
          <w:rFonts w:ascii="Times New Roman" w:hAnsi="Times New Roman"/>
          <w:noProof/>
          <w:sz w:val="28"/>
          <w:lang w:eastAsia="ru-RU"/>
        </w:rPr>
        <w:lastRenderedPageBreak/>
        <mc:AlternateContent>
          <mc:Choice Requires="wps">
            <w:drawing>
              <wp:anchor distT="0" distB="0" distL="114300" distR="114300" simplePos="0" relativeHeight="251803648" behindDoc="0" locked="0" layoutInCell="1" allowOverlap="1" wp14:anchorId="2809201B" wp14:editId="012166A2">
                <wp:simplePos x="0" y="0"/>
                <wp:positionH relativeFrom="column">
                  <wp:posOffset>3044190</wp:posOffset>
                </wp:positionH>
                <wp:positionV relativeFrom="paragraph">
                  <wp:posOffset>1623060</wp:posOffset>
                </wp:positionV>
                <wp:extent cx="0" cy="219075"/>
                <wp:effectExtent l="76200" t="0" r="57150" b="47625"/>
                <wp:wrapNone/>
                <wp:docPr id="27" name="Прямая со стрелкой 27"/>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7362F109" id="Прямая со стрелкой 27" o:spid="_x0000_s1026" type="#_x0000_t32" style="position:absolute;margin-left:239.7pt;margin-top:127.8pt;width:0;height:17.2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" strokecolor="windowText" strokeweight="1.25pt">
                <v:stroke endarrow="block" joinstyle="miter"/>
              </v:shape>
            </w:pict>
          </mc:Fallback>
        </mc:AlternateContent>
      </w:r>
      <w:r w:rsidRPr="00EB0B23">
        <w:rPr>
          <w:rFonts w:ascii="Times New Roman" w:hAnsi="Times New Roman"/>
          <w:noProof/>
          <w:sz w:val="28"/>
          <w:lang w:eastAsia="ru-RU"/>
        </w:rPr>
        <mc:AlternateContent>
          <mc:Choice Requires="wps">
            <w:drawing>
              <wp:anchor distT="0" distB="0" distL="114300" distR="114300" simplePos="0" relativeHeight="251802624" behindDoc="0" locked="0" layoutInCell="1" allowOverlap="1" wp14:anchorId="796AF884" wp14:editId="17CCCB7B">
                <wp:simplePos x="0" y="0"/>
                <wp:positionH relativeFrom="column">
                  <wp:posOffset>748665</wp:posOffset>
                </wp:positionH>
                <wp:positionV relativeFrom="paragraph">
                  <wp:posOffset>6766560</wp:posOffset>
                </wp:positionV>
                <wp:extent cx="561975" cy="0"/>
                <wp:effectExtent l="0" t="76200" r="9525" b="95250"/>
                <wp:wrapNone/>
                <wp:docPr id="26" name="Прямая со стрелкой 26"/>
                <wp:cNvGraphicFramePr/>
                <a:graphic xmlns:a="http://schemas.openxmlformats.org/drawingml/2006/main">
                  <a:graphicData uri="http://schemas.microsoft.com/office/word/2010/wordprocessingShape">
                    <wps:wsp>
                      <wps:cNvCnPr/>
                      <wps:spPr>
                        <a:xfrm>
                          <a:off x="0" y="0"/>
                          <a:ext cx="561975" cy="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35948848" id="Прямая со стрелкой 26" o:spid="_x0000_s1026" type="#_x0000_t32" style="position:absolute;margin-left:58.95pt;margin-top:532.8pt;width:44.25pt;height:0;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" strokecolor="windowText" strokeweight="1.25pt">
                <v:stroke endarrow="block" joinstyle="miter"/>
              </v:shape>
            </w:pict>
          </mc:Fallback>
        </mc:AlternateContent>
      </w:r>
      <w:r w:rsidRPr="00EB0B23">
        <w:rPr>
          <w:rFonts w:ascii="Times New Roman" w:hAnsi="Times New Roman"/>
          <w:noProof/>
          <w:sz w:val="28"/>
          <w:lang w:eastAsia="ru-RU"/>
        </w:rPr>
        <mc:AlternateContent>
          <mc:Choice Requires="wps">
            <w:drawing>
              <wp:anchor distT="0" distB="0" distL="114300" distR="114300" simplePos="0" relativeHeight="251801600" behindDoc="0" locked="0" layoutInCell="1" allowOverlap="1" wp14:anchorId="26A6DF83" wp14:editId="6AD97669">
                <wp:simplePos x="0" y="0"/>
                <wp:positionH relativeFrom="column">
                  <wp:posOffset>748665</wp:posOffset>
                </wp:positionH>
                <wp:positionV relativeFrom="paragraph">
                  <wp:posOffset>3547110</wp:posOffset>
                </wp:positionV>
                <wp:extent cx="0" cy="3219450"/>
                <wp:effectExtent l="0" t="0" r="1905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0" cy="321945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6E2CC3CE" id="Прямая соединительная линия 25"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58.95pt,279.3pt" to="58.95pt,5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" strokecolor="windowText" strokeweight="1.25pt">
                <v:stroke joinstyle="miter"/>
              </v:line>
            </w:pict>
          </mc:Fallback>
        </mc:AlternateContent>
      </w:r>
      <w:r w:rsidRPr="00EB0B23">
        <w:rPr>
          <w:rFonts w:ascii="Times New Roman" w:hAnsi="Times New Roman"/>
          <w:noProof/>
          <w:sz w:val="28"/>
          <w:lang w:eastAsia="ru-RU"/>
        </w:rPr>
        <mc:AlternateContent>
          <mc:Choice Requires="wps">
            <w:drawing>
              <wp:anchor distT="0" distB="0" distL="114300" distR="114300" simplePos="0" relativeHeight="251791360" behindDoc="0" locked="0" layoutInCell="1" allowOverlap="1" wp14:anchorId="33A08179" wp14:editId="2F93C504">
                <wp:simplePos x="0" y="0"/>
                <wp:positionH relativeFrom="column">
                  <wp:posOffset>748665</wp:posOffset>
                </wp:positionH>
                <wp:positionV relativeFrom="paragraph">
                  <wp:posOffset>3547110</wp:posOffset>
                </wp:positionV>
                <wp:extent cx="1104900" cy="0"/>
                <wp:effectExtent l="0" t="0" r="19050" b="19050"/>
                <wp:wrapNone/>
                <wp:docPr id="28" name="Прямая соединительная линия 28"/>
                <wp:cNvGraphicFramePr/>
                <a:graphic xmlns:a="http://schemas.openxmlformats.org/drawingml/2006/main">
                  <a:graphicData uri="http://schemas.microsoft.com/office/word/2010/wordprocessingShape">
                    <wps:wsp>
                      <wps:cNvCnPr/>
                      <wps:spPr>
                        <a:xfrm flipH="1">
                          <a:off x="0" y="0"/>
                          <a:ext cx="1104900"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3369EC6" id="Прямая соединительная линия 28" o:spid="_x0000_s1026" style="position:absolute;flip:x;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95pt,279.3pt" to="145.95pt,2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" strokecolor="windowText" strokeweight="1.25pt">
                <v:stroke joinstyle="miter"/>
              </v:line>
            </w:pict>
          </mc:Fallback>
        </mc:AlternateContent>
      </w:r>
      <w:r w:rsidRPr="00EB0B23">
        <w:rPr>
          <w:rFonts w:ascii="Times New Roman" w:hAnsi="Times New Roman"/>
          <w:noProof/>
          <w:sz w:val="28"/>
          <w:lang w:eastAsia="ru-RU"/>
        </w:rPr>
        <mc:AlternateContent>
          <mc:Choice Requires="wps">
            <w:drawing>
              <wp:anchor distT="0" distB="0" distL="114300" distR="114300" simplePos="0" relativeHeight="251798528" behindDoc="0" locked="0" layoutInCell="1" allowOverlap="1" wp14:anchorId="52F9FDEC" wp14:editId="5B8F2DE9">
                <wp:simplePos x="0" y="0"/>
                <wp:positionH relativeFrom="column">
                  <wp:posOffset>3368039</wp:posOffset>
                </wp:positionH>
                <wp:positionV relativeFrom="paragraph">
                  <wp:posOffset>5137785</wp:posOffset>
                </wp:positionV>
                <wp:extent cx="2047875" cy="1066800"/>
                <wp:effectExtent l="0" t="0" r="28575" b="19050"/>
                <wp:wrapNone/>
                <wp:docPr id="29" name="Прямоугольник 29"/>
                <wp:cNvGraphicFramePr/>
                <a:graphic xmlns:a="http://schemas.openxmlformats.org/drawingml/2006/main">
                  <a:graphicData uri="http://schemas.microsoft.com/office/word/2010/wordprocessingShape">
                    <wps:wsp>
                      <wps:cNvSpPr/>
                      <wps:spPr>
                        <a:xfrm>
                          <a:off x="0" y="0"/>
                          <a:ext cx="2047875" cy="1066800"/>
                        </a:xfrm>
                        <a:prstGeom prst="rect">
                          <a:avLst/>
                        </a:prstGeom>
                        <a:noFill/>
                        <a:ln w="15875" cap="flat" cmpd="sng" algn="ctr">
                          <a:solidFill>
                            <a:sysClr val="windowText" lastClr="000000"/>
                          </a:solidFill>
                          <a:prstDash val="solid"/>
                          <a:miter lim="800000"/>
                        </a:ln>
                        <a:effectLst/>
                      </wps:spPr>
                      <wps:txbx>
                        <w:txbxContent>
                          <w:p w14:paraId="6DCB11C7" w14:textId="77777777" w:rsidR="003A16AD" w:rsidRPr="006D4F36" w:rsidRDefault="003A16AD" w:rsidP="008869C2">
                            <w:pPr>
                              <w:spacing w:after="0"/>
                              <w:jc w:val="center"/>
                              <w:rPr>
                                <w:rFonts w:ascii="Times New Roman" w:hAnsi="Times New Roman"/>
                                <w:color w:val="000000" w:themeColor="text1"/>
                                <w:sz w:val="28"/>
                              </w:rPr>
                            </w:pPr>
                            <w:r w:rsidRPr="006D4F36">
                              <w:rPr>
                                <w:rFonts w:ascii="Times New Roman" w:hAnsi="Times New Roman"/>
                                <w:color w:val="000000" w:themeColor="text1"/>
                                <w:sz w:val="28"/>
                                <w:lang w:val="en-US"/>
                              </w:rPr>
                              <w:t>Vs</w:t>
                            </w:r>
                            <w:r w:rsidRPr="006D4F36">
                              <w:rPr>
                                <w:rFonts w:ascii="Times New Roman" w:hAnsi="Times New Roman"/>
                                <w:color w:val="000000" w:themeColor="text1"/>
                                <w:sz w:val="28"/>
                              </w:rPr>
                              <w:t xml:space="preserve">2  </w:t>
                            </w:r>
                          </w:p>
                          <w:p w14:paraId="2275DFCE" w14:textId="77777777" w:rsidR="003A16AD" w:rsidRPr="000D76E4" w:rsidRDefault="003A16AD" w:rsidP="008869C2">
                            <w:pPr>
                              <w:spacing w:line="240" w:lineRule="auto"/>
                              <w:jc w:val="center"/>
                              <w:rPr>
                                <w:rFonts w:ascii="Times New Roman" w:hAnsi="Times New Roman"/>
                                <w:color w:val="000000" w:themeColor="text1"/>
                                <w:sz w:val="28"/>
                              </w:rPr>
                            </w:pPr>
                            <w:r w:rsidRPr="006D4F36">
                              <w:rPr>
                                <w:rFonts w:ascii="Times New Roman" w:hAnsi="Times New Roman"/>
                                <w:color w:val="000000" w:themeColor="text1"/>
                                <w:sz w:val="28"/>
                              </w:rPr>
                              <w:t xml:space="preserve">– </w:t>
                            </w:r>
                            <w:r w:rsidRPr="006D4F36">
                              <w:rPr>
                                <w:rFonts w:ascii="Times New Roman" w:hAnsi="Times New Roman"/>
                                <w:color w:val="000000" w:themeColor="text1"/>
                                <w:sz w:val="24"/>
                              </w:rPr>
                              <w:t>оценка сопряженного (мультипликативного) экономического эффекта от доп. инвестиций в Алаколе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9FDEC" id="Прямоугольник 29" o:spid="_x0000_s1141" style="position:absolute;left:0;text-align:left;margin-left:265.2pt;margin-top:404.55pt;width:161.25pt;height:8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" filled="f" strokecolor="windowText" strokeweight="1.25pt">
                <v:textbox>
                  <w:txbxContent>
                    <w:p w14:paraId="6DCB11C7" w14:textId="77777777" w:rsidR="003A16AD" w:rsidRPr="006D4F36" w:rsidRDefault="003A16AD" w:rsidP="008869C2">
                      <w:pPr>
                        <w:spacing w:after="0"/>
                        <w:jc w:val="center"/>
                        <w:rPr>
                          <w:rFonts w:ascii="Times New Roman" w:hAnsi="Times New Roman"/>
                          <w:color w:val="000000" w:themeColor="text1"/>
                          <w:sz w:val="28"/>
                        </w:rPr>
                      </w:pPr>
                      <w:r w:rsidRPr="006D4F36">
                        <w:rPr>
                          <w:rFonts w:ascii="Times New Roman" w:hAnsi="Times New Roman"/>
                          <w:color w:val="000000" w:themeColor="text1"/>
                          <w:sz w:val="28"/>
                          <w:lang w:val="en-US"/>
                        </w:rPr>
                        <w:t>Vs</w:t>
                      </w:r>
                      <w:r w:rsidRPr="006D4F36">
                        <w:rPr>
                          <w:rFonts w:ascii="Times New Roman" w:hAnsi="Times New Roman"/>
                          <w:color w:val="000000" w:themeColor="text1"/>
                          <w:sz w:val="28"/>
                        </w:rPr>
                        <w:t xml:space="preserve">2  </w:t>
                      </w:r>
                    </w:p>
                    <w:p w14:paraId="2275DFCE" w14:textId="77777777" w:rsidR="003A16AD" w:rsidRPr="000D76E4" w:rsidRDefault="003A16AD" w:rsidP="008869C2">
                      <w:pPr>
                        <w:spacing w:line="240" w:lineRule="auto"/>
                        <w:jc w:val="center"/>
                        <w:rPr>
                          <w:rFonts w:ascii="Times New Roman" w:hAnsi="Times New Roman"/>
                          <w:color w:val="000000" w:themeColor="text1"/>
                          <w:sz w:val="28"/>
                        </w:rPr>
                      </w:pPr>
                      <w:r w:rsidRPr="006D4F36">
                        <w:rPr>
                          <w:rFonts w:ascii="Times New Roman" w:hAnsi="Times New Roman"/>
                          <w:color w:val="000000" w:themeColor="text1"/>
                          <w:sz w:val="28"/>
                        </w:rPr>
                        <w:t xml:space="preserve">– </w:t>
                      </w:r>
                      <w:r w:rsidRPr="006D4F36">
                        <w:rPr>
                          <w:rFonts w:ascii="Times New Roman" w:hAnsi="Times New Roman"/>
                          <w:color w:val="000000" w:themeColor="text1"/>
                          <w:sz w:val="24"/>
                        </w:rPr>
                        <w:t>оценка сопряженного (мультипликативного) экономического эффекта от доп. инвестиций в Алаколе</w:t>
                      </w:r>
                    </w:p>
                  </w:txbxContent>
                </v:textbox>
              </v:rect>
            </w:pict>
          </mc:Fallback>
        </mc:AlternateContent>
      </w:r>
      <w:r w:rsidRPr="00EB0B23">
        <w:rPr>
          <w:rFonts w:ascii="Times New Roman" w:hAnsi="Times New Roman"/>
          <w:noProof/>
          <w:sz w:val="28"/>
          <w:lang w:eastAsia="ru-RU"/>
        </w:rPr>
        <mc:AlternateContent>
          <mc:Choice Requires="wps">
            <w:drawing>
              <wp:anchor distT="0" distB="0" distL="114300" distR="114300" simplePos="0" relativeHeight="251800576" behindDoc="0" locked="0" layoutInCell="1" allowOverlap="1" wp14:anchorId="1EE1220E" wp14:editId="3DE447D5">
                <wp:simplePos x="0" y="0"/>
                <wp:positionH relativeFrom="column">
                  <wp:posOffset>3291840</wp:posOffset>
                </wp:positionH>
                <wp:positionV relativeFrom="paragraph">
                  <wp:posOffset>4661536</wp:posOffset>
                </wp:positionV>
                <wp:extent cx="800100" cy="476250"/>
                <wp:effectExtent l="0" t="0" r="76200" b="57150"/>
                <wp:wrapNone/>
                <wp:docPr id="31" name="Прямая со стрелкой 31"/>
                <wp:cNvGraphicFramePr/>
                <a:graphic xmlns:a="http://schemas.openxmlformats.org/drawingml/2006/main">
                  <a:graphicData uri="http://schemas.microsoft.com/office/word/2010/wordprocessingShape">
                    <wps:wsp>
                      <wps:cNvCnPr/>
                      <wps:spPr>
                        <a:xfrm>
                          <a:off x="0" y="0"/>
                          <a:ext cx="800100" cy="47625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DFC442" id="Прямая со стрелкой 31" o:spid="_x0000_s1026" type="#_x0000_t32" style="position:absolute;margin-left:259.2pt;margin-top:367.05pt;width:63pt;height: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" strokecolor="windowText" strokeweight="1.25pt">
                <v:stroke endarrow="block" joinstyle="miter"/>
              </v:shape>
            </w:pict>
          </mc:Fallback>
        </mc:AlternateContent>
      </w:r>
      <w:r w:rsidRPr="00EB0B23">
        <w:rPr>
          <w:rFonts w:ascii="Times New Roman" w:hAnsi="Times New Roman"/>
          <w:noProof/>
          <w:sz w:val="28"/>
          <w:lang w:eastAsia="ru-RU"/>
        </w:rPr>
        <mc:AlternateContent>
          <mc:Choice Requires="wps">
            <w:drawing>
              <wp:anchor distT="0" distB="0" distL="114300" distR="114300" simplePos="0" relativeHeight="251795456" behindDoc="0" locked="0" layoutInCell="1" allowOverlap="1" wp14:anchorId="79A47A8F" wp14:editId="35FECB64">
                <wp:simplePos x="0" y="0"/>
                <wp:positionH relativeFrom="column">
                  <wp:posOffset>2110740</wp:posOffset>
                </wp:positionH>
                <wp:positionV relativeFrom="paragraph">
                  <wp:posOffset>4661535</wp:posOffset>
                </wp:positionV>
                <wp:extent cx="638175" cy="476250"/>
                <wp:effectExtent l="38100" t="0" r="28575" b="57150"/>
                <wp:wrapNone/>
                <wp:docPr id="224" name="Прямая со стрелкой 224"/>
                <wp:cNvGraphicFramePr/>
                <a:graphic xmlns:a="http://schemas.openxmlformats.org/drawingml/2006/main">
                  <a:graphicData uri="http://schemas.microsoft.com/office/word/2010/wordprocessingShape">
                    <wps:wsp>
                      <wps:cNvCnPr/>
                      <wps:spPr>
                        <a:xfrm flipH="1">
                          <a:off x="0" y="0"/>
                          <a:ext cx="638175" cy="47625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4B60AD" id="Прямая со стрелкой 224" o:spid="_x0000_s1026" type="#_x0000_t32" style="position:absolute;margin-left:166.2pt;margin-top:367.05pt;width:50.25pt;height:37.5p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" strokecolor="windowText" strokeweight="1.25pt">
                <v:stroke endarrow="block" joinstyle="miter"/>
              </v:shape>
            </w:pict>
          </mc:Fallback>
        </mc:AlternateContent>
      </w:r>
      <w:r w:rsidRPr="00EB0B23">
        <w:rPr>
          <w:rFonts w:ascii="Times New Roman" w:hAnsi="Times New Roman"/>
          <w:noProof/>
          <w:sz w:val="28"/>
          <w:lang w:eastAsia="ru-RU"/>
        </w:rPr>
        <mc:AlternateContent>
          <mc:Choice Requires="wps">
            <w:drawing>
              <wp:anchor distT="0" distB="0" distL="114300" distR="114300" simplePos="0" relativeHeight="251786240" behindDoc="0" locked="0" layoutInCell="1" allowOverlap="1" wp14:anchorId="0ACD9685" wp14:editId="0C1421F8">
                <wp:simplePos x="0" y="0"/>
                <wp:positionH relativeFrom="column">
                  <wp:posOffset>891540</wp:posOffset>
                </wp:positionH>
                <wp:positionV relativeFrom="paragraph">
                  <wp:posOffset>5137785</wp:posOffset>
                </wp:positionV>
                <wp:extent cx="2247900" cy="1066800"/>
                <wp:effectExtent l="0" t="0" r="19050" b="19050"/>
                <wp:wrapNone/>
                <wp:docPr id="225" name="Прямоугольник 225"/>
                <wp:cNvGraphicFramePr/>
                <a:graphic xmlns:a="http://schemas.openxmlformats.org/drawingml/2006/main">
                  <a:graphicData uri="http://schemas.microsoft.com/office/word/2010/wordprocessingShape">
                    <wps:wsp>
                      <wps:cNvSpPr/>
                      <wps:spPr>
                        <a:xfrm>
                          <a:off x="0" y="0"/>
                          <a:ext cx="2247900" cy="1066800"/>
                        </a:xfrm>
                        <a:prstGeom prst="rect">
                          <a:avLst/>
                        </a:prstGeom>
                        <a:noFill/>
                        <a:ln w="15875" cap="flat" cmpd="sng" algn="ctr">
                          <a:solidFill>
                            <a:sysClr val="windowText" lastClr="000000"/>
                          </a:solidFill>
                          <a:prstDash val="solid"/>
                          <a:miter lim="800000"/>
                        </a:ln>
                        <a:effectLst/>
                      </wps:spPr>
                      <wps:txbx>
                        <w:txbxContent>
                          <w:p w14:paraId="6682F2D6" w14:textId="77777777" w:rsidR="003A16AD" w:rsidRPr="006D4F36" w:rsidRDefault="003A16AD" w:rsidP="008869C2">
                            <w:pPr>
                              <w:spacing w:after="0"/>
                              <w:jc w:val="center"/>
                              <w:rPr>
                                <w:rFonts w:ascii="Times New Roman" w:hAnsi="Times New Roman"/>
                                <w:color w:val="000000" w:themeColor="text1"/>
                                <w:sz w:val="28"/>
                              </w:rPr>
                            </w:pPr>
                            <w:r w:rsidRPr="006D4F36">
                              <w:rPr>
                                <w:rFonts w:ascii="Times New Roman" w:hAnsi="Times New Roman"/>
                                <w:color w:val="000000" w:themeColor="text1"/>
                                <w:sz w:val="28"/>
                                <w:lang w:val="en-US"/>
                              </w:rPr>
                              <w:t>Vs</w:t>
                            </w:r>
                            <w:r w:rsidRPr="006D4F36">
                              <w:rPr>
                                <w:rFonts w:ascii="Times New Roman" w:hAnsi="Times New Roman"/>
                                <w:color w:val="000000" w:themeColor="text1"/>
                                <w:sz w:val="28"/>
                              </w:rPr>
                              <w:t xml:space="preserve">1  </w:t>
                            </w:r>
                          </w:p>
                          <w:p w14:paraId="48AAEB4F" w14:textId="77777777" w:rsidR="003A16AD" w:rsidRPr="000D76E4" w:rsidRDefault="003A16AD" w:rsidP="008869C2">
                            <w:pPr>
                              <w:spacing w:line="240" w:lineRule="auto"/>
                              <w:jc w:val="center"/>
                              <w:rPr>
                                <w:rFonts w:ascii="Times New Roman" w:hAnsi="Times New Roman"/>
                                <w:color w:val="000000" w:themeColor="text1"/>
                                <w:sz w:val="28"/>
                              </w:rPr>
                            </w:pPr>
                            <w:r w:rsidRPr="006D4F36">
                              <w:rPr>
                                <w:rFonts w:ascii="Times New Roman" w:hAnsi="Times New Roman"/>
                                <w:color w:val="000000" w:themeColor="text1"/>
                                <w:sz w:val="28"/>
                              </w:rPr>
                              <w:t xml:space="preserve">– </w:t>
                            </w:r>
                            <w:r w:rsidRPr="006D4F36">
                              <w:rPr>
                                <w:rFonts w:ascii="Times New Roman" w:hAnsi="Times New Roman"/>
                                <w:color w:val="000000" w:themeColor="text1"/>
                                <w:sz w:val="24"/>
                              </w:rPr>
                              <w:t>оценка сопряженного (мультипликативного) экономического эффекта от услуг туризма в Алаколе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D9685" id="Прямоугольник 225" o:spid="_x0000_s1142" style="position:absolute;left:0;text-align:left;margin-left:70.2pt;margin-top:404.55pt;width:177pt;height:8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" filled="f" strokecolor="windowText" strokeweight="1.25pt">
                <v:textbox>
                  <w:txbxContent>
                    <w:p w14:paraId="6682F2D6" w14:textId="77777777" w:rsidR="003A16AD" w:rsidRPr="006D4F36" w:rsidRDefault="003A16AD" w:rsidP="008869C2">
                      <w:pPr>
                        <w:spacing w:after="0"/>
                        <w:jc w:val="center"/>
                        <w:rPr>
                          <w:rFonts w:ascii="Times New Roman" w:hAnsi="Times New Roman"/>
                          <w:color w:val="000000" w:themeColor="text1"/>
                          <w:sz w:val="28"/>
                        </w:rPr>
                      </w:pPr>
                      <w:r w:rsidRPr="006D4F36">
                        <w:rPr>
                          <w:rFonts w:ascii="Times New Roman" w:hAnsi="Times New Roman"/>
                          <w:color w:val="000000" w:themeColor="text1"/>
                          <w:sz w:val="28"/>
                          <w:lang w:val="en-US"/>
                        </w:rPr>
                        <w:t>Vs</w:t>
                      </w:r>
                      <w:r w:rsidRPr="006D4F36">
                        <w:rPr>
                          <w:rFonts w:ascii="Times New Roman" w:hAnsi="Times New Roman"/>
                          <w:color w:val="000000" w:themeColor="text1"/>
                          <w:sz w:val="28"/>
                        </w:rPr>
                        <w:t xml:space="preserve">1  </w:t>
                      </w:r>
                    </w:p>
                    <w:p w14:paraId="48AAEB4F" w14:textId="77777777" w:rsidR="003A16AD" w:rsidRPr="000D76E4" w:rsidRDefault="003A16AD" w:rsidP="008869C2">
                      <w:pPr>
                        <w:spacing w:line="240" w:lineRule="auto"/>
                        <w:jc w:val="center"/>
                        <w:rPr>
                          <w:rFonts w:ascii="Times New Roman" w:hAnsi="Times New Roman"/>
                          <w:color w:val="000000" w:themeColor="text1"/>
                          <w:sz w:val="28"/>
                        </w:rPr>
                      </w:pPr>
                      <w:r w:rsidRPr="006D4F36">
                        <w:rPr>
                          <w:rFonts w:ascii="Times New Roman" w:hAnsi="Times New Roman"/>
                          <w:color w:val="000000" w:themeColor="text1"/>
                          <w:sz w:val="28"/>
                        </w:rPr>
                        <w:t xml:space="preserve">– </w:t>
                      </w:r>
                      <w:r w:rsidRPr="006D4F36">
                        <w:rPr>
                          <w:rFonts w:ascii="Times New Roman" w:hAnsi="Times New Roman"/>
                          <w:color w:val="000000" w:themeColor="text1"/>
                          <w:sz w:val="24"/>
                        </w:rPr>
                        <w:t>оценка сопряженного (мультипликативного) экономического эффекта от услуг туризма в Алаколе</w:t>
                      </w:r>
                    </w:p>
                  </w:txbxContent>
                </v:textbox>
              </v:rect>
            </w:pict>
          </mc:Fallback>
        </mc:AlternateContent>
      </w:r>
      <w:r w:rsidRPr="00EB0B23">
        <w:rPr>
          <w:rFonts w:ascii="Times New Roman" w:hAnsi="Times New Roman"/>
          <w:noProof/>
          <w:sz w:val="28"/>
          <w:lang w:eastAsia="ru-RU"/>
        </w:rPr>
        <mc:AlternateContent>
          <mc:Choice Requires="wps">
            <w:drawing>
              <wp:anchor distT="0" distB="0" distL="114300" distR="114300" simplePos="0" relativeHeight="251799552" behindDoc="0" locked="0" layoutInCell="1" allowOverlap="1" wp14:anchorId="7B67DCAA" wp14:editId="5A896117">
                <wp:simplePos x="0" y="0"/>
                <wp:positionH relativeFrom="column">
                  <wp:posOffset>4177665</wp:posOffset>
                </wp:positionH>
                <wp:positionV relativeFrom="paragraph">
                  <wp:posOffset>6204585</wp:posOffset>
                </wp:positionV>
                <wp:extent cx="9525" cy="228600"/>
                <wp:effectExtent l="38100" t="0" r="66675" b="57150"/>
                <wp:wrapNone/>
                <wp:docPr id="226" name="Прямая со стрелкой 226"/>
                <wp:cNvGraphicFramePr/>
                <a:graphic xmlns:a="http://schemas.openxmlformats.org/drawingml/2006/main">
                  <a:graphicData uri="http://schemas.microsoft.com/office/word/2010/wordprocessingShape">
                    <wps:wsp>
                      <wps:cNvCnPr/>
                      <wps:spPr>
                        <a:xfrm>
                          <a:off x="0" y="0"/>
                          <a:ext cx="9525" cy="22860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02092EFB" id="Прямая со стрелкой 226" o:spid="_x0000_s1026" type="#_x0000_t32" style="position:absolute;margin-left:328.95pt;margin-top:488.55pt;width:.75pt;height:18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" strokecolor="windowText" strokeweight="1.25pt">
                <v:stroke endarrow="block" joinstyle="miter"/>
              </v:shape>
            </w:pict>
          </mc:Fallback>
        </mc:AlternateContent>
      </w:r>
      <w:r w:rsidRPr="00EB0B23">
        <w:rPr>
          <w:rFonts w:ascii="Times New Roman" w:hAnsi="Times New Roman"/>
          <w:noProof/>
          <w:sz w:val="28"/>
          <w:lang w:eastAsia="ru-RU"/>
        </w:rPr>
        <mc:AlternateContent>
          <mc:Choice Requires="wps">
            <w:drawing>
              <wp:anchor distT="0" distB="0" distL="114300" distR="114300" simplePos="0" relativeHeight="251793408" behindDoc="0" locked="0" layoutInCell="1" allowOverlap="1" wp14:anchorId="635E8898" wp14:editId="3CAB15DF">
                <wp:simplePos x="0" y="0"/>
                <wp:positionH relativeFrom="column">
                  <wp:posOffset>2215515</wp:posOffset>
                </wp:positionH>
                <wp:positionV relativeFrom="paragraph">
                  <wp:posOffset>6204585</wp:posOffset>
                </wp:positionV>
                <wp:extent cx="9525" cy="228600"/>
                <wp:effectExtent l="38100" t="0" r="66675" b="57150"/>
                <wp:wrapNone/>
                <wp:docPr id="227" name="Прямая со стрелкой 227"/>
                <wp:cNvGraphicFramePr/>
                <a:graphic xmlns:a="http://schemas.openxmlformats.org/drawingml/2006/main">
                  <a:graphicData uri="http://schemas.microsoft.com/office/word/2010/wordprocessingShape">
                    <wps:wsp>
                      <wps:cNvCnPr/>
                      <wps:spPr>
                        <a:xfrm>
                          <a:off x="0" y="0"/>
                          <a:ext cx="9525" cy="22860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354245EE" id="Прямая со стрелкой 227" o:spid="_x0000_s1026" type="#_x0000_t32" style="position:absolute;margin-left:174.45pt;margin-top:488.55pt;width:.75pt;height:18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" strokecolor="windowText" strokeweight="1.25pt">
                <v:stroke endarrow="block" joinstyle="miter"/>
              </v:shape>
            </w:pict>
          </mc:Fallback>
        </mc:AlternateContent>
      </w:r>
      <w:r w:rsidRPr="00EB0B23">
        <w:rPr>
          <w:rFonts w:ascii="Times New Roman" w:hAnsi="Times New Roman"/>
          <w:noProof/>
          <w:sz w:val="28"/>
          <w:lang w:eastAsia="ru-RU"/>
        </w:rPr>
        <mc:AlternateContent>
          <mc:Choice Requires="wps">
            <w:drawing>
              <wp:anchor distT="0" distB="0" distL="114300" distR="114300" simplePos="0" relativeHeight="251797504" behindDoc="0" locked="0" layoutInCell="1" allowOverlap="1" wp14:anchorId="0A72E003" wp14:editId="740877F4">
                <wp:simplePos x="0" y="0"/>
                <wp:positionH relativeFrom="column">
                  <wp:posOffset>3815715</wp:posOffset>
                </wp:positionH>
                <wp:positionV relativeFrom="paragraph">
                  <wp:posOffset>4423410</wp:posOffset>
                </wp:positionV>
                <wp:extent cx="361950" cy="0"/>
                <wp:effectExtent l="38100" t="76200" r="0" b="95250"/>
                <wp:wrapNone/>
                <wp:docPr id="228" name="Прямая со стрелкой 228"/>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5C58C7E7" id="Прямая со стрелкой 228" o:spid="_x0000_s1026" type="#_x0000_t32" style="position:absolute;margin-left:300.45pt;margin-top:348.3pt;width:28.5pt;height:0;flip:x;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" strokecolor="windowText" strokeweight="1.25pt">
                <v:stroke endarrow="block" joinstyle="miter"/>
              </v:shape>
            </w:pict>
          </mc:Fallback>
        </mc:AlternateContent>
      </w:r>
      <w:r w:rsidRPr="00EB0B23">
        <w:rPr>
          <w:rFonts w:ascii="Times New Roman" w:hAnsi="Times New Roman"/>
          <w:noProof/>
          <w:sz w:val="28"/>
          <w:lang w:eastAsia="ru-RU"/>
        </w:rPr>
        <mc:AlternateContent>
          <mc:Choice Requires="wps">
            <w:drawing>
              <wp:anchor distT="0" distB="0" distL="114300" distR="114300" simplePos="0" relativeHeight="251785216" behindDoc="0" locked="0" layoutInCell="1" allowOverlap="1" wp14:anchorId="03EEB392" wp14:editId="776B991D">
                <wp:simplePos x="0" y="0"/>
                <wp:positionH relativeFrom="column">
                  <wp:posOffset>1710690</wp:posOffset>
                </wp:positionH>
                <wp:positionV relativeFrom="paragraph">
                  <wp:posOffset>4166235</wp:posOffset>
                </wp:positionV>
                <wp:extent cx="2105025" cy="495300"/>
                <wp:effectExtent l="0" t="0" r="28575" b="19050"/>
                <wp:wrapNone/>
                <wp:docPr id="229" name="Прямоугольник 229"/>
                <wp:cNvGraphicFramePr/>
                <a:graphic xmlns:a="http://schemas.openxmlformats.org/drawingml/2006/main">
                  <a:graphicData uri="http://schemas.microsoft.com/office/word/2010/wordprocessingShape">
                    <wps:wsp>
                      <wps:cNvSpPr/>
                      <wps:spPr>
                        <a:xfrm>
                          <a:off x="0" y="0"/>
                          <a:ext cx="2105025" cy="495300"/>
                        </a:xfrm>
                        <a:prstGeom prst="rect">
                          <a:avLst/>
                        </a:prstGeom>
                        <a:noFill/>
                        <a:ln w="15875" cap="flat" cmpd="sng" algn="ctr">
                          <a:solidFill>
                            <a:sysClr val="windowText" lastClr="000000"/>
                          </a:solidFill>
                          <a:prstDash val="solid"/>
                          <a:miter lim="800000"/>
                        </a:ln>
                        <a:effectLst/>
                      </wps:spPr>
                      <wps:txbx>
                        <w:txbxContent>
                          <w:p w14:paraId="32943428" w14:textId="77777777" w:rsidR="003A16AD" w:rsidRPr="006D4F36" w:rsidRDefault="003A16AD" w:rsidP="00EB0B23">
                            <w:pPr>
                              <w:spacing w:after="0" w:line="240" w:lineRule="auto"/>
                              <w:rPr>
                                <w:rFonts w:ascii="Times New Roman" w:hAnsi="Times New Roman"/>
                                <w:i/>
                                <w:color w:val="000000" w:themeColor="text1"/>
                                <w:sz w:val="24"/>
                              </w:rPr>
                            </w:pPr>
                            <w:r>
                              <w:rPr>
                                <w:rFonts w:ascii="Times New Roman" w:hAnsi="Times New Roman"/>
                                <w:i/>
                                <w:color w:val="000000" w:themeColor="text1"/>
                                <w:sz w:val="24"/>
                              </w:rPr>
                              <w:t xml:space="preserve">     </w:t>
                            </w:r>
                            <w:r w:rsidRPr="006D4F36">
                              <w:rPr>
                                <w:rFonts w:ascii="Times New Roman" w:hAnsi="Times New Roman"/>
                                <w:i/>
                                <w:color w:val="000000" w:themeColor="text1"/>
                                <w:sz w:val="24"/>
                              </w:rPr>
                              <w:t xml:space="preserve">3-й модельный уровень: </w:t>
                            </w:r>
                          </w:p>
                          <w:p w14:paraId="7AA1AA4F" w14:textId="77777777" w:rsidR="003A16AD" w:rsidRPr="00B26C45" w:rsidRDefault="003A16AD" w:rsidP="00EB0B23">
                            <w:pPr>
                              <w:spacing w:after="0" w:line="240" w:lineRule="auto"/>
                              <w:rPr>
                                <w:rFonts w:ascii="Times New Roman" w:hAnsi="Times New Roman"/>
                                <w:i/>
                                <w:color w:val="000000" w:themeColor="text1"/>
                                <w:sz w:val="28"/>
                              </w:rPr>
                            </w:pPr>
                            <w:r w:rsidRPr="00B26C45">
                              <w:rPr>
                                <w:rFonts w:ascii="Times New Roman" w:hAnsi="Times New Roman"/>
                                <w:i/>
                                <w:color w:val="000000" w:themeColor="text1"/>
                                <w:sz w:val="28"/>
                              </w:rPr>
                              <w:t xml:space="preserve">                  МОБ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EB392" id="Прямоугольник 229" o:spid="_x0000_s1143" style="position:absolute;left:0;text-align:left;margin-left:134.7pt;margin-top:328.05pt;width:165.75pt;height:3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" filled="f" strokecolor="windowText" strokeweight="1.25pt">
                <v:textbox>
                  <w:txbxContent>
                    <w:p w14:paraId="32943428" w14:textId="77777777" w:rsidR="003A16AD" w:rsidRPr="006D4F36" w:rsidRDefault="003A16AD" w:rsidP="00EB0B23">
                      <w:pPr>
                        <w:spacing w:after="0" w:line="240" w:lineRule="auto"/>
                        <w:rPr>
                          <w:rFonts w:ascii="Times New Roman" w:hAnsi="Times New Roman"/>
                          <w:i/>
                          <w:color w:val="000000" w:themeColor="text1"/>
                          <w:sz w:val="24"/>
                        </w:rPr>
                      </w:pPr>
                      <w:r>
                        <w:rPr>
                          <w:rFonts w:ascii="Times New Roman" w:hAnsi="Times New Roman"/>
                          <w:i/>
                          <w:color w:val="000000" w:themeColor="text1"/>
                          <w:sz w:val="24"/>
                        </w:rPr>
                        <w:t xml:space="preserve">     </w:t>
                      </w:r>
                      <w:r w:rsidRPr="006D4F36">
                        <w:rPr>
                          <w:rFonts w:ascii="Times New Roman" w:hAnsi="Times New Roman"/>
                          <w:i/>
                          <w:color w:val="000000" w:themeColor="text1"/>
                          <w:sz w:val="24"/>
                        </w:rPr>
                        <w:t xml:space="preserve">3-й модельный уровень: </w:t>
                      </w:r>
                    </w:p>
                    <w:p w14:paraId="7AA1AA4F" w14:textId="77777777" w:rsidR="003A16AD" w:rsidRPr="00B26C45" w:rsidRDefault="003A16AD" w:rsidP="00EB0B23">
                      <w:pPr>
                        <w:spacing w:after="0" w:line="240" w:lineRule="auto"/>
                        <w:rPr>
                          <w:rFonts w:ascii="Times New Roman" w:hAnsi="Times New Roman"/>
                          <w:i/>
                          <w:color w:val="000000" w:themeColor="text1"/>
                          <w:sz w:val="28"/>
                        </w:rPr>
                      </w:pPr>
                      <w:r w:rsidRPr="00B26C45">
                        <w:rPr>
                          <w:rFonts w:ascii="Times New Roman" w:hAnsi="Times New Roman"/>
                          <w:i/>
                          <w:color w:val="000000" w:themeColor="text1"/>
                          <w:sz w:val="28"/>
                        </w:rPr>
                        <w:t xml:space="preserve">                  МОБ  </w:t>
                      </w:r>
                    </w:p>
                  </w:txbxContent>
                </v:textbox>
              </v:rect>
            </w:pict>
          </mc:Fallback>
        </mc:AlternateContent>
      </w:r>
      <w:r w:rsidRPr="00EB0B23">
        <w:rPr>
          <w:rFonts w:ascii="Times New Roman" w:hAnsi="Times New Roman"/>
          <w:noProof/>
          <w:sz w:val="28"/>
          <w:lang w:eastAsia="ru-RU"/>
        </w:rPr>
        <mc:AlternateContent>
          <mc:Choice Requires="wps">
            <w:drawing>
              <wp:anchor distT="0" distB="0" distL="114300" distR="114300" simplePos="0" relativeHeight="251794432" behindDoc="0" locked="0" layoutInCell="1" allowOverlap="1" wp14:anchorId="75DDECC3" wp14:editId="5DD0DF29">
                <wp:simplePos x="0" y="0"/>
                <wp:positionH relativeFrom="column">
                  <wp:posOffset>2748915</wp:posOffset>
                </wp:positionH>
                <wp:positionV relativeFrom="paragraph">
                  <wp:posOffset>3899535</wp:posOffset>
                </wp:positionV>
                <wp:extent cx="0" cy="266700"/>
                <wp:effectExtent l="76200" t="0" r="57150" b="57150"/>
                <wp:wrapNone/>
                <wp:docPr id="230" name="Прямая со стрелкой 230"/>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477983CF" id="Прямая со стрелкой 230" o:spid="_x0000_s1026" type="#_x0000_t32" style="position:absolute;margin-left:216.45pt;margin-top:307.05pt;width:0;height:21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" strokecolor="windowText" strokeweight="1.25pt">
                <v:stroke endarrow="block" joinstyle="miter"/>
              </v:shape>
            </w:pict>
          </mc:Fallback>
        </mc:AlternateContent>
      </w:r>
      <w:r w:rsidRPr="00EB0B23">
        <w:rPr>
          <w:rFonts w:ascii="Times New Roman" w:hAnsi="Times New Roman"/>
          <w:noProof/>
          <w:sz w:val="28"/>
          <w:lang w:eastAsia="ru-RU"/>
        </w:rPr>
        <mc:AlternateContent>
          <mc:Choice Requires="wps">
            <w:drawing>
              <wp:anchor distT="0" distB="0" distL="114300" distR="114300" simplePos="0" relativeHeight="251796480" behindDoc="0" locked="0" layoutInCell="1" allowOverlap="1" wp14:anchorId="310E1E82" wp14:editId="05B52950">
                <wp:simplePos x="0" y="0"/>
                <wp:positionH relativeFrom="column">
                  <wp:posOffset>4168140</wp:posOffset>
                </wp:positionH>
                <wp:positionV relativeFrom="paragraph">
                  <wp:posOffset>4165600</wp:posOffset>
                </wp:positionV>
                <wp:extent cx="1619250" cy="657225"/>
                <wp:effectExtent l="0" t="0" r="19050" b="28575"/>
                <wp:wrapNone/>
                <wp:docPr id="2741" name="Прямоугольник 2741"/>
                <wp:cNvGraphicFramePr/>
                <a:graphic xmlns:a="http://schemas.openxmlformats.org/drawingml/2006/main">
                  <a:graphicData uri="http://schemas.microsoft.com/office/word/2010/wordprocessingShape">
                    <wps:wsp>
                      <wps:cNvSpPr/>
                      <wps:spPr>
                        <a:xfrm>
                          <a:off x="0" y="0"/>
                          <a:ext cx="1619250" cy="657225"/>
                        </a:xfrm>
                        <a:prstGeom prst="rect">
                          <a:avLst/>
                        </a:prstGeom>
                        <a:noFill/>
                        <a:ln w="15875" cap="flat" cmpd="sng" algn="ctr">
                          <a:solidFill>
                            <a:sysClr val="windowText" lastClr="000000"/>
                          </a:solidFill>
                          <a:prstDash val="solid"/>
                          <a:miter lim="800000"/>
                        </a:ln>
                        <a:effectLst/>
                      </wps:spPr>
                      <wps:txbx>
                        <w:txbxContent>
                          <w:p w14:paraId="1C7AE6E4" w14:textId="77777777" w:rsidR="003A16AD" w:rsidRPr="00742150" w:rsidRDefault="003A16AD" w:rsidP="00EB0B23">
                            <w:pPr>
                              <w:spacing w:after="0" w:line="240" w:lineRule="auto"/>
                              <w:jc w:val="center"/>
                              <w:rPr>
                                <w:rFonts w:ascii="Times New Roman" w:hAnsi="Times New Roman"/>
                                <w:b/>
                                <w:color w:val="000000" w:themeColor="text1"/>
                                <w:sz w:val="28"/>
                              </w:rPr>
                            </w:pPr>
                            <w:r w:rsidRPr="006D4F36">
                              <w:rPr>
                                <w:rFonts w:ascii="Times New Roman" w:hAnsi="Times New Roman"/>
                                <w:color w:val="000000" w:themeColor="text1"/>
                                <w:sz w:val="24"/>
                              </w:rPr>
                              <w:t>Дополнительные государственные инвестиций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E1E82" id="Прямоугольник 2741" o:spid="_x0000_s1144" style="position:absolute;left:0;text-align:left;margin-left:328.2pt;margin-top:328pt;width:127.5pt;height:51.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" filled="f" strokecolor="windowText" strokeweight="1.25pt">
                <v:textbox>
                  <w:txbxContent>
                    <w:p w14:paraId="1C7AE6E4" w14:textId="77777777" w:rsidR="003A16AD" w:rsidRPr="00742150" w:rsidRDefault="003A16AD" w:rsidP="00EB0B23">
                      <w:pPr>
                        <w:spacing w:after="0" w:line="240" w:lineRule="auto"/>
                        <w:jc w:val="center"/>
                        <w:rPr>
                          <w:rFonts w:ascii="Times New Roman" w:hAnsi="Times New Roman"/>
                          <w:b/>
                          <w:color w:val="000000" w:themeColor="text1"/>
                          <w:sz w:val="28"/>
                        </w:rPr>
                      </w:pPr>
                      <w:r w:rsidRPr="006D4F36">
                        <w:rPr>
                          <w:rFonts w:ascii="Times New Roman" w:hAnsi="Times New Roman"/>
                          <w:color w:val="000000" w:themeColor="text1"/>
                          <w:sz w:val="24"/>
                        </w:rPr>
                        <w:t>Дополнительные государственные инвестиций</w:t>
                      </w:r>
                    </w:p>
                  </w:txbxContent>
                </v:textbox>
              </v:rect>
            </w:pict>
          </mc:Fallback>
        </mc:AlternateContent>
      </w:r>
      <w:r w:rsidRPr="00EB0B23">
        <w:rPr>
          <w:rFonts w:ascii="Times New Roman" w:hAnsi="Times New Roman"/>
          <w:noProof/>
          <w:sz w:val="28"/>
          <w:lang w:eastAsia="ru-RU"/>
        </w:rPr>
        <mc:AlternateContent>
          <mc:Choice Requires="wps">
            <w:drawing>
              <wp:anchor distT="0" distB="0" distL="114300" distR="114300" simplePos="0" relativeHeight="251784192" behindDoc="0" locked="0" layoutInCell="1" allowOverlap="1" wp14:anchorId="11FE8B80" wp14:editId="6D3A7222">
                <wp:simplePos x="0" y="0"/>
                <wp:positionH relativeFrom="column">
                  <wp:posOffset>1853565</wp:posOffset>
                </wp:positionH>
                <wp:positionV relativeFrom="paragraph">
                  <wp:posOffset>3175635</wp:posOffset>
                </wp:positionV>
                <wp:extent cx="2714625" cy="723900"/>
                <wp:effectExtent l="0" t="0" r="28575" b="19050"/>
                <wp:wrapNone/>
                <wp:docPr id="2746" name="Прямоугольник 2746"/>
                <wp:cNvGraphicFramePr/>
                <a:graphic xmlns:a="http://schemas.openxmlformats.org/drawingml/2006/main">
                  <a:graphicData uri="http://schemas.microsoft.com/office/word/2010/wordprocessingShape">
                    <wps:wsp>
                      <wps:cNvSpPr/>
                      <wps:spPr>
                        <a:xfrm>
                          <a:off x="0" y="0"/>
                          <a:ext cx="2714625" cy="723900"/>
                        </a:xfrm>
                        <a:prstGeom prst="rect">
                          <a:avLst/>
                        </a:prstGeom>
                        <a:noFill/>
                        <a:ln w="15875" cap="flat" cmpd="sng" algn="ctr">
                          <a:solidFill>
                            <a:sysClr val="windowText" lastClr="000000"/>
                          </a:solidFill>
                          <a:prstDash val="solid"/>
                          <a:miter lim="800000"/>
                        </a:ln>
                        <a:effectLst/>
                      </wps:spPr>
                      <wps:txbx>
                        <w:txbxContent>
                          <w:p w14:paraId="2564FB39" w14:textId="77777777" w:rsidR="003A16AD" w:rsidRPr="006D4F36" w:rsidRDefault="003A16AD" w:rsidP="00EB0B23">
                            <w:pPr>
                              <w:spacing w:after="0" w:line="240" w:lineRule="auto"/>
                              <w:jc w:val="center"/>
                              <w:rPr>
                                <w:rFonts w:ascii="Times New Roman" w:hAnsi="Times New Roman"/>
                                <w:color w:val="000000" w:themeColor="text1"/>
                                <w:sz w:val="28"/>
                              </w:rPr>
                            </w:pPr>
                            <w:r w:rsidRPr="006D4F36">
                              <w:rPr>
                                <w:rFonts w:ascii="Times New Roman" w:hAnsi="Times New Roman"/>
                                <w:color w:val="000000" w:themeColor="text1"/>
                                <w:sz w:val="28"/>
                                <w:lang w:val="en-US"/>
                              </w:rPr>
                              <w:t>V</w:t>
                            </w:r>
                            <w:r w:rsidRPr="006D4F36">
                              <w:rPr>
                                <w:rFonts w:ascii="Times New Roman" w:hAnsi="Times New Roman"/>
                                <w:color w:val="000000" w:themeColor="text1"/>
                                <w:sz w:val="28"/>
                              </w:rPr>
                              <w:t xml:space="preserve">*  </w:t>
                            </w:r>
                          </w:p>
                          <w:p w14:paraId="2E0670B5" w14:textId="77777777" w:rsidR="003A16AD" w:rsidRPr="000D76E4" w:rsidRDefault="003A16AD" w:rsidP="00EB0B23">
                            <w:pPr>
                              <w:spacing w:after="0" w:line="240" w:lineRule="auto"/>
                              <w:jc w:val="center"/>
                              <w:rPr>
                                <w:rFonts w:ascii="Times New Roman" w:hAnsi="Times New Roman"/>
                                <w:color w:val="000000" w:themeColor="text1"/>
                                <w:sz w:val="28"/>
                              </w:rPr>
                            </w:pPr>
                            <w:r w:rsidRPr="006D4F36">
                              <w:rPr>
                                <w:rFonts w:ascii="Times New Roman" w:hAnsi="Times New Roman"/>
                                <w:color w:val="000000" w:themeColor="text1"/>
                                <w:sz w:val="28"/>
                              </w:rPr>
                              <w:t xml:space="preserve">– </w:t>
                            </w:r>
                            <w:r w:rsidRPr="006D4F36">
                              <w:rPr>
                                <w:rFonts w:ascii="Times New Roman" w:hAnsi="Times New Roman"/>
                                <w:color w:val="000000" w:themeColor="text1"/>
                                <w:sz w:val="24"/>
                              </w:rPr>
                              <w:t>оценка объема услуг туризма (прямого экономического эффекта)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E8B80" id="Прямоугольник 2746" o:spid="_x0000_s1145" style="position:absolute;left:0;text-align:left;margin-left:145.95pt;margin-top:250.05pt;width:213.75pt;height:5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" filled="f" strokecolor="windowText" strokeweight="1.25pt">
                <v:textbox>
                  <w:txbxContent>
                    <w:p w14:paraId="2564FB39" w14:textId="77777777" w:rsidR="003A16AD" w:rsidRPr="006D4F36" w:rsidRDefault="003A16AD" w:rsidP="00EB0B23">
                      <w:pPr>
                        <w:spacing w:after="0" w:line="240" w:lineRule="auto"/>
                        <w:jc w:val="center"/>
                        <w:rPr>
                          <w:rFonts w:ascii="Times New Roman" w:hAnsi="Times New Roman"/>
                          <w:color w:val="000000" w:themeColor="text1"/>
                          <w:sz w:val="28"/>
                        </w:rPr>
                      </w:pPr>
                      <w:r w:rsidRPr="006D4F36">
                        <w:rPr>
                          <w:rFonts w:ascii="Times New Roman" w:hAnsi="Times New Roman"/>
                          <w:color w:val="000000" w:themeColor="text1"/>
                          <w:sz w:val="28"/>
                          <w:lang w:val="en-US"/>
                        </w:rPr>
                        <w:t>V</w:t>
                      </w:r>
                      <w:r w:rsidRPr="006D4F36">
                        <w:rPr>
                          <w:rFonts w:ascii="Times New Roman" w:hAnsi="Times New Roman"/>
                          <w:color w:val="000000" w:themeColor="text1"/>
                          <w:sz w:val="28"/>
                        </w:rPr>
                        <w:t xml:space="preserve">*  </w:t>
                      </w:r>
                    </w:p>
                    <w:p w14:paraId="2E0670B5" w14:textId="77777777" w:rsidR="003A16AD" w:rsidRPr="000D76E4" w:rsidRDefault="003A16AD" w:rsidP="00EB0B23">
                      <w:pPr>
                        <w:spacing w:after="0" w:line="240" w:lineRule="auto"/>
                        <w:jc w:val="center"/>
                        <w:rPr>
                          <w:rFonts w:ascii="Times New Roman" w:hAnsi="Times New Roman"/>
                          <w:color w:val="000000" w:themeColor="text1"/>
                          <w:sz w:val="28"/>
                        </w:rPr>
                      </w:pPr>
                      <w:r w:rsidRPr="006D4F36">
                        <w:rPr>
                          <w:rFonts w:ascii="Times New Roman" w:hAnsi="Times New Roman"/>
                          <w:color w:val="000000" w:themeColor="text1"/>
                          <w:sz w:val="28"/>
                        </w:rPr>
                        <w:t xml:space="preserve">– </w:t>
                      </w:r>
                      <w:r w:rsidRPr="006D4F36">
                        <w:rPr>
                          <w:rFonts w:ascii="Times New Roman" w:hAnsi="Times New Roman"/>
                          <w:color w:val="000000" w:themeColor="text1"/>
                          <w:sz w:val="24"/>
                        </w:rPr>
                        <w:t>оценка объема услуг туризма (прямого экономического эффекта)</w:t>
                      </w:r>
                    </w:p>
                  </w:txbxContent>
                </v:textbox>
              </v:rect>
            </w:pict>
          </mc:Fallback>
        </mc:AlternateContent>
      </w:r>
      <w:r w:rsidRPr="00EB0B23">
        <w:rPr>
          <w:rFonts w:ascii="Times New Roman" w:hAnsi="Times New Roman"/>
          <w:noProof/>
          <w:sz w:val="28"/>
          <w:lang w:eastAsia="ru-RU"/>
        </w:rPr>
        <mc:AlternateContent>
          <mc:Choice Requires="wps">
            <w:drawing>
              <wp:anchor distT="0" distB="0" distL="114300" distR="114300" simplePos="0" relativeHeight="251790336" behindDoc="0" locked="0" layoutInCell="1" allowOverlap="1" wp14:anchorId="76396AE0" wp14:editId="13C5FC34">
                <wp:simplePos x="0" y="0"/>
                <wp:positionH relativeFrom="column">
                  <wp:posOffset>3101340</wp:posOffset>
                </wp:positionH>
                <wp:positionV relativeFrom="paragraph">
                  <wp:posOffset>2908935</wp:posOffset>
                </wp:positionV>
                <wp:extent cx="0" cy="266700"/>
                <wp:effectExtent l="76200" t="0" r="57150" b="57150"/>
                <wp:wrapNone/>
                <wp:docPr id="2750" name="Прямая со стрелкой 2750"/>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120C932A" id="Прямая со стрелкой 2750" o:spid="_x0000_s1026" type="#_x0000_t32" style="position:absolute;margin-left:244.2pt;margin-top:229.05pt;width:0;height:21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" strokecolor="windowText" strokeweight="1.25pt">
                <v:stroke endarrow="block" joinstyle="miter"/>
              </v:shape>
            </w:pict>
          </mc:Fallback>
        </mc:AlternateContent>
      </w:r>
      <w:r w:rsidRPr="00EB0B23">
        <w:rPr>
          <w:rFonts w:ascii="Times New Roman" w:hAnsi="Times New Roman"/>
          <w:noProof/>
          <w:sz w:val="28"/>
          <w:lang w:eastAsia="ru-RU"/>
        </w:rPr>
        <mc:AlternateContent>
          <mc:Choice Requires="wps">
            <w:drawing>
              <wp:anchor distT="0" distB="0" distL="114300" distR="114300" simplePos="0" relativeHeight="251783168" behindDoc="0" locked="0" layoutInCell="1" allowOverlap="1" wp14:anchorId="2D690EDD" wp14:editId="326C0210">
                <wp:simplePos x="0" y="0"/>
                <wp:positionH relativeFrom="column">
                  <wp:posOffset>1215390</wp:posOffset>
                </wp:positionH>
                <wp:positionV relativeFrom="paragraph">
                  <wp:posOffset>1842135</wp:posOffset>
                </wp:positionV>
                <wp:extent cx="3762375" cy="1066800"/>
                <wp:effectExtent l="0" t="0" r="28575" b="19050"/>
                <wp:wrapNone/>
                <wp:docPr id="2751" name="Прямоугольник 2751"/>
                <wp:cNvGraphicFramePr/>
                <a:graphic xmlns:a="http://schemas.openxmlformats.org/drawingml/2006/main">
                  <a:graphicData uri="http://schemas.microsoft.com/office/word/2010/wordprocessingShape">
                    <wps:wsp>
                      <wps:cNvSpPr/>
                      <wps:spPr>
                        <a:xfrm>
                          <a:off x="0" y="0"/>
                          <a:ext cx="3762375" cy="1066800"/>
                        </a:xfrm>
                        <a:prstGeom prst="rect">
                          <a:avLst/>
                        </a:prstGeom>
                        <a:noFill/>
                        <a:ln w="15875" cap="flat" cmpd="sng" algn="ctr">
                          <a:solidFill>
                            <a:sysClr val="windowText" lastClr="000000"/>
                          </a:solidFill>
                          <a:prstDash val="solid"/>
                          <a:miter lim="800000"/>
                        </a:ln>
                        <a:effectLst/>
                      </wps:spPr>
                      <wps:txbx>
                        <w:txbxContent>
                          <w:p w14:paraId="577A6AA3" w14:textId="77777777" w:rsidR="003A16AD" w:rsidRPr="006D4F36" w:rsidRDefault="003A16AD" w:rsidP="00EB0B23">
                            <w:pPr>
                              <w:spacing w:after="0" w:line="240" w:lineRule="auto"/>
                              <w:jc w:val="center"/>
                              <w:rPr>
                                <w:rFonts w:ascii="Times New Roman" w:hAnsi="Times New Roman"/>
                                <w:color w:val="000000" w:themeColor="text1"/>
                                <w:sz w:val="28"/>
                              </w:rPr>
                            </w:pPr>
                            <w:r w:rsidRPr="006D4F36">
                              <w:rPr>
                                <w:rFonts w:ascii="Times New Roman" w:hAnsi="Times New Roman"/>
                                <w:i/>
                                <w:color w:val="000000" w:themeColor="text1"/>
                                <w:sz w:val="24"/>
                              </w:rPr>
                              <w:t>2-ой модельный уровень</w:t>
                            </w:r>
                            <w:r w:rsidRPr="006D4F36">
                              <w:rPr>
                                <w:rFonts w:ascii="Times New Roman" w:hAnsi="Times New Roman"/>
                                <w:color w:val="000000" w:themeColor="text1"/>
                                <w:sz w:val="28"/>
                              </w:rPr>
                              <w:t>:</w:t>
                            </w:r>
                          </w:p>
                          <w:p w14:paraId="0E59CF0D" w14:textId="77777777" w:rsidR="003A16AD" w:rsidRPr="00B26C45" w:rsidRDefault="003A16AD" w:rsidP="00EB0B23">
                            <w:pPr>
                              <w:spacing w:after="0" w:line="240" w:lineRule="auto"/>
                              <w:jc w:val="center"/>
                              <w:rPr>
                                <w:rFonts w:ascii="Times New Roman" w:hAnsi="Times New Roman"/>
                                <w:i/>
                                <w:color w:val="000000" w:themeColor="text1"/>
                                <w:sz w:val="28"/>
                              </w:rPr>
                            </w:pPr>
                            <w:r w:rsidRPr="00B26C45">
                              <w:rPr>
                                <w:rFonts w:ascii="Times New Roman" w:hAnsi="Times New Roman"/>
                                <w:i/>
                                <w:color w:val="000000" w:themeColor="text1"/>
                                <w:sz w:val="28"/>
                                <w:lang w:val="en-US"/>
                              </w:rPr>
                              <w:t>V</w:t>
                            </w:r>
                            <w:r w:rsidRPr="00B26C45">
                              <w:rPr>
                                <w:rFonts w:ascii="Times New Roman" w:hAnsi="Times New Roman"/>
                                <w:i/>
                                <w:color w:val="000000" w:themeColor="text1"/>
                                <w:sz w:val="28"/>
                              </w:rPr>
                              <w:t xml:space="preserve"> = </w:t>
                            </w:r>
                            <w:r w:rsidRPr="00B26C45">
                              <w:rPr>
                                <w:rFonts w:ascii="Times New Roman" w:hAnsi="Times New Roman"/>
                                <w:i/>
                                <w:color w:val="000000" w:themeColor="text1"/>
                                <w:sz w:val="28"/>
                                <w:lang w:val="en-US"/>
                              </w:rPr>
                              <w:t>f</w:t>
                            </w:r>
                            <w:r w:rsidRPr="00B26C45">
                              <w:rPr>
                                <w:rFonts w:ascii="Times New Roman" w:hAnsi="Times New Roman"/>
                                <w:i/>
                                <w:color w:val="000000" w:themeColor="text1"/>
                                <w:sz w:val="28"/>
                              </w:rPr>
                              <w:t xml:space="preserve"> (</w:t>
                            </w:r>
                            <w:r w:rsidRPr="00B26C45">
                              <w:rPr>
                                <w:rFonts w:ascii="Times New Roman" w:hAnsi="Times New Roman"/>
                                <w:i/>
                                <w:color w:val="000000" w:themeColor="text1"/>
                                <w:sz w:val="28"/>
                                <w:lang w:val="en-US"/>
                              </w:rPr>
                              <w:t>F</w:t>
                            </w:r>
                            <w:r w:rsidRPr="00B26C45">
                              <w:rPr>
                                <w:rFonts w:ascii="Times New Roman" w:hAnsi="Times New Roman"/>
                                <w:i/>
                                <w:color w:val="000000" w:themeColor="text1"/>
                                <w:sz w:val="28"/>
                              </w:rPr>
                              <w:t xml:space="preserve">1, </w:t>
                            </w:r>
                            <w:r w:rsidRPr="00B26C45">
                              <w:rPr>
                                <w:rFonts w:ascii="Times New Roman" w:hAnsi="Times New Roman"/>
                                <w:i/>
                                <w:color w:val="000000" w:themeColor="text1"/>
                                <w:sz w:val="28"/>
                                <w:lang w:val="en-US"/>
                              </w:rPr>
                              <w:t>F</w:t>
                            </w:r>
                            <w:r w:rsidRPr="00B26C45">
                              <w:rPr>
                                <w:rFonts w:ascii="Times New Roman" w:hAnsi="Times New Roman"/>
                                <w:i/>
                                <w:color w:val="000000" w:themeColor="text1"/>
                                <w:sz w:val="28"/>
                              </w:rPr>
                              <w:t xml:space="preserve">2, …, </w:t>
                            </w:r>
                            <w:r w:rsidRPr="00B26C45">
                              <w:rPr>
                                <w:rFonts w:ascii="Times New Roman" w:hAnsi="Times New Roman"/>
                                <w:i/>
                                <w:color w:val="000000" w:themeColor="text1"/>
                                <w:sz w:val="28"/>
                                <w:lang w:val="en-US"/>
                              </w:rPr>
                              <w:t>Fn</w:t>
                            </w:r>
                            <w:r w:rsidRPr="00B26C45">
                              <w:rPr>
                                <w:rFonts w:ascii="Times New Roman" w:hAnsi="Times New Roman"/>
                                <w:i/>
                                <w:color w:val="000000" w:themeColor="text1"/>
                                <w:sz w:val="28"/>
                              </w:rPr>
                              <w:t xml:space="preserve">) </w:t>
                            </w:r>
                          </w:p>
                          <w:p w14:paraId="2668E56A" w14:textId="77777777" w:rsidR="003A16AD" w:rsidRPr="000D76E4" w:rsidRDefault="003A16AD" w:rsidP="00EB0B23">
                            <w:pPr>
                              <w:spacing w:after="0" w:line="240" w:lineRule="auto"/>
                              <w:jc w:val="center"/>
                              <w:rPr>
                                <w:rFonts w:ascii="Times New Roman" w:hAnsi="Times New Roman"/>
                                <w:color w:val="000000" w:themeColor="text1"/>
                                <w:sz w:val="28"/>
                              </w:rPr>
                            </w:pPr>
                            <w:r w:rsidRPr="006D4F36">
                              <w:rPr>
                                <w:rFonts w:ascii="Times New Roman" w:hAnsi="Times New Roman"/>
                                <w:color w:val="000000" w:themeColor="text1"/>
                                <w:sz w:val="28"/>
                              </w:rPr>
                              <w:t xml:space="preserve">– </w:t>
                            </w:r>
                            <w:r w:rsidRPr="006D4F36">
                              <w:rPr>
                                <w:rFonts w:ascii="Times New Roman" w:hAnsi="Times New Roman"/>
                                <w:color w:val="000000" w:themeColor="text1"/>
                                <w:sz w:val="24"/>
                              </w:rPr>
                              <w:t>многофакторная модель анализа и прогнозирования объема туристических услуг в Алаколе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90EDD" id="Прямоугольник 2751" o:spid="_x0000_s1146" style="position:absolute;left:0;text-align:left;margin-left:95.7pt;margin-top:145.05pt;width:296.25pt;height:8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" filled="f" strokecolor="windowText" strokeweight="1.25pt">
                <v:textbox>
                  <w:txbxContent>
                    <w:p w14:paraId="577A6AA3" w14:textId="77777777" w:rsidR="003A16AD" w:rsidRPr="006D4F36" w:rsidRDefault="003A16AD" w:rsidP="00EB0B23">
                      <w:pPr>
                        <w:spacing w:after="0" w:line="240" w:lineRule="auto"/>
                        <w:jc w:val="center"/>
                        <w:rPr>
                          <w:rFonts w:ascii="Times New Roman" w:hAnsi="Times New Roman"/>
                          <w:color w:val="000000" w:themeColor="text1"/>
                          <w:sz w:val="28"/>
                        </w:rPr>
                      </w:pPr>
                      <w:r w:rsidRPr="006D4F36">
                        <w:rPr>
                          <w:rFonts w:ascii="Times New Roman" w:hAnsi="Times New Roman"/>
                          <w:i/>
                          <w:color w:val="000000" w:themeColor="text1"/>
                          <w:sz w:val="24"/>
                        </w:rPr>
                        <w:t>2-ой модельный уровень</w:t>
                      </w:r>
                      <w:r w:rsidRPr="006D4F36">
                        <w:rPr>
                          <w:rFonts w:ascii="Times New Roman" w:hAnsi="Times New Roman"/>
                          <w:color w:val="000000" w:themeColor="text1"/>
                          <w:sz w:val="28"/>
                        </w:rPr>
                        <w:t>:</w:t>
                      </w:r>
                    </w:p>
                    <w:p w14:paraId="0E59CF0D" w14:textId="77777777" w:rsidR="003A16AD" w:rsidRPr="00B26C45" w:rsidRDefault="003A16AD" w:rsidP="00EB0B23">
                      <w:pPr>
                        <w:spacing w:after="0" w:line="240" w:lineRule="auto"/>
                        <w:jc w:val="center"/>
                        <w:rPr>
                          <w:rFonts w:ascii="Times New Roman" w:hAnsi="Times New Roman"/>
                          <w:i/>
                          <w:color w:val="000000" w:themeColor="text1"/>
                          <w:sz w:val="28"/>
                        </w:rPr>
                      </w:pPr>
                      <w:r w:rsidRPr="00B26C45">
                        <w:rPr>
                          <w:rFonts w:ascii="Times New Roman" w:hAnsi="Times New Roman"/>
                          <w:i/>
                          <w:color w:val="000000" w:themeColor="text1"/>
                          <w:sz w:val="28"/>
                          <w:lang w:val="en-US"/>
                        </w:rPr>
                        <w:t>V</w:t>
                      </w:r>
                      <w:r w:rsidRPr="00B26C45">
                        <w:rPr>
                          <w:rFonts w:ascii="Times New Roman" w:hAnsi="Times New Roman"/>
                          <w:i/>
                          <w:color w:val="000000" w:themeColor="text1"/>
                          <w:sz w:val="28"/>
                        </w:rPr>
                        <w:t xml:space="preserve"> = </w:t>
                      </w:r>
                      <w:r w:rsidRPr="00B26C45">
                        <w:rPr>
                          <w:rFonts w:ascii="Times New Roman" w:hAnsi="Times New Roman"/>
                          <w:i/>
                          <w:color w:val="000000" w:themeColor="text1"/>
                          <w:sz w:val="28"/>
                          <w:lang w:val="en-US"/>
                        </w:rPr>
                        <w:t>f</w:t>
                      </w:r>
                      <w:r w:rsidRPr="00B26C45">
                        <w:rPr>
                          <w:rFonts w:ascii="Times New Roman" w:hAnsi="Times New Roman"/>
                          <w:i/>
                          <w:color w:val="000000" w:themeColor="text1"/>
                          <w:sz w:val="28"/>
                        </w:rPr>
                        <w:t xml:space="preserve"> (</w:t>
                      </w:r>
                      <w:r w:rsidRPr="00B26C45">
                        <w:rPr>
                          <w:rFonts w:ascii="Times New Roman" w:hAnsi="Times New Roman"/>
                          <w:i/>
                          <w:color w:val="000000" w:themeColor="text1"/>
                          <w:sz w:val="28"/>
                          <w:lang w:val="en-US"/>
                        </w:rPr>
                        <w:t>F</w:t>
                      </w:r>
                      <w:r w:rsidRPr="00B26C45">
                        <w:rPr>
                          <w:rFonts w:ascii="Times New Roman" w:hAnsi="Times New Roman"/>
                          <w:i/>
                          <w:color w:val="000000" w:themeColor="text1"/>
                          <w:sz w:val="28"/>
                        </w:rPr>
                        <w:t xml:space="preserve">1, </w:t>
                      </w:r>
                      <w:r w:rsidRPr="00B26C45">
                        <w:rPr>
                          <w:rFonts w:ascii="Times New Roman" w:hAnsi="Times New Roman"/>
                          <w:i/>
                          <w:color w:val="000000" w:themeColor="text1"/>
                          <w:sz w:val="28"/>
                          <w:lang w:val="en-US"/>
                        </w:rPr>
                        <w:t>F</w:t>
                      </w:r>
                      <w:r w:rsidRPr="00B26C45">
                        <w:rPr>
                          <w:rFonts w:ascii="Times New Roman" w:hAnsi="Times New Roman"/>
                          <w:i/>
                          <w:color w:val="000000" w:themeColor="text1"/>
                          <w:sz w:val="28"/>
                        </w:rPr>
                        <w:t xml:space="preserve">2, …, </w:t>
                      </w:r>
                      <w:r w:rsidRPr="00B26C45">
                        <w:rPr>
                          <w:rFonts w:ascii="Times New Roman" w:hAnsi="Times New Roman"/>
                          <w:i/>
                          <w:color w:val="000000" w:themeColor="text1"/>
                          <w:sz w:val="28"/>
                          <w:lang w:val="en-US"/>
                        </w:rPr>
                        <w:t>Fn</w:t>
                      </w:r>
                      <w:r w:rsidRPr="00B26C45">
                        <w:rPr>
                          <w:rFonts w:ascii="Times New Roman" w:hAnsi="Times New Roman"/>
                          <w:i/>
                          <w:color w:val="000000" w:themeColor="text1"/>
                          <w:sz w:val="28"/>
                        </w:rPr>
                        <w:t xml:space="preserve">) </w:t>
                      </w:r>
                    </w:p>
                    <w:p w14:paraId="2668E56A" w14:textId="77777777" w:rsidR="003A16AD" w:rsidRPr="000D76E4" w:rsidRDefault="003A16AD" w:rsidP="00EB0B23">
                      <w:pPr>
                        <w:spacing w:after="0" w:line="240" w:lineRule="auto"/>
                        <w:jc w:val="center"/>
                        <w:rPr>
                          <w:rFonts w:ascii="Times New Roman" w:hAnsi="Times New Roman"/>
                          <w:color w:val="000000" w:themeColor="text1"/>
                          <w:sz w:val="28"/>
                        </w:rPr>
                      </w:pPr>
                      <w:r w:rsidRPr="006D4F36">
                        <w:rPr>
                          <w:rFonts w:ascii="Times New Roman" w:hAnsi="Times New Roman"/>
                          <w:color w:val="000000" w:themeColor="text1"/>
                          <w:sz w:val="28"/>
                        </w:rPr>
                        <w:t xml:space="preserve">– </w:t>
                      </w:r>
                      <w:r w:rsidRPr="006D4F36">
                        <w:rPr>
                          <w:rFonts w:ascii="Times New Roman" w:hAnsi="Times New Roman"/>
                          <w:color w:val="000000" w:themeColor="text1"/>
                          <w:sz w:val="24"/>
                        </w:rPr>
                        <w:t>многофакторная модель анализа и прогнозирования объема туристических услуг в Алаколе</w:t>
                      </w:r>
                    </w:p>
                  </w:txbxContent>
                </v:textbox>
              </v:rect>
            </w:pict>
          </mc:Fallback>
        </mc:AlternateContent>
      </w:r>
      <w:r w:rsidRPr="00EB0B23">
        <w:rPr>
          <w:rFonts w:ascii="Times New Roman" w:hAnsi="Times New Roman"/>
          <w:noProof/>
          <w:sz w:val="28"/>
          <w:lang w:eastAsia="ru-RU"/>
        </w:rPr>
        <mc:AlternateContent>
          <mc:Choice Requires="wps">
            <w:drawing>
              <wp:anchor distT="0" distB="0" distL="114300" distR="114300" simplePos="0" relativeHeight="251792384" behindDoc="0" locked="0" layoutInCell="1" allowOverlap="1" wp14:anchorId="7497E81E" wp14:editId="02B0AB9B">
                <wp:simplePos x="0" y="0"/>
                <wp:positionH relativeFrom="column">
                  <wp:posOffset>1215390</wp:posOffset>
                </wp:positionH>
                <wp:positionV relativeFrom="paragraph">
                  <wp:posOffset>622935</wp:posOffset>
                </wp:positionV>
                <wp:extent cx="3762375" cy="1000125"/>
                <wp:effectExtent l="0" t="0" r="28575" b="28575"/>
                <wp:wrapNone/>
                <wp:docPr id="32" name="Прямоугольник 32"/>
                <wp:cNvGraphicFramePr/>
                <a:graphic xmlns:a="http://schemas.openxmlformats.org/drawingml/2006/main">
                  <a:graphicData uri="http://schemas.microsoft.com/office/word/2010/wordprocessingShape">
                    <wps:wsp>
                      <wps:cNvSpPr/>
                      <wps:spPr>
                        <a:xfrm>
                          <a:off x="0" y="0"/>
                          <a:ext cx="3762375" cy="1000125"/>
                        </a:xfrm>
                        <a:prstGeom prst="rect">
                          <a:avLst/>
                        </a:prstGeom>
                        <a:noFill/>
                        <a:ln w="15875" cap="flat" cmpd="sng" algn="ctr">
                          <a:solidFill>
                            <a:sysClr val="windowText" lastClr="000000"/>
                          </a:solidFill>
                          <a:prstDash val="solid"/>
                          <a:miter lim="800000"/>
                        </a:ln>
                        <a:effectLst/>
                      </wps:spPr>
                      <wps:txbx>
                        <w:txbxContent>
                          <w:p w14:paraId="29642919" w14:textId="77777777" w:rsidR="003A16AD" w:rsidRPr="006D4F36" w:rsidRDefault="003A16AD" w:rsidP="00EB0B23">
                            <w:pPr>
                              <w:spacing w:after="0" w:line="240" w:lineRule="auto"/>
                              <w:jc w:val="center"/>
                              <w:rPr>
                                <w:rFonts w:ascii="Times New Roman" w:hAnsi="Times New Roman"/>
                                <w:color w:val="000000" w:themeColor="text1"/>
                                <w:sz w:val="28"/>
                              </w:rPr>
                            </w:pPr>
                            <w:r w:rsidRPr="006D4F36">
                              <w:rPr>
                                <w:rFonts w:ascii="Times New Roman" w:hAnsi="Times New Roman"/>
                                <w:i/>
                                <w:color w:val="000000" w:themeColor="text1"/>
                                <w:sz w:val="24"/>
                              </w:rPr>
                              <w:t>1-ый модельный уровень</w:t>
                            </w:r>
                            <w:r w:rsidRPr="006D4F36">
                              <w:rPr>
                                <w:rFonts w:ascii="Times New Roman" w:hAnsi="Times New Roman"/>
                                <w:color w:val="000000" w:themeColor="text1"/>
                                <w:sz w:val="28"/>
                              </w:rPr>
                              <w:t>:</w:t>
                            </w:r>
                          </w:p>
                          <w:p w14:paraId="028962A7" w14:textId="77777777" w:rsidR="003A16AD" w:rsidRPr="00B26C45" w:rsidRDefault="003A16AD" w:rsidP="00EB0B23">
                            <w:pPr>
                              <w:spacing w:after="0" w:line="240" w:lineRule="auto"/>
                              <w:jc w:val="center"/>
                              <w:rPr>
                                <w:rFonts w:ascii="Times New Roman" w:hAnsi="Times New Roman"/>
                                <w:i/>
                                <w:color w:val="000000" w:themeColor="text1"/>
                                <w:sz w:val="28"/>
                              </w:rPr>
                            </w:pPr>
                            <w:r w:rsidRPr="00B26C45">
                              <w:rPr>
                                <w:rFonts w:ascii="Times New Roman" w:hAnsi="Times New Roman"/>
                                <w:i/>
                                <w:color w:val="000000" w:themeColor="text1"/>
                                <w:sz w:val="28"/>
                                <w:lang w:val="en-US"/>
                              </w:rPr>
                              <w:t>Fi</w:t>
                            </w:r>
                            <w:r w:rsidRPr="00B26C45">
                              <w:rPr>
                                <w:rFonts w:ascii="Times New Roman" w:hAnsi="Times New Roman"/>
                                <w:i/>
                                <w:color w:val="000000" w:themeColor="text1"/>
                                <w:sz w:val="28"/>
                              </w:rPr>
                              <w:t xml:space="preserve"> = φ</w:t>
                            </w:r>
                            <w:r w:rsidRPr="00B26C45">
                              <w:rPr>
                                <w:rFonts w:ascii="Times New Roman" w:hAnsi="Times New Roman"/>
                                <w:i/>
                                <w:color w:val="000000" w:themeColor="text1"/>
                                <w:sz w:val="28"/>
                                <w:lang w:val="en-US"/>
                              </w:rPr>
                              <w:t>i</w:t>
                            </w:r>
                            <w:r w:rsidRPr="00B26C45">
                              <w:rPr>
                                <w:rFonts w:ascii="Times New Roman" w:hAnsi="Times New Roman"/>
                                <w:i/>
                                <w:color w:val="000000" w:themeColor="text1"/>
                                <w:sz w:val="28"/>
                              </w:rPr>
                              <w:t xml:space="preserve"> (</w:t>
                            </w:r>
                            <w:r w:rsidRPr="00B26C45">
                              <w:rPr>
                                <w:rFonts w:ascii="Times New Roman" w:hAnsi="Times New Roman"/>
                                <w:i/>
                                <w:color w:val="000000" w:themeColor="text1"/>
                                <w:sz w:val="28"/>
                                <w:lang w:val="en-US"/>
                              </w:rPr>
                              <w:t>t</w:t>
                            </w:r>
                            <w:r w:rsidRPr="00B26C45">
                              <w:rPr>
                                <w:rFonts w:ascii="Times New Roman" w:hAnsi="Times New Roman"/>
                                <w:i/>
                                <w:color w:val="000000" w:themeColor="text1"/>
                                <w:sz w:val="28"/>
                              </w:rPr>
                              <w:t xml:space="preserve">),     </w:t>
                            </w:r>
                            <w:r w:rsidRPr="00B26C45">
                              <w:rPr>
                                <w:rFonts w:ascii="Times New Roman" w:hAnsi="Times New Roman"/>
                                <w:i/>
                                <w:color w:val="000000" w:themeColor="text1"/>
                                <w:sz w:val="28"/>
                                <w:lang w:val="en-US"/>
                              </w:rPr>
                              <w:t>i</w:t>
                            </w:r>
                            <w:r w:rsidRPr="00B26C45">
                              <w:rPr>
                                <w:rFonts w:ascii="Times New Roman" w:hAnsi="Times New Roman"/>
                                <w:i/>
                                <w:color w:val="000000" w:themeColor="text1"/>
                                <w:sz w:val="28"/>
                              </w:rPr>
                              <w:t xml:space="preserve"> = 1,..</w:t>
                            </w:r>
                            <w:r w:rsidRPr="00B26C45">
                              <w:rPr>
                                <w:rFonts w:ascii="Times New Roman" w:hAnsi="Times New Roman"/>
                                <w:i/>
                                <w:color w:val="000000" w:themeColor="text1"/>
                                <w:sz w:val="28"/>
                                <w:lang w:val="en-US"/>
                              </w:rPr>
                              <w:t>n</w:t>
                            </w:r>
                          </w:p>
                          <w:p w14:paraId="6B9A477A" w14:textId="77777777" w:rsidR="003A16AD" w:rsidRPr="000D76E4" w:rsidRDefault="003A16AD" w:rsidP="00EB0B23">
                            <w:pPr>
                              <w:spacing w:after="0" w:line="240" w:lineRule="auto"/>
                              <w:jc w:val="center"/>
                              <w:rPr>
                                <w:rFonts w:ascii="Times New Roman" w:hAnsi="Times New Roman"/>
                                <w:color w:val="000000" w:themeColor="text1"/>
                                <w:sz w:val="28"/>
                              </w:rPr>
                            </w:pPr>
                            <w:r w:rsidRPr="006D4F36">
                              <w:rPr>
                                <w:rFonts w:ascii="Times New Roman" w:hAnsi="Times New Roman"/>
                                <w:color w:val="000000" w:themeColor="text1"/>
                                <w:sz w:val="28"/>
                              </w:rPr>
                              <w:t xml:space="preserve">– </w:t>
                            </w:r>
                            <w:r w:rsidRPr="006D4F36">
                              <w:rPr>
                                <w:rFonts w:ascii="Times New Roman" w:hAnsi="Times New Roman"/>
                                <w:color w:val="000000" w:themeColor="text1"/>
                                <w:sz w:val="24"/>
                              </w:rPr>
                              <w:t xml:space="preserve">трендовая модель </w:t>
                            </w:r>
                            <w:r w:rsidRPr="006D4F36">
                              <w:rPr>
                                <w:rFonts w:ascii="Times New Roman" w:hAnsi="Times New Roman"/>
                                <w:color w:val="000000" w:themeColor="text1"/>
                                <w:sz w:val="24"/>
                                <w:lang w:val="en-US"/>
                              </w:rPr>
                              <w:t>i</w:t>
                            </w:r>
                            <w:r w:rsidRPr="006D4F36">
                              <w:rPr>
                                <w:rFonts w:ascii="Times New Roman" w:hAnsi="Times New Roman"/>
                                <w:color w:val="000000" w:themeColor="text1"/>
                                <w:sz w:val="24"/>
                              </w:rPr>
                              <w:t>–ого фактора развития туристических услуг в Алаколе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7E81E" id="Прямоугольник 32" o:spid="_x0000_s1147" style="position:absolute;left:0;text-align:left;margin-left:95.7pt;margin-top:49.05pt;width:296.25pt;height:78.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" filled="f" strokecolor="windowText" strokeweight="1.25pt">
                <v:textbox>
                  <w:txbxContent>
                    <w:p w14:paraId="29642919" w14:textId="77777777" w:rsidR="003A16AD" w:rsidRPr="006D4F36" w:rsidRDefault="003A16AD" w:rsidP="00EB0B23">
                      <w:pPr>
                        <w:spacing w:after="0" w:line="240" w:lineRule="auto"/>
                        <w:jc w:val="center"/>
                        <w:rPr>
                          <w:rFonts w:ascii="Times New Roman" w:hAnsi="Times New Roman"/>
                          <w:color w:val="000000" w:themeColor="text1"/>
                          <w:sz w:val="28"/>
                        </w:rPr>
                      </w:pPr>
                      <w:r w:rsidRPr="006D4F36">
                        <w:rPr>
                          <w:rFonts w:ascii="Times New Roman" w:hAnsi="Times New Roman"/>
                          <w:i/>
                          <w:color w:val="000000" w:themeColor="text1"/>
                          <w:sz w:val="24"/>
                        </w:rPr>
                        <w:t>1-ый модельный уровень</w:t>
                      </w:r>
                      <w:r w:rsidRPr="006D4F36">
                        <w:rPr>
                          <w:rFonts w:ascii="Times New Roman" w:hAnsi="Times New Roman"/>
                          <w:color w:val="000000" w:themeColor="text1"/>
                          <w:sz w:val="28"/>
                        </w:rPr>
                        <w:t>:</w:t>
                      </w:r>
                    </w:p>
                    <w:p w14:paraId="028962A7" w14:textId="77777777" w:rsidR="003A16AD" w:rsidRPr="00B26C45" w:rsidRDefault="003A16AD" w:rsidP="00EB0B23">
                      <w:pPr>
                        <w:spacing w:after="0" w:line="240" w:lineRule="auto"/>
                        <w:jc w:val="center"/>
                        <w:rPr>
                          <w:rFonts w:ascii="Times New Roman" w:hAnsi="Times New Roman"/>
                          <w:i/>
                          <w:color w:val="000000" w:themeColor="text1"/>
                          <w:sz w:val="28"/>
                        </w:rPr>
                      </w:pPr>
                      <w:r w:rsidRPr="00B26C45">
                        <w:rPr>
                          <w:rFonts w:ascii="Times New Roman" w:hAnsi="Times New Roman"/>
                          <w:i/>
                          <w:color w:val="000000" w:themeColor="text1"/>
                          <w:sz w:val="28"/>
                          <w:lang w:val="en-US"/>
                        </w:rPr>
                        <w:t>Fi</w:t>
                      </w:r>
                      <w:r w:rsidRPr="00B26C45">
                        <w:rPr>
                          <w:rFonts w:ascii="Times New Roman" w:hAnsi="Times New Roman"/>
                          <w:i/>
                          <w:color w:val="000000" w:themeColor="text1"/>
                          <w:sz w:val="28"/>
                        </w:rPr>
                        <w:t xml:space="preserve"> = φ</w:t>
                      </w:r>
                      <w:r w:rsidRPr="00B26C45">
                        <w:rPr>
                          <w:rFonts w:ascii="Times New Roman" w:hAnsi="Times New Roman"/>
                          <w:i/>
                          <w:color w:val="000000" w:themeColor="text1"/>
                          <w:sz w:val="28"/>
                          <w:lang w:val="en-US"/>
                        </w:rPr>
                        <w:t>i</w:t>
                      </w:r>
                      <w:r w:rsidRPr="00B26C45">
                        <w:rPr>
                          <w:rFonts w:ascii="Times New Roman" w:hAnsi="Times New Roman"/>
                          <w:i/>
                          <w:color w:val="000000" w:themeColor="text1"/>
                          <w:sz w:val="28"/>
                        </w:rPr>
                        <w:t xml:space="preserve"> (</w:t>
                      </w:r>
                      <w:r w:rsidRPr="00B26C45">
                        <w:rPr>
                          <w:rFonts w:ascii="Times New Roman" w:hAnsi="Times New Roman"/>
                          <w:i/>
                          <w:color w:val="000000" w:themeColor="text1"/>
                          <w:sz w:val="28"/>
                          <w:lang w:val="en-US"/>
                        </w:rPr>
                        <w:t>t</w:t>
                      </w:r>
                      <w:r w:rsidRPr="00B26C45">
                        <w:rPr>
                          <w:rFonts w:ascii="Times New Roman" w:hAnsi="Times New Roman"/>
                          <w:i/>
                          <w:color w:val="000000" w:themeColor="text1"/>
                          <w:sz w:val="28"/>
                        </w:rPr>
                        <w:t xml:space="preserve">),     </w:t>
                      </w:r>
                      <w:r w:rsidRPr="00B26C45">
                        <w:rPr>
                          <w:rFonts w:ascii="Times New Roman" w:hAnsi="Times New Roman"/>
                          <w:i/>
                          <w:color w:val="000000" w:themeColor="text1"/>
                          <w:sz w:val="28"/>
                          <w:lang w:val="en-US"/>
                        </w:rPr>
                        <w:t>i</w:t>
                      </w:r>
                      <w:r w:rsidRPr="00B26C45">
                        <w:rPr>
                          <w:rFonts w:ascii="Times New Roman" w:hAnsi="Times New Roman"/>
                          <w:i/>
                          <w:color w:val="000000" w:themeColor="text1"/>
                          <w:sz w:val="28"/>
                        </w:rPr>
                        <w:t xml:space="preserve"> = 1,..</w:t>
                      </w:r>
                      <w:r w:rsidRPr="00B26C45">
                        <w:rPr>
                          <w:rFonts w:ascii="Times New Roman" w:hAnsi="Times New Roman"/>
                          <w:i/>
                          <w:color w:val="000000" w:themeColor="text1"/>
                          <w:sz w:val="28"/>
                          <w:lang w:val="en-US"/>
                        </w:rPr>
                        <w:t>n</w:t>
                      </w:r>
                    </w:p>
                    <w:p w14:paraId="6B9A477A" w14:textId="77777777" w:rsidR="003A16AD" w:rsidRPr="000D76E4" w:rsidRDefault="003A16AD" w:rsidP="00EB0B23">
                      <w:pPr>
                        <w:spacing w:after="0" w:line="240" w:lineRule="auto"/>
                        <w:jc w:val="center"/>
                        <w:rPr>
                          <w:rFonts w:ascii="Times New Roman" w:hAnsi="Times New Roman"/>
                          <w:color w:val="000000" w:themeColor="text1"/>
                          <w:sz w:val="28"/>
                        </w:rPr>
                      </w:pPr>
                      <w:r w:rsidRPr="006D4F36">
                        <w:rPr>
                          <w:rFonts w:ascii="Times New Roman" w:hAnsi="Times New Roman"/>
                          <w:color w:val="000000" w:themeColor="text1"/>
                          <w:sz w:val="28"/>
                        </w:rPr>
                        <w:t xml:space="preserve">– </w:t>
                      </w:r>
                      <w:r w:rsidRPr="006D4F36">
                        <w:rPr>
                          <w:rFonts w:ascii="Times New Roman" w:hAnsi="Times New Roman"/>
                          <w:color w:val="000000" w:themeColor="text1"/>
                          <w:sz w:val="24"/>
                        </w:rPr>
                        <w:t xml:space="preserve">трендовая модель </w:t>
                      </w:r>
                      <w:r w:rsidRPr="006D4F36">
                        <w:rPr>
                          <w:rFonts w:ascii="Times New Roman" w:hAnsi="Times New Roman"/>
                          <w:color w:val="000000" w:themeColor="text1"/>
                          <w:sz w:val="24"/>
                          <w:lang w:val="en-US"/>
                        </w:rPr>
                        <w:t>i</w:t>
                      </w:r>
                      <w:r w:rsidRPr="006D4F36">
                        <w:rPr>
                          <w:rFonts w:ascii="Times New Roman" w:hAnsi="Times New Roman"/>
                          <w:color w:val="000000" w:themeColor="text1"/>
                          <w:sz w:val="24"/>
                        </w:rPr>
                        <w:t>–ого фактора развития туристических услуг в Алаколе</w:t>
                      </w:r>
                    </w:p>
                  </w:txbxContent>
                </v:textbox>
              </v:rect>
            </w:pict>
          </mc:Fallback>
        </mc:AlternateContent>
      </w:r>
      <w:r w:rsidRPr="00EB0B23">
        <w:rPr>
          <w:rFonts w:ascii="Times New Roman" w:hAnsi="Times New Roman"/>
          <w:noProof/>
          <w:sz w:val="28"/>
          <w:lang w:eastAsia="ru-RU"/>
        </w:rPr>
        <mc:AlternateContent>
          <mc:Choice Requires="wps">
            <w:drawing>
              <wp:anchor distT="0" distB="0" distL="114300" distR="114300" simplePos="0" relativeHeight="251787264" behindDoc="0" locked="0" layoutInCell="1" allowOverlap="1" wp14:anchorId="4EB41194" wp14:editId="6D13446A">
                <wp:simplePos x="0" y="0"/>
                <wp:positionH relativeFrom="column">
                  <wp:posOffset>1310640</wp:posOffset>
                </wp:positionH>
                <wp:positionV relativeFrom="paragraph">
                  <wp:posOffset>6433185</wp:posOffset>
                </wp:positionV>
                <wp:extent cx="3467100" cy="781050"/>
                <wp:effectExtent l="0" t="0" r="19050" b="19050"/>
                <wp:wrapNone/>
                <wp:docPr id="33" name="Прямоугольник 33"/>
                <wp:cNvGraphicFramePr/>
                <a:graphic xmlns:a="http://schemas.openxmlformats.org/drawingml/2006/main">
                  <a:graphicData uri="http://schemas.microsoft.com/office/word/2010/wordprocessingShape">
                    <wps:wsp>
                      <wps:cNvSpPr/>
                      <wps:spPr>
                        <a:xfrm>
                          <a:off x="0" y="0"/>
                          <a:ext cx="3467100" cy="781050"/>
                        </a:xfrm>
                        <a:prstGeom prst="rect">
                          <a:avLst/>
                        </a:prstGeom>
                        <a:noFill/>
                        <a:ln w="15875" cap="flat" cmpd="sng" algn="ctr">
                          <a:solidFill>
                            <a:sysClr val="windowText" lastClr="000000"/>
                          </a:solidFill>
                          <a:prstDash val="solid"/>
                          <a:miter lim="800000"/>
                        </a:ln>
                        <a:effectLst/>
                      </wps:spPr>
                      <wps:txbx>
                        <w:txbxContent>
                          <w:p w14:paraId="763F1E67" w14:textId="77777777" w:rsidR="003A16AD" w:rsidRPr="006D4F36" w:rsidRDefault="003A16AD" w:rsidP="00EB0B23">
                            <w:pPr>
                              <w:spacing w:after="0" w:line="240" w:lineRule="auto"/>
                              <w:jc w:val="center"/>
                              <w:rPr>
                                <w:rFonts w:ascii="Times New Roman" w:hAnsi="Times New Roman"/>
                                <w:color w:val="000000" w:themeColor="text1"/>
                                <w:sz w:val="28"/>
                              </w:rPr>
                            </w:pPr>
                            <w:r w:rsidRPr="006D4F36">
                              <w:rPr>
                                <w:rFonts w:ascii="Times New Roman" w:hAnsi="Times New Roman"/>
                                <w:color w:val="000000" w:themeColor="text1"/>
                                <w:sz w:val="28"/>
                                <w:lang w:val="en-US"/>
                              </w:rPr>
                              <w:t>V</w:t>
                            </w:r>
                            <w:r w:rsidRPr="006D4F36">
                              <w:rPr>
                                <w:rFonts w:ascii="Times New Roman" w:hAnsi="Times New Roman"/>
                                <w:color w:val="000000" w:themeColor="text1"/>
                                <w:sz w:val="24"/>
                                <w:lang w:val="en-US"/>
                              </w:rPr>
                              <w:t>p</w:t>
                            </w:r>
                            <w:r w:rsidRPr="006D4F36">
                              <w:rPr>
                                <w:rFonts w:ascii="Times New Roman" w:hAnsi="Times New Roman"/>
                                <w:color w:val="000000" w:themeColor="text1"/>
                                <w:sz w:val="28"/>
                              </w:rPr>
                              <w:t xml:space="preserve"> = </w:t>
                            </w:r>
                            <w:r w:rsidRPr="006D4F36">
                              <w:rPr>
                                <w:rFonts w:ascii="Times New Roman" w:hAnsi="Times New Roman"/>
                                <w:color w:val="000000" w:themeColor="text1"/>
                                <w:sz w:val="28"/>
                                <w:lang w:val="en-US"/>
                              </w:rPr>
                              <w:t>V</w:t>
                            </w:r>
                            <w:r w:rsidRPr="006D4F36">
                              <w:rPr>
                                <w:rFonts w:ascii="Times New Roman" w:hAnsi="Times New Roman"/>
                                <w:color w:val="000000" w:themeColor="text1"/>
                                <w:sz w:val="28"/>
                              </w:rPr>
                              <w:t xml:space="preserve">* + </w:t>
                            </w:r>
                            <w:r w:rsidRPr="006D4F36">
                              <w:rPr>
                                <w:rFonts w:ascii="Times New Roman" w:hAnsi="Times New Roman"/>
                                <w:color w:val="000000" w:themeColor="text1"/>
                                <w:sz w:val="28"/>
                                <w:lang w:val="en-US"/>
                              </w:rPr>
                              <w:t>Vs</w:t>
                            </w:r>
                            <w:r w:rsidRPr="006D4F36">
                              <w:rPr>
                                <w:rFonts w:ascii="Times New Roman" w:hAnsi="Times New Roman"/>
                                <w:color w:val="000000" w:themeColor="text1"/>
                                <w:sz w:val="28"/>
                              </w:rPr>
                              <w:t xml:space="preserve">1 + </w:t>
                            </w:r>
                            <w:r w:rsidRPr="006D4F36">
                              <w:rPr>
                                <w:rFonts w:ascii="Times New Roman" w:hAnsi="Times New Roman"/>
                                <w:color w:val="000000" w:themeColor="text1"/>
                                <w:sz w:val="28"/>
                                <w:lang w:val="en-US"/>
                              </w:rPr>
                              <w:t>Vs</w:t>
                            </w:r>
                            <w:r w:rsidRPr="006D4F36">
                              <w:rPr>
                                <w:rFonts w:ascii="Times New Roman" w:hAnsi="Times New Roman"/>
                                <w:color w:val="000000" w:themeColor="text1"/>
                                <w:sz w:val="28"/>
                              </w:rPr>
                              <w:t xml:space="preserve">2  </w:t>
                            </w:r>
                          </w:p>
                          <w:p w14:paraId="6E7E4E5A" w14:textId="77777777" w:rsidR="003A16AD" w:rsidRPr="000D76E4" w:rsidRDefault="003A16AD" w:rsidP="00EB0B23">
                            <w:pPr>
                              <w:spacing w:after="0" w:line="240" w:lineRule="auto"/>
                              <w:jc w:val="center"/>
                              <w:rPr>
                                <w:rFonts w:ascii="Times New Roman" w:hAnsi="Times New Roman"/>
                                <w:color w:val="000000" w:themeColor="text1"/>
                                <w:sz w:val="28"/>
                              </w:rPr>
                            </w:pPr>
                            <w:r w:rsidRPr="006D4F36">
                              <w:rPr>
                                <w:rFonts w:ascii="Times New Roman" w:hAnsi="Times New Roman"/>
                                <w:color w:val="000000" w:themeColor="text1"/>
                                <w:sz w:val="28"/>
                              </w:rPr>
                              <w:t xml:space="preserve">– </w:t>
                            </w:r>
                            <w:r w:rsidRPr="006D4F36">
                              <w:rPr>
                                <w:rFonts w:ascii="Times New Roman" w:hAnsi="Times New Roman"/>
                                <w:color w:val="000000" w:themeColor="text1"/>
                                <w:sz w:val="24"/>
                              </w:rPr>
                              <w:t>оценка полного экономического эффекта от всех инвестиций в туризм в Алаколе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41194" id="Прямоугольник 33" o:spid="_x0000_s1148" style="position:absolute;left:0;text-align:left;margin-left:103.2pt;margin-top:506.55pt;width:273pt;height:6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" filled="f" strokecolor="windowText" strokeweight="1.25pt">
                <v:textbox>
                  <w:txbxContent>
                    <w:p w14:paraId="763F1E67" w14:textId="77777777" w:rsidR="003A16AD" w:rsidRPr="006D4F36" w:rsidRDefault="003A16AD" w:rsidP="00EB0B23">
                      <w:pPr>
                        <w:spacing w:after="0" w:line="240" w:lineRule="auto"/>
                        <w:jc w:val="center"/>
                        <w:rPr>
                          <w:rFonts w:ascii="Times New Roman" w:hAnsi="Times New Roman"/>
                          <w:color w:val="000000" w:themeColor="text1"/>
                          <w:sz w:val="28"/>
                        </w:rPr>
                      </w:pPr>
                      <w:r w:rsidRPr="006D4F36">
                        <w:rPr>
                          <w:rFonts w:ascii="Times New Roman" w:hAnsi="Times New Roman"/>
                          <w:color w:val="000000" w:themeColor="text1"/>
                          <w:sz w:val="28"/>
                          <w:lang w:val="en-US"/>
                        </w:rPr>
                        <w:t>V</w:t>
                      </w:r>
                      <w:r w:rsidRPr="006D4F36">
                        <w:rPr>
                          <w:rFonts w:ascii="Times New Roman" w:hAnsi="Times New Roman"/>
                          <w:color w:val="000000" w:themeColor="text1"/>
                          <w:sz w:val="24"/>
                          <w:lang w:val="en-US"/>
                        </w:rPr>
                        <w:t>p</w:t>
                      </w:r>
                      <w:r w:rsidRPr="006D4F36">
                        <w:rPr>
                          <w:rFonts w:ascii="Times New Roman" w:hAnsi="Times New Roman"/>
                          <w:color w:val="000000" w:themeColor="text1"/>
                          <w:sz w:val="28"/>
                        </w:rPr>
                        <w:t xml:space="preserve"> = </w:t>
                      </w:r>
                      <w:r w:rsidRPr="006D4F36">
                        <w:rPr>
                          <w:rFonts w:ascii="Times New Roman" w:hAnsi="Times New Roman"/>
                          <w:color w:val="000000" w:themeColor="text1"/>
                          <w:sz w:val="28"/>
                          <w:lang w:val="en-US"/>
                        </w:rPr>
                        <w:t>V</w:t>
                      </w:r>
                      <w:r w:rsidRPr="006D4F36">
                        <w:rPr>
                          <w:rFonts w:ascii="Times New Roman" w:hAnsi="Times New Roman"/>
                          <w:color w:val="000000" w:themeColor="text1"/>
                          <w:sz w:val="28"/>
                        </w:rPr>
                        <w:t xml:space="preserve">* + </w:t>
                      </w:r>
                      <w:r w:rsidRPr="006D4F36">
                        <w:rPr>
                          <w:rFonts w:ascii="Times New Roman" w:hAnsi="Times New Roman"/>
                          <w:color w:val="000000" w:themeColor="text1"/>
                          <w:sz w:val="28"/>
                          <w:lang w:val="en-US"/>
                        </w:rPr>
                        <w:t>Vs</w:t>
                      </w:r>
                      <w:r w:rsidRPr="006D4F36">
                        <w:rPr>
                          <w:rFonts w:ascii="Times New Roman" w:hAnsi="Times New Roman"/>
                          <w:color w:val="000000" w:themeColor="text1"/>
                          <w:sz w:val="28"/>
                        </w:rPr>
                        <w:t xml:space="preserve">1 + </w:t>
                      </w:r>
                      <w:r w:rsidRPr="006D4F36">
                        <w:rPr>
                          <w:rFonts w:ascii="Times New Roman" w:hAnsi="Times New Roman"/>
                          <w:color w:val="000000" w:themeColor="text1"/>
                          <w:sz w:val="28"/>
                          <w:lang w:val="en-US"/>
                        </w:rPr>
                        <w:t>Vs</w:t>
                      </w:r>
                      <w:r w:rsidRPr="006D4F36">
                        <w:rPr>
                          <w:rFonts w:ascii="Times New Roman" w:hAnsi="Times New Roman"/>
                          <w:color w:val="000000" w:themeColor="text1"/>
                          <w:sz w:val="28"/>
                        </w:rPr>
                        <w:t xml:space="preserve">2  </w:t>
                      </w:r>
                    </w:p>
                    <w:p w14:paraId="6E7E4E5A" w14:textId="77777777" w:rsidR="003A16AD" w:rsidRPr="000D76E4" w:rsidRDefault="003A16AD" w:rsidP="00EB0B23">
                      <w:pPr>
                        <w:spacing w:after="0" w:line="240" w:lineRule="auto"/>
                        <w:jc w:val="center"/>
                        <w:rPr>
                          <w:rFonts w:ascii="Times New Roman" w:hAnsi="Times New Roman"/>
                          <w:color w:val="000000" w:themeColor="text1"/>
                          <w:sz w:val="28"/>
                        </w:rPr>
                      </w:pPr>
                      <w:r w:rsidRPr="006D4F36">
                        <w:rPr>
                          <w:rFonts w:ascii="Times New Roman" w:hAnsi="Times New Roman"/>
                          <w:color w:val="000000" w:themeColor="text1"/>
                          <w:sz w:val="28"/>
                        </w:rPr>
                        <w:t xml:space="preserve">– </w:t>
                      </w:r>
                      <w:r w:rsidRPr="006D4F36">
                        <w:rPr>
                          <w:rFonts w:ascii="Times New Roman" w:hAnsi="Times New Roman"/>
                          <w:color w:val="000000" w:themeColor="text1"/>
                          <w:sz w:val="24"/>
                        </w:rPr>
                        <w:t>оценка полного экономического эффекта от всех инвестиций в туризм в Алаколе</w:t>
                      </w:r>
                    </w:p>
                  </w:txbxContent>
                </v:textbox>
              </v:rect>
            </w:pict>
          </mc:Fallback>
        </mc:AlternateContent>
      </w:r>
      <w:r w:rsidR="00B26C45" w:rsidRPr="00EB0B23">
        <w:rPr>
          <w:rFonts w:ascii="Times New Roman" w:hAnsi="Times New Roman"/>
          <w:b/>
          <w:sz w:val="28"/>
        </w:rPr>
        <w:t xml:space="preserve">ПРИЛОЖЕНИЕ </w:t>
      </w:r>
      <w:r w:rsidR="00EB0B23" w:rsidRPr="00EB0B23">
        <w:rPr>
          <w:rFonts w:ascii="Times New Roman" w:hAnsi="Times New Roman"/>
          <w:b/>
          <w:sz w:val="28"/>
        </w:rPr>
        <w:t xml:space="preserve">А </w:t>
      </w:r>
    </w:p>
    <w:p w14:paraId="05BEC18B" w14:textId="77777777" w:rsidR="008869C2" w:rsidRPr="00470B65" w:rsidRDefault="008869C2" w:rsidP="00470B65">
      <w:pPr>
        <w:spacing w:after="0" w:line="240" w:lineRule="auto"/>
        <w:ind w:firstLine="709"/>
        <w:contextualSpacing/>
        <w:jc w:val="both"/>
        <w:rPr>
          <w:rFonts w:ascii="Times New Roman" w:hAnsi="Times New Roman"/>
          <w:color w:val="000000"/>
          <w:sz w:val="28"/>
        </w:rPr>
      </w:pPr>
    </w:p>
    <w:p w14:paraId="0213AFC4" w14:textId="77777777" w:rsidR="008869C2" w:rsidRPr="00470B65" w:rsidRDefault="008869C2" w:rsidP="00470B65">
      <w:pPr>
        <w:spacing w:after="0" w:line="240" w:lineRule="auto"/>
        <w:ind w:firstLine="709"/>
        <w:contextualSpacing/>
        <w:jc w:val="both"/>
        <w:rPr>
          <w:rFonts w:ascii="Times New Roman" w:hAnsi="Times New Roman"/>
          <w:color w:val="000000"/>
          <w:sz w:val="28"/>
        </w:rPr>
      </w:pPr>
      <w:r w:rsidRPr="00470B65">
        <w:rPr>
          <w:rFonts w:ascii="Times New Roman" w:hAnsi="Times New Roman"/>
          <w:noProof/>
          <w:color w:val="000000"/>
          <w:sz w:val="28"/>
          <w:lang w:eastAsia="ru-RU"/>
        </w:rPr>
        <mc:AlternateContent>
          <mc:Choice Requires="wps">
            <w:drawing>
              <wp:anchor distT="0" distB="0" distL="114300" distR="114300" simplePos="0" relativeHeight="251782144" behindDoc="0" locked="0" layoutInCell="1" allowOverlap="1" wp14:anchorId="17348BB3" wp14:editId="303AB34C">
                <wp:simplePos x="0" y="0"/>
                <wp:positionH relativeFrom="column">
                  <wp:posOffset>377729</wp:posOffset>
                </wp:positionH>
                <wp:positionV relativeFrom="paragraph">
                  <wp:posOffset>44162</wp:posOffset>
                </wp:positionV>
                <wp:extent cx="5524500" cy="7746521"/>
                <wp:effectExtent l="0" t="0" r="19050" b="26035"/>
                <wp:wrapNone/>
                <wp:docPr id="34" name="Прямоугольник 34"/>
                <wp:cNvGraphicFramePr/>
                <a:graphic xmlns:a="http://schemas.openxmlformats.org/drawingml/2006/main">
                  <a:graphicData uri="http://schemas.microsoft.com/office/word/2010/wordprocessingShape">
                    <wps:wsp>
                      <wps:cNvSpPr/>
                      <wps:spPr>
                        <a:xfrm>
                          <a:off x="0" y="0"/>
                          <a:ext cx="5524500" cy="7746521"/>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39FF6" id="Прямоугольник 34" o:spid="_x0000_s1026" style="position:absolute;margin-left:29.75pt;margin-top:3.5pt;width:435pt;height:609.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" filled="f" strokecolor="#41719c" strokeweight="1pt"/>
            </w:pict>
          </mc:Fallback>
        </mc:AlternateContent>
      </w:r>
    </w:p>
    <w:p w14:paraId="484AA381" w14:textId="77777777" w:rsidR="008869C2" w:rsidRPr="00470B65" w:rsidRDefault="008869C2" w:rsidP="00470B65">
      <w:pPr>
        <w:spacing w:after="0" w:line="240" w:lineRule="auto"/>
        <w:ind w:firstLine="709"/>
        <w:contextualSpacing/>
        <w:jc w:val="both"/>
        <w:rPr>
          <w:rFonts w:ascii="Times New Roman" w:hAnsi="Times New Roman"/>
          <w:color w:val="000000"/>
          <w:sz w:val="28"/>
        </w:rPr>
      </w:pPr>
    </w:p>
    <w:p w14:paraId="726F79A2" w14:textId="77777777" w:rsidR="008869C2" w:rsidRPr="00470B65" w:rsidRDefault="008869C2" w:rsidP="00470B65">
      <w:pPr>
        <w:spacing w:after="0" w:line="240" w:lineRule="auto"/>
        <w:ind w:firstLine="709"/>
        <w:rPr>
          <w:rFonts w:ascii="Times New Roman" w:hAnsi="Times New Roman"/>
          <w:sz w:val="28"/>
        </w:rPr>
      </w:pPr>
    </w:p>
    <w:p w14:paraId="399A30AA" w14:textId="77777777" w:rsidR="008869C2" w:rsidRPr="00470B65" w:rsidRDefault="008869C2" w:rsidP="00470B65">
      <w:pPr>
        <w:spacing w:after="0" w:line="240" w:lineRule="auto"/>
        <w:ind w:firstLine="709"/>
        <w:rPr>
          <w:rFonts w:ascii="Times New Roman" w:hAnsi="Times New Roman"/>
          <w:sz w:val="28"/>
        </w:rPr>
      </w:pPr>
    </w:p>
    <w:p w14:paraId="6B49CA7D" w14:textId="77777777" w:rsidR="008869C2" w:rsidRPr="00470B65" w:rsidRDefault="008869C2" w:rsidP="00470B65">
      <w:pPr>
        <w:spacing w:after="0" w:line="240" w:lineRule="auto"/>
        <w:ind w:firstLine="709"/>
        <w:rPr>
          <w:rFonts w:ascii="Times New Roman" w:hAnsi="Times New Roman"/>
          <w:sz w:val="28"/>
        </w:rPr>
      </w:pPr>
    </w:p>
    <w:p w14:paraId="08EA0A5C" w14:textId="77777777" w:rsidR="008869C2" w:rsidRPr="00470B65" w:rsidRDefault="008869C2" w:rsidP="00470B65">
      <w:pPr>
        <w:spacing w:after="0" w:line="240" w:lineRule="auto"/>
        <w:ind w:firstLine="709"/>
        <w:rPr>
          <w:rFonts w:ascii="Times New Roman" w:hAnsi="Times New Roman"/>
          <w:sz w:val="28"/>
        </w:rPr>
      </w:pPr>
    </w:p>
    <w:p w14:paraId="159C2319" w14:textId="77777777" w:rsidR="008869C2" w:rsidRPr="00470B65" w:rsidRDefault="008869C2" w:rsidP="00470B65">
      <w:pPr>
        <w:spacing w:after="0" w:line="240" w:lineRule="auto"/>
        <w:ind w:firstLine="709"/>
        <w:rPr>
          <w:rFonts w:ascii="Times New Roman" w:hAnsi="Times New Roman"/>
          <w:sz w:val="28"/>
        </w:rPr>
      </w:pPr>
    </w:p>
    <w:p w14:paraId="21FB27FD" w14:textId="77777777" w:rsidR="008869C2" w:rsidRPr="00470B65" w:rsidRDefault="008869C2" w:rsidP="00470B65">
      <w:pPr>
        <w:spacing w:after="0" w:line="240" w:lineRule="auto"/>
        <w:ind w:firstLine="709"/>
        <w:rPr>
          <w:rFonts w:ascii="Times New Roman" w:hAnsi="Times New Roman"/>
          <w:sz w:val="28"/>
        </w:rPr>
      </w:pPr>
    </w:p>
    <w:p w14:paraId="3B39C756" w14:textId="77777777" w:rsidR="008869C2" w:rsidRPr="00470B65" w:rsidRDefault="008869C2" w:rsidP="00470B65">
      <w:pPr>
        <w:spacing w:after="0" w:line="240" w:lineRule="auto"/>
        <w:ind w:firstLine="709"/>
        <w:rPr>
          <w:rFonts w:ascii="Times New Roman" w:hAnsi="Times New Roman"/>
          <w:sz w:val="28"/>
        </w:rPr>
      </w:pPr>
    </w:p>
    <w:p w14:paraId="32A11173" w14:textId="77777777" w:rsidR="008869C2" w:rsidRPr="00470B65" w:rsidRDefault="008869C2" w:rsidP="00470B65">
      <w:pPr>
        <w:spacing w:after="0" w:line="240" w:lineRule="auto"/>
        <w:ind w:firstLine="709"/>
        <w:rPr>
          <w:rFonts w:ascii="Times New Roman" w:hAnsi="Times New Roman"/>
          <w:sz w:val="28"/>
        </w:rPr>
      </w:pPr>
    </w:p>
    <w:p w14:paraId="68272F22" w14:textId="77777777" w:rsidR="008869C2" w:rsidRPr="00470B65" w:rsidRDefault="008869C2" w:rsidP="00470B65">
      <w:pPr>
        <w:spacing w:after="0" w:line="240" w:lineRule="auto"/>
        <w:ind w:firstLine="709"/>
        <w:rPr>
          <w:rFonts w:ascii="Times New Roman" w:hAnsi="Times New Roman"/>
          <w:sz w:val="28"/>
        </w:rPr>
      </w:pPr>
    </w:p>
    <w:p w14:paraId="42481AB2" w14:textId="77777777" w:rsidR="008869C2" w:rsidRPr="00470B65" w:rsidRDefault="008869C2" w:rsidP="00470B65">
      <w:pPr>
        <w:spacing w:after="0" w:line="240" w:lineRule="auto"/>
        <w:ind w:firstLine="709"/>
        <w:rPr>
          <w:rFonts w:ascii="Times New Roman" w:hAnsi="Times New Roman"/>
          <w:sz w:val="28"/>
        </w:rPr>
      </w:pPr>
    </w:p>
    <w:p w14:paraId="6334F55B" w14:textId="77777777" w:rsidR="008869C2" w:rsidRPr="00470B65" w:rsidRDefault="008869C2" w:rsidP="00470B65">
      <w:pPr>
        <w:spacing w:after="0" w:line="240" w:lineRule="auto"/>
        <w:ind w:firstLine="709"/>
        <w:rPr>
          <w:rFonts w:ascii="Times New Roman" w:hAnsi="Times New Roman"/>
          <w:sz w:val="28"/>
        </w:rPr>
      </w:pPr>
    </w:p>
    <w:p w14:paraId="01B583F9" w14:textId="77777777" w:rsidR="008869C2" w:rsidRPr="00470B65" w:rsidRDefault="008869C2" w:rsidP="00470B65">
      <w:pPr>
        <w:spacing w:after="0" w:line="240" w:lineRule="auto"/>
        <w:ind w:firstLine="709"/>
        <w:rPr>
          <w:rFonts w:ascii="Times New Roman" w:hAnsi="Times New Roman"/>
          <w:sz w:val="28"/>
        </w:rPr>
      </w:pPr>
    </w:p>
    <w:p w14:paraId="2B9487C1" w14:textId="77777777" w:rsidR="008869C2" w:rsidRPr="00470B65" w:rsidRDefault="008869C2" w:rsidP="00470B65">
      <w:pPr>
        <w:spacing w:after="0" w:line="240" w:lineRule="auto"/>
        <w:ind w:firstLine="709"/>
        <w:rPr>
          <w:rFonts w:ascii="Times New Roman" w:hAnsi="Times New Roman"/>
          <w:sz w:val="28"/>
        </w:rPr>
      </w:pPr>
    </w:p>
    <w:p w14:paraId="7C28B59A" w14:textId="77777777" w:rsidR="008869C2" w:rsidRPr="00470B65" w:rsidRDefault="008869C2" w:rsidP="00470B65">
      <w:pPr>
        <w:spacing w:after="0" w:line="240" w:lineRule="auto"/>
        <w:ind w:firstLine="709"/>
        <w:rPr>
          <w:rFonts w:ascii="Times New Roman" w:hAnsi="Times New Roman"/>
          <w:sz w:val="28"/>
        </w:rPr>
      </w:pPr>
    </w:p>
    <w:p w14:paraId="40CBD885" w14:textId="77777777" w:rsidR="008869C2" w:rsidRPr="00470B65" w:rsidRDefault="008869C2" w:rsidP="00470B65">
      <w:pPr>
        <w:spacing w:after="0" w:line="240" w:lineRule="auto"/>
        <w:ind w:firstLine="709"/>
        <w:rPr>
          <w:rFonts w:ascii="Times New Roman" w:hAnsi="Times New Roman"/>
          <w:sz w:val="28"/>
        </w:rPr>
      </w:pPr>
    </w:p>
    <w:p w14:paraId="673E3EA8" w14:textId="77777777" w:rsidR="008869C2" w:rsidRPr="00470B65" w:rsidRDefault="008869C2" w:rsidP="00470B65">
      <w:pPr>
        <w:spacing w:after="0" w:line="240" w:lineRule="auto"/>
        <w:ind w:firstLine="709"/>
        <w:rPr>
          <w:rFonts w:ascii="Times New Roman" w:hAnsi="Times New Roman"/>
          <w:sz w:val="28"/>
        </w:rPr>
      </w:pPr>
    </w:p>
    <w:p w14:paraId="59F692CA" w14:textId="77777777" w:rsidR="008869C2" w:rsidRPr="00470B65" w:rsidRDefault="008869C2" w:rsidP="00470B65">
      <w:pPr>
        <w:spacing w:after="0" w:line="240" w:lineRule="auto"/>
        <w:ind w:firstLine="709"/>
        <w:rPr>
          <w:rFonts w:ascii="Times New Roman" w:hAnsi="Times New Roman"/>
          <w:sz w:val="28"/>
        </w:rPr>
      </w:pPr>
    </w:p>
    <w:p w14:paraId="636A2E77" w14:textId="77777777" w:rsidR="008869C2" w:rsidRPr="00470B65" w:rsidRDefault="008869C2" w:rsidP="00470B65">
      <w:pPr>
        <w:spacing w:after="0" w:line="240" w:lineRule="auto"/>
        <w:ind w:firstLine="709"/>
        <w:rPr>
          <w:rFonts w:ascii="Times New Roman" w:hAnsi="Times New Roman"/>
          <w:sz w:val="28"/>
        </w:rPr>
      </w:pPr>
    </w:p>
    <w:p w14:paraId="7B857853" w14:textId="77777777" w:rsidR="008869C2" w:rsidRDefault="008869C2" w:rsidP="00470B65">
      <w:pPr>
        <w:spacing w:after="0" w:line="240" w:lineRule="auto"/>
        <w:ind w:firstLine="709"/>
        <w:rPr>
          <w:rFonts w:ascii="Times New Roman" w:hAnsi="Times New Roman"/>
          <w:sz w:val="28"/>
        </w:rPr>
      </w:pPr>
    </w:p>
    <w:p w14:paraId="458C0502" w14:textId="77777777" w:rsidR="00B26C45" w:rsidRDefault="00B26C45" w:rsidP="00470B65">
      <w:pPr>
        <w:spacing w:after="0" w:line="240" w:lineRule="auto"/>
        <w:ind w:firstLine="709"/>
        <w:rPr>
          <w:rFonts w:ascii="Times New Roman" w:hAnsi="Times New Roman"/>
          <w:sz w:val="28"/>
        </w:rPr>
      </w:pPr>
    </w:p>
    <w:p w14:paraId="27A8EBBB" w14:textId="77777777" w:rsidR="00B26C45" w:rsidRDefault="00B26C45" w:rsidP="00470B65">
      <w:pPr>
        <w:spacing w:after="0" w:line="240" w:lineRule="auto"/>
        <w:ind w:firstLine="709"/>
        <w:rPr>
          <w:rFonts w:ascii="Times New Roman" w:hAnsi="Times New Roman"/>
          <w:sz w:val="28"/>
        </w:rPr>
      </w:pPr>
    </w:p>
    <w:p w14:paraId="16681BC9" w14:textId="77777777" w:rsidR="00B26C45" w:rsidRDefault="00B26C45" w:rsidP="00470B65">
      <w:pPr>
        <w:spacing w:after="0" w:line="240" w:lineRule="auto"/>
        <w:ind w:firstLine="709"/>
        <w:rPr>
          <w:rFonts w:ascii="Times New Roman" w:hAnsi="Times New Roman"/>
          <w:sz w:val="28"/>
        </w:rPr>
      </w:pPr>
    </w:p>
    <w:p w14:paraId="32FE9FFF" w14:textId="77777777" w:rsidR="00B26C45" w:rsidRDefault="00B26C45" w:rsidP="00470B65">
      <w:pPr>
        <w:spacing w:after="0" w:line="240" w:lineRule="auto"/>
        <w:ind w:firstLine="709"/>
        <w:rPr>
          <w:rFonts w:ascii="Times New Roman" w:hAnsi="Times New Roman"/>
          <w:sz w:val="28"/>
        </w:rPr>
      </w:pPr>
    </w:p>
    <w:p w14:paraId="6D4CD965" w14:textId="77777777" w:rsidR="00B26C45" w:rsidRDefault="00B26C45" w:rsidP="00470B65">
      <w:pPr>
        <w:spacing w:after="0" w:line="240" w:lineRule="auto"/>
        <w:ind w:firstLine="709"/>
        <w:rPr>
          <w:rFonts w:ascii="Times New Roman" w:hAnsi="Times New Roman"/>
          <w:sz w:val="28"/>
        </w:rPr>
      </w:pPr>
    </w:p>
    <w:p w14:paraId="383CD6C7" w14:textId="77777777" w:rsidR="00B26C45" w:rsidRDefault="00B26C45" w:rsidP="00470B65">
      <w:pPr>
        <w:spacing w:after="0" w:line="240" w:lineRule="auto"/>
        <w:ind w:firstLine="709"/>
        <w:rPr>
          <w:rFonts w:ascii="Times New Roman" w:hAnsi="Times New Roman"/>
          <w:sz w:val="28"/>
        </w:rPr>
      </w:pPr>
    </w:p>
    <w:p w14:paraId="1108571A" w14:textId="77777777" w:rsidR="00B26C45" w:rsidRDefault="00B26C45" w:rsidP="00470B65">
      <w:pPr>
        <w:spacing w:after="0" w:line="240" w:lineRule="auto"/>
        <w:ind w:firstLine="709"/>
        <w:rPr>
          <w:rFonts w:ascii="Times New Roman" w:hAnsi="Times New Roman"/>
          <w:sz w:val="28"/>
        </w:rPr>
      </w:pPr>
    </w:p>
    <w:p w14:paraId="08024CE0" w14:textId="77777777" w:rsidR="00B26C45" w:rsidRDefault="00B26C45" w:rsidP="00470B65">
      <w:pPr>
        <w:spacing w:after="0" w:line="240" w:lineRule="auto"/>
        <w:ind w:firstLine="709"/>
        <w:rPr>
          <w:rFonts w:ascii="Times New Roman" w:hAnsi="Times New Roman"/>
          <w:sz w:val="28"/>
        </w:rPr>
      </w:pPr>
    </w:p>
    <w:p w14:paraId="5B4BEB57" w14:textId="77777777" w:rsidR="00B26C45" w:rsidRDefault="00B26C45" w:rsidP="00470B65">
      <w:pPr>
        <w:spacing w:after="0" w:line="240" w:lineRule="auto"/>
        <w:ind w:firstLine="709"/>
        <w:rPr>
          <w:rFonts w:ascii="Times New Roman" w:hAnsi="Times New Roman"/>
          <w:sz w:val="28"/>
        </w:rPr>
      </w:pPr>
    </w:p>
    <w:p w14:paraId="0A904AC4" w14:textId="77777777" w:rsidR="00B26C45" w:rsidRDefault="00B26C45" w:rsidP="00470B65">
      <w:pPr>
        <w:spacing w:after="0" w:line="240" w:lineRule="auto"/>
        <w:ind w:firstLine="709"/>
        <w:rPr>
          <w:rFonts w:ascii="Times New Roman" w:hAnsi="Times New Roman"/>
          <w:sz w:val="28"/>
        </w:rPr>
      </w:pPr>
    </w:p>
    <w:p w14:paraId="5C90F2BB" w14:textId="77777777" w:rsidR="00B26C45" w:rsidRDefault="00B26C45" w:rsidP="00470B65">
      <w:pPr>
        <w:spacing w:after="0" w:line="240" w:lineRule="auto"/>
        <w:ind w:firstLine="709"/>
        <w:rPr>
          <w:rFonts w:ascii="Times New Roman" w:hAnsi="Times New Roman"/>
          <w:sz w:val="28"/>
        </w:rPr>
      </w:pPr>
    </w:p>
    <w:p w14:paraId="3FBCCC3F" w14:textId="1A71C60C" w:rsidR="00B26C45" w:rsidRPr="00470B65" w:rsidRDefault="00B26C45" w:rsidP="00470B65">
      <w:pPr>
        <w:spacing w:after="0" w:line="240" w:lineRule="auto"/>
        <w:ind w:firstLine="709"/>
        <w:rPr>
          <w:rFonts w:ascii="Times New Roman" w:hAnsi="Times New Roman"/>
          <w:sz w:val="28"/>
        </w:rPr>
      </w:pPr>
      <w:r w:rsidRPr="00470B65">
        <w:rPr>
          <w:rFonts w:ascii="Times New Roman" w:hAnsi="Times New Roman"/>
          <w:noProof/>
          <w:color w:val="000000"/>
          <w:sz w:val="28"/>
          <w:lang w:eastAsia="ru-RU"/>
        </w:rPr>
        <mc:AlternateContent>
          <mc:Choice Requires="wps">
            <w:drawing>
              <wp:anchor distT="0" distB="0" distL="114300" distR="114300" simplePos="0" relativeHeight="251806720" behindDoc="0" locked="0" layoutInCell="1" allowOverlap="1" wp14:anchorId="5FD7C195" wp14:editId="19C77841">
                <wp:simplePos x="0" y="0"/>
                <wp:positionH relativeFrom="column">
                  <wp:posOffset>913130</wp:posOffset>
                </wp:positionH>
                <wp:positionV relativeFrom="paragraph">
                  <wp:posOffset>191135</wp:posOffset>
                </wp:positionV>
                <wp:extent cx="9525" cy="180975"/>
                <wp:effectExtent l="76200" t="0" r="66675" b="47625"/>
                <wp:wrapNone/>
                <wp:docPr id="60" name="Прямая со стрелкой 60"/>
                <wp:cNvGraphicFramePr/>
                <a:graphic xmlns:a="http://schemas.openxmlformats.org/drawingml/2006/main">
                  <a:graphicData uri="http://schemas.microsoft.com/office/word/2010/wordprocessingShape">
                    <wps:wsp>
                      <wps:cNvCnPr/>
                      <wps:spPr>
                        <a:xfrm flipH="1">
                          <a:off x="0" y="0"/>
                          <a:ext cx="9525" cy="1809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5BAE6C5" id="Прямая со стрелкой 60" o:spid="_x0000_s1026" type="#_x0000_t32" style="position:absolute;margin-left:71.9pt;margin-top:15.05pt;width:.75pt;height:14.25pt;flip:x;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" strokecolor="#5b9bd5" strokeweight=".5pt">
                <v:stroke endarrow="block" joinstyle="miter"/>
              </v:shape>
            </w:pict>
          </mc:Fallback>
        </mc:AlternateContent>
      </w:r>
    </w:p>
    <w:p w14:paraId="4A65F3F9" w14:textId="0C7DC91E" w:rsidR="008869C2" w:rsidRPr="00470B65" w:rsidRDefault="00B26C45" w:rsidP="00470B65">
      <w:pPr>
        <w:spacing w:after="0" w:line="240" w:lineRule="auto"/>
        <w:ind w:firstLine="709"/>
        <w:rPr>
          <w:rFonts w:ascii="Times New Roman" w:hAnsi="Times New Roman"/>
          <w:sz w:val="28"/>
        </w:rPr>
      </w:pPr>
      <w:r w:rsidRPr="00470B65">
        <w:rPr>
          <w:rFonts w:ascii="Times New Roman" w:hAnsi="Times New Roman"/>
          <w:noProof/>
          <w:color w:val="000000"/>
          <w:sz w:val="28"/>
          <w:lang w:eastAsia="ru-RU"/>
        </w:rPr>
        <mc:AlternateContent>
          <mc:Choice Requires="wps">
            <w:drawing>
              <wp:anchor distT="0" distB="0" distL="114300" distR="114300" simplePos="0" relativeHeight="251805696" behindDoc="0" locked="0" layoutInCell="1" allowOverlap="1" wp14:anchorId="0EBE71D9" wp14:editId="22E538EB">
                <wp:simplePos x="0" y="0"/>
                <wp:positionH relativeFrom="column">
                  <wp:posOffset>4002405</wp:posOffset>
                </wp:positionH>
                <wp:positionV relativeFrom="paragraph">
                  <wp:posOffset>48895</wp:posOffset>
                </wp:positionV>
                <wp:extent cx="9525" cy="180975"/>
                <wp:effectExtent l="76200" t="0" r="66675" b="47625"/>
                <wp:wrapNone/>
                <wp:docPr id="35" name="Прямая со стрелкой 35"/>
                <wp:cNvGraphicFramePr/>
                <a:graphic xmlns:a="http://schemas.openxmlformats.org/drawingml/2006/main">
                  <a:graphicData uri="http://schemas.microsoft.com/office/word/2010/wordprocessingShape">
                    <wps:wsp>
                      <wps:cNvCnPr/>
                      <wps:spPr>
                        <a:xfrm flipH="1">
                          <a:off x="0" y="0"/>
                          <a:ext cx="9525" cy="180975"/>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0A0CB000" id="Прямая со стрелкой 35" o:spid="_x0000_s1026" type="#_x0000_t32" style="position:absolute;margin-left:315.15pt;margin-top:3.85pt;width:.75pt;height:14.25pt;flip:x;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" strokecolor="windowText" strokeweight="1.25pt">
                <v:stroke endarrow="block" joinstyle="miter"/>
              </v:shape>
            </w:pict>
          </mc:Fallback>
        </mc:AlternateContent>
      </w:r>
      <w:r w:rsidRPr="00470B65">
        <w:rPr>
          <w:rFonts w:ascii="Times New Roman" w:hAnsi="Times New Roman"/>
          <w:noProof/>
          <w:color w:val="000000"/>
          <w:sz w:val="28"/>
          <w:lang w:eastAsia="ru-RU"/>
        </w:rPr>
        <mc:AlternateContent>
          <mc:Choice Requires="wps">
            <w:drawing>
              <wp:anchor distT="0" distB="0" distL="114300" distR="114300" simplePos="0" relativeHeight="251804672" behindDoc="0" locked="0" layoutInCell="1" allowOverlap="1" wp14:anchorId="2E4AE80B" wp14:editId="0B9AA064">
                <wp:simplePos x="0" y="0"/>
                <wp:positionH relativeFrom="column">
                  <wp:posOffset>1937385</wp:posOffset>
                </wp:positionH>
                <wp:positionV relativeFrom="paragraph">
                  <wp:posOffset>53340</wp:posOffset>
                </wp:positionV>
                <wp:extent cx="9525" cy="180975"/>
                <wp:effectExtent l="76200" t="0" r="66675" b="47625"/>
                <wp:wrapNone/>
                <wp:docPr id="55" name="Прямая со стрелкой 55"/>
                <wp:cNvGraphicFramePr/>
                <a:graphic xmlns:a="http://schemas.openxmlformats.org/drawingml/2006/main">
                  <a:graphicData uri="http://schemas.microsoft.com/office/word/2010/wordprocessingShape">
                    <wps:wsp>
                      <wps:cNvCnPr/>
                      <wps:spPr>
                        <a:xfrm flipH="1">
                          <a:off x="0" y="0"/>
                          <a:ext cx="9525" cy="180975"/>
                        </a:xfrm>
                        <a:prstGeom prst="straightConnector1">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shape w14:anchorId="691E0BA6" id="Прямая со стрелкой 55" o:spid="_x0000_s1026" type="#_x0000_t32" style="position:absolute;margin-left:152.55pt;margin-top:4.2pt;width:.75pt;height:14.25pt;flip:x;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" strokecolor="windowText" strokeweight="1.25pt">
                <v:stroke endarrow="block" joinstyle="miter"/>
              </v:shape>
            </w:pict>
          </mc:Fallback>
        </mc:AlternateContent>
      </w:r>
    </w:p>
    <w:p w14:paraId="145D0A71" w14:textId="38B620B5" w:rsidR="00B26C45" w:rsidRDefault="00EB0B23" w:rsidP="00470B65">
      <w:pPr>
        <w:spacing w:after="0" w:line="240" w:lineRule="auto"/>
        <w:ind w:firstLine="709"/>
        <w:rPr>
          <w:rFonts w:ascii="Times New Roman" w:hAnsi="Times New Roman"/>
          <w:sz w:val="28"/>
        </w:rPr>
      </w:pPr>
      <w:r w:rsidRPr="00470B65">
        <w:rPr>
          <w:rFonts w:ascii="Times New Roman" w:hAnsi="Times New Roman"/>
          <w:noProof/>
          <w:color w:val="000000"/>
          <w:sz w:val="28"/>
          <w:lang w:eastAsia="ru-RU"/>
        </w:rPr>
        <mc:AlternateContent>
          <mc:Choice Requires="wps">
            <w:drawing>
              <wp:anchor distT="0" distB="0" distL="114300" distR="114300" simplePos="0" relativeHeight="251789312" behindDoc="0" locked="0" layoutInCell="1" allowOverlap="1" wp14:anchorId="520D4950" wp14:editId="3E066A85">
                <wp:simplePos x="0" y="0"/>
                <wp:positionH relativeFrom="column">
                  <wp:posOffset>3241699</wp:posOffset>
                </wp:positionH>
                <wp:positionV relativeFrom="paragraph">
                  <wp:posOffset>71587</wp:posOffset>
                </wp:positionV>
                <wp:extent cx="2414905" cy="621102"/>
                <wp:effectExtent l="0" t="0" r="23495" b="26670"/>
                <wp:wrapNone/>
                <wp:docPr id="57" name="Прямоугольник 57"/>
                <wp:cNvGraphicFramePr/>
                <a:graphic xmlns:a="http://schemas.openxmlformats.org/drawingml/2006/main">
                  <a:graphicData uri="http://schemas.microsoft.com/office/word/2010/wordprocessingShape">
                    <wps:wsp>
                      <wps:cNvSpPr/>
                      <wps:spPr>
                        <a:xfrm>
                          <a:off x="0" y="0"/>
                          <a:ext cx="2414905" cy="621102"/>
                        </a:xfrm>
                        <a:prstGeom prst="rect">
                          <a:avLst/>
                        </a:prstGeom>
                        <a:noFill/>
                        <a:ln w="15875" cap="flat" cmpd="sng" algn="ctr">
                          <a:solidFill>
                            <a:sysClr val="windowText" lastClr="000000"/>
                          </a:solidFill>
                          <a:prstDash val="solid"/>
                          <a:miter lim="800000"/>
                        </a:ln>
                        <a:effectLst/>
                      </wps:spPr>
                      <wps:txbx>
                        <w:txbxContent>
                          <w:p w14:paraId="1034CA24" w14:textId="77777777" w:rsidR="003A16AD" w:rsidRPr="00D34A58" w:rsidRDefault="003A16AD" w:rsidP="00EB0B23">
                            <w:pPr>
                              <w:spacing w:after="0" w:line="240" w:lineRule="auto"/>
                              <w:jc w:val="center"/>
                              <w:rPr>
                                <w:rFonts w:ascii="Times New Roman" w:hAnsi="Times New Roman"/>
                                <w:color w:val="000000" w:themeColor="text1"/>
                                <w:sz w:val="28"/>
                              </w:rPr>
                            </w:pPr>
                            <w:r w:rsidRPr="006D4F36">
                              <w:rPr>
                                <w:rFonts w:ascii="Times New Roman" w:hAnsi="Times New Roman"/>
                                <w:color w:val="000000" w:themeColor="text1"/>
                                <w:sz w:val="24"/>
                              </w:rPr>
                              <w:t>Оценки социальной эффективности туризма для ВКО</w:t>
                            </w:r>
                            <w:r w:rsidRPr="00D34A58">
                              <w:rPr>
                                <w:rFonts w:ascii="Times New Roman" w:hAnsi="Times New Roman"/>
                                <w:color w:val="000000" w:themeColor="text1"/>
                                <w:sz w:val="28"/>
                              </w:rPr>
                              <w:t xml:space="preserve">  </w:t>
                            </w:r>
                          </w:p>
                          <w:p w14:paraId="543B6FC3" w14:textId="77777777" w:rsidR="003A16AD" w:rsidRPr="000D76E4" w:rsidRDefault="003A16AD" w:rsidP="00EB0B23">
                            <w:pPr>
                              <w:spacing w:after="0" w:line="240" w:lineRule="auto"/>
                              <w:jc w:val="center"/>
                              <w:rPr>
                                <w:rFonts w:ascii="Times New Roman" w:hAnsi="Times New Roman"/>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D4950" id="Прямоугольник 57" o:spid="_x0000_s1149" style="position:absolute;left:0;text-align:left;margin-left:255.25pt;margin-top:5.65pt;width:190.15pt;height:48.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" filled="f" strokecolor="windowText" strokeweight="1.25pt">
                <v:textbox>
                  <w:txbxContent>
                    <w:p w14:paraId="1034CA24" w14:textId="77777777" w:rsidR="003A16AD" w:rsidRPr="00D34A58" w:rsidRDefault="003A16AD" w:rsidP="00EB0B23">
                      <w:pPr>
                        <w:spacing w:after="0" w:line="240" w:lineRule="auto"/>
                        <w:jc w:val="center"/>
                        <w:rPr>
                          <w:rFonts w:ascii="Times New Roman" w:hAnsi="Times New Roman"/>
                          <w:color w:val="000000" w:themeColor="text1"/>
                          <w:sz w:val="28"/>
                        </w:rPr>
                      </w:pPr>
                      <w:r w:rsidRPr="006D4F36">
                        <w:rPr>
                          <w:rFonts w:ascii="Times New Roman" w:hAnsi="Times New Roman"/>
                          <w:color w:val="000000" w:themeColor="text1"/>
                          <w:sz w:val="24"/>
                        </w:rPr>
                        <w:t>Оценки социальной эффективности туризма для ВКО</w:t>
                      </w:r>
                      <w:r w:rsidRPr="00D34A58">
                        <w:rPr>
                          <w:rFonts w:ascii="Times New Roman" w:hAnsi="Times New Roman"/>
                          <w:color w:val="000000" w:themeColor="text1"/>
                          <w:sz w:val="28"/>
                        </w:rPr>
                        <w:t xml:space="preserve">  </w:t>
                      </w:r>
                    </w:p>
                    <w:p w14:paraId="543B6FC3" w14:textId="77777777" w:rsidR="003A16AD" w:rsidRPr="000D76E4" w:rsidRDefault="003A16AD" w:rsidP="00EB0B23">
                      <w:pPr>
                        <w:spacing w:after="0" w:line="240" w:lineRule="auto"/>
                        <w:jc w:val="center"/>
                        <w:rPr>
                          <w:rFonts w:ascii="Times New Roman" w:hAnsi="Times New Roman"/>
                          <w:color w:val="000000" w:themeColor="text1"/>
                          <w:sz w:val="28"/>
                        </w:rPr>
                      </w:pPr>
                    </w:p>
                  </w:txbxContent>
                </v:textbox>
              </v:rect>
            </w:pict>
          </mc:Fallback>
        </mc:AlternateContent>
      </w:r>
      <w:r w:rsidRPr="00470B65">
        <w:rPr>
          <w:rFonts w:ascii="Times New Roman" w:hAnsi="Times New Roman"/>
          <w:noProof/>
          <w:color w:val="000000"/>
          <w:sz w:val="28"/>
          <w:lang w:eastAsia="ru-RU"/>
        </w:rPr>
        <mc:AlternateContent>
          <mc:Choice Requires="wps">
            <w:drawing>
              <wp:anchor distT="0" distB="0" distL="114300" distR="114300" simplePos="0" relativeHeight="251788288" behindDoc="0" locked="0" layoutInCell="1" allowOverlap="1" wp14:anchorId="5735289A" wp14:editId="3E118B82">
                <wp:simplePos x="0" y="0"/>
                <wp:positionH relativeFrom="column">
                  <wp:posOffset>489873</wp:posOffset>
                </wp:positionH>
                <wp:positionV relativeFrom="paragraph">
                  <wp:posOffset>28455</wp:posOffset>
                </wp:positionV>
                <wp:extent cx="2458085" cy="733245"/>
                <wp:effectExtent l="0" t="0" r="18415" b="10160"/>
                <wp:wrapNone/>
                <wp:docPr id="58" name="Прямоугольник 58"/>
                <wp:cNvGraphicFramePr/>
                <a:graphic xmlns:a="http://schemas.openxmlformats.org/drawingml/2006/main">
                  <a:graphicData uri="http://schemas.microsoft.com/office/word/2010/wordprocessingShape">
                    <wps:wsp>
                      <wps:cNvSpPr/>
                      <wps:spPr>
                        <a:xfrm>
                          <a:off x="0" y="0"/>
                          <a:ext cx="2458085" cy="733245"/>
                        </a:xfrm>
                        <a:prstGeom prst="rect">
                          <a:avLst/>
                        </a:prstGeom>
                        <a:noFill/>
                        <a:ln w="15875" cap="flat" cmpd="sng" algn="ctr">
                          <a:solidFill>
                            <a:sysClr val="windowText" lastClr="000000"/>
                          </a:solidFill>
                          <a:prstDash val="solid"/>
                          <a:miter lim="800000"/>
                        </a:ln>
                        <a:effectLst/>
                      </wps:spPr>
                      <wps:txbx>
                        <w:txbxContent>
                          <w:p w14:paraId="10590C1D" w14:textId="77777777" w:rsidR="003A16AD" w:rsidRPr="00C3708F" w:rsidRDefault="003A16AD" w:rsidP="00EB0B23">
                            <w:pPr>
                              <w:spacing w:after="0" w:line="240" w:lineRule="auto"/>
                              <w:jc w:val="center"/>
                              <w:rPr>
                                <w:rFonts w:ascii="Times New Roman" w:hAnsi="Times New Roman"/>
                                <w:color w:val="000000" w:themeColor="text1"/>
                                <w:sz w:val="24"/>
                              </w:rPr>
                            </w:pPr>
                            <w:r w:rsidRPr="006D4F36">
                              <w:rPr>
                                <w:rFonts w:ascii="Times New Roman" w:hAnsi="Times New Roman"/>
                                <w:color w:val="000000" w:themeColor="text1"/>
                                <w:sz w:val="24"/>
                              </w:rPr>
                              <w:t>Оценки доходности инвестиций в туризм в Алаколе и вклада в ВРП ВКО</w:t>
                            </w:r>
                            <w:r w:rsidRPr="00C3708F">
                              <w:rPr>
                                <w:rFonts w:ascii="Times New Roman" w:hAnsi="Times New Roman"/>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5289A" id="Прямоугольник 58" o:spid="_x0000_s1150" style="position:absolute;left:0;text-align:left;margin-left:38.55pt;margin-top:2.25pt;width:193.55pt;height:57.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" filled="f" strokecolor="windowText" strokeweight="1.25pt">
                <v:textbox>
                  <w:txbxContent>
                    <w:p w14:paraId="10590C1D" w14:textId="77777777" w:rsidR="003A16AD" w:rsidRPr="00C3708F" w:rsidRDefault="003A16AD" w:rsidP="00EB0B23">
                      <w:pPr>
                        <w:spacing w:after="0" w:line="240" w:lineRule="auto"/>
                        <w:jc w:val="center"/>
                        <w:rPr>
                          <w:rFonts w:ascii="Times New Roman" w:hAnsi="Times New Roman"/>
                          <w:color w:val="000000" w:themeColor="text1"/>
                          <w:sz w:val="24"/>
                        </w:rPr>
                      </w:pPr>
                      <w:r w:rsidRPr="006D4F36">
                        <w:rPr>
                          <w:rFonts w:ascii="Times New Roman" w:hAnsi="Times New Roman"/>
                          <w:color w:val="000000" w:themeColor="text1"/>
                          <w:sz w:val="24"/>
                        </w:rPr>
                        <w:t>Оценки доходности инвестиций в туризм в Алаколе и вклада в ВРП ВКО</w:t>
                      </w:r>
                      <w:r w:rsidRPr="00C3708F">
                        <w:rPr>
                          <w:rFonts w:ascii="Times New Roman" w:hAnsi="Times New Roman"/>
                          <w:color w:val="000000" w:themeColor="text1"/>
                          <w:sz w:val="24"/>
                        </w:rPr>
                        <w:t xml:space="preserve">  </w:t>
                      </w:r>
                    </w:p>
                  </w:txbxContent>
                </v:textbox>
              </v:rect>
            </w:pict>
          </mc:Fallback>
        </mc:AlternateContent>
      </w:r>
    </w:p>
    <w:p w14:paraId="444D7FFB" w14:textId="446F0015" w:rsidR="008869C2" w:rsidRPr="00470B65" w:rsidRDefault="008869C2" w:rsidP="00470B65">
      <w:pPr>
        <w:spacing w:after="0" w:line="240" w:lineRule="auto"/>
        <w:ind w:firstLine="709"/>
        <w:rPr>
          <w:rFonts w:ascii="Times New Roman" w:hAnsi="Times New Roman"/>
          <w:sz w:val="28"/>
        </w:rPr>
      </w:pPr>
    </w:p>
    <w:p w14:paraId="6C33A8EE" w14:textId="77777777" w:rsidR="008869C2" w:rsidRPr="00470B65" w:rsidRDefault="008869C2" w:rsidP="00470B65">
      <w:pPr>
        <w:spacing w:after="0" w:line="240" w:lineRule="auto"/>
        <w:ind w:firstLine="709"/>
        <w:rPr>
          <w:rFonts w:ascii="Times New Roman" w:hAnsi="Times New Roman"/>
          <w:sz w:val="28"/>
        </w:rPr>
      </w:pPr>
    </w:p>
    <w:p w14:paraId="14E4B01E" w14:textId="77777777" w:rsidR="008869C2" w:rsidRPr="00470B65" w:rsidRDefault="008869C2" w:rsidP="00470B65">
      <w:pPr>
        <w:spacing w:after="0" w:line="240" w:lineRule="auto"/>
        <w:ind w:firstLine="709"/>
        <w:rPr>
          <w:rFonts w:ascii="Times New Roman" w:hAnsi="Times New Roman"/>
          <w:sz w:val="28"/>
        </w:rPr>
      </w:pPr>
    </w:p>
    <w:p w14:paraId="0ECB25F1" w14:textId="5FCAFA92" w:rsidR="008869C2" w:rsidRPr="00EB0B23" w:rsidRDefault="008869C2" w:rsidP="00470B65">
      <w:pPr>
        <w:tabs>
          <w:tab w:val="left" w:pos="851"/>
          <w:tab w:val="left" w:pos="1155"/>
        </w:tabs>
        <w:spacing w:after="0" w:line="240" w:lineRule="auto"/>
        <w:ind w:firstLine="709"/>
        <w:rPr>
          <w:rFonts w:ascii="Times New Roman" w:hAnsi="Times New Roman"/>
          <w:sz w:val="16"/>
          <w:szCs w:val="16"/>
        </w:rPr>
      </w:pPr>
    </w:p>
    <w:p w14:paraId="227B4BEB" w14:textId="16CA9596" w:rsidR="008869C2" w:rsidRPr="00470B65" w:rsidRDefault="00EB0B23" w:rsidP="00EB0B23">
      <w:pPr>
        <w:spacing w:after="0" w:line="240" w:lineRule="auto"/>
        <w:jc w:val="center"/>
        <w:rPr>
          <w:rFonts w:ascii="Times New Roman" w:hAnsi="Times New Roman"/>
          <w:sz w:val="28"/>
        </w:rPr>
      </w:pPr>
      <w:r>
        <w:rPr>
          <w:rFonts w:ascii="Times New Roman" w:hAnsi="Times New Roman"/>
          <w:sz w:val="28"/>
        </w:rPr>
        <w:t xml:space="preserve">Рисунок А.1 – </w:t>
      </w:r>
      <w:r w:rsidR="008869C2" w:rsidRPr="00470B65">
        <w:rPr>
          <w:rFonts w:ascii="Times New Roman" w:hAnsi="Times New Roman"/>
          <w:sz w:val="28"/>
        </w:rPr>
        <w:t>Схема прогнозно-аналитических расчетов оценок эффективности</w:t>
      </w:r>
    </w:p>
    <w:p w14:paraId="6F1C4724" w14:textId="74D9508A" w:rsidR="008869C2" w:rsidRDefault="008869C2" w:rsidP="00EB0B23">
      <w:pPr>
        <w:spacing w:after="0" w:line="240" w:lineRule="auto"/>
        <w:jc w:val="center"/>
        <w:rPr>
          <w:rFonts w:ascii="Times New Roman" w:hAnsi="Times New Roman"/>
          <w:sz w:val="28"/>
        </w:rPr>
      </w:pPr>
      <w:r w:rsidRPr="00470B65">
        <w:rPr>
          <w:rFonts w:ascii="Times New Roman" w:hAnsi="Times New Roman"/>
          <w:sz w:val="28"/>
        </w:rPr>
        <w:t>с применением экономико-математических моделей</w:t>
      </w:r>
    </w:p>
    <w:p w14:paraId="1C24C653" w14:textId="77777777" w:rsidR="00B26C45" w:rsidRDefault="00B26C45" w:rsidP="00470B65">
      <w:pPr>
        <w:spacing w:after="0" w:line="240" w:lineRule="auto"/>
        <w:ind w:left="1701" w:firstLine="709"/>
        <w:rPr>
          <w:rFonts w:ascii="Times New Roman" w:hAnsi="Times New Roman"/>
          <w:sz w:val="16"/>
          <w:szCs w:val="16"/>
        </w:rPr>
      </w:pPr>
    </w:p>
    <w:p w14:paraId="3C42484D" w14:textId="59C685F4" w:rsidR="00EB0B23" w:rsidRPr="00EB0B23" w:rsidRDefault="00EB0B23" w:rsidP="00EB0B23">
      <w:pPr>
        <w:spacing w:after="0" w:line="240" w:lineRule="auto"/>
        <w:ind w:firstLine="709"/>
        <w:jc w:val="both"/>
        <w:rPr>
          <w:rFonts w:ascii="Times New Roman" w:hAnsi="Times New Roman"/>
          <w:sz w:val="16"/>
          <w:szCs w:val="16"/>
        </w:rPr>
      </w:pPr>
      <w:r w:rsidRPr="00470B65">
        <w:rPr>
          <w:rFonts w:ascii="Times New Roman" w:hAnsi="Times New Roman"/>
          <w:sz w:val="24"/>
        </w:rPr>
        <w:t>Примечание</w:t>
      </w:r>
      <w:r w:rsidRPr="00470B65">
        <w:rPr>
          <w:rFonts w:ascii="Times New Roman" w:hAnsi="Times New Roman"/>
          <w:sz w:val="28"/>
        </w:rPr>
        <w:t xml:space="preserve"> </w:t>
      </w:r>
      <w:r>
        <w:rPr>
          <w:rFonts w:ascii="Times New Roman" w:hAnsi="Times New Roman"/>
          <w:sz w:val="28"/>
        </w:rPr>
        <w:t xml:space="preserve">– </w:t>
      </w:r>
      <w:r w:rsidRPr="00470B65">
        <w:rPr>
          <w:rFonts w:ascii="Times New Roman" w:hAnsi="Times New Roman"/>
          <w:sz w:val="24"/>
          <w:szCs w:val="24"/>
        </w:rPr>
        <w:t>Схема составлена</w:t>
      </w:r>
      <w:r w:rsidRPr="00470B65">
        <w:rPr>
          <w:rFonts w:ascii="Times New Roman" w:hAnsi="Times New Roman"/>
          <w:sz w:val="24"/>
        </w:rPr>
        <w:t xml:space="preserve"> автором</w:t>
      </w:r>
    </w:p>
    <w:p w14:paraId="2AE228F0" w14:textId="1A6EA183" w:rsidR="008869C2" w:rsidRPr="00EB0B23" w:rsidRDefault="00EB0B23" w:rsidP="00B26C45">
      <w:pPr>
        <w:spacing w:after="0" w:line="240" w:lineRule="auto"/>
        <w:contextualSpacing/>
        <w:jc w:val="center"/>
        <w:rPr>
          <w:rFonts w:ascii="Times New Roman" w:hAnsi="Times New Roman"/>
          <w:b/>
          <w:color w:val="000000"/>
          <w:sz w:val="28"/>
        </w:rPr>
      </w:pPr>
      <w:r w:rsidRPr="00EB0B23">
        <w:rPr>
          <w:rFonts w:ascii="Times New Roman" w:hAnsi="Times New Roman"/>
          <w:b/>
          <w:color w:val="000000"/>
          <w:sz w:val="28"/>
        </w:rPr>
        <w:lastRenderedPageBreak/>
        <w:t>ПРИЛОЖЕНИЕ Б</w:t>
      </w:r>
    </w:p>
    <w:p w14:paraId="41495894" w14:textId="77777777" w:rsidR="008869C2" w:rsidRPr="00470B65" w:rsidRDefault="008869C2" w:rsidP="00470B65">
      <w:pPr>
        <w:spacing w:after="0" w:line="240" w:lineRule="auto"/>
        <w:ind w:firstLine="709"/>
        <w:contextualSpacing/>
        <w:jc w:val="both"/>
        <w:rPr>
          <w:rFonts w:ascii="Times New Roman" w:hAnsi="Times New Roman"/>
          <w:color w:val="000000"/>
          <w:sz w:val="28"/>
        </w:rPr>
      </w:pPr>
    </w:p>
    <w:p w14:paraId="35D7F3FE" w14:textId="6D6A2545" w:rsidR="008869C2" w:rsidRPr="00EB0B23" w:rsidRDefault="008869C2" w:rsidP="00EB0B23">
      <w:pPr>
        <w:widowControl w:val="0"/>
        <w:tabs>
          <w:tab w:val="left" w:pos="709"/>
        </w:tabs>
        <w:spacing w:after="0" w:line="240" w:lineRule="auto"/>
        <w:jc w:val="center"/>
        <w:rPr>
          <w:rFonts w:ascii="Times New Roman" w:hAnsi="Times New Roman"/>
          <w:sz w:val="28"/>
          <w:szCs w:val="28"/>
        </w:rPr>
      </w:pPr>
      <w:bookmarkStart w:id="2" w:name="_Toc26368290"/>
      <w:r w:rsidRPr="00EB0B23">
        <w:rPr>
          <w:rFonts w:ascii="Times New Roman" w:hAnsi="Times New Roman"/>
          <w:sz w:val="28"/>
          <w:szCs w:val="28"/>
        </w:rPr>
        <w:t>Математическое описание модели МОБ</w:t>
      </w:r>
      <w:bookmarkEnd w:id="2"/>
    </w:p>
    <w:p w14:paraId="2136EFBD" w14:textId="77777777" w:rsidR="00EB0B23" w:rsidRDefault="00EB0B23" w:rsidP="00470B65">
      <w:pPr>
        <w:widowControl w:val="0"/>
        <w:tabs>
          <w:tab w:val="left" w:pos="709"/>
        </w:tabs>
        <w:spacing w:after="0" w:line="240" w:lineRule="auto"/>
        <w:ind w:firstLine="709"/>
        <w:jc w:val="both"/>
        <w:rPr>
          <w:rFonts w:ascii="Times New Roman" w:hAnsi="Times New Roman"/>
          <w:sz w:val="28"/>
          <w:szCs w:val="28"/>
        </w:rPr>
      </w:pPr>
    </w:p>
    <w:p w14:paraId="0B248F86" w14:textId="77777777" w:rsidR="008869C2" w:rsidRPr="00470B65" w:rsidRDefault="008869C2" w:rsidP="00470B65">
      <w:pPr>
        <w:widowControl w:val="0"/>
        <w:tabs>
          <w:tab w:val="left" w:pos="709"/>
        </w:tabs>
        <w:spacing w:after="0" w:line="240" w:lineRule="auto"/>
        <w:ind w:firstLine="709"/>
        <w:jc w:val="both"/>
        <w:rPr>
          <w:rFonts w:ascii="Times New Roman" w:hAnsi="Times New Roman"/>
          <w:sz w:val="28"/>
          <w:szCs w:val="28"/>
        </w:rPr>
      </w:pPr>
      <w:r w:rsidRPr="00470B65">
        <w:rPr>
          <w:rFonts w:ascii="Times New Roman" w:hAnsi="Times New Roman"/>
          <w:sz w:val="28"/>
          <w:szCs w:val="28"/>
        </w:rPr>
        <w:t xml:space="preserve">Основу информационного обеспечения модели межотраслевого баланса составляет технологическая матрица, содержащая коэффициенты прямых материальных затрат на производство единицы продукции. Предполагается, что для производства единицы продукции в </w:t>
      </w:r>
      <w:r w:rsidRPr="00470B65">
        <w:rPr>
          <w:rFonts w:ascii="Times New Roman" w:hAnsi="Times New Roman"/>
          <w:i/>
          <w:iCs/>
          <w:sz w:val="28"/>
          <w:szCs w:val="28"/>
        </w:rPr>
        <w:t>j</w:t>
      </w:r>
      <w:r w:rsidRPr="00470B65">
        <w:rPr>
          <w:rFonts w:ascii="Times New Roman" w:hAnsi="Times New Roman"/>
          <w:sz w:val="28"/>
          <w:szCs w:val="28"/>
        </w:rPr>
        <w:t xml:space="preserve">-й отрасли требуется определенное количество затрат промежуточной продукции </w:t>
      </w:r>
      <w:r w:rsidRPr="00470B65">
        <w:rPr>
          <w:rFonts w:ascii="Times New Roman" w:hAnsi="Times New Roman"/>
          <w:i/>
          <w:iCs/>
          <w:sz w:val="28"/>
          <w:szCs w:val="28"/>
        </w:rPr>
        <w:t>i</w:t>
      </w:r>
      <w:r w:rsidRPr="00470B65">
        <w:rPr>
          <w:rFonts w:ascii="Times New Roman" w:hAnsi="Times New Roman"/>
          <w:sz w:val="28"/>
          <w:szCs w:val="28"/>
        </w:rPr>
        <w:t xml:space="preserve">-й отрасли, равное </w:t>
      </w:r>
      <w:r w:rsidRPr="00470B65">
        <w:rPr>
          <w:rFonts w:ascii="Times New Roman" w:hAnsi="Times New Roman"/>
          <w:i/>
          <w:sz w:val="28"/>
          <w:szCs w:val="28"/>
        </w:rPr>
        <w:t>а</w:t>
      </w:r>
      <w:r w:rsidRPr="00470B65">
        <w:rPr>
          <w:rFonts w:ascii="Times New Roman" w:hAnsi="Times New Roman"/>
          <w:i/>
          <w:iCs/>
          <w:sz w:val="28"/>
          <w:szCs w:val="28"/>
          <w:vertAlign w:val="subscript"/>
        </w:rPr>
        <w:t>ij</w:t>
      </w:r>
      <w:r w:rsidRPr="00470B65">
        <w:rPr>
          <w:rFonts w:ascii="Times New Roman" w:hAnsi="Times New Roman"/>
          <w:i/>
          <w:iCs/>
          <w:sz w:val="28"/>
          <w:szCs w:val="28"/>
        </w:rPr>
        <w:t xml:space="preserve">. </w:t>
      </w:r>
      <w:r w:rsidRPr="00470B65">
        <w:rPr>
          <w:rFonts w:ascii="Times New Roman" w:hAnsi="Times New Roman"/>
          <w:sz w:val="28"/>
          <w:szCs w:val="28"/>
        </w:rPr>
        <w:t xml:space="preserve">Оно не зависит от объема производства в </w:t>
      </w:r>
      <w:r w:rsidRPr="00470B65">
        <w:rPr>
          <w:rFonts w:ascii="Times New Roman" w:hAnsi="Times New Roman"/>
          <w:i/>
          <w:iCs/>
          <w:sz w:val="28"/>
          <w:szCs w:val="28"/>
        </w:rPr>
        <w:t>j</w:t>
      </w:r>
      <w:r w:rsidRPr="00470B65">
        <w:rPr>
          <w:rFonts w:ascii="Times New Roman" w:hAnsi="Times New Roman"/>
          <w:sz w:val="28"/>
          <w:szCs w:val="28"/>
        </w:rPr>
        <w:t>-й отрасли и является довольно стабильной величиной во времени [125].</w:t>
      </w:r>
    </w:p>
    <w:p w14:paraId="14A2C234" w14:textId="77777777" w:rsidR="008869C2" w:rsidRPr="00470B65" w:rsidRDefault="008869C2" w:rsidP="00470B65">
      <w:pPr>
        <w:widowControl w:val="0"/>
        <w:shd w:val="clear" w:color="auto" w:fill="FFFFFF"/>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Величины </w:t>
      </w:r>
      <w:r w:rsidRPr="00470B65">
        <w:rPr>
          <w:rFonts w:ascii="Times New Roman" w:hAnsi="Times New Roman"/>
          <w:i/>
          <w:iCs/>
          <w:sz w:val="28"/>
          <w:szCs w:val="28"/>
        </w:rPr>
        <w:t>a</w:t>
      </w:r>
      <w:r w:rsidRPr="00470B65">
        <w:rPr>
          <w:rFonts w:ascii="Times New Roman" w:hAnsi="Times New Roman"/>
          <w:i/>
          <w:iCs/>
          <w:sz w:val="28"/>
          <w:szCs w:val="28"/>
          <w:vertAlign w:val="subscript"/>
        </w:rPr>
        <w:t>ij</w:t>
      </w:r>
      <w:r w:rsidRPr="00470B65">
        <w:rPr>
          <w:rFonts w:ascii="Times New Roman" w:hAnsi="Times New Roman"/>
          <w:sz w:val="28"/>
          <w:szCs w:val="28"/>
        </w:rPr>
        <w:t xml:space="preserve"> называются </w:t>
      </w:r>
      <w:r w:rsidRPr="00470B65">
        <w:rPr>
          <w:rFonts w:ascii="Times New Roman" w:hAnsi="Times New Roman"/>
          <w:bCs/>
          <w:iCs/>
          <w:sz w:val="28"/>
          <w:szCs w:val="28"/>
        </w:rPr>
        <w:t xml:space="preserve">коэффициентами прямых материальных затрат, </w:t>
      </w:r>
      <w:r w:rsidRPr="00470B65">
        <w:rPr>
          <w:rFonts w:ascii="Times New Roman" w:hAnsi="Times New Roman"/>
          <w:sz w:val="28"/>
          <w:szCs w:val="28"/>
        </w:rPr>
        <w:t>и рассчитываются по формуле (</w:t>
      </w:r>
      <w:r w:rsidRPr="00470B65">
        <w:rPr>
          <w:rFonts w:ascii="Times New Roman" w:hAnsi="Times New Roman"/>
          <w:color w:val="000000"/>
          <w:sz w:val="28"/>
          <w:szCs w:val="28"/>
        </w:rPr>
        <w:t>1</w:t>
      </w:r>
      <w:r w:rsidRPr="00470B65">
        <w:rPr>
          <w:rFonts w:ascii="Times New Roman" w:hAnsi="Times New Roman"/>
          <w:sz w:val="28"/>
          <w:szCs w:val="28"/>
        </w:rPr>
        <w:t>):</w:t>
      </w:r>
    </w:p>
    <w:p w14:paraId="4300F30C" w14:textId="77777777" w:rsidR="008869C2" w:rsidRPr="00470B65" w:rsidRDefault="008869C2" w:rsidP="00470B65">
      <w:pPr>
        <w:widowControl w:val="0"/>
        <w:shd w:val="clear" w:color="auto" w:fill="FFFFFF"/>
        <w:spacing w:after="0" w:line="240" w:lineRule="auto"/>
        <w:ind w:firstLine="709"/>
        <w:contextualSpacing/>
        <w:jc w:val="both"/>
        <w:rPr>
          <w:rFonts w:ascii="Times New Roman" w:hAnsi="Times New Roman"/>
          <w:sz w:val="28"/>
          <w:szCs w:val="28"/>
        </w:rPr>
      </w:pPr>
    </w:p>
    <w:tbl>
      <w:tblPr>
        <w:tblW w:w="0" w:type="auto"/>
        <w:jc w:val="center"/>
        <w:tblLook w:val="04A0" w:firstRow="1" w:lastRow="0" w:firstColumn="1" w:lastColumn="0" w:noHBand="0" w:noVBand="1"/>
      </w:tblPr>
      <w:tblGrid>
        <w:gridCol w:w="8613"/>
        <w:gridCol w:w="1240"/>
      </w:tblGrid>
      <w:tr w:rsidR="008869C2" w:rsidRPr="00470B65" w14:paraId="1A8B470B" w14:textId="77777777" w:rsidTr="00012F63">
        <w:trPr>
          <w:jc w:val="center"/>
        </w:trPr>
        <w:tc>
          <w:tcPr>
            <w:tcW w:w="8613" w:type="dxa"/>
            <w:hideMark/>
          </w:tcPr>
          <w:p w14:paraId="1678E901" w14:textId="77777777" w:rsidR="008869C2" w:rsidRPr="00470B65" w:rsidRDefault="005210FB" w:rsidP="00470B65">
            <w:pPr>
              <w:widowControl w:val="0"/>
              <w:spacing w:after="0" w:line="240" w:lineRule="auto"/>
              <w:ind w:firstLine="709"/>
              <w:contextualSpacing/>
              <w:jc w:val="center"/>
              <w:rPr>
                <w:rFonts w:ascii="Times New Roman" w:hAnsi="Times New Roman"/>
                <w:sz w:val="28"/>
                <w:szCs w:val="28"/>
              </w:rPr>
            </w:pPr>
            <m:oMathPara>
              <m:oMath>
                <m:sSub>
                  <m:sSubPr>
                    <m:ctrlPr>
                      <w:rPr>
                        <w:rFonts w:ascii="Cambria Math" w:hAnsi="Cambria Math"/>
                        <w:sz w:val="28"/>
                        <w:szCs w:val="28"/>
                      </w:rPr>
                    </m:ctrlPr>
                  </m:sSubPr>
                  <m:e>
                    <m:r>
                      <m:rPr>
                        <m:sty m:val="p"/>
                      </m:rPr>
                      <w:rPr>
                        <w:rFonts w:ascii="Cambria Math" w:hAnsi="Cambria Math"/>
                        <w:sz w:val="28"/>
                        <w:szCs w:val="28"/>
                        <w:lang w:val="en-US"/>
                      </w:rPr>
                      <m:t>a</m:t>
                    </m:r>
                  </m:e>
                  <m:sub>
                    <m:r>
                      <m:rPr>
                        <m:sty m:val="p"/>
                      </m:rPr>
                      <w:rPr>
                        <w:rFonts w:ascii="Cambria Math" w:hAnsi="Cambria Math"/>
                        <w:sz w:val="28"/>
                        <w:szCs w:val="28"/>
                        <w:lang w:val="en-US"/>
                      </w:rPr>
                      <m:t>ij</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x</m:t>
                        </m:r>
                      </m:e>
                      <m:sub>
                        <m:r>
                          <m:rPr>
                            <m:sty m:val="p"/>
                          </m:rPr>
                          <w:rPr>
                            <w:rFonts w:ascii="Cambria Math" w:hAnsi="Cambria Math"/>
                            <w:sz w:val="28"/>
                            <w:szCs w:val="28"/>
                          </w:rPr>
                          <m:t>ij</m:t>
                        </m:r>
                      </m:sub>
                    </m:sSub>
                  </m:num>
                  <m:den>
                    <m:sSub>
                      <m:sSubPr>
                        <m:ctrlPr>
                          <w:rPr>
                            <w:rFonts w:ascii="Cambria Math" w:hAnsi="Cambria Math"/>
                            <w:sz w:val="28"/>
                            <w:szCs w:val="28"/>
                          </w:rPr>
                        </m:ctrlPr>
                      </m:sSubPr>
                      <m:e>
                        <m:r>
                          <m:rPr>
                            <m:sty m:val="p"/>
                          </m:rPr>
                          <w:rPr>
                            <w:rFonts w:ascii="Cambria Math" w:hAnsi="Cambria Math"/>
                            <w:sz w:val="28"/>
                            <w:szCs w:val="28"/>
                          </w:rPr>
                          <m:t>X</m:t>
                        </m:r>
                      </m:e>
                      <m:sub>
                        <m:r>
                          <m:rPr>
                            <m:sty m:val="p"/>
                          </m:rPr>
                          <w:rPr>
                            <w:rFonts w:ascii="Cambria Math" w:hAnsi="Cambria Math"/>
                            <w:sz w:val="28"/>
                            <w:szCs w:val="28"/>
                          </w:rPr>
                          <m:t>j</m:t>
                        </m:r>
                      </m:sub>
                    </m:sSub>
                  </m:den>
                </m:f>
              </m:oMath>
            </m:oMathPara>
          </w:p>
        </w:tc>
        <w:tc>
          <w:tcPr>
            <w:tcW w:w="1240" w:type="dxa"/>
            <w:vAlign w:val="center"/>
            <w:hideMark/>
          </w:tcPr>
          <w:p w14:paraId="378F9671" w14:textId="1CB958CB" w:rsidR="008869C2" w:rsidRPr="00470B65" w:rsidRDefault="008869C2" w:rsidP="00B26C45">
            <w:pPr>
              <w:widowControl w:val="0"/>
              <w:spacing w:after="0" w:line="240" w:lineRule="auto"/>
              <w:contextualSpacing/>
              <w:jc w:val="right"/>
              <w:rPr>
                <w:rFonts w:ascii="Times New Roman" w:hAnsi="Times New Roman"/>
                <w:sz w:val="28"/>
                <w:szCs w:val="28"/>
              </w:rPr>
            </w:pPr>
            <w:r w:rsidRPr="00470B65">
              <w:rPr>
                <w:rFonts w:ascii="Times New Roman" w:hAnsi="Times New Roman"/>
                <w:sz w:val="28"/>
                <w:szCs w:val="28"/>
              </w:rPr>
              <w:t xml:space="preserve">   (1)</w:t>
            </w:r>
          </w:p>
        </w:tc>
      </w:tr>
    </w:tbl>
    <w:p w14:paraId="6C312A3D" w14:textId="77777777" w:rsidR="008869C2" w:rsidRPr="00470B65" w:rsidRDefault="008869C2" w:rsidP="00470B65">
      <w:pPr>
        <w:widowControl w:val="0"/>
        <w:shd w:val="clear" w:color="auto" w:fill="FFFFFF"/>
        <w:spacing w:after="0" w:line="240" w:lineRule="auto"/>
        <w:ind w:firstLine="709"/>
        <w:contextualSpacing/>
        <w:jc w:val="both"/>
        <w:rPr>
          <w:rFonts w:ascii="Times New Roman" w:hAnsi="Times New Roman"/>
          <w:sz w:val="28"/>
          <w:szCs w:val="28"/>
        </w:rPr>
      </w:pPr>
    </w:p>
    <w:p w14:paraId="4ECC5E88" w14:textId="0EACA0BB" w:rsidR="008869C2" w:rsidRPr="00470B65" w:rsidRDefault="008869C2" w:rsidP="00B26C45">
      <w:pPr>
        <w:widowControl w:val="0"/>
        <w:shd w:val="clear" w:color="auto" w:fill="FFFFFF"/>
        <w:spacing w:after="0" w:line="240" w:lineRule="auto"/>
        <w:contextualSpacing/>
        <w:jc w:val="both"/>
        <w:rPr>
          <w:rFonts w:ascii="Times New Roman" w:hAnsi="Times New Roman"/>
          <w:sz w:val="28"/>
          <w:szCs w:val="28"/>
        </w:rPr>
      </w:pPr>
      <w:r w:rsidRPr="00470B65">
        <w:rPr>
          <w:rFonts w:ascii="Times New Roman" w:hAnsi="Times New Roman"/>
          <w:sz w:val="28"/>
          <w:szCs w:val="28"/>
        </w:rPr>
        <w:t>где</w:t>
      </w:r>
      <w:r w:rsidR="00B26C45">
        <w:rPr>
          <w:rFonts w:ascii="Times New Roman" w:hAnsi="Times New Roman"/>
          <w:sz w:val="28"/>
          <w:szCs w:val="28"/>
        </w:rPr>
        <w:t xml:space="preserve"> </w:t>
      </w:r>
      <w:r w:rsidRPr="00470B65">
        <w:rPr>
          <w:rFonts w:ascii="Times New Roman" w:hAnsi="Times New Roman"/>
          <w:sz w:val="28"/>
          <w:szCs w:val="28"/>
        </w:rPr>
        <w:t>a</w:t>
      </w:r>
      <w:r w:rsidRPr="00470B65">
        <w:rPr>
          <w:rFonts w:ascii="Times New Roman" w:hAnsi="Times New Roman"/>
          <w:sz w:val="28"/>
          <w:szCs w:val="28"/>
          <w:vertAlign w:val="subscript"/>
        </w:rPr>
        <w:t>ij</w:t>
      </w:r>
      <w:r w:rsidRPr="00470B65">
        <w:rPr>
          <w:rFonts w:ascii="Times New Roman" w:hAnsi="Times New Roman"/>
          <w:sz w:val="28"/>
          <w:szCs w:val="28"/>
        </w:rPr>
        <w:t xml:space="preserve"> – коэффициент прямых затрат продукта i на производство единицы продукта j;</w:t>
      </w:r>
    </w:p>
    <w:p w14:paraId="11537973" w14:textId="77777777" w:rsidR="008869C2" w:rsidRPr="00470B65" w:rsidRDefault="008869C2" w:rsidP="00B26C45">
      <w:pPr>
        <w:widowControl w:val="0"/>
        <w:shd w:val="clear" w:color="auto" w:fill="FFFFFF"/>
        <w:spacing w:after="0" w:line="240" w:lineRule="auto"/>
        <w:ind w:firstLine="532"/>
        <w:contextualSpacing/>
        <w:jc w:val="both"/>
        <w:rPr>
          <w:rFonts w:ascii="Times New Roman" w:hAnsi="Times New Roman"/>
          <w:sz w:val="28"/>
          <w:szCs w:val="28"/>
        </w:rPr>
      </w:pPr>
      <w:r w:rsidRPr="00470B65">
        <w:rPr>
          <w:rFonts w:ascii="Times New Roman" w:hAnsi="Times New Roman"/>
          <w:sz w:val="28"/>
          <w:szCs w:val="28"/>
        </w:rPr>
        <w:t>x</w:t>
      </w:r>
      <w:r w:rsidRPr="00470B65">
        <w:rPr>
          <w:rFonts w:ascii="Times New Roman" w:hAnsi="Times New Roman"/>
          <w:sz w:val="28"/>
          <w:szCs w:val="28"/>
          <w:vertAlign w:val="subscript"/>
        </w:rPr>
        <w:t>ij</w:t>
      </w:r>
      <w:r w:rsidRPr="00470B65">
        <w:rPr>
          <w:rFonts w:ascii="Times New Roman" w:hAnsi="Times New Roman"/>
          <w:sz w:val="28"/>
          <w:szCs w:val="28"/>
        </w:rPr>
        <w:t xml:space="preserve"> – общий объём затрат продукта i на производство продукта j;</w:t>
      </w:r>
    </w:p>
    <w:p w14:paraId="4A66F5C9" w14:textId="77777777" w:rsidR="008869C2" w:rsidRPr="00470B65" w:rsidRDefault="008869C2" w:rsidP="00B26C45">
      <w:pPr>
        <w:widowControl w:val="0"/>
        <w:shd w:val="clear" w:color="auto" w:fill="FFFFFF"/>
        <w:spacing w:after="0" w:line="240" w:lineRule="auto"/>
        <w:ind w:firstLine="532"/>
        <w:contextualSpacing/>
        <w:jc w:val="both"/>
        <w:rPr>
          <w:rFonts w:ascii="Times New Roman" w:hAnsi="Times New Roman"/>
          <w:sz w:val="28"/>
          <w:szCs w:val="28"/>
        </w:rPr>
      </w:pPr>
      <w:r w:rsidRPr="00470B65">
        <w:rPr>
          <w:rFonts w:ascii="Times New Roman" w:hAnsi="Times New Roman"/>
          <w:sz w:val="28"/>
          <w:szCs w:val="28"/>
        </w:rPr>
        <w:t>X</w:t>
      </w:r>
      <w:r w:rsidRPr="00470B65">
        <w:rPr>
          <w:rFonts w:ascii="Times New Roman" w:hAnsi="Times New Roman"/>
          <w:sz w:val="28"/>
          <w:szCs w:val="28"/>
          <w:vertAlign w:val="subscript"/>
        </w:rPr>
        <w:t>j</w:t>
      </w:r>
      <w:r w:rsidRPr="00470B65">
        <w:rPr>
          <w:rFonts w:ascii="Times New Roman" w:hAnsi="Times New Roman"/>
          <w:sz w:val="28"/>
          <w:szCs w:val="28"/>
        </w:rPr>
        <w:t xml:space="preserve"> – весь объём производства продукта j.</w:t>
      </w:r>
    </w:p>
    <w:p w14:paraId="14FD8B54" w14:textId="77777777" w:rsidR="008869C2" w:rsidRPr="00470B65" w:rsidRDefault="008869C2" w:rsidP="00470B65">
      <w:pPr>
        <w:widowControl w:val="0"/>
        <w:shd w:val="clear" w:color="auto" w:fill="FFFFFF"/>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Итак, коэффициент прямых материальных затрат показывает, какое количество продукции </w:t>
      </w:r>
      <w:r w:rsidRPr="00470B65">
        <w:rPr>
          <w:rFonts w:ascii="Times New Roman" w:hAnsi="Times New Roman"/>
          <w:sz w:val="28"/>
          <w:szCs w:val="28"/>
          <w:lang w:val="en-US"/>
        </w:rPr>
        <w:t>i</w:t>
      </w:r>
      <w:r w:rsidRPr="00470B65">
        <w:rPr>
          <w:rFonts w:ascii="Times New Roman" w:hAnsi="Times New Roman"/>
          <w:sz w:val="28"/>
          <w:szCs w:val="28"/>
        </w:rPr>
        <w:t xml:space="preserve">-й отрасли необходимо, если учитывать только прямые затраты, для производства единицы продукции </w:t>
      </w:r>
      <w:r w:rsidRPr="00470B65">
        <w:rPr>
          <w:rFonts w:ascii="Times New Roman" w:hAnsi="Times New Roman"/>
          <w:sz w:val="28"/>
          <w:szCs w:val="28"/>
          <w:lang w:val="en-US"/>
        </w:rPr>
        <w:t>j</w:t>
      </w:r>
      <w:r w:rsidRPr="00470B65">
        <w:rPr>
          <w:rFonts w:ascii="Times New Roman" w:hAnsi="Times New Roman"/>
          <w:sz w:val="28"/>
          <w:szCs w:val="28"/>
        </w:rPr>
        <w:t>-й отрасли.</w:t>
      </w:r>
    </w:p>
    <w:p w14:paraId="5DD6C864" w14:textId="77777777" w:rsidR="008869C2" w:rsidRPr="00470B65" w:rsidRDefault="008869C2" w:rsidP="00470B65">
      <w:pPr>
        <w:widowControl w:val="0"/>
        <w:shd w:val="clear" w:color="auto" w:fill="FFFFFF"/>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Коэффициенты прямых затрат изменяются под влиянием технического прогресса, улучшения организации производства и т.п., и тем самым отражают рост эффективности общественного производства.</w:t>
      </w:r>
    </w:p>
    <w:p w14:paraId="13D28AFC" w14:textId="77777777" w:rsidR="008869C2" w:rsidRPr="00470B65" w:rsidRDefault="008869C2" w:rsidP="00470B65">
      <w:pPr>
        <w:widowControl w:val="0"/>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В условиях рыночного равновесия, валовая продукция той или иной отрасли (</w:t>
      </w:r>
      <w:r w:rsidRPr="00470B65">
        <w:rPr>
          <w:rFonts w:ascii="Times New Roman" w:hAnsi="Times New Roman"/>
          <w:sz w:val="28"/>
          <w:szCs w:val="28"/>
          <w:lang w:val="en-US"/>
        </w:rPr>
        <w:t>X</w:t>
      </w:r>
      <w:r w:rsidRPr="00470B65">
        <w:rPr>
          <w:rFonts w:ascii="Times New Roman" w:hAnsi="Times New Roman"/>
          <w:sz w:val="28"/>
          <w:szCs w:val="28"/>
        </w:rPr>
        <w:t>) равна сумме материальных затрат (</w:t>
      </w:r>
      <w:r w:rsidRPr="00470B65">
        <w:rPr>
          <w:rFonts w:ascii="Times New Roman" w:hAnsi="Times New Roman"/>
          <w:sz w:val="28"/>
          <w:szCs w:val="28"/>
          <w:lang w:val="en-US"/>
        </w:rPr>
        <w:t>x</w:t>
      </w:r>
      <w:r w:rsidRPr="00470B65">
        <w:rPr>
          <w:rFonts w:ascii="Times New Roman" w:hAnsi="Times New Roman"/>
          <w:sz w:val="28"/>
          <w:szCs w:val="28"/>
          <w:vertAlign w:val="subscript"/>
          <w:lang w:val="en-US"/>
        </w:rPr>
        <w:t>ij</w:t>
      </w:r>
      <w:r w:rsidRPr="00470B65">
        <w:rPr>
          <w:rFonts w:ascii="Times New Roman" w:hAnsi="Times New Roman"/>
          <w:sz w:val="28"/>
          <w:szCs w:val="28"/>
        </w:rPr>
        <w:t>) потребляющих ее продукцию отраслей и конечной продукции данной отрасли (</w:t>
      </w:r>
      <w:r w:rsidRPr="00470B65">
        <w:rPr>
          <w:rFonts w:ascii="Times New Roman" w:hAnsi="Times New Roman"/>
          <w:sz w:val="28"/>
          <w:szCs w:val="28"/>
          <w:lang w:val="en-US"/>
        </w:rPr>
        <w:t>Y</w:t>
      </w:r>
      <w:r w:rsidRPr="00470B65">
        <w:rPr>
          <w:rFonts w:ascii="Times New Roman" w:hAnsi="Times New Roman"/>
          <w:sz w:val="28"/>
          <w:szCs w:val="28"/>
        </w:rPr>
        <w:t>) и определяется по формуле (2):</w:t>
      </w:r>
    </w:p>
    <w:p w14:paraId="0F2A932E" w14:textId="77777777" w:rsidR="008869C2" w:rsidRPr="00470B65" w:rsidRDefault="008869C2" w:rsidP="00470B65">
      <w:pPr>
        <w:widowControl w:val="0"/>
        <w:spacing w:after="0" w:line="240" w:lineRule="auto"/>
        <w:ind w:firstLine="709"/>
        <w:contextualSpacing/>
        <w:jc w:val="both"/>
        <w:rPr>
          <w:rFonts w:ascii="Times New Roman" w:hAnsi="Times New Roman"/>
          <w:sz w:val="28"/>
          <w:szCs w:val="28"/>
        </w:rPr>
      </w:pPr>
    </w:p>
    <w:tbl>
      <w:tblPr>
        <w:tblW w:w="0" w:type="auto"/>
        <w:tblLook w:val="04A0" w:firstRow="1" w:lastRow="0" w:firstColumn="1" w:lastColumn="0" w:noHBand="0" w:noVBand="1"/>
      </w:tblPr>
      <w:tblGrid>
        <w:gridCol w:w="8613"/>
        <w:gridCol w:w="1240"/>
      </w:tblGrid>
      <w:tr w:rsidR="008869C2" w:rsidRPr="00470B65" w14:paraId="504078FA" w14:textId="77777777" w:rsidTr="00012F63">
        <w:tc>
          <w:tcPr>
            <w:tcW w:w="8613" w:type="dxa"/>
            <w:hideMark/>
          </w:tcPr>
          <w:p w14:paraId="6F5D16F0" w14:textId="77777777" w:rsidR="008869C2" w:rsidRPr="00470B65" w:rsidRDefault="008869C2" w:rsidP="00470B65">
            <w:pPr>
              <w:widowControl w:val="0"/>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                                            </w:t>
            </w:r>
            <m:oMath>
              <m:sSub>
                <m:sSubPr>
                  <m:ctrlPr>
                    <w:rPr>
                      <w:rFonts w:ascii="Cambria Math" w:hAnsi="Cambria Math"/>
                      <w:sz w:val="28"/>
                      <w:szCs w:val="28"/>
                    </w:rPr>
                  </m:ctrlPr>
                </m:sSubPr>
                <m:e>
                  <m:r>
                    <m:rPr>
                      <m:sty m:val="p"/>
                    </m:rPr>
                    <w:rPr>
                      <w:rFonts w:ascii="Cambria Math" w:hAnsi="Cambria Math"/>
                      <w:sz w:val="28"/>
                      <w:szCs w:val="28"/>
                      <w:lang w:val="en-US"/>
                    </w:rPr>
                    <m:t xml:space="preserve"> X</m:t>
                  </m:r>
                </m:e>
                <m:sub>
                  <m:r>
                    <m:rPr>
                      <m:sty m:val="p"/>
                    </m:rPr>
                    <w:rPr>
                      <w:rFonts w:ascii="Cambria Math" w:hAnsi="Cambria Math"/>
                      <w:sz w:val="28"/>
                      <w:szCs w:val="28"/>
                      <w:lang w:val="en-US"/>
                    </w:rPr>
                    <m:t>i</m:t>
                  </m:r>
                </m:sub>
              </m:sSub>
              <m:r>
                <m:rPr>
                  <m:sty m:val="p"/>
                </m:rPr>
                <w:rPr>
                  <w:rFonts w:ascii="Cambria Math" w:hAnsi="Cambria Math"/>
                  <w:sz w:val="28"/>
                  <w:szCs w:val="28"/>
                </w:rPr>
                <m:t>=</m:t>
              </m:r>
              <m:nary>
                <m:naryPr>
                  <m:chr m:val="∑"/>
                  <m:limLoc m:val="undOvr"/>
                  <m:ctrlPr>
                    <w:rPr>
                      <w:rFonts w:ascii="Cambria Math" w:hAnsi="Cambria Math"/>
                      <w:sz w:val="28"/>
                      <w:szCs w:val="28"/>
                    </w:rPr>
                  </m:ctrlPr>
                </m:naryPr>
                <m:sub>
                  <m:r>
                    <m:rPr>
                      <m:sty m:val="p"/>
                    </m:rPr>
                    <w:rPr>
                      <w:rFonts w:ascii="Cambria Math" w:hAnsi="Cambria Math"/>
                      <w:sz w:val="28"/>
                      <w:szCs w:val="28"/>
                    </w:rPr>
                    <m:t>j=1</m:t>
                  </m:r>
                </m:sub>
                <m:sup>
                  <m:r>
                    <m:rPr>
                      <m:sty m:val="p"/>
                    </m:rPr>
                    <w:rPr>
                      <w:rFonts w:ascii="Cambria Math" w:hAnsi="Cambria Math"/>
                      <w:sz w:val="28"/>
                      <w:szCs w:val="28"/>
                    </w:rPr>
                    <m:t>n</m:t>
                  </m:r>
                </m:sup>
                <m:e>
                  <m:sSub>
                    <m:sSubPr>
                      <m:ctrlPr>
                        <w:rPr>
                          <w:rFonts w:ascii="Cambria Math" w:hAnsi="Cambria Math"/>
                          <w:sz w:val="28"/>
                          <w:szCs w:val="28"/>
                        </w:rPr>
                      </m:ctrlPr>
                    </m:sSubPr>
                    <m:e>
                      <m:r>
                        <m:rPr>
                          <m:sty m:val="p"/>
                        </m:rPr>
                        <w:rPr>
                          <w:rFonts w:ascii="Cambria Math" w:hAnsi="Cambria Math"/>
                          <w:sz w:val="28"/>
                          <w:szCs w:val="28"/>
                        </w:rPr>
                        <m:t>x</m:t>
                      </m:r>
                    </m:e>
                    <m:sub>
                      <m:r>
                        <m:rPr>
                          <m:sty m:val="p"/>
                        </m:rPr>
                        <w:rPr>
                          <w:rFonts w:ascii="Cambria Math" w:hAnsi="Cambria Math"/>
                          <w:sz w:val="28"/>
                          <w:szCs w:val="28"/>
                        </w:rPr>
                        <m:t>ij</m:t>
                      </m:r>
                    </m:sub>
                  </m:sSub>
                </m:e>
              </m:nary>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Y</m:t>
                  </m:r>
                </m:e>
                <m:sub>
                  <m:r>
                    <m:rPr>
                      <m:sty m:val="p"/>
                    </m:rPr>
                    <w:rPr>
                      <w:rFonts w:ascii="Cambria Math" w:hAnsi="Cambria Math"/>
                      <w:sz w:val="28"/>
                      <w:szCs w:val="28"/>
                    </w:rPr>
                    <m:t>i</m:t>
                  </m:r>
                </m:sub>
              </m:sSub>
            </m:oMath>
            <w:r w:rsidRPr="00470B65">
              <w:rPr>
                <w:rFonts w:ascii="Times New Roman" w:hAnsi="Times New Roman"/>
                <w:sz w:val="28"/>
                <w:szCs w:val="28"/>
              </w:rPr>
              <w:t xml:space="preserve"> </w:t>
            </w:r>
          </w:p>
        </w:tc>
        <w:tc>
          <w:tcPr>
            <w:tcW w:w="1240" w:type="dxa"/>
            <w:vAlign w:val="center"/>
            <w:hideMark/>
          </w:tcPr>
          <w:p w14:paraId="6145DD1D" w14:textId="62B15D06" w:rsidR="008869C2" w:rsidRPr="00470B65" w:rsidRDefault="008869C2" w:rsidP="00B26C45">
            <w:pPr>
              <w:widowControl w:val="0"/>
              <w:spacing w:after="0" w:line="240" w:lineRule="auto"/>
              <w:ind w:firstLine="176"/>
              <w:contextualSpacing/>
              <w:jc w:val="right"/>
              <w:rPr>
                <w:rFonts w:ascii="Times New Roman" w:hAnsi="Times New Roman"/>
                <w:sz w:val="28"/>
                <w:szCs w:val="28"/>
              </w:rPr>
            </w:pPr>
            <w:r w:rsidRPr="00470B65">
              <w:rPr>
                <w:rFonts w:ascii="Times New Roman" w:hAnsi="Times New Roman"/>
                <w:sz w:val="28"/>
                <w:szCs w:val="28"/>
              </w:rPr>
              <w:t>(2)</w:t>
            </w:r>
          </w:p>
        </w:tc>
      </w:tr>
    </w:tbl>
    <w:p w14:paraId="546DE7AF" w14:textId="77777777" w:rsidR="008869C2" w:rsidRPr="00470B65" w:rsidRDefault="008869C2" w:rsidP="00470B65">
      <w:pPr>
        <w:widowControl w:val="0"/>
        <w:shd w:val="clear" w:color="auto" w:fill="FFFFFF"/>
        <w:spacing w:after="0" w:line="240" w:lineRule="auto"/>
        <w:ind w:firstLine="709"/>
        <w:contextualSpacing/>
        <w:jc w:val="both"/>
        <w:rPr>
          <w:rFonts w:ascii="Times New Roman" w:hAnsi="Times New Roman"/>
          <w:sz w:val="28"/>
          <w:szCs w:val="28"/>
        </w:rPr>
      </w:pPr>
    </w:p>
    <w:p w14:paraId="175E0EC0" w14:textId="77777777" w:rsidR="008869C2" w:rsidRPr="00470B65" w:rsidRDefault="008869C2" w:rsidP="00470B65">
      <w:pPr>
        <w:widowControl w:val="0"/>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Данная формула (2) охватывает систему из </w:t>
      </w:r>
      <w:r w:rsidRPr="00470B65">
        <w:rPr>
          <w:rFonts w:ascii="Times New Roman" w:hAnsi="Times New Roman"/>
          <w:sz w:val="28"/>
          <w:szCs w:val="28"/>
          <w:lang w:val="en-US"/>
        </w:rPr>
        <w:t>n</w:t>
      </w:r>
      <w:r w:rsidRPr="00470B65">
        <w:rPr>
          <w:rFonts w:ascii="Times New Roman" w:hAnsi="Times New Roman"/>
          <w:sz w:val="28"/>
          <w:szCs w:val="28"/>
        </w:rPr>
        <w:t xml:space="preserve"> уравнений (</w:t>
      </w:r>
      <w:r w:rsidRPr="00470B65">
        <w:rPr>
          <w:rFonts w:ascii="Times New Roman" w:hAnsi="Times New Roman"/>
          <w:sz w:val="28"/>
          <w:szCs w:val="28"/>
          <w:lang w:val="en-US"/>
        </w:rPr>
        <w:t>i</w:t>
      </w:r>
      <w:r w:rsidRPr="00470B65">
        <w:rPr>
          <w:rFonts w:ascii="Times New Roman" w:hAnsi="Times New Roman"/>
          <w:sz w:val="28"/>
          <w:szCs w:val="28"/>
        </w:rPr>
        <w:t>=1,2,…,</w:t>
      </w:r>
      <w:r w:rsidRPr="00470B65">
        <w:rPr>
          <w:rFonts w:ascii="Times New Roman" w:hAnsi="Times New Roman"/>
          <w:sz w:val="28"/>
          <w:szCs w:val="28"/>
          <w:lang w:val="en-US"/>
        </w:rPr>
        <w:t>n</w:t>
      </w:r>
      <w:r w:rsidRPr="00470B65">
        <w:rPr>
          <w:rFonts w:ascii="Times New Roman" w:hAnsi="Times New Roman"/>
          <w:sz w:val="28"/>
          <w:szCs w:val="28"/>
        </w:rPr>
        <w:t>), которые называются уравнениями распределения продукции отраслей материального производства по направлениям использования.</w:t>
      </w:r>
    </w:p>
    <w:p w14:paraId="0E689DFD" w14:textId="77777777" w:rsidR="008869C2" w:rsidRPr="00470B65" w:rsidRDefault="008869C2" w:rsidP="00470B65">
      <w:pPr>
        <w:widowControl w:val="0"/>
        <w:shd w:val="clear" w:color="auto" w:fill="FFFFFF"/>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С учетом формулы (1) систему уравнений баланса (2) можно переписать в виде формулы (3):</w:t>
      </w:r>
    </w:p>
    <w:tbl>
      <w:tblPr>
        <w:tblW w:w="0" w:type="auto"/>
        <w:tblLook w:val="04A0" w:firstRow="1" w:lastRow="0" w:firstColumn="1" w:lastColumn="0" w:noHBand="0" w:noVBand="1"/>
      </w:tblPr>
      <w:tblGrid>
        <w:gridCol w:w="5271"/>
        <w:gridCol w:w="2692"/>
        <w:gridCol w:w="1784"/>
      </w:tblGrid>
      <w:tr w:rsidR="008869C2" w:rsidRPr="00470B65" w14:paraId="60820356" w14:textId="77777777" w:rsidTr="00B26C45">
        <w:tc>
          <w:tcPr>
            <w:tcW w:w="5271" w:type="dxa"/>
            <w:vAlign w:val="center"/>
            <w:hideMark/>
          </w:tcPr>
          <w:p w14:paraId="5E81BC43" w14:textId="77777777" w:rsidR="008869C2" w:rsidRPr="00470B65" w:rsidRDefault="008869C2" w:rsidP="00470B65">
            <w:pPr>
              <w:widowControl w:val="0"/>
              <w:spacing w:after="0" w:line="240" w:lineRule="auto"/>
              <w:ind w:firstLine="709"/>
              <w:contextualSpacing/>
              <w:jc w:val="center"/>
              <w:rPr>
                <w:rFonts w:ascii="Times New Roman" w:hAnsi="Times New Roman"/>
                <w:sz w:val="28"/>
                <w:szCs w:val="28"/>
              </w:rPr>
            </w:pPr>
          </w:p>
          <w:p w14:paraId="32204FE0" w14:textId="77777777" w:rsidR="008869C2" w:rsidRPr="00470B65" w:rsidRDefault="008869C2" w:rsidP="00470B65">
            <w:pPr>
              <w:widowControl w:val="0"/>
              <w:spacing w:after="0" w:line="240" w:lineRule="auto"/>
              <w:ind w:firstLine="709"/>
              <w:contextualSpacing/>
              <w:jc w:val="center"/>
              <w:rPr>
                <w:rFonts w:ascii="Times New Roman" w:hAnsi="Times New Roman"/>
                <w:sz w:val="28"/>
                <w:szCs w:val="28"/>
              </w:rPr>
            </w:pPr>
            <w:r w:rsidRPr="00470B65">
              <w:rPr>
                <w:rFonts w:ascii="Times New Roman" w:hAnsi="Times New Roman"/>
                <w:sz w:val="28"/>
                <w:szCs w:val="28"/>
              </w:rPr>
              <w:t xml:space="preserve">                          </w:t>
            </w:r>
            <m:oMath>
              <m:sSub>
                <m:sSubPr>
                  <m:ctrlPr>
                    <w:rPr>
                      <w:rFonts w:ascii="Cambria Math" w:hAnsi="Cambria Math"/>
                      <w:sz w:val="28"/>
                      <w:szCs w:val="28"/>
                    </w:rPr>
                  </m:ctrlPr>
                </m:sSubPr>
                <m:e>
                  <m:r>
                    <m:rPr>
                      <m:sty m:val="p"/>
                    </m:rPr>
                    <w:rPr>
                      <w:rFonts w:ascii="Cambria Math" w:hAnsi="Cambria Math"/>
                      <w:sz w:val="28"/>
                      <w:szCs w:val="28"/>
                      <w:lang w:val="en-US"/>
                    </w:rPr>
                    <m:t>X</m:t>
                  </m:r>
                </m:e>
                <m:sub>
                  <m:r>
                    <m:rPr>
                      <m:sty m:val="p"/>
                    </m:rPr>
                    <w:rPr>
                      <w:rFonts w:ascii="Cambria Math" w:hAnsi="Cambria Math"/>
                      <w:sz w:val="28"/>
                      <w:szCs w:val="28"/>
                      <w:lang w:val="en-US"/>
                    </w:rPr>
                    <m:t>i</m:t>
                  </m:r>
                </m:sub>
              </m:sSub>
              <m:r>
                <m:rPr>
                  <m:sty m:val="p"/>
                </m:rPr>
                <w:rPr>
                  <w:rFonts w:ascii="Cambria Math" w:hAnsi="Cambria Math"/>
                  <w:sz w:val="28"/>
                  <w:szCs w:val="28"/>
                </w:rPr>
                <m:t>=</m:t>
              </m:r>
              <m:nary>
                <m:naryPr>
                  <m:chr m:val="∑"/>
                  <m:limLoc m:val="undOvr"/>
                  <m:ctrlPr>
                    <w:rPr>
                      <w:rFonts w:ascii="Cambria Math" w:hAnsi="Cambria Math"/>
                      <w:sz w:val="28"/>
                      <w:szCs w:val="28"/>
                    </w:rPr>
                  </m:ctrlPr>
                </m:naryPr>
                <m:sub>
                  <m:r>
                    <m:rPr>
                      <m:sty m:val="p"/>
                    </m:rPr>
                    <w:rPr>
                      <w:rFonts w:ascii="Cambria Math" w:hAnsi="Cambria Math"/>
                      <w:sz w:val="28"/>
                      <w:szCs w:val="28"/>
                    </w:rPr>
                    <m:t>j=1</m:t>
                  </m:r>
                </m:sub>
                <m:sup>
                  <m:r>
                    <m:rPr>
                      <m:sty m:val="p"/>
                    </m:rPr>
                    <w:rPr>
                      <w:rFonts w:ascii="Cambria Math" w:hAnsi="Cambria Math"/>
                      <w:sz w:val="28"/>
                      <w:szCs w:val="28"/>
                    </w:rPr>
                    <m:t>n</m:t>
                  </m:r>
                </m:sup>
                <m:e>
                  <m:sSub>
                    <m:sSubPr>
                      <m:ctrlPr>
                        <w:rPr>
                          <w:rFonts w:ascii="Cambria Math" w:hAnsi="Cambria Math"/>
                          <w:sz w:val="28"/>
                          <w:szCs w:val="28"/>
                        </w:rPr>
                      </m:ctrlPr>
                    </m:sSubPr>
                    <m:e>
                      <m:r>
                        <m:rPr>
                          <m:sty m:val="p"/>
                        </m:rPr>
                        <w:rPr>
                          <w:rFonts w:ascii="Cambria Math" w:hAnsi="Cambria Math"/>
                          <w:sz w:val="28"/>
                          <w:szCs w:val="28"/>
                        </w:rPr>
                        <m:t>a</m:t>
                      </m:r>
                    </m:e>
                    <m:sub>
                      <m:r>
                        <m:rPr>
                          <m:sty m:val="p"/>
                        </m:rPr>
                        <w:rPr>
                          <w:rFonts w:ascii="Cambria Math" w:hAnsi="Cambria Math"/>
                          <w:sz w:val="28"/>
                          <w:szCs w:val="28"/>
                        </w:rPr>
                        <m:t>ij</m:t>
                      </m:r>
                    </m:sub>
                  </m:sSub>
                  <m:sSub>
                    <m:sSubPr>
                      <m:ctrlPr>
                        <w:rPr>
                          <w:rFonts w:ascii="Cambria Math" w:hAnsi="Cambria Math"/>
                          <w:sz w:val="28"/>
                          <w:szCs w:val="28"/>
                        </w:rPr>
                      </m:ctrlPr>
                    </m:sSubPr>
                    <m:e>
                      <m:r>
                        <m:rPr>
                          <m:sty m:val="p"/>
                        </m:rPr>
                        <w:rPr>
                          <w:rFonts w:ascii="Cambria Math" w:hAnsi="Cambria Math"/>
                          <w:sz w:val="28"/>
                          <w:szCs w:val="28"/>
                        </w:rPr>
                        <m:t>X</m:t>
                      </m:r>
                    </m:e>
                    <m:sub>
                      <m:r>
                        <m:rPr>
                          <m:sty m:val="p"/>
                        </m:rPr>
                        <w:rPr>
                          <w:rFonts w:ascii="Cambria Math" w:hAnsi="Cambria Math"/>
                          <w:sz w:val="28"/>
                          <w:szCs w:val="28"/>
                        </w:rPr>
                        <m:t>j</m:t>
                      </m:r>
                    </m:sub>
                  </m:sSub>
                </m:e>
              </m:nary>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Y</m:t>
                  </m:r>
                </m:e>
                <m:sub>
                  <m:r>
                    <m:rPr>
                      <m:sty m:val="p"/>
                    </m:rPr>
                    <w:rPr>
                      <w:rFonts w:ascii="Cambria Math" w:hAnsi="Cambria Math"/>
                      <w:sz w:val="28"/>
                      <w:szCs w:val="28"/>
                    </w:rPr>
                    <m:t>i</m:t>
                  </m:r>
                </m:sub>
              </m:sSub>
            </m:oMath>
          </w:p>
        </w:tc>
        <w:tc>
          <w:tcPr>
            <w:tcW w:w="2692" w:type="dxa"/>
            <w:vAlign w:val="center"/>
            <w:hideMark/>
          </w:tcPr>
          <w:p w14:paraId="1CA50FAE" w14:textId="77777777" w:rsidR="008869C2" w:rsidRPr="00470B65" w:rsidRDefault="008869C2" w:rsidP="00470B65">
            <w:pPr>
              <w:widowControl w:val="0"/>
              <w:spacing w:after="0" w:line="240" w:lineRule="auto"/>
              <w:ind w:firstLine="709"/>
              <w:contextualSpacing/>
              <w:jc w:val="both"/>
              <w:rPr>
                <w:rFonts w:ascii="Times New Roman" w:hAnsi="Times New Roman"/>
                <w:i/>
                <w:sz w:val="28"/>
                <w:szCs w:val="28"/>
              </w:rPr>
            </w:pPr>
          </w:p>
          <w:p w14:paraId="03574EBF" w14:textId="77777777" w:rsidR="008869C2" w:rsidRPr="00470B65" w:rsidRDefault="008869C2" w:rsidP="00470B65">
            <w:pPr>
              <w:widowControl w:val="0"/>
              <w:spacing w:after="0" w:line="240" w:lineRule="auto"/>
              <w:ind w:firstLine="709"/>
              <w:contextualSpacing/>
              <w:jc w:val="both"/>
              <w:rPr>
                <w:rFonts w:ascii="Times New Roman" w:hAnsi="Times New Roman"/>
                <w:i/>
                <w:sz w:val="28"/>
                <w:szCs w:val="28"/>
                <w:lang w:val="en-US"/>
              </w:rPr>
            </w:pPr>
            <w:r w:rsidRPr="00470B65">
              <w:rPr>
                <w:rFonts w:ascii="Times New Roman" w:hAnsi="Times New Roman"/>
                <w:i/>
                <w:sz w:val="28"/>
                <w:szCs w:val="28"/>
                <w:lang w:val="en-US"/>
              </w:rPr>
              <w:t>;      i=1,2,…,n</w:t>
            </w:r>
          </w:p>
        </w:tc>
        <w:tc>
          <w:tcPr>
            <w:tcW w:w="1784" w:type="dxa"/>
            <w:vAlign w:val="center"/>
            <w:hideMark/>
          </w:tcPr>
          <w:p w14:paraId="4774A245" w14:textId="77777777" w:rsidR="008869C2" w:rsidRPr="00470B65" w:rsidRDefault="008869C2" w:rsidP="00B26C45">
            <w:pPr>
              <w:widowControl w:val="0"/>
              <w:spacing w:after="0" w:line="240" w:lineRule="auto"/>
              <w:ind w:firstLine="709"/>
              <w:contextualSpacing/>
              <w:jc w:val="right"/>
              <w:rPr>
                <w:rFonts w:ascii="Times New Roman" w:hAnsi="Times New Roman"/>
                <w:sz w:val="28"/>
                <w:szCs w:val="28"/>
                <w:lang w:val="en-US"/>
              </w:rPr>
            </w:pPr>
            <w:r w:rsidRPr="00470B65">
              <w:rPr>
                <w:rFonts w:ascii="Times New Roman" w:hAnsi="Times New Roman"/>
                <w:sz w:val="28"/>
                <w:szCs w:val="28"/>
              </w:rPr>
              <w:t>(3</w:t>
            </w:r>
            <w:r w:rsidRPr="00470B65">
              <w:rPr>
                <w:rFonts w:ascii="Times New Roman" w:hAnsi="Times New Roman"/>
                <w:sz w:val="28"/>
                <w:szCs w:val="28"/>
                <w:lang w:val="en-US"/>
              </w:rPr>
              <w:t>)</w:t>
            </w:r>
          </w:p>
        </w:tc>
      </w:tr>
    </w:tbl>
    <w:p w14:paraId="76C6E503" w14:textId="77777777" w:rsidR="008869C2" w:rsidRPr="00470B65" w:rsidRDefault="008869C2" w:rsidP="00470B65">
      <w:pPr>
        <w:widowControl w:val="0"/>
        <w:shd w:val="clear" w:color="auto" w:fill="FFFFFF"/>
        <w:spacing w:after="0" w:line="240" w:lineRule="auto"/>
        <w:ind w:firstLine="709"/>
        <w:contextualSpacing/>
        <w:jc w:val="both"/>
        <w:rPr>
          <w:rFonts w:ascii="Times New Roman" w:hAnsi="Times New Roman"/>
          <w:sz w:val="28"/>
          <w:szCs w:val="28"/>
          <w:lang w:val="en-US"/>
        </w:rPr>
      </w:pPr>
    </w:p>
    <w:p w14:paraId="474C9E13" w14:textId="77777777" w:rsidR="008869C2" w:rsidRPr="00470B65" w:rsidRDefault="008869C2" w:rsidP="00470B65">
      <w:pPr>
        <w:widowControl w:val="0"/>
        <w:shd w:val="clear" w:color="auto" w:fill="FFFFFF"/>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Если ввести в рассмотрение матрицу коэффициентов прямых материальных затрат </w:t>
      </w:r>
      <m:oMath>
        <m:r>
          <m:rPr>
            <m:sty m:val="p"/>
          </m:rPr>
          <w:rPr>
            <w:rFonts w:ascii="Cambria Math" w:eastAsia="Arial Unicode MS" w:hAnsi="Cambria Math"/>
            <w:sz w:val="28"/>
            <w:szCs w:val="28"/>
            <w:lang w:eastAsia="zh-CN"/>
          </w:rPr>
          <m:t>A=</m:t>
        </m:r>
        <m:d>
          <m:dPr>
            <m:begChr m:val="["/>
            <m:endChr m:val="]"/>
            <m:ctrlPr>
              <w:rPr>
                <w:rFonts w:ascii="Cambria Math" w:eastAsia="Arial Unicode MS" w:hAnsi="Cambria Math"/>
                <w:sz w:val="28"/>
                <w:szCs w:val="28"/>
                <w:lang w:eastAsia="zh-CN"/>
              </w:rPr>
            </m:ctrlPr>
          </m:dPr>
          <m:e>
            <m:sSub>
              <m:sSubPr>
                <m:ctrlPr>
                  <w:rPr>
                    <w:rFonts w:ascii="Cambria Math" w:eastAsia="Arial Unicode MS" w:hAnsi="Cambria Math"/>
                    <w:sz w:val="28"/>
                    <w:szCs w:val="28"/>
                    <w:lang w:eastAsia="zh-CN"/>
                  </w:rPr>
                </m:ctrlPr>
              </m:sSubPr>
              <m:e>
                <m:r>
                  <m:rPr>
                    <m:sty m:val="p"/>
                  </m:rPr>
                  <w:rPr>
                    <w:rFonts w:ascii="Cambria Math" w:eastAsia="Arial Unicode MS" w:hAnsi="Cambria Math"/>
                    <w:sz w:val="28"/>
                    <w:szCs w:val="28"/>
                    <w:lang w:eastAsia="zh-CN"/>
                  </w:rPr>
                  <m:t>a</m:t>
                </m:r>
              </m:e>
              <m:sub>
                <m:r>
                  <m:rPr>
                    <m:sty m:val="p"/>
                  </m:rPr>
                  <w:rPr>
                    <w:rFonts w:ascii="Cambria Math" w:eastAsia="Arial Unicode MS" w:hAnsi="Cambria Math"/>
                    <w:sz w:val="28"/>
                    <w:szCs w:val="28"/>
                    <w:lang w:eastAsia="zh-CN"/>
                  </w:rPr>
                  <m:t>ij</m:t>
                </m:r>
              </m:sub>
            </m:sSub>
          </m:e>
        </m:d>
      </m:oMath>
      <w:r w:rsidRPr="00470B65">
        <w:rPr>
          <w:rFonts w:ascii="Times New Roman" w:hAnsi="Times New Roman"/>
          <w:sz w:val="28"/>
          <w:szCs w:val="28"/>
        </w:rPr>
        <w:t xml:space="preserve">, вектор-столбец валовой продукции </w:t>
      </w:r>
      <w:r w:rsidRPr="00470B65">
        <w:rPr>
          <w:rFonts w:ascii="Times New Roman" w:hAnsi="Times New Roman"/>
          <w:sz w:val="28"/>
          <w:szCs w:val="28"/>
          <w:lang w:val="en-US"/>
        </w:rPr>
        <w:t>X</w:t>
      </w:r>
      <w:r w:rsidRPr="00470B65">
        <w:rPr>
          <w:rFonts w:ascii="Times New Roman" w:hAnsi="Times New Roman"/>
          <w:sz w:val="28"/>
          <w:szCs w:val="28"/>
        </w:rPr>
        <w:t xml:space="preserve"> и вектор-</w:t>
      </w:r>
      <w:r w:rsidRPr="00470B65">
        <w:rPr>
          <w:rFonts w:ascii="Times New Roman" w:hAnsi="Times New Roman"/>
          <w:sz w:val="28"/>
          <w:szCs w:val="28"/>
        </w:rPr>
        <w:lastRenderedPageBreak/>
        <w:t xml:space="preserve">столбец конечной продукции </w:t>
      </w:r>
      <w:r w:rsidRPr="00470B65">
        <w:rPr>
          <w:rFonts w:ascii="Times New Roman" w:hAnsi="Times New Roman"/>
          <w:sz w:val="28"/>
          <w:szCs w:val="28"/>
          <w:lang w:val="en-US"/>
        </w:rPr>
        <w:t>Y</w:t>
      </w:r>
      <w:r w:rsidRPr="00470B65">
        <w:rPr>
          <w:rFonts w:ascii="Times New Roman" w:hAnsi="Times New Roman"/>
          <w:sz w:val="28"/>
          <w:szCs w:val="28"/>
        </w:rPr>
        <w:t xml:space="preserve"> образует (4):</w:t>
      </w:r>
    </w:p>
    <w:p w14:paraId="61590DA6" w14:textId="77777777" w:rsidR="008869C2" w:rsidRPr="00470B65" w:rsidRDefault="008869C2" w:rsidP="00470B65">
      <w:pPr>
        <w:widowControl w:val="0"/>
        <w:shd w:val="clear" w:color="auto" w:fill="FFFFFF"/>
        <w:spacing w:after="0" w:line="240" w:lineRule="auto"/>
        <w:ind w:firstLine="709"/>
        <w:contextualSpacing/>
        <w:jc w:val="both"/>
        <w:rPr>
          <w:rFonts w:ascii="Times New Roman" w:hAnsi="Times New Roman"/>
          <w:sz w:val="28"/>
          <w:szCs w:val="28"/>
        </w:rPr>
      </w:pPr>
    </w:p>
    <w:tbl>
      <w:tblPr>
        <w:tblW w:w="0" w:type="auto"/>
        <w:tblLook w:val="04A0" w:firstRow="1" w:lastRow="0" w:firstColumn="1" w:lastColumn="0" w:noHBand="0" w:noVBand="1"/>
      </w:tblPr>
      <w:tblGrid>
        <w:gridCol w:w="8613"/>
        <w:gridCol w:w="1240"/>
      </w:tblGrid>
      <w:tr w:rsidR="008869C2" w:rsidRPr="00470B65" w14:paraId="3CBAC94D" w14:textId="77777777" w:rsidTr="00012F63">
        <w:tc>
          <w:tcPr>
            <w:tcW w:w="8613" w:type="dxa"/>
            <w:vAlign w:val="center"/>
            <w:hideMark/>
          </w:tcPr>
          <w:p w14:paraId="306D95D6" w14:textId="77777777" w:rsidR="008869C2" w:rsidRPr="00470B65" w:rsidRDefault="008869C2" w:rsidP="00470B65">
            <w:pPr>
              <w:widowControl w:val="0"/>
              <w:spacing w:after="0" w:line="240" w:lineRule="auto"/>
              <w:ind w:firstLine="709"/>
              <w:contextualSpacing/>
              <w:jc w:val="center"/>
              <w:rPr>
                <w:rFonts w:ascii="Times New Roman" w:hAnsi="Times New Roman"/>
                <w:b/>
                <w:i/>
                <w:sz w:val="28"/>
                <w:szCs w:val="28"/>
              </w:rPr>
            </w:pPr>
            <w:r w:rsidRPr="00470B65">
              <w:rPr>
                <w:rFonts w:ascii="Times New Roman" w:hAnsi="Times New Roman"/>
                <w:sz w:val="28"/>
                <w:szCs w:val="28"/>
              </w:rPr>
              <w:t xml:space="preserve">               </w:t>
            </w:r>
            <m:oMath>
              <m:r>
                <m:rPr>
                  <m:sty m:val="p"/>
                </m:rPr>
                <w:rPr>
                  <w:rFonts w:ascii="Cambria Math" w:hAnsi="Cambria Math"/>
                  <w:sz w:val="28"/>
                  <w:szCs w:val="28"/>
                </w:rPr>
                <m:t>X=</m:t>
              </m:r>
              <m:d>
                <m:dPr>
                  <m:ctrlPr>
                    <w:rPr>
                      <w:rFonts w:ascii="Cambria Math" w:hAnsi="Cambria Math"/>
                      <w:sz w:val="28"/>
                      <w:szCs w:val="28"/>
                    </w:rPr>
                  </m:ctrlPr>
                </m:dPr>
                <m:e>
                  <m:m>
                    <m:mPr>
                      <m:mcs>
                        <m:mc>
                          <m:mcPr>
                            <m:count m:val="1"/>
                            <m:mcJc m:val="center"/>
                          </m:mcPr>
                        </m:mc>
                      </m:mcs>
                      <m:ctrlPr>
                        <w:rPr>
                          <w:rFonts w:ascii="Cambria Math" w:hAnsi="Cambria Math"/>
                          <w:sz w:val="28"/>
                          <w:szCs w:val="28"/>
                        </w:rPr>
                      </m:ctrlPr>
                    </m:mPr>
                    <m:mr>
                      <m:e>
                        <m:sSub>
                          <m:sSubPr>
                            <m:ctrlPr>
                              <w:rPr>
                                <w:rFonts w:ascii="Cambria Math" w:hAnsi="Cambria Math"/>
                                <w:sz w:val="28"/>
                                <w:szCs w:val="28"/>
                              </w:rPr>
                            </m:ctrlPr>
                          </m:sSubPr>
                          <m:e>
                            <m:r>
                              <m:rPr>
                                <m:sty m:val="p"/>
                              </m:rPr>
                              <w:rPr>
                                <w:rFonts w:ascii="Cambria Math" w:hAnsi="Cambria Math"/>
                                <w:sz w:val="28"/>
                                <w:szCs w:val="28"/>
                              </w:rPr>
                              <m:t>X</m:t>
                            </m:r>
                          </m:e>
                          <m:sub>
                            <m:r>
                              <m:rPr>
                                <m:sty m:val="p"/>
                              </m:rPr>
                              <w:rPr>
                                <w:rFonts w:ascii="Cambria Math" w:hAnsi="Cambria Math"/>
                                <w:sz w:val="28"/>
                                <w:szCs w:val="28"/>
                              </w:rPr>
                              <m:t>1</m:t>
                            </m:r>
                          </m:sub>
                        </m:sSub>
                      </m:e>
                    </m:mr>
                    <m:mr>
                      <m:e>
                        <m:m>
                          <m:mPr>
                            <m:mcs>
                              <m:mc>
                                <m:mcPr>
                                  <m:count m:val="1"/>
                                  <m:mcJc m:val="center"/>
                                </m:mcPr>
                              </m:mc>
                            </m:mcs>
                            <m:ctrlPr>
                              <w:rPr>
                                <w:rFonts w:ascii="Cambria Math" w:hAnsi="Cambria Math"/>
                                <w:sz w:val="28"/>
                                <w:szCs w:val="28"/>
                              </w:rPr>
                            </m:ctrlPr>
                          </m:mPr>
                          <m:mr>
                            <m:e>
                              <m:sSub>
                                <m:sSubPr>
                                  <m:ctrlPr>
                                    <w:rPr>
                                      <w:rFonts w:ascii="Cambria Math" w:hAnsi="Cambria Math"/>
                                      <w:sz w:val="28"/>
                                      <w:szCs w:val="28"/>
                                    </w:rPr>
                                  </m:ctrlPr>
                                </m:sSubPr>
                                <m:e>
                                  <m:r>
                                    <m:rPr>
                                      <m:sty m:val="p"/>
                                    </m:rPr>
                                    <w:rPr>
                                      <w:rFonts w:ascii="Cambria Math" w:hAnsi="Cambria Math"/>
                                      <w:sz w:val="28"/>
                                      <w:szCs w:val="28"/>
                                    </w:rPr>
                                    <m:t>X</m:t>
                                  </m:r>
                                </m:e>
                                <m:sub>
                                  <m:r>
                                    <m:rPr>
                                      <m:sty m:val="p"/>
                                    </m:rPr>
                                    <w:rPr>
                                      <w:rFonts w:ascii="Cambria Math" w:hAnsi="Cambria Math"/>
                                      <w:sz w:val="28"/>
                                      <w:szCs w:val="28"/>
                                    </w:rPr>
                                    <m:t>2</m:t>
                                  </m:r>
                                </m:sub>
                              </m:sSub>
                            </m:e>
                          </m:mr>
                          <m:mr>
                            <m:e>
                              <m:m>
                                <m:mPr>
                                  <m:mcs>
                                    <m:mc>
                                      <m:mcPr>
                                        <m:count m:val="1"/>
                                        <m:mcJc m:val="center"/>
                                      </m:mcPr>
                                    </m:mc>
                                  </m:mcs>
                                  <m:ctrlPr>
                                    <w:rPr>
                                      <w:rFonts w:ascii="Cambria Math" w:hAnsi="Cambria Math"/>
                                      <w:sz w:val="28"/>
                                      <w:szCs w:val="28"/>
                                    </w:rPr>
                                  </m:ctrlPr>
                                </m:mPr>
                                <m:mr>
                                  <m:e>
                                    <m:r>
                                      <m:rPr>
                                        <m:sty m:val="p"/>
                                      </m:rPr>
                                      <w:rPr>
                                        <w:rFonts w:ascii="Cambria Math" w:hAnsi="Cambria Math"/>
                                        <w:sz w:val="28"/>
                                        <w:szCs w:val="28"/>
                                      </w:rPr>
                                      <m:t>.</m:t>
                                    </m:r>
                                  </m:e>
                                </m:mr>
                                <m:mr>
                                  <m:e>
                                    <m:r>
                                      <m:rPr>
                                        <m:sty m:val="p"/>
                                      </m:rPr>
                                      <w:rPr>
                                        <w:rFonts w:ascii="Cambria Math" w:hAnsi="Cambria Math"/>
                                        <w:sz w:val="28"/>
                                        <w:szCs w:val="28"/>
                                      </w:rPr>
                                      <m:t>.</m:t>
                                    </m:r>
                                  </m:e>
                                </m:mr>
                              </m:m>
                            </m:e>
                          </m:mr>
                          <m:mr>
                            <m:e>
                              <m:sSub>
                                <m:sSubPr>
                                  <m:ctrlPr>
                                    <w:rPr>
                                      <w:rFonts w:ascii="Cambria Math" w:hAnsi="Cambria Math"/>
                                      <w:sz w:val="28"/>
                                      <w:szCs w:val="28"/>
                                    </w:rPr>
                                  </m:ctrlPr>
                                </m:sSubPr>
                                <m:e>
                                  <m:r>
                                    <m:rPr>
                                      <m:sty m:val="p"/>
                                    </m:rPr>
                                    <w:rPr>
                                      <w:rFonts w:ascii="Cambria Math" w:hAnsi="Cambria Math"/>
                                      <w:sz w:val="28"/>
                                      <w:szCs w:val="28"/>
                                    </w:rPr>
                                    <m:t>X</m:t>
                                  </m:r>
                                </m:e>
                                <m:sub>
                                  <m:r>
                                    <m:rPr>
                                      <m:sty m:val="p"/>
                                    </m:rPr>
                                    <w:rPr>
                                      <w:rFonts w:ascii="Cambria Math" w:hAnsi="Cambria Math"/>
                                      <w:sz w:val="28"/>
                                      <w:szCs w:val="28"/>
                                    </w:rPr>
                                    <m:t>n</m:t>
                                  </m:r>
                                </m:sub>
                              </m:sSub>
                            </m:e>
                          </m:mr>
                        </m:m>
                      </m:e>
                    </m:mr>
                  </m:m>
                </m:e>
              </m:d>
            </m:oMath>
            <w:r w:rsidRPr="00470B65">
              <w:rPr>
                <w:rFonts w:ascii="Times New Roman" w:hAnsi="Times New Roman"/>
                <w:b/>
                <w:i/>
                <w:sz w:val="28"/>
                <w:szCs w:val="28"/>
              </w:rPr>
              <w:t>,</w:t>
            </w:r>
            <m:oMath>
              <m:r>
                <m:rPr>
                  <m:sty m:val="bi"/>
                </m:rPr>
                <w:rPr>
                  <w:rFonts w:ascii="Cambria Math" w:hAnsi="Cambria Math"/>
                  <w:sz w:val="28"/>
                  <w:szCs w:val="28"/>
                </w:rPr>
                <m:t xml:space="preserve"> </m:t>
              </m:r>
              <m:r>
                <m:rPr>
                  <m:sty m:val="p"/>
                </m:rPr>
                <w:rPr>
                  <w:rFonts w:ascii="Cambria Math" w:hAnsi="Cambria Math"/>
                  <w:sz w:val="28"/>
                  <w:szCs w:val="28"/>
                </w:rPr>
                <m:t>Y=</m:t>
              </m:r>
              <m:d>
                <m:dPr>
                  <m:ctrlPr>
                    <w:rPr>
                      <w:rFonts w:ascii="Cambria Math" w:hAnsi="Cambria Math"/>
                      <w:sz w:val="28"/>
                      <w:szCs w:val="28"/>
                    </w:rPr>
                  </m:ctrlPr>
                </m:dPr>
                <m:e>
                  <m:m>
                    <m:mPr>
                      <m:mcs>
                        <m:mc>
                          <m:mcPr>
                            <m:count m:val="1"/>
                            <m:mcJc m:val="center"/>
                          </m:mcPr>
                        </m:mc>
                      </m:mcs>
                      <m:ctrlPr>
                        <w:rPr>
                          <w:rFonts w:ascii="Cambria Math" w:hAnsi="Cambria Math"/>
                          <w:sz w:val="28"/>
                          <w:szCs w:val="28"/>
                        </w:rPr>
                      </m:ctrlPr>
                    </m:mPr>
                    <m:mr>
                      <m:e>
                        <m:sSub>
                          <m:sSubPr>
                            <m:ctrlPr>
                              <w:rPr>
                                <w:rFonts w:ascii="Cambria Math" w:hAnsi="Cambria Math"/>
                                <w:sz w:val="28"/>
                                <w:szCs w:val="28"/>
                              </w:rPr>
                            </m:ctrlPr>
                          </m:sSubPr>
                          <m:e>
                            <m:r>
                              <m:rPr>
                                <m:sty m:val="p"/>
                              </m:rPr>
                              <w:rPr>
                                <w:rFonts w:ascii="Cambria Math" w:hAnsi="Cambria Math"/>
                                <w:sz w:val="28"/>
                                <w:szCs w:val="28"/>
                              </w:rPr>
                              <m:t>Y</m:t>
                            </m:r>
                          </m:e>
                          <m:sub>
                            <m:r>
                              <m:rPr>
                                <m:sty m:val="p"/>
                              </m:rPr>
                              <w:rPr>
                                <w:rFonts w:ascii="Cambria Math" w:hAnsi="Cambria Math"/>
                                <w:sz w:val="28"/>
                                <w:szCs w:val="28"/>
                              </w:rPr>
                              <m:t>1</m:t>
                            </m:r>
                          </m:sub>
                        </m:sSub>
                      </m:e>
                    </m:mr>
                    <m:mr>
                      <m:e>
                        <m:m>
                          <m:mPr>
                            <m:mcs>
                              <m:mc>
                                <m:mcPr>
                                  <m:count m:val="1"/>
                                  <m:mcJc m:val="center"/>
                                </m:mcPr>
                              </m:mc>
                            </m:mcs>
                            <m:ctrlPr>
                              <w:rPr>
                                <w:rFonts w:ascii="Cambria Math" w:hAnsi="Cambria Math"/>
                                <w:sz w:val="28"/>
                                <w:szCs w:val="28"/>
                              </w:rPr>
                            </m:ctrlPr>
                          </m:mPr>
                          <m:mr>
                            <m:e>
                              <m:sSub>
                                <m:sSubPr>
                                  <m:ctrlPr>
                                    <w:rPr>
                                      <w:rFonts w:ascii="Cambria Math" w:hAnsi="Cambria Math"/>
                                      <w:sz w:val="28"/>
                                      <w:szCs w:val="28"/>
                                    </w:rPr>
                                  </m:ctrlPr>
                                </m:sSubPr>
                                <m:e>
                                  <m:r>
                                    <m:rPr>
                                      <m:sty m:val="p"/>
                                    </m:rPr>
                                    <w:rPr>
                                      <w:rFonts w:ascii="Cambria Math" w:hAnsi="Cambria Math"/>
                                      <w:sz w:val="28"/>
                                      <w:szCs w:val="28"/>
                                    </w:rPr>
                                    <m:t>Y</m:t>
                                  </m:r>
                                </m:e>
                                <m:sub>
                                  <m:r>
                                    <m:rPr>
                                      <m:sty m:val="p"/>
                                    </m:rPr>
                                    <w:rPr>
                                      <w:rFonts w:ascii="Cambria Math" w:hAnsi="Cambria Math"/>
                                      <w:sz w:val="28"/>
                                      <w:szCs w:val="28"/>
                                    </w:rPr>
                                    <m:t>2</m:t>
                                  </m:r>
                                </m:sub>
                              </m:sSub>
                            </m:e>
                          </m:mr>
                          <m:mr>
                            <m:e>
                              <m:m>
                                <m:mPr>
                                  <m:mcs>
                                    <m:mc>
                                      <m:mcPr>
                                        <m:count m:val="1"/>
                                        <m:mcJc m:val="center"/>
                                      </m:mcPr>
                                    </m:mc>
                                  </m:mcs>
                                  <m:ctrlPr>
                                    <w:rPr>
                                      <w:rFonts w:ascii="Cambria Math" w:hAnsi="Cambria Math"/>
                                      <w:sz w:val="28"/>
                                      <w:szCs w:val="28"/>
                                    </w:rPr>
                                  </m:ctrlPr>
                                </m:mPr>
                                <m:mr>
                                  <m:e>
                                    <m:r>
                                      <m:rPr>
                                        <m:sty m:val="p"/>
                                      </m:rPr>
                                      <w:rPr>
                                        <w:rFonts w:ascii="Cambria Math" w:hAnsi="Cambria Math"/>
                                        <w:sz w:val="28"/>
                                        <w:szCs w:val="28"/>
                                      </w:rPr>
                                      <m:t>.</m:t>
                                    </m:r>
                                  </m:e>
                                </m:mr>
                                <m:mr>
                                  <m:e>
                                    <m:r>
                                      <m:rPr>
                                        <m:sty m:val="p"/>
                                      </m:rPr>
                                      <w:rPr>
                                        <w:rFonts w:ascii="Cambria Math" w:hAnsi="Cambria Math"/>
                                        <w:sz w:val="28"/>
                                        <w:szCs w:val="28"/>
                                      </w:rPr>
                                      <m:t>.</m:t>
                                    </m:r>
                                  </m:e>
                                </m:mr>
                              </m:m>
                            </m:e>
                          </m:mr>
                          <m:mr>
                            <m:e>
                              <m:sSub>
                                <m:sSubPr>
                                  <m:ctrlPr>
                                    <w:rPr>
                                      <w:rFonts w:ascii="Cambria Math" w:hAnsi="Cambria Math"/>
                                      <w:sz w:val="28"/>
                                      <w:szCs w:val="28"/>
                                    </w:rPr>
                                  </m:ctrlPr>
                                </m:sSubPr>
                                <m:e>
                                  <m:r>
                                    <m:rPr>
                                      <m:sty m:val="p"/>
                                    </m:rPr>
                                    <w:rPr>
                                      <w:rFonts w:ascii="Cambria Math" w:hAnsi="Cambria Math"/>
                                      <w:sz w:val="28"/>
                                      <w:szCs w:val="28"/>
                                    </w:rPr>
                                    <m:t>Y</m:t>
                                  </m:r>
                                </m:e>
                                <m:sub>
                                  <m:r>
                                    <m:rPr>
                                      <m:sty m:val="p"/>
                                    </m:rPr>
                                    <w:rPr>
                                      <w:rFonts w:ascii="Cambria Math" w:hAnsi="Cambria Math"/>
                                      <w:sz w:val="28"/>
                                      <w:szCs w:val="28"/>
                                    </w:rPr>
                                    <m:t>n</m:t>
                                  </m:r>
                                </m:sub>
                              </m:sSub>
                            </m:e>
                          </m:mr>
                        </m:m>
                      </m:e>
                    </m:mr>
                  </m:m>
                </m:e>
              </m:d>
            </m:oMath>
            <w:r w:rsidRPr="00470B65">
              <w:rPr>
                <w:rFonts w:ascii="Times New Roman" w:hAnsi="Times New Roman"/>
                <w:i/>
                <w:sz w:val="28"/>
                <w:szCs w:val="28"/>
              </w:rPr>
              <w:t xml:space="preserve">   </w:t>
            </w:r>
          </w:p>
        </w:tc>
        <w:tc>
          <w:tcPr>
            <w:tcW w:w="1240" w:type="dxa"/>
            <w:vAlign w:val="center"/>
            <w:hideMark/>
          </w:tcPr>
          <w:p w14:paraId="771A083B" w14:textId="466E7BC0" w:rsidR="008869C2" w:rsidRPr="00470B65" w:rsidRDefault="008869C2" w:rsidP="00B26C45">
            <w:pPr>
              <w:widowControl w:val="0"/>
              <w:spacing w:after="0" w:line="240" w:lineRule="auto"/>
              <w:ind w:firstLine="318"/>
              <w:contextualSpacing/>
              <w:jc w:val="right"/>
              <w:rPr>
                <w:rFonts w:ascii="Times New Roman" w:hAnsi="Times New Roman"/>
                <w:sz w:val="28"/>
                <w:szCs w:val="28"/>
              </w:rPr>
            </w:pPr>
            <w:r w:rsidRPr="00470B65">
              <w:rPr>
                <w:rFonts w:ascii="Times New Roman" w:hAnsi="Times New Roman"/>
                <w:sz w:val="28"/>
                <w:szCs w:val="28"/>
              </w:rPr>
              <w:t>(4)</w:t>
            </w:r>
          </w:p>
        </w:tc>
      </w:tr>
    </w:tbl>
    <w:p w14:paraId="64C97134" w14:textId="77777777" w:rsidR="008869C2" w:rsidRPr="00470B65" w:rsidRDefault="008869C2" w:rsidP="00470B65">
      <w:pPr>
        <w:widowControl w:val="0"/>
        <w:shd w:val="clear" w:color="auto" w:fill="FFFFFF"/>
        <w:spacing w:after="0" w:line="240" w:lineRule="auto"/>
        <w:ind w:firstLine="709"/>
        <w:contextualSpacing/>
        <w:jc w:val="both"/>
        <w:rPr>
          <w:rFonts w:ascii="Times New Roman" w:hAnsi="Times New Roman"/>
          <w:sz w:val="28"/>
          <w:szCs w:val="28"/>
        </w:rPr>
      </w:pPr>
    </w:p>
    <w:p w14:paraId="1F08B6C1" w14:textId="77777777" w:rsidR="008869C2" w:rsidRPr="00470B65" w:rsidRDefault="008869C2" w:rsidP="00470B65">
      <w:pPr>
        <w:widowControl w:val="0"/>
        <w:shd w:val="clear" w:color="auto" w:fill="FFFFFF"/>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то система уравнений (3) в матричной форме примет вид (5):</w:t>
      </w:r>
    </w:p>
    <w:p w14:paraId="2C57BBF1" w14:textId="77777777" w:rsidR="008869C2" w:rsidRPr="00470B65" w:rsidRDefault="008869C2" w:rsidP="00470B65">
      <w:pPr>
        <w:widowControl w:val="0"/>
        <w:shd w:val="clear" w:color="auto" w:fill="FFFFFF"/>
        <w:spacing w:after="0" w:line="240" w:lineRule="auto"/>
        <w:ind w:firstLine="709"/>
        <w:contextualSpacing/>
        <w:jc w:val="both"/>
        <w:rPr>
          <w:rFonts w:ascii="Times New Roman" w:hAnsi="Times New Roman"/>
          <w:sz w:val="28"/>
          <w:szCs w:val="28"/>
        </w:rPr>
      </w:pPr>
    </w:p>
    <w:tbl>
      <w:tblPr>
        <w:tblW w:w="9639" w:type="dxa"/>
        <w:tblInd w:w="108" w:type="dxa"/>
        <w:tblLook w:val="04A0" w:firstRow="1" w:lastRow="0" w:firstColumn="1" w:lastColumn="0" w:noHBand="0" w:noVBand="1"/>
      </w:tblPr>
      <w:tblGrid>
        <w:gridCol w:w="8278"/>
        <w:gridCol w:w="1361"/>
      </w:tblGrid>
      <w:tr w:rsidR="008869C2" w:rsidRPr="00470B65" w14:paraId="4EE80317" w14:textId="77777777" w:rsidTr="00012F63">
        <w:tc>
          <w:tcPr>
            <w:tcW w:w="8278" w:type="dxa"/>
            <w:vAlign w:val="center"/>
            <w:hideMark/>
          </w:tcPr>
          <w:p w14:paraId="3CD1DE5F" w14:textId="77777777" w:rsidR="008869C2" w:rsidRPr="00470B65" w:rsidRDefault="008869C2" w:rsidP="00470B65">
            <w:pPr>
              <w:widowControl w:val="0"/>
              <w:spacing w:after="0" w:line="240" w:lineRule="auto"/>
              <w:ind w:firstLine="709"/>
              <w:contextualSpacing/>
              <w:rPr>
                <w:rFonts w:ascii="Times New Roman" w:hAnsi="Times New Roman"/>
                <w:sz w:val="28"/>
                <w:szCs w:val="28"/>
              </w:rPr>
            </w:pPr>
            <w:r w:rsidRPr="00470B65">
              <w:rPr>
                <w:rFonts w:ascii="Times New Roman" w:hAnsi="Times New Roman"/>
                <w:sz w:val="28"/>
                <w:szCs w:val="28"/>
              </w:rPr>
              <w:t xml:space="preserve">                                                             </w:t>
            </w:r>
            <m:oMath>
              <m:r>
                <w:rPr>
                  <w:rFonts w:ascii="Cambria Math" w:hAnsi="Cambria Math"/>
                  <w:sz w:val="28"/>
                  <w:szCs w:val="28"/>
                </w:rPr>
                <m:t xml:space="preserve"> </m:t>
              </m:r>
              <m:r>
                <m:rPr>
                  <m:sty m:val="p"/>
                </m:rPr>
                <w:rPr>
                  <w:rFonts w:ascii="Cambria Math" w:hAnsi="Cambria Math"/>
                  <w:sz w:val="28"/>
                  <w:szCs w:val="28"/>
                </w:rPr>
                <m:t>X=</m:t>
              </m:r>
              <m:r>
                <m:rPr>
                  <m:sty m:val="p"/>
                </m:rPr>
                <w:rPr>
                  <w:rFonts w:ascii="Cambria Math" w:hAnsi="Cambria Math"/>
                  <w:sz w:val="28"/>
                  <w:szCs w:val="28"/>
                  <w:lang w:val="en-US"/>
                </w:rPr>
                <m:t>AX+Y</m:t>
              </m:r>
            </m:oMath>
            <w:r w:rsidRPr="00470B65">
              <w:rPr>
                <w:rFonts w:ascii="Times New Roman" w:hAnsi="Times New Roman"/>
                <w:sz w:val="28"/>
                <w:szCs w:val="28"/>
              </w:rPr>
              <w:t xml:space="preserve">   </w:t>
            </w:r>
          </w:p>
        </w:tc>
        <w:tc>
          <w:tcPr>
            <w:tcW w:w="1361" w:type="dxa"/>
            <w:vAlign w:val="center"/>
            <w:hideMark/>
          </w:tcPr>
          <w:p w14:paraId="5A4CC9D6" w14:textId="09641232" w:rsidR="008869C2" w:rsidRPr="00470B65" w:rsidRDefault="008869C2" w:rsidP="00B26C45">
            <w:pPr>
              <w:widowControl w:val="0"/>
              <w:spacing w:after="0" w:line="240" w:lineRule="auto"/>
              <w:ind w:firstLine="709"/>
              <w:contextualSpacing/>
              <w:jc w:val="right"/>
              <w:rPr>
                <w:rFonts w:ascii="Times New Roman" w:hAnsi="Times New Roman"/>
                <w:sz w:val="28"/>
                <w:szCs w:val="28"/>
              </w:rPr>
            </w:pPr>
            <w:r w:rsidRPr="00470B65">
              <w:rPr>
                <w:rFonts w:ascii="Times New Roman" w:hAnsi="Times New Roman"/>
                <w:sz w:val="28"/>
                <w:szCs w:val="28"/>
              </w:rPr>
              <w:t xml:space="preserve"> (5)</w:t>
            </w:r>
          </w:p>
        </w:tc>
      </w:tr>
    </w:tbl>
    <w:p w14:paraId="35CB55DC" w14:textId="77777777" w:rsidR="008869C2" w:rsidRPr="00470B65" w:rsidRDefault="008869C2" w:rsidP="00470B65">
      <w:pPr>
        <w:widowControl w:val="0"/>
        <w:shd w:val="clear" w:color="auto" w:fill="FFFFFF"/>
        <w:tabs>
          <w:tab w:val="left" w:pos="3447"/>
        </w:tabs>
        <w:spacing w:after="0" w:line="240" w:lineRule="auto"/>
        <w:ind w:firstLine="709"/>
        <w:contextualSpacing/>
        <w:jc w:val="both"/>
        <w:rPr>
          <w:rFonts w:ascii="Times New Roman" w:hAnsi="Times New Roman"/>
          <w:sz w:val="28"/>
          <w:szCs w:val="28"/>
        </w:rPr>
      </w:pPr>
    </w:p>
    <w:p w14:paraId="54A99DDB" w14:textId="77777777" w:rsidR="008869C2" w:rsidRPr="00470B65" w:rsidRDefault="008869C2" w:rsidP="00470B65">
      <w:pPr>
        <w:widowControl w:val="0"/>
        <w:tabs>
          <w:tab w:val="left" w:pos="851"/>
        </w:tabs>
        <w:spacing w:after="0" w:line="240" w:lineRule="auto"/>
        <w:ind w:firstLine="709"/>
        <w:contextualSpacing/>
        <w:jc w:val="both"/>
        <w:rPr>
          <w:rFonts w:ascii="Times New Roman" w:hAnsi="Times New Roman"/>
          <w:b/>
          <w:sz w:val="28"/>
          <w:szCs w:val="28"/>
        </w:rPr>
      </w:pPr>
      <w:r w:rsidRPr="00470B65">
        <w:rPr>
          <w:rFonts w:ascii="Times New Roman" w:hAnsi="Times New Roman"/>
          <w:sz w:val="28"/>
          <w:szCs w:val="28"/>
        </w:rPr>
        <w:t>Система уравнений (3), или в матричной форме (5), называется экономико-математической моделью межотраслевого баланса (моделью Леонтьева, моделью «Затраты – Выпуск»). С помощью этой модели можно выполнять три варианта расчетов:</w:t>
      </w:r>
      <w:r w:rsidRPr="00470B65">
        <w:rPr>
          <w:rFonts w:ascii="Times New Roman" w:hAnsi="Times New Roman"/>
          <w:b/>
          <w:sz w:val="28"/>
          <w:szCs w:val="28"/>
        </w:rPr>
        <w:t xml:space="preserve"> </w:t>
      </w:r>
    </w:p>
    <w:p w14:paraId="0A19B899" w14:textId="5E0DB5BE" w:rsidR="008869C2" w:rsidRPr="00470B65" w:rsidRDefault="008869C2" w:rsidP="00470B65">
      <w:pPr>
        <w:widowControl w:val="0"/>
        <w:tabs>
          <w:tab w:val="left" w:pos="851"/>
        </w:tabs>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Задав в модели величины валовой продукции каждой отрасли (</w:t>
      </w:r>
      <w:r w:rsidRPr="00470B65">
        <w:rPr>
          <w:rFonts w:ascii="Times New Roman" w:hAnsi="Times New Roman"/>
          <w:sz w:val="28"/>
          <w:szCs w:val="28"/>
          <w:lang w:val="en-US"/>
        </w:rPr>
        <w:t>X</w:t>
      </w:r>
      <w:r w:rsidRPr="00470B65">
        <w:rPr>
          <w:rFonts w:ascii="Times New Roman" w:hAnsi="Times New Roman"/>
          <w:sz w:val="28"/>
          <w:szCs w:val="28"/>
        </w:rPr>
        <w:t>), можно определить объемы конечной продукции каждой отрасли (</w:t>
      </w:r>
      <w:r w:rsidRPr="00470B65">
        <w:rPr>
          <w:rFonts w:ascii="Times New Roman" w:hAnsi="Times New Roman"/>
          <w:sz w:val="28"/>
          <w:szCs w:val="28"/>
          <w:lang w:val="en-US"/>
        </w:rPr>
        <w:t>Y</w:t>
      </w:r>
      <w:r w:rsidRPr="00470B65">
        <w:rPr>
          <w:rFonts w:ascii="Times New Roman" w:hAnsi="Times New Roman"/>
          <w:sz w:val="28"/>
          <w:szCs w:val="28"/>
        </w:rPr>
        <w:t>) по формуле (6):</w:t>
      </w:r>
    </w:p>
    <w:p w14:paraId="17CB777D" w14:textId="77777777" w:rsidR="008869C2" w:rsidRPr="00470B65" w:rsidRDefault="008869C2" w:rsidP="00470B65">
      <w:pPr>
        <w:widowControl w:val="0"/>
        <w:shd w:val="clear" w:color="auto" w:fill="FFFFFF"/>
        <w:spacing w:after="0" w:line="240" w:lineRule="auto"/>
        <w:ind w:firstLine="709"/>
        <w:contextualSpacing/>
        <w:jc w:val="both"/>
        <w:rPr>
          <w:rFonts w:ascii="Times New Roman" w:hAnsi="Times New Roman"/>
          <w:sz w:val="28"/>
          <w:szCs w:val="28"/>
        </w:rPr>
      </w:pPr>
    </w:p>
    <w:tbl>
      <w:tblPr>
        <w:tblW w:w="9639" w:type="dxa"/>
        <w:tblInd w:w="108" w:type="dxa"/>
        <w:tblLayout w:type="fixed"/>
        <w:tblLook w:val="04A0" w:firstRow="1" w:lastRow="0" w:firstColumn="1" w:lastColumn="0" w:noHBand="0" w:noVBand="1"/>
      </w:tblPr>
      <w:tblGrid>
        <w:gridCol w:w="8367"/>
        <w:gridCol w:w="1272"/>
      </w:tblGrid>
      <w:tr w:rsidR="008869C2" w:rsidRPr="00470B65" w14:paraId="79D4BCA2" w14:textId="77777777" w:rsidTr="00B26C45">
        <w:trPr>
          <w:trHeight w:val="431"/>
        </w:trPr>
        <w:tc>
          <w:tcPr>
            <w:tcW w:w="8367" w:type="dxa"/>
            <w:vAlign w:val="center"/>
            <w:hideMark/>
          </w:tcPr>
          <w:p w14:paraId="73B3A8D6" w14:textId="77777777" w:rsidR="008869C2" w:rsidRPr="00470B65" w:rsidRDefault="008869C2" w:rsidP="00470B65">
            <w:pPr>
              <w:widowControl w:val="0"/>
              <w:tabs>
                <w:tab w:val="left" w:pos="851"/>
              </w:tabs>
              <w:spacing w:after="0" w:line="240" w:lineRule="auto"/>
              <w:ind w:firstLine="709"/>
              <w:contextualSpacing/>
              <w:jc w:val="center"/>
              <w:rPr>
                <w:rFonts w:ascii="Times New Roman" w:eastAsia="Times New Roman" w:hAnsi="Times New Roman"/>
                <w:sz w:val="28"/>
                <w:szCs w:val="28"/>
                <w:lang w:val="en-US"/>
              </w:rPr>
            </w:pPr>
            <w:r w:rsidRPr="00470B65">
              <w:rPr>
                <w:rFonts w:ascii="Times New Roman" w:hAnsi="Times New Roman"/>
                <w:sz w:val="28"/>
                <w:szCs w:val="28"/>
              </w:rPr>
              <w:t xml:space="preserve">    </w:t>
            </w:r>
            <m:oMath>
              <m:r>
                <m:rPr>
                  <m:sty m:val="p"/>
                </m:rPr>
                <w:rPr>
                  <w:rFonts w:ascii="Cambria Math" w:hAnsi="Cambria Math"/>
                  <w:sz w:val="28"/>
                  <w:szCs w:val="28"/>
                  <w:lang w:val="en-US"/>
                </w:rPr>
                <m:t>Y=</m:t>
              </m:r>
              <m:d>
                <m:dPr>
                  <m:ctrlPr>
                    <w:rPr>
                      <w:rFonts w:ascii="Cambria Math" w:hAnsi="Cambria Math"/>
                      <w:sz w:val="28"/>
                      <w:szCs w:val="28"/>
                      <w:lang w:val="en-US"/>
                    </w:rPr>
                  </m:ctrlPr>
                </m:dPr>
                <m:e>
                  <m:r>
                    <m:rPr>
                      <m:sty m:val="p"/>
                    </m:rPr>
                    <w:rPr>
                      <w:rFonts w:ascii="Cambria Math" w:hAnsi="Cambria Math"/>
                      <w:sz w:val="28"/>
                      <w:szCs w:val="28"/>
                      <w:lang w:val="en-US"/>
                    </w:rPr>
                    <m:t>E-A</m:t>
                  </m:r>
                </m:e>
              </m:d>
              <m:r>
                <m:rPr>
                  <m:sty m:val="p"/>
                </m:rPr>
                <w:rPr>
                  <w:rFonts w:ascii="Cambria Math" w:hAnsi="Cambria Math"/>
                  <w:sz w:val="28"/>
                  <w:szCs w:val="28"/>
                  <w:lang w:val="en-US"/>
                </w:rPr>
                <m:t>X</m:t>
              </m:r>
            </m:oMath>
          </w:p>
        </w:tc>
        <w:tc>
          <w:tcPr>
            <w:tcW w:w="1272" w:type="dxa"/>
            <w:vAlign w:val="center"/>
            <w:hideMark/>
          </w:tcPr>
          <w:p w14:paraId="4E60FCF2" w14:textId="77777777" w:rsidR="008869C2" w:rsidRPr="00470B65" w:rsidRDefault="008869C2" w:rsidP="00470B65">
            <w:pPr>
              <w:widowControl w:val="0"/>
              <w:tabs>
                <w:tab w:val="left" w:pos="851"/>
              </w:tabs>
              <w:spacing w:after="0" w:line="240" w:lineRule="auto"/>
              <w:ind w:left="-709" w:firstLine="709"/>
              <w:contextualSpacing/>
              <w:jc w:val="right"/>
              <w:rPr>
                <w:rFonts w:ascii="Times New Roman" w:hAnsi="Times New Roman"/>
                <w:sz w:val="28"/>
                <w:szCs w:val="28"/>
                <w:lang w:val="en-US"/>
              </w:rPr>
            </w:pPr>
            <w:r w:rsidRPr="00470B65">
              <w:rPr>
                <w:rFonts w:ascii="Times New Roman" w:hAnsi="Times New Roman"/>
                <w:sz w:val="28"/>
                <w:szCs w:val="28"/>
                <w:lang w:val="en-US"/>
              </w:rPr>
              <w:t>(</w:t>
            </w:r>
            <w:r w:rsidRPr="00470B65">
              <w:rPr>
                <w:rFonts w:ascii="Times New Roman" w:hAnsi="Times New Roman"/>
                <w:sz w:val="28"/>
                <w:szCs w:val="28"/>
              </w:rPr>
              <w:t>6</w:t>
            </w:r>
            <w:r w:rsidRPr="00470B65">
              <w:rPr>
                <w:rFonts w:ascii="Times New Roman" w:hAnsi="Times New Roman"/>
                <w:sz w:val="28"/>
                <w:szCs w:val="28"/>
                <w:lang w:val="en-US"/>
              </w:rPr>
              <w:t>)</w:t>
            </w:r>
          </w:p>
        </w:tc>
      </w:tr>
    </w:tbl>
    <w:p w14:paraId="71558231" w14:textId="77777777" w:rsidR="008869C2" w:rsidRPr="00470B65" w:rsidRDefault="008869C2" w:rsidP="00470B65">
      <w:pPr>
        <w:widowControl w:val="0"/>
        <w:shd w:val="clear" w:color="auto" w:fill="FFFFFF"/>
        <w:tabs>
          <w:tab w:val="left" w:pos="142"/>
          <w:tab w:val="left" w:pos="851"/>
          <w:tab w:val="left" w:pos="3433"/>
        </w:tabs>
        <w:spacing w:after="0" w:line="240" w:lineRule="auto"/>
        <w:ind w:firstLine="709"/>
        <w:contextualSpacing/>
        <w:jc w:val="both"/>
        <w:rPr>
          <w:rFonts w:ascii="Times New Roman" w:hAnsi="Times New Roman"/>
          <w:sz w:val="28"/>
          <w:szCs w:val="28"/>
        </w:rPr>
      </w:pPr>
    </w:p>
    <w:p w14:paraId="78708F01" w14:textId="2EC1CD25" w:rsidR="008869C2" w:rsidRPr="00470B65" w:rsidRDefault="008869C2" w:rsidP="00470B65">
      <w:pPr>
        <w:widowControl w:val="0"/>
        <w:shd w:val="clear" w:color="auto" w:fill="FFFFFF"/>
        <w:tabs>
          <w:tab w:val="left" w:pos="142"/>
          <w:tab w:val="left" w:pos="851"/>
        </w:tabs>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Задав величины конечной продукции всех отраслей (</w:t>
      </w:r>
      <w:r w:rsidRPr="00470B65">
        <w:rPr>
          <w:rFonts w:ascii="Times New Roman" w:hAnsi="Times New Roman"/>
          <w:sz w:val="28"/>
          <w:szCs w:val="28"/>
          <w:lang w:val="en-US"/>
        </w:rPr>
        <w:t>Y</w:t>
      </w:r>
      <w:r w:rsidRPr="00470B65">
        <w:rPr>
          <w:rFonts w:ascii="Times New Roman" w:hAnsi="Times New Roman"/>
          <w:sz w:val="28"/>
          <w:szCs w:val="28"/>
        </w:rPr>
        <w:t>), можно определить величины валовой продукции каждой отрасли (Х) по формуле (7):</w:t>
      </w:r>
    </w:p>
    <w:p w14:paraId="112B0749" w14:textId="77777777" w:rsidR="008869C2" w:rsidRPr="00470B65" w:rsidRDefault="008869C2" w:rsidP="00470B65">
      <w:pPr>
        <w:widowControl w:val="0"/>
        <w:shd w:val="clear" w:color="auto" w:fill="FFFFFF"/>
        <w:tabs>
          <w:tab w:val="left" w:pos="142"/>
          <w:tab w:val="left" w:pos="851"/>
        </w:tabs>
        <w:spacing w:after="0" w:line="240" w:lineRule="auto"/>
        <w:ind w:firstLine="709"/>
        <w:contextualSpacing/>
        <w:jc w:val="both"/>
        <w:rPr>
          <w:rFonts w:ascii="Times New Roman" w:hAnsi="Times New Roman"/>
          <w:sz w:val="28"/>
          <w:szCs w:val="28"/>
        </w:rPr>
      </w:pPr>
    </w:p>
    <w:tbl>
      <w:tblPr>
        <w:tblW w:w="9639" w:type="dxa"/>
        <w:tblInd w:w="108" w:type="dxa"/>
        <w:tblLook w:val="04A0" w:firstRow="1" w:lastRow="0" w:firstColumn="1" w:lastColumn="0" w:noHBand="0" w:noVBand="1"/>
      </w:tblPr>
      <w:tblGrid>
        <w:gridCol w:w="7797"/>
        <w:gridCol w:w="1842"/>
      </w:tblGrid>
      <w:tr w:rsidR="008869C2" w:rsidRPr="00470B65" w14:paraId="000AFBDA" w14:textId="77777777" w:rsidTr="00B26C45">
        <w:tc>
          <w:tcPr>
            <w:tcW w:w="7797" w:type="dxa"/>
            <w:vAlign w:val="center"/>
            <w:hideMark/>
          </w:tcPr>
          <w:p w14:paraId="3AC340FB" w14:textId="77777777" w:rsidR="008869C2" w:rsidRPr="00470B65" w:rsidRDefault="008869C2" w:rsidP="00470B65">
            <w:pPr>
              <w:widowControl w:val="0"/>
              <w:tabs>
                <w:tab w:val="left" w:pos="851"/>
              </w:tabs>
              <w:spacing w:after="0" w:line="240" w:lineRule="auto"/>
              <w:ind w:firstLine="709"/>
              <w:contextualSpacing/>
              <w:jc w:val="both"/>
              <w:rPr>
                <w:rFonts w:ascii="Times New Roman" w:hAnsi="Times New Roman"/>
                <w:sz w:val="28"/>
                <w:szCs w:val="28"/>
                <w:lang w:val="en-US"/>
              </w:rPr>
            </w:pPr>
            <w:r w:rsidRPr="00470B65">
              <w:rPr>
                <w:rFonts w:ascii="Times New Roman" w:hAnsi="Times New Roman"/>
                <w:sz w:val="28"/>
                <w:szCs w:val="28"/>
              </w:rPr>
              <w:t xml:space="preserve">                                          </w:t>
            </w:r>
            <m:oMath>
              <m:r>
                <m:rPr>
                  <m:sty m:val="p"/>
                </m:rPr>
                <w:rPr>
                  <w:rFonts w:ascii="Cambria Math" w:hAnsi="Cambria Math"/>
                  <w:sz w:val="28"/>
                  <w:szCs w:val="28"/>
                  <w:lang w:val="en-US"/>
                </w:rPr>
                <m:t>X=</m:t>
              </m:r>
              <m:sSup>
                <m:sSupPr>
                  <m:ctrlPr>
                    <w:rPr>
                      <w:rFonts w:ascii="Cambria Math" w:hAnsi="Cambria Math"/>
                      <w:sz w:val="28"/>
                      <w:szCs w:val="28"/>
                      <w:lang w:val="en-US"/>
                    </w:rPr>
                  </m:ctrlPr>
                </m:sSupPr>
                <m:e>
                  <m:d>
                    <m:dPr>
                      <m:ctrlPr>
                        <w:rPr>
                          <w:rFonts w:ascii="Cambria Math" w:hAnsi="Cambria Math"/>
                          <w:sz w:val="28"/>
                          <w:szCs w:val="28"/>
                          <w:lang w:val="en-US"/>
                        </w:rPr>
                      </m:ctrlPr>
                    </m:dPr>
                    <m:e>
                      <m:r>
                        <m:rPr>
                          <m:sty m:val="p"/>
                        </m:rPr>
                        <w:rPr>
                          <w:rFonts w:ascii="Cambria Math" w:hAnsi="Cambria Math"/>
                          <w:sz w:val="28"/>
                          <w:szCs w:val="28"/>
                          <w:lang w:val="en-US"/>
                        </w:rPr>
                        <m:t>E-A</m:t>
                      </m:r>
                    </m:e>
                  </m:d>
                </m:e>
                <m:sup>
                  <m:r>
                    <m:rPr>
                      <m:sty m:val="p"/>
                    </m:rPr>
                    <w:rPr>
                      <w:rFonts w:ascii="Cambria Math" w:hAnsi="Cambria Math"/>
                      <w:sz w:val="28"/>
                      <w:szCs w:val="28"/>
                      <w:lang w:val="en-US"/>
                    </w:rPr>
                    <m:t>-1</m:t>
                  </m:r>
                </m:sup>
              </m:sSup>
              <m:r>
                <m:rPr>
                  <m:sty m:val="p"/>
                </m:rPr>
                <w:rPr>
                  <w:rFonts w:ascii="Cambria Math" w:hAnsi="Cambria Math"/>
                  <w:sz w:val="28"/>
                  <w:szCs w:val="28"/>
                  <w:lang w:val="en-US"/>
                </w:rPr>
                <m:t>Y</m:t>
              </m:r>
            </m:oMath>
          </w:p>
        </w:tc>
        <w:tc>
          <w:tcPr>
            <w:tcW w:w="1842" w:type="dxa"/>
            <w:vAlign w:val="center"/>
            <w:hideMark/>
          </w:tcPr>
          <w:p w14:paraId="6FA09F45" w14:textId="77777777" w:rsidR="008869C2" w:rsidRPr="00470B65" w:rsidRDefault="008869C2" w:rsidP="00470B65">
            <w:pPr>
              <w:widowControl w:val="0"/>
              <w:tabs>
                <w:tab w:val="left" w:pos="851"/>
              </w:tabs>
              <w:spacing w:after="0" w:line="240" w:lineRule="auto"/>
              <w:ind w:left="-183" w:firstLine="709"/>
              <w:contextualSpacing/>
              <w:jc w:val="right"/>
              <w:rPr>
                <w:rFonts w:ascii="Times New Roman" w:hAnsi="Times New Roman"/>
                <w:sz w:val="28"/>
                <w:szCs w:val="28"/>
                <w:lang w:val="en-US"/>
              </w:rPr>
            </w:pPr>
            <w:r w:rsidRPr="00470B65">
              <w:rPr>
                <w:rFonts w:ascii="Times New Roman" w:hAnsi="Times New Roman"/>
                <w:sz w:val="28"/>
                <w:szCs w:val="28"/>
              </w:rPr>
              <w:t>(7</w:t>
            </w:r>
            <w:r w:rsidRPr="00470B65">
              <w:rPr>
                <w:rFonts w:ascii="Times New Roman" w:hAnsi="Times New Roman"/>
                <w:sz w:val="28"/>
                <w:szCs w:val="28"/>
                <w:lang w:val="en-US"/>
              </w:rPr>
              <w:t>)</w:t>
            </w:r>
          </w:p>
        </w:tc>
      </w:tr>
    </w:tbl>
    <w:p w14:paraId="406C8F52" w14:textId="77777777" w:rsidR="008869C2" w:rsidRPr="00470B65" w:rsidRDefault="008869C2" w:rsidP="00470B65">
      <w:pPr>
        <w:widowControl w:val="0"/>
        <w:shd w:val="clear" w:color="auto" w:fill="FFFFFF"/>
        <w:tabs>
          <w:tab w:val="left" w:pos="142"/>
          <w:tab w:val="left" w:pos="851"/>
          <w:tab w:val="left" w:pos="3647"/>
        </w:tabs>
        <w:spacing w:after="0" w:line="240" w:lineRule="auto"/>
        <w:ind w:firstLine="709"/>
        <w:contextualSpacing/>
        <w:jc w:val="both"/>
        <w:rPr>
          <w:rFonts w:ascii="Times New Roman" w:hAnsi="Times New Roman"/>
          <w:sz w:val="28"/>
          <w:szCs w:val="28"/>
        </w:rPr>
      </w:pPr>
    </w:p>
    <w:p w14:paraId="1FC30E51" w14:textId="2D7C7804" w:rsidR="008869C2" w:rsidRPr="00470B65" w:rsidRDefault="008869C2" w:rsidP="00470B65">
      <w:pPr>
        <w:widowControl w:val="0"/>
        <w:shd w:val="clear" w:color="auto" w:fill="FFFFFF"/>
        <w:tabs>
          <w:tab w:val="left" w:pos="142"/>
          <w:tab w:val="left" w:pos="851"/>
        </w:tabs>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Для ряда отраслей, задав величины валовой продукции, а для всех остальных отраслей, задав объемы конечной продукции, можно найти величины конечной продукции первых отраслей и объемы валовой продукции вторых, в этом варианте расчета удобнее пользоваться не матричной формой модели (4), а системой линейных уравнений (3).</w:t>
      </w:r>
    </w:p>
    <w:p w14:paraId="1908EC28" w14:textId="77777777" w:rsidR="008869C2" w:rsidRPr="00470B65" w:rsidRDefault="008869C2" w:rsidP="00470B65">
      <w:pPr>
        <w:widowControl w:val="0"/>
        <w:shd w:val="clear" w:color="auto" w:fill="FFFFFF"/>
        <w:tabs>
          <w:tab w:val="left" w:pos="142"/>
        </w:tabs>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В формулах (6) и (7) Е обозначает единичную матрицу </w:t>
      </w:r>
      <w:r w:rsidRPr="00470B65">
        <w:rPr>
          <w:rFonts w:ascii="Times New Roman" w:hAnsi="Times New Roman"/>
          <w:sz w:val="28"/>
          <w:szCs w:val="28"/>
          <w:lang w:val="en-US"/>
        </w:rPr>
        <w:t>n</w:t>
      </w:r>
      <w:r w:rsidRPr="00470B65">
        <w:rPr>
          <w:rFonts w:ascii="Times New Roman" w:hAnsi="Times New Roman"/>
          <w:sz w:val="28"/>
          <w:szCs w:val="28"/>
        </w:rPr>
        <w:t>-го порядка, а (Е – А)</w:t>
      </w:r>
      <w:r w:rsidRPr="00470B65">
        <w:rPr>
          <w:rFonts w:ascii="Times New Roman" w:hAnsi="Times New Roman"/>
          <w:sz w:val="28"/>
          <w:szCs w:val="28"/>
          <w:vertAlign w:val="superscript"/>
        </w:rPr>
        <w:t>-1</w:t>
      </w:r>
      <w:r w:rsidRPr="00470B65">
        <w:rPr>
          <w:rFonts w:ascii="Times New Roman" w:hAnsi="Times New Roman"/>
          <w:sz w:val="28"/>
          <w:szCs w:val="28"/>
        </w:rPr>
        <w:t xml:space="preserve"> обозначает матрицу, обратную к матрице (Е – А). Если определитель матрицы (Е – А) не равен нулю, т.е. эта матрица невырожденная, то обратная к ней матрица существует. Обозначив эту обратную матрицу через В по формуле (8):</w:t>
      </w:r>
    </w:p>
    <w:p w14:paraId="06586CE3" w14:textId="77777777" w:rsidR="008869C2" w:rsidRPr="00470B65" w:rsidRDefault="008869C2" w:rsidP="00470B65">
      <w:pPr>
        <w:widowControl w:val="0"/>
        <w:shd w:val="clear" w:color="auto" w:fill="FFFFFF"/>
        <w:tabs>
          <w:tab w:val="left" w:pos="142"/>
        </w:tabs>
        <w:spacing w:after="0" w:line="240" w:lineRule="auto"/>
        <w:ind w:firstLine="709"/>
        <w:contextualSpacing/>
        <w:jc w:val="both"/>
        <w:rPr>
          <w:rFonts w:ascii="Times New Roman" w:hAnsi="Times New Roman"/>
          <w:sz w:val="28"/>
          <w:szCs w:val="28"/>
        </w:rPr>
      </w:pPr>
    </w:p>
    <w:tbl>
      <w:tblPr>
        <w:tblW w:w="9639" w:type="dxa"/>
        <w:tblInd w:w="108" w:type="dxa"/>
        <w:tblLayout w:type="fixed"/>
        <w:tblLook w:val="04A0" w:firstRow="1" w:lastRow="0" w:firstColumn="1" w:lastColumn="0" w:noHBand="0" w:noVBand="1"/>
      </w:tblPr>
      <w:tblGrid>
        <w:gridCol w:w="7938"/>
        <w:gridCol w:w="1701"/>
      </w:tblGrid>
      <w:tr w:rsidR="008869C2" w:rsidRPr="00470B65" w14:paraId="1E063E9A" w14:textId="77777777" w:rsidTr="00B26C45">
        <w:tc>
          <w:tcPr>
            <w:tcW w:w="7938" w:type="dxa"/>
            <w:vAlign w:val="center"/>
            <w:hideMark/>
          </w:tcPr>
          <w:p w14:paraId="0955F658" w14:textId="77777777" w:rsidR="008869C2" w:rsidRPr="00470B65" w:rsidRDefault="008869C2" w:rsidP="00470B65">
            <w:pPr>
              <w:widowControl w:val="0"/>
              <w:spacing w:after="0" w:line="240" w:lineRule="auto"/>
              <w:ind w:firstLine="709"/>
              <w:contextualSpacing/>
              <w:jc w:val="center"/>
              <w:rPr>
                <w:rFonts w:ascii="Times New Roman" w:hAnsi="Times New Roman"/>
                <w:sz w:val="28"/>
                <w:szCs w:val="28"/>
              </w:rPr>
            </w:pPr>
            <w:r w:rsidRPr="00470B65">
              <w:rPr>
                <w:rFonts w:ascii="Times New Roman" w:hAnsi="Times New Roman"/>
                <w:sz w:val="28"/>
                <w:szCs w:val="28"/>
              </w:rPr>
              <w:t xml:space="preserve">                           </w:t>
            </w:r>
            <m:oMath>
              <m:r>
                <m:rPr>
                  <m:sty m:val="p"/>
                </m:rPr>
                <w:rPr>
                  <w:rFonts w:ascii="Cambria Math" w:hAnsi="Cambria Math"/>
                  <w:sz w:val="28"/>
                  <w:szCs w:val="28"/>
                  <w:lang w:val="en-US"/>
                </w:rPr>
                <m:t>B</m:t>
              </m:r>
              <m:r>
                <m:rPr>
                  <m:sty m:val="p"/>
                </m:rPr>
                <w:rPr>
                  <w:rFonts w:ascii="Cambria Math" w:hAnsi="Cambria Math"/>
                  <w:sz w:val="28"/>
                  <w:szCs w:val="28"/>
                </w:rPr>
                <m:t>=</m:t>
              </m:r>
              <m:sSup>
                <m:sSupPr>
                  <m:ctrlPr>
                    <w:rPr>
                      <w:rFonts w:ascii="Cambria Math" w:hAnsi="Cambria Math"/>
                      <w:sz w:val="28"/>
                      <w:szCs w:val="28"/>
                      <w:lang w:val="en-US"/>
                    </w:rPr>
                  </m:ctrlPr>
                </m:sSupPr>
                <m:e>
                  <m:d>
                    <m:dPr>
                      <m:ctrlPr>
                        <w:rPr>
                          <w:rFonts w:ascii="Cambria Math" w:hAnsi="Cambria Math"/>
                          <w:sz w:val="28"/>
                          <w:szCs w:val="28"/>
                          <w:lang w:val="en-US"/>
                        </w:rPr>
                      </m:ctrlPr>
                    </m:dPr>
                    <m:e>
                      <m:r>
                        <m:rPr>
                          <m:sty m:val="p"/>
                        </m:rPr>
                        <w:rPr>
                          <w:rFonts w:ascii="Cambria Math" w:hAnsi="Cambria Math"/>
                          <w:sz w:val="28"/>
                          <w:szCs w:val="28"/>
                          <w:lang w:val="en-US"/>
                        </w:rPr>
                        <m:t>E</m:t>
                      </m:r>
                      <m:r>
                        <m:rPr>
                          <m:sty m:val="p"/>
                        </m:rPr>
                        <w:rPr>
                          <w:rFonts w:ascii="Cambria Math" w:hAnsi="Cambria Math"/>
                          <w:sz w:val="28"/>
                          <w:szCs w:val="28"/>
                        </w:rPr>
                        <m:t>-</m:t>
                      </m:r>
                      <m:r>
                        <m:rPr>
                          <m:sty m:val="p"/>
                        </m:rPr>
                        <w:rPr>
                          <w:rFonts w:ascii="Cambria Math" w:hAnsi="Cambria Math"/>
                          <w:sz w:val="28"/>
                          <w:szCs w:val="28"/>
                          <w:lang w:val="en-US"/>
                        </w:rPr>
                        <m:t>A</m:t>
                      </m:r>
                    </m:e>
                  </m:d>
                </m:e>
                <m:sup>
                  <m:r>
                    <m:rPr>
                      <m:sty m:val="p"/>
                    </m:rPr>
                    <w:rPr>
                      <w:rFonts w:ascii="Cambria Math" w:hAnsi="Cambria Math"/>
                      <w:sz w:val="28"/>
                      <w:szCs w:val="28"/>
                    </w:rPr>
                    <m:t>-</m:t>
                  </m:r>
                  <m:r>
                    <m:rPr>
                      <m:sty m:val="p"/>
                    </m:rPr>
                    <w:rPr>
                      <w:rFonts w:ascii="Cambria Math" w:hAnsi="Cambria Math"/>
                      <w:sz w:val="28"/>
                      <w:szCs w:val="28"/>
                      <w:lang w:val="en-US"/>
                    </w:rPr>
                    <m:t>1</m:t>
                  </m:r>
                </m:sup>
              </m:sSup>
            </m:oMath>
            <w:r w:rsidRPr="00470B65">
              <w:rPr>
                <w:rFonts w:ascii="Times New Roman" w:hAnsi="Times New Roman"/>
                <w:sz w:val="28"/>
                <w:szCs w:val="28"/>
              </w:rPr>
              <w:t xml:space="preserve">            </w:t>
            </w:r>
          </w:p>
        </w:tc>
        <w:tc>
          <w:tcPr>
            <w:tcW w:w="1701" w:type="dxa"/>
            <w:vAlign w:val="center"/>
            <w:hideMark/>
          </w:tcPr>
          <w:p w14:paraId="41D83216" w14:textId="53672949" w:rsidR="008869C2" w:rsidRPr="00470B65" w:rsidRDefault="008869C2" w:rsidP="00470B65">
            <w:pPr>
              <w:widowControl w:val="0"/>
              <w:spacing w:after="0" w:line="240" w:lineRule="auto"/>
              <w:ind w:firstLine="709"/>
              <w:contextualSpacing/>
              <w:rPr>
                <w:rFonts w:ascii="Times New Roman" w:hAnsi="Times New Roman"/>
                <w:sz w:val="28"/>
                <w:szCs w:val="28"/>
              </w:rPr>
            </w:pPr>
            <w:r w:rsidRPr="00470B65">
              <w:rPr>
                <w:rFonts w:ascii="Times New Roman" w:hAnsi="Times New Roman"/>
                <w:sz w:val="28"/>
                <w:szCs w:val="28"/>
              </w:rPr>
              <w:t xml:space="preserve">      (8)</w:t>
            </w:r>
          </w:p>
        </w:tc>
      </w:tr>
    </w:tbl>
    <w:p w14:paraId="709C4DCB" w14:textId="77777777" w:rsidR="008869C2" w:rsidRPr="00470B65" w:rsidRDefault="008869C2" w:rsidP="00470B65">
      <w:pPr>
        <w:widowControl w:val="0"/>
        <w:shd w:val="clear" w:color="auto" w:fill="FFFFFF"/>
        <w:tabs>
          <w:tab w:val="left" w:pos="142"/>
        </w:tabs>
        <w:spacing w:after="0" w:line="240" w:lineRule="auto"/>
        <w:ind w:firstLine="709"/>
        <w:contextualSpacing/>
        <w:jc w:val="both"/>
        <w:rPr>
          <w:rFonts w:ascii="Times New Roman" w:hAnsi="Times New Roman"/>
          <w:sz w:val="28"/>
          <w:szCs w:val="28"/>
        </w:rPr>
      </w:pPr>
    </w:p>
    <w:p w14:paraId="37615943" w14:textId="77777777" w:rsidR="008869C2" w:rsidRPr="00470B65" w:rsidRDefault="008869C2" w:rsidP="00470B65">
      <w:pPr>
        <w:widowControl w:val="0"/>
        <w:shd w:val="clear" w:color="auto" w:fill="FFFFFF"/>
        <w:tabs>
          <w:tab w:val="left" w:pos="142"/>
        </w:tabs>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Тогда систему уравнений в матричной форме (4) можно записать в виде формулы (9):</w:t>
      </w:r>
    </w:p>
    <w:p w14:paraId="2CAA2433" w14:textId="77777777" w:rsidR="008869C2" w:rsidRPr="00470B65" w:rsidRDefault="008869C2" w:rsidP="00470B65">
      <w:pPr>
        <w:widowControl w:val="0"/>
        <w:shd w:val="clear" w:color="auto" w:fill="FFFFFF"/>
        <w:tabs>
          <w:tab w:val="left" w:pos="142"/>
        </w:tabs>
        <w:spacing w:after="0" w:line="240" w:lineRule="auto"/>
        <w:ind w:firstLine="709"/>
        <w:contextualSpacing/>
        <w:jc w:val="both"/>
        <w:rPr>
          <w:rFonts w:ascii="Times New Roman" w:hAnsi="Times New Roman"/>
          <w:sz w:val="28"/>
          <w:szCs w:val="28"/>
        </w:rPr>
      </w:pPr>
    </w:p>
    <w:tbl>
      <w:tblPr>
        <w:tblW w:w="9639" w:type="dxa"/>
        <w:tblInd w:w="108" w:type="dxa"/>
        <w:tblLayout w:type="fixed"/>
        <w:tblLook w:val="04A0" w:firstRow="1" w:lastRow="0" w:firstColumn="1" w:lastColumn="0" w:noHBand="0" w:noVBand="1"/>
      </w:tblPr>
      <w:tblGrid>
        <w:gridCol w:w="8083"/>
        <w:gridCol w:w="1556"/>
      </w:tblGrid>
      <w:tr w:rsidR="008869C2" w:rsidRPr="00470B65" w14:paraId="5F9E90B9" w14:textId="77777777" w:rsidTr="00B26C45">
        <w:tc>
          <w:tcPr>
            <w:tcW w:w="8083" w:type="dxa"/>
            <w:vAlign w:val="center"/>
            <w:hideMark/>
          </w:tcPr>
          <w:p w14:paraId="163B8F99" w14:textId="77777777" w:rsidR="008869C2" w:rsidRPr="00470B65" w:rsidRDefault="008869C2" w:rsidP="00470B65">
            <w:pPr>
              <w:widowControl w:val="0"/>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                                                  </w:t>
            </w:r>
            <m:oMath>
              <m:r>
                <m:rPr>
                  <m:sty m:val="p"/>
                </m:rPr>
                <w:rPr>
                  <w:rFonts w:ascii="Cambria Math" w:hAnsi="Cambria Math"/>
                  <w:sz w:val="28"/>
                  <w:szCs w:val="28"/>
                  <w:lang w:val="en-US"/>
                </w:rPr>
                <m:t>X=BY</m:t>
              </m:r>
            </m:oMath>
            <w:r w:rsidRPr="00470B65">
              <w:rPr>
                <w:rFonts w:ascii="Times New Roman" w:hAnsi="Times New Roman"/>
                <w:sz w:val="28"/>
                <w:szCs w:val="28"/>
              </w:rPr>
              <w:t xml:space="preserve">  </w:t>
            </w:r>
          </w:p>
        </w:tc>
        <w:tc>
          <w:tcPr>
            <w:tcW w:w="1556" w:type="dxa"/>
            <w:vAlign w:val="center"/>
            <w:hideMark/>
          </w:tcPr>
          <w:p w14:paraId="0600969C" w14:textId="3339A295" w:rsidR="008869C2" w:rsidRPr="00470B65" w:rsidRDefault="00B26C45" w:rsidP="00470B65">
            <w:pPr>
              <w:widowControl w:val="0"/>
              <w:spacing w:after="0" w:line="240" w:lineRule="auto"/>
              <w:ind w:firstLine="709"/>
              <w:contextualSpacing/>
              <w:rPr>
                <w:rFonts w:ascii="Times New Roman" w:hAnsi="Times New Roman"/>
                <w:sz w:val="28"/>
                <w:szCs w:val="28"/>
              </w:rPr>
            </w:pPr>
            <w:r>
              <w:rPr>
                <w:rFonts w:ascii="Times New Roman" w:hAnsi="Times New Roman"/>
                <w:sz w:val="28"/>
                <w:szCs w:val="28"/>
              </w:rPr>
              <w:t xml:space="preserve"> </w:t>
            </w:r>
            <w:r w:rsidR="008869C2" w:rsidRPr="00470B65">
              <w:rPr>
                <w:rFonts w:ascii="Times New Roman" w:hAnsi="Times New Roman"/>
                <w:sz w:val="28"/>
                <w:szCs w:val="28"/>
              </w:rPr>
              <w:t xml:space="preserve">   (9)</w:t>
            </w:r>
          </w:p>
        </w:tc>
      </w:tr>
    </w:tbl>
    <w:p w14:paraId="6122EFEF" w14:textId="77777777" w:rsidR="008869C2" w:rsidRPr="00470B65" w:rsidRDefault="008869C2" w:rsidP="00470B65">
      <w:pPr>
        <w:widowControl w:val="0"/>
        <w:shd w:val="clear" w:color="auto" w:fill="FFFFFF"/>
        <w:tabs>
          <w:tab w:val="left" w:pos="142"/>
          <w:tab w:val="left" w:pos="3046"/>
        </w:tabs>
        <w:spacing w:after="0" w:line="240" w:lineRule="auto"/>
        <w:ind w:firstLine="709"/>
        <w:contextualSpacing/>
        <w:jc w:val="both"/>
        <w:rPr>
          <w:rFonts w:ascii="Times New Roman" w:hAnsi="Times New Roman"/>
          <w:sz w:val="28"/>
          <w:szCs w:val="28"/>
        </w:rPr>
      </w:pPr>
    </w:p>
    <w:p w14:paraId="145B7ECA" w14:textId="77777777" w:rsidR="008869C2" w:rsidRPr="00470B65" w:rsidRDefault="008869C2" w:rsidP="00470B65">
      <w:pPr>
        <w:widowControl w:val="0"/>
        <w:shd w:val="clear" w:color="auto" w:fill="FFFFFF"/>
        <w:tabs>
          <w:tab w:val="left" w:pos="142"/>
        </w:tabs>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Элементы матрицы В будем обозначать через </w:t>
      </w:r>
      <w:r w:rsidRPr="00470B65">
        <w:rPr>
          <w:rFonts w:ascii="Times New Roman" w:hAnsi="Times New Roman"/>
          <w:sz w:val="28"/>
          <w:szCs w:val="28"/>
          <w:lang w:val="en-US"/>
        </w:rPr>
        <w:t>b</w:t>
      </w:r>
      <w:r w:rsidRPr="00470B65">
        <w:rPr>
          <w:rFonts w:ascii="Times New Roman" w:hAnsi="Times New Roman"/>
          <w:sz w:val="28"/>
          <w:szCs w:val="28"/>
          <w:vertAlign w:val="subscript"/>
          <w:lang w:val="en-US"/>
        </w:rPr>
        <w:t>ij</w:t>
      </w:r>
      <w:r w:rsidRPr="00470B65">
        <w:rPr>
          <w:rFonts w:ascii="Times New Roman" w:hAnsi="Times New Roman"/>
          <w:sz w:val="28"/>
          <w:szCs w:val="28"/>
        </w:rPr>
        <w:t xml:space="preserve">, тогда из матричного </w:t>
      </w:r>
      <w:r w:rsidRPr="00470B65">
        <w:rPr>
          <w:rFonts w:ascii="Times New Roman" w:hAnsi="Times New Roman"/>
          <w:sz w:val="28"/>
          <w:szCs w:val="28"/>
        </w:rPr>
        <w:lastRenderedPageBreak/>
        <w:t xml:space="preserve">уравнения (9) для любой </w:t>
      </w:r>
      <w:r w:rsidRPr="00470B65">
        <w:rPr>
          <w:rFonts w:ascii="Times New Roman" w:hAnsi="Times New Roman"/>
          <w:sz w:val="28"/>
          <w:szCs w:val="28"/>
          <w:lang w:val="en-US"/>
        </w:rPr>
        <w:t>i</w:t>
      </w:r>
      <w:r w:rsidRPr="00470B65">
        <w:rPr>
          <w:rFonts w:ascii="Times New Roman" w:hAnsi="Times New Roman"/>
          <w:sz w:val="28"/>
          <w:szCs w:val="28"/>
        </w:rPr>
        <w:t>-й отрасли можно получить следующее соотношение (10):</w:t>
      </w:r>
    </w:p>
    <w:p w14:paraId="151BD27E" w14:textId="77777777" w:rsidR="008869C2" w:rsidRPr="00470B65" w:rsidRDefault="008869C2" w:rsidP="00470B65">
      <w:pPr>
        <w:widowControl w:val="0"/>
        <w:shd w:val="clear" w:color="auto" w:fill="FFFFFF"/>
        <w:tabs>
          <w:tab w:val="left" w:pos="142"/>
        </w:tabs>
        <w:spacing w:after="0" w:line="240" w:lineRule="auto"/>
        <w:ind w:firstLine="709"/>
        <w:contextualSpacing/>
        <w:jc w:val="both"/>
        <w:rPr>
          <w:rFonts w:ascii="Times New Roman" w:hAnsi="Times New Roman"/>
          <w:sz w:val="28"/>
          <w:szCs w:val="28"/>
        </w:rPr>
      </w:pPr>
    </w:p>
    <w:tbl>
      <w:tblPr>
        <w:tblW w:w="9747" w:type="dxa"/>
        <w:tblLook w:val="04A0" w:firstRow="1" w:lastRow="0" w:firstColumn="1" w:lastColumn="0" w:noHBand="0" w:noVBand="1"/>
      </w:tblPr>
      <w:tblGrid>
        <w:gridCol w:w="5920"/>
        <w:gridCol w:w="2126"/>
        <w:gridCol w:w="1701"/>
      </w:tblGrid>
      <w:tr w:rsidR="008869C2" w:rsidRPr="00470B65" w14:paraId="37E20F22" w14:textId="77777777" w:rsidTr="00B26C45">
        <w:tc>
          <w:tcPr>
            <w:tcW w:w="5920" w:type="dxa"/>
            <w:vAlign w:val="center"/>
            <w:hideMark/>
          </w:tcPr>
          <w:p w14:paraId="6766EDB5" w14:textId="77777777" w:rsidR="008869C2" w:rsidRPr="00470B65" w:rsidRDefault="008869C2" w:rsidP="00470B65">
            <w:pPr>
              <w:widowControl w:val="0"/>
              <w:spacing w:after="0" w:line="240" w:lineRule="auto"/>
              <w:ind w:firstLine="709"/>
              <w:contextualSpacing/>
              <w:jc w:val="both"/>
              <w:rPr>
                <w:rFonts w:ascii="Times New Roman" w:hAnsi="Times New Roman"/>
                <w:sz w:val="28"/>
                <w:szCs w:val="28"/>
                <w:lang w:val="en-US"/>
              </w:rPr>
            </w:pPr>
            <w:r w:rsidRPr="00470B65">
              <w:rPr>
                <w:rFonts w:ascii="Times New Roman" w:hAnsi="Times New Roman"/>
                <w:sz w:val="28"/>
                <w:szCs w:val="28"/>
              </w:rPr>
              <w:t xml:space="preserve">                                              </w:t>
            </w:r>
            <m:oMath>
              <m:sSub>
                <m:sSubPr>
                  <m:ctrlPr>
                    <w:rPr>
                      <w:rFonts w:ascii="Cambria Math" w:hAnsi="Cambria Math"/>
                      <w:sz w:val="28"/>
                      <w:szCs w:val="28"/>
                    </w:rPr>
                  </m:ctrlPr>
                </m:sSubPr>
                <m:e>
                  <m:r>
                    <m:rPr>
                      <m:sty m:val="p"/>
                    </m:rPr>
                    <w:rPr>
                      <w:rFonts w:ascii="Cambria Math" w:hAnsi="Cambria Math"/>
                      <w:sz w:val="28"/>
                      <w:szCs w:val="28"/>
                      <w:lang w:val="en-US"/>
                    </w:rPr>
                    <m:t>X</m:t>
                  </m:r>
                </m:e>
                <m:sub>
                  <m:r>
                    <m:rPr>
                      <m:sty m:val="p"/>
                    </m:rPr>
                    <w:rPr>
                      <w:rFonts w:ascii="Cambria Math" w:hAnsi="Cambria Math"/>
                      <w:sz w:val="28"/>
                      <w:szCs w:val="28"/>
                      <w:lang w:val="en-US"/>
                    </w:rPr>
                    <m:t>i</m:t>
                  </m:r>
                </m:sub>
              </m:sSub>
              <m:r>
                <m:rPr>
                  <m:sty m:val="p"/>
                </m:rPr>
                <w:rPr>
                  <w:rFonts w:ascii="Cambria Math" w:hAnsi="Cambria Math"/>
                  <w:sz w:val="28"/>
                  <w:szCs w:val="28"/>
                </w:rPr>
                <m:t>=</m:t>
              </m:r>
              <m:nary>
                <m:naryPr>
                  <m:chr m:val="∑"/>
                  <m:limLoc m:val="undOvr"/>
                  <m:ctrlPr>
                    <w:rPr>
                      <w:rFonts w:ascii="Cambria Math" w:hAnsi="Cambria Math"/>
                      <w:sz w:val="28"/>
                      <w:szCs w:val="28"/>
                    </w:rPr>
                  </m:ctrlPr>
                </m:naryPr>
                <m:sub>
                  <m:r>
                    <m:rPr>
                      <m:sty m:val="p"/>
                    </m:rPr>
                    <w:rPr>
                      <w:rFonts w:ascii="Cambria Math" w:hAnsi="Cambria Math"/>
                      <w:sz w:val="28"/>
                      <w:szCs w:val="28"/>
                    </w:rPr>
                    <m:t>j=1</m:t>
                  </m:r>
                </m:sub>
                <m:sup>
                  <m:r>
                    <m:rPr>
                      <m:sty m:val="p"/>
                    </m:rPr>
                    <w:rPr>
                      <w:rFonts w:ascii="Cambria Math" w:hAnsi="Cambria Math"/>
                      <w:sz w:val="28"/>
                      <w:szCs w:val="28"/>
                    </w:rPr>
                    <m:t>n</m:t>
                  </m:r>
                </m:sup>
                <m:e>
                  <m:sSub>
                    <m:sSubPr>
                      <m:ctrlPr>
                        <w:rPr>
                          <w:rFonts w:ascii="Cambria Math" w:hAnsi="Cambria Math"/>
                          <w:sz w:val="28"/>
                          <w:szCs w:val="28"/>
                        </w:rPr>
                      </m:ctrlPr>
                    </m:sSubPr>
                    <m:e>
                      <m:r>
                        <m:rPr>
                          <m:sty m:val="p"/>
                        </m:rPr>
                        <w:rPr>
                          <w:rFonts w:ascii="Cambria Math" w:hAnsi="Cambria Math"/>
                          <w:sz w:val="28"/>
                          <w:szCs w:val="28"/>
                        </w:rPr>
                        <m:t>b</m:t>
                      </m:r>
                    </m:e>
                    <m:sub>
                      <m:r>
                        <m:rPr>
                          <m:sty m:val="p"/>
                        </m:rPr>
                        <w:rPr>
                          <w:rFonts w:ascii="Cambria Math" w:hAnsi="Cambria Math"/>
                          <w:sz w:val="28"/>
                          <w:szCs w:val="28"/>
                        </w:rPr>
                        <m:t>ij</m:t>
                      </m:r>
                    </m:sub>
                  </m:sSub>
                  <m:sSub>
                    <m:sSubPr>
                      <m:ctrlPr>
                        <w:rPr>
                          <w:rFonts w:ascii="Cambria Math" w:hAnsi="Cambria Math"/>
                          <w:sz w:val="28"/>
                          <w:szCs w:val="28"/>
                        </w:rPr>
                      </m:ctrlPr>
                    </m:sSubPr>
                    <m:e>
                      <m:r>
                        <m:rPr>
                          <m:sty m:val="p"/>
                        </m:rPr>
                        <w:rPr>
                          <w:rFonts w:ascii="Cambria Math" w:hAnsi="Cambria Math"/>
                          <w:sz w:val="28"/>
                          <w:szCs w:val="28"/>
                        </w:rPr>
                        <m:t>Y</m:t>
                      </m:r>
                    </m:e>
                    <m:sub>
                      <m:r>
                        <m:rPr>
                          <m:sty m:val="p"/>
                        </m:rPr>
                        <w:rPr>
                          <w:rFonts w:ascii="Cambria Math" w:hAnsi="Cambria Math"/>
                          <w:sz w:val="28"/>
                          <w:szCs w:val="28"/>
                        </w:rPr>
                        <m:t>j</m:t>
                      </m:r>
                    </m:sub>
                  </m:sSub>
                </m:e>
              </m:nary>
            </m:oMath>
          </w:p>
        </w:tc>
        <w:tc>
          <w:tcPr>
            <w:tcW w:w="2126" w:type="dxa"/>
            <w:vAlign w:val="center"/>
            <w:hideMark/>
          </w:tcPr>
          <w:p w14:paraId="72BA32F6" w14:textId="77777777" w:rsidR="008869C2" w:rsidRPr="00470B65" w:rsidRDefault="008869C2" w:rsidP="00470B65">
            <w:pPr>
              <w:widowControl w:val="0"/>
              <w:spacing w:after="0" w:line="240" w:lineRule="auto"/>
              <w:ind w:firstLine="709"/>
              <w:contextualSpacing/>
              <w:jc w:val="both"/>
              <w:rPr>
                <w:rFonts w:ascii="Times New Roman" w:hAnsi="Times New Roman"/>
                <w:sz w:val="28"/>
                <w:szCs w:val="28"/>
                <w:lang w:val="en-US"/>
              </w:rPr>
            </w:pPr>
            <w:r w:rsidRPr="00470B65">
              <w:rPr>
                <w:rFonts w:ascii="Times New Roman" w:hAnsi="Times New Roman"/>
                <w:sz w:val="28"/>
                <w:szCs w:val="28"/>
                <w:lang w:val="en-US"/>
              </w:rPr>
              <w:t xml:space="preserve">;     </w:t>
            </w:r>
            <w:r w:rsidRPr="00470B65">
              <w:rPr>
                <w:rFonts w:ascii="Times New Roman" w:hAnsi="Times New Roman"/>
                <w:i/>
                <w:sz w:val="28"/>
                <w:szCs w:val="28"/>
                <w:lang w:val="en-US"/>
              </w:rPr>
              <w:t>i=1,2,…,n</w:t>
            </w:r>
          </w:p>
        </w:tc>
        <w:tc>
          <w:tcPr>
            <w:tcW w:w="1701" w:type="dxa"/>
            <w:vAlign w:val="center"/>
            <w:hideMark/>
          </w:tcPr>
          <w:p w14:paraId="6C41EB05" w14:textId="77777777" w:rsidR="008869C2" w:rsidRPr="00470B65" w:rsidRDefault="008869C2" w:rsidP="00470B65">
            <w:pPr>
              <w:widowControl w:val="0"/>
              <w:spacing w:after="0" w:line="240" w:lineRule="auto"/>
              <w:ind w:firstLine="709"/>
              <w:contextualSpacing/>
              <w:jc w:val="right"/>
              <w:rPr>
                <w:rFonts w:ascii="Times New Roman" w:hAnsi="Times New Roman"/>
                <w:sz w:val="28"/>
                <w:szCs w:val="28"/>
                <w:lang w:val="en-US"/>
              </w:rPr>
            </w:pPr>
            <w:r w:rsidRPr="00470B65">
              <w:rPr>
                <w:rFonts w:ascii="Times New Roman" w:hAnsi="Times New Roman"/>
                <w:sz w:val="28"/>
                <w:szCs w:val="28"/>
                <w:lang w:val="en-US"/>
              </w:rPr>
              <w:t>(</w:t>
            </w:r>
            <w:r w:rsidRPr="00470B65">
              <w:rPr>
                <w:rFonts w:ascii="Times New Roman" w:hAnsi="Times New Roman"/>
                <w:sz w:val="28"/>
                <w:szCs w:val="28"/>
              </w:rPr>
              <w:t>10</w:t>
            </w:r>
            <w:r w:rsidRPr="00470B65">
              <w:rPr>
                <w:rFonts w:ascii="Times New Roman" w:hAnsi="Times New Roman"/>
                <w:sz w:val="28"/>
                <w:szCs w:val="28"/>
                <w:lang w:val="en-US"/>
              </w:rPr>
              <w:t>)</w:t>
            </w:r>
          </w:p>
        </w:tc>
      </w:tr>
    </w:tbl>
    <w:p w14:paraId="766B6FFA" w14:textId="77777777" w:rsidR="008869C2" w:rsidRPr="00470B65" w:rsidRDefault="008869C2" w:rsidP="00470B65">
      <w:pPr>
        <w:widowControl w:val="0"/>
        <w:tabs>
          <w:tab w:val="left" w:pos="142"/>
        </w:tabs>
        <w:spacing w:after="0" w:line="240" w:lineRule="auto"/>
        <w:ind w:firstLine="709"/>
        <w:contextualSpacing/>
        <w:jc w:val="both"/>
        <w:rPr>
          <w:rFonts w:ascii="Times New Roman" w:hAnsi="Times New Roman"/>
          <w:sz w:val="28"/>
          <w:szCs w:val="28"/>
        </w:rPr>
      </w:pPr>
    </w:p>
    <w:p w14:paraId="12B3C7DA" w14:textId="77777777" w:rsidR="008869C2" w:rsidRPr="00470B65" w:rsidRDefault="008869C2" w:rsidP="00470B65">
      <w:pPr>
        <w:widowControl w:val="0"/>
        <w:spacing w:after="0" w:line="240" w:lineRule="auto"/>
        <w:ind w:firstLine="709"/>
        <w:contextualSpacing/>
        <w:jc w:val="both"/>
        <w:rPr>
          <w:rFonts w:ascii="Times New Roman" w:hAnsi="Times New Roman"/>
          <w:sz w:val="28"/>
          <w:szCs w:val="28"/>
        </w:rPr>
      </w:pPr>
      <w:r w:rsidRPr="00470B65">
        <w:rPr>
          <w:rFonts w:ascii="Times New Roman" w:hAnsi="Times New Roman"/>
          <w:sz w:val="28"/>
          <w:szCs w:val="28"/>
        </w:rPr>
        <w:t xml:space="preserve">Из соотношений (10) следует, что валовая продукция выступает как взвешенная сумма величин конечной продукции, причем весами являются коэффициенты </w:t>
      </w:r>
      <w:r w:rsidRPr="00470B65">
        <w:rPr>
          <w:rFonts w:ascii="Times New Roman" w:hAnsi="Times New Roman"/>
          <w:sz w:val="28"/>
          <w:szCs w:val="28"/>
          <w:lang w:val="en-US"/>
        </w:rPr>
        <w:t>b</w:t>
      </w:r>
      <w:r w:rsidRPr="00470B65">
        <w:rPr>
          <w:rFonts w:ascii="Times New Roman" w:hAnsi="Times New Roman"/>
          <w:sz w:val="28"/>
          <w:szCs w:val="28"/>
          <w:vertAlign w:val="subscript"/>
          <w:lang w:val="en-US"/>
        </w:rPr>
        <w:t>ij</w:t>
      </w:r>
      <w:r w:rsidRPr="00470B65">
        <w:rPr>
          <w:rFonts w:ascii="Times New Roman" w:hAnsi="Times New Roman"/>
          <w:sz w:val="28"/>
          <w:szCs w:val="28"/>
        </w:rPr>
        <w:t xml:space="preserve">, которые показывают, сколько всего нужно произвести продукции </w:t>
      </w:r>
      <w:r w:rsidRPr="00470B65">
        <w:rPr>
          <w:rFonts w:ascii="Times New Roman" w:hAnsi="Times New Roman"/>
          <w:sz w:val="28"/>
          <w:szCs w:val="28"/>
          <w:lang w:val="en-US"/>
        </w:rPr>
        <w:t>i</w:t>
      </w:r>
      <w:r w:rsidRPr="00470B65">
        <w:rPr>
          <w:rFonts w:ascii="Times New Roman" w:hAnsi="Times New Roman"/>
          <w:sz w:val="28"/>
          <w:szCs w:val="28"/>
        </w:rPr>
        <w:t xml:space="preserve">-й отрасли для выпуска в сферу конечного использования единицы продукции </w:t>
      </w:r>
      <w:r w:rsidRPr="00470B65">
        <w:rPr>
          <w:rFonts w:ascii="Times New Roman" w:hAnsi="Times New Roman"/>
          <w:sz w:val="28"/>
          <w:szCs w:val="28"/>
          <w:lang w:val="en-US"/>
        </w:rPr>
        <w:t>j</w:t>
      </w:r>
      <w:r w:rsidRPr="00470B65">
        <w:rPr>
          <w:rFonts w:ascii="Times New Roman" w:hAnsi="Times New Roman"/>
          <w:sz w:val="28"/>
          <w:szCs w:val="28"/>
        </w:rPr>
        <w:t>-й отрасли.</w:t>
      </w:r>
    </w:p>
    <w:p w14:paraId="1606BDC1" w14:textId="77777777" w:rsidR="008869C2" w:rsidRPr="00470B65" w:rsidRDefault="008869C2" w:rsidP="00470B65">
      <w:pPr>
        <w:spacing w:after="0" w:line="240" w:lineRule="auto"/>
        <w:ind w:firstLine="709"/>
        <w:contextualSpacing/>
        <w:jc w:val="both"/>
        <w:rPr>
          <w:rFonts w:ascii="Times New Roman" w:hAnsi="Times New Roman"/>
          <w:color w:val="000000"/>
          <w:sz w:val="28"/>
        </w:rPr>
      </w:pPr>
    </w:p>
    <w:p w14:paraId="1BAA5A80" w14:textId="77777777" w:rsidR="0040236C" w:rsidRPr="00470B65" w:rsidRDefault="0040236C" w:rsidP="00470B65">
      <w:pPr>
        <w:spacing w:after="0" w:line="240" w:lineRule="auto"/>
        <w:ind w:firstLine="709"/>
        <w:jc w:val="both"/>
        <w:rPr>
          <w:rFonts w:ascii="Times New Roman" w:hAnsi="Times New Roman"/>
          <w:color w:val="000000"/>
          <w:sz w:val="28"/>
          <w:szCs w:val="28"/>
        </w:rPr>
      </w:pPr>
    </w:p>
    <w:sectPr w:rsidR="0040236C" w:rsidRPr="00470B65" w:rsidSect="00A8148C">
      <w:footerReference w:type="default" r:id="rId110"/>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7569D" w14:textId="77777777" w:rsidR="005210FB" w:rsidRDefault="005210FB" w:rsidP="000E2E37">
      <w:pPr>
        <w:spacing w:after="0" w:line="240" w:lineRule="auto"/>
      </w:pPr>
      <w:r>
        <w:separator/>
      </w:r>
    </w:p>
  </w:endnote>
  <w:endnote w:type="continuationSeparator" w:id="0">
    <w:p w14:paraId="59B251D7" w14:textId="77777777" w:rsidR="005210FB" w:rsidRDefault="005210FB" w:rsidP="000E2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w:altName w:val="Cambria"/>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972203"/>
      <w:docPartObj>
        <w:docPartGallery w:val="Page Numbers (Bottom of Page)"/>
        <w:docPartUnique/>
      </w:docPartObj>
    </w:sdtPr>
    <w:sdtEndPr>
      <w:rPr>
        <w:rFonts w:ascii="Times New Roman" w:hAnsi="Times New Roman"/>
        <w:sz w:val="24"/>
        <w:szCs w:val="24"/>
      </w:rPr>
    </w:sdtEndPr>
    <w:sdtContent>
      <w:p w14:paraId="17CCB360" w14:textId="5895DA87" w:rsidR="003A16AD" w:rsidRPr="00470B65" w:rsidRDefault="003A16AD">
        <w:pPr>
          <w:pStyle w:val="af7"/>
          <w:jc w:val="center"/>
          <w:rPr>
            <w:rFonts w:ascii="Times New Roman" w:hAnsi="Times New Roman"/>
            <w:sz w:val="24"/>
            <w:szCs w:val="24"/>
          </w:rPr>
        </w:pPr>
        <w:r w:rsidRPr="00470B65">
          <w:rPr>
            <w:rFonts w:ascii="Times New Roman" w:hAnsi="Times New Roman"/>
            <w:sz w:val="24"/>
            <w:szCs w:val="24"/>
          </w:rPr>
          <w:fldChar w:fldCharType="begin"/>
        </w:r>
        <w:r w:rsidRPr="00470B65">
          <w:rPr>
            <w:rFonts w:ascii="Times New Roman" w:hAnsi="Times New Roman"/>
            <w:sz w:val="24"/>
            <w:szCs w:val="24"/>
          </w:rPr>
          <w:instrText>PAGE   \* MERGEFORMAT</w:instrText>
        </w:r>
        <w:r w:rsidRPr="00470B65">
          <w:rPr>
            <w:rFonts w:ascii="Times New Roman" w:hAnsi="Times New Roman"/>
            <w:sz w:val="24"/>
            <w:szCs w:val="24"/>
          </w:rPr>
          <w:fldChar w:fldCharType="separate"/>
        </w:r>
        <w:r w:rsidR="004C4C88">
          <w:rPr>
            <w:rFonts w:ascii="Times New Roman" w:hAnsi="Times New Roman"/>
            <w:noProof/>
            <w:sz w:val="24"/>
            <w:szCs w:val="24"/>
          </w:rPr>
          <w:t>1</w:t>
        </w:r>
        <w:r w:rsidRPr="00470B65">
          <w:rPr>
            <w:rFonts w:ascii="Times New Roman" w:hAnsi="Times New Roman"/>
            <w:sz w:val="24"/>
            <w:szCs w:val="24"/>
          </w:rPr>
          <w:fldChar w:fldCharType="end"/>
        </w:r>
      </w:p>
    </w:sdtContent>
  </w:sdt>
  <w:p w14:paraId="768F6A2A" w14:textId="77777777" w:rsidR="003A16AD" w:rsidRDefault="003A16A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ECFD8" w14:textId="77777777" w:rsidR="005210FB" w:rsidRDefault="005210FB" w:rsidP="000E2E37">
      <w:pPr>
        <w:spacing w:after="0" w:line="240" w:lineRule="auto"/>
      </w:pPr>
      <w:r>
        <w:separator/>
      </w:r>
    </w:p>
  </w:footnote>
  <w:footnote w:type="continuationSeparator" w:id="0">
    <w:p w14:paraId="6392A983" w14:textId="77777777" w:rsidR="005210FB" w:rsidRDefault="005210FB" w:rsidP="000E2E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645D"/>
    <w:multiLevelType w:val="hybridMultilevel"/>
    <w:tmpl w:val="696269F6"/>
    <w:lvl w:ilvl="0" w:tplc="8A600E2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9D75FF"/>
    <w:multiLevelType w:val="hybridMultilevel"/>
    <w:tmpl w:val="A5A435A2"/>
    <w:lvl w:ilvl="0" w:tplc="180E36E0">
      <w:start w:val="1"/>
      <w:numFmt w:val="decimal"/>
      <w:lvlText w:val="%1."/>
      <w:lvlJc w:val="left"/>
      <w:pPr>
        <w:ind w:left="1070" w:hanging="360"/>
      </w:pPr>
      <w:rPr>
        <w:rFonts w:ascii="Times New Roman" w:hAnsi="Times New Roman" w:cs="Times New Roman" w:hint="default"/>
        <w:b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2" w15:restartNumberingAfterBreak="0">
    <w:nsid w:val="08D2157C"/>
    <w:multiLevelType w:val="hybridMultilevel"/>
    <w:tmpl w:val="DD70B686"/>
    <w:lvl w:ilvl="0" w:tplc="65C6EDC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FB6810"/>
    <w:multiLevelType w:val="hybridMultilevel"/>
    <w:tmpl w:val="E4CE3294"/>
    <w:lvl w:ilvl="0" w:tplc="B10811F2">
      <w:start w:val="1"/>
      <w:numFmt w:val="upperRoman"/>
      <w:lvlText w:val="%1."/>
      <w:lvlJc w:val="left"/>
      <w:pPr>
        <w:ind w:left="1335" w:hanging="72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4" w15:restartNumberingAfterBreak="0">
    <w:nsid w:val="0C705FCE"/>
    <w:multiLevelType w:val="multilevel"/>
    <w:tmpl w:val="766A25AC"/>
    <w:lvl w:ilvl="0">
      <w:start w:val="1"/>
      <w:numFmt w:val="decimal"/>
      <w:lvlText w:val="%1"/>
      <w:lvlJc w:val="left"/>
      <w:pPr>
        <w:ind w:left="450" w:hanging="450"/>
      </w:pPr>
      <w:rPr>
        <w:rFonts w:hint="default"/>
        <w:sz w:val="28"/>
      </w:rPr>
    </w:lvl>
    <w:lvl w:ilvl="1">
      <w:start w:val="1"/>
      <w:numFmt w:val="decimal"/>
      <w:lvlText w:val="%1.%2"/>
      <w:lvlJc w:val="left"/>
      <w:pPr>
        <w:ind w:left="1519" w:hanging="450"/>
      </w:pPr>
      <w:rPr>
        <w:rFonts w:hint="default"/>
        <w:sz w:val="28"/>
      </w:rPr>
    </w:lvl>
    <w:lvl w:ilvl="2">
      <w:start w:val="1"/>
      <w:numFmt w:val="decimal"/>
      <w:lvlText w:val="%1.%2.%3"/>
      <w:lvlJc w:val="left"/>
      <w:pPr>
        <w:ind w:left="2858" w:hanging="720"/>
      </w:pPr>
      <w:rPr>
        <w:rFonts w:hint="default"/>
        <w:sz w:val="28"/>
      </w:rPr>
    </w:lvl>
    <w:lvl w:ilvl="3">
      <w:start w:val="1"/>
      <w:numFmt w:val="decimal"/>
      <w:lvlText w:val="%1.%2.%3.%4"/>
      <w:lvlJc w:val="left"/>
      <w:pPr>
        <w:ind w:left="4287" w:hanging="1080"/>
      </w:pPr>
      <w:rPr>
        <w:rFonts w:hint="default"/>
        <w:sz w:val="28"/>
      </w:rPr>
    </w:lvl>
    <w:lvl w:ilvl="4">
      <w:start w:val="1"/>
      <w:numFmt w:val="decimal"/>
      <w:lvlText w:val="%1.%2.%3.%4.%5"/>
      <w:lvlJc w:val="left"/>
      <w:pPr>
        <w:ind w:left="5356" w:hanging="1080"/>
      </w:pPr>
      <w:rPr>
        <w:rFonts w:hint="default"/>
        <w:sz w:val="28"/>
      </w:rPr>
    </w:lvl>
    <w:lvl w:ilvl="5">
      <w:start w:val="1"/>
      <w:numFmt w:val="decimal"/>
      <w:lvlText w:val="%1.%2.%3.%4.%5.%6"/>
      <w:lvlJc w:val="left"/>
      <w:pPr>
        <w:ind w:left="6785" w:hanging="1440"/>
      </w:pPr>
      <w:rPr>
        <w:rFonts w:hint="default"/>
        <w:sz w:val="28"/>
      </w:rPr>
    </w:lvl>
    <w:lvl w:ilvl="6">
      <w:start w:val="1"/>
      <w:numFmt w:val="decimal"/>
      <w:lvlText w:val="%1.%2.%3.%4.%5.%6.%7"/>
      <w:lvlJc w:val="left"/>
      <w:pPr>
        <w:ind w:left="7854" w:hanging="1440"/>
      </w:pPr>
      <w:rPr>
        <w:rFonts w:hint="default"/>
        <w:sz w:val="28"/>
      </w:rPr>
    </w:lvl>
    <w:lvl w:ilvl="7">
      <w:start w:val="1"/>
      <w:numFmt w:val="decimal"/>
      <w:lvlText w:val="%1.%2.%3.%4.%5.%6.%7.%8"/>
      <w:lvlJc w:val="left"/>
      <w:pPr>
        <w:ind w:left="9283" w:hanging="1800"/>
      </w:pPr>
      <w:rPr>
        <w:rFonts w:hint="default"/>
        <w:sz w:val="28"/>
      </w:rPr>
    </w:lvl>
    <w:lvl w:ilvl="8">
      <w:start w:val="1"/>
      <w:numFmt w:val="decimal"/>
      <w:lvlText w:val="%1.%2.%3.%4.%5.%6.%7.%8.%9"/>
      <w:lvlJc w:val="left"/>
      <w:pPr>
        <w:ind w:left="10712" w:hanging="2160"/>
      </w:pPr>
      <w:rPr>
        <w:rFonts w:hint="default"/>
        <w:sz w:val="28"/>
      </w:rPr>
    </w:lvl>
  </w:abstractNum>
  <w:abstractNum w:abstractNumId="5" w15:restartNumberingAfterBreak="0">
    <w:nsid w:val="1E240E28"/>
    <w:multiLevelType w:val="multilevel"/>
    <w:tmpl w:val="95240FC2"/>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71B0031"/>
    <w:multiLevelType w:val="hybridMultilevel"/>
    <w:tmpl w:val="4470CA76"/>
    <w:lvl w:ilvl="0" w:tplc="0D12A6B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8115F63"/>
    <w:multiLevelType w:val="multilevel"/>
    <w:tmpl w:val="4D2CFA34"/>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D4914EE"/>
    <w:multiLevelType w:val="hybridMultilevel"/>
    <w:tmpl w:val="25544F42"/>
    <w:lvl w:ilvl="0" w:tplc="1B2841B2">
      <w:start w:val="1"/>
      <w:numFmt w:val="bullet"/>
      <w:lvlText w:val="–"/>
      <w:lvlJc w:val="left"/>
      <w:pPr>
        <w:ind w:left="1069" w:hanging="360"/>
      </w:pPr>
      <w:rPr>
        <w:rFonts w:ascii="Times New Roman" w:hAnsi="Times New Roman" w:cs="Times New Roman" w:hint="default"/>
        <w:lang w:val="ru-RU"/>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E1223F0"/>
    <w:multiLevelType w:val="hybridMultilevel"/>
    <w:tmpl w:val="94807350"/>
    <w:lvl w:ilvl="0" w:tplc="3FD68666">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AA3B51"/>
    <w:multiLevelType w:val="hybridMultilevel"/>
    <w:tmpl w:val="86C01C00"/>
    <w:lvl w:ilvl="0" w:tplc="99B8AB6A">
      <w:start w:val="1"/>
      <w:numFmt w:val="bullet"/>
      <w:lvlText w:val="-"/>
      <w:lvlJc w:val="left"/>
      <w:pPr>
        <w:ind w:left="927" w:hanging="360"/>
      </w:pPr>
      <w:rPr>
        <w:rFonts w:ascii="Times New Roman" w:eastAsia="Times New Roman" w:hAnsi="Times New Roman" w:cs="Times New Roman" w:hint="default"/>
        <w:b/>
      </w:rPr>
    </w:lvl>
    <w:lvl w:ilvl="1" w:tplc="10000003" w:tentative="1">
      <w:start w:val="1"/>
      <w:numFmt w:val="bullet"/>
      <w:lvlText w:val="o"/>
      <w:lvlJc w:val="left"/>
      <w:pPr>
        <w:ind w:left="1647" w:hanging="360"/>
      </w:pPr>
      <w:rPr>
        <w:rFonts w:ascii="Courier New" w:hAnsi="Courier New" w:cs="Courier New" w:hint="default"/>
      </w:rPr>
    </w:lvl>
    <w:lvl w:ilvl="2" w:tplc="10000005" w:tentative="1">
      <w:start w:val="1"/>
      <w:numFmt w:val="bullet"/>
      <w:lvlText w:val=""/>
      <w:lvlJc w:val="left"/>
      <w:pPr>
        <w:ind w:left="2367" w:hanging="360"/>
      </w:pPr>
      <w:rPr>
        <w:rFonts w:ascii="Wingdings" w:hAnsi="Wingdings" w:hint="default"/>
      </w:rPr>
    </w:lvl>
    <w:lvl w:ilvl="3" w:tplc="10000001" w:tentative="1">
      <w:start w:val="1"/>
      <w:numFmt w:val="bullet"/>
      <w:lvlText w:val=""/>
      <w:lvlJc w:val="left"/>
      <w:pPr>
        <w:ind w:left="3087" w:hanging="360"/>
      </w:pPr>
      <w:rPr>
        <w:rFonts w:ascii="Symbol" w:hAnsi="Symbol" w:hint="default"/>
      </w:rPr>
    </w:lvl>
    <w:lvl w:ilvl="4" w:tplc="10000003" w:tentative="1">
      <w:start w:val="1"/>
      <w:numFmt w:val="bullet"/>
      <w:lvlText w:val="o"/>
      <w:lvlJc w:val="left"/>
      <w:pPr>
        <w:ind w:left="3807" w:hanging="360"/>
      </w:pPr>
      <w:rPr>
        <w:rFonts w:ascii="Courier New" w:hAnsi="Courier New" w:cs="Courier New" w:hint="default"/>
      </w:rPr>
    </w:lvl>
    <w:lvl w:ilvl="5" w:tplc="10000005" w:tentative="1">
      <w:start w:val="1"/>
      <w:numFmt w:val="bullet"/>
      <w:lvlText w:val=""/>
      <w:lvlJc w:val="left"/>
      <w:pPr>
        <w:ind w:left="4527" w:hanging="360"/>
      </w:pPr>
      <w:rPr>
        <w:rFonts w:ascii="Wingdings" w:hAnsi="Wingdings" w:hint="default"/>
      </w:rPr>
    </w:lvl>
    <w:lvl w:ilvl="6" w:tplc="10000001" w:tentative="1">
      <w:start w:val="1"/>
      <w:numFmt w:val="bullet"/>
      <w:lvlText w:val=""/>
      <w:lvlJc w:val="left"/>
      <w:pPr>
        <w:ind w:left="5247" w:hanging="360"/>
      </w:pPr>
      <w:rPr>
        <w:rFonts w:ascii="Symbol" w:hAnsi="Symbol" w:hint="default"/>
      </w:rPr>
    </w:lvl>
    <w:lvl w:ilvl="7" w:tplc="10000003" w:tentative="1">
      <w:start w:val="1"/>
      <w:numFmt w:val="bullet"/>
      <w:lvlText w:val="o"/>
      <w:lvlJc w:val="left"/>
      <w:pPr>
        <w:ind w:left="5967" w:hanging="360"/>
      </w:pPr>
      <w:rPr>
        <w:rFonts w:ascii="Courier New" w:hAnsi="Courier New" w:cs="Courier New" w:hint="default"/>
      </w:rPr>
    </w:lvl>
    <w:lvl w:ilvl="8" w:tplc="10000005" w:tentative="1">
      <w:start w:val="1"/>
      <w:numFmt w:val="bullet"/>
      <w:lvlText w:val=""/>
      <w:lvlJc w:val="left"/>
      <w:pPr>
        <w:ind w:left="6687" w:hanging="360"/>
      </w:pPr>
      <w:rPr>
        <w:rFonts w:ascii="Wingdings" w:hAnsi="Wingdings" w:hint="default"/>
      </w:rPr>
    </w:lvl>
  </w:abstractNum>
  <w:abstractNum w:abstractNumId="11" w15:restartNumberingAfterBreak="0">
    <w:nsid w:val="311412A2"/>
    <w:multiLevelType w:val="hybridMultilevel"/>
    <w:tmpl w:val="264C90C0"/>
    <w:lvl w:ilvl="0" w:tplc="65C6EDC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436D00"/>
    <w:multiLevelType w:val="hybridMultilevel"/>
    <w:tmpl w:val="B37A028E"/>
    <w:lvl w:ilvl="0" w:tplc="F05A76F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3C315DE0"/>
    <w:multiLevelType w:val="hybridMultilevel"/>
    <w:tmpl w:val="8FFE992A"/>
    <w:lvl w:ilvl="0" w:tplc="C8ECB9B2">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8B2FBC"/>
    <w:multiLevelType w:val="hybridMultilevel"/>
    <w:tmpl w:val="53B0E9EC"/>
    <w:lvl w:ilvl="0" w:tplc="2B861044">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F6E2E49"/>
    <w:multiLevelType w:val="hybridMultilevel"/>
    <w:tmpl w:val="E7041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09680D"/>
    <w:multiLevelType w:val="hybridMultilevel"/>
    <w:tmpl w:val="C80283E2"/>
    <w:lvl w:ilvl="0" w:tplc="7B2E3B58">
      <w:start w:val="1"/>
      <w:numFmt w:val="decimal"/>
      <w:lvlText w:val="%1"/>
      <w:lvlJc w:val="left"/>
      <w:pPr>
        <w:ind w:left="2149" w:hanging="360"/>
      </w:pPr>
      <w:rPr>
        <w:rFonts w:hint="default"/>
        <w:b w:val="0"/>
        <w:color w:val="auto"/>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7" w15:restartNumberingAfterBreak="0">
    <w:nsid w:val="4808208B"/>
    <w:multiLevelType w:val="hybridMultilevel"/>
    <w:tmpl w:val="9DB8486E"/>
    <w:lvl w:ilvl="0" w:tplc="BC905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CB57B06"/>
    <w:multiLevelType w:val="multilevel"/>
    <w:tmpl w:val="2972720E"/>
    <w:lvl w:ilvl="0">
      <w:start w:val="1"/>
      <w:numFmt w:val="decimal"/>
      <w:lvlText w:val="%1."/>
      <w:lvlJc w:val="left"/>
      <w:pPr>
        <w:ind w:left="1069" w:hanging="360"/>
      </w:pPr>
    </w:lvl>
    <w:lvl w:ilvl="1">
      <w:start w:val="2"/>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E0B53DB"/>
    <w:multiLevelType w:val="hybridMultilevel"/>
    <w:tmpl w:val="CFF0A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CD185B"/>
    <w:multiLevelType w:val="hybridMultilevel"/>
    <w:tmpl w:val="0F9058BA"/>
    <w:lvl w:ilvl="0" w:tplc="E70682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34D716B"/>
    <w:multiLevelType w:val="hybridMultilevel"/>
    <w:tmpl w:val="BE649E48"/>
    <w:lvl w:ilvl="0" w:tplc="E70682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531712F"/>
    <w:multiLevelType w:val="hybridMultilevel"/>
    <w:tmpl w:val="E9B2EA1C"/>
    <w:lvl w:ilvl="0" w:tplc="F2CAD5B8">
      <w:start w:val="1"/>
      <w:numFmt w:val="bullet"/>
      <w:lvlText w:val="-"/>
      <w:lvlJc w:val="left"/>
      <w:pPr>
        <w:tabs>
          <w:tab w:val="num" w:pos="720"/>
        </w:tabs>
        <w:ind w:left="720" w:hanging="360"/>
      </w:pPr>
      <w:rPr>
        <w:rFonts w:ascii="Times New Roman" w:hAnsi="Times New Roman" w:hint="default"/>
      </w:rPr>
    </w:lvl>
    <w:lvl w:ilvl="1" w:tplc="8D604356" w:tentative="1">
      <w:start w:val="1"/>
      <w:numFmt w:val="bullet"/>
      <w:lvlText w:val="-"/>
      <w:lvlJc w:val="left"/>
      <w:pPr>
        <w:tabs>
          <w:tab w:val="num" w:pos="1440"/>
        </w:tabs>
        <w:ind w:left="1440" w:hanging="360"/>
      </w:pPr>
      <w:rPr>
        <w:rFonts w:ascii="Times New Roman" w:hAnsi="Times New Roman" w:hint="default"/>
      </w:rPr>
    </w:lvl>
    <w:lvl w:ilvl="2" w:tplc="9C1EBBFC" w:tentative="1">
      <w:start w:val="1"/>
      <w:numFmt w:val="bullet"/>
      <w:lvlText w:val="-"/>
      <w:lvlJc w:val="left"/>
      <w:pPr>
        <w:tabs>
          <w:tab w:val="num" w:pos="2160"/>
        </w:tabs>
        <w:ind w:left="2160" w:hanging="360"/>
      </w:pPr>
      <w:rPr>
        <w:rFonts w:ascii="Times New Roman" w:hAnsi="Times New Roman" w:hint="default"/>
      </w:rPr>
    </w:lvl>
    <w:lvl w:ilvl="3" w:tplc="43E2C10A" w:tentative="1">
      <w:start w:val="1"/>
      <w:numFmt w:val="bullet"/>
      <w:lvlText w:val="-"/>
      <w:lvlJc w:val="left"/>
      <w:pPr>
        <w:tabs>
          <w:tab w:val="num" w:pos="2880"/>
        </w:tabs>
        <w:ind w:left="2880" w:hanging="360"/>
      </w:pPr>
      <w:rPr>
        <w:rFonts w:ascii="Times New Roman" w:hAnsi="Times New Roman" w:hint="default"/>
      </w:rPr>
    </w:lvl>
    <w:lvl w:ilvl="4" w:tplc="500E8816" w:tentative="1">
      <w:start w:val="1"/>
      <w:numFmt w:val="bullet"/>
      <w:lvlText w:val="-"/>
      <w:lvlJc w:val="left"/>
      <w:pPr>
        <w:tabs>
          <w:tab w:val="num" w:pos="3600"/>
        </w:tabs>
        <w:ind w:left="3600" w:hanging="360"/>
      </w:pPr>
      <w:rPr>
        <w:rFonts w:ascii="Times New Roman" w:hAnsi="Times New Roman" w:hint="default"/>
      </w:rPr>
    </w:lvl>
    <w:lvl w:ilvl="5" w:tplc="2D5ECCAE" w:tentative="1">
      <w:start w:val="1"/>
      <w:numFmt w:val="bullet"/>
      <w:lvlText w:val="-"/>
      <w:lvlJc w:val="left"/>
      <w:pPr>
        <w:tabs>
          <w:tab w:val="num" w:pos="4320"/>
        </w:tabs>
        <w:ind w:left="4320" w:hanging="360"/>
      </w:pPr>
      <w:rPr>
        <w:rFonts w:ascii="Times New Roman" w:hAnsi="Times New Roman" w:hint="default"/>
      </w:rPr>
    </w:lvl>
    <w:lvl w:ilvl="6" w:tplc="A314AF7E" w:tentative="1">
      <w:start w:val="1"/>
      <w:numFmt w:val="bullet"/>
      <w:lvlText w:val="-"/>
      <w:lvlJc w:val="left"/>
      <w:pPr>
        <w:tabs>
          <w:tab w:val="num" w:pos="5040"/>
        </w:tabs>
        <w:ind w:left="5040" w:hanging="360"/>
      </w:pPr>
      <w:rPr>
        <w:rFonts w:ascii="Times New Roman" w:hAnsi="Times New Roman" w:hint="default"/>
      </w:rPr>
    </w:lvl>
    <w:lvl w:ilvl="7" w:tplc="E51603C4" w:tentative="1">
      <w:start w:val="1"/>
      <w:numFmt w:val="bullet"/>
      <w:lvlText w:val="-"/>
      <w:lvlJc w:val="left"/>
      <w:pPr>
        <w:tabs>
          <w:tab w:val="num" w:pos="5760"/>
        </w:tabs>
        <w:ind w:left="5760" w:hanging="360"/>
      </w:pPr>
      <w:rPr>
        <w:rFonts w:ascii="Times New Roman" w:hAnsi="Times New Roman" w:hint="default"/>
      </w:rPr>
    </w:lvl>
    <w:lvl w:ilvl="8" w:tplc="D51C2E5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8B617CC"/>
    <w:multiLevelType w:val="hybridMultilevel"/>
    <w:tmpl w:val="BD68E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CB5E4C"/>
    <w:multiLevelType w:val="hybridMultilevel"/>
    <w:tmpl w:val="CD3607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61785F"/>
    <w:multiLevelType w:val="hybridMultilevel"/>
    <w:tmpl w:val="A4E804EE"/>
    <w:lvl w:ilvl="0" w:tplc="00C61E02">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9942B7D"/>
    <w:multiLevelType w:val="multilevel"/>
    <w:tmpl w:val="4716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730ED2"/>
    <w:multiLevelType w:val="hybridMultilevel"/>
    <w:tmpl w:val="E8A8FA3A"/>
    <w:lvl w:ilvl="0" w:tplc="22D242B0">
      <w:start w:val="1"/>
      <w:numFmt w:val="decimal"/>
      <w:lvlText w:val="%1."/>
      <w:lvlJc w:val="left"/>
      <w:pPr>
        <w:tabs>
          <w:tab w:val="num" w:pos="644"/>
        </w:tabs>
        <w:ind w:left="644" w:hanging="360"/>
      </w:pPr>
      <w:rPr>
        <w:color w:val="auto"/>
      </w:rPr>
    </w:lvl>
    <w:lvl w:ilvl="1" w:tplc="141CF4D2" w:tentative="1">
      <w:start w:val="1"/>
      <w:numFmt w:val="decimal"/>
      <w:lvlText w:val="%2."/>
      <w:lvlJc w:val="left"/>
      <w:pPr>
        <w:tabs>
          <w:tab w:val="num" w:pos="1364"/>
        </w:tabs>
        <w:ind w:left="1364" w:hanging="360"/>
      </w:pPr>
    </w:lvl>
    <w:lvl w:ilvl="2" w:tplc="C064729A" w:tentative="1">
      <w:start w:val="1"/>
      <w:numFmt w:val="decimal"/>
      <w:lvlText w:val="%3."/>
      <w:lvlJc w:val="left"/>
      <w:pPr>
        <w:tabs>
          <w:tab w:val="num" w:pos="2084"/>
        </w:tabs>
        <w:ind w:left="2084" w:hanging="360"/>
      </w:pPr>
    </w:lvl>
    <w:lvl w:ilvl="3" w:tplc="FE22E278" w:tentative="1">
      <w:start w:val="1"/>
      <w:numFmt w:val="decimal"/>
      <w:lvlText w:val="%4."/>
      <w:lvlJc w:val="left"/>
      <w:pPr>
        <w:tabs>
          <w:tab w:val="num" w:pos="2804"/>
        </w:tabs>
        <w:ind w:left="2804" w:hanging="360"/>
      </w:pPr>
    </w:lvl>
    <w:lvl w:ilvl="4" w:tplc="C7E8BABA" w:tentative="1">
      <w:start w:val="1"/>
      <w:numFmt w:val="decimal"/>
      <w:lvlText w:val="%5."/>
      <w:lvlJc w:val="left"/>
      <w:pPr>
        <w:tabs>
          <w:tab w:val="num" w:pos="3524"/>
        </w:tabs>
        <w:ind w:left="3524" w:hanging="360"/>
      </w:pPr>
    </w:lvl>
    <w:lvl w:ilvl="5" w:tplc="11122C0E" w:tentative="1">
      <w:start w:val="1"/>
      <w:numFmt w:val="decimal"/>
      <w:lvlText w:val="%6."/>
      <w:lvlJc w:val="left"/>
      <w:pPr>
        <w:tabs>
          <w:tab w:val="num" w:pos="4244"/>
        </w:tabs>
        <w:ind w:left="4244" w:hanging="360"/>
      </w:pPr>
    </w:lvl>
    <w:lvl w:ilvl="6" w:tplc="8AECDFE8" w:tentative="1">
      <w:start w:val="1"/>
      <w:numFmt w:val="decimal"/>
      <w:lvlText w:val="%7."/>
      <w:lvlJc w:val="left"/>
      <w:pPr>
        <w:tabs>
          <w:tab w:val="num" w:pos="4964"/>
        </w:tabs>
        <w:ind w:left="4964" w:hanging="360"/>
      </w:pPr>
    </w:lvl>
    <w:lvl w:ilvl="7" w:tplc="8CF63460" w:tentative="1">
      <w:start w:val="1"/>
      <w:numFmt w:val="decimal"/>
      <w:lvlText w:val="%8."/>
      <w:lvlJc w:val="left"/>
      <w:pPr>
        <w:tabs>
          <w:tab w:val="num" w:pos="5684"/>
        </w:tabs>
        <w:ind w:left="5684" w:hanging="360"/>
      </w:pPr>
    </w:lvl>
    <w:lvl w:ilvl="8" w:tplc="9780B1B4" w:tentative="1">
      <w:start w:val="1"/>
      <w:numFmt w:val="decimal"/>
      <w:lvlText w:val="%9."/>
      <w:lvlJc w:val="left"/>
      <w:pPr>
        <w:tabs>
          <w:tab w:val="num" w:pos="6404"/>
        </w:tabs>
        <w:ind w:left="6404" w:hanging="360"/>
      </w:pPr>
    </w:lvl>
  </w:abstractNum>
  <w:abstractNum w:abstractNumId="28" w15:restartNumberingAfterBreak="0">
    <w:nsid w:val="6B073D14"/>
    <w:multiLevelType w:val="hybridMultilevel"/>
    <w:tmpl w:val="B57CF170"/>
    <w:lvl w:ilvl="0" w:tplc="AFE21988">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2C4118A"/>
    <w:multiLevelType w:val="hybridMultilevel"/>
    <w:tmpl w:val="A6605EE2"/>
    <w:lvl w:ilvl="0" w:tplc="96B04A38">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8E5459F"/>
    <w:multiLevelType w:val="hybridMultilevel"/>
    <w:tmpl w:val="629EA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FB3849"/>
    <w:multiLevelType w:val="hybridMultilevel"/>
    <w:tmpl w:val="374A954A"/>
    <w:lvl w:ilvl="0" w:tplc="93E4F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CD00238"/>
    <w:multiLevelType w:val="hybridMultilevel"/>
    <w:tmpl w:val="664AA3D2"/>
    <w:lvl w:ilvl="0" w:tplc="6BF045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552BED"/>
    <w:multiLevelType w:val="multilevel"/>
    <w:tmpl w:val="2F16C03A"/>
    <w:lvl w:ilvl="0">
      <w:start w:val="5"/>
      <w:numFmt w:val="decimal"/>
      <w:lvlText w:val="%1."/>
      <w:lvlJc w:val="left"/>
      <w:pPr>
        <w:ind w:left="450" w:hanging="45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7FA7767D"/>
    <w:multiLevelType w:val="hybridMultilevel"/>
    <w:tmpl w:val="B6649E44"/>
    <w:lvl w:ilvl="0" w:tplc="3CF01F92">
      <w:start w:val="1"/>
      <w:numFmt w:val="decimal"/>
      <w:lvlText w:val="%1)"/>
      <w:lvlJc w:val="left"/>
      <w:pPr>
        <w:ind w:left="1069" w:hanging="360"/>
      </w:pPr>
      <w:rPr>
        <w:rFonts w:eastAsia="Calibri" w:hint="default"/>
        <w:color w:val="00000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32"/>
  </w:num>
  <w:num w:numId="3">
    <w:abstractNumId w:val="23"/>
  </w:num>
  <w:num w:numId="4">
    <w:abstractNumId w:val="29"/>
  </w:num>
  <w:num w:numId="5">
    <w:abstractNumId w:val="4"/>
  </w:num>
  <w:num w:numId="6">
    <w:abstractNumId w:val="5"/>
  </w:num>
  <w:num w:numId="7">
    <w:abstractNumId w:val="14"/>
  </w:num>
  <w:num w:numId="8">
    <w:abstractNumId w:val="18"/>
  </w:num>
  <w:num w:numId="9">
    <w:abstractNumId w:val="3"/>
  </w:num>
  <w:num w:numId="10">
    <w:abstractNumId w:val="10"/>
  </w:num>
  <w:num w:numId="11">
    <w:abstractNumId w:val="28"/>
  </w:num>
  <w:num w:numId="12">
    <w:abstractNumId w:val="2"/>
  </w:num>
  <w:num w:numId="13">
    <w:abstractNumId w:val="8"/>
  </w:num>
  <w:num w:numId="14">
    <w:abstractNumId w:val="0"/>
  </w:num>
  <w:num w:numId="15">
    <w:abstractNumId w:val="30"/>
  </w:num>
  <w:num w:numId="16">
    <w:abstractNumId w:val="31"/>
  </w:num>
  <w:num w:numId="17">
    <w:abstractNumId w:val="34"/>
  </w:num>
  <w:num w:numId="18">
    <w:abstractNumId w:val="17"/>
  </w:num>
  <w:num w:numId="19">
    <w:abstractNumId w:val="9"/>
  </w:num>
  <w:num w:numId="20">
    <w:abstractNumId w:val="7"/>
  </w:num>
  <w:num w:numId="21">
    <w:abstractNumId w:val="12"/>
  </w:num>
  <w:num w:numId="22">
    <w:abstractNumId w:val="16"/>
  </w:num>
  <w:num w:numId="23">
    <w:abstractNumId w:val="25"/>
  </w:num>
  <w:num w:numId="24">
    <w:abstractNumId w:val="6"/>
  </w:num>
  <w:num w:numId="25">
    <w:abstractNumId w:val="26"/>
  </w:num>
  <w:num w:numId="26">
    <w:abstractNumId w:val="21"/>
  </w:num>
  <w:num w:numId="27">
    <w:abstractNumId w:val="20"/>
  </w:num>
  <w:num w:numId="28">
    <w:abstractNumId w:val="19"/>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5"/>
  </w:num>
  <w:num w:numId="34">
    <w:abstractNumId w:val="22"/>
  </w:num>
  <w:num w:numId="35">
    <w:abstractNumId w:val="27"/>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BA"/>
    <w:rsid w:val="00001222"/>
    <w:rsid w:val="0000169C"/>
    <w:rsid w:val="00004F5D"/>
    <w:rsid w:val="00012F63"/>
    <w:rsid w:val="0001330B"/>
    <w:rsid w:val="00014F20"/>
    <w:rsid w:val="000202E6"/>
    <w:rsid w:val="00024161"/>
    <w:rsid w:val="0002741A"/>
    <w:rsid w:val="00030D51"/>
    <w:rsid w:val="00031C81"/>
    <w:rsid w:val="00041AE3"/>
    <w:rsid w:val="000444D3"/>
    <w:rsid w:val="00045E25"/>
    <w:rsid w:val="0006003C"/>
    <w:rsid w:val="00062BD5"/>
    <w:rsid w:val="000662BE"/>
    <w:rsid w:val="00074889"/>
    <w:rsid w:val="00076A4C"/>
    <w:rsid w:val="00081DA5"/>
    <w:rsid w:val="00087B0E"/>
    <w:rsid w:val="000903D8"/>
    <w:rsid w:val="00096376"/>
    <w:rsid w:val="000B7A33"/>
    <w:rsid w:val="000D1751"/>
    <w:rsid w:val="000D1D0D"/>
    <w:rsid w:val="000D452D"/>
    <w:rsid w:val="000E2E37"/>
    <w:rsid w:val="000E5A55"/>
    <w:rsid w:val="000E5A5D"/>
    <w:rsid w:val="000F638C"/>
    <w:rsid w:val="000F7D1B"/>
    <w:rsid w:val="00104C81"/>
    <w:rsid w:val="00107B61"/>
    <w:rsid w:val="00110F98"/>
    <w:rsid w:val="00143810"/>
    <w:rsid w:val="001574D9"/>
    <w:rsid w:val="001742EE"/>
    <w:rsid w:val="00176AC2"/>
    <w:rsid w:val="00181B7D"/>
    <w:rsid w:val="00183723"/>
    <w:rsid w:val="00195043"/>
    <w:rsid w:val="001953C5"/>
    <w:rsid w:val="001A084D"/>
    <w:rsid w:val="001A4EB5"/>
    <w:rsid w:val="001B6CA8"/>
    <w:rsid w:val="001B6DA4"/>
    <w:rsid w:val="001C17C2"/>
    <w:rsid w:val="001D171E"/>
    <w:rsid w:val="001D6C08"/>
    <w:rsid w:val="001F1003"/>
    <w:rsid w:val="00234930"/>
    <w:rsid w:val="00254C99"/>
    <w:rsid w:val="002648B0"/>
    <w:rsid w:val="00270347"/>
    <w:rsid w:val="00270D5E"/>
    <w:rsid w:val="00274A97"/>
    <w:rsid w:val="002821A9"/>
    <w:rsid w:val="00284E39"/>
    <w:rsid w:val="00286284"/>
    <w:rsid w:val="0029583D"/>
    <w:rsid w:val="002A0E0D"/>
    <w:rsid w:val="002A4D27"/>
    <w:rsid w:val="002B5A2C"/>
    <w:rsid w:val="002B6889"/>
    <w:rsid w:val="002C2D69"/>
    <w:rsid w:val="002C7664"/>
    <w:rsid w:val="002D3671"/>
    <w:rsid w:val="002D68D6"/>
    <w:rsid w:val="002E7D20"/>
    <w:rsid w:val="002F35E1"/>
    <w:rsid w:val="002F4743"/>
    <w:rsid w:val="002F4B5B"/>
    <w:rsid w:val="002F4B8E"/>
    <w:rsid w:val="00300F14"/>
    <w:rsid w:val="00300F58"/>
    <w:rsid w:val="00320E5C"/>
    <w:rsid w:val="00324A93"/>
    <w:rsid w:val="00330694"/>
    <w:rsid w:val="0037305B"/>
    <w:rsid w:val="00376311"/>
    <w:rsid w:val="00376D3D"/>
    <w:rsid w:val="003823A5"/>
    <w:rsid w:val="003854DF"/>
    <w:rsid w:val="00396444"/>
    <w:rsid w:val="003A16AD"/>
    <w:rsid w:val="003A7B62"/>
    <w:rsid w:val="003B1714"/>
    <w:rsid w:val="003B7D6A"/>
    <w:rsid w:val="003C4AE0"/>
    <w:rsid w:val="003C4C03"/>
    <w:rsid w:val="003C683C"/>
    <w:rsid w:val="003D6847"/>
    <w:rsid w:val="003E7A55"/>
    <w:rsid w:val="003F3606"/>
    <w:rsid w:val="0040236C"/>
    <w:rsid w:val="00405A36"/>
    <w:rsid w:val="00406360"/>
    <w:rsid w:val="004119C5"/>
    <w:rsid w:val="00420126"/>
    <w:rsid w:val="00425FCA"/>
    <w:rsid w:val="0043167F"/>
    <w:rsid w:val="00432416"/>
    <w:rsid w:val="004366A7"/>
    <w:rsid w:val="004429E4"/>
    <w:rsid w:val="00445230"/>
    <w:rsid w:val="00452C9B"/>
    <w:rsid w:val="00457B61"/>
    <w:rsid w:val="00466B79"/>
    <w:rsid w:val="00470B65"/>
    <w:rsid w:val="004749A5"/>
    <w:rsid w:val="00481ED6"/>
    <w:rsid w:val="0049769E"/>
    <w:rsid w:val="00497D4B"/>
    <w:rsid w:val="004A410A"/>
    <w:rsid w:val="004A64E8"/>
    <w:rsid w:val="004B0D28"/>
    <w:rsid w:val="004B70A1"/>
    <w:rsid w:val="004C0E6C"/>
    <w:rsid w:val="004C4C88"/>
    <w:rsid w:val="004D352C"/>
    <w:rsid w:val="004D60DA"/>
    <w:rsid w:val="004E4EF6"/>
    <w:rsid w:val="004F52D5"/>
    <w:rsid w:val="004F5E53"/>
    <w:rsid w:val="00504177"/>
    <w:rsid w:val="00512E0F"/>
    <w:rsid w:val="005210FB"/>
    <w:rsid w:val="00535119"/>
    <w:rsid w:val="005366D3"/>
    <w:rsid w:val="0054006C"/>
    <w:rsid w:val="00541256"/>
    <w:rsid w:val="00575F8A"/>
    <w:rsid w:val="0057710F"/>
    <w:rsid w:val="005B5251"/>
    <w:rsid w:val="005C17C2"/>
    <w:rsid w:val="005E20D4"/>
    <w:rsid w:val="005F3A98"/>
    <w:rsid w:val="005F4B0F"/>
    <w:rsid w:val="005F4D5D"/>
    <w:rsid w:val="0060277A"/>
    <w:rsid w:val="006203A5"/>
    <w:rsid w:val="006224EA"/>
    <w:rsid w:val="00630078"/>
    <w:rsid w:val="00636752"/>
    <w:rsid w:val="00636C14"/>
    <w:rsid w:val="00641E8D"/>
    <w:rsid w:val="00646830"/>
    <w:rsid w:val="00654173"/>
    <w:rsid w:val="00661315"/>
    <w:rsid w:val="00675D80"/>
    <w:rsid w:val="00680069"/>
    <w:rsid w:val="00682E71"/>
    <w:rsid w:val="006847B2"/>
    <w:rsid w:val="006B5DF2"/>
    <w:rsid w:val="006B62B3"/>
    <w:rsid w:val="006C53CA"/>
    <w:rsid w:val="006D4F36"/>
    <w:rsid w:val="006E177E"/>
    <w:rsid w:val="00700E99"/>
    <w:rsid w:val="007145C1"/>
    <w:rsid w:val="007154B3"/>
    <w:rsid w:val="0073297E"/>
    <w:rsid w:val="007330E8"/>
    <w:rsid w:val="007376E6"/>
    <w:rsid w:val="00743C8F"/>
    <w:rsid w:val="007446C5"/>
    <w:rsid w:val="00760783"/>
    <w:rsid w:val="0076235E"/>
    <w:rsid w:val="007632A3"/>
    <w:rsid w:val="00765DAA"/>
    <w:rsid w:val="00772A18"/>
    <w:rsid w:val="00774A53"/>
    <w:rsid w:val="007773A0"/>
    <w:rsid w:val="007825A2"/>
    <w:rsid w:val="007847C2"/>
    <w:rsid w:val="00784CB8"/>
    <w:rsid w:val="00785F12"/>
    <w:rsid w:val="00791FDF"/>
    <w:rsid w:val="00794184"/>
    <w:rsid w:val="007A2B9F"/>
    <w:rsid w:val="007B6D75"/>
    <w:rsid w:val="007C0143"/>
    <w:rsid w:val="007D459A"/>
    <w:rsid w:val="007E47AF"/>
    <w:rsid w:val="00813601"/>
    <w:rsid w:val="00815616"/>
    <w:rsid w:val="00832FE5"/>
    <w:rsid w:val="00845F09"/>
    <w:rsid w:val="008516DF"/>
    <w:rsid w:val="00854A04"/>
    <w:rsid w:val="00856C8F"/>
    <w:rsid w:val="008601AE"/>
    <w:rsid w:val="0087293F"/>
    <w:rsid w:val="008769B0"/>
    <w:rsid w:val="0088174B"/>
    <w:rsid w:val="00886046"/>
    <w:rsid w:val="008869C2"/>
    <w:rsid w:val="00893A31"/>
    <w:rsid w:val="008A3879"/>
    <w:rsid w:val="008A7D6A"/>
    <w:rsid w:val="008B0470"/>
    <w:rsid w:val="008D2F65"/>
    <w:rsid w:val="008D4F94"/>
    <w:rsid w:val="00901AFE"/>
    <w:rsid w:val="00901ED9"/>
    <w:rsid w:val="0091147F"/>
    <w:rsid w:val="00914570"/>
    <w:rsid w:val="009269FF"/>
    <w:rsid w:val="00934AF6"/>
    <w:rsid w:val="00935582"/>
    <w:rsid w:val="00936DA7"/>
    <w:rsid w:val="0095046B"/>
    <w:rsid w:val="009827CB"/>
    <w:rsid w:val="009838CA"/>
    <w:rsid w:val="009933A8"/>
    <w:rsid w:val="0099373F"/>
    <w:rsid w:val="00993ECD"/>
    <w:rsid w:val="00994353"/>
    <w:rsid w:val="00997B3B"/>
    <w:rsid w:val="009B04FF"/>
    <w:rsid w:val="009B475E"/>
    <w:rsid w:val="009D2F39"/>
    <w:rsid w:val="009D6DB6"/>
    <w:rsid w:val="009E2591"/>
    <w:rsid w:val="009E4E8E"/>
    <w:rsid w:val="009F0A91"/>
    <w:rsid w:val="009F7814"/>
    <w:rsid w:val="00A21058"/>
    <w:rsid w:val="00A40111"/>
    <w:rsid w:val="00A40E5D"/>
    <w:rsid w:val="00A542EA"/>
    <w:rsid w:val="00A56F9E"/>
    <w:rsid w:val="00A670F5"/>
    <w:rsid w:val="00A8148C"/>
    <w:rsid w:val="00A90BD8"/>
    <w:rsid w:val="00AA6762"/>
    <w:rsid w:val="00AB08D0"/>
    <w:rsid w:val="00AB257A"/>
    <w:rsid w:val="00AB7185"/>
    <w:rsid w:val="00AC0D21"/>
    <w:rsid w:val="00AD3AC0"/>
    <w:rsid w:val="00AD420E"/>
    <w:rsid w:val="00AF1F27"/>
    <w:rsid w:val="00AF27BB"/>
    <w:rsid w:val="00AF30DE"/>
    <w:rsid w:val="00B02B18"/>
    <w:rsid w:val="00B04D37"/>
    <w:rsid w:val="00B06071"/>
    <w:rsid w:val="00B173E5"/>
    <w:rsid w:val="00B247B7"/>
    <w:rsid w:val="00B26C45"/>
    <w:rsid w:val="00B31BFB"/>
    <w:rsid w:val="00B33953"/>
    <w:rsid w:val="00B93EA8"/>
    <w:rsid w:val="00BA19C6"/>
    <w:rsid w:val="00BB0EC2"/>
    <w:rsid w:val="00BB3F3D"/>
    <w:rsid w:val="00BC21F1"/>
    <w:rsid w:val="00BD0B4B"/>
    <w:rsid w:val="00BE11E1"/>
    <w:rsid w:val="00BE12BD"/>
    <w:rsid w:val="00BE7B57"/>
    <w:rsid w:val="00BF14DB"/>
    <w:rsid w:val="00BF15DF"/>
    <w:rsid w:val="00BF2629"/>
    <w:rsid w:val="00BF5D13"/>
    <w:rsid w:val="00BF69C0"/>
    <w:rsid w:val="00C04EC1"/>
    <w:rsid w:val="00C1173C"/>
    <w:rsid w:val="00C14AB8"/>
    <w:rsid w:val="00C15D03"/>
    <w:rsid w:val="00C27906"/>
    <w:rsid w:val="00C46571"/>
    <w:rsid w:val="00C512EA"/>
    <w:rsid w:val="00C52AD8"/>
    <w:rsid w:val="00C55B4C"/>
    <w:rsid w:val="00C7371B"/>
    <w:rsid w:val="00C7498A"/>
    <w:rsid w:val="00C949BF"/>
    <w:rsid w:val="00CB0037"/>
    <w:rsid w:val="00CB0AC6"/>
    <w:rsid w:val="00CB49F3"/>
    <w:rsid w:val="00CC0AD5"/>
    <w:rsid w:val="00CC1701"/>
    <w:rsid w:val="00CC2432"/>
    <w:rsid w:val="00CE18EC"/>
    <w:rsid w:val="00CE37C0"/>
    <w:rsid w:val="00CE79A2"/>
    <w:rsid w:val="00CF21EB"/>
    <w:rsid w:val="00D0189D"/>
    <w:rsid w:val="00D041F1"/>
    <w:rsid w:val="00D05C3D"/>
    <w:rsid w:val="00D13AE9"/>
    <w:rsid w:val="00D14017"/>
    <w:rsid w:val="00D16C87"/>
    <w:rsid w:val="00D1774A"/>
    <w:rsid w:val="00D2547E"/>
    <w:rsid w:val="00D2731A"/>
    <w:rsid w:val="00D2771C"/>
    <w:rsid w:val="00D34ECC"/>
    <w:rsid w:val="00D3627E"/>
    <w:rsid w:val="00D36CEB"/>
    <w:rsid w:val="00D55711"/>
    <w:rsid w:val="00D6007A"/>
    <w:rsid w:val="00D6497C"/>
    <w:rsid w:val="00D70CAB"/>
    <w:rsid w:val="00D74F6F"/>
    <w:rsid w:val="00D76166"/>
    <w:rsid w:val="00D77B41"/>
    <w:rsid w:val="00D91871"/>
    <w:rsid w:val="00D91DAE"/>
    <w:rsid w:val="00D91DFA"/>
    <w:rsid w:val="00D95159"/>
    <w:rsid w:val="00DA1890"/>
    <w:rsid w:val="00DA57F4"/>
    <w:rsid w:val="00DA5A26"/>
    <w:rsid w:val="00DC5122"/>
    <w:rsid w:val="00DC5C0B"/>
    <w:rsid w:val="00DC7158"/>
    <w:rsid w:val="00DE22A3"/>
    <w:rsid w:val="00DF4182"/>
    <w:rsid w:val="00E0458D"/>
    <w:rsid w:val="00E07308"/>
    <w:rsid w:val="00E15AEF"/>
    <w:rsid w:val="00E24438"/>
    <w:rsid w:val="00E26ECE"/>
    <w:rsid w:val="00E32218"/>
    <w:rsid w:val="00E3323D"/>
    <w:rsid w:val="00E35D66"/>
    <w:rsid w:val="00E4282B"/>
    <w:rsid w:val="00E52F4A"/>
    <w:rsid w:val="00E53366"/>
    <w:rsid w:val="00E556CE"/>
    <w:rsid w:val="00E63818"/>
    <w:rsid w:val="00E63AD3"/>
    <w:rsid w:val="00E63CD3"/>
    <w:rsid w:val="00E63F0A"/>
    <w:rsid w:val="00E71588"/>
    <w:rsid w:val="00E809DA"/>
    <w:rsid w:val="00E96A82"/>
    <w:rsid w:val="00EA26C6"/>
    <w:rsid w:val="00EA5CBA"/>
    <w:rsid w:val="00EB0B23"/>
    <w:rsid w:val="00EB222B"/>
    <w:rsid w:val="00EB37EF"/>
    <w:rsid w:val="00EB5EB0"/>
    <w:rsid w:val="00EC04FB"/>
    <w:rsid w:val="00EC2D58"/>
    <w:rsid w:val="00EC50B6"/>
    <w:rsid w:val="00EC59F9"/>
    <w:rsid w:val="00ED30C2"/>
    <w:rsid w:val="00ED588E"/>
    <w:rsid w:val="00EE5F0F"/>
    <w:rsid w:val="00F02329"/>
    <w:rsid w:val="00F02AF8"/>
    <w:rsid w:val="00F05102"/>
    <w:rsid w:val="00F16918"/>
    <w:rsid w:val="00F238D9"/>
    <w:rsid w:val="00F456C2"/>
    <w:rsid w:val="00F50E7D"/>
    <w:rsid w:val="00F5301D"/>
    <w:rsid w:val="00F548C8"/>
    <w:rsid w:val="00F647BA"/>
    <w:rsid w:val="00F661E5"/>
    <w:rsid w:val="00F8126C"/>
    <w:rsid w:val="00F95559"/>
    <w:rsid w:val="00F96974"/>
    <w:rsid w:val="00FB41B9"/>
    <w:rsid w:val="00FB75E1"/>
    <w:rsid w:val="00FC020D"/>
    <w:rsid w:val="00FC05ED"/>
    <w:rsid w:val="00FC2645"/>
    <w:rsid w:val="00FD522A"/>
    <w:rsid w:val="00FD5326"/>
    <w:rsid w:val="00FD75D1"/>
    <w:rsid w:val="00FF14DE"/>
    <w:rsid w:val="00FF3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6600"/>
  <w15:docId w15:val="{C09FA02B-CC3B-424B-84D3-1E4C11B1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F94"/>
    <w:rPr>
      <w:rFonts w:ascii="Calibri" w:eastAsia="Calibri" w:hAnsi="Calibri" w:cs="Times New Roman"/>
    </w:rPr>
  </w:style>
  <w:style w:type="paragraph" w:styleId="1">
    <w:name w:val="heading 1"/>
    <w:basedOn w:val="a"/>
    <w:next w:val="a"/>
    <w:link w:val="10"/>
    <w:uiPriority w:val="9"/>
    <w:qFormat/>
    <w:rsid w:val="00FC02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D4F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20D"/>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8D4F94"/>
    <w:rPr>
      <w:rFonts w:asciiTheme="majorHAnsi" w:eastAsiaTheme="majorEastAsia" w:hAnsiTheme="majorHAnsi" w:cstheme="majorBidi"/>
      <w:b/>
      <w:bCs/>
      <w:color w:val="4F81BD" w:themeColor="accent1"/>
      <w:sz w:val="26"/>
      <w:szCs w:val="26"/>
    </w:rPr>
  </w:style>
  <w:style w:type="paragraph" w:styleId="a3">
    <w:name w:val="No Spacing"/>
    <w:link w:val="a4"/>
    <w:qFormat/>
    <w:rsid w:val="00FC020D"/>
    <w:pPr>
      <w:spacing w:after="0" w:line="240" w:lineRule="auto"/>
    </w:pPr>
  </w:style>
  <w:style w:type="character" w:customStyle="1" w:styleId="a4">
    <w:name w:val="Без интервала Знак"/>
    <w:link w:val="a3"/>
    <w:locked/>
    <w:rsid w:val="00FC020D"/>
  </w:style>
  <w:style w:type="paragraph" w:styleId="a5">
    <w:name w:val="List Paragraph"/>
    <w:aliases w:val="маркированный,Heading1,Colorful List - Accent 11,ненум_список,Resume Title,heading 4,Citation List,Ha,List Paragraph,References,NUMBERED PARAGRAPH,List Paragraph 1,Bullets,List_Paragraph,Multilevel para_II,List Paragraph1,Akapit z listą BS"/>
    <w:basedOn w:val="a"/>
    <w:link w:val="a6"/>
    <w:uiPriority w:val="34"/>
    <w:qFormat/>
    <w:rsid w:val="00FC020D"/>
    <w:pPr>
      <w:ind w:left="720"/>
      <w:contextualSpacing/>
    </w:pPr>
  </w:style>
  <w:style w:type="character" w:customStyle="1" w:styleId="a6">
    <w:name w:val="Абзац списка Знак"/>
    <w:aliases w:val="маркированный Знак,Heading1 Знак,Colorful List - Accent 11 Знак,ненум_список Знак,Resume Title Знак,heading 4 Знак,Citation List Знак,Ha Знак,List Paragraph Знак,References Знак,NUMBERED PARAGRAPH Знак,List Paragraph 1 Знак"/>
    <w:link w:val="a5"/>
    <w:uiPriority w:val="34"/>
    <w:qFormat/>
    <w:rsid w:val="008D4F94"/>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8"/>
    <w:uiPriority w:val="99"/>
    <w:unhideWhenUsed/>
    <w:qFormat/>
    <w:rsid w:val="008D4F94"/>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7"/>
    <w:uiPriority w:val="99"/>
    <w:locked/>
    <w:rsid w:val="008D4F94"/>
    <w:rPr>
      <w:rFonts w:ascii="Times New Roman" w:eastAsia="Times New Roman" w:hAnsi="Times New Roman" w:cs="Times New Roman"/>
      <w:sz w:val="24"/>
      <w:szCs w:val="24"/>
      <w:lang w:val="x-none" w:eastAsia="x-none"/>
    </w:rPr>
  </w:style>
  <w:style w:type="character" w:customStyle="1" w:styleId="articlebadge">
    <w:name w:val="_articlebadge"/>
    <w:basedOn w:val="a0"/>
    <w:rsid w:val="008D4F94"/>
  </w:style>
  <w:style w:type="character" w:customStyle="1" w:styleId="separator">
    <w:name w:val="_separator"/>
    <w:basedOn w:val="a0"/>
    <w:rsid w:val="008D4F94"/>
  </w:style>
  <w:style w:type="character" w:customStyle="1" w:styleId="editionmeta">
    <w:name w:val="_editionmeta"/>
    <w:basedOn w:val="a0"/>
    <w:rsid w:val="008D4F94"/>
  </w:style>
  <w:style w:type="character" w:customStyle="1" w:styleId="group-doi">
    <w:name w:val="group-doi"/>
    <w:basedOn w:val="a0"/>
    <w:rsid w:val="008D4F94"/>
  </w:style>
  <w:style w:type="character" w:styleId="a9">
    <w:name w:val="Hyperlink"/>
    <w:basedOn w:val="a0"/>
    <w:uiPriority w:val="99"/>
    <w:unhideWhenUsed/>
    <w:rsid w:val="008D4F94"/>
    <w:rPr>
      <w:color w:val="0000FF"/>
      <w:u w:val="single"/>
    </w:rPr>
  </w:style>
  <w:style w:type="paragraph" w:styleId="aa">
    <w:name w:val="Balloon Text"/>
    <w:basedOn w:val="a"/>
    <w:link w:val="ab"/>
    <w:uiPriority w:val="99"/>
    <w:semiHidden/>
    <w:unhideWhenUsed/>
    <w:rsid w:val="008D4F9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4F94"/>
    <w:rPr>
      <w:rFonts w:ascii="Tahoma" w:eastAsia="Calibri" w:hAnsi="Tahoma" w:cs="Tahoma"/>
      <w:sz w:val="16"/>
      <w:szCs w:val="16"/>
    </w:rPr>
  </w:style>
  <w:style w:type="character" w:customStyle="1" w:styleId="currentdocdiv">
    <w:name w:val="currentdocdiv"/>
    <w:basedOn w:val="a0"/>
    <w:rsid w:val="008D4F94"/>
  </w:style>
  <w:style w:type="character" w:customStyle="1" w:styleId="s1">
    <w:name w:val="s1"/>
    <w:basedOn w:val="a0"/>
    <w:rsid w:val="008D4F94"/>
  </w:style>
  <w:style w:type="character" w:customStyle="1" w:styleId="s3">
    <w:name w:val="s3"/>
    <w:basedOn w:val="a0"/>
    <w:rsid w:val="008D4F94"/>
  </w:style>
  <w:style w:type="paragraph" w:customStyle="1" w:styleId="pj">
    <w:name w:val="pj"/>
    <w:basedOn w:val="a"/>
    <w:rsid w:val="008D4F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0">
    <w:name w:val="s40"/>
    <w:basedOn w:val="a0"/>
    <w:rsid w:val="008D4F94"/>
  </w:style>
  <w:style w:type="character" w:customStyle="1" w:styleId="ac">
    <w:name w:val="Основной текст_"/>
    <w:link w:val="21"/>
    <w:uiPriority w:val="99"/>
    <w:locked/>
    <w:rsid w:val="008D4F94"/>
    <w:rPr>
      <w:sz w:val="26"/>
      <w:szCs w:val="26"/>
      <w:shd w:val="clear" w:color="auto" w:fill="FFFFFF"/>
    </w:rPr>
  </w:style>
  <w:style w:type="paragraph" w:customStyle="1" w:styleId="21">
    <w:name w:val="Основной текст2"/>
    <w:basedOn w:val="a"/>
    <w:link w:val="ac"/>
    <w:uiPriority w:val="99"/>
    <w:rsid w:val="008D4F94"/>
    <w:pPr>
      <w:widowControl w:val="0"/>
      <w:shd w:val="clear" w:color="auto" w:fill="FFFFFF"/>
      <w:spacing w:before="360" w:after="0" w:line="317" w:lineRule="exact"/>
      <w:ind w:hanging="260"/>
      <w:jc w:val="center"/>
    </w:pPr>
    <w:rPr>
      <w:rFonts w:asciiTheme="minorHAnsi" w:eastAsiaTheme="minorHAnsi" w:hAnsiTheme="minorHAnsi" w:cstheme="minorBidi"/>
      <w:sz w:val="26"/>
      <w:szCs w:val="26"/>
      <w:shd w:val="clear" w:color="auto" w:fill="FFFFFF"/>
    </w:rPr>
  </w:style>
  <w:style w:type="table" w:styleId="ad">
    <w:name w:val="Table Grid"/>
    <w:basedOn w:val="a1"/>
    <w:uiPriority w:val="39"/>
    <w:rsid w:val="008D4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4F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8D4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D4F94"/>
    <w:rPr>
      <w:rFonts w:ascii="Courier New" w:eastAsia="Times New Roman" w:hAnsi="Courier New" w:cs="Courier New"/>
      <w:sz w:val="20"/>
      <w:szCs w:val="20"/>
      <w:lang w:eastAsia="ru-RU"/>
    </w:rPr>
  </w:style>
  <w:style w:type="paragraph" w:customStyle="1" w:styleId="3">
    <w:name w:val="Заголов 3"/>
    <w:basedOn w:val="a"/>
    <w:next w:val="a"/>
    <w:qFormat/>
    <w:rsid w:val="008D4F94"/>
    <w:pPr>
      <w:suppressAutoHyphens/>
      <w:spacing w:before="213" w:after="142"/>
      <w:jc w:val="both"/>
      <w:outlineLvl w:val="2"/>
    </w:pPr>
    <w:rPr>
      <w:rFonts w:ascii="Arial" w:eastAsia="Times New Roman" w:hAnsi="Arial"/>
      <w:b/>
      <w:sz w:val="20"/>
      <w:szCs w:val="20"/>
      <w:lang w:eastAsia="ru-RU"/>
    </w:rPr>
  </w:style>
  <w:style w:type="paragraph" w:customStyle="1" w:styleId="ae">
    <w:name w:val="ШапкаТаблицы"/>
    <w:basedOn w:val="a"/>
    <w:next w:val="af"/>
    <w:qFormat/>
    <w:rsid w:val="008D4F94"/>
    <w:pPr>
      <w:suppressAutoHyphens/>
      <w:jc w:val="center"/>
    </w:pPr>
    <w:rPr>
      <w:rFonts w:ascii="Times New Roman" w:eastAsia="Times New Roman" w:hAnsi="Times New Roman"/>
      <w:sz w:val="16"/>
      <w:szCs w:val="20"/>
      <w:lang w:eastAsia="ru-RU"/>
    </w:rPr>
  </w:style>
  <w:style w:type="paragraph" w:customStyle="1" w:styleId="af">
    <w:name w:val="Боковик"/>
    <w:basedOn w:val="a"/>
    <w:qFormat/>
    <w:rsid w:val="008D4F94"/>
    <w:pPr>
      <w:suppressAutoHyphens/>
    </w:pPr>
    <w:rPr>
      <w:rFonts w:ascii="Times New Roman" w:eastAsia="Times New Roman" w:hAnsi="Times New Roman"/>
      <w:sz w:val="16"/>
      <w:szCs w:val="20"/>
      <w:lang w:eastAsia="ru-RU"/>
    </w:rPr>
  </w:style>
  <w:style w:type="paragraph" w:customStyle="1" w:styleId="af0">
    <w:name w:val="Наименование"/>
    <w:basedOn w:val="a"/>
    <w:next w:val="a"/>
    <w:rsid w:val="008D4F94"/>
    <w:pPr>
      <w:suppressAutoHyphens/>
      <w:spacing w:before="360" w:after="80" w:line="240" w:lineRule="auto"/>
      <w:jc w:val="center"/>
    </w:pPr>
    <w:rPr>
      <w:rFonts w:ascii="Times New Roman" w:eastAsia="Times New Roman" w:hAnsi="Times New Roman"/>
      <w:b/>
      <w:sz w:val="24"/>
      <w:szCs w:val="20"/>
      <w:lang w:eastAsia="zh-CN"/>
    </w:rPr>
  </w:style>
  <w:style w:type="paragraph" w:customStyle="1" w:styleId="af1">
    <w:name w:val="Столбец"/>
    <w:basedOn w:val="a"/>
    <w:qFormat/>
    <w:rsid w:val="008D4F94"/>
    <w:pPr>
      <w:suppressAutoHyphens/>
      <w:spacing w:after="0" w:line="240" w:lineRule="auto"/>
      <w:jc w:val="right"/>
    </w:pPr>
    <w:rPr>
      <w:rFonts w:ascii="Times New Roman" w:eastAsia="Times New Roman" w:hAnsi="Times New Roman"/>
      <w:sz w:val="16"/>
      <w:szCs w:val="20"/>
      <w:lang w:eastAsia="zh-CN"/>
    </w:rPr>
  </w:style>
  <w:style w:type="paragraph" w:customStyle="1" w:styleId="22">
    <w:name w:val="Заголов 2"/>
    <w:basedOn w:val="a"/>
    <w:next w:val="a"/>
    <w:qFormat/>
    <w:rsid w:val="008D4F94"/>
    <w:pPr>
      <w:keepNext/>
      <w:suppressAutoHyphens/>
      <w:spacing w:before="320"/>
      <w:outlineLvl w:val="1"/>
    </w:pPr>
    <w:rPr>
      <w:rFonts w:ascii="Arial" w:eastAsia="Times New Roman" w:hAnsi="Arial"/>
      <w:b/>
      <w:sz w:val="24"/>
      <w:szCs w:val="20"/>
      <w:lang w:eastAsia="ru-RU"/>
    </w:rPr>
  </w:style>
  <w:style w:type="paragraph" w:customStyle="1" w:styleId="af2">
    <w:name w:val="ОснТекст"/>
    <w:qFormat/>
    <w:rsid w:val="008D4F94"/>
    <w:pPr>
      <w:suppressAutoHyphens/>
      <w:ind w:firstLine="709"/>
      <w:jc w:val="both"/>
    </w:pPr>
    <w:rPr>
      <w:rFonts w:ascii="Times New Roman" w:eastAsia="Times New Roman" w:hAnsi="Times New Roman" w:cs="Times New Roman"/>
      <w:sz w:val="20"/>
      <w:szCs w:val="20"/>
      <w:lang w:eastAsia="ru-RU"/>
    </w:rPr>
  </w:style>
  <w:style w:type="character" w:customStyle="1" w:styleId="WW8Num1z0">
    <w:name w:val="WW8Num1z0"/>
    <w:rsid w:val="008D4F94"/>
  </w:style>
  <w:style w:type="paragraph" w:customStyle="1" w:styleId="xl66">
    <w:name w:val="xl66"/>
    <w:basedOn w:val="a"/>
    <w:rsid w:val="008D4F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8D4F94"/>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8D4F94"/>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9">
    <w:name w:val="xl69"/>
    <w:basedOn w:val="a"/>
    <w:rsid w:val="008D4F9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70">
    <w:name w:val="xl70"/>
    <w:basedOn w:val="a"/>
    <w:rsid w:val="008D4F94"/>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8D4F94"/>
    <w:pPr>
      <w:shd w:val="clear" w:color="000000" w:fill="FFFFFF"/>
      <w:spacing w:before="100" w:beforeAutospacing="1" w:after="100" w:afterAutospacing="1" w:line="240" w:lineRule="auto"/>
    </w:pPr>
    <w:rPr>
      <w:rFonts w:ascii="Arial" w:eastAsia="Times New Roman" w:hAnsi="Arial" w:cs="Arial"/>
      <w:color w:val="00B050"/>
      <w:sz w:val="24"/>
      <w:szCs w:val="24"/>
      <w:lang w:eastAsia="ru-RU"/>
    </w:rPr>
  </w:style>
  <w:style w:type="paragraph" w:customStyle="1" w:styleId="xl72">
    <w:name w:val="xl72"/>
    <w:basedOn w:val="a"/>
    <w:rsid w:val="008D4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73">
    <w:name w:val="xl73"/>
    <w:basedOn w:val="a"/>
    <w:rsid w:val="008D4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4">
    <w:name w:val="xl74"/>
    <w:basedOn w:val="a"/>
    <w:rsid w:val="008D4F9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5">
    <w:name w:val="xl75"/>
    <w:basedOn w:val="a"/>
    <w:rsid w:val="008D4F94"/>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6">
    <w:name w:val="xl76"/>
    <w:basedOn w:val="a"/>
    <w:rsid w:val="008D4F9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7">
    <w:name w:val="xl77"/>
    <w:basedOn w:val="a"/>
    <w:rsid w:val="008D4F9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8">
    <w:name w:val="xl78"/>
    <w:basedOn w:val="a"/>
    <w:rsid w:val="008D4F94"/>
    <w:pPr>
      <w:pBdr>
        <w:top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9">
    <w:name w:val="xl79"/>
    <w:basedOn w:val="a"/>
    <w:rsid w:val="008D4F9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0">
    <w:name w:val="xl80"/>
    <w:basedOn w:val="a"/>
    <w:rsid w:val="008D4F94"/>
    <w:pP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character" w:styleId="af3">
    <w:name w:val="Strong"/>
    <w:uiPriority w:val="22"/>
    <w:qFormat/>
    <w:rsid w:val="008D4F94"/>
    <w:rPr>
      <w:b/>
      <w:bCs/>
    </w:rPr>
  </w:style>
  <w:style w:type="paragraph" w:customStyle="1" w:styleId="msonormal0">
    <w:name w:val="msonormal"/>
    <w:basedOn w:val="a"/>
    <w:rsid w:val="008D4F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8D4F94"/>
    <w:pPr>
      <w:spacing w:before="100" w:beforeAutospacing="1" w:after="100" w:afterAutospacing="1" w:line="240" w:lineRule="auto"/>
    </w:pPr>
    <w:rPr>
      <w:rFonts w:eastAsia="Times New Roman" w:cs="Calibri"/>
      <w:sz w:val="20"/>
      <w:szCs w:val="20"/>
      <w:lang w:eastAsia="ru-RU"/>
    </w:rPr>
  </w:style>
  <w:style w:type="paragraph" w:customStyle="1" w:styleId="font6">
    <w:name w:val="font6"/>
    <w:basedOn w:val="a"/>
    <w:rsid w:val="008D4F94"/>
    <w:pPr>
      <w:spacing w:before="100" w:beforeAutospacing="1" w:after="100" w:afterAutospacing="1" w:line="240" w:lineRule="auto"/>
    </w:pPr>
    <w:rPr>
      <w:rFonts w:eastAsia="Times New Roman" w:cs="Calibri"/>
      <w:color w:val="000000"/>
      <w:sz w:val="20"/>
      <w:szCs w:val="20"/>
      <w:lang w:eastAsia="ru-RU"/>
    </w:rPr>
  </w:style>
  <w:style w:type="paragraph" w:customStyle="1" w:styleId="font7">
    <w:name w:val="font7"/>
    <w:basedOn w:val="a"/>
    <w:rsid w:val="008D4F94"/>
    <w:pPr>
      <w:spacing w:before="100" w:beforeAutospacing="1" w:after="100" w:afterAutospacing="1" w:line="240" w:lineRule="auto"/>
    </w:pPr>
    <w:rPr>
      <w:rFonts w:eastAsia="Times New Roman" w:cs="Calibri"/>
      <w:sz w:val="20"/>
      <w:szCs w:val="20"/>
      <w:lang w:eastAsia="ru-RU"/>
    </w:rPr>
  </w:style>
  <w:style w:type="paragraph" w:customStyle="1" w:styleId="xl81">
    <w:name w:val="xl81"/>
    <w:basedOn w:val="a"/>
    <w:rsid w:val="008D4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2">
    <w:name w:val="xl82"/>
    <w:basedOn w:val="a"/>
    <w:rsid w:val="008D4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83">
    <w:name w:val="xl83"/>
    <w:basedOn w:val="a"/>
    <w:rsid w:val="008D4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84">
    <w:name w:val="xl84"/>
    <w:basedOn w:val="a"/>
    <w:rsid w:val="008D4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85">
    <w:name w:val="xl85"/>
    <w:basedOn w:val="a"/>
    <w:rsid w:val="008D4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86">
    <w:name w:val="xl86"/>
    <w:basedOn w:val="a"/>
    <w:rsid w:val="008D4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87">
    <w:name w:val="xl87"/>
    <w:basedOn w:val="a"/>
    <w:rsid w:val="008D4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88">
    <w:name w:val="xl88"/>
    <w:basedOn w:val="a"/>
    <w:rsid w:val="008D4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89">
    <w:name w:val="xl89"/>
    <w:basedOn w:val="a"/>
    <w:rsid w:val="008D4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90">
    <w:name w:val="xl90"/>
    <w:basedOn w:val="a"/>
    <w:rsid w:val="008D4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1">
    <w:name w:val="xl91"/>
    <w:basedOn w:val="a"/>
    <w:rsid w:val="008D4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92">
    <w:name w:val="xl92"/>
    <w:basedOn w:val="a"/>
    <w:rsid w:val="008D4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8"/>
      <w:szCs w:val="18"/>
      <w:lang w:eastAsia="ru-RU"/>
    </w:rPr>
  </w:style>
  <w:style w:type="paragraph" w:customStyle="1" w:styleId="xl93">
    <w:name w:val="xl93"/>
    <w:basedOn w:val="a"/>
    <w:rsid w:val="008D4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
    <w:rsid w:val="008D4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95">
    <w:name w:val="xl95"/>
    <w:basedOn w:val="a"/>
    <w:rsid w:val="008D4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96">
    <w:name w:val="xl96"/>
    <w:basedOn w:val="a"/>
    <w:rsid w:val="008D4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7">
    <w:name w:val="xl97"/>
    <w:basedOn w:val="a"/>
    <w:rsid w:val="008D4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98">
    <w:name w:val="xl98"/>
    <w:basedOn w:val="a"/>
    <w:rsid w:val="008D4F9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9">
    <w:name w:val="xl99"/>
    <w:basedOn w:val="a"/>
    <w:rsid w:val="008D4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100">
    <w:name w:val="xl100"/>
    <w:basedOn w:val="a"/>
    <w:rsid w:val="008D4F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generalstandardcontenttilerowitemcontent">
    <w:name w:val="general__standardcontenttilerow__item__content"/>
    <w:basedOn w:val="a"/>
    <w:rsid w:val="008D4F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8D4F94"/>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Emphasis"/>
    <w:uiPriority w:val="20"/>
    <w:qFormat/>
    <w:rsid w:val="008D4F94"/>
    <w:rPr>
      <w:i/>
      <w:iCs/>
    </w:rPr>
  </w:style>
  <w:style w:type="paragraph" w:customStyle="1" w:styleId="justifyfull1">
    <w:name w:val="justifyfull1"/>
    <w:basedOn w:val="a"/>
    <w:rsid w:val="008D4F94"/>
    <w:pPr>
      <w:spacing w:before="225" w:after="225" w:line="240" w:lineRule="auto"/>
      <w:ind w:left="225" w:right="225"/>
      <w:jc w:val="both"/>
    </w:pPr>
    <w:rPr>
      <w:rFonts w:ascii="Times New Roman" w:eastAsia="Times New Roman" w:hAnsi="Times New Roman"/>
      <w:sz w:val="24"/>
      <w:szCs w:val="24"/>
      <w:lang w:eastAsia="ru-RU"/>
    </w:rPr>
  </w:style>
  <w:style w:type="paragraph" w:styleId="af5">
    <w:name w:val="header"/>
    <w:basedOn w:val="a"/>
    <w:link w:val="af6"/>
    <w:uiPriority w:val="99"/>
    <w:unhideWhenUsed/>
    <w:rsid w:val="008D4F94"/>
    <w:pPr>
      <w:tabs>
        <w:tab w:val="center" w:pos="4677"/>
        <w:tab w:val="right" w:pos="9355"/>
      </w:tabs>
      <w:spacing w:after="0" w:line="240" w:lineRule="auto"/>
    </w:pPr>
    <w:rPr>
      <w:rFonts w:eastAsia="Times New Roman"/>
      <w:lang w:eastAsia="ru-RU"/>
    </w:rPr>
  </w:style>
  <w:style w:type="character" w:customStyle="1" w:styleId="af6">
    <w:name w:val="Верхний колонтитул Знак"/>
    <w:basedOn w:val="a0"/>
    <w:link w:val="af5"/>
    <w:uiPriority w:val="99"/>
    <w:rsid w:val="008D4F94"/>
    <w:rPr>
      <w:rFonts w:ascii="Calibri" w:eastAsia="Times New Roman" w:hAnsi="Calibri" w:cs="Times New Roman"/>
      <w:lang w:eastAsia="ru-RU"/>
    </w:rPr>
  </w:style>
  <w:style w:type="paragraph" w:styleId="af7">
    <w:name w:val="footer"/>
    <w:basedOn w:val="a"/>
    <w:link w:val="af8"/>
    <w:uiPriority w:val="99"/>
    <w:unhideWhenUsed/>
    <w:rsid w:val="008D4F94"/>
    <w:pPr>
      <w:tabs>
        <w:tab w:val="center" w:pos="4677"/>
        <w:tab w:val="right" w:pos="9355"/>
      </w:tabs>
      <w:spacing w:after="0" w:line="240" w:lineRule="auto"/>
    </w:pPr>
    <w:rPr>
      <w:rFonts w:eastAsia="Times New Roman"/>
      <w:lang w:eastAsia="ru-RU"/>
    </w:rPr>
  </w:style>
  <w:style w:type="character" w:customStyle="1" w:styleId="af8">
    <w:name w:val="Нижний колонтитул Знак"/>
    <w:basedOn w:val="a0"/>
    <w:link w:val="af7"/>
    <w:uiPriority w:val="99"/>
    <w:rsid w:val="008D4F94"/>
    <w:rPr>
      <w:rFonts w:ascii="Calibri" w:eastAsia="Times New Roman" w:hAnsi="Calibri" w:cs="Times New Roman"/>
      <w:lang w:eastAsia="ru-RU"/>
    </w:rPr>
  </w:style>
  <w:style w:type="paragraph" w:customStyle="1" w:styleId="11">
    <w:name w:val="Текст сноски Знак Знак1 Знак Знак Знак1"/>
    <w:basedOn w:val="a"/>
    <w:next w:val="af9"/>
    <w:link w:val="afa"/>
    <w:semiHidden/>
    <w:unhideWhenUsed/>
    <w:rsid w:val="008D4F94"/>
    <w:pPr>
      <w:spacing w:after="0" w:line="240" w:lineRule="auto"/>
    </w:pPr>
    <w:rPr>
      <w:sz w:val="20"/>
      <w:szCs w:val="20"/>
    </w:rPr>
  </w:style>
  <w:style w:type="paragraph" w:styleId="af9">
    <w:name w:val="footnote text"/>
    <w:aliases w:val="Table_Footnote_last,Текст сноски Знак Знак,Текст сноски Знак1 Знак,Текст сноски Знак Знак Знак,Текст сноски Знак Знак1 Знак,Текст сноски Знак1 Знак Знак Знак,Текст сноски Знак Знак1 Знак Знак Знак"/>
    <w:basedOn w:val="a"/>
    <w:link w:val="12"/>
    <w:semiHidden/>
    <w:unhideWhenUsed/>
    <w:rsid w:val="008D4F94"/>
    <w:pPr>
      <w:spacing w:after="0" w:line="240" w:lineRule="auto"/>
    </w:pPr>
    <w:rPr>
      <w:rFonts w:eastAsia="Times New Roman"/>
      <w:sz w:val="20"/>
      <w:szCs w:val="20"/>
      <w:lang w:eastAsia="ru-RU"/>
    </w:rPr>
  </w:style>
  <w:style w:type="character" w:customStyle="1" w:styleId="12">
    <w:name w:val="Текст сноски Знак1"/>
    <w:aliases w:val="Table_Footnote_last Знак1,Текст сноски Знак Знак Знак2,Текст сноски Знак1 Знак Знак1,Текст сноски Знак Знак Знак Знак1,Текст сноски Знак Знак1 Знак Знак1,Текст сноски Знак1 Знак Знак Знак Знак1"/>
    <w:link w:val="af9"/>
    <w:semiHidden/>
    <w:rsid w:val="008D4F94"/>
    <w:rPr>
      <w:rFonts w:ascii="Calibri" w:eastAsia="Times New Roman" w:hAnsi="Calibri" w:cs="Times New Roman"/>
      <w:sz w:val="20"/>
      <w:szCs w:val="20"/>
      <w:lang w:eastAsia="ru-RU"/>
    </w:rPr>
  </w:style>
  <w:style w:type="character" w:customStyle="1" w:styleId="afa">
    <w:name w:val="Текст сноски Знак"/>
    <w:aliases w:val="Table_Footnote_last Знак,Текст сноски Знак1 Знак1,Текст сноски Знак Знак Знак1,Текст сноски Знак1 Знак Знак,Текст сноски Знак Знак Знак Знак,Текст сноски Знак Знак1 Знак Знак,Текст сноски Знак1 Знак Знак Знак Знак"/>
    <w:basedOn w:val="a0"/>
    <w:link w:val="11"/>
    <w:semiHidden/>
    <w:rsid w:val="008D4F94"/>
    <w:rPr>
      <w:rFonts w:ascii="Calibri" w:eastAsia="Calibri" w:hAnsi="Calibri" w:cs="Times New Roman"/>
      <w:sz w:val="20"/>
      <w:szCs w:val="20"/>
    </w:rPr>
  </w:style>
  <w:style w:type="character" w:customStyle="1" w:styleId="tlid-translation">
    <w:name w:val="tlid-translation"/>
    <w:rsid w:val="008D4F94"/>
  </w:style>
  <w:style w:type="character" w:customStyle="1" w:styleId="x22s">
    <w:name w:val="x22s"/>
    <w:rsid w:val="008D4F94"/>
  </w:style>
  <w:style w:type="character" w:customStyle="1" w:styleId="OsnTxt">
    <w:name w:val="OsnTxt Знак"/>
    <w:basedOn w:val="a0"/>
    <w:link w:val="OsnTxt0"/>
    <w:locked/>
    <w:rsid w:val="008D4F94"/>
    <w:rPr>
      <w:rFonts w:ascii="Arial" w:hAnsi="Arial" w:cs="Arial"/>
    </w:rPr>
  </w:style>
  <w:style w:type="paragraph" w:customStyle="1" w:styleId="OsnTxt0">
    <w:name w:val="OsnTxt"/>
    <w:link w:val="OsnTxt"/>
    <w:rsid w:val="008D4F94"/>
    <w:pPr>
      <w:spacing w:after="0" w:line="280" w:lineRule="exact"/>
      <w:ind w:firstLine="794"/>
      <w:jc w:val="both"/>
    </w:pPr>
    <w:rPr>
      <w:rFonts w:ascii="Arial" w:hAnsi="Arial" w:cs="Arial"/>
    </w:rPr>
  </w:style>
  <w:style w:type="paragraph" w:customStyle="1" w:styleId="formattext">
    <w:name w:val="formattext"/>
    <w:basedOn w:val="a"/>
    <w:rsid w:val="008D4F94"/>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Placeholder Text"/>
    <w:basedOn w:val="a0"/>
    <w:uiPriority w:val="99"/>
    <w:semiHidden/>
    <w:rsid w:val="008D4F94"/>
    <w:rPr>
      <w:color w:val="808080"/>
    </w:rPr>
  </w:style>
  <w:style w:type="numbering" w:customStyle="1" w:styleId="13">
    <w:name w:val="Нет списка1"/>
    <w:next w:val="a2"/>
    <w:uiPriority w:val="99"/>
    <w:semiHidden/>
    <w:unhideWhenUsed/>
    <w:rsid w:val="00096376"/>
  </w:style>
  <w:style w:type="table" w:customStyle="1" w:styleId="14">
    <w:name w:val="Сетка таблицы1"/>
    <w:basedOn w:val="a1"/>
    <w:next w:val="ad"/>
    <w:uiPriority w:val="39"/>
    <w:rsid w:val="00096376"/>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0"/>
    <w:uiPriority w:val="99"/>
    <w:semiHidden/>
    <w:unhideWhenUsed/>
    <w:rsid w:val="00096376"/>
    <w:rPr>
      <w:color w:val="800080" w:themeColor="followedHyperlink"/>
      <w:u w:val="single"/>
    </w:rPr>
  </w:style>
  <w:style w:type="character" w:customStyle="1" w:styleId="extendedtext-full">
    <w:name w:val="extendedtext-full"/>
    <w:basedOn w:val="a0"/>
    <w:rsid w:val="00BE7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327">
      <w:bodyDiv w:val="1"/>
      <w:marLeft w:val="0"/>
      <w:marRight w:val="0"/>
      <w:marTop w:val="0"/>
      <w:marBottom w:val="0"/>
      <w:divBdr>
        <w:top w:val="none" w:sz="0" w:space="0" w:color="auto"/>
        <w:left w:val="none" w:sz="0" w:space="0" w:color="auto"/>
        <w:bottom w:val="none" w:sz="0" w:space="0" w:color="auto"/>
        <w:right w:val="none" w:sz="0" w:space="0" w:color="auto"/>
      </w:divBdr>
    </w:div>
    <w:div w:id="98566768">
      <w:bodyDiv w:val="1"/>
      <w:marLeft w:val="0"/>
      <w:marRight w:val="0"/>
      <w:marTop w:val="0"/>
      <w:marBottom w:val="0"/>
      <w:divBdr>
        <w:top w:val="none" w:sz="0" w:space="0" w:color="auto"/>
        <w:left w:val="none" w:sz="0" w:space="0" w:color="auto"/>
        <w:bottom w:val="none" w:sz="0" w:space="0" w:color="auto"/>
        <w:right w:val="none" w:sz="0" w:space="0" w:color="auto"/>
      </w:divBdr>
    </w:div>
    <w:div w:id="446433203">
      <w:bodyDiv w:val="1"/>
      <w:marLeft w:val="0"/>
      <w:marRight w:val="0"/>
      <w:marTop w:val="0"/>
      <w:marBottom w:val="0"/>
      <w:divBdr>
        <w:top w:val="none" w:sz="0" w:space="0" w:color="auto"/>
        <w:left w:val="none" w:sz="0" w:space="0" w:color="auto"/>
        <w:bottom w:val="none" w:sz="0" w:space="0" w:color="auto"/>
        <w:right w:val="none" w:sz="0" w:space="0" w:color="auto"/>
      </w:divBdr>
    </w:div>
    <w:div w:id="576062801">
      <w:bodyDiv w:val="1"/>
      <w:marLeft w:val="0"/>
      <w:marRight w:val="0"/>
      <w:marTop w:val="0"/>
      <w:marBottom w:val="0"/>
      <w:divBdr>
        <w:top w:val="none" w:sz="0" w:space="0" w:color="auto"/>
        <w:left w:val="none" w:sz="0" w:space="0" w:color="auto"/>
        <w:bottom w:val="none" w:sz="0" w:space="0" w:color="auto"/>
        <w:right w:val="none" w:sz="0" w:space="0" w:color="auto"/>
      </w:divBdr>
    </w:div>
    <w:div w:id="1717658681">
      <w:bodyDiv w:val="1"/>
      <w:marLeft w:val="0"/>
      <w:marRight w:val="0"/>
      <w:marTop w:val="0"/>
      <w:marBottom w:val="0"/>
      <w:divBdr>
        <w:top w:val="none" w:sz="0" w:space="0" w:color="auto"/>
        <w:left w:val="none" w:sz="0" w:space="0" w:color="auto"/>
        <w:bottom w:val="none" w:sz="0" w:space="0" w:color="auto"/>
        <w:right w:val="none" w:sz="0" w:space="0" w:color="auto"/>
      </w:divBdr>
    </w:div>
    <w:div w:id="204833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emf"/><Relationship Id="rId21" Type="http://schemas.openxmlformats.org/officeDocument/2006/relationships/chart" Target="charts/chart13.xml"/><Relationship Id="rId42" Type="http://schemas.openxmlformats.org/officeDocument/2006/relationships/hyperlink" Target="https://wttc.org/Portals/0/Documents/Reports/2021/Investing" TargetMode="External"/><Relationship Id="rId47" Type="http://schemas.openxmlformats.org/officeDocument/2006/relationships/hyperlink" Target="https://companies.rbc.ru/id/1207700484782-aktsionernoe-obschestvo-korporatsiya-turizmrf./" TargetMode="External"/><Relationship Id="rId63" Type="http://schemas.openxmlformats.org/officeDocument/2006/relationships/hyperlink" Target="https://internationalwealth.info/offshore-jurisdictions." TargetMode="External"/><Relationship Id="rId68" Type="http://schemas.openxmlformats.org/officeDocument/2006/relationships/hyperlink" Target="https://stat.gov.kz/official/industry/161/statistic/5" TargetMode="External"/><Relationship Id="rId84" Type="http://schemas.openxmlformats.org/officeDocument/2006/relationships/hyperlink" Target="https://www.gov.kz/memleket/entities/vkot" TargetMode="External"/><Relationship Id="rId89" Type="http://schemas.openxmlformats.org/officeDocument/2006/relationships/hyperlink" Target="https://invest.e-vko.kz/ru/menu/v-pomoshh-investoru/investiczionnaya-deyatelnost-v-rk.html" TargetMode="External"/><Relationship Id="rId112" Type="http://schemas.openxmlformats.org/officeDocument/2006/relationships/theme" Target="theme/theme1.xml"/><Relationship Id="rId16" Type="http://schemas.openxmlformats.org/officeDocument/2006/relationships/chart" Target="charts/chart8.xml"/><Relationship Id="rId107" Type="http://schemas.openxmlformats.org/officeDocument/2006/relationships/hyperlink" Target="https://stat.gov.kz/official/industry/25/statistic/5" TargetMode="External"/><Relationship Id="rId11" Type="http://schemas.openxmlformats.org/officeDocument/2006/relationships/chart" Target="charts/chart3.xml"/><Relationship Id="rId32" Type="http://schemas.openxmlformats.org/officeDocument/2006/relationships/hyperlink" Target="https://www.unwto.org/ru&#1105;" TargetMode="External"/><Relationship Id="rId37" Type="http://schemas.openxmlformats.org/officeDocument/2006/relationships/hyperlink" Target="https://www.primeminister.kz/ru/documents/gosprograms" TargetMode="External"/><Relationship Id="rId53" Type="http://schemas.openxmlformats.org/officeDocument/2006/relationships/hyperlink" Target="https://www.fao.org/europe/news/detail-news/ru/c/1149376." TargetMode="External"/><Relationship Id="rId58" Type="http://schemas.openxmlformats.org/officeDocument/2006/relationships/hyperlink" Target="http://en.selectshandong.com/enwebsite/project/index.html" TargetMode="External"/><Relationship Id="rId74" Type="http://schemas.openxmlformats.org/officeDocument/2006/relationships/hyperlink" Target="https://adilet.zan.kz/rus/docs/U1300000577" TargetMode="External"/><Relationship Id="rId79" Type="http://schemas.openxmlformats.org/officeDocument/2006/relationships/hyperlink" Target="https://stat.gov.kz/official/industry/27/statistic/5" TargetMode="External"/><Relationship Id="rId102" Type="http://schemas.openxmlformats.org/officeDocument/2006/relationships/hyperlink" Target="https://kapital.kz/gosudarstvo/105171/prezident-podpisal-ukaz-ob." TargetMode="External"/><Relationship Id="rId5" Type="http://schemas.openxmlformats.org/officeDocument/2006/relationships/webSettings" Target="webSettings.xml"/><Relationship Id="rId90" Type="http://schemas.openxmlformats.org/officeDocument/2006/relationships/hyperlink" Target="https://www.spkertis.kz/ru/investors1.htm" TargetMode="External"/><Relationship Id="rId95" Type="http://schemas.openxmlformats.org/officeDocument/2006/relationships/hyperlink" Target="https://adilet.zan.kz/rus/docs/V2100025724" TargetMode="External"/><Relationship Id="rId22" Type="http://schemas.openxmlformats.org/officeDocument/2006/relationships/chart" Target="charts/chart14.xml"/><Relationship Id="rId27" Type="http://schemas.openxmlformats.org/officeDocument/2006/relationships/image" Target="media/image2.emf"/><Relationship Id="rId43" Type="http://schemas.openxmlformats.org/officeDocument/2006/relationships/hyperlink" Target="https://lex.uz/ru/docs/4664144" TargetMode="External"/><Relationship Id="rId48" Type="http://schemas.openxmlformats.org/officeDocument/2006/relationships/hyperlink" Target="https://tass.ru/ekonomika/12280713" TargetMode="External"/><Relationship Id="rId64" Type="http://schemas.openxmlformats.org/officeDocument/2006/relationships/hyperlink" Target="https://internationalbusiness.gov.bb/entrepreneurship" TargetMode="External"/><Relationship Id="rId69" Type="http://schemas.openxmlformats.org/officeDocument/2006/relationships/hyperlink" Target="https://www.nationalbank.kz/ru/news/mezhdunarodnaya-investicionnaya" TargetMode="External"/><Relationship Id="rId80" Type="http://schemas.openxmlformats.org/officeDocument/2006/relationships/hyperlink" Target="https://stat.gov.kz/official/%20industry/27/statistic/5" TargetMode="External"/><Relationship Id="rId85" Type="http://schemas.openxmlformats.org/officeDocument/2006/relationships/hyperlink" Target="https://www.gov.kz/memleket/%20entities/vko-kasipkerlik/about?lang=ru" TargetMode="External"/><Relationship Id="rId12" Type="http://schemas.openxmlformats.org/officeDocument/2006/relationships/chart" Target="charts/chart4.xml"/><Relationship Id="rId17" Type="http://schemas.openxmlformats.org/officeDocument/2006/relationships/chart" Target="charts/chart9.xml"/><Relationship Id="rId33" Type="http://schemas.openxmlformats.org/officeDocument/2006/relationships/hyperlink" Target="https://www.unwto.org/ru/news/unwto-underscores-tourisms." TargetMode="External"/><Relationship Id="rId38" Type="http://schemas.openxmlformats.org/officeDocument/2006/relationships/hyperlink" Target="https://adilet.zan.kz/rus/docs/P000000968_" TargetMode="External"/><Relationship Id="rId59" Type="http://schemas.openxmlformats.org/officeDocument/2006/relationships/hyperlink" Target="https://fdi.mofcom.gov.cn/EN/come.html" TargetMode="External"/><Relationship Id="rId103" Type="http://schemas.openxmlformats.org/officeDocument/2006/relationships/hyperlink" Target="https://www.kazmab.kz/%20index.php/biosfernye-rezervaty1/natsionalnaya-set/katon-karagaj" TargetMode="External"/><Relationship Id="rId108" Type="http://schemas.openxmlformats.org/officeDocument/2006/relationships/hyperlink" Target="https://inbusiness.kz/ru/news/svyshe-200-mlrd-tenge-napravyat-v-vko-na-razvitie-prigranichnyh-rajonov" TargetMode="External"/><Relationship Id="rId54" Type="http://schemas.openxmlformats.org/officeDocument/2006/relationships/hyperlink" Target="https://www.bib.eu/ru/investitsionnyie-fondyi" TargetMode="External"/><Relationship Id="rId70" Type="http://schemas.openxmlformats.org/officeDocument/2006/relationships/hyperlink" Target="https://www.un.org/sites/un2.un.org/files/policy_brief." TargetMode="External"/><Relationship Id="rId75" Type="http://schemas.openxmlformats.org/officeDocument/2006/relationships/hyperlink" Target="https://stat.gov.kz/official/industry/27/statistic/5" TargetMode="External"/><Relationship Id="rId91" Type="http://schemas.openxmlformats.org/officeDocument/2006/relationships/hyperlink" Target="http://law.gov.kz/client/" TargetMode="External"/><Relationship Id="rId96" Type="http://schemas.openxmlformats.org/officeDocument/2006/relationships/hyperlink" Target="https://adilet.zan.kz/rus/docs/K03000044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18.xml"/><Relationship Id="rId36" Type="http://schemas.openxmlformats.org/officeDocument/2006/relationships/hyperlink" Target="https://online.zakon.kz/Document." TargetMode="External"/><Relationship Id="rId49" Type="http://schemas.openxmlformats.org/officeDocument/2006/relationships/hyperlink" Target="https://tourism.gov.ru/" TargetMode="External"/><Relationship Id="rId57" Type="http://schemas.openxmlformats.org/officeDocument/2006/relationships/hyperlink" Target="https://www.thebalancesmb.com/different-types-of-advertising-methods" TargetMode="External"/><Relationship Id="rId106" Type="http://schemas.openxmlformats.org/officeDocument/2006/relationships/hyperlink" Target="https://stat.gov.kz/official/industry/62/statistic/5" TargetMode="External"/><Relationship Id="rId10" Type="http://schemas.openxmlformats.org/officeDocument/2006/relationships/chart" Target="charts/chart2.xml"/><Relationship Id="rId31" Type="http://schemas.openxmlformats.org/officeDocument/2006/relationships/chart" Target="charts/chart21.xml"/><Relationship Id="rId44" Type="http://schemas.openxmlformats.org/officeDocument/2006/relationships/hyperlink" Target="https://mift.uz/ru/foreign-investors" TargetMode="External"/><Relationship Id="rId52" Type="http://schemas.openxmlformats.org/officeDocument/2006/relationships/hyperlink" Target="https://waytomonte.com/n-1191-v-etom-godu-30-plazej-v-cernogorii" TargetMode="External"/><Relationship Id="rId60" Type="http://schemas.openxmlformats.org/officeDocument/2006/relationships/hyperlink" Target="https://www.investmentnetwork.cn./" TargetMode="External"/><Relationship Id="rId65" Type="http://schemas.openxmlformats.org/officeDocument/2006/relationships/hyperlink" Target="https://adilet.zan.kz/rus/docs/P1900000360" TargetMode="External"/><Relationship Id="rId73" Type="http://schemas.openxmlformats.org/officeDocument/2006/relationships/hyperlink" Target="https://stat.gov.kz/official/industry/22/methodology" TargetMode="External"/><Relationship Id="rId78" Type="http://schemas.openxmlformats.org/officeDocument/2006/relationships/hyperlink" Target="https://stat.gov.kz/official/industry/25/statistic/5" TargetMode="External"/><Relationship Id="rId81" Type="http://schemas.openxmlformats.org/officeDocument/2006/relationships/hyperlink" Target="https://kgd.gov.kz/ru/content/fakticheskie-postupleniya" TargetMode="External"/><Relationship Id="rId86" Type="http://schemas.openxmlformats.org/officeDocument/2006/relationships/hyperlink" Target="https://ekr.invest.gov.kz/upload/investor-guide/investor-guide_ru.pdf" TargetMode="External"/><Relationship Id="rId94" Type="http://schemas.openxmlformats.org/officeDocument/2006/relationships/hyperlink" Target="https://qaztourism.kz/press-center/all/381/" TargetMode="External"/><Relationship Id="rId99" Type="http://schemas.openxmlformats.org/officeDocument/2006/relationships/hyperlink" Target="https://adilet.zan.kz/rus/docs/V1800017810" TargetMode="External"/><Relationship Id="rId101" Type="http://schemas.openxmlformats.org/officeDocument/2006/relationships/hyperlink" Target="https://www.gov.kz/memleket/entities/vko-katon-karagay/press/article" TargetMode="External"/><Relationship Id="rId4" Type="http://schemas.openxmlformats.org/officeDocument/2006/relationships/settings" Target="settings.xml"/><Relationship Id="rId9" Type="http://schemas.openxmlformats.org/officeDocument/2006/relationships/hyperlink" Target="https://visiteast.kz/" TargetMode="External"/><Relationship Id="rId13" Type="http://schemas.openxmlformats.org/officeDocument/2006/relationships/chart" Target="charts/chart5.xml"/><Relationship Id="rId18" Type="http://schemas.openxmlformats.org/officeDocument/2006/relationships/chart" Target="charts/chart10.xml"/><Relationship Id="rId39" Type="http://schemas.openxmlformats.org/officeDocument/2006/relationships/hyperlink" Target="https://online.zakon.kz/document/?doc_id=37018428" TargetMode="External"/><Relationship Id="rId109" Type="http://schemas.openxmlformats.org/officeDocument/2006/relationships/hyperlink" Target="https://www.gov.kz/memleket/entities/mcs?lang=ru" TargetMode="External"/><Relationship Id="rId34" Type="http://schemas.openxmlformats.org/officeDocument/2006/relationships/hyperlink" Target="https://www.scirp.org/journal/journalarticles.aspx?journalid=28" TargetMode="External"/><Relationship Id="rId50" Type="http://schemas.openxmlformats.org/officeDocument/2006/relationships/hyperlink" Target="https://www.economy.gov.ru/material." TargetMode="External"/><Relationship Id="rId55" Type="http://schemas.openxmlformats.org/officeDocument/2006/relationships/hyperlink" Target="https://www.nalog.gov.by/organizations" TargetMode="External"/><Relationship Id="rId76" Type="http://schemas.openxmlformats.org/officeDocument/2006/relationships/hyperlink" Target="https://stat.gov.kz/official/industry/161/statistic/5" TargetMode="External"/><Relationship Id="rId97" Type="http://schemas.openxmlformats.org/officeDocument/2006/relationships/hyperlink" Target="https://adilet.zan.kz/rus/docs/K030000477." TargetMode="External"/><Relationship Id="rId104" Type="http://schemas.openxmlformats.org/officeDocument/2006/relationships/hyperlink" Target="https://adilet.zan.kz" TargetMode="External"/><Relationship Id="rId7" Type="http://schemas.openxmlformats.org/officeDocument/2006/relationships/endnotes" Target="endnotes.xml"/><Relationship Id="rId71" Type="http://schemas.openxmlformats.org/officeDocument/2006/relationships/hyperlink" Target="https://wttc.org/Research/Economic-Impact" TargetMode="External"/><Relationship Id="rId92" Type="http://schemas.openxmlformats.org/officeDocument/2006/relationships/hyperlink" Target="https://adilet.zan.kz/rus/docs/R2100000064" TargetMode="External"/><Relationship Id="rId2" Type="http://schemas.openxmlformats.org/officeDocument/2006/relationships/numbering" Target="numbering.xml"/><Relationship Id="rId29" Type="http://schemas.openxmlformats.org/officeDocument/2006/relationships/chart" Target="charts/chart19.xml"/><Relationship Id="rId24" Type="http://schemas.openxmlformats.org/officeDocument/2006/relationships/chart" Target="charts/chart16.xml"/><Relationship Id="rId40" Type="http://schemas.openxmlformats.org/officeDocument/2006/relationships/hyperlink" Target="https://online.zakon.kz/document." TargetMode="External"/><Relationship Id="rId45" Type="http://schemas.openxmlformats.org/officeDocument/2006/relationships/hyperlink" Target="https://nrm.uz/products?folder=571533_gosudarstvenno" TargetMode="External"/><Relationship Id="rId66" Type="http://schemas.openxmlformats.org/officeDocument/2006/relationships/hyperlink" Target="https://adilet.zan.kz/rus/docs/V2100024950" TargetMode="External"/><Relationship Id="rId87" Type="http://schemas.openxmlformats.org/officeDocument/2006/relationships/hyperlink" Target="https://visiteast.kz/assets/files/putivoditeli/vkoss.pdf" TargetMode="External"/><Relationship Id="rId110" Type="http://schemas.openxmlformats.org/officeDocument/2006/relationships/footer" Target="footer1.xml"/><Relationship Id="rId61" Type="http://schemas.openxmlformats.org/officeDocument/2006/relationships/hyperlink" Target="https://www.lexology.com/library/detail.aspx" TargetMode="External"/><Relationship Id="rId82" Type="http://schemas.openxmlformats.org/officeDocument/2006/relationships/hyperlink" Target="https://invest.e-vko.kz/ru/menu/v-pomoshh-investoru/preferenczii.html" TargetMode="External"/><Relationship Id="rId19" Type="http://schemas.openxmlformats.org/officeDocument/2006/relationships/chart" Target="charts/chart11.xml"/><Relationship Id="rId14" Type="http://schemas.openxmlformats.org/officeDocument/2006/relationships/chart" Target="charts/chart6.xml"/><Relationship Id="rId30" Type="http://schemas.openxmlformats.org/officeDocument/2006/relationships/chart" Target="charts/chart20.xml"/><Relationship Id="rId35" Type="http://schemas.openxmlformats.org/officeDocument/2006/relationships/hyperlink" Target="https://www.scirp.org/journal/home.aspx?issueid=10502" TargetMode="External"/><Relationship Id="rId56" Type="http://schemas.openxmlformats.org/officeDocument/2006/relationships/hyperlink" Target="https://sputnik-georgia.ru/20211210/investitsii-v-gruziyu-vyrosli." TargetMode="External"/><Relationship Id="rId77" Type="http://schemas.openxmlformats.org/officeDocument/2006/relationships/hyperlink" Target="https://stat.gov.kz/official/industry/%2011/statistic/8" TargetMode="External"/><Relationship Id="rId100" Type="http://schemas.openxmlformats.org/officeDocument/2006/relationships/hyperlink" Target="https://adilet.zan.kz/rus/docs%20P1700000406" TargetMode="External"/><Relationship Id="rId105" Type="http://schemas.openxmlformats.org/officeDocument/2006/relationships/hyperlink" Target="https://stat.gov.kz/official/industry/61/statistic/5" TargetMode="External"/><Relationship Id="rId8" Type="http://schemas.openxmlformats.org/officeDocument/2006/relationships/chart" Target="charts/chart1.xml"/><Relationship Id="rId51" Type="http://schemas.openxmlformats.org/officeDocument/2006/relationships/hyperlink" Target="https://investbg.government.bg" TargetMode="External"/><Relationship Id="rId72" Type="http://schemas.openxmlformats.org/officeDocument/2006/relationships/hyperlink" Target="https://stat.gov.kz/official/industry/22/statistic/7" TargetMode="External"/><Relationship Id="rId93" Type="http://schemas.openxmlformats.org/officeDocument/2006/relationships/hyperlink" Target="https://primeminister.kz/ru/nationalprojects/nacionalnyy." TargetMode="External"/><Relationship Id="rId98" Type="http://schemas.openxmlformats.org/officeDocument/2006/relationships/hyperlink" Target="https://legalacts.egov.kz/npa/view?id=7681501" TargetMode="External"/><Relationship Id="rId3" Type="http://schemas.openxmlformats.org/officeDocument/2006/relationships/styles" Target="styles.xml"/><Relationship Id="rId25" Type="http://schemas.openxmlformats.org/officeDocument/2006/relationships/chart" Target="charts/chart17.xml"/><Relationship Id="rId46" Type="http://schemas.openxmlformats.org/officeDocument/2006/relationships/hyperlink" Target="https://www.lex.uz/docs/4428101" TargetMode="External"/><Relationship Id="rId67" Type="http://schemas.openxmlformats.org/officeDocument/2006/relationships/hyperlink" Target="https://kray.pushkinlibrary.kz/" TargetMode="External"/><Relationship Id="rId20" Type="http://schemas.openxmlformats.org/officeDocument/2006/relationships/chart" Target="charts/chart12.xml"/><Relationship Id="rId41" Type="http://schemas.openxmlformats.org/officeDocument/2006/relationships/hyperlink" Target="https://sro150.ru/metodiki/115-metodicheskie" TargetMode="External"/><Relationship Id="rId62" Type="http://schemas.openxmlformats.org/officeDocument/2006/relationships/hyperlink" Target="https://internationalwealth.info/offshore-tax/panama" TargetMode="External"/><Relationship Id="rId83" Type="http://schemas.openxmlformats.org/officeDocument/2006/relationships/hyperlink" Target="https://www.gov.kz/memleket/entities/akimvko?lang=ru" TargetMode="External"/><Relationship Id="rId88" Type="http://schemas.openxmlformats.org/officeDocument/2006/relationships/hyperlink" Target="https://ekr.invest.gov.kz" TargetMode="External"/><Relationship Id="rId11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Zhanakova\Desktop\&#1058;&#1059;&#1056;&#1048;&#1047;&#1052;%2026%20&#1056;&#1040;&#1041;&#1054;&#1058;&#1040;%2022_04_2022\&#1056;&#1040;&#1041;&#1054;&#1058;&#1040;\&#1043;&#1051;&#1040;&#1042;&#1040;%202\&#1048;&#1085;&#1074;&#1077;&#1089;&#1090;&#1080;&#1094;&#1080;&#1080;%20&#1074;%20&#1090;&#1091;&#1088;&#1080;&#1079;&#1084;+&#1042;&#1050;&#105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N.Zhanakova\Desktop\&#1058;&#1059;&#1056;&#1048;&#1047;&#1052;%2021%20&#1056;&#1040;&#1041;&#1054;&#1058;&#1040;%2022_04_2022\&#1056;&#1040;&#1041;&#1054;&#1058;&#1040;\&#1043;&#1051;&#1040;&#1042;&#1040;%202\&#1048;&#1085;&#1074;&#1077;&#1089;&#1090;&#1080;&#1094;&#1080;&#1080;%20&#1074;%20&#1090;&#1091;&#1088;&#1080;&#1079;&#1084;+&#1042;&#1050;&#105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N.Zhanakova\Desktop\&#1058;&#1059;&#1056;&#1048;&#1047;&#1052;%2020%20&#1056;&#1040;&#1041;&#1054;&#1058;&#1040;%2022_04_2022\&#1056;&#1040;&#1041;&#1054;&#1058;&#1040;\&#1043;&#1051;&#1040;&#1042;&#1040;%202\&#1048;&#1085;&#1074;&#1077;&#1089;&#1090;&#1080;&#1094;&#1080;&#1080;%20&#1074;%20&#1090;&#1091;&#1088;&#1080;&#1079;&#1084;+&#1042;&#1050;&#105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N.Zhanakova\Desktop\&#1058;&#1059;&#1056;&#1048;&#1047;&#1052;%2020%20&#1056;&#1040;&#1041;&#1054;&#1058;&#1040;%2022_04_2022\&#1056;&#1040;&#1041;&#1054;&#1058;&#1040;\&#1043;&#1051;&#1040;&#1042;&#1040;%202\&#1048;&#1085;&#1074;&#1077;&#1089;&#1090;&#1080;&#1094;&#1080;&#1080;%20&#1074;%20&#1090;&#1091;&#1088;&#1080;&#1079;&#1084;+&#1042;&#1050;&#1054;.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N.Zhanakova\Desktop\&#1058;&#1059;&#1056;&#1048;&#1047;&#1052;%2020%20&#1056;&#1040;&#1041;&#1054;&#1058;&#1040;%2022_04_2022\&#1056;&#1040;&#1041;&#1054;&#1058;&#1040;\&#1043;&#1051;&#1040;&#1042;&#1040;%202\&#1048;&#1085;&#1074;&#1077;&#1089;&#1090;&#1080;&#1094;&#1080;&#1080;%20&#1074;%20&#1090;&#1091;&#1088;&#1080;&#1079;&#1084;+&#1042;&#1050;&#1054;.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1045;&#1088;&#1083;&#1072;&#1085;\Desktop\&#1058;&#1059;&#1056;&#1048;&#1047;&#1052;%201%20&#1056;&#1040;&#1041;&#1054;&#1058;&#1040;%2024022022\&#1056;&#1040;&#1041;&#1054;&#1058;&#1040;\&#1043;&#1051;&#1040;&#1042;&#1040;%202\&#1048;&#1085;&#1074;&#1077;&#1089;&#1090;&#1080;&#1094;&#1080;&#1080;%20&#1074;%20&#1090;&#1091;&#1088;&#1080;&#1079;&#1084;+&#1042;&#1050;&#1054;.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1045;&#1088;&#1083;&#1072;&#1085;\Desktop\&#1058;&#1059;&#1056;&#1048;&#1047;&#1052;%2020%20&#1056;&#1040;&#1041;&#1054;&#1058;&#1040;%2022_04_2022\&#1056;&#1040;&#1041;&#1054;&#1058;&#1040;\&#1043;&#1051;&#1040;&#1042;&#1040;%202\&#1048;&#1085;&#1074;&#1077;&#1089;&#1090;&#1080;&#1094;&#1080;&#1080;%20&#1074;%20&#1090;&#1091;&#1088;&#1080;&#1079;&#1084;+&#1042;&#1050;&#1054;.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N.Zhanakova\Desktop\&#1058;&#1059;&#1056;&#1048;&#1047;&#1052;%2021%20&#1056;&#1040;&#1041;&#1054;&#1058;&#1040;%2022_04_2022\&#1056;&#1040;&#1041;&#1054;&#1058;&#1040;\&#1043;&#1051;&#1040;&#1042;&#1040;%202\&#1048;&#1085;&#1074;&#1077;&#1089;&#1090;&#1080;&#1094;&#1080;&#1080;%20&#1074;%20&#1090;&#1091;&#1088;&#1080;&#1079;&#1084;+&#1042;&#1050;&#1054;.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N.Zhanakova\Desktop\&#1058;&#1059;&#1056;&#1048;&#1047;&#1052;%2021%20&#1056;&#1040;&#1041;&#1054;&#1058;&#1040;%2022_04_2022\&#1056;&#1040;&#1041;&#1054;&#1058;&#1040;\&#1043;&#1051;&#1040;&#1042;&#1040;%202\&#1048;&#1085;&#1074;&#1077;&#1089;&#1090;&#1080;&#1094;&#1080;&#1080;%20&#1074;%20&#1090;&#1091;&#1088;&#1080;&#1079;&#1084;+&#1042;&#1050;&#1054;.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1045;&#1088;&#1083;&#1072;&#1085;\Desktop\&#1058;&#1059;&#1056;&#1048;&#1047;&#1052;%2026%20&#1056;&#1040;&#1041;&#1054;&#1058;&#1040;%2022_04_2022\&#1055;&#1054;&#1057;&#1051;&#1045;%201-&#1043;&#1054;%20&#1054;&#1041;&#1057;&#1059;&#1046;&#1044;&#1045;&#1053;&#1048;&#1071;\&#1040;&#1051;&#1040;&#1050;&#1054;&#1051;&#1068;\&#1054;&#1089;&#1085;.&#1087;&#1086;&#1082;&#1072;&#1079;.%20&#1088;&#1072;&#1079;&#1074;.&#1080;&#1085;&#1076;.%20&#1090;&#1091;&#1088;&#1080;&#1079;&#1084;&#1072;%20&#1074;%20&#1040;&#1050;%20&#1074;%202015-2021%20&#1075;&#1075;%20(2).xlsx" TargetMode="External"/></Relationships>
</file>

<file path=word/charts/_rels/chart19.xml.rels><?xml version="1.0" encoding="UTF-8" standalone="yes"?>
<Relationships xmlns="http://schemas.openxmlformats.org/package/2006/relationships"><Relationship Id="rId2" Type="http://schemas.openxmlformats.org/officeDocument/2006/relationships/oleObject" Target="file:///C:\Users\&#1045;&#1088;&#1083;&#1072;&#1085;\Desktop\&#1058;&#1059;&#1056;&#1048;&#1047;&#1052;%2025%20&#1056;&#1040;&#1041;&#1054;&#1058;&#1040;%2022_04_2022\&#1056;&#1040;&#1041;&#1054;&#1058;&#1040;\&#1043;&#1051;&#1040;&#1042;&#1040;%202\&#1048;&#1085;&#1074;&#1077;&#1089;&#1090;&#1080;&#1094;&#1080;&#1080;%20&#1074;%20&#1090;&#1091;&#1088;&#1080;&#1079;&#1084;+&#1042;&#1050;&#105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N.Zhanakova\Desktop\&#1058;&#1059;&#1056;&#1048;&#1047;&#1052;%201%20&#1056;&#1040;&#1041;&#1054;&#1058;&#1040;%2024022022\&#1056;&#1040;&#1041;&#1054;&#1058;&#1040;\&#1043;&#1051;&#1040;&#1042;&#1040;%202\&#1048;&#1085;&#1074;&#1077;&#1089;&#1090;&#1080;&#1094;&#1080;&#1080;%20&#1074;%20&#1090;&#1091;&#1088;&#1080;&#1079;&#1084;+&#1042;&#1050;&#1054;.xlsx"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file:///C:\Users\&#1050;&#1086;&#1084;&#1087;&#1100;&#1102;&#1090;&#1077;&#1088;\Desktop\&#1043;&#1083;.3\&#1052;&#1086;&#1076;&#1077;&#1083;&#1100;%20&#1086;&#1089;&#1085;&#1086;&#1074;&#1072;%20(4%20&#1092;&#1072;&#1082;&#1090;&#1086;&#1088;&#1072;)-&#1087;&#1088;&#1086;&#1075;&#1085;&#1086;&#1079;.xls" TargetMode="External"/><Relationship Id="rId1" Type="http://schemas.openxmlformats.org/officeDocument/2006/relationships/themeOverride" Target="../theme/themeOverride2.xml"/></Relationships>
</file>

<file path=word/charts/_rels/chart21.xml.rels><?xml version="1.0" encoding="UTF-8" standalone="yes"?>
<Relationships xmlns="http://schemas.openxmlformats.org/package/2006/relationships"><Relationship Id="rId2" Type="http://schemas.openxmlformats.org/officeDocument/2006/relationships/oleObject" Target="file:///C:\Users\&#1050;&#1086;&#1084;&#1087;&#1100;&#1102;&#1090;&#1077;&#1088;\Desktop\&#1043;&#1083;.3\&#1052;&#1086;&#1076;&#1077;&#1083;&#1100;%20&#1050;&#1050;-&#1080;&#1085;&#1077;&#1088;&#1094;&#1080;&#1103;.xls" TargetMode="External"/><Relationship Id="rId1" Type="http://schemas.openxmlformats.org/officeDocument/2006/relationships/themeOverride" Target="../theme/themeOverride3.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5;&#1088;&#1083;&#1072;&#1085;\Desktop\&#1058;&#1059;&#1056;&#1048;&#1047;&#1052;%2020%20&#1056;&#1040;&#1041;&#1054;&#1058;&#1040;%2022_04_2022\&#1056;&#1040;&#1041;&#1054;&#1058;&#1040;\&#1043;&#1051;&#1040;&#1042;&#1040;%202\&#1048;&#1085;&#1074;&#1077;&#1089;&#1090;&#1080;&#1094;&#1080;&#1080;%20&#1074;%20&#1090;&#1091;&#1088;&#1080;&#1079;&#1084;+&#1042;&#1050;&#105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Zhanakova\Desktop\&#1058;&#1059;&#1056;&#1048;&#1047;&#1052;%2020%20&#1056;&#1040;&#1041;&#1054;&#1058;&#1040;%2022_04_2022\&#1056;&#1040;&#1041;&#1054;&#1058;&#1040;\&#1043;&#1051;&#1040;&#1042;&#1040;%202\&#1048;&#1085;&#1074;&#1077;&#1089;&#1090;&#1080;&#1094;&#1080;&#1080;%20&#1074;%20&#1090;&#1091;&#1088;&#1080;&#1079;&#1084;+&#1042;&#1050;&#105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Zhanakova\Desktop\&#1058;&#1059;&#1056;&#1048;&#1047;&#1052;%201%20&#1056;&#1040;&#1041;&#1054;&#1058;&#1040;%2024022022\&#1056;&#1040;&#1041;&#1054;&#1058;&#1040;\&#1043;&#1051;&#1040;&#1042;&#1040;%202\&#1048;&#1085;&#1074;&#1077;&#1089;&#1090;&#1080;&#1094;&#1080;&#1080;%20&#1074;%20&#1090;&#1091;&#1088;&#1080;&#1079;&#1084;+&#1042;&#1050;&#105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Zhanakova\Desktop\&#1058;&#1059;&#1056;&#1048;&#1047;&#1052;%201%20&#1056;&#1040;&#1041;&#1054;&#1058;&#1040;%2024022022\&#1056;&#1040;&#1041;&#1054;&#1058;&#1040;\&#1043;&#1051;&#1040;&#1042;&#1040;%202\&#1048;&#1085;&#1074;&#1077;&#1089;&#1090;&#1080;&#1094;&#1080;&#1080;%20&#1074;%20&#1090;&#1091;&#1088;&#1080;&#1079;&#1084;+&#1042;&#1050;&#105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Zhanakova\Desktop\&#1058;&#1059;&#1056;&#1048;&#1047;&#1052;%201%20&#1056;&#1040;&#1041;&#1054;&#1058;&#1040;%2024022022\&#1056;&#1040;&#1041;&#1054;&#1058;&#1040;\&#1043;&#1051;&#1040;&#1042;&#1040;%202\&#1048;&#1085;&#1074;&#1077;&#1089;&#1090;&#1080;&#1094;&#1080;&#1080;%20&#1074;%20&#1090;&#1091;&#1088;&#1080;&#1079;&#1084;+&#1042;&#1050;&#105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5;&#1088;&#1083;&#1072;&#1085;\Desktop\&#1058;&#1059;&#1056;&#1048;&#1047;&#1052;%2020%20&#1056;&#1040;&#1041;&#1054;&#1058;&#1040;%2022_04_2022\&#1056;&#1040;&#1041;&#1054;&#1058;&#1040;\&#1043;&#1051;&#1040;&#1042;&#1040;%202\&#1048;&#1085;&#1074;&#1077;&#1089;&#1090;&#1080;&#1094;&#1080;&#1080;%20&#1074;%20&#1090;&#1091;&#1088;&#1080;&#1079;&#1084;+&#1042;&#1050;&#105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5;&#1088;&#1083;&#1072;&#1085;\Desktop\&#1058;&#1059;&#1056;&#1048;&#1047;&#1052;%2020%20&#1056;&#1040;&#1041;&#1054;&#1058;&#1040;%2022_04_2022\&#1056;&#1040;&#1041;&#1054;&#1058;&#1040;\&#1043;&#1051;&#1040;&#1042;&#1040;%202\&#1048;&#1085;&#1074;&#1077;&#1089;&#1090;&#1080;&#1094;&#1080;&#1080;%20&#1074;%20&#1090;&#1091;&#1088;&#1080;&#1079;&#1084;+&#1042;&#1050;&#10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87851993184395"/>
          <c:y val="8.353955755530558E-3"/>
          <c:w val="0.75843070249130251"/>
          <c:h val="0.92666170574831996"/>
        </c:manualLayout>
      </c:layout>
      <c:barChart>
        <c:barDir val="bar"/>
        <c:grouping val="clustered"/>
        <c:varyColors val="0"/>
        <c:ser>
          <c:idx val="0"/>
          <c:order val="0"/>
          <c:tx>
            <c:strRef>
              <c:f>Лист17!$G$5</c:f>
              <c:strCache>
                <c:ptCount val="1"/>
                <c:pt idx="0">
                  <c:v>2020</c:v>
                </c:pt>
              </c:strCache>
            </c:strRef>
          </c:tx>
          <c:invertIfNegative val="0"/>
          <c:dLbls>
            <c:spPr>
              <a:noFill/>
              <a:ln>
                <a:noFill/>
              </a:ln>
              <a:effectLst/>
            </c:spPr>
            <c:txPr>
              <a:bodyPr/>
              <a:lstStyle/>
              <a:p>
                <a:pPr>
                  <a:defRPr sz="9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Лист17!$F$6:$F$22</c:f>
              <c:strCache>
                <c:ptCount val="17"/>
                <c:pt idx="0">
                  <c:v>Акмолинская </c:v>
                </c:pt>
                <c:pt idx="1">
                  <c:v>Актюбинская</c:v>
                </c:pt>
                <c:pt idx="2">
                  <c:v>Алматинская</c:v>
                </c:pt>
                <c:pt idx="3">
                  <c:v>Атырауская</c:v>
                </c:pt>
                <c:pt idx="4">
                  <c:v>ЗКО</c:v>
                </c:pt>
                <c:pt idx="5">
                  <c:v>Жамбылская</c:v>
                </c:pt>
                <c:pt idx="6">
                  <c:v>Карагандинская</c:v>
                </c:pt>
                <c:pt idx="7">
                  <c:v>Костанайская</c:v>
                </c:pt>
                <c:pt idx="8">
                  <c:v>Кызылординская</c:v>
                </c:pt>
                <c:pt idx="9">
                  <c:v>Мангистауская</c:v>
                </c:pt>
                <c:pt idx="10">
                  <c:v>Павлодарская</c:v>
                </c:pt>
                <c:pt idx="11">
                  <c:v>СКО</c:v>
                </c:pt>
                <c:pt idx="12">
                  <c:v>Түркестанская</c:v>
                </c:pt>
                <c:pt idx="13">
                  <c:v>ВКО</c:v>
                </c:pt>
                <c:pt idx="14">
                  <c:v>Нұр-Сұлтан </c:v>
                </c:pt>
                <c:pt idx="15">
                  <c:v>Алматы </c:v>
                </c:pt>
                <c:pt idx="16">
                  <c:v>Шымкент</c:v>
                </c:pt>
              </c:strCache>
            </c:strRef>
          </c:cat>
          <c:val>
            <c:numRef>
              <c:f>Лист17!$G$6:$G$22</c:f>
              <c:numCache>
                <c:formatCode>General</c:formatCode>
                <c:ptCount val="17"/>
                <c:pt idx="0">
                  <c:v>8.8000000000000007</c:v>
                </c:pt>
                <c:pt idx="1">
                  <c:v>11.7</c:v>
                </c:pt>
                <c:pt idx="2">
                  <c:v>11.6</c:v>
                </c:pt>
                <c:pt idx="3">
                  <c:v>8.5</c:v>
                </c:pt>
                <c:pt idx="4">
                  <c:v>8.6999999999999993</c:v>
                </c:pt>
                <c:pt idx="5">
                  <c:v>16.899999999999999</c:v>
                </c:pt>
                <c:pt idx="6">
                  <c:v>5.7</c:v>
                </c:pt>
                <c:pt idx="7">
                  <c:v>10.1</c:v>
                </c:pt>
                <c:pt idx="8">
                  <c:v>14.4</c:v>
                </c:pt>
                <c:pt idx="9">
                  <c:v>10.1</c:v>
                </c:pt>
                <c:pt idx="10">
                  <c:v>9.9</c:v>
                </c:pt>
                <c:pt idx="11">
                  <c:v>9.3000000000000007</c:v>
                </c:pt>
                <c:pt idx="12">
                  <c:v>10.4</c:v>
                </c:pt>
                <c:pt idx="13">
                  <c:v>7.5</c:v>
                </c:pt>
                <c:pt idx="14">
                  <c:v>6.5</c:v>
                </c:pt>
                <c:pt idx="15">
                  <c:v>7.8</c:v>
                </c:pt>
                <c:pt idx="16">
                  <c:v>7.5</c:v>
                </c:pt>
              </c:numCache>
            </c:numRef>
          </c:val>
          <c:extLst xmlns:c16r2="http://schemas.microsoft.com/office/drawing/2015/06/chart">
            <c:ext xmlns:c16="http://schemas.microsoft.com/office/drawing/2014/chart" uri="{C3380CC4-5D6E-409C-BE32-E72D297353CC}">
              <c16:uniqueId val="{00000000-E75E-B345-8761-ACC1D6B80C49}"/>
            </c:ext>
          </c:extLst>
        </c:ser>
        <c:dLbls>
          <c:showLegendKey val="0"/>
          <c:showVal val="0"/>
          <c:showCatName val="0"/>
          <c:showSerName val="0"/>
          <c:showPercent val="0"/>
          <c:showBubbleSize val="0"/>
        </c:dLbls>
        <c:gapWidth val="20"/>
        <c:axId val="1604896672"/>
        <c:axId val="1604885248"/>
      </c:barChart>
      <c:catAx>
        <c:axId val="1604896672"/>
        <c:scaling>
          <c:orientation val="minMax"/>
        </c:scaling>
        <c:delete val="0"/>
        <c:axPos val="l"/>
        <c:numFmt formatCode="General" sourceLinked="0"/>
        <c:majorTickMark val="out"/>
        <c:minorTickMark val="none"/>
        <c:tickLblPos val="nextTo"/>
        <c:crossAx val="1604885248"/>
        <c:crosses val="autoZero"/>
        <c:auto val="1"/>
        <c:lblAlgn val="ctr"/>
        <c:lblOffset val="100"/>
        <c:noMultiLvlLbl val="0"/>
      </c:catAx>
      <c:valAx>
        <c:axId val="1604885248"/>
        <c:scaling>
          <c:orientation val="minMax"/>
        </c:scaling>
        <c:delete val="0"/>
        <c:axPos val="b"/>
        <c:majorGridlines>
          <c:spPr>
            <a:ln>
              <a:noFill/>
            </a:ln>
          </c:spPr>
        </c:majorGridlines>
        <c:numFmt formatCode="General" sourceLinked="1"/>
        <c:majorTickMark val="out"/>
        <c:minorTickMark val="none"/>
        <c:tickLblPos val="nextTo"/>
        <c:crossAx val="1604896672"/>
        <c:crosses val="autoZero"/>
        <c:crossBetween val="between"/>
      </c:valAx>
    </c:plotArea>
    <c:plotVisOnly val="1"/>
    <c:dispBlanksAs val="gap"/>
    <c:showDLblsOverMax val="0"/>
  </c:chart>
  <c:spPr>
    <a:no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671111366553629E-2"/>
          <c:y val="2.8252405949256341E-2"/>
          <c:w val="0.92932888863344632"/>
          <c:h val="0.71501168724330388"/>
        </c:manualLayout>
      </c:layout>
      <c:lineChart>
        <c:grouping val="standard"/>
        <c:varyColors val="0"/>
        <c:ser>
          <c:idx val="0"/>
          <c:order val="0"/>
          <c:tx>
            <c:strRef>
              <c:f>Лист21!$X$44</c:f>
              <c:strCache>
                <c:ptCount val="1"/>
                <c:pt idx="0">
                  <c:v>ИФО ИОК в туризм ВКО, % к пред. году</c:v>
                </c:pt>
              </c:strCache>
            </c:strRef>
          </c:tx>
          <c:spPr>
            <a:ln>
              <a:solidFill>
                <a:srgbClr val="FF0000"/>
              </a:solidFill>
              <a:prstDash val="sysDash"/>
            </a:ln>
          </c:spPr>
          <c:marker>
            <c:symbol val="diamond"/>
            <c:size val="4"/>
            <c:spPr>
              <a:solidFill>
                <a:srgbClr val="FF0000"/>
              </a:solidFill>
              <a:ln>
                <a:solidFill>
                  <a:srgbClr val="FF0000"/>
                </a:solidFill>
              </a:ln>
            </c:spPr>
          </c:marker>
          <c:dLbls>
            <c:dLbl>
              <c:idx val="0"/>
              <c:layout>
                <c:manualLayout>
                  <c:x val="-5.7646933863987754E-2"/>
                  <c:y val="-3.70370370370369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78-4849-A0C4-7CED226B6051}"/>
                </c:ext>
                <c:ext xmlns:c15="http://schemas.microsoft.com/office/drawing/2012/chart" uri="{CE6537A1-D6FC-4f65-9D91-7224C49458BB}"/>
              </c:extLst>
            </c:dLbl>
            <c:dLbl>
              <c:idx val="1"/>
              <c:layout>
                <c:manualLayout>
                  <c:x val="-2.9976405609273622E-2"/>
                  <c:y val="-5.55555555555555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78-4849-A0C4-7CED226B6051}"/>
                </c:ext>
                <c:ext xmlns:c15="http://schemas.microsoft.com/office/drawing/2012/chart" uri="{CE6537A1-D6FC-4f65-9D91-7224C49458BB}"/>
              </c:extLst>
            </c:dLbl>
            <c:dLbl>
              <c:idx val="2"/>
              <c:layout>
                <c:manualLayout>
                  <c:x val="-3.4588160318392638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B78-4849-A0C4-7CED226B6051}"/>
                </c:ext>
                <c:ext xmlns:c15="http://schemas.microsoft.com/office/drawing/2012/chart" uri="{CE6537A1-D6FC-4f65-9D91-7224C49458BB}"/>
              </c:extLst>
            </c:dLbl>
            <c:dLbl>
              <c:idx val="3"/>
              <c:layout>
                <c:manualLayout>
                  <c:x val="-2.9976405609273536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78-4849-A0C4-7CED226B6051}"/>
                </c:ext>
                <c:ext xmlns:c15="http://schemas.microsoft.com/office/drawing/2012/chart" uri="{CE6537A1-D6FC-4f65-9D91-7224C49458BB}"/>
              </c:extLst>
            </c:dLbl>
            <c:dLbl>
              <c:idx val="4"/>
              <c:layout>
                <c:manualLayout>
                  <c:x val="-1.1529386772797547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B78-4849-A0C4-7CED226B6051}"/>
                </c:ext>
                <c:ext xmlns:c15="http://schemas.microsoft.com/office/drawing/2012/chart" uri="{CE6537A1-D6FC-4f65-9D91-7224C49458BB}"/>
              </c:extLst>
            </c:dLbl>
            <c:spPr>
              <a:noFill/>
              <a:ln>
                <a:noFill/>
              </a:ln>
              <a:effectLst/>
            </c:spPr>
            <c:txPr>
              <a:bodyPr/>
              <a:lstStyle/>
              <a:p>
                <a:pPr>
                  <a:defRPr sz="800" b="1">
                    <a:solidFill>
                      <a:srgbClr val="FF000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Лист21!$Y$43:$AC$43</c:f>
              <c:strCache>
                <c:ptCount val="5"/>
                <c:pt idx="0">
                  <c:v>2017</c:v>
                </c:pt>
                <c:pt idx="1">
                  <c:v>2018</c:v>
                </c:pt>
                <c:pt idx="2">
                  <c:v>2019</c:v>
                </c:pt>
                <c:pt idx="3">
                  <c:v>2020</c:v>
                </c:pt>
                <c:pt idx="4">
                  <c:v>2021</c:v>
                </c:pt>
              </c:strCache>
            </c:strRef>
          </c:cat>
          <c:val>
            <c:numRef>
              <c:f>Лист21!$Y$44:$AC$44</c:f>
              <c:numCache>
                <c:formatCode>General</c:formatCode>
                <c:ptCount val="5"/>
                <c:pt idx="0">
                  <c:v>143.19999999999999</c:v>
                </c:pt>
                <c:pt idx="1">
                  <c:v>28.5</c:v>
                </c:pt>
                <c:pt idx="2">
                  <c:v>35.6</c:v>
                </c:pt>
                <c:pt idx="3">
                  <c:v>19.3</c:v>
                </c:pt>
                <c:pt idx="4">
                  <c:v>1.7</c:v>
                </c:pt>
              </c:numCache>
            </c:numRef>
          </c:val>
          <c:smooth val="0"/>
          <c:extLst xmlns:c16r2="http://schemas.microsoft.com/office/drawing/2015/06/chart">
            <c:ext xmlns:c16="http://schemas.microsoft.com/office/drawing/2014/chart" uri="{C3380CC4-5D6E-409C-BE32-E72D297353CC}">
              <c16:uniqueId val="{00000000-C89C-E647-907D-24BCA20CB6D1}"/>
            </c:ext>
          </c:extLst>
        </c:ser>
        <c:ser>
          <c:idx val="1"/>
          <c:order val="1"/>
          <c:tx>
            <c:strRef>
              <c:f>Лист21!$X$45</c:f>
              <c:strCache>
                <c:ptCount val="1"/>
                <c:pt idx="0">
                  <c:v>Темпы роста дохода от реализации продукции и оказания услуг, %</c:v>
                </c:pt>
              </c:strCache>
            </c:strRef>
          </c:tx>
          <c:marker>
            <c:symbol val="none"/>
          </c:marker>
          <c:cat>
            <c:strRef>
              <c:f>Лист21!$Y$43:$AC$43</c:f>
              <c:strCache>
                <c:ptCount val="5"/>
                <c:pt idx="0">
                  <c:v>2017</c:v>
                </c:pt>
                <c:pt idx="1">
                  <c:v>2018</c:v>
                </c:pt>
                <c:pt idx="2">
                  <c:v>2019</c:v>
                </c:pt>
                <c:pt idx="3">
                  <c:v>2020</c:v>
                </c:pt>
                <c:pt idx="4">
                  <c:v>2021</c:v>
                </c:pt>
              </c:strCache>
            </c:strRef>
          </c:cat>
          <c:val>
            <c:numRef>
              <c:f>Лист21!$Y$45:$AC$45</c:f>
              <c:numCache>
                <c:formatCode>General</c:formatCode>
                <c:ptCount val="5"/>
                <c:pt idx="0">
                  <c:v>62.3</c:v>
                </c:pt>
                <c:pt idx="1">
                  <c:v>-49.1</c:v>
                </c:pt>
                <c:pt idx="2">
                  <c:v>15.2</c:v>
                </c:pt>
                <c:pt idx="3">
                  <c:v>-46.3</c:v>
                </c:pt>
                <c:pt idx="4">
                  <c:v>-53.3</c:v>
                </c:pt>
              </c:numCache>
            </c:numRef>
          </c:val>
          <c:smooth val="0"/>
          <c:extLst xmlns:c16r2="http://schemas.microsoft.com/office/drawing/2015/06/chart">
            <c:ext xmlns:c16="http://schemas.microsoft.com/office/drawing/2014/chart" uri="{C3380CC4-5D6E-409C-BE32-E72D297353CC}">
              <c16:uniqueId val="{00000001-C89C-E647-907D-24BCA20CB6D1}"/>
            </c:ext>
          </c:extLst>
        </c:ser>
        <c:ser>
          <c:idx val="2"/>
          <c:order val="2"/>
          <c:tx>
            <c:strRef>
              <c:f>Лист21!$X$46</c:f>
              <c:strCache>
                <c:ptCount val="1"/>
                <c:pt idx="0">
                  <c:v>Темпы роста расходов, %</c:v>
                </c:pt>
              </c:strCache>
            </c:strRef>
          </c:tx>
          <c:marker>
            <c:symbol val="none"/>
          </c:marker>
          <c:dLbls>
            <c:dLbl>
              <c:idx val="0"/>
              <c:layout>
                <c:manualLayout>
                  <c:x val="-4.8442906574394443E-2"/>
                  <c:y val="-2.25352112676057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B78-4849-A0C4-7CED226B6051}"/>
                </c:ext>
                <c:ext xmlns:c15="http://schemas.microsoft.com/office/drawing/2012/chart" uri="{CE6537A1-D6FC-4f65-9D91-7224C49458BB}"/>
              </c:extLst>
            </c:dLbl>
            <c:dLbl>
              <c:idx val="1"/>
              <c:layout>
                <c:manualLayout>
                  <c:x val="-3.6908881199538682E-2"/>
                  <c:y val="3.38028169014083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B78-4849-A0C4-7CED226B6051}"/>
                </c:ext>
                <c:ext xmlns:c15="http://schemas.microsoft.com/office/drawing/2012/chart" uri="{CE6537A1-D6FC-4f65-9D91-7224C49458BB}"/>
              </c:extLst>
            </c:dLbl>
            <c:dLbl>
              <c:idx val="2"/>
              <c:layout>
                <c:manualLayout>
                  <c:x val="-4.1522491349480967E-2"/>
                  <c:y val="-3.004694835680752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B78-4849-A0C4-7CED226B6051}"/>
                </c:ext>
                <c:ext xmlns:c15="http://schemas.microsoft.com/office/drawing/2012/chart" uri="{CE6537A1-D6FC-4f65-9D91-7224C49458BB}"/>
              </c:extLst>
            </c:dLbl>
            <c:dLbl>
              <c:idx val="3"/>
              <c:layout>
                <c:manualLayout>
                  <c:x val="-3.6908881199538557E-2"/>
                  <c:y val="4.5070422535211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B78-4849-A0C4-7CED226B6051}"/>
                </c:ext>
                <c:ext xmlns:c15="http://schemas.microsoft.com/office/drawing/2012/chart" uri="{CE6537A1-D6FC-4f65-9D91-7224C49458BB}"/>
              </c:extLst>
            </c:dLbl>
            <c:dLbl>
              <c:idx val="4"/>
              <c:layout>
                <c:manualLayout>
                  <c:x val="-3.4602076124567477E-2"/>
                  <c:y val="3.38028169014084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B78-4849-A0C4-7CED226B6051}"/>
                </c:ext>
                <c:ext xmlns:c15="http://schemas.microsoft.com/office/drawing/2012/chart" uri="{CE6537A1-D6FC-4f65-9D91-7224C49458BB}"/>
              </c:extLst>
            </c:dLbl>
            <c:spPr>
              <a:noFill/>
              <a:ln>
                <a:noFill/>
              </a:ln>
              <a:effectLst/>
            </c:spPr>
            <c:txPr>
              <a:bodyPr/>
              <a:lstStyle/>
              <a:p>
                <a:pPr>
                  <a:defRPr sz="800" b="1">
                    <a:solidFill>
                      <a:schemeClr val="accent3">
                        <a:lumMod val="75000"/>
                      </a:schemeClr>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Лист21!$Y$43:$AC$43</c:f>
              <c:strCache>
                <c:ptCount val="5"/>
                <c:pt idx="0">
                  <c:v>2017</c:v>
                </c:pt>
                <c:pt idx="1">
                  <c:v>2018</c:v>
                </c:pt>
                <c:pt idx="2">
                  <c:v>2019</c:v>
                </c:pt>
                <c:pt idx="3">
                  <c:v>2020</c:v>
                </c:pt>
                <c:pt idx="4">
                  <c:v>2021</c:v>
                </c:pt>
              </c:strCache>
            </c:strRef>
          </c:cat>
          <c:val>
            <c:numRef>
              <c:f>Лист21!$Y$46:$AC$46</c:f>
              <c:numCache>
                <c:formatCode>General</c:formatCode>
                <c:ptCount val="5"/>
                <c:pt idx="0">
                  <c:v>72.099999999999994</c:v>
                </c:pt>
                <c:pt idx="1">
                  <c:v>-85.5</c:v>
                </c:pt>
                <c:pt idx="2">
                  <c:v>342.8</c:v>
                </c:pt>
                <c:pt idx="3">
                  <c:v>-32.5</c:v>
                </c:pt>
                <c:pt idx="4">
                  <c:v>-64.900000000000006</c:v>
                </c:pt>
              </c:numCache>
            </c:numRef>
          </c:val>
          <c:smooth val="0"/>
          <c:extLst xmlns:c16r2="http://schemas.microsoft.com/office/drawing/2015/06/chart">
            <c:ext xmlns:c16="http://schemas.microsoft.com/office/drawing/2014/chart" uri="{C3380CC4-5D6E-409C-BE32-E72D297353CC}">
              <c16:uniqueId val="{00000002-C89C-E647-907D-24BCA20CB6D1}"/>
            </c:ext>
          </c:extLst>
        </c:ser>
        <c:dLbls>
          <c:showLegendKey val="0"/>
          <c:showVal val="0"/>
          <c:showCatName val="0"/>
          <c:showSerName val="0"/>
          <c:showPercent val="0"/>
          <c:showBubbleSize val="0"/>
        </c:dLbls>
        <c:marker val="1"/>
        <c:smooth val="0"/>
        <c:axId val="1608415488"/>
        <c:axId val="1608413312"/>
      </c:lineChart>
      <c:catAx>
        <c:axId val="1608415488"/>
        <c:scaling>
          <c:orientation val="minMax"/>
        </c:scaling>
        <c:delete val="0"/>
        <c:axPos val="b"/>
        <c:numFmt formatCode="General" sourceLinked="0"/>
        <c:majorTickMark val="out"/>
        <c:minorTickMark val="none"/>
        <c:tickLblPos val="nextTo"/>
        <c:crossAx val="1608413312"/>
        <c:crosses val="autoZero"/>
        <c:auto val="1"/>
        <c:lblAlgn val="ctr"/>
        <c:lblOffset val="100"/>
        <c:noMultiLvlLbl val="0"/>
      </c:catAx>
      <c:valAx>
        <c:axId val="1608413312"/>
        <c:scaling>
          <c:orientation val="minMax"/>
        </c:scaling>
        <c:delete val="0"/>
        <c:axPos val="l"/>
        <c:majorGridlines>
          <c:spPr>
            <a:ln>
              <a:noFill/>
            </a:ln>
          </c:spPr>
        </c:majorGridlines>
        <c:numFmt formatCode="General" sourceLinked="1"/>
        <c:majorTickMark val="out"/>
        <c:minorTickMark val="none"/>
        <c:tickLblPos val="nextTo"/>
        <c:crossAx val="1608415488"/>
        <c:crosses val="autoZero"/>
        <c:crossBetween val="between"/>
      </c:valAx>
    </c:plotArea>
    <c:legend>
      <c:legendPos val="b"/>
      <c:layout>
        <c:manualLayout>
          <c:xMode val="edge"/>
          <c:yMode val="edge"/>
          <c:x val="3.0555555555555596E-3"/>
          <c:y val="0.81405018163308163"/>
          <c:w val="0.99694444444444441"/>
          <c:h val="0.18594983319392769"/>
        </c:manualLayout>
      </c:layout>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505838797623106E-2"/>
          <c:y val="2.3898758221731584E-2"/>
          <c:w val="0.87111323801014462"/>
          <c:h val="0.80238919742331782"/>
        </c:manualLayout>
      </c:layout>
      <c:barChart>
        <c:barDir val="col"/>
        <c:grouping val="stacked"/>
        <c:varyColors val="0"/>
        <c:ser>
          <c:idx val="0"/>
          <c:order val="0"/>
          <c:tx>
            <c:strRef>
              <c:f>Лист12!$W$6</c:f>
              <c:strCache>
                <c:ptCount val="1"/>
                <c:pt idx="0">
                  <c:v>ИОК в туризм ВКО, млрд  тенге</c:v>
                </c:pt>
              </c:strCache>
            </c:strRef>
          </c:tx>
          <c:invertIfNegative val="0"/>
          <c:dLbls>
            <c:spPr>
              <a:noFill/>
              <a:ln>
                <a:noFill/>
              </a:ln>
              <a:effectLst/>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Лист12!$X$5:$AB$5</c:f>
              <c:strCache>
                <c:ptCount val="5"/>
                <c:pt idx="0">
                  <c:v>2017</c:v>
                </c:pt>
                <c:pt idx="1">
                  <c:v>2018</c:v>
                </c:pt>
                <c:pt idx="2">
                  <c:v>2019</c:v>
                </c:pt>
                <c:pt idx="3">
                  <c:v>2020</c:v>
                </c:pt>
                <c:pt idx="4">
                  <c:v>2021</c:v>
                </c:pt>
              </c:strCache>
            </c:strRef>
          </c:cat>
          <c:val>
            <c:numRef>
              <c:f>Лист12!$X$6:$AB$6</c:f>
              <c:numCache>
                <c:formatCode>General</c:formatCode>
                <c:ptCount val="5"/>
                <c:pt idx="0">
                  <c:v>55.7</c:v>
                </c:pt>
                <c:pt idx="1">
                  <c:v>71.599999999999994</c:v>
                </c:pt>
                <c:pt idx="2">
                  <c:v>97.1</c:v>
                </c:pt>
                <c:pt idx="3">
                  <c:v>115.8</c:v>
                </c:pt>
                <c:pt idx="4">
                  <c:v>117.8</c:v>
                </c:pt>
              </c:numCache>
            </c:numRef>
          </c:val>
          <c:extLst xmlns:c16r2="http://schemas.microsoft.com/office/drawing/2015/06/chart">
            <c:ext xmlns:c16="http://schemas.microsoft.com/office/drawing/2014/chart" uri="{C3380CC4-5D6E-409C-BE32-E72D297353CC}">
              <c16:uniqueId val="{00000000-B1C6-5243-B469-1DF8D9FB012E}"/>
            </c:ext>
          </c:extLst>
        </c:ser>
        <c:ser>
          <c:idx val="1"/>
          <c:order val="1"/>
          <c:tx>
            <c:strRef>
              <c:f>Лист12!$W$7</c:f>
              <c:strCache>
                <c:ptCount val="1"/>
                <c:pt idx="0">
                  <c:v>ВРП туризма ВКО, млрд тенге</c:v>
                </c:pt>
              </c:strCache>
            </c:strRef>
          </c:tx>
          <c:spPr>
            <a:solidFill>
              <a:schemeClr val="accent5">
                <a:lumMod val="60000"/>
                <a:lumOff val="40000"/>
              </a:schemeClr>
            </a:solidFill>
            <a:ln>
              <a:solidFill>
                <a:schemeClr val="accent5">
                  <a:lumMod val="60000"/>
                  <a:lumOff val="40000"/>
                </a:schemeClr>
              </a:solidFill>
            </a:ln>
          </c:spPr>
          <c:invertIfNegative val="0"/>
          <c:dLbls>
            <c:dLbl>
              <c:idx val="0"/>
              <c:layout>
                <c:manualLayout>
                  <c:x val="-1.1710238898094182E-2"/>
                  <c:y val="0.1057377125007323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D80-4779-925A-03E70FC5FBA8}"/>
                </c:ext>
                <c:ext xmlns:c15="http://schemas.microsoft.com/office/drawing/2012/chart" uri="{CE6537A1-D6FC-4f65-9D91-7224C49458BB}"/>
              </c:extLst>
            </c:dLbl>
            <c:dLbl>
              <c:idx val="1"/>
              <c:layout>
                <c:manualLayout>
                  <c:x val="0"/>
                  <c:y val="0.1370674050935419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D80-4779-925A-03E70FC5FBA8}"/>
                </c:ext>
                <c:ext xmlns:c15="http://schemas.microsoft.com/office/drawing/2012/chart" uri="{CE6537A1-D6FC-4f65-9D91-7224C49458BB}"/>
              </c:extLst>
            </c:dLbl>
            <c:dLbl>
              <c:idx val="2"/>
              <c:layout>
                <c:manualLayout>
                  <c:x val="0"/>
                  <c:y val="0.2584699638906791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D80-4779-925A-03E70FC5FBA8}"/>
                </c:ext>
                <c:ext xmlns:c15="http://schemas.microsoft.com/office/drawing/2012/chart" uri="{CE6537A1-D6FC-4f65-9D91-7224C49458BB}"/>
              </c:extLst>
            </c:dLbl>
            <c:dLbl>
              <c:idx val="3"/>
              <c:layout>
                <c:manualLayout>
                  <c:x val="4.9183003371995562E-2"/>
                  <c:y val="0.1253187703712383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D80-4779-925A-03E70FC5FBA8}"/>
                </c:ext>
                <c:ext xmlns:c15="http://schemas.microsoft.com/office/drawing/2012/chart" uri="{CE6537A1-D6FC-4f65-9D91-7224C49458BB}"/>
              </c:extLst>
            </c:dLbl>
            <c:dLbl>
              <c:idx val="4"/>
              <c:layout>
                <c:manualLayout>
                  <c:x val="2.3420477796188364E-3"/>
                  <c:y val="0.1370674050935419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DD80-4779-925A-03E70FC5FBA8}"/>
                </c:ext>
                <c:ext xmlns:c15="http://schemas.microsoft.com/office/drawing/2012/chart" uri="{CE6537A1-D6FC-4f65-9D91-7224C49458BB}"/>
              </c:extLst>
            </c:dLbl>
            <c:spPr>
              <a:noFill/>
              <a:ln>
                <a:noFill/>
              </a:ln>
              <a:effectLst/>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Лист12!$X$5:$AB$5</c:f>
              <c:strCache>
                <c:ptCount val="5"/>
                <c:pt idx="0">
                  <c:v>2017</c:v>
                </c:pt>
                <c:pt idx="1">
                  <c:v>2018</c:v>
                </c:pt>
                <c:pt idx="2">
                  <c:v>2019</c:v>
                </c:pt>
                <c:pt idx="3">
                  <c:v>2020</c:v>
                </c:pt>
                <c:pt idx="4">
                  <c:v>2021</c:v>
                </c:pt>
              </c:strCache>
            </c:strRef>
          </c:cat>
          <c:val>
            <c:numRef>
              <c:f>Лист12!$X$7:$AB$7</c:f>
              <c:numCache>
                <c:formatCode>#,##0.0</c:formatCode>
                <c:ptCount val="5"/>
                <c:pt idx="0">
                  <c:v>376.1</c:v>
                </c:pt>
                <c:pt idx="1">
                  <c:v>401.4</c:v>
                </c:pt>
                <c:pt idx="2">
                  <c:v>723.9</c:v>
                </c:pt>
                <c:pt idx="3">
                  <c:v>345.3</c:v>
                </c:pt>
                <c:pt idx="4">
                  <c:v>370.6</c:v>
                </c:pt>
              </c:numCache>
            </c:numRef>
          </c:val>
          <c:extLst xmlns:c16r2="http://schemas.microsoft.com/office/drawing/2015/06/chart">
            <c:ext xmlns:c16="http://schemas.microsoft.com/office/drawing/2014/chart" uri="{C3380CC4-5D6E-409C-BE32-E72D297353CC}">
              <c16:uniqueId val="{00000001-B1C6-5243-B469-1DF8D9FB012E}"/>
            </c:ext>
          </c:extLst>
        </c:ser>
        <c:dLbls>
          <c:showLegendKey val="0"/>
          <c:showVal val="0"/>
          <c:showCatName val="0"/>
          <c:showSerName val="0"/>
          <c:showPercent val="0"/>
          <c:showBubbleSize val="0"/>
        </c:dLbls>
        <c:gapWidth val="20"/>
        <c:overlap val="100"/>
        <c:axId val="1608416032"/>
        <c:axId val="1608416576"/>
      </c:barChart>
      <c:lineChart>
        <c:grouping val="standard"/>
        <c:varyColors val="0"/>
        <c:ser>
          <c:idx val="2"/>
          <c:order val="2"/>
          <c:tx>
            <c:strRef>
              <c:f>Лист12!$W$8</c:f>
              <c:strCache>
                <c:ptCount val="1"/>
                <c:pt idx="0">
                  <c:v>ИФО ИОК в туризм ВКО, % к пред. году</c:v>
                </c:pt>
              </c:strCache>
            </c:strRef>
          </c:tx>
          <c:spPr>
            <a:ln>
              <a:solidFill>
                <a:srgbClr val="FF0000"/>
              </a:solidFill>
              <a:prstDash val="sysDash"/>
            </a:ln>
          </c:spPr>
          <c:marker>
            <c:symbol val="diamond"/>
            <c:size val="5"/>
            <c:spPr>
              <a:solidFill>
                <a:srgbClr val="FF0000"/>
              </a:solidFill>
              <a:ln w="15875">
                <a:solidFill>
                  <a:srgbClr val="FF0000"/>
                </a:solidFill>
              </a:ln>
            </c:spPr>
          </c:marker>
          <c:dLbls>
            <c:dLbl>
              <c:idx val="0"/>
              <c:layout>
                <c:manualLayout>
                  <c:x val="-5.6209146710852094E-2"/>
                  <c:y val="-3.13296925928095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D80-4779-925A-03E70FC5FBA8}"/>
                </c:ext>
                <c:ext xmlns:c15="http://schemas.microsoft.com/office/drawing/2012/chart" uri="{CE6537A1-D6FC-4f65-9D91-7224C49458BB}"/>
              </c:extLst>
            </c:dLbl>
            <c:dLbl>
              <c:idx val="1"/>
              <c:layout>
                <c:manualLayout>
                  <c:x val="-3.5130716694282547E-2"/>
                  <c:y val="-4.699453888921438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DD80-4779-925A-03E70FC5FBA8}"/>
                </c:ext>
                <c:ext xmlns:c15="http://schemas.microsoft.com/office/drawing/2012/chart" uri="{CE6537A1-D6FC-4f65-9D91-7224C49458BB}"/>
              </c:extLst>
            </c:dLbl>
            <c:dLbl>
              <c:idx val="2"/>
              <c:layout>
                <c:manualLayout>
                  <c:x val="-3.5130716694282547E-2"/>
                  <c:y val="1.56648462964047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D80-4779-925A-03E70FC5FBA8}"/>
                </c:ext>
                <c:ext xmlns:c15="http://schemas.microsoft.com/office/drawing/2012/chart" uri="{CE6537A1-D6FC-4f65-9D91-7224C49458BB}"/>
              </c:extLst>
            </c:dLbl>
            <c:dLbl>
              <c:idx val="3"/>
              <c:layout>
                <c:manualLayout>
                  <c:x val="-3.7472764473901382E-2"/>
                  <c:y val="-1.95810578705059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DD80-4779-925A-03E70FC5FBA8}"/>
                </c:ext>
                <c:ext xmlns:c15="http://schemas.microsoft.com/office/drawing/2012/chart" uri="{CE6537A1-D6FC-4f65-9D91-7224C49458BB}"/>
              </c:extLst>
            </c:dLbl>
            <c:dLbl>
              <c:idx val="4"/>
              <c:layout>
                <c:manualLayout>
                  <c:x val="-1.6394334457331853E-2"/>
                  <c:y val="3.91621157410120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DD80-4779-925A-03E70FC5FBA8}"/>
                </c:ext>
                <c:ext xmlns:c15="http://schemas.microsoft.com/office/drawing/2012/chart" uri="{CE6537A1-D6FC-4f65-9D91-7224C49458BB}"/>
              </c:extLst>
            </c:dLbl>
            <c:spPr>
              <a:noFill/>
              <a:ln>
                <a:noFill/>
              </a:ln>
              <a:effectLst/>
            </c:spPr>
            <c:txPr>
              <a:bodyPr/>
              <a:lstStyle/>
              <a:p>
                <a:pPr>
                  <a:defRPr sz="800" b="1">
                    <a:solidFill>
                      <a:srgbClr val="FF000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Лист12!$X$5:$AB$5</c:f>
              <c:strCache>
                <c:ptCount val="5"/>
                <c:pt idx="0">
                  <c:v>2017</c:v>
                </c:pt>
                <c:pt idx="1">
                  <c:v>2018</c:v>
                </c:pt>
                <c:pt idx="2">
                  <c:v>2019</c:v>
                </c:pt>
                <c:pt idx="3">
                  <c:v>2020</c:v>
                </c:pt>
                <c:pt idx="4">
                  <c:v>2021</c:v>
                </c:pt>
              </c:strCache>
            </c:strRef>
          </c:cat>
          <c:val>
            <c:numRef>
              <c:f>Лист12!$X$8:$AB$8</c:f>
              <c:numCache>
                <c:formatCode>General</c:formatCode>
                <c:ptCount val="5"/>
                <c:pt idx="0">
                  <c:v>143.19999999999999</c:v>
                </c:pt>
                <c:pt idx="1">
                  <c:v>28.5</c:v>
                </c:pt>
                <c:pt idx="2">
                  <c:v>35.6</c:v>
                </c:pt>
                <c:pt idx="3">
                  <c:v>19.3</c:v>
                </c:pt>
                <c:pt idx="4">
                  <c:v>1.7</c:v>
                </c:pt>
              </c:numCache>
            </c:numRef>
          </c:val>
          <c:smooth val="0"/>
          <c:extLst xmlns:c16r2="http://schemas.microsoft.com/office/drawing/2015/06/chart">
            <c:ext xmlns:c16="http://schemas.microsoft.com/office/drawing/2014/chart" uri="{C3380CC4-5D6E-409C-BE32-E72D297353CC}">
              <c16:uniqueId val="{00000002-B1C6-5243-B469-1DF8D9FB012E}"/>
            </c:ext>
          </c:extLst>
        </c:ser>
        <c:ser>
          <c:idx val="3"/>
          <c:order val="3"/>
          <c:tx>
            <c:strRef>
              <c:f>Лист12!$W$9</c:f>
              <c:strCache>
                <c:ptCount val="1"/>
                <c:pt idx="0">
                  <c:v>ИФО ВРП туризма ВКО, % к пред. году</c:v>
                </c:pt>
              </c:strCache>
            </c:strRef>
          </c:tx>
          <c:marker>
            <c:symbol val="none"/>
          </c:marker>
          <c:dLbls>
            <c:dLbl>
              <c:idx val="0"/>
              <c:layout>
                <c:manualLayout>
                  <c:x val="-4.687499711644947E-2"/>
                  <c:y val="-3.53403214206871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DD80-4779-925A-03E70FC5FBA8}"/>
                </c:ext>
                <c:ext xmlns:c15="http://schemas.microsoft.com/office/drawing/2012/chart" uri="{CE6537A1-D6FC-4f65-9D91-7224C49458BB}"/>
              </c:extLst>
            </c:dLbl>
            <c:dLbl>
              <c:idx val="1"/>
              <c:layout>
                <c:manualLayout>
                  <c:x val="-2.57812484140472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DD80-4779-925A-03E70FC5FBA8}"/>
                </c:ext>
                <c:ext xmlns:c15="http://schemas.microsoft.com/office/drawing/2012/chart" uri="{CE6537A1-D6FC-4f65-9D91-7224C49458BB}"/>
              </c:extLst>
            </c:dLbl>
            <c:dLbl>
              <c:idx val="2"/>
              <c:layout>
                <c:manualLayout>
                  <c:x val="-3.5156247837337118E-2"/>
                  <c:y val="-1.96335119003817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DD80-4779-925A-03E70FC5FBA8}"/>
                </c:ext>
                <c:ext xmlns:c15="http://schemas.microsoft.com/office/drawing/2012/chart" uri="{CE6537A1-D6FC-4f65-9D91-7224C49458BB}"/>
              </c:extLst>
            </c:dLbl>
            <c:dLbl>
              <c:idx val="3"/>
              <c:layout>
                <c:manualLayout>
                  <c:x val="-3.9843747548982067E-2"/>
                  <c:y val="-7.853404760152690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DD80-4779-925A-03E70FC5FBA8}"/>
                </c:ext>
                <c:ext xmlns:c15="http://schemas.microsoft.com/office/drawing/2012/chart" uri="{CE6537A1-D6FC-4f65-9D91-7224C49458BB}"/>
              </c:extLst>
            </c:dLbl>
            <c:dLbl>
              <c:idx val="4"/>
              <c:layout>
                <c:manualLayout>
                  <c:x val="-2.1093748702402271E-2"/>
                  <c:y val="-3.53403214206871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DD80-4779-925A-03E70FC5FBA8}"/>
                </c:ext>
                <c:ext xmlns:c15="http://schemas.microsoft.com/office/drawing/2012/chart" uri="{CE6537A1-D6FC-4f65-9D91-7224C49458BB}"/>
              </c:extLst>
            </c:dLbl>
            <c:spPr>
              <a:solidFill>
                <a:schemeClr val="accent4">
                  <a:lumMod val="60000"/>
                  <a:lumOff val="40000"/>
                </a:schemeClr>
              </a:solidFill>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Лист12!$X$5:$AB$5</c:f>
              <c:strCache>
                <c:ptCount val="5"/>
                <c:pt idx="0">
                  <c:v>2017</c:v>
                </c:pt>
                <c:pt idx="1">
                  <c:v>2018</c:v>
                </c:pt>
                <c:pt idx="2">
                  <c:v>2019</c:v>
                </c:pt>
                <c:pt idx="3">
                  <c:v>2020</c:v>
                </c:pt>
                <c:pt idx="4">
                  <c:v>2021</c:v>
                </c:pt>
              </c:strCache>
            </c:strRef>
          </c:cat>
          <c:val>
            <c:numRef>
              <c:f>Лист12!$X$9:$AB$9</c:f>
              <c:numCache>
                <c:formatCode>General</c:formatCode>
                <c:ptCount val="5"/>
                <c:pt idx="0">
                  <c:v>37.200000000000003</c:v>
                </c:pt>
                <c:pt idx="1">
                  <c:v>6.7</c:v>
                </c:pt>
                <c:pt idx="2">
                  <c:v>80.3</c:v>
                </c:pt>
                <c:pt idx="3">
                  <c:v>-52.3</c:v>
                </c:pt>
                <c:pt idx="4">
                  <c:v>7.3</c:v>
                </c:pt>
              </c:numCache>
            </c:numRef>
          </c:val>
          <c:smooth val="0"/>
          <c:extLst xmlns:c16r2="http://schemas.microsoft.com/office/drawing/2015/06/chart">
            <c:ext xmlns:c16="http://schemas.microsoft.com/office/drawing/2014/chart" uri="{C3380CC4-5D6E-409C-BE32-E72D297353CC}">
              <c16:uniqueId val="{00000003-B1C6-5243-B469-1DF8D9FB012E}"/>
            </c:ext>
          </c:extLst>
        </c:ser>
        <c:dLbls>
          <c:showLegendKey val="0"/>
          <c:showVal val="0"/>
          <c:showCatName val="0"/>
          <c:showSerName val="0"/>
          <c:showPercent val="0"/>
          <c:showBubbleSize val="0"/>
        </c:dLbls>
        <c:marker val="1"/>
        <c:smooth val="0"/>
        <c:axId val="1609932512"/>
        <c:axId val="1609913472"/>
      </c:lineChart>
      <c:catAx>
        <c:axId val="1608416032"/>
        <c:scaling>
          <c:orientation val="minMax"/>
        </c:scaling>
        <c:delete val="0"/>
        <c:axPos val="b"/>
        <c:numFmt formatCode="General" sourceLinked="0"/>
        <c:majorTickMark val="out"/>
        <c:minorTickMark val="none"/>
        <c:tickLblPos val="nextTo"/>
        <c:txPr>
          <a:bodyPr/>
          <a:lstStyle/>
          <a:p>
            <a:pPr>
              <a:defRPr sz="900"/>
            </a:pPr>
            <a:endParaRPr lang="ru-RU"/>
          </a:p>
        </c:txPr>
        <c:crossAx val="1608416576"/>
        <c:crosses val="autoZero"/>
        <c:auto val="1"/>
        <c:lblAlgn val="ctr"/>
        <c:lblOffset val="100"/>
        <c:noMultiLvlLbl val="0"/>
      </c:catAx>
      <c:valAx>
        <c:axId val="1608416576"/>
        <c:scaling>
          <c:orientation val="minMax"/>
        </c:scaling>
        <c:delete val="0"/>
        <c:axPos val="l"/>
        <c:majorGridlines>
          <c:spPr>
            <a:ln>
              <a:noFill/>
            </a:ln>
          </c:spPr>
        </c:majorGridlines>
        <c:numFmt formatCode="General" sourceLinked="1"/>
        <c:majorTickMark val="out"/>
        <c:minorTickMark val="none"/>
        <c:tickLblPos val="nextTo"/>
        <c:crossAx val="1608416032"/>
        <c:crosses val="autoZero"/>
        <c:crossBetween val="between"/>
      </c:valAx>
      <c:valAx>
        <c:axId val="1609913472"/>
        <c:scaling>
          <c:orientation val="minMax"/>
        </c:scaling>
        <c:delete val="0"/>
        <c:axPos val="r"/>
        <c:numFmt formatCode="General" sourceLinked="1"/>
        <c:majorTickMark val="out"/>
        <c:minorTickMark val="none"/>
        <c:tickLblPos val="nextTo"/>
        <c:crossAx val="1609932512"/>
        <c:crosses val="max"/>
        <c:crossBetween val="between"/>
      </c:valAx>
      <c:catAx>
        <c:axId val="1609932512"/>
        <c:scaling>
          <c:orientation val="minMax"/>
        </c:scaling>
        <c:delete val="1"/>
        <c:axPos val="b"/>
        <c:numFmt formatCode="General" sourceLinked="1"/>
        <c:majorTickMark val="out"/>
        <c:minorTickMark val="none"/>
        <c:tickLblPos val="nextTo"/>
        <c:crossAx val="1609913472"/>
        <c:crosses val="autoZero"/>
        <c:auto val="1"/>
        <c:lblAlgn val="ctr"/>
        <c:lblOffset val="100"/>
        <c:noMultiLvlLbl val="0"/>
      </c:catAx>
    </c:plotArea>
    <c:legend>
      <c:legendPos val="b"/>
      <c:layout>
        <c:manualLayout>
          <c:xMode val="edge"/>
          <c:yMode val="edge"/>
          <c:x val="0"/>
          <c:y val="0.91099804406934992"/>
          <c:w val="1"/>
          <c:h val="8.9001955930650106E-2"/>
        </c:manualLayout>
      </c:layout>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327886645748224E-2"/>
          <c:y val="2.8252405949256341E-2"/>
          <c:w val="0.9146721133542518"/>
          <c:h val="0.81493693288338953"/>
        </c:manualLayout>
      </c:layout>
      <c:lineChart>
        <c:grouping val="standard"/>
        <c:varyColors val="0"/>
        <c:ser>
          <c:idx val="0"/>
          <c:order val="0"/>
          <c:tx>
            <c:strRef>
              <c:f>Лист11!$D$64</c:f>
              <c:strCache>
                <c:ptCount val="1"/>
                <c:pt idx="0">
                  <c:v>ИФО ИОК в туризм ВКО, % к пред. году</c:v>
                </c:pt>
              </c:strCache>
            </c:strRef>
          </c:tx>
          <c:spPr>
            <a:ln>
              <a:solidFill>
                <a:srgbClr val="FF0000"/>
              </a:solidFill>
              <a:prstDash val="sysDash"/>
            </a:ln>
          </c:spPr>
          <c:marker>
            <c:symbol val="diamond"/>
            <c:size val="5"/>
            <c:spPr>
              <a:solidFill>
                <a:srgbClr val="FF0000"/>
              </a:solidFill>
              <a:ln>
                <a:solidFill>
                  <a:srgbClr val="FF0000"/>
                </a:solidFill>
              </a:ln>
            </c:spPr>
          </c:marker>
          <c:dLbls>
            <c:dLbl>
              <c:idx val="0"/>
              <c:layout>
                <c:manualLayout>
                  <c:x val="-4.6386187289161995E-2"/>
                  <c:y val="-3.24074074074074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082-43ED-AC51-27F08BA34280}"/>
                </c:ext>
                <c:ext xmlns:c15="http://schemas.microsoft.com/office/drawing/2012/chart" uri="{CE6537A1-D6FC-4f65-9D91-7224C49458BB}"/>
              </c:extLst>
            </c:dLbl>
            <c:dLbl>
              <c:idx val="1"/>
              <c:layout>
                <c:manualLayout>
                  <c:x val="-3.4789640466871538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082-43ED-AC51-27F08BA34280}"/>
                </c:ext>
                <c:ext xmlns:c15="http://schemas.microsoft.com/office/drawing/2012/chart" uri="{CE6537A1-D6FC-4f65-9D91-7224C49458BB}"/>
              </c:extLst>
            </c:dLbl>
            <c:dLbl>
              <c:idx val="2"/>
              <c:layout>
                <c:manualLayout>
                  <c:x val="-3.2470331102413395E-2"/>
                  <c:y val="-3.24074074074074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082-43ED-AC51-27F08BA34280}"/>
                </c:ext>
                <c:ext xmlns:c15="http://schemas.microsoft.com/office/drawing/2012/chart" uri="{CE6537A1-D6FC-4f65-9D91-7224C49458BB}"/>
              </c:extLst>
            </c:dLbl>
            <c:dLbl>
              <c:idx val="3"/>
              <c:layout>
                <c:manualLayout>
                  <c:x val="-3.9428259195787699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082-43ED-AC51-27F08BA34280}"/>
                </c:ext>
                <c:ext xmlns:c15="http://schemas.microsoft.com/office/drawing/2012/chart" uri="{CE6537A1-D6FC-4f65-9D91-7224C49458BB}"/>
              </c:extLst>
            </c:dLbl>
            <c:dLbl>
              <c:idx val="4"/>
              <c:layout>
                <c:manualLayout>
                  <c:x val="-1.8554474915664799E-2"/>
                  <c:y val="-2.31481481481481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082-43ED-AC51-27F08BA34280}"/>
                </c:ext>
                <c:ext xmlns:c15="http://schemas.microsoft.com/office/drawing/2012/chart" uri="{CE6537A1-D6FC-4f65-9D91-7224C49458BB}"/>
              </c:extLst>
            </c:dLbl>
            <c:spPr>
              <a:noFill/>
              <a:ln>
                <a:noFill/>
              </a:ln>
              <a:effectLst/>
            </c:spPr>
            <c:txPr>
              <a:bodyPr/>
              <a:lstStyle/>
              <a:p>
                <a:pPr>
                  <a:defRPr sz="800" b="1">
                    <a:solidFill>
                      <a:srgbClr val="FF000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Лист11!$E$63:$I$63</c:f>
              <c:strCache>
                <c:ptCount val="5"/>
                <c:pt idx="0">
                  <c:v>2017</c:v>
                </c:pt>
                <c:pt idx="1">
                  <c:v>2018</c:v>
                </c:pt>
                <c:pt idx="2">
                  <c:v>2019</c:v>
                </c:pt>
                <c:pt idx="3">
                  <c:v>2020</c:v>
                </c:pt>
                <c:pt idx="4">
                  <c:v>2021</c:v>
                </c:pt>
              </c:strCache>
            </c:strRef>
          </c:cat>
          <c:val>
            <c:numRef>
              <c:f>Лист11!$E$64:$I$64</c:f>
              <c:numCache>
                <c:formatCode>General</c:formatCode>
                <c:ptCount val="5"/>
                <c:pt idx="0">
                  <c:v>143.19999999999999</c:v>
                </c:pt>
                <c:pt idx="1">
                  <c:v>28.5</c:v>
                </c:pt>
                <c:pt idx="2">
                  <c:v>35.6</c:v>
                </c:pt>
                <c:pt idx="3">
                  <c:v>19.3</c:v>
                </c:pt>
                <c:pt idx="4">
                  <c:v>1.7</c:v>
                </c:pt>
              </c:numCache>
            </c:numRef>
          </c:val>
          <c:smooth val="0"/>
          <c:extLst xmlns:c16r2="http://schemas.microsoft.com/office/drawing/2015/06/chart">
            <c:ext xmlns:c16="http://schemas.microsoft.com/office/drawing/2014/chart" uri="{C3380CC4-5D6E-409C-BE32-E72D297353CC}">
              <c16:uniqueId val="{00000000-65D7-9F4C-85FA-FF05CD4C29A1}"/>
            </c:ext>
          </c:extLst>
        </c:ser>
        <c:ser>
          <c:idx val="1"/>
          <c:order val="1"/>
          <c:tx>
            <c:strRef>
              <c:f>Лист11!$D$65</c:f>
              <c:strCache>
                <c:ptCount val="1"/>
                <c:pt idx="0">
                  <c:v>ИФО производительности труда ОТ ВКО, %</c:v>
                </c:pt>
              </c:strCache>
            </c:strRef>
          </c:tx>
          <c:spPr>
            <a:ln>
              <a:solidFill>
                <a:schemeClr val="tx2">
                  <a:lumMod val="60000"/>
                  <a:lumOff val="40000"/>
                </a:schemeClr>
              </a:solidFill>
            </a:ln>
          </c:spPr>
          <c:marker>
            <c:symbol val="square"/>
            <c:size val="4"/>
            <c:spPr>
              <a:solidFill>
                <a:schemeClr val="tx2">
                  <a:lumMod val="60000"/>
                  <a:lumOff val="40000"/>
                </a:schemeClr>
              </a:solidFill>
              <a:ln>
                <a:solidFill>
                  <a:schemeClr val="tx2">
                    <a:lumMod val="60000"/>
                    <a:lumOff val="40000"/>
                  </a:schemeClr>
                </a:solidFill>
              </a:ln>
            </c:spPr>
          </c:marker>
          <c:dLbls>
            <c:dLbl>
              <c:idx val="0"/>
              <c:layout>
                <c:manualLayout>
                  <c:x val="-5.566342474699439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082-43ED-AC51-27F08BA34280}"/>
                </c:ext>
                <c:ext xmlns:c15="http://schemas.microsoft.com/office/drawing/2012/chart" uri="{CE6537A1-D6FC-4f65-9D91-7224C49458BB}"/>
              </c:extLst>
            </c:dLbl>
            <c:dLbl>
              <c:idx val="1"/>
              <c:layout>
                <c:manualLayout>
                  <c:x val="-3.2470331102413437E-2"/>
                  <c:y val="9.25925925925925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082-43ED-AC51-27F08BA34280}"/>
                </c:ext>
                <c:ext xmlns:c15="http://schemas.microsoft.com/office/drawing/2012/chart" uri="{CE6537A1-D6FC-4f65-9D91-7224C49458BB}"/>
              </c:extLst>
            </c:dLbl>
            <c:dLbl>
              <c:idx val="2"/>
              <c:layout>
                <c:manualLayout>
                  <c:x val="-3.2470331102413395E-2"/>
                  <c:y val="-2.31481481481481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082-43ED-AC51-27F08BA34280}"/>
                </c:ext>
                <c:ext xmlns:c15="http://schemas.microsoft.com/office/drawing/2012/chart" uri="{CE6537A1-D6FC-4f65-9D91-7224C49458BB}"/>
              </c:extLst>
            </c:dLbl>
            <c:dLbl>
              <c:idx val="3"/>
              <c:layout>
                <c:manualLayout>
                  <c:x val="-3.2470331102413395E-2"/>
                  <c:y val="-2.31481481481481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082-43ED-AC51-27F08BA34280}"/>
                </c:ext>
                <c:ext xmlns:c15="http://schemas.microsoft.com/office/drawing/2012/chart" uri="{CE6537A1-D6FC-4f65-9D91-7224C49458BB}"/>
              </c:extLst>
            </c:dLbl>
            <c:dLbl>
              <c:idx val="4"/>
              <c:layout>
                <c:manualLayout>
                  <c:x val="-2.3193093644580998E-2"/>
                  <c:y val="3.70370370370370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082-43ED-AC51-27F08BA34280}"/>
                </c:ext>
                <c:ext xmlns:c15="http://schemas.microsoft.com/office/drawing/2012/chart" uri="{CE6537A1-D6FC-4f65-9D91-7224C49458BB}"/>
              </c:extLst>
            </c:dLbl>
            <c:spPr>
              <a:noFill/>
              <a:ln>
                <a:noFill/>
              </a:ln>
              <a:effectLst/>
            </c:spPr>
            <c:txPr>
              <a:bodyPr/>
              <a:lstStyle/>
              <a:p>
                <a:pPr>
                  <a:defRPr sz="800" b="1">
                    <a:solidFill>
                      <a:schemeClr val="accent1"/>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Лист11!$E$63:$I$63</c:f>
              <c:strCache>
                <c:ptCount val="5"/>
                <c:pt idx="0">
                  <c:v>2017</c:v>
                </c:pt>
                <c:pt idx="1">
                  <c:v>2018</c:v>
                </c:pt>
                <c:pt idx="2">
                  <c:v>2019</c:v>
                </c:pt>
                <c:pt idx="3">
                  <c:v>2020</c:v>
                </c:pt>
                <c:pt idx="4">
                  <c:v>2021</c:v>
                </c:pt>
              </c:strCache>
            </c:strRef>
          </c:cat>
          <c:val>
            <c:numRef>
              <c:f>Лист11!$E$65:$I$65</c:f>
              <c:numCache>
                <c:formatCode>General</c:formatCode>
                <c:ptCount val="5"/>
                <c:pt idx="0">
                  <c:v>16.2</c:v>
                </c:pt>
                <c:pt idx="1">
                  <c:v>-5.4</c:v>
                </c:pt>
                <c:pt idx="2">
                  <c:v>1.6</c:v>
                </c:pt>
                <c:pt idx="3">
                  <c:v>-7.3</c:v>
                </c:pt>
                <c:pt idx="4">
                  <c:v>-43.6</c:v>
                </c:pt>
              </c:numCache>
            </c:numRef>
          </c:val>
          <c:smooth val="0"/>
          <c:extLst xmlns:c16r2="http://schemas.microsoft.com/office/drawing/2015/06/chart">
            <c:ext xmlns:c16="http://schemas.microsoft.com/office/drawing/2014/chart" uri="{C3380CC4-5D6E-409C-BE32-E72D297353CC}">
              <c16:uniqueId val="{00000001-65D7-9F4C-85FA-FF05CD4C29A1}"/>
            </c:ext>
          </c:extLst>
        </c:ser>
        <c:ser>
          <c:idx val="2"/>
          <c:order val="2"/>
          <c:tx>
            <c:strRef>
              <c:f>Лист11!$D$66</c:f>
              <c:strCache>
                <c:ptCount val="1"/>
                <c:pt idx="0">
                  <c:v>ИФО ВРП ОТ ВКО, %</c:v>
                </c:pt>
              </c:strCache>
            </c:strRef>
          </c:tx>
          <c:spPr>
            <a:ln>
              <a:solidFill>
                <a:schemeClr val="accent4">
                  <a:lumMod val="60000"/>
                  <a:lumOff val="40000"/>
                </a:schemeClr>
              </a:solidFill>
            </a:ln>
          </c:spPr>
          <c:marker>
            <c:symbol val="diamond"/>
            <c:size val="4"/>
            <c:spPr>
              <a:solidFill>
                <a:schemeClr val="accent4">
                  <a:lumMod val="60000"/>
                  <a:lumOff val="40000"/>
                </a:schemeClr>
              </a:solidFill>
              <a:ln>
                <a:solidFill>
                  <a:schemeClr val="accent4">
                    <a:lumMod val="60000"/>
                    <a:lumOff val="40000"/>
                  </a:schemeClr>
                </a:solidFill>
              </a:ln>
            </c:spPr>
          </c:marker>
          <c:dLbls>
            <c:dLbl>
              <c:idx val="0"/>
              <c:layout>
                <c:manualLayout>
                  <c:x val="-4.6386187289161995E-2"/>
                  <c:y val="-2.77777777777777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A082-43ED-AC51-27F08BA34280}"/>
                </c:ext>
                <c:ext xmlns:c15="http://schemas.microsoft.com/office/drawing/2012/chart" uri="{CE6537A1-D6FC-4f65-9D91-7224C49458BB}"/>
              </c:extLst>
            </c:dLbl>
            <c:dLbl>
              <c:idx val="1"/>
              <c:layout>
                <c:manualLayout>
                  <c:x val="-3.4789640466871538E-2"/>
                  <c:y val="-2.77777777777777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A082-43ED-AC51-27F08BA34280}"/>
                </c:ext>
                <c:ext xmlns:c15="http://schemas.microsoft.com/office/drawing/2012/chart" uri="{CE6537A1-D6FC-4f65-9D91-7224C49458BB}"/>
              </c:extLst>
            </c:dLbl>
            <c:dLbl>
              <c:idx val="2"/>
              <c:layout>
                <c:manualLayout>
                  <c:x val="-3.4789640466871496E-2"/>
                  <c:y val="-5.55555555555555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A082-43ED-AC51-27F08BA34280}"/>
                </c:ext>
                <c:ext xmlns:c15="http://schemas.microsoft.com/office/drawing/2012/chart" uri="{CE6537A1-D6FC-4f65-9D91-7224C49458BB}"/>
              </c:extLst>
            </c:dLbl>
            <c:dLbl>
              <c:idx val="3"/>
              <c:layout>
                <c:manualLayout>
                  <c:x val="-3.2470331102413395E-2"/>
                  <c:y val="3.24074074074074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A082-43ED-AC51-27F08BA34280}"/>
                </c:ext>
                <c:ext xmlns:c15="http://schemas.microsoft.com/office/drawing/2012/chart" uri="{CE6537A1-D6FC-4f65-9D91-7224C49458BB}"/>
              </c:extLst>
            </c:dLbl>
            <c:dLbl>
              <c:idx val="4"/>
              <c:layout>
                <c:manualLayout>
                  <c:x val="-2.7831712373497196E-2"/>
                  <c:y val="-5.55555555555555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A082-43ED-AC51-27F08BA34280}"/>
                </c:ext>
                <c:ext xmlns:c15="http://schemas.microsoft.com/office/drawing/2012/chart" uri="{CE6537A1-D6FC-4f65-9D91-7224C49458BB}"/>
              </c:extLst>
            </c:dLbl>
            <c:spPr>
              <a:noFill/>
              <a:ln>
                <a:noFill/>
              </a:ln>
              <a:effectLst/>
            </c:spPr>
            <c:txPr>
              <a:bodyPr/>
              <a:lstStyle/>
              <a:p>
                <a:pPr>
                  <a:defRPr sz="800" b="1">
                    <a:solidFill>
                      <a:schemeClr val="accent4">
                        <a:lumMod val="60000"/>
                        <a:lumOff val="40000"/>
                      </a:schemeClr>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Лист11!$E$63:$I$63</c:f>
              <c:strCache>
                <c:ptCount val="5"/>
                <c:pt idx="0">
                  <c:v>2017</c:v>
                </c:pt>
                <c:pt idx="1">
                  <c:v>2018</c:v>
                </c:pt>
                <c:pt idx="2">
                  <c:v>2019</c:v>
                </c:pt>
                <c:pt idx="3">
                  <c:v>2020</c:v>
                </c:pt>
                <c:pt idx="4">
                  <c:v>2021</c:v>
                </c:pt>
              </c:strCache>
            </c:strRef>
          </c:cat>
          <c:val>
            <c:numRef>
              <c:f>Лист11!$E$66:$I$66</c:f>
              <c:numCache>
                <c:formatCode>General</c:formatCode>
                <c:ptCount val="5"/>
                <c:pt idx="0">
                  <c:v>37.200000000000003</c:v>
                </c:pt>
                <c:pt idx="1">
                  <c:v>6.7</c:v>
                </c:pt>
                <c:pt idx="2">
                  <c:v>80.3</c:v>
                </c:pt>
                <c:pt idx="3">
                  <c:v>-52.3</c:v>
                </c:pt>
                <c:pt idx="4">
                  <c:v>7.3</c:v>
                </c:pt>
              </c:numCache>
            </c:numRef>
          </c:val>
          <c:smooth val="0"/>
          <c:extLst xmlns:c16r2="http://schemas.microsoft.com/office/drawing/2015/06/chart">
            <c:ext xmlns:c16="http://schemas.microsoft.com/office/drawing/2014/chart" uri="{C3380CC4-5D6E-409C-BE32-E72D297353CC}">
              <c16:uniqueId val="{00000002-65D7-9F4C-85FA-FF05CD4C29A1}"/>
            </c:ext>
          </c:extLst>
        </c:ser>
        <c:dLbls>
          <c:showLegendKey val="0"/>
          <c:showVal val="0"/>
          <c:showCatName val="0"/>
          <c:showSerName val="0"/>
          <c:showPercent val="0"/>
          <c:showBubbleSize val="0"/>
        </c:dLbls>
        <c:marker val="1"/>
        <c:smooth val="0"/>
        <c:axId val="1609930336"/>
        <c:axId val="1609918912"/>
      </c:lineChart>
      <c:catAx>
        <c:axId val="1609930336"/>
        <c:scaling>
          <c:orientation val="minMax"/>
        </c:scaling>
        <c:delete val="0"/>
        <c:axPos val="b"/>
        <c:numFmt formatCode="General" sourceLinked="0"/>
        <c:majorTickMark val="out"/>
        <c:minorTickMark val="none"/>
        <c:tickLblPos val="nextTo"/>
        <c:txPr>
          <a:bodyPr/>
          <a:lstStyle/>
          <a:p>
            <a:pPr>
              <a:defRPr sz="900"/>
            </a:pPr>
            <a:endParaRPr lang="ru-RU"/>
          </a:p>
        </c:txPr>
        <c:crossAx val="1609918912"/>
        <c:crosses val="autoZero"/>
        <c:auto val="1"/>
        <c:lblAlgn val="ctr"/>
        <c:lblOffset val="100"/>
        <c:noMultiLvlLbl val="0"/>
      </c:catAx>
      <c:valAx>
        <c:axId val="1609918912"/>
        <c:scaling>
          <c:orientation val="minMax"/>
          <c:max val="150"/>
          <c:min val="-60"/>
        </c:scaling>
        <c:delete val="0"/>
        <c:axPos val="l"/>
        <c:majorGridlines>
          <c:spPr>
            <a:ln>
              <a:noFill/>
            </a:ln>
          </c:spPr>
        </c:majorGridlines>
        <c:numFmt formatCode="General" sourceLinked="1"/>
        <c:majorTickMark val="out"/>
        <c:minorTickMark val="none"/>
        <c:tickLblPos val="nextTo"/>
        <c:txPr>
          <a:bodyPr/>
          <a:lstStyle/>
          <a:p>
            <a:pPr>
              <a:defRPr sz="900"/>
            </a:pPr>
            <a:endParaRPr lang="ru-RU"/>
          </a:p>
        </c:txPr>
        <c:crossAx val="1609930336"/>
        <c:crosses val="autoZero"/>
        <c:crossBetween val="between"/>
      </c:valAx>
    </c:plotArea>
    <c:legend>
      <c:legendPos val="b"/>
      <c:layout>
        <c:manualLayout>
          <c:xMode val="edge"/>
          <c:yMode val="edge"/>
          <c:x val="0"/>
          <c:y val="0.90183018068147602"/>
          <c:w val="0.995090876798295"/>
          <c:h val="9.8139332583427066E-2"/>
        </c:manualLayout>
      </c:layout>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51304799551945"/>
          <c:y val="2.2849908573241356E-2"/>
          <c:w val="0.84560364512929831"/>
          <c:h val="0.73307455128360099"/>
        </c:manualLayout>
      </c:layout>
      <c:barChart>
        <c:barDir val="col"/>
        <c:grouping val="clustered"/>
        <c:varyColors val="0"/>
        <c:ser>
          <c:idx val="0"/>
          <c:order val="0"/>
          <c:tx>
            <c:strRef>
              <c:f>Лист14!$Z$9</c:f>
              <c:strCache>
                <c:ptCount val="1"/>
                <c:pt idx="0">
                  <c:v>Среднемесячная номинальная з/п работника в туризме ВКО, тенге</c:v>
                </c:pt>
              </c:strCache>
            </c:strRef>
          </c:tx>
          <c:invertIfNegative val="0"/>
          <c:dLbls>
            <c:spPr>
              <a:noFill/>
              <a:ln>
                <a:noFill/>
              </a:ln>
              <a:effectLst/>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Лист14!$AA$8:$AE$8</c:f>
              <c:strCache>
                <c:ptCount val="5"/>
                <c:pt idx="0">
                  <c:v>2017</c:v>
                </c:pt>
                <c:pt idx="1">
                  <c:v>2018</c:v>
                </c:pt>
                <c:pt idx="2">
                  <c:v>2019</c:v>
                </c:pt>
                <c:pt idx="3">
                  <c:v>2020</c:v>
                </c:pt>
                <c:pt idx="4">
                  <c:v>2021</c:v>
                </c:pt>
              </c:strCache>
            </c:strRef>
          </c:cat>
          <c:val>
            <c:numRef>
              <c:f>Лист14!$AA$9:$AE$9</c:f>
              <c:numCache>
                <c:formatCode>###\ ###\ ###\ ##0</c:formatCode>
                <c:ptCount val="5"/>
                <c:pt idx="0">
                  <c:v>119164</c:v>
                </c:pt>
                <c:pt idx="1">
                  <c:v>127685</c:v>
                </c:pt>
                <c:pt idx="2">
                  <c:v>149241</c:v>
                </c:pt>
                <c:pt idx="3">
                  <c:v>162480</c:v>
                </c:pt>
                <c:pt idx="4">
                  <c:v>155449</c:v>
                </c:pt>
              </c:numCache>
            </c:numRef>
          </c:val>
          <c:extLst xmlns:c16r2="http://schemas.microsoft.com/office/drawing/2015/06/chart">
            <c:ext xmlns:c16="http://schemas.microsoft.com/office/drawing/2014/chart" uri="{C3380CC4-5D6E-409C-BE32-E72D297353CC}">
              <c16:uniqueId val="{00000000-333D-A143-B4BA-C8B1E56C0D0F}"/>
            </c:ext>
          </c:extLst>
        </c:ser>
        <c:dLbls>
          <c:showLegendKey val="0"/>
          <c:showVal val="0"/>
          <c:showCatName val="0"/>
          <c:showSerName val="0"/>
          <c:showPercent val="0"/>
          <c:showBubbleSize val="0"/>
        </c:dLbls>
        <c:gapWidth val="20"/>
        <c:axId val="1609921632"/>
        <c:axId val="1609905856"/>
      </c:barChart>
      <c:lineChart>
        <c:grouping val="standard"/>
        <c:varyColors val="0"/>
        <c:ser>
          <c:idx val="1"/>
          <c:order val="1"/>
          <c:tx>
            <c:strRef>
              <c:f>Лист14!$Z$10</c:f>
              <c:strCache>
                <c:ptCount val="1"/>
                <c:pt idx="0">
                  <c:v>Индекс номин. з/п работника в туризме ВКО, %</c:v>
                </c:pt>
              </c:strCache>
            </c:strRef>
          </c:tx>
          <c:marker>
            <c:symbol val="none"/>
          </c:marker>
          <c:cat>
            <c:strRef>
              <c:f>Лист14!$AA$8:$AE$8</c:f>
              <c:strCache>
                <c:ptCount val="5"/>
                <c:pt idx="0">
                  <c:v>2017</c:v>
                </c:pt>
                <c:pt idx="1">
                  <c:v>2018</c:v>
                </c:pt>
                <c:pt idx="2">
                  <c:v>2019</c:v>
                </c:pt>
                <c:pt idx="3">
                  <c:v>2020</c:v>
                </c:pt>
                <c:pt idx="4">
                  <c:v>2021</c:v>
                </c:pt>
              </c:strCache>
            </c:strRef>
          </c:cat>
          <c:val>
            <c:numRef>
              <c:f>Лист14!$AA$10:$AE$10</c:f>
              <c:numCache>
                <c:formatCode>General</c:formatCode>
                <c:ptCount val="5"/>
                <c:pt idx="0">
                  <c:v>8</c:v>
                </c:pt>
                <c:pt idx="1">
                  <c:v>7.2</c:v>
                </c:pt>
                <c:pt idx="2">
                  <c:v>16.899999999999999</c:v>
                </c:pt>
                <c:pt idx="3">
                  <c:v>8.9</c:v>
                </c:pt>
                <c:pt idx="4">
                  <c:v>-4.3</c:v>
                </c:pt>
              </c:numCache>
            </c:numRef>
          </c:val>
          <c:smooth val="0"/>
          <c:extLst xmlns:c16r2="http://schemas.microsoft.com/office/drawing/2015/06/chart">
            <c:ext xmlns:c16="http://schemas.microsoft.com/office/drawing/2014/chart" uri="{C3380CC4-5D6E-409C-BE32-E72D297353CC}">
              <c16:uniqueId val="{00000001-333D-A143-B4BA-C8B1E56C0D0F}"/>
            </c:ext>
          </c:extLst>
        </c:ser>
        <c:ser>
          <c:idx val="2"/>
          <c:order val="2"/>
          <c:tx>
            <c:strRef>
              <c:f>Лист14!$Z$11</c:f>
              <c:strCache>
                <c:ptCount val="1"/>
                <c:pt idx="0">
                  <c:v>Индекс реальной з/п работника в отрасли ВКО, %</c:v>
                </c:pt>
              </c:strCache>
            </c:strRef>
          </c:tx>
          <c:marker>
            <c:symbol val="none"/>
          </c:marker>
          <c:cat>
            <c:strRef>
              <c:f>Лист14!$AA$8:$AE$8</c:f>
              <c:strCache>
                <c:ptCount val="5"/>
                <c:pt idx="0">
                  <c:v>2017</c:v>
                </c:pt>
                <c:pt idx="1">
                  <c:v>2018</c:v>
                </c:pt>
                <c:pt idx="2">
                  <c:v>2019</c:v>
                </c:pt>
                <c:pt idx="3">
                  <c:v>2020</c:v>
                </c:pt>
                <c:pt idx="4">
                  <c:v>2021</c:v>
                </c:pt>
              </c:strCache>
            </c:strRef>
          </c:cat>
          <c:val>
            <c:numRef>
              <c:f>Лист14!$AA$11:$AE$11</c:f>
              <c:numCache>
                <c:formatCode>General</c:formatCode>
                <c:ptCount val="5"/>
                <c:pt idx="0">
                  <c:v>0.6</c:v>
                </c:pt>
                <c:pt idx="1">
                  <c:v>1.1000000000000001</c:v>
                </c:pt>
                <c:pt idx="2">
                  <c:v>11.1</c:v>
                </c:pt>
                <c:pt idx="3">
                  <c:v>1.9</c:v>
                </c:pt>
                <c:pt idx="4">
                  <c:v>-1.4</c:v>
                </c:pt>
              </c:numCache>
            </c:numRef>
          </c:val>
          <c:smooth val="0"/>
          <c:extLst xmlns:c16r2="http://schemas.microsoft.com/office/drawing/2015/06/chart">
            <c:ext xmlns:c16="http://schemas.microsoft.com/office/drawing/2014/chart" uri="{C3380CC4-5D6E-409C-BE32-E72D297353CC}">
              <c16:uniqueId val="{00000002-333D-A143-B4BA-C8B1E56C0D0F}"/>
            </c:ext>
          </c:extLst>
        </c:ser>
        <c:dLbls>
          <c:showLegendKey val="0"/>
          <c:showVal val="0"/>
          <c:showCatName val="0"/>
          <c:showSerName val="0"/>
          <c:showPercent val="0"/>
          <c:showBubbleSize val="0"/>
        </c:dLbls>
        <c:marker val="1"/>
        <c:smooth val="0"/>
        <c:axId val="1609908576"/>
        <c:axId val="1609909120"/>
      </c:lineChart>
      <c:catAx>
        <c:axId val="1609921632"/>
        <c:scaling>
          <c:orientation val="minMax"/>
        </c:scaling>
        <c:delete val="0"/>
        <c:axPos val="b"/>
        <c:numFmt formatCode="General" sourceLinked="0"/>
        <c:majorTickMark val="out"/>
        <c:minorTickMark val="none"/>
        <c:tickLblPos val="nextTo"/>
        <c:txPr>
          <a:bodyPr/>
          <a:lstStyle/>
          <a:p>
            <a:pPr>
              <a:defRPr sz="900"/>
            </a:pPr>
            <a:endParaRPr lang="ru-RU"/>
          </a:p>
        </c:txPr>
        <c:crossAx val="1609905856"/>
        <c:crosses val="autoZero"/>
        <c:auto val="1"/>
        <c:lblAlgn val="ctr"/>
        <c:lblOffset val="100"/>
        <c:noMultiLvlLbl val="0"/>
      </c:catAx>
      <c:valAx>
        <c:axId val="1609905856"/>
        <c:scaling>
          <c:orientation val="minMax"/>
          <c:max val="170000"/>
          <c:min val="110000"/>
        </c:scaling>
        <c:delete val="0"/>
        <c:axPos val="l"/>
        <c:majorGridlines>
          <c:spPr>
            <a:ln>
              <a:noFill/>
            </a:ln>
          </c:spPr>
        </c:majorGridlines>
        <c:numFmt formatCode="###\ ###\ ###\ ##0" sourceLinked="1"/>
        <c:majorTickMark val="out"/>
        <c:minorTickMark val="none"/>
        <c:tickLblPos val="nextTo"/>
        <c:crossAx val="1609921632"/>
        <c:crosses val="autoZero"/>
        <c:crossBetween val="between"/>
      </c:valAx>
      <c:valAx>
        <c:axId val="1609909120"/>
        <c:scaling>
          <c:orientation val="minMax"/>
          <c:min val="-5"/>
        </c:scaling>
        <c:delete val="0"/>
        <c:axPos val="r"/>
        <c:numFmt formatCode="General" sourceLinked="1"/>
        <c:majorTickMark val="out"/>
        <c:minorTickMark val="none"/>
        <c:tickLblPos val="nextTo"/>
        <c:crossAx val="1609908576"/>
        <c:crosses val="max"/>
        <c:crossBetween val="between"/>
      </c:valAx>
      <c:catAx>
        <c:axId val="1609908576"/>
        <c:scaling>
          <c:orientation val="minMax"/>
        </c:scaling>
        <c:delete val="1"/>
        <c:axPos val="b"/>
        <c:numFmt formatCode="General" sourceLinked="1"/>
        <c:majorTickMark val="out"/>
        <c:minorTickMark val="none"/>
        <c:tickLblPos val="nextTo"/>
        <c:crossAx val="1609909120"/>
        <c:crosses val="autoZero"/>
        <c:auto val="1"/>
        <c:lblAlgn val="ctr"/>
        <c:lblOffset val="100"/>
        <c:noMultiLvlLbl val="0"/>
      </c:catAx>
    </c:plotArea>
    <c:legend>
      <c:legendPos val="b"/>
      <c:layout>
        <c:manualLayout>
          <c:xMode val="edge"/>
          <c:yMode val="edge"/>
          <c:x val="0"/>
          <c:y val="0.86071085806279457"/>
          <c:w val="0.99151861572858946"/>
          <c:h val="0.13928915326615535"/>
        </c:manualLayout>
      </c:layout>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92265739509835E-2"/>
          <c:y val="2.8252405949256341E-2"/>
          <c:w val="0.90249821045096634"/>
          <c:h val="0.85707932341790605"/>
        </c:manualLayout>
      </c:layout>
      <c:lineChart>
        <c:grouping val="standard"/>
        <c:varyColors val="0"/>
        <c:ser>
          <c:idx val="0"/>
          <c:order val="0"/>
          <c:tx>
            <c:strRef>
              <c:f>Лист15!$E$10</c:f>
              <c:strCache>
                <c:ptCount val="1"/>
                <c:pt idx="0">
                  <c:v>Износ ОС ВКО, %</c:v>
                </c:pt>
              </c:strCache>
            </c:strRef>
          </c:tx>
          <c:spPr>
            <a:ln w="31750">
              <a:solidFill>
                <a:srgbClr val="0070C0"/>
              </a:solidFill>
            </a:ln>
          </c:spPr>
          <c:marker>
            <c:symbol val="triangle"/>
            <c:size val="5"/>
            <c:spPr>
              <a:solidFill>
                <a:srgbClr val="0070C0"/>
              </a:solidFill>
              <a:ln w="15875">
                <a:solidFill>
                  <a:srgbClr val="0070C0"/>
                </a:solidFill>
              </a:ln>
            </c:spPr>
          </c:marker>
          <c:dLbls>
            <c:dLbl>
              <c:idx val="0"/>
              <c:layout>
                <c:manualLayout>
                  <c:x val="-4.1166380789022301E-2"/>
                  <c:y val="-2.77777777777778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B87-49DE-8EB9-184D5599576E}"/>
                </c:ext>
                <c:ext xmlns:c15="http://schemas.microsoft.com/office/drawing/2012/chart" uri="{CE6537A1-D6FC-4f65-9D91-7224C49458BB}"/>
              </c:extLst>
            </c:dLbl>
            <c:dLbl>
              <c:idx val="1"/>
              <c:layout>
                <c:manualLayout>
                  <c:x val="-3.8879359634076613E-2"/>
                  <c:y val="-4.16666666666667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B87-49DE-8EB9-184D5599576E}"/>
                </c:ext>
                <c:ext xmlns:c15="http://schemas.microsoft.com/office/drawing/2012/chart" uri="{CE6537A1-D6FC-4f65-9D91-7224C49458BB}"/>
              </c:extLst>
            </c:dLbl>
            <c:dLbl>
              <c:idx val="2"/>
              <c:layout>
                <c:manualLayout>
                  <c:x val="-3.430531732418525E-2"/>
                  <c:y val="-3.24074074074074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B87-49DE-8EB9-184D5599576E}"/>
                </c:ext>
                <c:ext xmlns:c15="http://schemas.microsoft.com/office/drawing/2012/chart" uri="{CE6537A1-D6FC-4f65-9D91-7224C49458BB}"/>
              </c:extLst>
            </c:dLbl>
            <c:dLbl>
              <c:idx val="3"/>
              <c:layout>
                <c:manualLayout>
                  <c:x val="-3.6592338479131015E-2"/>
                  <c:y val="-3.70370370370370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B87-49DE-8EB9-184D5599576E}"/>
                </c:ext>
                <c:ext xmlns:c15="http://schemas.microsoft.com/office/drawing/2012/chart" uri="{CE6537A1-D6FC-4f65-9D91-7224C49458BB}"/>
              </c:extLst>
            </c:dLbl>
            <c:dLbl>
              <c:idx val="4"/>
              <c:layout>
                <c:manualLayout>
                  <c:x val="-2.5157232704402517E-2"/>
                  <c:y val="-2.77777777777777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B87-49DE-8EB9-184D5599576E}"/>
                </c:ext>
                <c:ext xmlns:c15="http://schemas.microsoft.com/office/drawing/2012/chart" uri="{CE6537A1-D6FC-4f65-9D91-7224C49458BB}"/>
              </c:extLst>
            </c:dLbl>
            <c:spPr>
              <a:noFill/>
              <a:ln>
                <a:noFill/>
              </a:ln>
              <a:effectLst/>
            </c:spPr>
            <c:txPr>
              <a:bodyPr/>
              <a:lstStyle/>
              <a:p>
                <a:pPr>
                  <a:defRPr sz="800" b="1" baseline="0">
                    <a:solidFill>
                      <a:srgbClr val="0070C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Лист15!$F$9:$J$9</c:f>
              <c:strCache>
                <c:ptCount val="5"/>
                <c:pt idx="0">
                  <c:v>2016</c:v>
                </c:pt>
                <c:pt idx="1">
                  <c:v>2017</c:v>
                </c:pt>
                <c:pt idx="2">
                  <c:v>2018</c:v>
                </c:pt>
                <c:pt idx="3">
                  <c:v>2019</c:v>
                </c:pt>
                <c:pt idx="4">
                  <c:v>2020</c:v>
                </c:pt>
              </c:strCache>
            </c:strRef>
          </c:cat>
          <c:val>
            <c:numRef>
              <c:f>Лист15!$F$10:$J$10</c:f>
              <c:numCache>
                <c:formatCode>General</c:formatCode>
                <c:ptCount val="5"/>
                <c:pt idx="0">
                  <c:v>42.4</c:v>
                </c:pt>
                <c:pt idx="1">
                  <c:v>36.4</c:v>
                </c:pt>
                <c:pt idx="2">
                  <c:v>37.1</c:v>
                </c:pt>
                <c:pt idx="3">
                  <c:v>41.4</c:v>
                </c:pt>
                <c:pt idx="4" formatCode="###\ ###\ ###\ ##0.0">
                  <c:v>37.5</c:v>
                </c:pt>
              </c:numCache>
            </c:numRef>
          </c:val>
          <c:smooth val="0"/>
          <c:extLst xmlns:c16r2="http://schemas.microsoft.com/office/drawing/2015/06/chart">
            <c:ext xmlns:c16="http://schemas.microsoft.com/office/drawing/2014/chart" uri="{C3380CC4-5D6E-409C-BE32-E72D297353CC}">
              <c16:uniqueId val="{00000000-29D1-964D-B95C-29CBCA04D208}"/>
            </c:ext>
          </c:extLst>
        </c:ser>
        <c:ser>
          <c:idx val="1"/>
          <c:order val="1"/>
          <c:tx>
            <c:strRef>
              <c:f>Лист15!$E$11</c:f>
              <c:strCache>
                <c:ptCount val="1"/>
                <c:pt idx="0">
                  <c:v>ИФО ИОК в туризм ВКО, % к пред. году</c:v>
                </c:pt>
              </c:strCache>
            </c:strRef>
          </c:tx>
          <c:spPr>
            <a:ln w="38100">
              <a:solidFill>
                <a:srgbClr val="C00000"/>
              </a:solidFill>
              <a:prstDash val="sysDash"/>
            </a:ln>
          </c:spPr>
          <c:marker>
            <c:symbol val="diamond"/>
            <c:size val="4"/>
            <c:spPr>
              <a:solidFill>
                <a:srgbClr val="C00000"/>
              </a:solidFill>
              <a:ln w="22225">
                <a:solidFill>
                  <a:srgbClr val="C00000"/>
                </a:solidFill>
                <a:prstDash val="sysDash"/>
              </a:ln>
            </c:spPr>
          </c:marker>
          <c:dLbls>
            <c:dLbl>
              <c:idx val="0"/>
              <c:layout>
                <c:manualLayout>
                  <c:x val="-5.7175528873642079E-2"/>
                  <c:y val="9.25925925925925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B87-49DE-8EB9-184D5599576E}"/>
                </c:ext>
                <c:ext xmlns:c15="http://schemas.microsoft.com/office/drawing/2012/chart" uri="{CE6537A1-D6FC-4f65-9D91-7224C49458BB}"/>
              </c:extLst>
            </c:dLbl>
            <c:dLbl>
              <c:idx val="1"/>
              <c:layout>
                <c:manualLayout>
                  <c:x val="-4.8027444253859346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B87-49DE-8EB9-184D5599576E}"/>
                </c:ext>
                <c:ext xmlns:c15="http://schemas.microsoft.com/office/drawing/2012/chart" uri="{CE6537A1-D6FC-4f65-9D91-7224C49458BB}"/>
              </c:extLst>
            </c:dLbl>
            <c:dLbl>
              <c:idx val="2"/>
              <c:layout>
                <c:manualLayout>
                  <c:x val="-3.8879359634076613E-2"/>
                  <c:y val="1.851851851851843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B87-49DE-8EB9-184D5599576E}"/>
                </c:ext>
                <c:ext xmlns:c15="http://schemas.microsoft.com/office/drawing/2012/chart" uri="{CE6537A1-D6FC-4f65-9D91-7224C49458BB}"/>
              </c:extLst>
            </c:dLbl>
            <c:dLbl>
              <c:idx val="3"/>
              <c:layout>
                <c:manualLayout>
                  <c:x val="-2.7444253859348199E-2"/>
                  <c:y val="3.24074074074074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B87-49DE-8EB9-184D5599576E}"/>
                </c:ext>
                <c:ext xmlns:c15="http://schemas.microsoft.com/office/drawing/2012/chart" uri="{CE6537A1-D6FC-4f65-9D91-7224C49458BB}"/>
              </c:extLst>
            </c:dLbl>
            <c:dLbl>
              <c:idx val="4"/>
              <c:layout>
                <c:manualLayout>
                  <c:x val="-6.861063464837217E-3"/>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B87-49DE-8EB9-184D5599576E}"/>
                </c:ext>
                <c:ext xmlns:c15="http://schemas.microsoft.com/office/drawing/2012/chart" uri="{CE6537A1-D6FC-4f65-9D91-7224C49458BB}"/>
              </c:extLst>
            </c:dLbl>
            <c:spPr>
              <a:noFill/>
              <a:ln>
                <a:noFill/>
              </a:ln>
              <a:effectLst/>
            </c:spPr>
            <c:txPr>
              <a:bodyPr/>
              <a:lstStyle/>
              <a:p>
                <a:pPr>
                  <a:defRPr sz="800" b="1">
                    <a:solidFill>
                      <a:srgbClr val="C0000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Лист15!$F$9:$J$9</c:f>
              <c:strCache>
                <c:ptCount val="5"/>
                <c:pt idx="0">
                  <c:v>2016</c:v>
                </c:pt>
                <c:pt idx="1">
                  <c:v>2017</c:v>
                </c:pt>
                <c:pt idx="2">
                  <c:v>2018</c:v>
                </c:pt>
                <c:pt idx="3">
                  <c:v>2019</c:v>
                </c:pt>
                <c:pt idx="4">
                  <c:v>2020</c:v>
                </c:pt>
              </c:strCache>
            </c:strRef>
          </c:cat>
          <c:val>
            <c:numRef>
              <c:f>Лист15!$F$11:$J$11</c:f>
              <c:numCache>
                <c:formatCode>General</c:formatCode>
                <c:ptCount val="5"/>
                <c:pt idx="0">
                  <c:v>-9.1</c:v>
                </c:pt>
                <c:pt idx="1">
                  <c:v>143.19999999999999</c:v>
                </c:pt>
                <c:pt idx="2">
                  <c:v>28.5</c:v>
                </c:pt>
                <c:pt idx="3">
                  <c:v>35.6</c:v>
                </c:pt>
                <c:pt idx="4">
                  <c:v>19.3</c:v>
                </c:pt>
              </c:numCache>
            </c:numRef>
          </c:val>
          <c:smooth val="0"/>
          <c:extLst xmlns:c16r2="http://schemas.microsoft.com/office/drawing/2015/06/chart">
            <c:ext xmlns:c16="http://schemas.microsoft.com/office/drawing/2014/chart" uri="{C3380CC4-5D6E-409C-BE32-E72D297353CC}">
              <c16:uniqueId val="{00000001-29D1-964D-B95C-29CBCA04D208}"/>
            </c:ext>
          </c:extLst>
        </c:ser>
        <c:ser>
          <c:idx val="2"/>
          <c:order val="2"/>
          <c:tx>
            <c:strRef>
              <c:f>Лист15!$E$12</c:f>
              <c:strCache>
                <c:ptCount val="1"/>
                <c:pt idx="0">
                  <c:v>ИФО ВРП туризма ВКО, % к пред. году</c:v>
                </c:pt>
              </c:strCache>
            </c:strRef>
          </c:tx>
          <c:marker>
            <c:symbol val="none"/>
          </c:marker>
          <c:dLbls>
            <c:dLbl>
              <c:idx val="0"/>
              <c:layout>
                <c:manualLayout>
                  <c:x val="-5.7175528873642058E-2"/>
                  <c:y val="-8.487556272013328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B87-49DE-8EB9-184D5599576E}"/>
                </c:ext>
                <c:ext xmlns:c15="http://schemas.microsoft.com/office/drawing/2012/chart" uri="{CE6537A1-D6FC-4f65-9D91-7224C49458BB}"/>
              </c:extLst>
            </c:dLbl>
            <c:dLbl>
              <c:idx val="1"/>
              <c:layout>
                <c:manualLayout>
                  <c:x val="-4.1166380789022301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B87-49DE-8EB9-184D5599576E}"/>
                </c:ext>
                <c:ext xmlns:c15="http://schemas.microsoft.com/office/drawing/2012/chart" uri="{CE6537A1-D6FC-4f65-9D91-7224C49458BB}"/>
              </c:extLst>
            </c:dLbl>
            <c:dLbl>
              <c:idx val="2"/>
              <c:layout>
                <c:manualLayout>
                  <c:x val="-2.973127501429388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B87-49DE-8EB9-184D5599576E}"/>
                </c:ext>
                <c:ext xmlns:c15="http://schemas.microsoft.com/office/drawing/2012/chart" uri="{CE6537A1-D6FC-4f65-9D91-7224C49458BB}"/>
              </c:extLst>
            </c:dLbl>
            <c:dLbl>
              <c:idx val="3"/>
              <c:layout>
                <c:manualLayout>
                  <c:x val="-3.430531732418525E-2"/>
                  <c:y val="-2.777777777777782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B87-49DE-8EB9-184D5599576E}"/>
                </c:ext>
                <c:ext xmlns:c15="http://schemas.microsoft.com/office/drawing/2012/chart" uri="{CE6537A1-D6FC-4f65-9D91-7224C49458BB}"/>
              </c:extLst>
            </c:dLbl>
            <c:dLbl>
              <c:idx val="4"/>
              <c:layout>
                <c:manualLayout>
                  <c:x val="-2.0583190394511151E-2"/>
                  <c:y val="2.77777777777777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BB87-49DE-8EB9-184D5599576E}"/>
                </c:ext>
                <c:ext xmlns:c15="http://schemas.microsoft.com/office/drawing/2012/chart" uri="{CE6537A1-D6FC-4f65-9D91-7224C49458BB}"/>
              </c:extLst>
            </c:dLbl>
            <c:spPr>
              <a:noFill/>
              <a:ln>
                <a:noFill/>
              </a:ln>
              <a:effectLst/>
            </c:spPr>
            <c:txPr>
              <a:bodyPr/>
              <a:lstStyle/>
              <a:p>
                <a:pPr>
                  <a:defRPr sz="800" b="1" baseline="0">
                    <a:solidFill>
                      <a:schemeClr val="accent3">
                        <a:lumMod val="75000"/>
                      </a:schemeClr>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Лист15!$F$9:$J$9</c:f>
              <c:strCache>
                <c:ptCount val="5"/>
                <c:pt idx="0">
                  <c:v>2016</c:v>
                </c:pt>
                <c:pt idx="1">
                  <c:v>2017</c:v>
                </c:pt>
                <c:pt idx="2">
                  <c:v>2018</c:v>
                </c:pt>
                <c:pt idx="3">
                  <c:v>2019</c:v>
                </c:pt>
                <c:pt idx="4">
                  <c:v>2020</c:v>
                </c:pt>
              </c:strCache>
            </c:strRef>
          </c:cat>
          <c:val>
            <c:numRef>
              <c:f>Лист15!$F$12:$J$12</c:f>
              <c:numCache>
                <c:formatCode>General</c:formatCode>
                <c:ptCount val="5"/>
                <c:pt idx="0">
                  <c:v>11.8</c:v>
                </c:pt>
                <c:pt idx="1">
                  <c:v>37.200000000000003</c:v>
                </c:pt>
                <c:pt idx="2">
                  <c:v>6.7</c:v>
                </c:pt>
                <c:pt idx="3">
                  <c:v>80.3</c:v>
                </c:pt>
                <c:pt idx="4">
                  <c:v>-52.3</c:v>
                </c:pt>
              </c:numCache>
            </c:numRef>
          </c:val>
          <c:smooth val="0"/>
          <c:extLst xmlns:c16r2="http://schemas.microsoft.com/office/drawing/2015/06/chart">
            <c:ext xmlns:c16="http://schemas.microsoft.com/office/drawing/2014/chart" uri="{C3380CC4-5D6E-409C-BE32-E72D297353CC}">
              <c16:uniqueId val="{00000002-29D1-964D-B95C-29CBCA04D208}"/>
            </c:ext>
          </c:extLst>
        </c:ser>
        <c:dLbls>
          <c:showLegendKey val="0"/>
          <c:showVal val="0"/>
          <c:showCatName val="0"/>
          <c:showSerName val="0"/>
          <c:showPercent val="0"/>
          <c:showBubbleSize val="0"/>
        </c:dLbls>
        <c:marker val="1"/>
        <c:smooth val="0"/>
        <c:axId val="1609925440"/>
        <c:axId val="1609909664"/>
      </c:lineChart>
      <c:catAx>
        <c:axId val="1609925440"/>
        <c:scaling>
          <c:orientation val="minMax"/>
        </c:scaling>
        <c:delete val="0"/>
        <c:axPos val="b"/>
        <c:numFmt formatCode="General" sourceLinked="0"/>
        <c:majorTickMark val="out"/>
        <c:minorTickMark val="none"/>
        <c:tickLblPos val="nextTo"/>
        <c:crossAx val="1609909664"/>
        <c:crosses val="autoZero"/>
        <c:auto val="1"/>
        <c:lblAlgn val="ctr"/>
        <c:lblOffset val="100"/>
        <c:noMultiLvlLbl val="0"/>
      </c:catAx>
      <c:valAx>
        <c:axId val="1609909664"/>
        <c:scaling>
          <c:orientation val="minMax"/>
        </c:scaling>
        <c:delete val="0"/>
        <c:axPos val="l"/>
        <c:majorGridlines>
          <c:spPr>
            <a:ln>
              <a:noFill/>
            </a:ln>
          </c:spPr>
        </c:majorGridlines>
        <c:numFmt formatCode="General" sourceLinked="1"/>
        <c:majorTickMark val="out"/>
        <c:minorTickMark val="none"/>
        <c:tickLblPos val="nextTo"/>
        <c:crossAx val="1609925440"/>
        <c:crosses val="autoZero"/>
        <c:crossBetween val="between"/>
      </c:valAx>
    </c:plotArea>
    <c:legend>
      <c:legendPos val="b"/>
      <c:layout>
        <c:manualLayout>
          <c:xMode val="edge"/>
          <c:yMode val="edge"/>
          <c:x val="0"/>
          <c:y val="0.90934269085929476"/>
          <c:w val="0.98170177591437435"/>
          <c:h val="9.0657226631523993E-2"/>
        </c:manualLayout>
      </c:layout>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513230774978747E-2"/>
          <c:y val="2.8252405949256341E-2"/>
          <c:w val="0.92411428998421463"/>
          <c:h val="0.6948939195100613"/>
        </c:manualLayout>
      </c:layout>
      <c:barChart>
        <c:barDir val="col"/>
        <c:grouping val="clustered"/>
        <c:varyColors val="0"/>
        <c:ser>
          <c:idx val="2"/>
          <c:order val="2"/>
          <c:tx>
            <c:strRef>
              <c:f>'Налог Неналог поступления 2016-'!$Y$13</c:f>
              <c:strCache>
                <c:ptCount val="1"/>
                <c:pt idx="0">
                  <c:v>Налоговые и неналоговые поступления в местный бюджет, млрд. тенге</c:v>
                </c:pt>
              </c:strCache>
            </c:strRef>
          </c:tx>
          <c:spPr>
            <a:solidFill>
              <a:schemeClr val="accent1"/>
            </a:solidFill>
            <a:ln>
              <a:solidFill>
                <a:schemeClr val="accent1"/>
              </a:solidFill>
            </a:ln>
          </c:spPr>
          <c:invertIfNegative val="0"/>
          <c:dLbls>
            <c:spPr>
              <a:noFill/>
              <a:ln>
                <a:noFill/>
              </a:ln>
              <a:effectLst/>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'Налог Неналог поступления 2016-'!$Z$10:$AD$10</c:f>
              <c:strCache>
                <c:ptCount val="5"/>
                <c:pt idx="0">
                  <c:v>2017</c:v>
                </c:pt>
                <c:pt idx="1">
                  <c:v>2018</c:v>
                </c:pt>
                <c:pt idx="2">
                  <c:v>2019</c:v>
                </c:pt>
                <c:pt idx="3">
                  <c:v>2020</c:v>
                </c:pt>
                <c:pt idx="4">
                  <c:v>2021</c:v>
                </c:pt>
              </c:strCache>
            </c:strRef>
          </c:cat>
          <c:val>
            <c:numRef>
              <c:f>'Налог Неналог поступления 2016-'!$Z$13:$AD$13</c:f>
              <c:numCache>
                <c:formatCode>General</c:formatCode>
                <c:ptCount val="5"/>
                <c:pt idx="0">
                  <c:v>98.3</c:v>
                </c:pt>
                <c:pt idx="1">
                  <c:v>106.2</c:v>
                </c:pt>
                <c:pt idx="2">
                  <c:v>116.9</c:v>
                </c:pt>
                <c:pt idx="3" formatCode="#,##0.0">
                  <c:v>142.6</c:v>
                </c:pt>
                <c:pt idx="4">
                  <c:v>179.7</c:v>
                </c:pt>
              </c:numCache>
            </c:numRef>
          </c:val>
          <c:extLst xmlns:c16r2="http://schemas.microsoft.com/office/drawing/2015/06/chart">
            <c:ext xmlns:c16="http://schemas.microsoft.com/office/drawing/2014/chart" uri="{C3380CC4-5D6E-409C-BE32-E72D297353CC}">
              <c16:uniqueId val="{00000000-72F2-1640-A8D2-887C5CC2CFA2}"/>
            </c:ext>
          </c:extLst>
        </c:ser>
        <c:dLbls>
          <c:showLegendKey val="0"/>
          <c:showVal val="0"/>
          <c:showCatName val="0"/>
          <c:showSerName val="0"/>
          <c:showPercent val="0"/>
          <c:showBubbleSize val="0"/>
        </c:dLbls>
        <c:gapWidth val="20"/>
        <c:axId val="1609919456"/>
        <c:axId val="1609923808"/>
      </c:barChart>
      <c:lineChart>
        <c:grouping val="standard"/>
        <c:varyColors val="0"/>
        <c:ser>
          <c:idx val="0"/>
          <c:order val="0"/>
          <c:tx>
            <c:strRef>
              <c:f>'Налог Неналог поступления 2016-'!$Y$11</c:f>
              <c:strCache>
                <c:ptCount val="1"/>
                <c:pt idx="0">
                  <c:v>Темпы роста налоговых/неналоговых поступений в местный бюджет региона, %</c:v>
                </c:pt>
              </c:strCache>
            </c:strRef>
          </c:tx>
          <c:spPr>
            <a:ln>
              <a:solidFill>
                <a:srgbClr val="00B0F0"/>
              </a:solidFill>
            </a:ln>
          </c:spPr>
          <c:marker>
            <c:symbol val="diamond"/>
            <c:size val="5"/>
            <c:spPr>
              <a:solidFill>
                <a:srgbClr val="00B0F0"/>
              </a:solidFill>
              <a:ln>
                <a:solidFill>
                  <a:srgbClr val="00B0F0"/>
                </a:solidFill>
              </a:ln>
            </c:spPr>
          </c:marker>
          <c:dLbls>
            <c:dLbl>
              <c:idx val="0"/>
              <c:layout>
                <c:manualLayout>
                  <c:x val="-3.799425486478851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36D-47DE-A3CB-A4A3A6D9B26D}"/>
                </c:ext>
                <c:ext xmlns:c15="http://schemas.microsoft.com/office/drawing/2012/chart" uri="{CE6537A1-D6FC-4f65-9D91-7224C49458BB}"/>
              </c:extLst>
            </c:dLbl>
            <c:dLbl>
              <c:idx val="1"/>
              <c:layout>
                <c:manualLayout>
                  <c:x val="-2.6121050219542054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36D-47DE-A3CB-A4A3A6D9B26D}"/>
                </c:ext>
                <c:ext xmlns:c15="http://schemas.microsoft.com/office/drawing/2012/chart" uri="{CE6537A1-D6FC-4f65-9D91-7224C49458BB}"/>
              </c:extLst>
            </c:dLbl>
            <c:dLbl>
              <c:idx val="2"/>
              <c:layout>
                <c:manualLayout>
                  <c:x val="-2.8495691148591379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36D-47DE-A3CB-A4A3A6D9B26D}"/>
                </c:ext>
                <c:ext xmlns:c15="http://schemas.microsoft.com/office/drawing/2012/chart" uri="{CE6537A1-D6FC-4f65-9D91-7224C49458BB}"/>
              </c:extLst>
            </c:dLbl>
            <c:dLbl>
              <c:idx val="3"/>
              <c:layout>
                <c:manualLayout>
                  <c:x val="-3.5619613935739314E-2"/>
                  <c:y val="4.16666666666665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36D-47DE-A3CB-A4A3A6D9B26D}"/>
                </c:ext>
                <c:ext xmlns:c15="http://schemas.microsoft.com/office/drawing/2012/chart" uri="{CE6537A1-D6FC-4f65-9D91-7224C49458BB}"/>
              </c:extLst>
            </c:dLbl>
            <c:dLbl>
              <c:idx val="4"/>
              <c:layout>
                <c:manualLayout>
                  <c:x val="-2.3746409290492817E-2"/>
                  <c:y val="-5.55555555555555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36D-47DE-A3CB-A4A3A6D9B26D}"/>
                </c:ext>
                <c:ext xmlns:c15="http://schemas.microsoft.com/office/drawing/2012/chart" uri="{CE6537A1-D6FC-4f65-9D91-7224C49458BB}"/>
              </c:extLst>
            </c:dLbl>
            <c:spPr>
              <a:noFill/>
              <a:ln>
                <a:noFill/>
              </a:ln>
              <a:effectLst/>
            </c:spPr>
            <c:txPr>
              <a:bodyPr/>
              <a:lstStyle/>
              <a:p>
                <a:pPr>
                  <a:defRPr sz="800" b="1">
                    <a:solidFill>
                      <a:schemeClr val="bg1"/>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'Налог Неналог поступления 2016-'!$Z$10:$AD$10</c:f>
              <c:strCache>
                <c:ptCount val="5"/>
                <c:pt idx="0">
                  <c:v>2017</c:v>
                </c:pt>
                <c:pt idx="1">
                  <c:v>2018</c:v>
                </c:pt>
                <c:pt idx="2">
                  <c:v>2019</c:v>
                </c:pt>
                <c:pt idx="3">
                  <c:v>2020</c:v>
                </c:pt>
                <c:pt idx="4">
                  <c:v>2021</c:v>
                </c:pt>
              </c:strCache>
            </c:strRef>
          </c:cat>
          <c:val>
            <c:numRef>
              <c:f>'Налог Неналог поступления 2016-'!$Z$11:$AD$11</c:f>
              <c:numCache>
                <c:formatCode>General</c:formatCode>
                <c:ptCount val="5"/>
                <c:pt idx="0">
                  <c:v>9.5</c:v>
                </c:pt>
                <c:pt idx="1">
                  <c:v>8</c:v>
                </c:pt>
                <c:pt idx="2">
                  <c:v>10.1</c:v>
                </c:pt>
                <c:pt idx="3">
                  <c:v>21.9</c:v>
                </c:pt>
                <c:pt idx="4">
                  <c:v>26</c:v>
                </c:pt>
              </c:numCache>
            </c:numRef>
          </c:val>
          <c:smooth val="0"/>
          <c:extLst xmlns:c16r2="http://schemas.microsoft.com/office/drawing/2015/06/chart">
            <c:ext xmlns:c16="http://schemas.microsoft.com/office/drawing/2014/chart" uri="{C3380CC4-5D6E-409C-BE32-E72D297353CC}">
              <c16:uniqueId val="{00000001-72F2-1640-A8D2-887C5CC2CFA2}"/>
            </c:ext>
          </c:extLst>
        </c:ser>
        <c:ser>
          <c:idx val="1"/>
          <c:order val="1"/>
          <c:tx>
            <c:strRef>
              <c:f>'Налог Неналог поступления 2016-'!$Y$12</c:f>
              <c:strCache>
                <c:ptCount val="1"/>
                <c:pt idx="0">
                  <c:v>Темпы роста ИОК в туризм ВКО, % к пред. году</c:v>
                </c:pt>
              </c:strCache>
            </c:strRef>
          </c:tx>
          <c:spPr>
            <a:ln>
              <a:solidFill>
                <a:srgbClr val="FF0000"/>
              </a:solidFill>
              <a:prstDash val="sysDash"/>
            </a:ln>
          </c:spPr>
          <c:marker>
            <c:symbol val="none"/>
          </c:marker>
          <c:dLbls>
            <c:dLbl>
              <c:idx val="0"/>
              <c:layout>
                <c:manualLayout>
                  <c:x val="-4.9867459510034913E-2"/>
                  <c:y val="-2.31481481481481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36D-47DE-A3CB-A4A3A6D9B26D}"/>
                </c:ext>
                <c:ext xmlns:c15="http://schemas.microsoft.com/office/drawing/2012/chart" uri="{CE6537A1-D6FC-4f65-9D91-7224C49458BB}"/>
              </c:extLst>
            </c:dLbl>
            <c:dLbl>
              <c:idx val="1"/>
              <c:layout>
                <c:manualLayout>
                  <c:x val="-2.6121050219542054E-2"/>
                  <c:y val="-6.48148148148148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36D-47DE-A3CB-A4A3A6D9B26D}"/>
                </c:ext>
                <c:ext xmlns:c15="http://schemas.microsoft.com/office/drawing/2012/chart" uri="{CE6537A1-D6FC-4f65-9D91-7224C49458BB}"/>
              </c:extLst>
            </c:dLbl>
            <c:dLbl>
              <c:idx val="2"/>
              <c:layout>
                <c:manualLayout>
                  <c:x val="-3.0870332077640662E-2"/>
                  <c:y val="-3.70370370370371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36D-47DE-A3CB-A4A3A6D9B26D}"/>
                </c:ext>
                <c:ext xmlns:c15="http://schemas.microsoft.com/office/drawing/2012/chart" uri="{CE6537A1-D6FC-4f65-9D91-7224C49458BB}"/>
              </c:extLst>
            </c:dLbl>
            <c:dLbl>
              <c:idx val="3"/>
              <c:layout>
                <c:manualLayout>
                  <c:x val="-2.3746409290492817E-2"/>
                  <c:y val="-6.01851851851851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36D-47DE-A3CB-A4A3A6D9B26D}"/>
                </c:ext>
                <c:ext xmlns:c15="http://schemas.microsoft.com/office/drawing/2012/chart" uri="{CE6537A1-D6FC-4f65-9D91-7224C49458BB}"/>
              </c:extLst>
            </c:dLbl>
            <c:dLbl>
              <c:idx val="4"/>
              <c:layout>
                <c:manualLayout>
                  <c:x val="-1.899712743239425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36D-47DE-A3CB-A4A3A6D9B26D}"/>
                </c:ext>
                <c:ext xmlns:c15="http://schemas.microsoft.com/office/drawing/2012/chart" uri="{CE6537A1-D6FC-4f65-9D91-7224C49458BB}"/>
              </c:extLst>
            </c:dLbl>
            <c:spPr>
              <a:noFill/>
              <a:ln>
                <a:noFill/>
              </a:ln>
              <a:effectLst/>
            </c:spPr>
            <c:txPr>
              <a:bodyPr/>
              <a:lstStyle/>
              <a:p>
                <a:pPr>
                  <a:defRPr sz="800" b="1">
                    <a:solidFill>
                      <a:srgbClr val="FF000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'Налог Неналог поступления 2016-'!$Z$10:$AD$10</c:f>
              <c:strCache>
                <c:ptCount val="5"/>
                <c:pt idx="0">
                  <c:v>2017</c:v>
                </c:pt>
                <c:pt idx="1">
                  <c:v>2018</c:v>
                </c:pt>
                <c:pt idx="2">
                  <c:v>2019</c:v>
                </c:pt>
                <c:pt idx="3">
                  <c:v>2020</c:v>
                </c:pt>
                <c:pt idx="4">
                  <c:v>2021</c:v>
                </c:pt>
              </c:strCache>
            </c:strRef>
          </c:cat>
          <c:val>
            <c:numRef>
              <c:f>'Налог Неналог поступления 2016-'!$Z$12:$AD$12</c:f>
              <c:numCache>
                <c:formatCode>General</c:formatCode>
                <c:ptCount val="5"/>
                <c:pt idx="0">
                  <c:v>143.19999999999999</c:v>
                </c:pt>
                <c:pt idx="1">
                  <c:v>28.5</c:v>
                </c:pt>
                <c:pt idx="2">
                  <c:v>35.6</c:v>
                </c:pt>
                <c:pt idx="3">
                  <c:v>19.3</c:v>
                </c:pt>
                <c:pt idx="4">
                  <c:v>1.7</c:v>
                </c:pt>
              </c:numCache>
            </c:numRef>
          </c:val>
          <c:smooth val="0"/>
          <c:extLst xmlns:c16r2="http://schemas.microsoft.com/office/drawing/2015/06/chart">
            <c:ext xmlns:c16="http://schemas.microsoft.com/office/drawing/2014/chart" uri="{C3380CC4-5D6E-409C-BE32-E72D297353CC}">
              <c16:uniqueId val="{00000002-72F2-1640-A8D2-887C5CC2CFA2}"/>
            </c:ext>
          </c:extLst>
        </c:ser>
        <c:dLbls>
          <c:showLegendKey val="0"/>
          <c:showVal val="0"/>
          <c:showCatName val="0"/>
          <c:showSerName val="0"/>
          <c:showPercent val="0"/>
          <c:showBubbleSize val="0"/>
        </c:dLbls>
        <c:marker val="1"/>
        <c:smooth val="0"/>
        <c:axId val="1609919456"/>
        <c:axId val="1609923808"/>
      </c:lineChart>
      <c:catAx>
        <c:axId val="1609919456"/>
        <c:scaling>
          <c:orientation val="minMax"/>
        </c:scaling>
        <c:delete val="0"/>
        <c:axPos val="b"/>
        <c:numFmt formatCode="General" sourceLinked="0"/>
        <c:majorTickMark val="out"/>
        <c:minorTickMark val="none"/>
        <c:tickLblPos val="nextTo"/>
        <c:crossAx val="1609923808"/>
        <c:crosses val="autoZero"/>
        <c:auto val="1"/>
        <c:lblAlgn val="ctr"/>
        <c:lblOffset val="100"/>
        <c:noMultiLvlLbl val="0"/>
      </c:catAx>
      <c:valAx>
        <c:axId val="1609923808"/>
        <c:scaling>
          <c:orientation val="minMax"/>
        </c:scaling>
        <c:delete val="0"/>
        <c:axPos val="l"/>
        <c:majorGridlines>
          <c:spPr>
            <a:ln>
              <a:noFill/>
            </a:ln>
          </c:spPr>
        </c:majorGridlines>
        <c:numFmt formatCode="General" sourceLinked="1"/>
        <c:majorTickMark val="out"/>
        <c:minorTickMark val="none"/>
        <c:tickLblPos val="nextTo"/>
        <c:crossAx val="1609919456"/>
        <c:crosses val="autoZero"/>
        <c:crossBetween val="between"/>
      </c:valAx>
    </c:plotArea>
    <c:legend>
      <c:legendPos val="b"/>
      <c:layout>
        <c:manualLayout>
          <c:xMode val="edge"/>
          <c:yMode val="edge"/>
          <c:x val="0"/>
          <c:y val="0.85505289839964504"/>
          <c:w val="1"/>
          <c:h val="0.14494710160035487"/>
        </c:manualLayout>
      </c:layout>
      <c:overlay val="0"/>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612134696800525E-2"/>
          <c:y val="2.4378329325429715E-2"/>
          <c:w val="0.89995381070113678"/>
          <c:h val="0.65202733098234877"/>
        </c:manualLayout>
      </c:layout>
      <c:barChart>
        <c:barDir val="col"/>
        <c:grouping val="clustered"/>
        <c:varyColors val="0"/>
        <c:ser>
          <c:idx val="3"/>
          <c:order val="3"/>
          <c:tx>
            <c:strRef>
              <c:f>Лист20!$AB$16</c:f>
              <c:strCache>
                <c:ptCount val="1"/>
                <c:pt idx="0">
                  <c:v>Количество малых предприятий, ед.</c:v>
                </c:pt>
              </c:strCache>
            </c:strRef>
          </c:tx>
          <c:spPr>
            <a:solidFill>
              <a:schemeClr val="accent1"/>
            </a:solidFill>
            <a:ln>
              <a:solidFill>
                <a:schemeClr val="accent1"/>
              </a:solidFill>
            </a:ln>
          </c:spPr>
          <c:invertIfNegative val="0"/>
          <c:dLbls>
            <c:spPr>
              <a:noFill/>
              <a:ln>
                <a:noFill/>
              </a:ln>
              <a:effectLst/>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Лист20!$AC$12:$AG$12</c:f>
              <c:strCache>
                <c:ptCount val="5"/>
                <c:pt idx="0">
                  <c:v>2017</c:v>
                </c:pt>
                <c:pt idx="1">
                  <c:v>2018</c:v>
                </c:pt>
                <c:pt idx="2">
                  <c:v>2019</c:v>
                </c:pt>
                <c:pt idx="3">
                  <c:v>2020</c:v>
                </c:pt>
                <c:pt idx="4">
                  <c:v>2021</c:v>
                </c:pt>
              </c:strCache>
            </c:strRef>
          </c:cat>
          <c:val>
            <c:numRef>
              <c:f>Лист20!$AC$16:$AG$16</c:f>
              <c:numCache>
                <c:formatCode>General</c:formatCode>
                <c:ptCount val="5"/>
                <c:pt idx="0">
                  <c:v>66</c:v>
                </c:pt>
                <c:pt idx="1">
                  <c:v>70</c:v>
                </c:pt>
                <c:pt idx="2">
                  <c:v>66</c:v>
                </c:pt>
                <c:pt idx="3">
                  <c:v>73</c:v>
                </c:pt>
                <c:pt idx="4">
                  <c:v>82</c:v>
                </c:pt>
              </c:numCache>
            </c:numRef>
          </c:val>
          <c:extLst xmlns:c16r2="http://schemas.microsoft.com/office/drawing/2015/06/chart">
            <c:ext xmlns:c16="http://schemas.microsoft.com/office/drawing/2014/chart" uri="{C3380CC4-5D6E-409C-BE32-E72D297353CC}">
              <c16:uniqueId val="{00000000-AEF7-4E4D-9E38-4A212456B2E7}"/>
            </c:ext>
          </c:extLst>
        </c:ser>
        <c:dLbls>
          <c:showLegendKey val="0"/>
          <c:showVal val="0"/>
          <c:showCatName val="0"/>
          <c:showSerName val="0"/>
          <c:showPercent val="0"/>
          <c:showBubbleSize val="0"/>
        </c:dLbls>
        <c:gapWidth val="40"/>
        <c:axId val="1609930880"/>
        <c:axId val="1609914560"/>
      </c:barChart>
      <c:lineChart>
        <c:grouping val="standard"/>
        <c:varyColors val="0"/>
        <c:ser>
          <c:idx val="0"/>
          <c:order val="0"/>
          <c:tx>
            <c:strRef>
              <c:f>Лист20!$AB$13</c:f>
              <c:strCache>
                <c:ptCount val="1"/>
                <c:pt idx="0">
                  <c:v>Темпы роста средней численности работников в организациях сферы туризма, %</c:v>
                </c:pt>
              </c:strCache>
            </c:strRef>
          </c:tx>
          <c:spPr>
            <a:ln>
              <a:solidFill>
                <a:srgbClr val="00B0F0"/>
              </a:solidFill>
            </a:ln>
          </c:spPr>
          <c:marker>
            <c:symbol val="none"/>
          </c:marker>
          <c:dLbls>
            <c:dLbl>
              <c:idx val="0"/>
              <c:layout>
                <c:manualLayout>
                  <c:x val="-4.905754428110963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843-4D00-8832-BDF1FA265226}"/>
                </c:ext>
                <c:ext xmlns:c15="http://schemas.microsoft.com/office/drawing/2012/chart" uri="{CE6537A1-D6FC-4f65-9D91-7224C49458BB}"/>
              </c:extLst>
            </c:dLbl>
            <c:dLbl>
              <c:idx val="1"/>
              <c:layout>
                <c:manualLayout>
                  <c:x val="-2.1329367078743281E-2"/>
                  <c:y val="3.70370370370370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843-4D00-8832-BDF1FA265226}"/>
                </c:ext>
                <c:ext xmlns:c15="http://schemas.microsoft.com/office/drawing/2012/chart" uri="{CE6537A1-D6FC-4f65-9D91-7224C49458BB}"/>
              </c:extLst>
            </c:dLbl>
            <c:dLbl>
              <c:idx val="2"/>
              <c:layout>
                <c:manualLayout>
                  <c:x val="-2.1329367078743319E-2"/>
                  <c:y val="3.70370370370370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843-4D00-8832-BDF1FA265226}"/>
                </c:ext>
                <c:ext xmlns:c15="http://schemas.microsoft.com/office/drawing/2012/chart" uri="{CE6537A1-D6FC-4f65-9D91-7224C49458BB}"/>
              </c:extLst>
            </c:dLbl>
            <c:dLbl>
              <c:idx val="3"/>
              <c:layout>
                <c:manualLayout>
                  <c:x val="-2.346230378661773E-2"/>
                  <c:y val="3.70370370370370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843-4D00-8832-BDF1FA265226}"/>
                </c:ext>
                <c:ext xmlns:c15="http://schemas.microsoft.com/office/drawing/2012/chart" uri="{CE6537A1-D6FC-4f65-9D91-7224C49458BB}"/>
              </c:extLst>
            </c:dLbl>
            <c:dLbl>
              <c:idx val="4"/>
              <c:layout>
                <c:manualLayout>
                  <c:x val="-2.1329367078743319E-2"/>
                  <c:y val="3.70370370370370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843-4D00-8832-BDF1FA265226}"/>
                </c:ext>
                <c:ext xmlns:c15="http://schemas.microsoft.com/office/drawing/2012/chart" uri="{CE6537A1-D6FC-4f65-9D91-7224C49458BB}"/>
              </c:extLst>
            </c:dLbl>
            <c:spPr>
              <a:noFill/>
              <a:ln>
                <a:noFill/>
              </a:ln>
              <a:effectLst/>
            </c:spPr>
            <c:txPr>
              <a:bodyPr/>
              <a:lstStyle/>
              <a:p>
                <a:pPr>
                  <a:defRPr sz="800" b="1">
                    <a:solidFill>
                      <a:schemeClr val="bg1"/>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Лист20!$AC$12:$AG$12</c:f>
              <c:strCache>
                <c:ptCount val="5"/>
                <c:pt idx="0">
                  <c:v>2017</c:v>
                </c:pt>
                <c:pt idx="1">
                  <c:v>2018</c:v>
                </c:pt>
                <c:pt idx="2">
                  <c:v>2019</c:v>
                </c:pt>
                <c:pt idx="3">
                  <c:v>2020</c:v>
                </c:pt>
                <c:pt idx="4">
                  <c:v>2021</c:v>
                </c:pt>
              </c:strCache>
            </c:strRef>
          </c:cat>
          <c:val>
            <c:numRef>
              <c:f>Лист20!$AC$13:$AG$13</c:f>
              <c:numCache>
                <c:formatCode>General</c:formatCode>
                <c:ptCount val="5"/>
                <c:pt idx="0">
                  <c:v>62.2</c:v>
                </c:pt>
                <c:pt idx="1">
                  <c:v>-4</c:v>
                </c:pt>
                <c:pt idx="2">
                  <c:v>-4.7</c:v>
                </c:pt>
                <c:pt idx="3">
                  <c:v>4.4000000000000004</c:v>
                </c:pt>
                <c:pt idx="4">
                  <c:v>-11.1</c:v>
                </c:pt>
              </c:numCache>
            </c:numRef>
          </c:val>
          <c:smooth val="0"/>
          <c:extLst xmlns:c16r2="http://schemas.microsoft.com/office/drawing/2015/06/chart">
            <c:ext xmlns:c16="http://schemas.microsoft.com/office/drawing/2014/chart" uri="{C3380CC4-5D6E-409C-BE32-E72D297353CC}">
              <c16:uniqueId val="{00000001-AEF7-4E4D-9E38-4A212456B2E7}"/>
            </c:ext>
          </c:extLst>
        </c:ser>
        <c:ser>
          <c:idx val="1"/>
          <c:order val="1"/>
          <c:tx>
            <c:strRef>
              <c:f>Лист20!$AB$14</c:f>
              <c:strCache>
                <c:ptCount val="1"/>
                <c:pt idx="0">
                  <c:v>Индекс номин. з/п работника в туризме ВКО, %</c:v>
                </c:pt>
              </c:strCache>
            </c:strRef>
          </c:tx>
          <c:marker>
            <c:symbol val="none"/>
          </c:marker>
          <c:cat>
            <c:strRef>
              <c:f>Лист20!$AC$12:$AG$12</c:f>
              <c:strCache>
                <c:ptCount val="5"/>
                <c:pt idx="0">
                  <c:v>2017</c:v>
                </c:pt>
                <c:pt idx="1">
                  <c:v>2018</c:v>
                </c:pt>
                <c:pt idx="2">
                  <c:v>2019</c:v>
                </c:pt>
                <c:pt idx="3">
                  <c:v>2020</c:v>
                </c:pt>
                <c:pt idx="4">
                  <c:v>2021</c:v>
                </c:pt>
              </c:strCache>
            </c:strRef>
          </c:cat>
          <c:val>
            <c:numRef>
              <c:f>Лист20!$AC$14:$AG$14</c:f>
              <c:numCache>
                <c:formatCode>General</c:formatCode>
                <c:ptCount val="5"/>
                <c:pt idx="0">
                  <c:v>8</c:v>
                </c:pt>
                <c:pt idx="1">
                  <c:v>7.2</c:v>
                </c:pt>
                <c:pt idx="2">
                  <c:v>16.899999999999999</c:v>
                </c:pt>
                <c:pt idx="3">
                  <c:v>8.9</c:v>
                </c:pt>
                <c:pt idx="4">
                  <c:v>-4.3</c:v>
                </c:pt>
              </c:numCache>
            </c:numRef>
          </c:val>
          <c:smooth val="0"/>
          <c:extLst xmlns:c16r2="http://schemas.microsoft.com/office/drawing/2015/06/chart">
            <c:ext xmlns:c16="http://schemas.microsoft.com/office/drawing/2014/chart" uri="{C3380CC4-5D6E-409C-BE32-E72D297353CC}">
              <c16:uniqueId val="{00000002-AEF7-4E4D-9E38-4A212456B2E7}"/>
            </c:ext>
          </c:extLst>
        </c:ser>
        <c:ser>
          <c:idx val="2"/>
          <c:order val="2"/>
          <c:tx>
            <c:strRef>
              <c:f>Лист20!$AB$15</c:f>
              <c:strCache>
                <c:ptCount val="1"/>
                <c:pt idx="0">
                  <c:v>Индекс реальной з/п работника в отрасли ВКО, %</c:v>
                </c:pt>
              </c:strCache>
            </c:strRef>
          </c:tx>
          <c:marker>
            <c:symbol val="none"/>
          </c:marker>
          <c:cat>
            <c:strRef>
              <c:f>Лист20!$AC$12:$AG$12</c:f>
              <c:strCache>
                <c:ptCount val="5"/>
                <c:pt idx="0">
                  <c:v>2017</c:v>
                </c:pt>
                <c:pt idx="1">
                  <c:v>2018</c:v>
                </c:pt>
                <c:pt idx="2">
                  <c:v>2019</c:v>
                </c:pt>
                <c:pt idx="3">
                  <c:v>2020</c:v>
                </c:pt>
                <c:pt idx="4">
                  <c:v>2021</c:v>
                </c:pt>
              </c:strCache>
            </c:strRef>
          </c:cat>
          <c:val>
            <c:numRef>
              <c:f>Лист20!$AC$15:$AG$15</c:f>
              <c:numCache>
                <c:formatCode>General</c:formatCode>
                <c:ptCount val="5"/>
                <c:pt idx="0">
                  <c:v>0.6</c:v>
                </c:pt>
                <c:pt idx="1">
                  <c:v>1.1000000000000001</c:v>
                </c:pt>
                <c:pt idx="2">
                  <c:v>11.1</c:v>
                </c:pt>
                <c:pt idx="3">
                  <c:v>1.9</c:v>
                </c:pt>
                <c:pt idx="4">
                  <c:v>-1.4</c:v>
                </c:pt>
              </c:numCache>
            </c:numRef>
          </c:val>
          <c:smooth val="0"/>
          <c:extLst xmlns:c16r2="http://schemas.microsoft.com/office/drawing/2015/06/chart">
            <c:ext xmlns:c16="http://schemas.microsoft.com/office/drawing/2014/chart" uri="{C3380CC4-5D6E-409C-BE32-E72D297353CC}">
              <c16:uniqueId val="{00000003-AEF7-4E4D-9E38-4A212456B2E7}"/>
            </c:ext>
          </c:extLst>
        </c:ser>
        <c:ser>
          <c:idx val="4"/>
          <c:order val="4"/>
          <c:tx>
            <c:strRef>
              <c:f>Лист20!$AB$17</c:f>
              <c:strCache>
                <c:ptCount val="1"/>
                <c:pt idx="0">
                  <c:v>ИФО ИОК в туризм ВКО, % к пред. году</c:v>
                </c:pt>
              </c:strCache>
            </c:strRef>
          </c:tx>
          <c:spPr>
            <a:ln>
              <a:solidFill>
                <a:srgbClr val="FF0000"/>
              </a:solidFill>
              <a:prstDash val="sysDash"/>
            </a:ln>
          </c:spPr>
          <c:marker>
            <c:symbol val="diamond"/>
            <c:size val="4"/>
            <c:spPr>
              <a:solidFill>
                <a:srgbClr val="FF0000"/>
              </a:solidFill>
              <a:ln>
                <a:solidFill>
                  <a:srgbClr val="FF0000"/>
                </a:solidFill>
              </a:ln>
            </c:spPr>
          </c:marker>
          <c:dLbls>
            <c:dLbl>
              <c:idx val="0"/>
              <c:layout>
                <c:manualLayout>
                  <c:x val="-5.9722227820481297E-2"/>
                  <c:y val="9.25925925925925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843-4D00-8832-BDF1FA265226}"/>
                </c:ext>
                <c:ext xmlns:c15="http://schemas.microsoft.com/office/drawing/2012/chart" uri="{CE6537A1-D6FC-4f65-9D91-7224C49458BB}"/>
              </c:extLst>
            </c:dLbl>
            <c:dLbl>
              <c:idx val="1"/>
              <c:layout>
                <c:manualLayout>
                  <c:x val="-1.9196430370868951E-2"/>
                  <c:y val="-4.62962962962963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843-4D00-8832-BDF1FA265226}"/>
                </c:ext>
                <c:ext xmlns:c15="http://schemas.microsoft.com/office/drawing/2012/chart" uri="{CE6537A1-D6FC-4f65-9D91-7224C49458BB}"/>
              </c:extLst>
            </c:dLbl>
            <c:dLbl>
              <c:idx val="2"/>
              <c:layout>
                <c:manualLayout>
                  <c:x val="-3.1994050618114979E-2"/>
                  <c:y val="-2.77777777777777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843-4D00-8832-BDF1FA265226}"/>
                </c:ext>
                <c:ext xmlns:c15="http://schemas.microsoft.com/office/drawing/2012/chart" uri="{CE6537A1-D6FC-4f65-9D91-7224C49458BB}"/>
              </c:extLst>
            </c:dLbl>
            <c:dLbl>
              <c:idx val="3"/>
              <c:layout>
                <c:manualLayout>
                  <c:x val="-2.7728177202366394E-2"/>
                  <c:y val="-4.62962962962962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843-4D00-8832-BDF1FA265226}"/>
                </c:ext>
                <c:ext xmlns:c15="http://schemas.microsoft.com/office/drawing/2012/chart" uri="{CE6537A1-D6FC-4f65-9D91-7224C49458BB}"/>
              </c:extLst>
            </c:dLbl>
            <c:dLbl>
              <c:idx val="4"/>
              <c:layout>
                <c:manualLayout>
                  <c:x val="-1.4930556955120324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843-4D00-8832-BDF1FA265226}"/>
                </c:ext>
                <c:ext xmlns:c15="http://schemas.microsoft.com/office/drawing/2012/chart" uri="{CE6537A1-D6FC-4f65-9D91-7224C49458BB}"/>
              </c:extLst>
            </c:dLbl>
            <c:spPr>
              <a:noFill/>
              <a:ln>
                <a:noFill/>
              </a:ln>
              <a:effectLst/>
            </c:spPr>
            <c:txPr>
              <a:bodyPr/>
              <a:lstStyle/>
              <a:p>
                <a:pPr>
                  <a:defRPr sz="800" b="1">
                    <a:solidFill>
                      <a:srgbClr val="FF000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Лист20!$AC$12:$AG$12</c:f>
              <c:strCache>
                <c:ptCount val="5"/>
                <c:pt idx="0">
                  <c:v>2017</c:v>
                </c:pt>
                <c:pt idx="1">
                  <c:v>2018</c:v>
                </c:pt>
                <c:pt idx="2">
                  <c:v>2019</c:v>
                </c:pt>
                <c:pt idx="3">
                  <c:v>2020</c:v>
                </c:pt>
                <c:pt idx="4">
                  <c:v>2021</c:v>
                </c:pt>
              </c:strCache>
            </c:strRef>
          </c:cat>
          <c:val>
            <c:numRef>
              <c:f>Лист20!$AC$17:$AG$17</c:f>
              <c:numCache>
                <c:formatCode>General</c:formatCode>
                <c:ptCount val="5"/>
                <c:pt idx="0">
                  <c:v>143.19999999999999</c:v>
                </c:pt>
                <c:pt idx="1">
                  <c:v>28.5</c:v>
                </c:pt>
                <c:pt idx="2">
                  <c:v>35.6</c:v>
                </c:pt>
                <c:pt idx="3">
                  <c:v>19.3</c:v>
                </c:pt>
                <c:pt idx="4">
                  <c:v>1.7</c:v>
                </c:pt>
              </c:numCache>
            </c:numRef>
          </c:val>
          <c:smooth val="0"/>
          <c:extLst xmlns:c16r2="http://schemas.microsoft.com/office/drawing/2015/06/chart">
            <c:ext xmlns:c16="http://schemas.microsoft.com/office/drawing/2014/chart" uri="{C3380CC4-5D6E-409C-BE32-E72D297353CC}">
              <c16:uniqueId val="{00000004-AEF7-4E4D-9E38-4A212456B2E7}"/>
            </c:ext>
          </c:extLst>
        </c:ser>
        <c:dLbls>
          <c:showLegendKey val="0"/>
          <c:showVal val="0"/>
          <c:showCatName val="0"/>
          <c:showSerName val="0"/>
          <c:showPercent val="0"/>
          <c:showBubbleSize val="0"/>
        </c:dLbls>
        <c:marker val="1"/>
        <c:smooth val="0"/>
        <c:axId val="1609920000"/>
        <c:axId val="1609931424"/>
      </c:lineChart>
      <c:catAx>
        <c:axId val="1609930880"/>
        <c:scaling>
          <c:orientation val="minMax"/>
        </c:scaling>
        <c:delete val="0"/>
        <c:axPos val="b"/>
        <c:numFmt formatCode="General" sourceLinked="0"/>
        <c:majorTickMark val="out"/>
        <c:minorTickMark val="none"/>
        <c:tickLblPos val="nextTo"/>
        <c:crossAx val="1609914560"/>
        <c:crosses val="autoZero"/>
        <c:auto val="1"/>
        <c:lblAlgn val="ctr"/>
        <c:lblOffset val="100"/>
        <c:noMultiLvlLbl val="0"/>
      </c:catAx>
      <c:valAx>
        <c:axId val="1609914560"/>
        <c:scaling>
          <c:orientation val="minMax"/>
          <c:max val="90"/>
          <c:min val="0"/>
        </c:scaling>
        <c:delete val="0"/>
        <c:axPos val="l"/>
        <c:majorGridlines>
          <c:spPr>
            <a:ln>
              <a:noFill/>
            </a:ln>
          </c:spPr>
        </c:majorGridlines>
        <c:numFmt formatCode="General" sourceLinked="1"/>
        <c:majorTickMark val="out"/>
        <c:minorTickMark val="none"/>
        <c:tickLblPos val="nextTo"/>
        <c:crossAx val="1609930880"/>
        <c:crosses val="autoZero"/>
        <c:crossBetween val="between"/>
      </c:valAx>
      <c:valAx>
        <c:axId val="1609931424"/>
        <c:scaling>
          <c:orientation val="minMax"/>
        </c:scaling>
        <c:delete val="0"/>
        <c:axPos val="r"/>
        <c:numFmt formatCode="General" sourceLinked="1"/>
        <c:majorTickMark val="out"/>
        <c:minorTickMark val="none"/>
        <c:tickLblPos val="nextTo"/>
        <c:crossAx val="1609920000"/>
        <c:crosses val="max"/>
        <c:crossBetween val="between"/>
      </c:valAx>
      <c:catAx>
        <c:axId val="1609920000"/>
        <c:scaling>
          <c:orientation val="minMax"/>
        </c:scaling>
        <c:delete val="1"/>
        <c:axPos val="b"/>
        <c:numFmt formatCode="General" sourceLinked="1"/>
        <c:majorTickMark val="out"/>
        <c:minorTickMark val="none"/>
        <c:tickLblPos val="nextTo"/>
        <c:crossAx val="1609931424"/>
        <c:crosses val="autoZero"/>
        <c:auto val="1"/>
        <c:lblAlgn val="ctr"/>
        <c:lblOffset val="100"/>
        <c:noMultiLvlLbl val="0"/>
      </c:catAx>
    </c:plotArea>
    <c:legend>
      <c:legendPos val="b"/>
      <c:layout>
        <c:manualLayout>
          <c:xMode val="edge"/>
          <c:yMode val="edge"/>
          <c:x val="0"/>
          <c:y val="0.7570392694121385"/>
          <c:w val="1"/>
          <c:h val="0.2429607305878615"/>
        </c:manualLayout>
      </c:layout>
      <c:overlay val="0"/>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773017251847073E-2"/>
          <c:y val="2.8252405949256341E-2"/>
          <c:w val="0.91922698274815295"/>
          <c:h val="0.81942162521326445"/>
        </c:manualLayout>
      </c:layout>
      <c:lineChart>
        <c:grouping val="standard"/>
        <c:varyColors val="0"/>
        <c:ser>
          <c:idx val="0"/>
          <c:order val="0"/>
          <c:tx>
            <c:strRef>
              <c:f>Лист21!$X$8</c:f>
              <c:strCache>
                <c:ptCount val="1"/>
                <c:pt idx="0">
                  <c:v>ИФО ИОК в туризм ВКО, % к пред. году</c:v>
                </c:pt>
              </c:strCache>
            </c:strRef>
          </c:tx>
          <c:spPr>
            <a:ln>
              <a:solidFill>
                <a:srgbClr val="FF0000"/>
              </a:solidFill>
              <a:prstDash val="sysDash"/>
            </a:ln>
          </c:spPr>
          <c:marker>
            <c:symbol val="diamond"/>
            <c:size val="4"/>
            <c:spPr>
              <a:solidFill>
                <a:srgbClr val="FF0000"/>
              </a:solidFill>
              <a:ln>
                <a:solidFill>
                  <a:srgbClr val="FF0000"/>
                </a:solidFill>
              </a:ln>
            </c:spPr>
          </c:marker>
          <c:dLbls>
            <c:dLbl>
              <c:idx val="0"/>
              <c:layout>
                <c:manualLayout>
                  <c:x val="-6.168446026097274E-2"/>
                  <c:y val="-3.70370370370370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19D-404D-A43C-A75E94DE59FE}"/>
                </c:ext>
                <c:ext xmlns:c15="http://schemas.microsoft.com/office/drawing/2012/chart" uri="{CE6537A1-D6FC-4f65-9D91-7224C49458BB}"/>
              </c:extLst>
            </c:dLbl>
            <c:dLbl>
              <c:idx val="1"/>
              <c:layout>
                <c:manualLayout>
                  <c:x val="-4.2704626334519574E-2"/>
                  <c:y val="2.77777777777777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19D-404D-A43C-A75E94DE59FE}"/>
                </c:ext>
                <c:ext xmlns:c15="http://schemas.microsoft.com/office/drawing/2012/chart" uri="{CE6537A1-D6FC-4f65-9D91-7224C49458BB}"/>
              </c:extLst>
            </c:dLbl>
            <c:dLbl>
              <c:idx val="2"/>
              <c:layout>
                <c:manualLayout>
                  <c:x val="-3.084223013048636E-2"/>
                  <c:y val="-5.55555555555555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19D-404D-A43C-A75E94DE59FE}"/>
                </c:ext>
                <c:ext xmlns:c15="http://schemas.microsoft.com/office/drawing/2012/chart" uri="{CE6537A1-D6FC-4f65-9D91-7224C49458BB}"/>
              </c:extLst>
            </c:dLbl>
            <c:dLbl>
              <c:idx val="3"/>
              <c:layout>
                <c:manualLayout>
                  <c:x val="-3.3214709371292998E-2"/>
                  <c:y val="-6.01851851851851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19D-404D-A43C-A75E94DE59FE}"/>
                </c:ext>
                <c:ext xmlns:c15="http://schemas.microsoft.com/office/drawing/2012/chart" uri="{CE6537A1-D6FC-4f65-9D91-7224C49458BB}"/>
              </c:extLst>
            </c:dLbl>
            <c:dLbl>
              <c:idx val="4"/>
              <c:layout>
                <c:manualLayout>
                  <c:x val="-4.7449584816132862E-3"/>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19D-404D-A43C-A75E94DE59FE}"/>
                </c:ext>
                <c:ext xmlns:c15="http://schemas.microsoft.com/office/drawing/2012/chart" uri="{CE6537A1-D6FC-4f65-9D91-7224C49458BB}"/>
              </c:extLst>
            </c:dLbl>
            <c:spPr>
              <a:noFill/>
              <a:ln>
                <a:noFill/>
              </a:ln>
              <a:effectLst/>
            </c:spPr>
            <c:txPr>
              <a:bodyPr/>
              <a:lstStyle/>
              <a:p>
                <a:pPr>
                  <a:defRPr sz="800" b="1">
                    <a:solidFill>
                      <a:srgbClr val="FF000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Лист21!$Y$7:$AC$7</c:f>
              <c:strCache>
                <c:ptCount val="5"/>
                <c:pt idx="0">
                  <c:v>2017</c:v>
                </c:pt>
                <c:pt idx="1">
                  <c:v>2018</c:v>
                </c:pt>
                <c:pt idx="2">
                  <c:v>2019</c:v>
                </c:pt>
                <c:pt idx="3">
                  <c:v>2020</c:v>
                </c:pt>
                <c:pt idx="4">
                  <c:v>2021</c:v>
                </c:pt>
              </c:strCache>
            </c:strRef>
          </c:cat>
          <c:val>
            <c:numRef>
              <c:f>Лист21!$Y$8:$AC$8</c:f>
              <c:numCache>
                <c:formatCode>General</c:formatCode>
                <c:ptCount val="5"/>
                <c:pt idx="0">
                  <c:v>143.19999999999999</c:v>
                </c:pt>
                <c:pt idx="1">
                  <c:v>28.5</c:v>
                </c:pt>
                <c:pt idx="2">
                  <c:v>35.6</c:v>
                </c:pt>
                <c:pt idx="3">
                  <c:v>19.3</c:v>
                </c:pt>
                <c:pt idx="4">
                  <c:v>1.7</c:v>
                </c:pt>
              </c:numCache>
            </c:numRef>
          </c:val>
          <c:smooth val="0"/>
          <c:extLst xmlns:c16r2="http://schemas.microsoft.com/office/drawing/2015/06/chart">
            <c:ext xmlns:c16="http://schemas.microsoft.com/office/drawing/2014/chart" uri="{C3380CC4-5D6E-409C-BE32-E72D297353CC}">
              <c16:uniqueId val="{00000000-0CBA-654F-993D-597A5B673679}"/>
            </c:ext>
          </c:extLst>
        </c:ser>
        <c:ser>
          <c:idx val="1"/>
          <c:order val="1"/>
          <c:tx>
            <c:strRef>
              <c:f>Лист21!$X$9</c:f>
              <c:strCache>
                <c:ptCount val="1"/>
                <c:pt idx="0">
                  <c:v>Темпы роста выпуска продукции, выполненных работ и услуг, %</c:v>
                </c:pt>
              </c:strCache>
            </c:strRef>
          </c:tx>
          <c:spPr>
            <a:ln>
              <a:solidFill>
                <a:schemeClr val="accent1"/>
              </a:solidFill>
            </a:ln>
          </c:spPr>
          <c:marker>
            <c:symbol val="diamond"/>
            <c:size val="4"/>
            <c:spPr>
              <a:solidFill>
                <a:schemeClr val="accent1"/>
              </a:solidFill>
              <a:ln>
                <a:solidFill>
                  <a:schemeClr val="accent1"/>
                </a:solidFill>
              </a:ln>
            </c:spPr>
          </c:marker>
          <c:dLbls>
            <c:dLbl>
              <c:idx val="0"/>
              <c:layout>
                <c:manualLayout>
                  <c:x val="-5.4567022538552785E-2"/>
                  <c:y val="-5.55555555555555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19D-404D-A43C-A75E94DE59FE}"/>
                </c:ext>
                <c:ext xmlns:c15="http://schemas.microsoft.com/office/drawing/2012/chart" uri="{CE6537A1-D6FC-4f65-9D91-7224C49458BB}"/>
              </c:extLst>
            </c:dLbl>
            <c:dLbl>
              <c:idx val="1"/>
              <c:layout>
                <c:manualLayout>
                  <c:x val="-3.5587188612099648E-2"/>
                  <c:y val="3.70370370370370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19D-404D-A43C-A75E94DE59FE}"/>
                </c:ext>
                <c:ext xmlns:c15="http://schemas.microsoft.com/office/drawing/2012/chart" uri="{CE6537A1-D6FC-4f65-9D91-7224C49458BB}"/>
              </c:extLst>
            </c:dLbl>
            <c:dLbl>
              <c:idx val="2"/>
              <c:layout>
                <c:manualLayout>
                  <c:x val="-4.0332147093712932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19D-404D-A43C-A75E94DE59FE}"/>
                </c:ext>
                <c:ext xmlns:c15="http://schemas.microsoft.com/office/drawing/2012/chart" uri="{CE6537A1-D6FC-4f65-9D91-7224C49458BB}"/>
              </c:extLst>
            </c:dLbl>
            <c:dLbl>
              <c:idx val="3"/>
              <c:layout>
                <c:manualLayout>
                  <c:x val="-4.9822064056939501E-2"/>
                  <c:y val="5.555555555555546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19D-404D-A43C-A75E94DE59FE}"/>
                </c:ext>
                <c:ext xmlns:c15="http://schemas.microsoft.com/office/drawing/2012/chart" uri="{CE6537A1-D6FC-4f65-9D91-7224C49458BB}"/>
              </c:extLst>
            </c:dLbl>
            <c:dLbl>
              <c:idx val="4"/>
              <c:layout>
                <c:manualLayout>
                  <c:x val="-2.1352313167259787E-2"/>
                  <c:y val="6.94444444444444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19D-404D-A43C-A75E94DE59FE}"/>
                </c:ext>
                <c:ext xmlns:c15="http://schemas.microsoft.com/office/drawing/2012/chart" uri="{CE6537A1-D6FC-4f65-9D91-7224C49458BB}"/>
              </c:extLst>
            </c:dLbl>
            <c:spPr>
              <a:noFill/>
              <a:ln>
                <a:noFill/>
              </a:ln>
              <a:effectLst/>
            </c:spPr>
            <c:txPr>
              <a:bodyPr/>
              <a:lstStyle/>
              <a:p>
                <a:pPr>
                  <a:defRPr sz="800" b="1">
                    <a:solidFill>
                      <a:srgbClr val="0070C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Лист21!$Y$7:$AC$7</c:f>
              <c:strCache>
                <c:ptCount val="5"/>
                <c:pt idx="0">
                  <c:v>2017</c:v>
                </c:pt>
                <c:pt idx="1">
                  <c:v>2018</c:v>
                </c:pt>
                <c:pt idx="2">
                  <c:v>2019</c:v>
                </c:pt>
                <c:pt idx="3">
                  <c:v>2020</c:v>
                </c:pt>
                <c:pt idx="4">
                  <c:v>2021</c:v>
                </c:pt>
              </c:strCache>
            </c:strRef>
          </c:cat>
          <c:val>
            <c:numRef>
              <c:f>Лист21!$Y$9:$AC$9</c:f>
              <c:numCache>
                <c:formatCode>General</c:formatCode>
                <c:ptCount val="5"/>
                <c:pt idx="0">
                  <c:v>98.5</c:v>
                </c:pt>
                <c:pt idx="1">
                  <c:v>-75.599999999999994</c:v>
                </c:pt>
                <c:pt idx="2">
                  <c:v>146.5</c:v>
                </c:pt>
                <c:pt idx="3">
                  <c:v>-44.5</c:v>
                </c:pt>
                <c:pt idx="4">
                  <c:v>-53.5</c:v>
                </c:pt>
              </c:numCache>
            </c:numRef>
          </c:val>
          <c:smooth val="0"/>
          <c:extLst xmlns:c16r2="http://schemas.microsoft.com/office/drawing/2015/06/chart">
            <c:ext xmlns:c16="http://schemas.microsoft.com/office/drawing/2014/chart" uri="{C3380CC4-5D6E-409C-BE32-E72D297353CC}">
              <c16:uniqueId val="{00000001-0CBA-654F-993D-597A5B673679}"/>
            </c:ext>
          </c:extLst>
        </c:ser>
        <c:dLbls>
          <c:showLegendKey val="0"/>
          <c:showVal val="0"/>
          <c:showCatName val="0"/>
          <c:showSerName val="0"/>
          <c:showPercent val="0"/>
          <c:showBubbleSize val="0"/>
        </c:dLbls>
        <c:marker val="1"/>
        <c:smooth val="0"/>
        <c:axId val="1609912928"/>
        <c:axId val="1609925984"/>
      </c:lineChart>
      <c:catAx>
        <c:axId val="1609912928"/>
        <c:scaling>
          <c:orientation val="minMax"/>
        </c:scaling>
        <c:delete val="0"/>
        <c:axPos val="b"/>
        <c:numFmt formatCode="General" sourceLinked="0"/>
        <c:majorTickMark val="out"/>
        <c:minorTickMark val="none"/>
        <c:tickLblPos val="nextTo"/>
        <c:crossAx val="1609925984"/>
        <c:crosses val="autoZero"/>
        <c:auto val="1"/>
        <c:lblAlgn val="ctr"/>
        <c:lblOffset val="100"/>
        <c:noMultiLvlLbl val="0"/>
      </c:catAx>
      <c:valAx>
        <c:axId val="1609925984"/>
        <c:scaling>
          <c:orientation val="minMax"/>
        </c:scaling>
        <c:delete val="0"/>
        <c:axPos val="l"/>
        <c:majorGridlines>
          <c:spPr>
            <a:ln>
              <a:noFill/>
            </a:ln>
          </c:spPr>
        </c:majorGridlines>
        <c:numFmt formatCode="General" sourceLinked="1"/>
        <c:majorTickMark val="out"/>
        <c:minorTickMark val="none"/>
        <c:tickLblPos val="nextTo"/>
        <c:crossAx val="1609912928"/>
        <c:crosses val="autoZero"/>
        <c:crossBetween val="between"/>
      </c:valAx>
    </c:plotArea>
    <c:legend>
      <c:legendPos val="b"/>
      <c:layout>
        <c:manualLayout>
          <c:xMode val="edge"/>
          <c:yMode val="edge"/>
          <c:x val="1.2336892052194617E-3"/>
          <c:y val="0.89043598716827066"/>
          <c:w val="0.99876631079478051"/>
          <c:h val="0.10956401283172937"/>
        </c:manualLayout>
      </c:layout>
      <c:overlay val="0"/>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430517640974653E-2"/>
          <c:y val="5.1400554097404488E-2"/>
          <c:w val="0.82542643765570689"/>
          <c:h val="0.69064814814814823"/>
        </c:manualLayout>
      </c:layout>
      <c:lineChart>
        <c:grouping val="standard"/>
        <c:varyColors val="0"/>
        <c:ser>
          <c:idx val="1"/>
          <c:order val="1"/>
          <c:tx>
            <c:strRef>
              <c:f>'Основные показатели 2015-2021'!$B$40</c:f>
              <c:strCache>
                <c:ptCount val="1"/>
                <c:pt idx="0">
                  <c:v>Численность занятых в туризме в Алаколь ВКО, чел.</c:v>
                </c:pt>
              </c:strCache>
            </c:strRef>
          </c:tx>
          <c:marker>
            <c:symbol val="none"/>
          </c:marker>
          <c:dLbls>
            <c:dLbl>
              <c:idx val="0"/>
              <c:layout>
                <c:manualLayout>
                  <c:x val="-4.8471293639669365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048-479D-8105-F3044CC7E6C4}"/>
                </c:ext>
                <c:ext xmlns:c15="http://schemas.microsoft.com/office/drawing/2012/chart" uri="{CE6537A1-D6FC-4f65-9D91-7224C49458BB}"/>
              </c:extLst>
            </c:dLbl>
            <c:dLbl>
              <c:idx val="1"/>
              <c:layout>
                <c:manualLayout>
                  <c:x val="-4.6047728957685899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048-479D-8105-F3044CC7E6C4}"/>
                </c:ext>
                <c:ext xmlns:c15="http://schemas.microsoft.com/office/drawing/2012/chart" uri="{CE6537A1-D6FC-4f65-9D91-7224C49458BB}"/>
              </c:extLst>
            </c:dLbl>
            <c:dLbl>
              <c:idx val="2"/>
              <c:layout>
                <c:manualLayout>
                  <c:x val="-4.8471293639669365E-2"/>
                  <c:y val="-3.24074074074074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048-479D-8105-F3044CC7E6C4}"/>
                </c:ext>
                <c:ext xmlns:c15="http://schemas.microsoft.com/office/drawing/2012/chart" uri="{CE6537A1-D6FC-4f65-9D91-7224C49458BB}"/>
              </c:extLst>
            </c:dLbl>
            <c:dLbl>
              <c:idx val="3"/>
              <c:layout>
                <c:manualLayout>
                  <c:x val="-3.3929905547768556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048-479D-8105-F3044CC7E6C4}"/>
                </c:ext>
                <c:ext xmlns:c15="http://schemas.microsoft.com/office/drawing/2012/chart" uri="{CE6537A1-D6FC-4f65-9D91-7224C49458BB}"/>
              </c:extLst>
            </c:dLbl>
            <c:dLbl>
              <c:idx val="4"/>
              <c:layout>
                <c:manualLayout>
                  <c:x val="-5.0894858321652831E-2"/>
                  <c:y val="-4.62962962962963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048-479D-8105-F3044CC7E6C4}"/>
                </c:ext>
                <c:ext xmlns:c15="http://schemas.microsoft.com/office/drawing/2012/chart" uri="{CE6537A1-D6FC-4f65-9D91-7224C49458BB}"/>
              </c:extLst>
            </c:dLbl>
            <c:dLbl>
              <c:idx val="5"/>
              <c:layout>
                <c:manualLayout>
                  <c:x val="-3.1506340865785173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048-479D-8105-F3044CC7E6C4}"/>
                </c:ext>
                <c:ext xmlns:c15="http://schemas.microsoft.com/office/drawing/2012/chart" uri="{CE6537A1-D6FC-4f65-9D91-7224C49458BB}"/>
              </c:extLst>
            </c:dLbl>
            <c:dLbl>
              <c:idx val="6"/>
              <c:layout>
                <c:manualLayout>
                  <c:x val="-3.150634086578509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048-479D-8105-F3044CC7E6C4}"/>
                </c:ext>
                <c:ext xmlns:c15="http://schemas.microsoft.com/office/drawing/2012/chart" uri="{CE6537A1-D6FC-4f65-9D91-7224C49458BB}"/>
              </c:extLst>
            </c:dLbl>
            <c:spPr>
              <a:noFill/>
              <a:ln>
                <a:noFill/>
              </a:ln>
              <a:effectLst/>
            </c:spPr>
            <c:txPr>
              <a:bodyPr/>
              <a:lstStyle/>
              <a:p>
                <a:pPr>
                  <a:defRPr sz="9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'Основные показатели 2015-2021'!$C$38:$I$38</c:f>
              <c:numCache>
                <c:formatCode>General</c:formatCode>
                <c:ptCount val="7"/>
                <c:pt idx="0">
                  <c:v>2015</c:v>
                </c:pt>
                <c:pt idx="1">
                  <c:v>2016</c:v>
                </c:pt>
                <c:pt idx="2">
                  <c:v>2017</c:v>
                </c:pt>
                <c:pt idx="3">
                  <c:v>2018</c:v>
                </c:pt>
                <c:pt idx="4">
                  <c:v>2019</c:v>
                </c:pt>
                <c:pt idx="5">
                  <c:v>2020</c:v>
                </c:pt>
                <c:pt idx="6">
                  <c:v>2021</c:v>
                </c:pt>
              </c:numCache>
            </c:numRef>
          </c:cat>
          <c:val>
            <c:numRef>
              <c:f>'Основные показатели 2015-2021'!$C$40:$I$40</c:f>
              <c:numCache>
                <c:formatCode>#,##0.0</c:formatCode>
                <c:ptCount val="7"/>
                <c:pt idx="0">
                  <c:v>589</c:v>
                </c:pt>
                <c:pt idx="1">
                  <c:v>615</c:v>
                </c:pt>
                <c:pt idx="2">
                  <c:v>708</c:v>
                </c:pt>
                <c:pt idx="3">
                  <c:v>602</c:v>
                </c:pt>
                <c:pt idx="4">
                  <c:v>617</c:v>
                </c:pt>
                <c:pt idx="5" formatCode="0.0">
                  <c:v>596</c:v>
                </c:pt>
                <c:pt idx="6">
                  <c:v>549</c:v>
                </c:pt>
              </c:numCache>
            </c:numRef>
          </c:val>
          <c:smooth val="0"/>
          <c:extLst xmlns:c16r2="http://schemas.microsoft.com/office/drawing/2015/06/chart">
            <c:ext xmlns:c16="http://schemas.microsoft.com/office/drawing/2014/chart" uri="{C3380CC4-5D6E-409C-BE32-E72D297353CC}">
              <c16:uniqueId val="{00000000-11DC-0941-B60C-70AABBDEE9F8}"/>
            </c:ext>
          </c:extLst>
        </c:ser>
        <c:dLbls>
          <c:showLegendKey val="0"/>
          <c:showVal val="0"/>
          <c:showCatName val="0"/>
          <c:showSerName val="0"/>
          <c:showPercent val="0"/>
          <c:showBubbleSize val="0"/>
        </c:dLbls>
        <c:marker val="1"/>
        <c:smooth val="0"/>
        <c:axId val="1609916192"/>
        <c:axId val="1609915104"/>
      </c:lineChart>
      <c:lineChart>
        <c:grouping val="standard"/>
        <c:varyColors val="0"/>
        <c:ser>
          <c:idx val="0"/>
          <c:order val="0"/>
          <c:tx>
            <c:strRef>
              <c:f>'Основные показатели 2015-2021'!$B$39</c:f>
              <c:strCache>
                <c:ptCount val="1"/>
                <c:pt idx="0">
                  <c:v>Число юр. тур.лиц, зарегистрированных в Алаколь ВКО, ед.</c:v>
                </c:pt>
              </c:strCache>
            </c:strRef>
          </c:tx>
          <c:marker>
            <c:symbol val="none"/>
          </c:marker>
          <c:dLbls>
            <c:dLbl>
              <c:idx val="0"/>
              <c:layout>
                <c:manualLayout>
                  <c:x val="-3.6353470229752022E-2"/>
                  <c:y val="5.09259259259259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048-479D-8105-F3044CC7E6C4}"/>
                </c:ext>
                <c:ext xmlns:c15="http://schemas.microsoft.com/office/drawing/2012/chart" uri="{CE6537A1-D6FC-4f65-9D91-7224C49458BB}"/>
              </c:extLst>
            </c:dLbl>
            <c:dLbl>
              <c:idx val="1"/>
              <c:layout>
                <c:manualLayout>
                  <c:x val="-2.9082776183801617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048-479D-8105-F3044CC7E6C4}"/>
                </c:ext>
                <c:ext xmlns:c15="http://schemas.microsoft.com/office/drawing/2012/chart" uri="{CE6537A1-D6FC-4f65-9D91-7224C49458BB}"/>
              </c:extLst>
            </c:dLbl>
            <c:dLbl>
              <c:idx val="2"/>
              <c:layout>
                <c:manualLayout>
                  <c:x val="-1.4541388091900765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048-479D-8105-F3044CC7E6C4}"/>
                </c:ext>
                <c:ext xmlns:c15="http://schemas.microsoft.com/office/drawing/2012/chart" uri="{CE6537A1-D6FC-4f65-9D91-7224C49458BB}"/>
              </c:extLst>
            </c:dLbl>
            <c:dLbl>
              <c:idx val="3"/>
              <c:layout>
                <c:manualLayout>
                  <c:x val="-2.6659211501818152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048-479D-8105-F3044CC7E6C4}"/>
                </c:ext>
                <c:ext xmlns:c15="http://schemas.microsoft.com/office/drawing/2012/chart" uri="{CE6537A1-D6FC-4f65-9D91-7224C49458BB}"/>
              </c:extLst>
            </c:dLbl>
            <c:dLbl>
              <c:idx val="4"/>
              <c:layout>
                <c:manualLayout>
                  <c:x val="-2.9082776183801617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5048-479D-8105-F3044CC7E6C4}"/>
                </c:ext>
                <c:ext xmlns:c15="http://schemas.microsoft.com/office/drawing/2012/chart" uri="{CE6537A1-D6FC-4f65-9D91-7224C49458BB}"/>
              </c:extLst>
            </c:dLbl>
            <c:dLbl>
              <c:idx val="5"/>
              <c:layout>
                <c:manualLayout>
                  <c:x val="-3.8777034911735578E-2"/>
                  <c:y val="-5.09259259259259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5048-479D-8105-F3044CC7E6C4}"/>
                </c:ext>
                <c:ext xmlns:c15="http://schemas.microsoft.com/office/drawing/2012/chart" uri="{CE6537A1-D6FC-4f65-9D91-7224C49458BB}"/>
              </c:extLst>
            </c:dLbl>
            <c:dLbl>
              <c:idx val="6"/>
              <c:layout>
                <c:manualLayout>
                  <c:x val="-7.2706940459504044E-3"/>
                  <c:y val="-3.24074074074074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048-479D-8105-F3044CC7E6C4}"/>
                </c:ext>
                <c:ext xmlns:c15="http://schemas.microsoft.com/office/drawing/2012/chart" uri="{CE6537A1-D6FC-4f65-9D91-7224C49458BB}"/>
              </c:extLst>
            </c:dLbl>
            <c:spPr>
              <a:noFill/>
              <a:ln>
                <a:noFill/>
              </a:ln>
              <a:effectLst/>
            </c:spPr>
            <c:txPr>
              <a:bodyPr/>
              <a:lstStyle/>
              <a:p>
                <a:pPr>
                  <a:defRPr sz="9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'Основные показатели 2015-2021'!$C$38:$I$38</c:f>
              <c:numCache>
                <c:formatCode>General</c:formatCode>
                <c:ptCount val="7"/>
                <c:pt idx="0">
                  <c:v>2015</c:v>
                </c:pt>
                <c:pt idx="1">
                  <c:v>2016</c:v>
                </c:pt>
                <c:pt idx="2">
                  <c:v>2017</c:v>
                </c:pt>
                <c:pt idx="3">
                  <c:v>2018</c:v>
                </c:pt>
                <c:pt idx="4">
                  <c:v>2019</c:v>
                </c:pt>
                <c:pt idx="5">
                  <c:v>2020</c:v>
                </c:pt>
                <c:pt idx="6">
                  <c:v>2021</c:v>
                </c:pt>
              </c:numCache>
            </c:numRef>
          </c:cat>
          <c:val>
            <c:numRef>
              <c:f>'Основные показатели 2015-2021'!$C$39:$I$39</c:f>
              <c:numCache>
                <c:formatCode>#,##0.0</c:formatCode>
                <c:ptCount val="7"/>
                <c:pt idx="0">
                  <c:v>5</c:v>
                </c:pt>
                <c:pt idx="1">
                  <c:v>5</c:v>
                </c:pt>
                <c:pt idx="2">
                  <c:v>5</c:v>
                </c:pt>
                <c:pt idx="3">
                  <c:v>5</c:v>
                </c:pt>
                <c:pt idx="4">
                  <c:v>5</c:v>
                </c:pt>
                <c:pt idx="5" formatCode="0.0">
                  <c:v>20</c:v>
                </c:pt>
                <c:pt idx="6">
                  <c:v>18</c:v>
                </c:pt>
              </c:numCache>
            </c:numRef>
          </c:val>
          <c:smooth val="0"/>
          <c:extLst xmlns:c16r2="http://schemas.microsoft.com/office/drawing/2015/06/chart">
            <c:ext xmlns:c16="http://schemas.microsoft.com/office/drawing/2014/chart" uri="{C3380CC4-5D6E-409C-BE32-E72D297353CC}">
              <c16:uniqueId val="{00000001-11DC-0941-B60C-70AABBDEE9F8}"/>
            </c:ext>
          </c:extLst>
        </c:ser>
        <c:dLbls>
          <c:showLegendKey val="0"/>
          <c:showVal val="0"/>
          <c:showCatName val="0"/>
          <c:showSerName val="0"/>
          <c:showPercent val="0"/>
          <c:showBubbleSize val="0"/>
        </c:dLbls>
        <c:marker val="1"/>
        <c:smooth val="0"/>
        <c:axId val="1609915648"/>
        <c:axId val="1609926528"/>
      </c:lineChart>
      <c:catAx>
        <c:axId val="1609916192"/>
        <c:scaling>
          <c:orientation val="minMax"/>
        </c:scaling>
        <c:delete val="0"/>
        <c:axPos val="b"/>
        <c:numFmt formatCode="General" sourceLinked="1"/>
        <c:majorTickMark val="out"/>
        <c:minorTickMark val="none"/>
        <c:tickLblPos val="nextTo"/>
        <c:crossAx val="1609915104"/>
        <c:crosses val="autoZero"/>
        <c:auto val="1"/>
        <c:lblAlgn val="ctr"/>
        <c:lblOffset val="100"/>
        <c:noMultiLvlLbl val="0"/>
      </c:catAx>
      <c:valAx>
        <c:axId val="1609915104"/>
        <c:scaling>
          <c:orientation val="minMax"/>
        </c:scaling>
        <c:delete val="0"/>
        <c:axPos val="l"/>
        <c:majorGridlines>
          <c:spPr>
            <a:ln>
              <a:noFill/>
            </a:ln>
          </c:spPr>
        </c:majorGridlines>
        <c:numFmt formatCode="#,##0.0" sourceLinked="1"/>
        <c:majorTickMark val="out"/>
        <c:minorTickMark val="none"/>
        <c:tickLblPos val="nextTo"/>
        <c:crossAx val="1609916192"/>
        <c:crosses val="autoZero"/>
        <c:crossBetween val="between"/>
      </c:valAx>
      <c:valAx>
        <c:axId val="1609926528"/>
        <c:scaling>
          <c:orientation val="minMax"/>
        </c:scaling>
        <c:delete val="0"/>
        <c:axPos val="r"/>
        <c:numFmt formatCode="#,##0.0" sourceLinked="1"/>
        <c:majorTickMark val="out"/>
        <c:minorTickMark val="none"/>
        <c:tickLblPos val="nextTo"/>
        <c:crossAx val="1609915648"/>
        <c:crosses val="max"/>
        <c:crossBetween val="between"/>
      </c:valAx>
      <c:catAx>
        <c:axId val="1609915648"/>
        <c:scaling>
          <c:orientation val="minMax"/>
        </c:scaling>
        <c:delete val="1"/>
        <c:axPos val="b"/>
        <c:numFmt formatCode="General" sourceLinked="1"/>
        <c:majorTickMark val="out"/>
        <c:minorTickMark val="none"/>
        <c:tickLblPos val="nextTo"/>
        <c:crossAx val="1609926528"/>
        <c:crosses val="autoZero"/>
        <c:auto val="1"/>
        <c:lblAlgn val="ctr"/>
        <c:lblOffset val="100"/>
        <c:noMultiLvlLbl val="0"/>
      </c:catAx>
    </c:plotArea>
    <c:legend>
      <c:legendPos val="b"/>
      <c:layout>
        <c:manualLayout>
          <c:xMode val="edge"/>
          <c:yMode val="edge"/>
          <c:x val="0"/>
          <c:y val="0.88580635753864101"/>
          <c:w val="1"/>
          <c:h val="0.11419364246135899"/>
        </c:manualLayout>
      </c:layout>
      <c:overlay val="0"/>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0883006467058899E-2"/>
          <c:y val="3.3731072077528769E-2"/>
          <c:w val="0.88011037081903221"/>
          <c:h val="0.75394542028400291"/>
        </c:manualLayout>
      </c:layout>
      <c:lineChart>
        <c:grouping val="standard"/>
        <c:varyColors val="0"/>
        <c:ser>
          <c:idx val="1"/>
          <c:order val="1"/>
          <c:tx>
            <c:strRef>
              <c:f>Лист25!$D$14</c:f>
              <c:strCache>
                <c:ptCount val="1"/>
                <c:pt idx="0">
                  <c:v>Число посетителей, въехавших в Алаколь ВКО, тыс. человек</c:v>
                </c:pt>
              </c:strCache>
            </c:strRef>
          </c:tx>
          <c:marker>
            <c:symbol val="none"/>
          </c:marker>
          <c:dLbls>
            <c:dLbl>
              <c:idx val="0"/>
              <c:layout>
                <c:manualLayout>
                  <c:x val="-4.4871794871794872E-2"/>
                  <c:y val="-2.56410256410256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4A2-4F4D-8355-B3BB5387FB88}"/>
                </c:ext>
                <c:ext xmlns:c15="http://schemas.microsoft.com/office/drawing/2012/chart" uri="{CE6537A1-D6FC-4f65-9D91-7224C49458BB}"/>
              </c:extLst>
            </c:dLbl>
            <c:dLbl>
              <c:idx val="1"/>
              <c:layout>
                <c:manualLayout>
                  <c:x val="-3.4188034188034191E-2"/>
                  <c:y val="-2.5641025641025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4A2-4F4D-8355-B3BB5387FB88}"/>
                </c:ext>
                <c:ext xmlns:c15="http://schemas.microsoft.com/office/drawing/2012/chart" uri="{CE6537A1-D6FC-4f65-9D91-7224C49458BB}"/>
              </c:extLst>
            </c:dLbl>
            <c:dLbl>
              <c:idx val="2"/>
              <c:layout>
                <c:manualLayout>
                  <c:x val="-3.2051282051282132E-2"/>
                  <c:y val="-2.56410256410256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4A2-4F4D-8355-B3BB5387FB88}"/>
                </c:ext>
                <c:ext xmlns:c15="http://schemas.microsoft.com/office/drawing/2012/chart" uri="{CE6537A1-D6FC-4f65-9D91-7224C49458BB}"/>
              </c:extLst>
            </c:dLbl>
            <c:dLbl>
              <c:idx val="3"/>
              <c:layout>
                <c:manualLayout>
                  <c:x val="-3.2051282051282048E-2"/>
                  <c:y val="-2.99145299145299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4A2-4F4D-8355-B3BB5387FB88}"/>
                </c:ext>
                <c:ext xmlns:c15="http://schemas.microsoft.com/office/drawing/2012/chart" uri="{CE6537A1-D6FC-4f65-9D91-7224C49458BB}"/>
              </c:extLst>
            </c:dLbl>
            <c:dLbl>
              <c:idx val="4"/>
              <c:layout>
                <c:manualLayout>
                  <c:x val="-4.0598290598290676E-2"/>
                  <c:y val="-4.27350427350427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4A2-4F4D-8355-B3BB5387FB88}"/>
                </c:ext>
                <c:ext xmlns:c15="http://schemas.microsoft.com/office/drawing/2012/chart" uri="{CE6537A1-D6FC-4f65-9D91-7224C49458BB}"/>
              </c:extLst>
            </c:dLbl>
            <c:dLbl>
              <c:idx val="5"/>
              <c:layout>
                <c:manualLayout>
                  <c:x val="-2.3504273504273504E-2"/>
                  <c:y val="2.56410256410255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4A2-4F4D-8355-B3BB5387FB88}"/>
                </c:ext>
                <c:ext xmlns:c15="http://schemas.microsoft.com/office/drawing/2012/chart" uri="{CE6537A1-D6FC-4f65-9D91-7224C49458BB}"/>
              </c:extLst>
            </c:dLbl>
            <c:dLbl>
              <c:idx val="6"/>
              <c:layout>
                <c:manualLayout>
                  <c:x val="-1.282051282051282E-2"/>
                  <c:y val="-2.1367521367521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4A2-4F4D-8355-B3BB5387FB88}"/>
                </c:ext>
                <c:ext xmlns:c15="http://schemas.microsoft.com/office/drawing/2012/chart" uri="{CE6537A1-D6FC-4f65-9D91-7224C49458BB}"/>
              </c:extLst>
            </c:dLbl>
            <c:spPr>
              <a:noFill/>
              <a:ln>
                <a:noFill/>
              </a:ln>
              <a:effectLst/>
            </c:spPr>
            <c:txPr>
              <a:bodyPr/>
              <a:lstStyle/>
              <a:p>
                <a:pPr>
                  <a:defRPr sz="8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Лист25!$E$12:$K$12</c:f>
              <c:numCache>
                <c:formatCode>General</c:formatCode>
                <c:ptCount val="7"/>
                <c:pt idx="0">
                  <c:v>2015</c:v>
                </c:pt>
                <c:pt idx="1">
                  <c:v>2016</c:v>
                </c:pt>
                <c:pt idx="2">
                  <c:v>2017</c:v>
                </c:pt>
                <c:pt idx="3">
                  <c:v>2018</c:v>
                </c:pt>
                <c:pt idx="4">
                  <c:v>2019</c:v>
                </c:pt>
                <c:pt idx="5">
                  <c:v>2020</c:v>
                </c:pt>
                <c:pt idx="6">
                  <c:v>2021</c:v>
                </c:pt>
              </c:numCache>
            </c:numRef>
          </c:cat>
          <c:val>
            <c:numRef>
              <c:f>Лист25!$E$14:$K$14</c:f>
              <c:numCache>
                <c:formatCode>#,##0.0</c:formatCode>
                <c:ptCount val="7"/>
                <c:pt idx="0">
                  <c:v>108.9</c:v>
                </c:pt>
                <c:pt idx="1">
                  <c:v>115.5</c:v>
                </c:pt>
                <c:pt idx="2">
                  <c:v>97.5</c:v>
                </c:pt>
                <c:pt idx="3">
                  <c:v>111</c:v>
                </c:pt>
                <c:pt idx="4">
                  <c:v>143.5</c:v>
                </c:pt>
                <c:pt idx="5" formatCode="0.0">
                  <c:v>43.3</c:v>
                </c:pt>
                <c:pt idx="6">
                  <c:v>98.3</c:v>
                </c:pt>
              </c:numCache>
            </c:numRef>
          </c:val>
          <c:smooth val="0"/>
          <c:extLst xmlns:c16r2="http://schemas.microsoft.com/office/drawing/2015/06/chart">
            <c:ext xmlns:c16="http://schemas.microsoft.com/office/drawing/2014/chart" uri="{C3380CC4-5D6E-409C-BE32-E72D297353CC}">
              <c16:uniqueId val="{00000000-006A-1B44-ABC0-0C58DEF83E1B}"/>
            </c:ext>
          </c:extLst>
        </c:ser>
        <c:dLbls>
          <c:showLegendKey val="0"/>
          <c:showVal val="0"/>
          <c:showCatName val="0"/>
          <c:showSerName val="0"/>
          <c:showPercent val="0"/>
          <c:showBubbleSize val="0"/>
        </c:dLbls>
        <c:marker val="1"/>
        <c:smooth val="0"/>
        <c:axId val="1609912384"/>
        <c:axId val="1609928704"/>
      </c:lineChart>
      <c:lineChart>
        <c:grouping val="standard"/>
        <c:varyColors val="0"/>
        <c:ser>
          <c:idx val="0"/>
          <c:order val="0"/>
          <c:tx>
            <c:strRef>
              <c:f>Лист25!$D$13</c:f>
              <c:strCache>
                <c:ptCount val="1"/>
                <c:pt idx="0">
                  <c:v>Потребление, относящееся к въездному туризму Алаколь ВКО, млн. тенге</c:v>
                </c:pt>
              </c:strCache>
            </c:strRef>
          </c:tx>
          <c:marker>
            <c:symbol val="none"/>
          </c:marker>
          <c:dLbls>
            <c:dLbl>
              <c:idx val="0"/>
              <c:layout>
                <c:manualLayout>
                  <c:x val="-4.4871794871794872E-2"/>
                  <c:y val="3.41880341880342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4A2-4F4D-8355-B3BB5387FB88}"/>
                </c:ext>
                <c:ext xmlns:c15="http://schemas.microsoft.com/office/drawing/2012/chart" uri="{CE6537A1-D6FC-4f65-9D91-7224C49458BB}"/>
              </c:extLst>
            </c:dLbl>
            <c:dLbl>
              <c:idx val="1"/>
              <c:layout>
                <c:manualLayout>
                  <c:x val="-3.8461538461538464E-2"/>
                  <c:y val="-3.41880341880341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4A2-4F4D-8355-B3BB5387FB88}"/>
                </c:ext>
                <c:ext xmlns:c15="http://schemas.microsoft.com/office/drawing/2012/chart" uri="{CE6537A1-D6FC-4f65-9D91-7224C49458BB}"/>
              </c:extLst>
            </c:dLbl>
            <c:dLbl>
              <c:idx val="2"/>
              <c:layout>
                <c:manualLayout>
                  <c:x val="-3.2051282051282132E-2"/>
                  <c:y val="3.84615384615383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4A2-4F4D-8355-B3BB5387FB88}"/>
                </c:ext>
                <c:ext xmlns:c15="http://schemas.microsoft.com/office/drawing/2012/chart" uri="{CE6537A1-D6FC-4f65-9D91-7224C49458BB}"/>
              </c:extLst>
            </c:dLbl>
            <c:dLbl>
              <c:idx val="3"/>
              <c:layout>
                <c:manualLayout>
                  <c:x val="-3.4188034188034191E-2"/>
                  <c:y val="4.70085470085470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C4A2-4F4D-8355-B3BB5387FB88}"/>
                </c:ext>
                <c:ext xmlns:c15="http://schemas.microsoft.com/office/drawing/2012/chart" uri="{CE6537A1-D6FC-4f65-9D91-7224C49458BB}"/>
              </c:extLst>
            </c:dLbl>
            <c:dLbl>
              <c:idx val="4"/>
              <c:layout>
                <c:manualLayout>
                  <c:x val="-1.9230769230769232E-2"/>
                  <c:y val="-2.5641025641025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C4A2-4F4D-8355-B3BB5387FB88}"/>
                </c:ext>
                <c:ext xmlns:c15="http://schemas.microsoft.com/office/drawing/2012/chart" uri="{CE6537A1-D6FC-4f65-9D91-7224C49458BB}"/>
              </c:extLst>
            </c:dLbl>
            <c:dLbl>
              <c:idx val="5"/>
              <c:layout>
                <c:manualLayout>
                  <c:x val="-2.564102564102564E-2"/>
                  <c:y val="4.70085470085470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C4A2-4F4D-8355-B3BB5387FB88}"/>
                </c:ext>
                <c:ext xmlns:c15="http://schemas.microsoft.com/office/drawing/2012/chart" uri="{CE6537A1-D6FC-4f65-9D91-7224C49458BB}"/>
              </c:extLst>
            </c:dLbl>
            <c:dLbl>
              <c:idx val="6"/>
              <c:layout>
                <c:manualLayout>
                  <c:x val="-1.282051282051282E-2"/>
                  <c:y val="-3.84615384615384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C4A2-4F4D-8355-B3BB5387FB88}"/>
                </c:ext>
                <c:ext xmlns:c15="http://schemas.microsoft.com/office/drawing/2012/chart" uri="{CE6537A1-D6FC-4f65-9D91-7224C49458BB}"/>
              </c:extLst>
            </c:dLbl>
            <c:spPr>
              <a:noFill/>
              <a:ln>
                <a:noFill/>
              </a:ln>
              <a:effectLst/>
            </c:spPr>
            <c:txPr>
              <a:bodyPr/>
              <a:lstStyle/>
              <a:p>
                <a:pPr>
                  <a:defRPr sz="8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Лист25!$E$12:$K$12</c:f>
              <c:numCache>
                <c:formatCode>General</c:formatCode>
                <c:ptCount val="7"/>
                <c:pt idx="0">
                  <c:v>2015</c:v>
                </c:pt>
                <c:pt idx="1">
                  <c:v>2016</c:v>
                </c:pt>
                <c:pt idx="2">
                  <c:v>2017</c:v>
                </c:pt>
                <c:pt idx="3">
                  <c:v>2018</c:v>
                </c:pt>
                <c:pt idx="4">
                  <c:v>2019</c:v>
                </c:pt>
                <c:pt idx="5">
                  <c:v>2020</c:v>
                </c:pt>
                <c:pt idx="6">
                  <c:v>2021</c:v>
                </c:pt>
              </c:numCache>
            </c:numRef>
          </c:cat>
          <c:val>
            <c:numRef>
              <c:f>Лист25!$E$13:$K$13</c:f>
              <c:numCache>
                <c:formatCode>#,##0.0</c:formatCode>
                <c:ptCount val="7"/>
                <c:pt idx="0">
                  <c:v>10.4</c:v>
                </c:pt>
                <c:pt idx="1">
                  <c:v>54.5</c:v>
                </c:pt>
                <c:pt idx="2">
                  <c:v>28.9</c:v>
                </c:pt>
                <c:pt idx="3">
                  <c:v>42</c:v>
                </c:pt>
                <c:pt idx="4">
                  <c:v>29.4</c:v>
                </c:pt>
                <c:pt idx="5" formatCode="0.0">
                  <c:v>8.4</c:v>
                </c:pt>
                <c:pt idx="6">
                  <c:v>17.3</c:v>
                </c:pt>
              </c:numCache>
            </c:numRef>
          </c:val>
          <c:smooth val="0"/>
          <c:extLst xmlns:c16r2="http://schemas.microsoft.com/office/drawing/2015/06/chart">
            <c:ext xmlns:c16="http://schemas.microsoft.com/office/drawing/2014/chart" uri="{C3380CC4-5D6E-409C-BE32-E72D297353CC}">
              <c16:uniqueId val="{00000001-006A-1B44-ABC0-0C58DEF83E1B}"/>
            </c:ext>
          </c:extLst>
        </c:ser>
        <c:dLbls>
          <c:showLegendKey val="0"/>
          <c:showVal val="0"/>
          <c:showCatName val="0"/>
          <c:showSerName val="0"/>
          <c:showPercent val="0"/>
          <c:showBubbleSize val="0"/>
        </c:dLbls>
        <c:marker val="1"/>
        <c:smooth val="0"/>
        <c:axId val="1609936320"/>
        <c:axId val="1609911840"/>
      </c:lineChart>
      <c:catAx>
        <c:axId val="1609912384"/>
        <c:scaling>
          <c:orientation val="minMax"/>
        </c:scaling>
        <c:delete val="0"/>
        <c:axPos val="b"/>
        <c:numFmt formatCode="General" sourceLinked="1"/>
        <c:majorTickMark val="out"/>
        <c:minorTickMark val="none"/>
        <c:tickLblPos val="nextTo"/>
        <c:txPr>
          <a:bodyPr/>
          <a:lstStyle/>
          <a:p>
            <a:pPr>
              <a:defRPr sz="900"/>
            </a:pPr>
            <a:endParaRPr lang="ru-RU"/>
          </a:p>
        </c:txPr>
        <c:crossAx val="1609928704"/>
        <c:crosses val="autoZero"/>
        <c:auto val="1"/>
        <c:lblAlgn val="ctr"/>
        <c:lblOffset val="100"/>
        <c:noMultiLvlLbl val="0"/>
      </c:catAx>
      <c:valAx>
        <c:axId val="1609928704"/>
        <c:scaling>
          <c:orientation val="minMax"/>
        </c:scaling>
        <c:delete val="0"/>
        <c:axPos val="l"/>
        <c:majorGridlines>
          <c:spPr>
            <a:ln>
              <a:noFill/>
            </a:ln>
          </c:spPr>
        </c:majorGridlines>
        <c:numFmt formatCode="#,##0.0" sourceLinked="1"/>
        <c:majorTickMark val="out"/>
        <c:minorTickMark val="none"/>
        <c:tickLblPos val="nextTo"/>
        <c:txPr>
          <a:bodyPr/>
          <a:lstStyle/>
          <a:p>
            <a:pPr>
              <a:defRPr sz="900"/>
            </a:pPr>
            <a:endParaRPr lang="ru-RU"/>
          </a:p>
        </c:txPr>
        <c:crossAx val="1609912384"/>
        <c:crosses val="autoZero"/>
        <c:crossBetween val="between"/>
      </c:valAx>
      <c:valAx>
        <c:axId val="1609911840"/>
        <c:scaling>
          <c:orientation val="minMax"/>
        </c:scaling>
        <c:delete val="0"/>
        <c:axPos val="r"/>
        <c:numFmt formatCode="#,##0.0" sourceLinked="1"/>
        <c:majorTickMark val="out"/>
        <c:minorTickMark val="none"/>
        <c:tickLblPos val="nextTo"/>
        <c:txPr>
          <a:bodyPr/>
          <a:lstStyle/>
          <a:p>
            <a:pPr>
              <a:defRPr sz="900"/>
            </a:pPr>
            <a:endParaRPr lang="ru-RU"/>
          </a:p>
        </c:txPr>
        <c:crossAx val="1609936320"/>
        <c:crosses val="max"/>
        <c:crossBetween val="between"/>
      </c:valAx>
      <c:catAx>
        <c:axId val="1609936320"/>
        <c:scaling>
          <c:orientation val="minMax"/>
        </c:scaling>
        <c:delete val="1"/>
        <c:axPos val="b"/>
        <c:numFmt formatCode="General" sourceLinked="1"/>
        <c:majorTickMark val="out"/>
        <c:minorTickMark val="none"/>
        <c:tickLblPos val="nextTo"/>
        <c:crossAx val="1609911840"/>
        <c:crosses val="autoZero"/>
        <c:auto val="1"/>
        <c:lblAlgn val="ctr"/>
        <c:lblOffset val="100"/>
        <c:noMultiLvlLbl val="0"/>
      </c:catAx>
    </c:plotArea>
    <c:legend>
      <c:legendPos val="b"/>
      <c:layout>
        <c:manualLayout>
          <c:xMode val="edge"/>
          <c:yMode val="edge"/>
          <c:x val="8.7962640204138787E-3"/>
          <c:y val="0.90077221479390546"/>
          <c:w val="0.986603642606529"/>
          <c:h val="9.9227785206094515E-2"/>
        </c:manualLayout>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05161854768154"/>
          <c:y val="2.8252405949256341E-2"/>
          <c:w val="0.82138429571303584"/>
          <c:h val="0.71715261256059815"/>
        </c:manualLayout>
      </c:layout>
      <c:barChart>
        <c:barDir val="col"/>
        <c:grouping val="stacked"/>
        <c:varyColors val="0"/>
        <c:ser>
          <c:idx val="0"/>
          <c:order val="0"/>
          <c:tx>
            <c:strRef>
              <c:f>Лист2!$C$8</c:f>
              <c:strCache>
                <c:ptCount val="1"/>
                <c:pt idx="0">
                  <c:v>ИОК, всего, млрд тенге</c:v>
                </c:pt>
              </c:strCache>
            </c:strRef>
          </c:tx>
          <c:invertIfNegative val="0"/>
          <c:dLbls>
            <c:spPr>
              <a:noFill/>
              <a:ln>
                <a:noFill/>
              </a:ln>
              <a:effectLst/>
            </c:spPr>
            <c:txPr>
              <a:bodyPr/>
              <a:lstStyle/>
              <a:p>
                <a:pPr>
                  <a:defRPr sz="800" b="1">
                    <a:solidFill>
                      <a:schemeClr val="bg1"/>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Лист2!$D$7:$H$7</c:f>
              <c:strCache>
                <c:ptCount val="5"/>
                <c:pt idx="0">
                  <c:v>2017</c:v>
                </c:pt>
                <c:pt idx="1">
                  <c:v>2018</c:v>
                </c:pt>
                <c:pt idx="2">
                  <c:v>2019</c:v>
                </c:pt>
                <c:pt idx="3">
                  <c:v>2020</c:v>
                </c:pt>
                <c:pt idx="4">
                  <c:v>2021</c:v>
                </c:pt>
              </c:strCache>
            </c:strRef>
          </c:cat>
          <c:val>
            <c:numRef>
              <c:f>Лист2!$D$8:$H$8</c:f>
              <c:numCache>
                <c:formatCode>#,##0</c:formatCode>
                <c:ptCount val="5"/>
                <c:pt idx="0">
                  <c:v>8770.6</c:v>
                </c:pt>
                <c:pt idx="1">
                  <c:v>11179</c:v>
                </c:pt>
                <c:pt idx="2">
                  <c:v>12576.8</c:v>
                </c:pt>
                <c:pt idx="3">
                  <c:v>12270.1</c:v>
                </c:pt>
                <c:pt idx="4">
                  <c:v>13221</c:v>
                </c:pt>
              </c:numCache>
            </c:numRef>
          </c:val>
          <c:extLst xmlns:c16r2="http://schemas.microsoft.com/office/drawing/2015/06/chart">
            <c:ext xmlns:c16="http://schemas.microsoft.com/office/drawing/2014/chart" uri="{C3380CC4-5D6E-409C-BE32-E72D297353CC}">
              <c16:uniqueId val="{00000000-9515-AF40-9926-8F6BB45CE918}"/>
            </c:ext>
          </c:extLst>
        </c:ser>
        <c:ser>
          <c:idx val="1"/>
          <c:order val="1"/>
          <c:tx>
            <c:strRef>
              <c:f>Лист2!$C$9</c:f>
              <c:strCache>
                <c:ptCount val="1"/>
                <c:pt idx="0">
                  <c:v>ИОК в туризм, млрд тенге</c:v>
                </c:pt>
              </c:strCache>
            </c:strRef>
          </c:tx>
          <c:spPr>
            <a:solidFill>
              <a:srgbClr val="00B0F0"/>
            </a:solidFill>
            <a:ln>
              <a:solidFill>
                <a:srgbClr val="00B0F0"/>
              </a:solidFill>
            </a:ln>
          </c:spPr>
          <c:invertIfNegative val="0"/>
          <c:dLbls>
            <c:dLbl>
              <c:idx val="3"/>
              <c:layout>
                <c:manualLayout>
                  <c:x val="0"/>
                  <c:y val="-2.31481481481481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E39-4402-9B08-8AD00040F6DA}"/>
                </c:ext>
                <c:ext xmlns:c15="http://schemas.microsoft.com/office/drawing/2012/chart" uri="{CE6537A1-D6FC-4f65-9D91-7224C49458BB}"/>
              </c:extLst>
            </c:dLbl>
            <c:spPr>
              <a:noFill/>
              <a:ln>
                <a:noFill/>
              </a:ln>
              <a:effectLst/>
            </c:spPr>
            <c:txPr>
              <a:bodyPr/>
              <a:lstStyle/>
              <a:p>
                <a:pPr>
                  <a:defRPr sz="800" b="1">
                    <a:solidFill>
                      <a:schemeClr val="bg1"/>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Лист2!$D$7:$H$7</c:f>
              <c:strCache>
                <c:ptCount val="5"/>
                <c:pt idx="0">
                  <c:v>2017</c:v>
                </c:pt>
                <c:pt idx="1">
                  <c:v>2018</c:v>
                </c:pt>
                <c:pt idx="2">
                  <c:v>2019</c:v>
                </c:pt>
                <c:pt idx="3">
                  <c:v>2020</c:v>
                </c:pt>
                <c:pt idx="4">
                  <c:v>2021</c:v>
                </c:pt>
              </c:strCache>
            </c:strRef>
          </c:cat>
          <c:val>
            <c:numRef>
              <c:f>Лист2!$D$9:$H$9</c:f>
              <c:numCache>
                <c:formatCode>General</c:formatCode>
                <c:ptCount val="5"/>
                <c:pt idx="0">
                  <c:v>1467.5</c:v>
                </c:pt>
                <c:pt idx="1">
                  <c:v>1749.5</c:v>
                </c:pt>
                <c:pt idx="2">
                  <c:v>1528</c:v>
                </c:pt>
                <c:pt idx="3">
                  <c:v>1805.4</c:v>
                </c:pt>
                <c:pt idx="4">
                  <c:v>1834.5</c:v>
                </c:pt>
              </c:numCache>
            </c:numRef>
          </c:val>
          <c:extLst xmlns:c16r2="http://schemas.microsoft.com/office/drawing/2015/06/chart">
            <c:ext xmlns:c16="http://schemas.microsoft.com/office/drawing/2014/chart" uri="{C3380CC4-5D6E-409C-BE32-E72D297353CC}">
              <c16:uniqueId val="{00000001-9515-AF40-9926-8F6BB45CE918}"/>
            </c:ext>
          </c:extLst>
        </c:ser>
        <c:dLbls>
          <c:showLegendKey val="0"/>
          <c:showVal val="0"/>
          <c:showCatName val="0"/>
          <c:showSerName val="0"/>
          <c:showPercent val="0"/>
          <c:showBubbleSize val="0"/>
        </c:dLbls>
        <c:gapWidth val="20"/>
        <c:overlap val="100"/>
        <c:axId val="1604886336"/>
        <c:axId val="1604886880"/>
      </c:barChart>
      <c:lineChart>
        <c:grouping val="standard"/>
        <c:varyColors val="0"/>
        <c:ser>
          <c:idx val="2"/>
          <c:order val="2"/>
          <c:tx>
            <c:strRef>
              <c:f>Лист2!$C$10</c:f>
              <c:strCache>
                <c:ptCount val="1"/>
                <c:pt idx="0">
                  <c:v>Доля ИОК в туризм от общих ИОК, %</c:v>
                </c:pt>
              </c:strCache>
            </c:strRef>
          </c:tx>
          <c:spPr>
            <a:ln w="38100">
              <a:solidFill>
                <a:schemeClr val="accent2">
                  <a:lumMod val="75000"/>
                </a:schemeClr>
              </a:solidFill>
            </a:ln>
          </c:spPr>
          <c:marker>
            <c:symbol val="diamond"/>
            <c:size val="4"/>
            <c:spPr>
              <a:solidFill>
                <a:schemeClr val="accent2">
                  <a:lumMod val="75000"/>
                </a:schemeClr>
              </a:solidFill>
              <a:ln w="19050">
                <a:solidFill>
                  <a:schemeClr val="accent2">
                    <a:lumMod val="75000"/>
                  </a:schemeClr>
                </a:solidFill>
              </a:ln>
            </c:spPr>
          </c:marker>
          <c:dLbls>
            <c:dLbl>
              <c:idx val="0"/>
              <c:layout>
                <c:manualLayout>
                  <c:x val="-4.5319209875152013E-2"/>
                  <c:y val="-2.77777777777777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E39-4402-9B08-8AD00040F6DA}"/>
                </c:ext>
                <c:ext xmlns:c15="http://schemas.microsoft.com/office/drawing/2012/chart" uri="{CE6537A1-D6FC-4f65-9D91-7224C49458BB}"/>
              </c:extLst>
            </c:dLbl>
            <c:dLbl>
              <c:idx val="1"/>
              <c:layout>
                <c:manualLayout>
                  <c:x val="-3.8163387000596301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E39-4402-9B08-8AD00040F6DA}"/>
                </c:ext>
                <c:ext xmlns:c15="http://schemas.microsoft.com/office/drawing/2012/chart" uri="{CE6537A1-D6FC-4f65-9D91-7224C49458BB}"/>
              </c:extLst>
            </c:dLbl>
            <c:dLbl>
              <c:idx val="2"/>
              <c:layout>
                <c:manualLayout>
                  <c:x val="-3.5778175313059032E-2"/>
                  <c:y val="3.70370370370370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E39-4402-9B08-8AD00040F6DA}"/>
                </c:ext>
                <c:ext xmlns:c15="http://schemas.microsoft.com/office/drawing/2012/chart" uri="{CE6537A1-D6FC-4f65-9D91-7224C49458BB}"/>
              </c:extLst>
            </c:dLbl>
            <c:dLbl>
              <c:idx val="3"/>
              <c:layout>
                <c:manualLayout>
                  <c:x val="-3.5778363125002932E-2"/>
                  <c:y val="3.70370370370370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E39-4402-9B08-8AD00040F6DA}"/>
                </c:ext>
                <c:ext xmlns:c15="http://schemas.microsoft.com/office/drawing/2012/chart" uri="{CE6537A1-D6FC-4f65-9D91-7224C49458BB}"/>
              </c:extLst>
            </c:dLbl>
            <c:dLbl>
              <c:idx val="4"/>
              <c:layout>
                <c:manualLayout>
                  <c:x val="-2.8622540250447227E-2"/>
                  <c:y val="2.77777777777777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E39-4402-9B08-8AD00040F6DA}"/>
                </c:ext>
                <c:ext xmlns:c15="http://schemas.microsoft.com/office/drawing/2012/chart" uri="{CE6537A1-D6FC-4f65-9D91-7224C49458BB}"/>
              </c:extLst>
            </c:dLbl>
            <c:spPr>
              <a:noFill/>
              <a:ln>
                <a:noFill/>
              </a:ln>
              <a:effectLst/>
            </c:spPr>
            <c:txPr>
              <a:bodyPr/>
              <a:lstStyle/>
              <a:p>
                <a:pPr>
                  <a:defRPr sz="800" b="1">
                    <a:solidFill>
                      <a:schemeClr val="accent2">
                        <a:lumMod val="75000"/>
                      </a:schemeClr>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Лист2!$D$7:$H$7</c:f>
              <c:strCache>
                <c:ptCount val="5"/>
                <c:pt idx="0">
                  <c:v>2017</c:v>
                </c:pt>
                <c:pt idx="1">
                  <c:v>2018</c:v>
                </c:pt>
                <c:pt idx="2">
                  <c:v>2019</c:v>
                </c:pt>
                <c:pt idx="3">
                  <c:v>2020</c:v>
                </c:pt>
                <c:pt idx="4">
                  <c:v>2021</c:v>
                </c:pt>
              </c:strCache>
            </c:strRef>
          </c:cat>
          <c:val>
            <c:numRef>
              <c:f>Лист2!$D$10:$H$10</c:f>
              <c:numCache>
                <c:formatCode>General</c:formatCode>
                <c:ptCount val="5"/>
                <c:pt idx="0">
                  <c:v>16.7</c:v>
                </c:pt>
                <c:pt idx="1">
                  <c:v>15.6</c:v>
                </c:pt>
                <c:pt idx="2">
                  <c:v>12.1</c:v>
                </c:pt>
                <c:pt idx="3">
                  <c:v>14.7</c:v>
                </c:pt>
                <c:pt idx="4">
                  <c:v>13.9</c:v>
                </c:pt>
              </c:numCache>
            </c:numRef>
          </c:val>
          <c:smooth val="0"/>
          <c:extLst xmlns:c16r2="http://schemas.microsoft.com/office/drawing/2015/06/chart">
            <c:ext xmlns:c16="http://schemas.microsoft.com/office/drawing/2014/chart" uri="{C3380CC4-5D6E-409C-BE32-E72D297353CC}">
              <c16:uniqueId val="{00000002-9515-AF40-9926-8F6BB45CE918}"/>
            </c:ext>
          </c:extLst>
        </c:ser>
        <c:dLbls>
          <c:showLegendKey val="0"/>
          <c:showVal val="0"/>
          <c:showCatName val="0"/>
          <c:showSerName val="0"/>
          <c:showPercent val="0"/>
          <c:showBubbleSize val="0"/>
        </c:dLbls>
        <c:marker val="1"/>
        <c:smooth val="0"/>
        <c:axId val="1604889056"/>
        <c:axId val="1604888512"/>
      </c:lineChart>
      <c:catAx>
        <c:axId val="1604886336"/>
        <c:scaling>
          <c:orientation val="minMax"/>
        </c:scaling>
        <c:delete val="0"/>
        <c:axPos val="b"/>
        <c:numFmt formatCode="General" sourceLinked="0"/>
        <c:majorTickMark val="out"/>
        <c:minorTickMark val="none"/>
        <c:tickLblPos val="nextTo"/>
        <c:crossAx val="1604886880"/>
        <c:crosses val="autoZero"/>
        <c:auto val="1"/>
        <c:lblAlgn val="ctr"/>
        <c:lblOffset val="100"/>
        <c:noMultiLvlLbl val="0"/>
      </c:catAx>
      <c:valAx>
        <c:axId val="1604886880"/>
        <c:scaling>
          <c:orientation val="minMax"/>
        </c:scaling>
        <c:delete val="0"/>
        <c:axPos val="l"/>
        <c:majorGridlines>
          <c:spPr>
            <a:ln>
              <a:noFill/>
            </a:ln>
          </c:spPr>
        </c:majorGridlines>
        <c:numFmt formatCode="#,##0" sourceLinked="1"/>
        <c:majorTickMark val="out"/>
        <c:minorTickMark val="none"/>
        <c:tickLblPos val="nextTo"/>
        <c:crossAx val="1604886336"/>
        <c:crosses val="autoZero"/>
        <c:crossBetween val="between"/>
      </c:valAx>
      <c:valAx>
        <c:axId val="1604888512"/>
        <c:scaling>
          <c:orientation val="minMax"/>
        </c:scaling>
        <c:delete val="0"/>
        <c:axPos val="r"/>
        <c:numFmt formatCode="General" sourceLinked="1"/>
        <c:majorTickMark val="out"/>
        <c:minorTickMark val="none"/>
        <c:tickLblPos val="nextTo"/>
        <c:crossAx val="1604889056"/>
        <c:crosses val="max"/>
        <c:crossBetween val="between"/>
      </c:valAx>
      <c:catAx>
        <c:axId val="1604889056"/>
        <c:scaling>
          <c:orientation val="minMax"/>
        </c:scaling>
        <c:delete val="1"/>
        <c:axPos val="b"/>
        <c:numFmt formatCode="General" sourceLinked="1"/>
        <c:majorTickMark val="out"/>
        <c:minorTickMark val="none"/>
        <c:tickLblPos val="nextTo"/>
        <c:crossAx val="1604888512"/>
        <c:crosses val="autoZero"/>
        <c:auto val="1"/>
        <c:lblAlgn val="ctr"/>
        <c:lblOffset val="100"/>
        <c:noMultiLvlLbl val="0"/>
      </c:catAx>
    </c:plotArea>
    <c:legend>
      <c:legendPos val="b"/>
      <c:layout>
        <c:manualLayout>
          <c:xMode val="edge"/>
          <c:yMode val="edge"/>
          <c:x val="2.9722222222222029E-3"/>
          <c:y val="0.88079286964129488"/>
          <c:w val="0.99683333333333335"/>
          <c:h val="0.11920713035870516"/>
        </c:manualLayout>
      </c:layout>
      <c:overlay val="0"/>
    </c:legend>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расчетные значения V по модели</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Lit>
              <c:formatCode>General</c:formatCode>
              <c:ptCount val="7"/>
              <c:pt idx="0">
                <c:v>2015</c:v>
              </c:pt>
              <c:pt idx="1">
                <c:v>2016</c:v>
              </c:pt>
              <c:pt idx="2">
                <c:v>2017</c:v>
              </c:pt>
              <c:pt idx="3">
                <c:v>2018</c:v>
              </c:pt>
              <c:pt idx="4">
                <c:v>2019</c:v>
              </c:pt>
              <c:pt idx="5">
                <c:v>2020</c:v>
              </c:pt>
              <c:pt idx="6">
                <c:v>2021</c:v>
              </c:pt>
            </c:numLit>
          </c:cat>
          <c:val>
            <c:numRef>
              <c:f>Rezultat!$C$5:$C$11</c:f>
              <c:numCache>
                <c:formatCode>General</c:formatCode>
                <c:ptCount val="7"/>
                <c:pt idx="0">
                  <c:v>101.43483635190088</c:v>
                </c:pt>
                <c:pt idx="1">
                  <c:v>126.06143828652232</c:v>
                </c:pt>
                <c:pt idx="2">
                  <c:v>121.90182354259973</c:v>
                </c:pt>
                <c:pt idx="3">
                  <c:v>128.53086845007638</c:v>
                </c:pt>
                <c:pt idx="4">
                  <c:v>164.27324166576747</c:v>
                </c:pt>
                <c:pt idx="5">
                  <c:v>81.246556689965246</c:v>
                </c:pt>
                <c:pt idx="6">
                  <c:v>142.60828935933006</c:v>
                </c:pt>
              </c:numCache>
            </c:numRef>
          </c:val>
          <c:smooth val="0"/>
          <c:extLst xmlns:c16r2="http://schemas.microsoft.com/office/drawing/2015/06/chart">
            <c:ext xmlns:c16="http://schemas.microsoft.com/office/drawing/2014/chart" uri="{C3380CC4-5D6E-409C-BE32-E72D297353CC}">
              <c16:uniqueId val="{00000000-6087-4801-BF9A-070F7DD08B8B}"/>
            </c:ext>
          </c:extLst>
        </c:ser>
        <c:ser>
          <c:idx val="1"/>
          <c:order val="1"/>
          <c:tx>
            <c:v>исходные значения V</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Lit>
              <c:formatCode>General</c:formatCode>
              <c:ptCount val="7"/>
              <c:pt idx="0">
                <c:v>2015</c:v>
              </c:pt>
              <c:pt idx="1">
                <c:v>2016</c:v>
              </c:pt>
              <c:pt idx="2">
                <c:v>2017</c:v>
              </c:pt>
              <c:pt idx="3">
                <c:v>2018</c:v>
              </c:pt>
              <c:pt idx="4">
                <c:v>2019</c:v>
              </c:pt>
              <c:pt idx="5">
                <c:v>2020</c:v>
              </c:pt>
              <c:pt idx="6">
                <c:v>2021</c:v>
              </c:pt>
            </c:numLit>
          </c:cat>
          <c:val>
            <c:numRef>
              <c:f>Rezultat!$D$5:$D$11</c:f>
              <c:numCache>
                <c:formatCode>General</c:formatCode>
                <c:ptCount val="7"/>
                <c:pt idx="0">
                  <c:v>101.1</c:v>
                </c:pt>
                <c:pt idx="1">
                  <c:v>112.6</c:v>
                </c:pt>
                <c:pt idx="2">
                  <c:v>120.3</c:v>
                </c:pt>
                <c:pt idx="3">
                  <c:v>148.9</c:v>
                </c:pt>
                <c:pt idx="4">
                  <c:v>167.4</c:v>
                </c:pt>
                <c:pt idx="5">
                  <c:v>81.900000000000006</c:v>
                </c:pt>
                <c:pt idx="6">
                  <c:v>136.4</c:v>
                </c:pt>
              </c:numCache>
            </c:numRef>
          </c:val>
          <c:smooth val="0"/>
          <c:extLst xmlns:c16r2="http://schemas.microsoft.com/office/drawing/2015/06/chart">
            <c:ext xmlns:c16="http://schemas.microsoft.com/office/drawing/2014/chart" uri="{C3380CC4-5D6E-409C-BE32-E72D297353CC}">
              <c16:uniqueId val="{00000001-6087-4801-BF9A-070F7DD08B8B}"/>
            </c:ext>
          </c:extLst>
        </c:ser>
        <c:dLbls>
          <c:showLegendKey val="0"/>
          <c:showVal val="0"/>
          <c:showCatName val="0"/>
          <c:showSerName val="0"/>
          <c:showPercent val="0"/>
          <c:showBubbleSize val="0"/>
        </c:dLbls>
        <c:marker val="1"/>
        <c:smooth val="0"/>
        <c:axId val="1609927072"/>
        <c:axId val="1609906944"/>
      </c:lineChart>
      <c:catAx>
        <c:axId val="1609927072"/>
        <c:scaling>
          <c:orientation val="minMax"/>
        </c:scaling>
        <c:delete val="0"/>
        <c:axPos val="b"/>
        <c:min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609906944"/>
        <c:crosses val="autoZero"/>
        <c:auto val="1"/>
        <c:lblAlgn val="ctr"/>
        <c:lblOffset val="100"/>
        <c:noMultiLvlLbl val="0"/>
      </c:catAx>
      <c:valAx>
        <c:axId val="160990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609927072"/>
        <c:crosses val="autoZero"/>
        <c:crossBetween val="between"/>
        <c:majorUnit val="50"/>
      </c:valAx>
      <c:spPr>
        <a:noFill/>
        <a:ln w="12700">
          <a:solidFill>
            <a:schemeClr val="tx1"/>
          </a:solidFill>
        </a:ln>
      </c:spPr>
    </c:plotArea>
    <c:legend>
      <c:legendPos val="b"/>
      <c:overlay val="0"/>
      <c:spPr>
        <a:noFill/>
        <a:ln w="25400">
          <a:noFill/>
        </a:ln>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расчетные значения V по модели</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Lit>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Lit>
          </c:cat>
          <c:val>
            <c:numRef>
              <c:f>Rezultat!$C$5:$C$17</c:f>
              <c:numCache>
                <c:formatCode>General</c:formatCode>
                <c:ptCount val="13"/>
                <c:pt idx="0">
                  <c:v>16.277912610436577</c:v>
                </c:pt>
                <c:pt idx="1">
                  <c:v>13.284269621571523</c:v>
                </c:pt>
                <c:pt idx="2">
                  <c:v>14.09232955367483</c:v>
                </c:pt>
                <c:pt idx="3">
                  <c:v>22.670383003568091</c:v>
                </c:pt>
                <c:pt idx="4">
                  <c:v>21.918254609576085</c:v>
                </c:pt>
                <c:pt idx="5">
                  <c:v>36.387838143720536</c:v>
                </c:pt>
                <c:pt idx="6">
                  <c:v>40.014288418973379</c:v>
                </c:pt>
                <c:pt idx="7">
                  <c:v>41.924252712149872</c:v>
                </c:pt>
                <c:pt idx="8">
                  <c:v>77.473010582333671</c:v>
                </c:pt>
                <c:pt idx="9">
                  <c:v>88.966964500184091</c:v>
                </c:pt>
                <c:pt idx="10">
                  <c:v>90.842785326062028</c:v>
                </c:pt>
                <c:pt idx="11">
                  <c:v>92.766327646818254</c:v>
                </c:pt>
                <c:pt idx="12">
                  <c:v>231.4769917880609</c:v>
                </c:pt>
              </c:numCache>
            </c:numRef>
          </c:val>
          <c:smooth val="0"/>
          <c:extLst xmlns:c16r2="http://schemas.microsoft.com/office/drawing/2015/06/chart">
            <c:ext xmlns:c16="http://schemas.microsoft.com/office/drawing/2014/chart" uri="{C3380CC4-5D6E-409C-BE32-E72D297353CC}">
              <c16:uniqueId val="{00000000-D1BB-465E-A370-AE12FDE56BB3}"/>
            </c:ext>
          </c:extLst>
        </c:ser>
        <c:ser>
          <c:idx val="1"/>
          <c:order val="1"/>
          <c:tx>
            <c:v>исходные данные</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Lit>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Lit>
          </c:cat>
          <c:val>
            <c:numRef>
              <c:f>Rezultat!$D$5:$D$17</c:f>
              <c:numCache>
                <c:formatCode>General</c:formatCode>
                <c:ptCount val="13"/>
                <c:pt idx="0">
                  <c:v>14.72</c:v>
                </c:pt>
                <c:pt idx="1">
                  <c:v>14.76</c:v>
                </c:pt>
                <c:pt idx="2">
                  <c:v>24.67</c:v>
                </c:pt>
                <c:pt idx="3">
                  <c:v>22.56</c:v>
                </c:pt>
                <c:pt idx="4">
                  <c:v>24.62</c:v>
                </c:pt>
                <c:pt idx="5">
                  <c:v>23.3</c:v>
                </c:pt>
                <c:pt idx="6">
                  <c:v>21.74</c:v>
                </c:pt>
                <c:pt idx="7">
                  <c:v>30.12</c:v>
                </c:pt>
                <c:pt idx="8">
                  <c:v>84.14</c:v>
                </c:pt>
                <c:pt idx="9">
                  <c:v>109.32</c:v>
                </c:pt>
                <c:pt idx="10">
                  <c:v>129.57</c:v>
                </c:pt>
                <c:pt idx="11">
                  <c:v>90.49</c:v>
                </c:pt>
                <c:pt idx="12">
                  <c:v>253.7</c:v>
                </c:pt>
              </c:numCache>
            </c:numRef>
          </c:val>
          <c:smooth val="0"/>
          <c:extLst xmlns:c16r2="http://schemas.microsoft.com/office/drawing/2015/06/chart">
            <c:ext xmlns:c16="http://schemas.microsoft.com/office/drawing/2014/chart" uri="{C3380CC4-5D6E-409C-BE32-E72D297353CC}">
              <c16:uniqueId val="{00000001-D1BB-465E-A370-AE12FDE56BB3}"/>
            </c:ext>
          </c:extLst>
        </c:ser>
        <c:dLbls>
          <c:showLegendKey val="0"/>
          <c:showVal val="0"/>
          <c:showCatName val="0"/>
          <c:showSerName val="0"/>
          <c:showPercent val="0"/>
          <c:showBubbleSize val="0"/>
        </c:dLbls>
        <c:marker val="1"/>
        <c:smooth val="0"/>
        <c:axId val="1609904768"/>
        <c:axId val="1609910208"/>
      </c:lineChart>
      <c:catAx>
        <c:axId val="160990476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09910208"/>
        <c:crosses val="autoZero"/>
        <c:auto val="1"/>
        <c:lblAlgn val="ctr"/>
        <c:lblOffset val="100"/>
        <c:noMultiLvlLbl val="0"/>
      </c:catAx>
      <c:valAx>
        <c:axId val="160991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09904768"/>
        <c:crosses val="autoZero"/>
        <c:crossBetween val="between"/>
      </c:valAx>
      <c:spPr>
        <a:noFill/>
        <a:ln w="12700">
          <a:solidFill>
            <a:schemeClr val="tx1"/>
          </a:solid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358347640170004E-2"/>
          <c:y val="4.9680043915126551E-2"/>
          <c:w val="0.87176592440100875"/>
          <c:h val="0.77083636530217792"/>
        </c:manualLayout>
      </c:layout>
      <c:barChart>
        <c:barDir val="col"/>
        <c:grouping val="clustered"/>
        <c:varyColors val="0"/>
        <c:ser>
          <c:idx val="0"/>
          <c:order val="0"/>
          <c:tx>
            <c:strRef>
              <c:f>Лист10!$E$35</c:f>
              <c:strCache>
                <c:ptCount val="1"/>
                <c:pt idx="0">
                  <c:v>ПИИ в туризм РК, млн. долл.</c:v>
                </c:pt>
              </c:strCache>
            </c:strRef>
          </c:tx>
          <c:invertIfNegative val="0"/>
          <c:dLbls>
            <c:spPr>
              <a:noFill/>
              <a:ln>
                <a:noFill/>
              </a:ln>
              <a:effectLst/>
            </c:spPr>
            <c:txPr>
              <a:bodyPr/>
              <a:lstStyle/>
              <a:p>
                <a:pPr>
                  <a:defRPr sz="9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Лист10!$F$34:$J$34</c:f>
              <c:numCache>
                <c:formatCode>General</c:formatCode>
                <c:ptCount val="5"/>
                <c:pt idx="0">
                  <c:v>2017</c:v>
                </c:pt>
                <c:pt idx="1">
                  <c:v>2018</c:v>
                </c:pt>
                <c:pt idx="2">
                  <c:v>2019</c:v>
                </c:pt>
                <c:pt idx="3">
                  <c:v>2020</c:v>
                </c:pt>
                <c:pt idx="4">
                  <c:v>2021</c:v>
                </c:pt>
              </c:numCache>
            </c:numRef>
          </c:cat>
          <c:val>
            <c:numRef>
              <c:f>Лист10!$F$35:$J$35</c:f>
              <c:numCache>
                <c:formatCode>General</c:formatCode>
                <c:ptCount val="5"/>
                <c:pt idx="0">
                  <c:v>704.2</c:v>
                </c:pt>
                <c:pt idx="1">
                  <c:v>685.7</c:v>
                </c:pt>
                <c:pt idx="2">
                  <c:v>1185.0999999999999</c:v>
                </c:pt>
                <c:pt idx="3">
                  <c:v>952.6</c:v>
                </c:pt>
                <c:pt idx="4">
                  <c:v>1030.9000000000001</c:v>
                </c:pt>
              </c:numCache>
            </c:numRef>
          </c:val>
          <c:extLst xmlns:c16r2="http://schemas.microsoft.com/office/drawing/2015/06/chart">
            <c:ext xmlns:c16="http://schemas.microsoft.com/office/drawing/2014/chart" uri="{C3380CC4-5D6E-409C-BE32-E72D297353CC}">
              <c16:uniqueId val="{00000000-40F9-5542-BAAC-40E406BAE091}"/>
            </c:ext>
          </c:extLst>
        </c:ser>
        <c:dLbls>
          <c:showLegendKey val="0"/>
          <c:showVal val="0"/>
          <c:showCatName val="0"/>
          <c:showSerName val="0"/>
          <c:showPercent val="0"/>
          <c:showBubbleSize val="0"/>
        </c:dLbls>
        <c:gapWidth val="20"/>
        <c:axId val="1604889600"/>
        <c:axId val="1444515216"/>
      </c:barChart>
      <c:lineChart>
        <c:grouping val="standard"/>
        <c:varyColors val="0"/>
        <c:ser>
          <c:idx val="1"/>
          <c:order val="1"/>
          <c:tx>
            <c:strRef>
              <c:f>Лист10!$E$36</c:f>
              <c:strCache>
                <c:ptCount val="1"/>
                <c:pt idx="0">
                  <c:v>Темпы роста ПИИ в туризм РК, %</c:v>
                </c:pt>
              </c:strCache>
            </c:strRef>
          </c:tx>
          <c:marker>
            <c:symbol val="none"/>
          </c:marker>
          <c:dLbls>
            <c:dLbl>
              <c:idx val="0"/>
              <c:layout>
                <c:manualLayout>
                  <c:x val="-4.4268942355709481E-2"/>
                  <c:y val="-2.237331944660743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009-4AD9-BA77-A241D5E1C6A4}"/>
                </c:ext>
                <c:ext xmlns:c15="http://schemas.microsoft.com/office/drawing/2012/chart" uri="{CE6537A1-D6FC-4f65-9D91-7224C49458BB}"/>
              </c:extLst>
            </c:dLbl>
            <c:dLbl>
              <c:idx val="1"/>
              <c:layout>
                <c:manualLayout>
                  <c:x val="-2.7959332014132348E-2"/>
                  <c:y val="5.3695966671857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009-4AD9-BA77-A241D5E1C6A4}"/>
                </c:ext>
                <c:ext xmlns:c15="http://schemas.microsoft.com/office/drawing/2012/chart" uri="{CE6537A1-D6FC-4f65-9D91-7224C49458BB}"/>
              </c:extLst>
            </c:dLbl>
            <c:dLbl>
              <c:idx val="2"/>
              <c:layout>
                <c:manualLayout>
                  <c:x val="-3.9609053686687434E-2"/>
                  <c:y val="-3.13226472252503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009-4AD9-BA77-A241D5E1C6A4}"/>
                </c:ext>
                <c:ext xmlns:c15="http://schemas.microsoft.com/office/drawing/2012/chart" uri="{CE6537A1-D6FC-4f65-9D91-7224C49458BB}"/>
              </c:extLst>
            </c:dLbl>
            <c:dLbl>
              <c:idx val="3"/>
              <c:layout>
                <c:manualLayout>
                  <c:x val="-3.494916501766538E-2"/>
                  <c:y val="4.02719750038933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009-4AD9-BA77-A241D5E1C6A4}"/>
                </c:ext>
                <c:ext xmlns:c15="http://schemas.microsoft.com/office/drawing/2012/chart" uri="{CE6537A1-D6FC-4f65-9D91-7224C49458BB}"/>
              </c:extLst>
            </c:dLbl>
            <c:dLbl>
              <c:idx val="4"/>
              <c:layout>
                <c:manualLayout>
                  <c:x val="-1.8639554676088202E-2"/>
                  <c:y val="-4.474663889321479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009-4AD9-BA77-A241D5E1C6A4}"/>
                </c:ext>
                <c:ext xmlns:c15="http://schemas.microsoft.com/office/drawing/2012/chart" uri="{CE6537A1-D6FC-4f65-9D91-7224C49458BB}"/>
              </c:extLst>
            </c:dLbl>
            <c:spPr>
              <a:noFill/>
              <a:ln>
                <a:noFill/>
              </a:ln>
              <a:effectLst/>
            </c:spPr>
            <c:txPr>
              <a:bodyPr/>
              <a:lstStyle/>
              <a:p>
                <a:pPr>
                  <a:defRPr sz="900" b="1">
                    <a:solidFill>
                      <a:schemeClr val="accent2">
                        <a:lumMod val="75000"/>
                      </a:schemeClr>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Лист10!$F$34:$J$34</c:f>
              <c:numCache>
                <c:formatCode>General</c:formatCode>
                <c:ptCount val="5"/>
                <c:pt idx="0">
                  <c:v>2017</c:v>
                </c:pt>
                <c:pt idx="1">
                  <c:v>2018</c:v>
                </c:pt>
                <c:pt idx="2">
                  <c:v>2019</c:v>
                </c:pt>
                <c:pt idx="3">
                  <c:v>2020</c:v>
                </c:pt>
                <c:pt idx="4">
                  <c:v>2021</c:v>
                </c:pt>
              </c:numCache>
            </c:numRef>
          </c:cat>
          <c:val>
            <c:numRef>
              <c:f>Лист10!$F$36:$J$36</c:f>
              <c:numCache>
                <c:formatCode>General</c:formatCode>
                <c:ptCount val="5"/>
                <c:pt idx="0">
                  <c:v>41.7</c:v>
                </c:pt>
                <c:pt idx="1">
                  <c:v>-2.6</c:v>
                </c:pt>
                <c:pt idx="2">
                  <c:v>72.8</c:v>
                </c:pt>
                <c:pt idx="3">
                  <c:v>-19.600000000000001</c:v>
                </c:pt>
                <c:pt idx="4">
                  <c:v>8.1999999999999993</c:v>
                </c:pt>
              </c:numCache>
            </c:numRef>
          </c:val>
          <c:smooth val="0"/>
          <c:extLst xmlns:c16r2="http://schemas.microsoft.com/office/drawing/2015/06/chart">
            <c:ext xmlns:c16="http://schemas.microsoft.com/office/drawing/2014/chart" uri="{C3380CC4-5D6E-409C-BE32-E72D297353CC}">
              <c16:uniqueId val="{00000001-40F9-5542-BAAC-40E406BAE091}"/>
            </c:ext>
          </c:extLst>
        </c:ser>
        <c:dLbls>
          <c:showLegendKey val="0"/>
          <c:showVal val="0"/>
          <c:showCatName val="0"/>
          <c:showSerName val="0"/>
          <c:showPercent val="0"/>
          <c:showBubbleSize val="0"/>
        </c:dLbls>
        <c:marker val="1"/>
        <c:smooth val="0"/>
        <c:axId val="1444512496"/>
        <c:axId val="1444507600"/>
      </c:lineChart>
      <c:catAx>
        <c:axId val="1604889600"/>
        <c:scaling>
          <c:orientation val="minMax"/>
        </c:scaling>
        <c:delete val="0"/>
        <c:axPos val="b"/>
        <c:numFmt formatCode="General" sourceLinked="1"/>
        <c:majorTickMark val="out"/>
        <c:minorTickMark val="none"/>
        <c:tickLblPos val="nextTo"/>
        <c:crossAx val="1444515216"/>
        <c:crosses val="autoZero"/>
        <c:auto val="1"/>
        <c:lblAlgn val="ctr"/>
        <c:lblOffset val="100"/>
        <c:noMultiLvlLbl val="0"/>
      </c:catAx>
      <c:valAx>
        <c:axId val="1444515216"/>
        <c:scaling>
          <c:orientation val="minMax"/>
        </c:scaling>
        <c:delete val="0"/>
        <c:axPos val="l"/>
        <c:majorGridlines>
          <c:spPr>
            <a:ln>
              <a:noFill/>
            </a:ln>
          </c:spPr>
        </c:majorGridlines>
        <c:numFmt formatCode="General" sourceLinked="1"/>
        <c:majorTickMark val="out"/>
        <c:minorTickMark val="none"/>
        <c:tickLblPos val="nextTo"/>
        <c:crossAx val="1604889600"/>
        <c:crosses val="autoZero"/>
        <c:crossBetween val="between"/>
      </c:valAx>
      <c:valAx>
        <c:axId val="1444507600"/>
        <c:scaling>
          <c:orientation val="minMax"/>
        </c:scaling>
        <c:delete val="0"/>
        <c:axPos val="r"/>
        <c:numFmt formatCode="General" sourceLinked="1"/>
        <c:majorTickMark val="out"/>
        <c:minorTickMark val="none"/>
        <c:tickLblPos val="nextTo"/>
        <c:crossAx val="1444512496"/>
        <c:crosses val="max"/>
        <c:crossBetween val="between"/>
      </c:valAx>
      <c:catAx>
        <c:axId val="1444512496"/>
        <c:scaling>
          <c:orientation val="minMax"/>
        </c:scaling>
        <c:delete val="1"/>
        <c:axPos val="b"/>
        <c:numFmt formatCode="General" sourceLinked="1"/>
        <c:majorTickMark val="out"/>
        <c:minorTickMark val="none"/>
        <c:tickLblPos val="nextTo"/>
        <c:crossAx val="1444507600"/>
        <c:crosses val="autoZero"/>
        <c:auto val="1"/>
        <c:lblAlgn val="ctr"/>
        <c:lblOffset val="100"/>
        <c:noMultiLvlLbl val="0"/>
      </c:catAx>
    </c:plotArea>
    <c:legend>
      <c:legendPos val="b"/>
      <c:layout>
        <c:manualLayout>
          <c:xMode val="edge"/>
          <c:yMode val="edge"/>
          <c:x val="6.7717452829755942E-2"/>
          <c:y val="0.92801962072932875"/>
          <c:w val="0.86456491086115106"/>
          <c:h val="7.1980429863695405E-2"/>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82762239740479"/>
          <c:y val="5.1400554097404488E-2"/>
          <c:w val="0.87014835564426085"/>
          <c:h val="0.61809337430569744"/>
        </c:manualLayout>
      </c:layout>
      <c:barChart>
        <c:barDir val="col"/>
        <c:grouping val="clustered"/>
        <c:varyColors val="0"/>
        <c:ser>
          <c:idx val="0"/>
          <c:order val="0"/>
          <c:tx>
            <c:strRef>
              <c:f>Лист23!$G$13</c:f>
              <c:strCache>
                <c:ptCount val="1"/>
                <c:pt idx="0">
                  <c:v>Количество въездн./внутр. посетителей, всего</c:v>
                </c:pt>
              </c:strCache>
            </c:strRef>
          </c:tx>
          <c:invertIfNegative val="0"/>
          <c:dLbls>
            <c:spPr>
              <a:noFill/>
              <a:ln>
                <a:noFill/>
              </a:ln>
              <a:effectLst/>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Лист23!$F$14:$F$18</c:f>
              <c:numCache>
                <c:formatCode>General</c:formatCode>
                <c:ptCount val="5"/>
                <c:pt idx="0">
                  <c:v>2016</c:v>
                </c:pt>
                <c:pt idx="1">
                  <c:v>2017</c:v>
                </c:pt>
                <c:pt idx="2">
                  <c:v>2018</c:v>
                </c:pt>
                <c:pt idx="3">
                  <c:v>2019</c:v>
                </c:pt>
                <c:pt idx="4">
                  <c:v>2020</c:v>
                </c:pt>
              </c:numCache>
            </c:numRef>
          </c:cat>
          <c:val>
            <c:numRef>
              <c:f>Лист23!$G$14:$G$18</c:f>
              <c:numCache>
                <c:formatCode>#,##0</c:formatCode>
                <c:ptCount val="5"/>
                <c:pt idx="0">
                  <c:v>541419</c:v>
                </c:pt>
                <c:pt idx="1">
                  <c:v>590913</c:v>
                </c:pt>
                <c:pt idx="2">
                  <c:v>641654</c:v>
                </c:pt>
                <c:pt idx="3">
                  <c:v>728436</c:v>
                </c:pt>
                <c:pt idx="4">
                  <c:v>440909</c:v>
                </c:pt>
              </c:numCache>
            </c:numRef>
          </c:val>
          <c:extLst xmlns:c16r2="http://schemas.microsoft.com/office/drawing/2015/06/chart">
            <c:ext xmlns:c16="http://schemas.microsoft.com/office/drawing/2014/chart" uri="{C3380CC4-5D6E-409C-BE32-E72D297353CC}">
              <c16:uniqueId val="{00000000-C1F7-9B43-BF19-1D6D82454FB7}"/>
            </c:ext>
          </c:extLst>
        </c:ser>
        <c:dLbls>
          <c:showLegendKey val="0"/>
          <c:showVal val="0"/>
          <c:showCatName val="0"/>
          <c:showSerName val="0"/>
          <c:showPercent val="0"/>
          <c:showBubbleSize val="0"/>
        </c:dLbls>
        <c:gapWidth val="20"/>
        <c:axId val="1444508688"/>
        <c:axId val="1444510320"/>
      </c:barChart>
      <c:lineChart>
        <c:grouping val="standard"/>
        <c:varyColors val="0"/>
        <c:ser>
          <c:idx val="1"/>
          <c:order val="1"/>
          <c:tx>
            <c:strRef>
              <c:f>Лист23!$H$13</c:f>
              <c:strCache>
                <c:ptCount val="1"/>
                <c:pt idx="0">
                  <c:v>Посетители остановившиеся в местах размещения </c:v>
                </c:pt>
              </c:strCache>
            </c:strRef>
          </c:tx>
          <c:marker>
            <c:symbol val="none"/>
          </c:marker>
          <c:dLbls>
            <c:dLbl>
              <c:idx val="0"/>
              <c:layout>
                <c:manualLayout>
                  <c:x val="-6.648538882940766E-2"/>
                  <c:y val="1.53133909575029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D9C-4AC8-880B-090540BEE23D}"/>
                </c:ext>
                <c:ext xmlns:c15="http://schemas.microsoft.com/office/drawing/2012/chart" uri="{CE6537A1-D6FC-4f65-9D91-7224C49458BB}"/>
              </c:extLst>
            </c:dLbl>
            <c:dLbl>
              <c:idx val="1"/>
              <c:layout>
                <c:manualLayout>
                  <c:x val="-3.8974193451721692E-2"/>
                  <c:y val="-3.828347739375732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D9C-4AC8-880B-090540BEE23D}"/>
                </c:ext>
                <c:ext xmlns:c15="http://schemas.microsoft.com/office/drawing/2012/chart" uri="{CE6537A1-D6FC-4f65-9D91-7224C49458BB}"/>
              </c:extLst>
            </c:dLbl>
            <c:dLbl>
              <c:idx val="2"/>
              <c:layout>
                <c:manualLayout>
                  <c:x val="-3.4388994222107415E-2"/>
                  <c:y val="3.828347739375732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D9C-4AC8-880B-090540BEE23D}"/>
                </c:ext>
                <c:ext xmlns:c15="http://schemas.microsoft.com/office/drawing/2012/chart" uri="{CE6537A1-D6FC-4f65-9D91-7224C49458BB}"/>
              </c:extLst>
            </c:dLbl>
            <c:dLbl>
              <c:idx val="3"/>
              <c:layout>
                <c:manualLayout>
                  <c:x val="-3.438899422210741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D9C-4AC8-880B-090540BEE23D}"/>
                </c:ext>
                <c:ext xmlns:c15="http://schemas.microsoft.com/office/drawing/2012/chart" uri="{CE6537A1-D6FC-4f65-9D91-7224C49458BB}"/>
              </c:extLst>
            </c:dLbl>
            <c:dLbl>
              <c:idx val="4"/>
              <c:layout>
                <c:manualLayout>
                  <c:x val="-3.2096394607300252E-2"/>
                  <c:y val="-3.828347739375732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D9C-4AC8-880B-090540BEE23D}"/>
                </c:ext>
                <c:ext xmlns:c15="http://schemas.microsoft.com/office/drawing/2012/chart" uri="{CE6537A1-D6FC-4f65-9D91-7224C49458BB}"/>
              </c:extLst>
            </c:dLbl>
            <c:spPr>
              <a:noFill/>
              <a:ln>
                <a:noFill/>
              </a:ln>
              <a:effectLst/>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Лист23!$F$14:$F$18</c:f>
              <c:numCache>
                <c:formatCode>General</c:formatCode>
                <c:ptCount val="5"/>
                <c:pt idx="0">
                  <c:v>2016</c:v>
                </c:pt>
                <c:pt idx="1">
                  <c:v>2017</c:v>
                </c:pt>
                <c:pt idx="2">
                  <c:v>2018</c:v>
                </c:pt>
                <c:pt idx="3">
                  <c:v>2019</c:v>
                </c:pt>
                <c:pt idx="4">
                  <c:v>2020</c:v>
                </c:pt>
              </c:numCache>
            </c:numRef>
          </c:cat>
          <c:val>
            <c:numRef>
              <c:f>Лист23!$H$14:$H$18</c:f>
              <c:numCache>
                <c:formatCode>#,##0</c:formatCode>
                <c:ptCount val="5"/>
                <c:pt idx="0">
                  <c:v>460878</c:v>
                </c:pt>
                <c:pt idx="1">
                  <c:v>486157</c:v>
                </c:pt>
                <c:pt idx="2">
                  <c:v>565030</c:v>
                </c:pt>
                <c:pt idx="3">
                  <c:v>612689</c:v>
                </c:pt>
                <c:pt idx="4">
                  <c:v>352355</c:v>
                </c:pt>
              </c:numCache>
            </c:numRef>
          </c:val>
          <c:smooth val="0"/>
          <c:extLst xmlns:c16r2="http://schemas.microsoft.com/office/drawing/2015/06/chart">
            <c:ext xmlns:c16="http://schemas.microsoft.com/office/drawing/2014/chart" uri="{C3380CC4-5D6E-409C-BE32-E72D297353CC}">
              <c16:uniqueId val="{00000001-C1F7-9B43-BF19-1D6D82454FB7}"/>
            </c:ext>
          </c:extLst>
        </c:ser>
        <c:ser>
          <c:idx val="2"/>
          <c:order val="2"/>
          <c:tx>
            <c:strRef>
              <c:f>Лист23!$I$13</c:f>
              <c:strCache>
                <c:ptCount val="1"/>
                <c:pt idx="0">
                  <c:v>Отыхавшие в санаторно-курортных организациях</c:v>
                </c:pt>
              </c:strCache>
            </c:strRef>
          </c:tx>
          <c:marker>
            <c:symbol val="none"/>
          </c:marker>
          <c:dLbls>
            <c:dLbl>
              <c:idx val="0"/>
              <c:layout>
                <c:manualLayout>
                  <c:x val="-4.3559392681336052E-2"/>
                  <c:y val="7.65669547875132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D9C-4AC8-880B-090540BEE23D}"/>
                </c:ext>
                <c:ext xmlns:c15="http://schemas.microsoft.com/office/drawing/2012/chart" uri="{CE6537A1-D6FC-4f65-9D91-7224C49458BB}"/>
              </c:extLst>
            </c:dLbl>
            <c:dLbl>
              <c:idx val="1"/>
              <c:layout>
                <c:manualLayout>
                  <c:x val="-4.355939268133605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D9C-4AC8-880B-090540BEE23D}"/>
                </c:ext>
                <c:ext xmlns:c15="http://schemas.microsoft.com/office/drawing/2012/chart" uri="{CE6537A1-D6FC-4f65-9D91-7224C49458BB}"/>
              </c:extLst>
            </c:dLbl>
            <c:dLbl>
              <c:idx val="2"/>
              <c:layout>
                <c:manualLayout>
                  <c:x val="-3.668159383691457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D9C-4AC8-880B-090540BEE23D}"/>
                </c:ext>
                <c:ext xmlns:c15="http://schemas.microsoft.com/office/drawing/2012/chart" uri="{CE6537A1-D6FC-4f65-9D91-7224C49458BB}"/>
              </c:extLst>
            </c:dLbl>
            <c:dLbl>
              <c:idx val="3"/>
              <c:layout>
                <c:manualLayout>
                  <c:x val="-3.89741934517216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1D9C-4AC8-880B-090540BEE23D}"/>
                </c:ext>
                <c:ext xmlns:c15="http://schemas.microsoft.com/office/drawing/2012/chart" uri="{CE6537A1-D6FC-4f65-9D91-7224C49458BB}"/>
              </c:extLst>
            </c:dLbl>
            <c:dLbl>
              <c:idx val="4"/>
              <c:layout>
                <c:manualLayout>
                  <c:x val="-2.9803794992493089E-2"/>
                  <c:y val="-3.828347739375872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D9C-4AC8-880B-090540BEE23D}"/>
                </c:ext>
                <c:ext xmlns:c15="http://schemas.microsoft.com/office/drawing/2012/chart" uri="{CE6537A1-D6FC-4f65-9D91-7224C49458BB}"/>
              </c:extLst>
            </c:dLbl>
            <c:spPr>
              <a:noFill/>
              <a:ln>
                <a:noFill/>
              </a:ln>
              <a:effectLst/>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Лист23!$F$14:$F$18</c:f>
              <c:numCache>
                <c:formatCode>General</c:formatCode>
                <c:ptCount val="5"/>
                <c:pt idx="0">
                  <c:v>2016</c:v>
                </c:pt>
                <c:pt idx="1">
                  <c:v>2017</c:v>
                </c:pt>
                <c:pt idx="2">
                  <c:v>2018</c:v>
                </c:pt>
                <c:pt idx="3">
                  <c:v>2019</c:v>
                </c:pt>
                <c:pt idx="4">
                  <c:v>2020</c:v>
                </c:pt>
              </c:numCache>
            </c:numRef>
          </c:cat>
          <c:val>
            <c:numRef>
              <c:f>Лист23!$I$14:$I$18</c:f>
              <c:numCache>
                <c:formatCode>#,##0</c:formatCode>
                <c:ptCount val="5"/>
                <c:pt idx="0">
                  <c:v>9155</c:v>
                </c:pt>
                <c:pt idx="1">
                  <c:v>14779</c:v>
                </c:pt>
                <c:pt idx="2">
                  <c:v>15588</c:v>
                </c:pt>
                <c:pt idx="3">
                  <c:v>17033</c:v>
                </c:pt>
                <c:pt idx="4">
                  <c:v>9485</c:v>
                </c:pt>
              </c:numCache>
            </c:numRef>
          </c:val>
          <c:smooth val="0"/>
          <c:extLst xmlns:c16r2="http://schemas.microsoft.com/office/drawing/2015/06/chart">
            <c:ext xmlns:c16="http://schemas.microsoft.com/office/drawing/2014/chart" uri="{C3380CC4-5D6E-409C-BE32-E72D297353CC}">
              <c16:uniqueId val="{00000002-C1F7-9B43-BF19-1D6D82454FB7}"/>
            </c:ext>
          </c:extLst>
        </c:ser>
        <c:ser>
          <c:idx val="3"/>
          <c:order val="3"/>
          <c:tx>
            <c:strRef>
              <c:f>Лист23!$J$13</c:f>
              <c:strCache>
                <c:ptCount val="1"/>
                <c:pt idx="0">
                  <c:v>Посетившие особо охраняемые природные территории</c:v>
                </c:pt>
              </c:strCache>
            </c:strRef>
          </c:tx>
          <c:marker>
            <c:symbol val="none"/>
          </c:marker>
          <c:dLbls>
            <c:dLbl>
              <c:idx val="0"/>
              <c:layout>
                <c:manualLayout>
                  <c:x val="-5.50223907553718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D9C-4AC8-880B-090540BEE23D}"/>
                </c:ext>
                <c:ext xmlns:c15="http://schemas.microsoft.com/office/drawing/2012/chart" uri="{CE6537A1-D6FC-4f65-9D91-7224C49458BB}"/>
              </c:extLst>
            </c:dLbl>
            <c:dLbl>
              <c:idx val="1"/>
              <c:layout>
                <c:manualLayout>
                  <c:x val="-4.1266793066528855E-2"/>
                  <c:y val="-3.828347739375732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1D9C-4AC8-880B-090540BEE23D}"/>
                </c:ext>
                <c:ext xmlns:c15="http://schemas.microsoft.com/office/drawing/2012/chart" uri="{CE6537A1-D6FC-4f65-9D91-7224C49458BB}"/>
              </c:extLst>
            </c:dLbl>
            <c:dLbl>
              <c:idx val="2"/>
              <c:layout>
                <c:manualLayout>
                  <c:x val="-3.4388994222107415E-2"/>
                  <c:y val="-7.65669547875146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1D9C-4AC8-880B-090540BEE23D}"/>
                </c:ext>
                <c:ext xmlns:c15="http://schemas.microsoft.com/office/drawing/2012/chart" uri="{CE6537A1-D6FC-4f65-9D91-7224C49458BB}"/>
              </c:extLst>
            </c:dLbl>
            <c:dLbl>
              <c:idx val="3"/>
              <c:layout>
                <c:manualLayout>
                  <c:x val="-3.8974193451721734E-2"/>
                  <c:y val="3.828347739375802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1D9C-4AC8-880B-090540BEE23D}"/>
                </c:ext>
                <c:ext xmlns:c15="http://schemas.microsoft.com/office/drawing/2012/chart" uri="{CE6537A1-D6FC-4f65-9D91-7224C49458BB}"/>
              </c:extLst>
            </c:dLbl>
            <c:dLbl>
              <c:idx val="4"/>
              <c:layout>
                <c:manualLayout>
                  <c:x val="-2.9803794992493089E-2"/>
                  <c:y val="7.656695478751534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1D9C-4AC8-880B-090540BEE23D}"/>
                </c:ext>
                <c:ext xmlns:c15="http://schemas.microsoft.com/office/drawing/2012/chart" uri="{CE6537A1-D6FC-4f65-9D91-7224C49458BB}"/>
              </c:extLst>
            </c:dLbl>
            <c:spPr>
              <a:noFill/>
              <a:ln>
                <a:noFill/>
              </a:ln>
              <a:effectLst/>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Лист23!$F$14:$F$18</c:f>
              <c:numCache>
                <c:formatCode>General</c:formatCode>
                <c:ptCount val="5"/>
                <c:pt idx="0">
                  <c:v>2016</c:v>
                </c:pt>
                <c:pt idx="1">
                  <c:v>2017</c:v>
                </c:pt>
                <c:pt idx="2">
                  <c:v>2018</c:v>
                </c:pt>
                <c:pt idx="3">
                  <c:v>2019</c:v>
                </c:pt>
                <c:pt idx="4">
                  <c:v>2020</c:v>
                </c:pt>
              </c:numCache>
            </c:numRef>
          </c:cat>
          <c:val>
            <c:numRef>
              <c:f>Лист23!$J$14:$J$18</c:f>
              <c:numCache>
                <c:formatCode>#,##0</c:formatCode>
                <c:ptCount val="5"/>
                <c:pt idx="0">
                  <c:v>71386</c:v>
                </c:pt>
                <c:pt idx="1">
                  <c:v>89977</c:v>
                </c:pt>
                <c:pt idx="2">
                  <c:v>61036</c:v>
                </c:pt>
                <c:pt idx="3">
                  <c:v>98714</c:v>
                </c:pt>
                <c:pt idx="4">
                  <c:v>79069</c:v>
                </c:pt>
              </c:numCache>
            </c:numRef>
          </c:val>
          <c:smooth val="0"/>
          <c:extLst xmlns:c16r2="http://schemas.microsoft.com/office/drawing/2015/06/chart">
            <c:ext xmlns:c16="http://schemas.microsoft.com/office/drawing/2014/chart" uri="{C3380CC4-5D6E-409C-BE32-E72D297353CC}">
              <c16:uniqueId val="{00000003-C1F7-9B43-BF19-1D6D82454FB7}"/>
            </c:ext>
          </c:extLst>
        </c:ser>
        <c:ser>
          <c:idx val="4"/>
          <c:order val="4"/>
          <c:tx>
            <c:strRef>
              <c:f>Лист23!$K$13</c:f>
              <c:strCache>
                <c:ptCount val="1"/>
                <c:pt idx="0">
                  <c:v>Количество самоорганизованных въездных/внутренних посетителей</c:v>
                </c:pt>
              </c:strCache>
            </c:strRef>
          </c:tx>
          <c:marker>
            <c:symbol val="none"/>
          </c:marker>
          <c:dLbls>
            <c:dLbl>
              <c:idx val="1"/>
              <c:layout>
                <c:manualLayout>
                  <c:x val="-5.5022390755371818E-2"/>
                  <c:y val="3.828347739375732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D9C-4AC8-880B-090540BEE23D}"/>
                </c:ext>
                <c:ext xmlns:c15="http://schemas.microsoft.com/office/drawing/2012/chart" uri="{CE6537A1-D6FC-4f65-9D91-7224C49458BB}"/>
              </c:extLst>
            </c:dLbl>
            <c:dLbl>
              <c:idx val="2"/>
              <c:layout>
                <c:manualLayout>
                  <c:x val="-4.3559392681336052E-2"/>
                  <c:y val="7.65669547875146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1D9C-4AC8-880B-090540BEE23D}"/>
                </c:ext>
                <c:ext xmlns:c15="http://schemas.microsoft.com/office/drawing/2012/chart" uri="{CE6537A1-D6FC-4f65-9D91-7224C49458BB}"/>
              </c:extLst>
            </c:dLbl>
            <c:dLbl>
              <c:idx val="3"/>
              <c:layout>
                <c:manualLayout>
                  <c:x val="-3.8974193451721734E-2"/>
                  <c:y val="-7.65669547875146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1D9C-4AC8-880B-090540BEE23D}"/>
                </c:ext>
                <c:ext xmlns:c15="http://schemas.microsoft.com/office/drawing/2012/chart" uri="{CE6537A1-D6FC-4f65-9D91-7224C49458BB}"/>
              </c:extLst>
            </c:dLbl>
            <c:dLbl>
              <c:idx val="4"/>
              <c:layout>
                <c:manualLayout>
                  <c:x val="-3.6681593836914571E-2"/>
                  <c:y val="7.656695478751464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1D9C-4AC8-880B-090540BEE23D}"/>
                </c:ext>
                <c:ext xmlns:c15="http://schemas.microsoft.com/office/drawing/2012/chart" uri="{CE6537A1-D6FC-4f65-9D91-7224C49458BB}"/>
              </c:extLst>
            </c:dLbl>
            <c:spPr>
              <a:noFill/>
              <a:ln>
                <a:noFill/>
              </a:ln>
              <a:effectLst/>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Лист23!$F$14:$F$18</c:f>
              <c:numCache>
                <c:formatCode>General</c:formatCode>
                <c:ptCount val="5"/>
                <c:pt idx="0">
                  <c:v>2016</c:v>
                </c:pt>
                <c:pt idx="1">
                  <c:v>2017</c:v>
                </c:pt>
                <c:pt idx="2">
                  <c:v>2018</c:v>
                </c:pt>
                <c:pt idx="3">
                  <c:v>2019</c:v>
                </c:pt>
                <c:pt idx="4">
                  <c:v>2020</c:v>
                </c:pt>
              </c:numCache>
            </c:numRef>
          </c:cat>
          <c:val>
            <c:numRef>
              <c:f>Лист23!$K$14:$K$18</c:f>
              <c:numCache>
                <c:formatCode>#,##0</c:formatCode>
                <c:ptCount val="5"/>
                <c:pt idx="1">
                  <c:v>287515</c:v>
                </c:pt>
                <c:pt idx="2">
                  <c:v>300143</c:v>
                </c:pt>
                <c:pt idx="3">
                  <c:v>255426</c:v>
                </c:pt>
                <c:pt idx="4">
                  <c:v>281929</c:v>
                </c:pt>
              </c:numCache>
            </c:numRef>
          </c:val>
          <c:smooth val="0"/>
          <c:extLst xmlns:c16r2="http://schemas.microsoft.com/office/drawing/2015/06/chart">
            <c:ext xmlns:c16="http://schemas.microsoft.com/office/drawing/2014/chart" uri="{C3380CC4-5D6E-409C-BE32-E72D297353CC}">
              <c16:uniqueId val="{00000004-C1F7-9B43-BF19-1D6D82454FB7}"/>
            </c:ext>
          </c:extLst>
        </c:ser>
        <c:dLbls>
          <c:showLegendKey val="0"/>
          <c:showVal val="0"/>
          <c:showCatName val="0"/>
          <c:showSerName val="0"/>
          <c:showPercent val="0"/>
          <c:showBubbleSize val="0"/>
        </c:dLbls>
        <c:marker val="1"/>
        <c:smooth val="0"/>
        <c:axId val="1444508688"/>
        <c:axId val="1444510320"/>
      </c:lineChart>
      <c:catAx>
        <c:axId val="1444508688"/>
        <c:scaling>
          <c:orientation val="minMax"/>
        </c:scaling>
        <c:delete val="0"/>
        <c:axPos val="b"/>
        <c:numFmt formatCode="General" sourceLinked="1"/>
        <c:majorTickMark val="out"/>
        <c:minorTickMark val="none"/>
        <c:tickLblPos val="nextTo"/>
        <c:crossAx val="1444510320"/>
        <c:crosses val="autoZero"/>
        <c:auto val="1"/>
        <c:lblAlgn val="ctr"/>
        <c:lblOffset val="100"/>
        <c:noMultiLvlLbl val="0"/>
      </c:catAx>
      <c:valAx>
        <c:axId val="1444510320"/>
        <c:scaling>
          <c:orientation val="minMax"/>
        </c:scaling>
        <c:delete val="0"/>
        <c:axPos val="l"/>
        <c:majorGridlines>
          <c:spPr>
            <a:ln>
              <a:noFill/>
            </a:ln>
          </c:spPr>
        </c:majorGridlines>
        <c:numFmt formatCode="#,##0" sourceLinked="1"/>
        <c:majorTickMark val="out"/>
        <c:minorTickMark val="none"/>
        <c:tickLblPos val="nextTo"/>
        <c:crossAx val="1444508688"/>
        <c:crosses val="autoZero"/>
        <c:crossBetween val="between"/>
      </c:valAx>
      <c:spPr>
        <a:ln>
          <a:noFill/>
        </a:ln>
      </c:spPr>
    </c:plotArea>
    <c:legend>
      <c:legendPos val="b"/>
      <c:layout>
        <c:manualLayout>
          <c:xMode val="edge"/>
          <c:yMode val="edge"/>
          <c:x val="7.2499999999999986E-3"/>
          <c:y val="0.7794211452894575"/>
          <c:w val="0.99010010811669724"/>
          <c:h val="0.2205788547105425"/>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838404814782767E-2"/>
          <c:y val="3.2809245618491238E-2"/>
          <c:w val="0.86070414275138685"/>
          <c:h val="0.68990864315702105"/>
        </c:manualLayout>
      </c:layout>
      <c:barChart>
        <c:barDir val="col"/>
        <c:grouping val="stacked"/>
        <c:varyColors val="0"/>
        <c:ser>
          <c:idx val="0"/>
          <c:order val="0"/>
          <c:tx>
            <c:strRef>
              <c:f>Лист3!$D$14</c:f>
              <c:strCache>
                <c:ptCount val="1"/>
                <c:pt idx="0">
                  <c:v>ИОК в туризм РК, всего, млрд тенге </c:v>
                </c:pt>
              </c:strCache>
            </c:strRef>
          </c:tx>
          <c:invertIfNegative val="0"/>
          <c:dLbls>
            <c:spPr>
              <a:noFill/>
              <a:ln>
                <a:noFill/>
              </a:ln>
              <a:effectLst/>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Лист3!$E$13:$I$13</c:f>
              <c:strCache>
                <c:ptCount val="5"/>
                <c:pt idx="0">
                  <c:v>2017</c:v>
                </c:pt>
                <c:pt idx="1">
                  <c:v>2018</c:v>
                </c:pt>
                <c:pt idx="2">
                  <c:v>2019</c:v>
                </c:pt>
                <c:pt idx="3">
                  <c:v>2020</c:v>
                </c:pt>
                <c:pt idx="4">
                  <c:v>2021</c:v>
                </c:pt>
              </c:strCache>
            </c:strRef>
          </c:cat>
          <c:val>
            <c:numRef>
              <c:f>Лист3!$E$14:$I$14</c:f>
              <c:numCache>
                <c:formatCode>General</c:formatCode>
                <c:ptCount val="5"/>
                <c:pt idx="0">
                  <c:v>1467.5</c:v>
                </c:pt>
                <c:pt idx="1">
                  <c:v>1749.5</c:v>
                </c:pt>
                <c:pt idx="2">
                  <c:v>1528</c:v>
                </c:pt>
                <c:pt idx="3">
                  <c:v>1805.4</c:v>
                </c:pt>
                <c:pt idx="4">
                  <c:v>1834.5</c:v>
                </c:pt>
              </c:numCache>
            </c:numRef>
          </c:val>
          <c:extLst xmlns:c16r2="http://schemas.microsoft.com/office/drawing/2015/06/chart">
            <c:ext xmlns:c16="http://schemas.microsoft.com/office/drawing/2014/chart" uri="{C3380CC4-5D6E-409C-BE32-E72D297353CC}">
              <c16:uniqueId val="{00000000-C2AD-484D-B77B-E8F61D41F725}"/>
            </c:ext>
          </c:extLst>
        </c:ser>
        <c:ser>
          <c:idx val="1"/>
          <c:order val="1"/>
          <c:tx>
            <c:strRef>
              <c:f>Лист3!$D$15</c:f>
              <c:strCache>
                <c:ptCount val="1"/>
                <c:pt idx="0">
                  <c:v>ИОК в туризм ВКО, млрд  тенге</c:v>
                </c:pt>
              </c:strCache>
            </c:strRef>
          </c:tx>
          <c:spPr>
            <a:solidFill>
              <a:srgbClr val="00B0F0"/>
            </a:solidFill>
            <a:ln>
              <a:solidFill>
                <a:srgbClr val="00B0F0"/>
              </a:solidFill>
            </a:ln>
          </c:spPr>
          <c:invertIfNegative val="0"/>
          <c:dLbls>
            <c:dLbl>
              <c:idx val="0"/>
              <c:layout>
                <c:manualLayout>
                  <c:x val="-4.7033009762668552E-3"/>
                  <c:y val="-4.81385675166055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439-4026-BD73-BC0E443ECC41}"/>
                </c:ext>
                <c:ext xmlns:c15="http://schemas.microsoft.com/office/drawing/2012/chart" uri="{CE6537A1-D6FC-4f65-9D91-7224C49458BB}"/>
              </c:extLst>
            </c:dLbl>
            <c:spPr>
              <a:noFill/>
              <a:ln>
                <a:noFill/>
              </a:ln>
              <a:effectLst/>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Лист3!$E$13:$I$13</c:f>
              <c:strCache>
                <c:ptCount val="5"/>
                <c:pt idx="0">
                  <c:v>2017</c:v>
                </c:pt>
                <c:pt idx="1">
                  <c:v>2018</c:v>
                </c:pt>
                <c:pt idx="2">
                  <c:v>2019</c:v>
                </c:pt>
                <c:pt idx="3">
                  <c:v>2020</c:v>
                </c:pt>
                <c:pt idx="4">
                  <c:v>2021</c:v>
                </c:pt>
              </c:strCache>
            </c:strRef>
          </c:cat>
          <c:val>
            <c:numRef>
              <c:f>Лист3!$E$15:$I$15</c:f>
              <c:numCache>
                <c:formatCode>General</c:formatCode>
                <c:ptCount val="5"/>
                <c:pt idx="0">
                  <c:v>55.7</c:v>
                </c:pt>
                <c:pt idx="1">
                  <c:v>71.599999999999994</c:v>
                </c:pt>
                <c:pt idx="2">
                  <c:v>97.1</c:v>
                </c:pt>
                <c:pt idx="3">
                  <c:v>115.8</c:v>
                </c:pt>
                <c:pt idx="4">
                  <c:v>117.8</c:v>
                </c:pt>
              </c:numCache>
            </c:numRef>
          </c:val>
          <c:extLst xmlns:c16r2="http://schemas.microsoft.com/office/drawing/2015/06/chart">
            <c:ext xmlns:c16="http://schemas.microsoft.com/office/drawing/2014/chart" uri="{C3380CC4-5D6E-409C-BE32-E72D297353CC}">
              <c16:uniqueId val="{00000001-C2AD-484D-B77B-E8F61D41F725}"/>
            </c:ext>
          </c:extLst>
        </c:ser>
        <c:dLbls>
          <c:showLegendKey val="0"/>
          <c:showVal val="0"/>
          <c:showCatName val="0"/>
          <c:showSerName val="0"/>
          <c:showPercent val="0"/>
          <c:showBubbleSize val="0"/>
        </c:dLbls>
        <c:gapWidth val="20"/>
        <c:overlap val="100"/>
        <c:axId val="1444513584"/>
        <c:axId val="1351388384"/>
      </c:barChart>
      <c:lineChart>
        <c:grouping val="standard"/>
        <c:varyColors val="0"/>
        <c:ser>
          <c:idx val="2"/>
          <c:order val="2"/>
          <c:tx>
            <c:strRef>
              <c:f>Лист3!$D$16</c:f>
              <c:strCache>
                <c:ptCount val="1"/>
                <c:pt idx="0">
                  <c:v>Темпы роста ИОК в туризм ВКО, % к пред году</c:v>
                </c:pt>
              </c:strCache>
            </c:strRef>
          </c:tx>
          <c:spPr>
            <a:ln w="34925">
              <a:solidFill>
                <a:schemeClr val="accent2">
                  <a:lumMod val="75000"/>
                </a:schemeClr>
              </a:solidFill>
            </a:ln>
          </c:spPr>
          <c:marker>
            <c:symbol val="diamond"/>
            <c:size val="4"/>
            <c:spPr>
              <a:solidFill>
                <a:schemeClr val="accent2">
                  <a:lumMod val="75000"/>
                </a:schemeClr>
              </a:solidFill>
              <a:ln w="12700">
                <a:solidFill>
                  <a:schemeClr val="accent2">
                    <a:lumMod val="75000"/>
                  </a:schemeClr>
                </a:solidFill>
              </a:ln>
            </c:spPr>
          </c:marker>
          <c:dLbls>
            <c:dLbl>
              <c:idx val="0"/>
              <c:layout>
                <c:manualLayout>
                  <c:x val="-5.128205128205128E-2"/>
                  <c:y val="-1.38888888888888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439-4026-BD73-BC0E443ECC41}"/>
                </c:ext>
                <c:ext xmlns:c15="http://schemas.microsoft.com/office/drawing/2012/chart" uri="{CE6537A1-D6FC-4f65-9D91-7224C49458BB}"/>
              </c:extLst>
            </c:dLbl>
            <c:dLbl>
              <c:idx val="1"/>
              <c:layout>
                <c:manualLayout>
                  <c:x val="-3.663003663003663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439-4026-BD73-BC0E443ECC41}"/>
                </c:ext>
                <c:ext xmlns:c15="http://schemas.microsoft.com/office/drawing/2012/chart" uri="{CE6537A1-D6FC-4f65-9D91-7224C49458BB}"/>
              </c:extLst>
            </c:dLbl>
            <c:dLbl>
              <c:idx val="2"/>
              <c:layout>
                <c:manualLayout>
                  <c:x val="-3.4188034188034191E-2"/>
                  <c:y val="8.487556272013328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439-4026-BD73-BC0E443ECC41}"/>
                </c:ext>
                <c:ext xmlns:c15="http://schemas.microsoft.com/office/drawing/2012/chart" uri="{CE6537A1-D6FC-4f65-9D91-7224C49458BB}"/>
              </c:extLst>
            </c:dLbl>
            <c:dLbl>
              <c:idx val="3"/>
              <c:layout>
                <c:manualLayout>
                  <c:x val="-3.663003663003663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439-4026-BD73-BC0E443ECC41}"/>
                </c:ext>
                <c:ext xmlns:c15="http://schemas.microsoft.com/office/drawing/2012/chart" uri="{CE6537A1-D6FC-4f65-9D91-7224C49458BB}"/>
              </c:extLst>
            </c:dLbl>
            <c:dLbl>
              <c:idx val="4"/>
              <c:layout>
                <c:manualLayout>
                  <c:x val="-2.442002442002442E-2"/>
                  <c:y val="-1.851851851851843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439-4026-BD73-BC0E443ECC41}"/>
                </c:ext>
                <c:ext xmlns:c15="http://schemas.microsoft.com/office/drawing/2012/chart" uri="{CE6537A1-D6FC-4f65-9D91-7224C49458BB}"/>
              </c:extLst>
            </c:dLbl>
            <c:spPr>
              <a:solidFill>
                <a:schemeClr val="accent2">
                  <a:lumMod val="75000"/>
                </a:schemeClr>
              </a:solidFill>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Лист3!$E$13:$I$13</c:f>
              <c:strCache>
                <c:ptCount val="5"/>
                <c:pt idx="0">
                  <c:v>2017</c:v>
                </c:pt>
                <c:pt idx="1">
                  <c:v>2018</c:v>
                </c:pt>
                <c:pt idx="2">
                  <c:v>2019</c:v>
                </c:pt>
                <c:pt idx="3">
                  <c:v>2020</c:v>
                </c:pt>
                <c:pt idx="4">
                  <c:v>2021</c:v>
                </c:pt>
              </c:strCache>
            </c:strRef>
          </c:cat>
          <c:val>
            <c:numRef>
              <c:f>Лист3!$E$16:$I$16</c:f>
              <c:numCache>
                <c:formatCode>General</c:formatCode>
                <c:ptCount val="5"/>
                <c:pt idx="0">
                  <c:v>143.19999999999999</c:v>
                </c:pt>
                <c:pt idx="1">
                  <c:v>28.5</c:v>
                </c:pt>
                <c:pt idx="2">
                  <c:v>35.6</c:v>
                </c:pt>
                <c:pt idx="3">
                  <c:v>19.3</c:v>
                </c:pt>
                <c:pt idx="4">
                  <c:v>1.7</c:v>
                </c:pt>
              </c:numCache>
            </c:numRef>
          </c:val>
          <c:smooth val="0"/>
          <c:extLst xmlns:c16r2="http://schemas.microsoft.com/office/drawing/2015/06/chart">
            <c:ext xmlns:c16="http://schemas.microsoft.com/office/drawing/2014/chart" uri="{C3380CC4-5D6E-409C-BE32-E72D297353CC}">
              <c16:uniqueId val="{00000002-C2AD-484D-B77B-E8F61D41F725}"/>
            </c:ext>
          </c:extLst>
        </c:ser>
        <c:dLbls>
          <c:showLegendKey val="0"/>
          <c:showVal val="0"/>
          <c:showCatName val="0"/>
          <c:showSerName val="0"/>
          <c:showPercent val="0"/>
          <c:showBubbleSize val="0"/>
        </c:dLbls>
        <c:marker val="1"/>
        <c:smooth val="0"/>
        <c:axId val="1608413856"/>
        <c:axId val="1608417120"/>
      </c:lineChart>
      <c:catAx>
        <c:axId val="1444513584"/>
        <c:scaling>
          <c:orientation val="minMax"/>
        </c:scaling>
        <c:delete val="0"/>
        <c:axPos val="b"/>
        <c:numFmt formatCode="General" sourceLinked="0"/>
        <c:majorTickMark val="out"/>
        <c:minorTickMark val="none"/>
        <c:tickLblPos val="nextTo"/>
        <c:crossAx val="1351388384"/>
        <c:crosses val="autoZero"/>
        <c:auto val="1"/>
        <c:lblAlgn val="ctr"/>
        <c:lblOffset val="100"/>
        <c:noMultiLvlLbl val="0"/>
      </c:catAx>
      <c:valAx>
        <c:axId val="1351388384"/>
        <c:scaling>
          <c:orientation val="minMax"/>
          <c:max val="2000"/>
        </c:scaling>
        <c:delete val="0"/>
        <c:axPos val="l"/>
        <c:majorGridlines>
          <c:spPr>
            <a:ln>
              <a:noFill/>
            </a:ln>
          </c:spPr>
        </c:majorGridlines>
        <c:numFmt formatCode="General" sourceLinked="1"/>
        <c:majorTickMark val="out"/>
        <c:minorTickMark val="none"/>
        <c:tickLblPos val="nextTo"/>
        <c:crossAx val="1444513584"/>
        <c:crosses val="autoZero"/>
        <c:crossBetween val="between"/>
      </c:valAx>
      <c:valAx>
        <c:axId val="1608417120"/>
        <c:scaling>
          <c:orientation val="minMax"/>
        </c:scaling>
        <c:delete val="0"/>
        <c:axPos val="r"/>
        <c:numFmt formatCode="General" sourceLinked="1"/>
        <c:majorTickMark val="out"/>
        <c:minorTickMark val="none"/>
        <c:tickLblPos val="nextTo"/>
        <c:crossAx val="1608413856"/>
        <c:crosses val="max"/>
        <c:crossBetween val="between"/>
      </c:valAx>
      <c:catAx>
        <c:axId val="1608413856"/>
        <c:scaling>
          <c:orientation val="minMax"/>
        </c:scaling>
        <c:delete val="1"/>
        <c:axPos val="b"/>
        <c:numFmt formatCode="General" sourceLinked="1"/>
        <c:majorTickMark val="out"/>
        <c:minorTickMark val="none"/>
        <c:tickLblPos val="nextTo"/>
        <c:crossAx val="1608417120"/>
        <c:crosses val="autoZero"/>
        <c:auto val="1"/>
        <c:lblAlgn val="ctr"/>
        <c:lblOffset val="100"/>
        <c:noMultiLvlLbl val="0"/>
      </c:catAx>
    </c:plotArea>
    <c:legend>
      <c:legendPos val="b"/>
      <c:layout>
        <c:manualLayout>
          <c:xMode val="edge"/>
          <c:yMode val="edge"/>
          <c:x val="0"/>
          <c:y val="0.8356038636380827"/>
          <c:w val="1"/>
          <c:h val="0.16436053238987805"/>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31111240138217"/>
          <c:y val="1.2767830772745764E-3"/>
          <c:w val="0.76006872852233676"/>
          <c:h val="0.88793888025143353"/>
        </c:manualLayout>
      </c:layout>
      <c:barChart>
        <c:barDir val="bar"/>
        <c:grouping val="stacked"/>
        <c:varyColors val="0"/>
        <c:ser>
          <c:idx val="0"/>
          <c:order val="0"/>
          <c:tx>
            <c:strRef>
              <c:f>Лист5!$D$5</c:f>
              <c:strCache>
                <c:ptCount val="1"/>
                <c:pt idx="0">
                  <c:v>2017</c:v>
                </c:pt>
              </c:strCache>
            </c:strRef>
          </c:tx>
          <c:invertIfNegative val="0"/>
          <c:dLbls>
            <c:dLbl>
              <c:idx val="13"/>
              <c:layout>
                <c:manualLayout>
                  <c:x val="-8.5404918444600374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BA3-416E-AB2E-0C18909A9410}"/>
                </c:ext>
                <c:ext xmlns:c15="http://schemas.microsoft.com/office/drawing/2012/chart" uri="{CE6537A1-D6FC-4f65-9D91-7224C49458BB}"/>
              </c:extLst>
            </c:dLbl>
            <c:spPr>
              <a:noFill/>
              <a:ln>
                <a:noFill/>
              </a:ln>
              <a:effectLst/>
            </c:spPr>
            <c:txPr>
              <a:bodyPr/>
              <a:lstStyle/>
              <a:p>
                <a:pPr>
                  <a:defRPr sz="700" b="1">
                    <a:solidFill>
                      <a:sysClr val="windowText" lastClr="00000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Лист5!$C$6:$C$22</c:f>
              <c:strCache>
                <c:ptCount val="17"/>
                <c:pt idx="0">
                  <c:v>Акмолинская</c:v>
                </c:pt>
                <c:pt idx="1">
                  <c:v>Актюбинская</c:v>
                </c:pt>
                <c:pt idx="2">
                  <c:v>Алматинская</c:v>
                </c:pt>
                <c:pt idx="3">
                  <c:v>Атырауская</c:v>
                </c:pt>
                <c:pt idx="4">
                  <c:v>Западно-Казахстанская</c:v>
                </c:pt>
                <c:pt idx="5">
                  <c:v>Жамбылская</c:v>
                </c:pt>
                <c:pt idx="6">
                  <c:v>Карагандинская</c:v>
                </c:pt>
                <c:pt idx="7">
                  <c:v>Костанайская</c:v>
                </c:pt>
                <c:pt idx="8">
                  <c:v>Кызылординская</c:v>
                </c:pt>
                <c:pt idx="9">
                  <c:v>Мангистауская</c:v>
                </c:pt>
                <c:pt idx="10">
                  <c:v>г.Шымкент</c:v>
                </c:pt>
                <c:pt idx="11">
                  <c:v>Павлодарская</c:v>
                </c:pt>
                <c:pt idx="12">
                  <c:v>Северо-Казахстанская</c:v>
                </c:pt>
                <c:pt idx="13">
                  <c:v>Восточно-Казахстанская</c:v>
                </c:pt>
                <c:pt idx="14">
                  <c:v>г.Нур-Султан**</c:v>
                </c:pt>
                <c:pt idx="15">
                  <c:v>г. Алматы</c:v>
                </c:pt>
                <c:pt idx="16">
                  <c:v>Туркестанская </c:v>
                </c:pt>
              </c:strCache>
            </c:strRef>
          </c:cat>
          <c:val>
            <c:numRef>
              <c:f>Лист5!$D$6:$D$22</c:f>
              <c:numCache>
                <c:formatCode>General</c:formatCode>
                <c:ptCount val="17"/>
                <c:pt idx="0">
                  <c:v>85.2</c:v>
                </c:pt>
                <c:pt idx="1">
                  <c:v>73.8</c:v>
                </c:pt>
                <c:pt idx="2">
                  <c:v>127.7</c:v>
                </c:pt>
                <c:pt idx="3">
                  <c:v>291.5</c:v>
                </c:pt>
                <c:pt idx="4">
                  <c:v>31.3</c:v>
                </c:pt>
                <c:pt idx="5">
                  <c:v>50.8</c:v>
                </c:pt>
                <c:pt idx="6">
                  <c:v>34.6</c:v>
                </c:pt>
                <c:pt idx="7">
                  <c:v>19.899999999999999</c:v>
                </c:pt>
                <c:pt idx="8">
                  <c:v>39.700000000000003</c:v>
                </c:pt>
                <c:pt idx="9">
                  <c:v>84.9</c:v>
                </c:pt>
                <c:pt idx="10">
                  <c:v>72.8</c:v>
                </c:pt>
                <c:pt idx="11">
                  <c:v>57.7</c:v>
                </c:pt>
                <c:pt idx="12">
                  <c:v>20.399999999999999</c:v>
                </c:pt>
                <c:pt idx="13">
                  <c:v>55.7</c:v>
                </c:pt>
                <c:pt idx="14">
                  <c:v>287.7</c:v>
                </c:pt>
                <c:pt idx="15">
                  <c:v>105.1</c:v>
                </c:pt>
              </c:numCache>
            </c:numRef>
          </c:val>
          <c:extLst xmlns:c16r2="http://schemas.microsoft.com/office/drawing/2015/06/chart">
            <c:ext xmlns:c16="http://schemas.microsoft.com/office/drawing/2014/chart" uri="{C3380CC4-5D6E-409C-BE32-E72D297353CC}">
              <c16:uniqueId val="{00000000-2607-C045-A3F5-51FCB7A026F7}"/>
            </c:ext>
          </c:extLst>
        </c:ser>
        <c:ser>
          <c:idx val="1"/>
          <c:order val="1"/>
          <c:tx>
            <c:strRef>
              <c:f>Лист5!$E$5</c:f>
              <c:strCache>
                <c:ptCount val="1"/>
                <c:pt idx="0">
                  <c:v>2018</c:v>
                </c:pt>
              </c:strCache>
            </c:strRef>
          </c:tx>
          <c:invertIfNegative val="0"/>
          <c:dLbls>
            <c:spPr>
              <a:noFill/>
              <a:ln>
                <a:noFill/>
              </a:ln>
              <a:effectLst/>
            </c:spPr>
            <c:txPr>
              <a:bodyPr/>
              <a:lstStyle/>
              <a:p>
                <a:pPr>
                  <a:defRPr sz="700" b="1">
                    <a:solidFill>
                      <a:schemeClr val="bg1"/>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Лист5!$C$6:$C$22</c:f>
              <c:strCache>
                <c:ptCount val="17"/>
                <c:pt idx="0">
                  <c:v>Акмолинская</c:v>
                </c:pt>
                <c:pt idx="1">
                  <c:v>Актюбинская</c:v>
                </c:pt>
                <c:pt idx="2">
                  <c:v>Алматинская</c:v>
                </c:pt>
                <c:pt idx="3">
                  <c:v>Атырауская</c:v>
                </c:pt>
                <c:pt idx="4">
                  <c:v>Западно-Казахстанская</c:v>
                </c:pt>
                <c:pt idx="5">
                  <c:v>Жамбылская</c:v>
                </c:pt>
                <c:pt idx="6">
                  <c:v>Карагандинская</c:v>
                </c:pt>
                <c:pt idx="7">
                  <c:v>Костанайская</c:v>
                </c:pt>
                <c:pt idx="8">
                  <c:v>Кызылординская</c:v>
                </c:pt>
                <c:pt idx="9">
                  <c:v>Мангистауская</c:v>
                </c:pt>
                <c:pt idx="10">
                  <c:v>г.Шымкент</c:v>
                </c:pt>
                <c:pt idx="11">
                  <c:v>Павлодарская</c:v>
                </c:pt>
                <c:pt idx="12">
                  <c:v>Северо-Казахстанская</c:v>
                </c:pt>
                <c:pt idx="13">
                  <c:v>Восточно-Казахстанская</c:v>
                </c:pt>
                <c:pt idx="14">
                  <c:v>г.Нур-Султан**</c:v>
                </c:pt>
                <c:pt idx="15">
                  <c:v>г. Алматы</c:v>
                </c:pt>
                <c:pt idx="16">
                  <c:v>Туркестанская </c:v>
                </c:pt>
              </c:strCache>
            </c:strRef>
          </c:cat>
          <c:val>
            <c:numRef>
              <c:f>Лист5!$E$6:$E$22</c:f>
              <c:numCache>
                <c:formatCode>General</c:formatCode>
                <c:ptCount val="17"/>
                <c:pt idx="0">
                  <c:v>42.1</c:v>
                </c:pt>
                <c:pt idx="1">
                  <c:v>72.7</c:v>
                </c:pt>
                <c:pt idx="2">
                  <c:v>135.69999999999999</c:v>
                </c:pt>
                <c:pt idx="3">
                  <c:v>267.5</c:v>
                </c:pt>
                <c:pt idx="4">
                  <c:v>55.4</c:v>
                </c:pt>
                <c:pt idx="5">
                  <c:v>53.1</c:v>
                </c:pt>
                <c:pt idx="6">
                  <c:v>46.2</c:v>
                </c:pt>
                <c:pt idx="7">
                  <c:v>35.4</c:v>
                </c:pt>
                <c:pt idx="8">
                  <c:v>65.7</c:v>
                </c:pt>
                <c:pt idx="9">
                  <c:v>122.6</c:v>
                </c:pt>
                <c:pt idx="10">
                  <c:v>46.8</c:v>
                </c:pt>
                <c:pt idx="11">
                  <c:v>77</c:v>
                </c:pt>
                <c:pt idx="12">
                  <c:v>42.8</c:v>
                </c:pt>
                <c:pt idx="13">
                  <c:v>71.599999999999994</c:v>
                </c:pt>
                <c:pt idx="14">
                  <c:v>325.7</c:v>
                </c:pt>
                <c:pt idx="15">
                  <c:v>172.9</c:v>
                </c:pt>
              </c:numCache>
            </c:numRef>
          </c:val>
          <c:extLst xmlns:c16r2="http://schemas.microsoft.com/office/drawing/2015/06/chart">
            <c:ext xmlns:c16="http://schemas.microsoft.com/office/drawing/2014/chart" uri="{C3380CC4-5D6E-409C-BE32-E72D297353CC}">
              <c16:uniqueId val="{00000001-2607-C045-A3F5-51FCB7A026F7}"/>
            </c:ext>
          </c:extLst>
        </c:ser>
        <c:ser>
          <c:idx val="2"/>
          <c:order val="2"/>
          <c:tx>
            <c:strRef>
              <c:f>Лист5!$F$5</c:f>
              <c:strCache>
                <c:ptCount val="1"/>
                <c:pt idx="0">
                  <c:v>2019</c:v>
                </c:pt>
              </c:strCache>
            </c:strRef>
          </c:tx>
          <c:invertIfNegative val="0"/>
          <c:dLbls>
            <c:spPr>
              <a:noFill/>
              <a:ln>
                <a:noFill/>
              </a:ln>
              <a:effectLst/>
            </c:spPr>
            <c:txPr>
              <a:bodyPr/>
              <a:lstStyle/>
              <a:p>
                <a:pPr>
                  <a:defRPr sz="7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Лист5!$C$6:$C$22</c:f>
              <c:strCache>
                <c:ptCount val="17"/>
                <c:pt idx="0">
                  <c:v>Акмолинская</c:v>
                </c:pt>
                <c:pt idx="1">
                  <c:v>Актюбинская</c:v>
                </c:pt>
                <c:pt idx="2">
                  <c:v>Алматинская</c:v>
                </c:pt>
                <c:pt idx="3">
                  <c:v>Атырауская</c:v>
                </c:pt>
                <c:pt idx="4">
                  <c:v>Западно-Казахстанская</c:v>
                </c:pt>
                <c:pt idx="5">
                  <c:v>Жамбылская</c:v>
                </c:pt>
                <c:pt idx="6">
                  <c:v>Карагандинская</c:v>
                </c:pt>
                <c:pt idx="7">
                  <c:v>Костанайская</c:v>
                </c:pt>
                <c:pt idx="8">
                  <c:v>Кызылординская</c:v>
                </c:pt>
                <c:pt idx="9">
                  <c:v>Мангистауская</c:v>
                </c:pt>
                <c:pt idx="10">
                  <c:v>г.Шымкент</c:v>
                </c:pt>
                <c:pt idx="11">
                  <c:v>Павлодарская</c:v>
                </c:pt>
                <c:pt idx="12">
                  <c:v>Северо-Казахстанская</c:v>
                </c:pt>
                <c:pt idx="13">
                  <c:v>Восточно-Казахстанская</c:v>
                </c:pt>
                <c:pt idx="14">
                  <c:v>г.Нур-Султан**</c:v>
                </c:pt>
                <c:pt idx="15">
                  <c:v>г. Алматы</c:v>
                </c:pt>
                <c:pt idx="16">
                  <c:v>Туркестанская </c:v>
                </c:pt>
              </c:strCache>
            </c:strRef>
          </c:cat>
          <c:val>
            <c:numRef>
              <c:f>Лист5!$F$6:$F$22</c:f>
              <c:numCache>
                <c:formatCode>General</c:formatCode>
                <c:ptCount val="17"/>
                <c:pt idx="0">
                  <c:v>45.5</c:v>
                </c:pt>
                <c:pt idx="1">
                  <c:v>72.5</c:v>
                </c:pt>
                <c:pt idx="2">
                  <c:v>133.19999999999999</c:v>
                </c:pt>
                <c:pt idx="3">
                  <c:v>115.7</c:v>
                </c:pt>
                <c:pt idx="4">
                  <c:v>32.700000000000003</c:v>
                </c:pt>
                <c:pt idx="5">
                  <c:v>50.3</c:v>
                </c:pt>
                <c:pt idx="6">
                  <c:v>78.900000000000006</c:v>
                </c:pt>
                <c:pt idx="7">
                  <c:v>34.9</c:v>
                </c:pt>
                <c:pt idx="8">
                  <c:v>78.2</c:v>
                </c:pt>
                <c:pt idx="9">
                  <c:v>79.2</c:v>
                </c:pt>
                <c:pt idx="10">
                  <c:v>27.7</c:v>
                </c:pt>
                <c:pt idx="11">
                  <c:v>71.8</c:v>
                </c:pt>
                <c:pt idx="12">
                  <c:v>35.9</c:v>
                </c:pt>
                <c:pt idx="13">
                  <c:v>97.1</c:v>
                </c:pt>
                <c:pt idx="14">
                  <c:v>233.9</c:v>
                </c:pt>
                <c:pt idx="15">
                  <c:v>178.9</c:v>
                </c:pt>
                <c:pt idx="16">
                  <c:v>59.9</c:v>
                </c:pt>
              </c:numCache>
            </c:numRef>
          </c:val>
          <c:extLst xmlns:c16r2="http://schemas.microsoft.com/office/drawing/2015/06/chart">
            <c:ext xmlns:c16="http://schemas.microsoft.com/office/drawing/2014/chart" uri="{C3380CC4-5D6E-409C-BE32-E72D297353CC}">
              <c16:uniqueId val="{00000002-2607-C045-A3F5-51FCB7A026F7}"/>
            </c:ext>
          </c:extLst>
        </c:ser>
        <c:ser>
          <c:idx val="3"/>
          <c:order val="3"/>
          <c:tx>
            <c:strRef>
              <c:f>Лист5!$G$5</c:f>
              <c:strCache>
                <c:ptCount val="1"/>
                <c:pt idx="0">
                  <c:v>2020</c:v>
                </c:pt>
              </c:strCache>
            </c:strRef>
          </c:tx>
          <c:invertIfNegative val="0"/>
          <c:dLbls>
            <c:spPr>
              <a:noFill/>
              <a:ln>
                <a:noFill/>
              </a:ln>
              <a:effectLst/>
            </c:spPr>
            <c:txPr>
              <a:bodyPr/>
              <a:lstStyle/>
              <a:p>
                <a:pPr>
                  <a:defRPr sz="700" b="1">
                    <a:solidFill>
                      <a:schemeClr val="bg1"/>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Лист5!$C$6:$C$22</c:f>
              <c:strCache>
                <c:ptCount val="17"/>
                <c:pt idx="0">
                  <c:v>Акмолинская</c:v>
                </c:pt>
                <c:pt idx="1">
                  <c:v>Актюбинская</c:v>
                </c:pt>
                <c:pt idx="2">
                  <c:v>Алматинская</c:v>
                </c:pt>
                <c:pt idx="3">
                  <c:v>Атырауская</c:v>
                </c:pt>
                <c:pt idx="4">
                  <c:v>Западно-Казахстанская</c:v>
                </c:pt>
                <c:pt idx="5">
                  <c:v>Жамбылская</c:v>
                </c:pt>
                <c:pt idx="6">
                  <c:v>Карагандинская</c:v>
                </c:pt>
                <c:pt idx="7">
                  <c:v>Костанайская</c:v>
                </c:pt>
                <c:pt idx="8">
                  <c:v>Кызылординская</c:v>
                </c:pt>
                <c:pt idx="9">
                  <c:v>Мангистауская</c:v>
                </c:pt>
                <c:pt idx="10">
                  <c:v>г.Шымкент</c:v>
                </c:pt>
                <c:pt idx="11">
                  <c:v>Павлодарская</c:v>
                </c:pt>
                <c:pt idx="12">
                  <c:v>Северо-Казахстанская</c:v>
                </c:pt>
                <c:pt idx="13">
                  <c:v>Восточно-Казахстанская</c:v>
                </c:pt>
                <c:pt idx="14">
                  <c:v>г.Нур-Султан**</c:v>
                </c:pt>
                <c:pt idx="15">
                  <c:v>г. Алматы</c:v>
                </c:pt>
                <c:pt idx="16">
                  <c:v>Туркестанская </c:v>
                </c:pt>
              </c:strCache>
            </c:strRef>
          </c:cat>
          <c:val>
            <c:numRef>
              <c:f>Лист5!$G$6:$G$22</c:f>
              <c:numCache>
                <c:formatCode>General</c:formatCode>
                <c:ptCount val="17"/>
                <c:pt idx="0">
                  <c:v>49.2</c:v>
                </c:pt>
                <c:pt idx="1">
                  <c:v>141.4</c:v>
                </c:pt>
                <c:pt idx="2">
                  <c:v>178.7</c:v>
                </c:pt>
                <c:pt idx="3">
                  <c:v>127.2</c:v>
                </c:pt>
                <c:pt idx="4">
                  <c:v>59.5</c:v>
                </c:pt>
                <c:pt idx="5">
                  <c:v>78.400000000000006</c:v>
                </c:pt>
                <c:pt idx="6">
                  <c:v>112.9</c:v>
                </c:pt>
                <c:pt idx="7">
                  <c:v>58.8</c:v>
                </c:pt>
                <c:pt idx="8">
                  <c:v>32.799999999999997</c:v>
                </c:pt>
                <c:pt idx="9">
                  <c:v>116.3</c:v>
                </c:pt>
                <c:pt idx="10">
                  <c:v>56.7</c:v>
                </c:pt>
                <c:pt idx="11">
                  <c:v>29.5</c:v>
                </c:pt>
                <c:pt idx="12">
                  <c:v>33.1</c:v>
                </c:pt>
                <c:pt idx="13">
                  <c:v>115.8</c:v>
                </c:pt>
                <c:pt idx="14">
                  <c:v>199.2</c:v>
                </c:pt>
                <c:pt idx="15">
                  <c:v>125.4</c:v>
                </c:pt>
                <c:pt idx="16">
                  <c:v>257.8</c:v>
                </c:pt>
              </c:numCache>
            </c:numRef>
          </c:val>
          <c:extLst xmlns:c16r2="http://schemas.microsoft.com/office/drawing/2015/06/chart">
            <c:ext xmlns:c16="http://schemas.microsoft.com/office/drawing/2014/chart" uri="{C3380CC4-5D6E-409C-BE32-E72D297353CC}">
              <c16:uniqueId val="{00000003-2607-C045-A3F5-51FCB7A026F7}"/>
            </c:ext>
          </c:extLst>
        </c:ser>
        <c:ser>
          <c:idx val="4"/>
          <c:order val="4"/>
          <c:tx>
            <c:strRef>
              <c:f>Лист5!$H$5</c:f>
              <c:strCache>
                <c:ptCount val="1"/>
                <c:pt idx="0">
                  <c:v>2021</c:v>
                </c:pt>
              </c:strCache>
            </c:strRef>
          </c:tx>
          <c:invertIfNegative val="0"/>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BA3-416E-AB2E-0C18909A9410}"/>
                </c:ext>
                <c:ext xmlns:c15="http://schemas.microsoft.com/office/drawing/2012/chart" uri="{CE6537A1-D6FC-4f65-9D91-7224C49458BB}"/>
              </c:extLst>
            </c:dLbl>
            <c:dLbl>
              <c:idx val="1"/>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BA3-416E-AB2E-0C18909A9410}"/>
                </c:ext>
                <c:ext xmlns:c15="http://schemas.microsoft.com/office/drawing/2012/chart" uri="{CE6537A1-D6FC-4f65-9D91-7224C49458BB}"/>
              </c:extLst>
            </c:dLbl>
            <c:dLbl>
              <c:idx val="2"/>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BA3-416E-AB2E-0C18909A9410}"/>
                </c:ext>
                <c:ext xmlns:c15="http://schemas.microsoft.com/office/drawing/2012/chart" uri="{CE6537A1-D6FC-4f65-9D91-7224C49458BB}"/>
              </c:extLst>
            </c:dLbl>
            <c:dLbl>
              <c:idx val="3"/>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BA3-416E-AB2E-0C18909A9410}"/>
                </c:ext>
                <c:ext xmlns:c15="http://schemas.microsoft.com/office/drawing/2012/chart" uri="{CE6537A1-D6FC-4f65-9D91-7224C49458BB}"/>
              </c:extLst>
            </c:dLbl>
            <c:dLbl>
              <c:idx val="4"/>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BA3-416E-AB2E-0C18909A9410}"/>
                </c:ext>
                <c:ext xmlns:c15="http://schemas.microsoft.com/office/drawing/2012/chart" uri="{CE6537A1-D6FC-4f65-9D91-7224C49458BB}"/>
              </c:extLst>
            </c:dLbl>
            <c:dLbl>
              <c:idx val="5"/>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BA3-416E-AB2E-0C18909A9410}"/>
                </c:ext>
                <c:ext xmlns:c15="http://schemas.microsoft.com/office/drawing/2012/chart" uri="{CE6537A1-D6FC-4f65-9D91-7224C49458BB}"/>
              </c:extLst>
            </c:dLbl>
            <c:dLbl>
              <c:idx val="6"/>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BA3-416E-AB2E-0C18909A9410}"/>
                </c:ext>
                <c:ext xmlns:c15="http://schemas.microsoft.com/office/drawing/2012/chart" uri="{CE6537A1-D6FC-4f65-9D91-7224C49458BB}"/>
              </c:extLst>
            </c:dLbl>
            <c:dLbl>
              <c:idx val="9"/>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BA3-416E-AB2E-0C18909A9410}"/>
                </c:ext>
                <c:ext xmlns:c15="http://schemas.microsoft.com/office/drawing/2012/chart" uri="{CE6537A1-D6FC-4f65-9D91-7224C49458BB}"/>
              </c:extLst>
            </c:dLbl>
            <c:dLbl>
              <c:idx val="1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BA3-416E-AB2E-0C18909A9410}"/>
                </c:ext>
                <c:ext xmlns:c15="http://schemas.microsoft.com/office/drawing/2012/chart" uri="{CE6537A1-D6FC-4f65-9D91-7224C49458BB}"/>
              </c:extLst>
            </c:dLbl>
            <c:dLbl>
              <c:idx val="13"/>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ABA3-416E-AB2E-0C18909A9410}"/>
                </c:ext>
                <c:ext xmlns:c15="http://schemas.microsoft.com/office/drawing/2012/chart" uri="{CE6537A1-D6FC-4f65-9D91-7224C49458BB}"/>
              </c:extLst>
            </c:dLbl>
            <c:dLbl>
              <c:idx val="14"/>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ABA3-416E-AB2E-0C18909A9410}"/>
                </c:ext>
                <c:ext xmlns:c15="http://schemas.microsoft.com/office/drawing/2012/chart" uri="{CE6537A1-D6FC-4f65-9D91-7224C49458BB}"/>
              </c:extLst>
            </c:dLbl>
            <c:dLbl>
              <c:idx val="15"/>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ABA3-416E-AB2E-0C18909A9410}"/>
                </c:ext>
                <c:ext xmlns:c15="http://schemas.microsoft.com/office/drawing/2012/chart" uri="{CE6537A1-D6FC-4f65-9D91-7224C49458BB}"/>
              </c:extLst>
            </c:dLbl>
            <c:dLbl>
              <c:idx val="16"/>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ABA3-416E-AB2E-0C18909A9410}"/>
                </c:ext>
                <c:ext xmlns:c15="http://schemas.microsoft.com/office/drawing/2012/chart" uri="{CE6537A1-D6FC-4f65-9D91-7224C49458BB}"/>
              </c:extLst>
            </c:dLbl>
            <c:spPr>
              <a:noFill/>
              <a:ln>
                <a:noFill/>
              </a:ln>
              <a:effectLst/>
            </c:spPr>
            <c:txPr>
              <a:bodyPr/>
              <a:lstStyle/>
              <a:p>
                <a:pPr>
                  <a:defRPr sz="700" b="1"/>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Лист5!$C$6:$C$22</c:f>
              <c:strCache>
                <c:ptCount val="17"/>
                <c:pt idx="0">
                  <c:v>Акмолинская</c:v>
                </c:pt>
                <c:pt idx="1">
                  <c:v>Актюбинская</c:v>
                </c:pt>
                <c:pt idx="2">
                  <c:v>Алматинская</c:v>
                </c:pt>
                <c:pt idx="3">
                  <c:v>Атырауская</c:v>
                </c:pt>
                <c:pt idx="4">
                  <c:v>Западно-Казахстанская</c:v>
                </c:pt>
                <c:pt idx="5">
                  <c:v>Жамбылская</c:v>
                </c:pt>
                <c:pt idx="6">
                  <c:v>Карагандинская</c:v>
                </c:pt>
                <c:pt idx="7">
                  <c:v>Костанайская</c:v>
                </c:pt>
                <c:pt idx="8">
                  <c:v>Кызылординская</c:v>
                </c:pt>
                <c:pt idx="9">
                  <c:v>Мангистауская</c:v>
                </c:pt>
                <c:pt idx="10">
                  <c:v>г.Шымкент</c:v>
                </c:pt>
                <c:pt idx="11">
                  <c:v>Павлодарская</c:v>
                </c:pt>
                <c:pt idx="12">
                  <c:v>Северо-Казахстанская</c:v>
                </c:pt>
                <c:pt idx="13">
                  <c:v>Восточно-Казахстанская</c:v>
                </c:pt>
                <c:pt idx="14">
                  <c:v>г.Нур-Султан**</c:v>
                </c:pt>
                <c:pt idx="15">
                  <c:v>г. Алматы</c:v>
                </c:pt>
                <c:pt idx="16">
                  <c:v>Туркестанская </c:v>
                </c:pt>
              </c:strCache>
            </c:strRef>
          </c:cat>
          <c:val>
            <c:numRef>
              <c:f>Лист5!$H$6:$H$22</c:f>
              <c:numCache>
                <c:formatCode>General</c:formatCode>
                <c:ptCount val="17"/>
                <c:pt idx="0">
                  <c:v>53.2</c:v>
                </c:pt>
                <c:pt idx="1">
                  <c:v>81</c:v>
                </c:pt>
                <c:pt idx="2">
                  <c:v>249.7</c:v>
                </c:pt>
                <c:pt idx="3">
                  <c:v>146.1</c:v>
                </c:pt>
                <c:pt idx="4">
                  <c:v>53.5</c:v>
                </c:pt>
                <c:pt idx="5">
                  <c:v>72.900000000000006</c:v>
                </c:pt>
                <c:pt idx="6">
                  <c:v>113.3</c:v>
                </c:pt>
                <c:pt idx="7">
                  <c:v>61.8</c:v>
                </c:pt>
                <c:pt idx="8">
                  <c:v>37</c:v>
                </c:pt>
                <c:pt idx="9">
                  <c:v>108.5</c:v>
                </c:pt>
                <c:pt idx="10">
                  <c:v>80.900000000000006</c:v>
                </c:pt>
                <c:pt idx="11">
                  <c:v>25.7</c:v>
                </c:pt>
                <c:pt idx="12">
                  <c:v>52.3</c:v>
                </c:pt>
                <c:pt idx="13">
                  <c:v>117.8</c:v>
                </c:pt>
                <c:pt idx="14">
                  <c:v>233.9</c:v>
                </c:pt>
                <c:pt idx="15">
                  <c:v>186.6</c:v>
                </c:pt>
                <c:pt idx="16">
                  <c:v>160.4</c:v>
                </c:pt>
              </c:numCache>
            </c:numRef>
          </c:val>
          <c:extLst xmlns:c16r2="http://schemas.microsoft.com/office/drawing/2015/06/chart">
            <c:ext xmlns:c16="http://schemas.microsoft.com/office/drawing/2014/chart" uri="{C3380CC4-5D6E-409C-BE32-E72D297353CC}">
              <c16:uniqueId val="{00000004-2607-C045-A3F5-51FCB7A026F7}"/>
            </c:ext>
          </c:extLst>
        </c:ser>
        <c:dLbls>
          <c:showLegendKey val="0"/>
          <c:showVal val="0"/>
          <c:showCatName val="0"/>
          <c:showSerName val="0"/>
          <c:showPercent val="0"/>
          <c:showBubbleSize val="0"/>
        </c:dLbls>
        <c:gapWidth val="20"/>
        <c:overlap val="100"/>
        <c:axId val="1608414400"/>
        <c:axId val="1608419296"/>
      </c:barChart>
      <c:catAx>
        <c:axId val="1608414400"/>
        <c:scaling>
          <c:orientation val="minMax"/>
        </c:scaling>
        <c:delete val="0"/>
        <c:axPos val="l"/>
        <c:numFmt formatCode="General" sourceLinked="0"/>
        <c:majorTickMark val="out"/>
        <c:minorTickMark val="none"/>
        <c:tickLblPos val="nextTo"/>
        <c:crossAx val="1608419296"/>
        <c:crosses val="autoZero"/>
        <c:auto val="1"/>
        <c:lblAlgn val="ctr"/>
        <c:lblOffset val="100"/>
        <c:noMultiLvlLbl val="0"/>
      </c:catAx>
      <c:valAx>
        <c:axId val="1608419296"/>
        <c:scaling>
          <c:orientation val="minMax"/>
          <c:max val="1300"/>
        </c:scaling>
        <c:delete val="0"/>
        <c:axPos val="b"/>
        <c:majorGridlines>
          <c:spPr>
            <a:ln>
              <a:noFill/>
            </a:ln>
          </c:spPr>
        </c:majorGridlines>
        <c:numFmt formatCode="General" sourceLinked="1"/>
        <c:majorTickMark val="out"/>
        <c:minorTickMark val="none"/>
        <c:tickLblPos val="nextTo"/>
        <c:crossAx val="1608414400"/>
        <c:crosses val="autoZero"/>
        <c:crossBetween val="between"/>
      </c:valAx>
    </c:plotArea>
    <c:legend>
      <c:legendPos val="b"/>
      <c:layout>
        <c:manualLayout>
          <c:xMode val="edge"/>
          <c:yMode val="edge"/>
          <c:x val="0.28549227229958174"/>
          <c:y val="0.95730243910593982"/>
          <c:w val="0.42901527532043054"/>
          <c:h val="4.2697560894060217E-2"/>
        </c:manualLayout>
      </c:layou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79304321835212E-2"/>
          <c:y val="3.4624225163343944E-2"/>
          <c:w val="0.92632069567816477"/>
          <c:h val="0.72950326291203138"/>
        </c:manualLayout>
      </c:layout>
      <c:barChart>
        <c:barDir val="col"/>
        <c:grouping val="stacked"/>
        <c:varyColors val="0"/>
        <c:ser>
          <c:idx val="0"/>
          <c:order val="0"/>
          <c:tx>
            <c:strRef>
              <c:f>Лист4!$D$15</c:f>
              <c:strCache>
                <c:ptCount val="1"/>
                <c:pt idx="0">
                  <c:v>Бюджетные средства, млрд тенге</c:v>
                </c:pt>
              </c:strCache>
            </c:strRef>
          </c:tx>
          <c:invertIfNegative val="0"/>
          <c:dLbls>
            <c:spPr>
              <a:noFill/>
              <a:ln>
                <a:noFill/>
              </a:ln>
              <a:effectLst/>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Лист4!$E$14:$I$14</c:f>
              <c:numCache>
                <c:formatCode>General</c:formatCode>
                <c:ptCount val="5"/>
                <c:pt idx="0">
                  <c:v>2017</c:v>
                </c:pt>
                <c:pt idx="1">
                  <c:v>2018</c:v>
                </c:pt>
                <c:pt idx="2">
                  <c:v>2019</c:v>
                </c:pt>
                <c:pt idx="3">
                  <c:v>2020</c:v>
                </c:pt>
                <c:pt idx="4">
                  <c:v>2021</c:v>
                </c:pt>
              </c:numCache>
            </c:numRef>
          </c:cat>
          <c:val>
            <c:numRef>
              <c:f>Лист4!$E$15:$I$15</c:f>
              <c:numCache>
                <c:formatCode>General</c:formatCode>
                <c:ptCount val="5"/>
                <c:pt idx="0">
                  <c:v>84.8</c:v>
                </c:pt>
                <c:pt idx="1">
                  <c:v>104.1</c:v>
                </c:pt>
                <c:pt idx="2">
                  <c:v>117.1</c:v>
                </c:pt>
                <c:pt idx="3">
                  <c:v>167.1</c:v>
                </c:pt>
                <c:pt idx="4">
                  <c:v>171.8</c:v>
                </c:pt>
              </c:numCache>
            </c:numRef>
          </c:val>
          <c:extLst xmlns:c16r2="http://schemas.microsoft.com/office/drawing/2015/06/chart">
            <c:ext xmlns:c16="http://schemas.microsoft.com/office/drawing/2014/chart" uri="{C3380CC4-5D6E-409C-BE32-E72D297353CC}">
              <c16:uniqueId val="{00000000-F65E-6547-841F-25D9EA2B985E}"/>
            </c:ext>
          </c:extLst>
        </c:ser>
        <c:ser>
          <c:idx val="1"/>
          <c:order val="1"/>
          <c:tx>
            <c:strRef>
              <c:f>Лист4!$D$16</c:f>
              <c:strCache>
                <c:ptCount val="1"/>
                <c:pt idx="0">
                  <c:v>Собственные средства, млрд. тенге</c:v>
                </c:pt>
              </c:strCache>
            </c:strRef>
          </c:tx>
          <c:invertIfNegative val="0"/>
          <c:dLbls>
            <c:spPr>
              <a:noFill/>
              <a:ln>
                <a:noFill/>
              </a:ln>
              <a:effectLst/>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Лист4!$E$14:$I$14</c:f>
              <c:numCache>
                <c:formatCode>General</c:formatCode>
                <c:ptCount val="5"/>
                <c:pt idx="0">
                  <c:v>2017</c:v>
                </c:pt>
                <c:pt idx="1">
                  <c:v>2018</c:v>
                </c:pt>
                <c:pt idx="2">
                  <c:v>2019</c:v>
                </c:pt>
                <c:pt idx="3">
                  <c:v>2020</c:v>
                </c:pt>
                <c:pt idx="4">
                  <c:v>2021</c:v>
                </c:pt>
              </c:numCache>
            </c:numRef>
          </c:cat>
          <c:val>
            <c:numRef>
              <c:f>Лист4!$E$16:$I$16</c:f>
              <c:numCache>
                <c:formatCode>General</c:formatCode>
                <c:ptCount val="5"/>
                <c:pt idx="0">
                  <c:v>270</c:v>
                </c:pt>
                <c:pt idx="1">
                  <c:v>318.89999999999998</c:v>
                </c:pt>
                <c:pt idx="2">
                  <c:v>446.4</c:v>
                </c:pt>
                <c:pt idx="3">
                  <c:v>467.5</c:v>
                </c:pt>
                <c:pt idx="4" formatCode="###\ ###\ ###\ ###\ ##0">
                  <c:v>548.70000000000005</c:v>
                </c:pt>
              </c:numCache>
            </c:numRef>
          </c:val>
          <c:extLst xmlns:c16r2="http://schemas.microsoft.com/office/drawing/2015/06/chart">
            <c:ext xmlns:c16="http://schemas.microsoft.com/office/drawing/2014/chart" uri="{C3380CC4-5D6E-409C-BE32-E72D297353CC}">
              <c16:uniqueId val="{00000001-F65E-6547-841F-25D9EA2B985E}"/>
            </c:ext>
          </c:extLst>
        </c:ser>
        <c:ser>
          <c:idx val="2"/>
          <c:order val="2"/>
          <c:tx>
            <c:strRef>
              <c:f>Лист4!$D$17</c:f>
              <c:strCache>
                <c:ptCount val="1"/>
                <c:pt idx="0">
                  <c:v>Кредиты банков, млрд тенге</c:v>
                </c:pt>
              </c:strCache>
            </c:strRef>
          </c:tx>
          <c:invertIfNegative val="0"/>
          <c:dLbls>
            <c:dLbl>
              <c:idx val="0"/>
              <c:layout>
                <c:manualLayout>
                  <c:x val="0"/>
                  <c:y val="1.38888888888888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877-466E-BCE1-DE741C054C5C}"/>
                </c:ext>
                <c:ext xmlns:c15="http://schemas.microsoft.com/office/drawing/2012/chart" uri="{CE6537A1-D6FC-4f65-9D91-7224C49458BB}"/>
              </c:extLst>
            </c:dLbl>
            <c:dLbl>
              <c:idx val="1"/>
              <c:layout>
                <c:manualLayout>
                  <c:x val="0"/>
                  <c:y val="2.77777777777777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877-466E-BCE1-DE741C054C5C}"/>
                </c:ext>
                <c:ext xmlns:c15="http://schemas.microsoft.com/office/drawing/2012/chart" uri="{CE6537A1-D6FC-4f65-9D91-7224C49458BB}"/>
              </c:extLst>
            </c:dLbl>
            <c:dLbl>
              <c:idx val="2"/>
              <c:layout>
                <c:manualLayout>
                  <c:x val="0"/>
                  <c:y val="2.31481481481481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877-466E-BCE1-DE741C054C5C}"/>
                </c:ext>
                <c:ext xmlns:c15="http://schemas.microsoft.com/office/drawing/2012/chart" uri="{CE6537A1-D6FC-4f65-9D91-7224C49458BB}"/>
              </c:extLst>
            </c:dLbl>
            <c:dLbl>
              <c:idx val="3"/>
              <c:layout>
                <c:manualLayout>
                  <c:x val="0"/>
                  <c:y val="1.85185185185185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877-466E-BCE1-DE741C054C5C}"/>
                </c:ext>
                <c:ext xmlns:c15="http://schemas.microsoft.com/office/drawing/2012/chart" uri="{CE6537A1-D6FC-4f65-9D91-7224C49458BB}"/>
              </c:extLst>
            </c:dLbl>
            <c:dLbl>
              <c:idx val="4"/>
              <c:layout>
                <c:manualLayout>
                  <c:x val="-2.7777777777778798E-3"/>
                  <c:y val="9.25925925925925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877-466E-BCE1-DE741C054C5C}"/>
                </c:ext>
                <c:ext xmlns:c15="http://schemas.microsoft.com/office/drawing/2012/chart" uri="{CE6537A1-D6FC-4f65-9D91-7224C49458BB}"/>
              </c:extLst>
            </c:dLbl>
            <c:spPr>
              <a:noFill/>
              <a:ln>
                <a:noFill/>
              </a:ln>
              <a:effectLst/>
            </c:spPr>
            <c:txPr>
              <a:bodyPr/>
              <a:lstStyle/>
              <a:p>
                <a:pPr>
                  <a:defRPr sz="800" b="1">
                    <a:solidFill>
                      <a:srgbClr val="92D05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Лист4!$E$14:$I$14</c:f>
              <c:numCache>
                <c:formatCode>General</c:formatCode>
                <c:ptCount val="5"/>
                <c:pt idx="0">
                  <c:v>2017</c:v>
                </c:pt>
                <c:pt idx="1">
                  <c:v>2018</c:v>
                </c:pt>
                <c:pt idx="2">
                  <c:v>2019</c:v>
                </c:pt>
                <c:pt idx="3">
                  <c:v>2020</c:v>
                </c:pt>
                <c:pt idx="4">
                  <c:v>2021</c:v>
                </c:pt>
              </c:numCache>
            </c:numRef>
          </c:cat>
          <c:val>
            <c:numRef>
              <c:f>Лист4!$E$17:$I$17</c:f>
              <c:numCache>
                <c:formatCode>General</c:formatCode>
                <c:ptCount val="5"/>
                <c:pt idx="0">
                  <c:v>6.8</c:v>
                </c:pt>
                <c:pt idx="1">
                  <c:v>7.1</c:v>
                </c:pt>
                <c:pt idx="2">
                  <c:v>13.8</c:v>
                </c:pt>
                <c:pt idx="3">
                  <c:v>10.4</c:v>
                </c:pt>
                <c:pt idx="4">
                  <c:v>29.5</c:v>
                </c:pt>
              </c:numCache>
            </c:numRef>
          </c:val>
          <c:extLst xmlns:c16r2="http://schemas.microsoft.com/office/drawing/2015/06/chart">
            <c:ext xmlns:c16="http://schemas.microsoft.com/office/drawing/2014/chart" uri="{C3380CC4-5D6E-409C-BE32-E72D297353CC}">
              <c16:uniqueId val="{00000002-F65E-6547-841F-25D9EA2B985E}"/>
            </c:ext>
          </c:extLst>
        </c:ser>
        <c:ser>
          <c:idx val="3"/>
          <c:order val="3"/>
          <c:tx>
            <c:strRef>
              <c:f>Лист4!$D$18</c:f>
              <c:strCache>
                <c:ptCount val="1"/>
                <c:pt idx="0">
                  <c:v>Другие заемные средства, млрд тенге</c:v>
                </c:pt>
              </c:strCache>
            </c:strRef>
          </c:tx>
          <c:invertIfNegative val="0"/>
          <c:dLbls>
            <c:spPr>
              <a:noFill/>
              <a:ln>
                <a:noFill/>
              </a:ln>
              <a:effectLst/>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Лист4!$E$14:$I$14</c:f>
              <c:numCache>
                <c:formatCode>General</c:formatCode>
                <c:ptCount val="5"/>
                <c:pt idx="0">
                  <c:v>2017</c:v>
                </c:pt>
                <c:pt idx="1">
                  <c:v>2018</c:v>
                </c:pt>
                <c:pt idx="2">
                  <c:v>2019</c:v>
                </c:pt>
                <c:pt idx="3">
                  <c:v>2020</c:v>
                </c:pt>
                <c:pt idx="4">
                  <c:v>2021</c:v>
                </c:pt>
              </c:numCache>
            </c:numRef>
          </c:cat>
          <c:val>
            <c:numRef>
              <c:f>Лист4!$E$18:$I$18</c:f>
              <c:numCache>
                <c:formatCode>General</c:formatCode>
                <c:ptCount val="5"/>
                <c:pt idx="0">
                  <c:v>78.900000000000006</c:v>
                </c:pt>
                <c:pt idx="1">
                  <c:v>58.5</c:v>
                </c:pt>
                <c:pt idx="2">
                  <c:v>42.1</c:v>
                </c:pt>
                <c:pt idx="3">
                  <c:v>69.5</c:v>
                </c:pt>
                <c:pt idx="4">
                  <c:v>67.5</c:v>
                </c:pt>
              </c:numCache>
            </c:numRef>
          </c:val>
          <c:extLst xmlns:c16r2="http://schemas.microsoft.com/office/drawing/2015/06/chart">
            <c:ext xmlns:c16="http://schemas.microsoft.com/office/drawing/2014/chart" uri="{C3380CC4-5D6E-409C-BE32-E72D297353CC}">
              <c16:uniqueId val="{00000003-F65E-6547-841F-25D9EA2B985E}"/>
            </c:ext>
          </c:extLst>
        </c:ser>
        <c:dLbls>
          <c:showLegendKey val="0"/>
          <c:showVal val="0"/>
          <c:showCatName val="0"/>
          <c:showSerName val="0"/>
          <c:showPercent val="0"/>
          <c:showBubbleSize val="0"/>
        </c:dLbls>
        <c:gapWidth val="20"/>
        <c:overlap val="100"/>
        <c:axId val="1608419840"/>
        <c:axId val="1608420384"/>
      </c:barChart>
      <c:catAx>
        <c:axId val="1608419840"/>
        <c:scaling>
          <c:orientation val="minMax"/>
        </c:scaling>
        <c:delete val="0"/>
        <c:axPos val="b"/>
        <c:numFmt formatCode="General" sourceLinked="1"/>
        <c:majorTickMark val="out"/>
        <c:minorTickMark val="none"/>
        <c:tickLblPos val="nextTo"/>
        <c:crossAx val="1608420384"/>
        <c:crosses val="autoZero"/>
        <c:auto val="1"/>
        <c:lblAlgn val="ctr"/>
        <c:lblOffset val="100"/>
        <c:noMultiLvlLbl val="0"/>
      </c:catAx>
      <c:valAx>
        <c:axId val="1608420384"/>
        <c:scaling>
          <c:orientation val="minMax"/>
          <c:max val="800"/>
        </c:scaling>
        <c:delete val="0"/>
        <c:axPos val="l"/>
        <c:majorGridlines>
          <c:spPr>
            <a:ln>
              <a:noFill/>
            </a:ln>
          </c:spPr>
        </c:majorGridlines>
        <c:numFmt formatCode="General" sourceLinked="1"/>
        <c:majorTickMark val="out"/>
        <c:minorTickMark val="none"/>
        <c:tickLblPos val="nextTo"/>
        <c:crossAx val="1608419840"/>
        <c:crosses val="autoZero"/>
        <c:crossBetween val="between"/>
      </c:valAx>
    </c:plotArea>
    <c:legend>
      <c:legendPos val="b"/>
      <c:layout>
        <c:manualLayout>
          <c:xMode val="edge"/>
          <c:yMode val="edge"/>
          <c:x val="0"/>
          <c:y val="0.90035481675901619"/>
          <c:w val="1"/>
          <c:h val="9.9645224227097928E-2"/>
        </c:manualLayout>
      </c:layout>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764296654887174E-2"/>
          <c:y val="2.1754355039315422E-2"/>
          <c:w val="0.94023498902563585"/>
          <c:h val="0.64752228163992875"/>
        </c:manualLayout>
      </c:layout>
      <c:barChart>
        <c:barDir val="col"/>
        <c:grouping val="stacked"/>
        <c:varyColors val="0"/>
        <c:ser>
          <c:idx val="1"/>
          <c:order val="1"/>
          <c:tx>
            <c:strRef>
              <c:f>Лист7!$L$33</c:f>
              <c:strCache>
                <c:ptCount val="1"/>
                <c:pt idx="0">
                  <c:v>Гостиница с рестораном</c:v>
                </c:pt>
              </c:strCache>
            </c:strRef>
          </c:tx>
          <c:invertIfNegative val="0"/>
          <c:dLbls>
            <c:spPr>
              <a:noFill/>
              <a:ln>
                <a:noFill/>
              </a:ln>
              <a:effectLst/>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Лист7!$M$31:$Q$31</c:f>
              <c:strCache>
                <c:ptCount val="5"/>
                <c:pt idx="0">
                  <c:v>2017</c:v>
                </c:pt>
                <c:pt idx="1">
                  <c:v>2018</c:v>
                </c:pt>
                <c:pt idx="2">
                  <c:v>2019</c:v>
                </c:pt>
                <c:pt idx="3">
                  <c:v>2020</c:v>
                </c:pt>
                <c:pt idx="4">
                  <c:v>2021</c:v>
                </c:pt>
              </c:strCache>
            </c:strRef>
          </c:cat>
          <c:val>
            <c:numRef>
              <c:f>Лист7!$M$33:$Q$33</c:f>
              <c:numCache>
                <c:formatCode>General</c:formatCode>
                <c:ptCount val="5"/>
                <c:pt idx="0">
                  <c:v>45</c:v>
                </c:pt>
                <c:pt idx="1">
                  <c:v>46</c:v>
                </c:pt>
                <c:pt idx="2">
                  <c:v>49</c:v>
                </c:pt>
                <c:pt idx="3">
                  <c:v>51</c:v>
                </c:pt>
                <c:pt idx="4" formatCode="###\ ###\ ###\ ##0">
                  <c:v>50</c:v>
                </c:pt>
              </c:numCache>
            </c:numRef>
          </c:val>
          <c:extLst xmlns:c16r2="http://schemas.microsoft.com/office/drawing/2015/06/chart">
            <c:ext xmlns:c16="http://schemas.microsoft.com/office/drawing/2014/chart" uri="{C3380CC4-5D6E-409C-BE32-E72D297353CC}">
              <c16:uniqueId val="{00000000-B78B-AC4D-87B6-75DF488630B4}"/>
            </c:ext>
          </c:extLst>
        </c:ser>
        <c:ser>
          <c:idx val="2"/>
          <c:order val="2"/>
          <c:tx>
            <c:strRef>
              <c:f>Лист7!$L$34</c:f>
              <c:strCache>
                <c:ptCount val="1"/>
                <c:pt idx="0">
                  <c:v>Гостиница без ресторана</c:v>
                </c:pt>
              </c:strCache>
            </c:strRef>
          </c:tx>
          <c:invertIfNegative val="0"/>
          <c:dLbls>
            <c:spPr>
              <a:noFill/>
              <a:ln>
                <a:noFill/>
              </a:ln>
              <a:effectLst/>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Лист7!$M$31:$Q$31</c:f>
              <c:strCache>
                <c:ptCount val="5"/>
                <c:pt idx="0">
                  <c:v>2017</c:v>
                </c:pt>
                <c:pt idx="1">
                  <c:v>2018</c:v>
                </c:pt>
                <c:pt idx="2">
                  <c:v>2019</c:v>
                </c:pt>
                <c:pt idx="3">
                  <c:v>2020</c:v>
                </c:pt>
                <c:pt idx="4">
                  <c:v>2021</c:v>
                </c:pt>
              </c:strCache>
            </c:strRef>
          </c:cat>
          <c:val>
            <c:numRef>
              <c:f>Лист7!$M$34:$Q$34</c:f>
              <c:numCache>
                <c:formatCode>General</c:formatCode>
                <c:ptCount val="5"/>
                <c:pt idx="0">
                  <c:v>130</c:v>
                </c:pt>
                <c:pt idx="1">
                  <c:v>136</c:v>
                </c:pt>
                <c:pt idx="2">
                  <c:v>134</c:v>
                </c:pt>
                <c:pt idx="3">
                  <c:v>128</c:v>
                </c:pt>
                <c:pt idx="4" formatCode="###\ ###\ ###\ ##0">
                  <c:v>126</c:v>
                </c:pt>
              </c:numCache>
            </c:numRef>
          </c:val>
          <c:extLst xmlns:c16r2="http://schemas.microsoft.com/office/drawing/2015/06/chart">
            <c:ext xmlns:c16="http://schemas.microsoft.com/office/drawing/2014/chart" uri="{C3380CC4-5D6E-409C-BE32-E72D297353CC}">
              <c16:uniqueId val="{00000001-B78B-AC4D-87B6-75DF488630B4}"/>
            </c:ext>
          </c:extLst>
        </c:ser>
        <c:ser>
          <c:idx val="3"/>
          <c:order val="3"/>
          <c:tx>
            <c:strRef>
              <c:f>Лист7!$L$35</c:f>
              <c:strCache>
                <c:ptCount val="1"/>
                <c:pt idx="0">
                  <c:v>Дом отдыха</c:v>
                </c:pt>
              </c:strCache>
            </c:strRef>
          </c:tx>
          <c:invertIfNegative val="0"/>
          <c:cat>
            <c:strRef>
              <c:f>Лист7!$M$31:$Q$31</c:f>
              <c:strCache>
                <c:ptCount val="5"/>
                <c:pt idx="0">
                  <c:v>2017</c:v>
                </c:pt>
                <c:pt idx="1">
                  <c:v>2018</c:v>
                </c:pt>
                <c:pt idx="2">
                  <c:v>2019</c:v>
                </c:pt>
                <c:pt idx="3">
                  <c:v>2020</c:v>
                </c:pt>
                <c:pt idx="4">
                  <c:v>2021</c:v>
                </c:pt>
              </c:strCache>
            </c:strRef>
          </c:cat>
          <c:val>
            <c:numRef>
              <c:f>Лист7!$M$35:$Q$35</c:f>
              <c:numCache>
                <c:formatCode>General</c:formatCode>
                <c:ptCount val="5"/>
                <c:pt idx="0">
                  <c:v>15</c:v>
                </c:pt>
                <c:pt idx="1">
                  <c:v>14</c:v>
                </c:pt>
                <c:pt idx="2">
                  <c:v>14</c:v>
                </c:pt>
                <c:pt idx="3">
                  <c:v>14</c:v>
                </c:pt>
                <c:pt idx="4" formatCode="###\ ###\ ###\ ##0">
                  <c:v>20</c:v>
                </c:pt>
              </c:numCache>
            </c:numRef>
          </c:val>
          <c:extLst xmlns:c16r2="http://schemas.microsoft.com/office/drawing/2015/06/chart">
            <c:ext xmlns:c16="http://schemas.microsoft.com/office/drawing/2014/chart" uri="{C3380CC4-5D6E-409C-BE32-E72D297353CC}">
              <c16:uniqueId val="{00000002-B78B-AC4D-87B6-75DF488630B4}"/>
            </c:ext>
          </c:extLst>
        </c:ser>
        <c:ser>
          <c:idx val="4"/>
          <c:order val="4"/>
          <c:tx>
            <c:strRef>
              <c:f>Лист7!$L$36</c:f>
              <c:strCache>
                <c:ptCount val="1"/>
                <c:pt idx="0">
                  <c:v>Детский лагерь</c:v>
                </c:pt>
              </c:strCache>
            </c:strRef>
          </c:tx>
          <c:invertIfNegative val="0"/>
          <c:cat>
            <c:strRef>
              <c:f>Лист7!$M$31:$Q$31</c:f>
              <c:strCache>
                <c:ptCount val="5"/>
                <c:pt idx="0">
                  <c:v>2017</c:v>
                </c:pt>
                <c:pt idx="1">
                  <c:v>2018</c:v>
                </c:pt>
                <c:pt idx="2">
                  <c:v>2019</c:v>
                </c:pt>
                <c:pt idx="3">
                  <c:v>2020</c:v>
                </c:pt>
                <c:pt idx="4">
                  <c:v>2021</c:v>
                </c:pt>
              </c:strCache>
            </c:strRef>
          </c:cat>
          <c:val>
            <c:numRef>
              <c:f>Лист7!$M$36:$Q$36</c:f>
              <c:numCache>
                <c:formatCode>General</c:formatCode>
                <c:ptCount val="5"/>
                <c:pt idx="0">
                  <c:v>16</c:v>
                </c:pt>
                <c:pt idx="1">
                  <c:v>17</c:v>
                </c:pt>
                <c:pt idx="2">
                  <c:v>20</c:v>
                </c:pt>
                <c:pt idx="3">
                  <c:v>20</c:v>
                </c:pt>
                <c:pt idx="4" formatCode="###\ ###\ ###\ ##0">
                  <c:v>20</c:v>
                </c:pt>
              </c:numCache>
            </c:numRef>
          </c:val>
          <c:extLst xmlns:c16r2="http://schemas.microsoft.com/office/drawing/2015/06/chart">
            <c:ext xmlns:c16="http://schemas.microsoft.com/office/drawing/2014/chart" uri="{C3380CC4-5D6E-409C-BE32-E72D297353CC}">
              <c16:uniqueId val="{00000003-B78B-AC4D-87B6-75DF488630B4}"/>
            </c:ext>
          </c:extLst>
        </c:ser>
        <c:ser>
          <c:idx val="5"/>
          <c:order val="5"/>
          <c:tx>
            <c:strRef>
              <c:f>Лист7!$L$37</c:f>
              <c:strCache>
                <c:ptCount val="1"/>
                <c:pt idx="0">
                  <c:v>Одноэтажные бунгало, сельские домики (шале), коттеджи, небольшие домики, квартиры</c:v>
                </c:pt>
              </c:strCache>
            </c:strRef>
          </c:tx>
          <c:invertIfNegative val="0"/>
          <c:dLbls>
            <c:spPr>
              <a:noFill/>
              <a:ln>
                <a:noFill/>
              </a:ln>
              <a:effectLst/>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Лист7!$M$31:$Q$31</c:f>
              <c:strCache>
                <c:ptCount val="5"/>
                <c:pt idx="0">
                  <c:v>2017</c:v>
                </c:pt>
                <c:pt idx="1">
                  <c:v>2018</c:v>
                </c:pt>
                <c:pt idx="2">
                  <c:v>2019</c:v>
                </c:pt>
                <c:pt idx="3">
                  <c:v>2020</c:v>
                </c:pt>
                <c:pt idx="4">
                  <c:v>2021</c:v>
                </c:pt>
              </c:strCache>
            </c:strRef>
          </c:cat>
          <c:val>
            <c:numRef>
              <c:f>Лист7!$M$37:$Q$37</c:f>
              <c:numCache>
                <c:formatCode>General</c:formatCode>
                <c:ptCount val="5"/>
                <c:pt idx="0">
                  <c:v>284</c:v>
                </c:pt>
                <c:pt idx="1">
                  <c:v>307</c:v>
                </c:pt>
                <c:pt idx="2">
                  <c:v>341</c:v>
                </c:pt>
                <c:pt idx="3">
                  <c:v>330</c:v>
                </c:pt>
                <c:pt idx="4" formatCode="###\ ###\ ###\ ##0">
                  <c:v>354</c:v>
                </c:pt>
              </c:numCache>
            </c:numRef>
          </c:val>
          <c:extLst xmlns:c16r2="http://schemas.microsoft.com/office/drawing/2015/06/chart">
            <c:ext xmlns:c16="http://schemas.microsoft.com/office/drawing/2014/chart" uri="{C3380CC4-5D6E-409C-BE32-E72D297353CC}">
              <c16:uniqueId val="{00000004-B78B-AC4D-87B6-75DF488630B4}"/>
            </c:ext>
          </c:extLst>
        </c:ser>
        <c:dLbls>
          <c:showLegendKey val="0"/>
          <c:showVal val="0"/>
          <c:showCatName val="0"/>
          <c:showSerName val="0"/>
          <c:showPercent val="0"/>
          <c:showBubbleSize val="0"/>
        </c:dLbls>
        <c:gapWidth val="20"/>
        <c:overlap val="100"/>
        <c:axId val="1608417664"/>
        <c:axId val="1608418208"/>
      </c:barChart>
      <c:lineChart>
        <c:grouping val="standard"/>
        <c:varyColors val="0"/>
        <c:ser>
          <c:idx val="0"/>
          <c:order val="0"/>
          <c:tx>
            <c:strRef>
              <c:f>Лист7!$L$32</c:f>
              <c:strCache>
                <c:ptCount val="1"/>
                <c:pt idx="0">
                  <c:v>Места размещения в ВКО, всего</c:v>
                </c:pt>
              </c:strCache>
            </c:strRef>
          </c:tx>
          <c:marker>
            <c:symbol val="none"/>
          </c:marker>
          <c:dLbls>
            <c:dLbl>
              <c:idx val="0"/>
              <c:layout>
                <c:manualLayout>
                  <c:x val="-4.1397849267641985E-2"/>
                  <c:y val="-1.201623232139416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D9B-4B38-A8C0-F205D97FAE1A}"/>
                </c:ext>
                <c:ext xmlns:c15="http://schemas.microsoft.com/office/drawing/2012/chart" uri="{CE6537A1-D6FC-4f65-9D91-7224C49458BB}"/>
              </c:extLst>
            </c:dLbl>
            <c:dLbl>
              <c:idx val="1"/>
              <c:layout>
                <c:manualLayout>
                  <c:x val="-2.2998805148690075E-2"/>
                  <c:y val="-2.403246464278835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D9B-4B38-A8C0-F205D97FAE1A}"/>
                </c:ext>
                <c:ext xmlns:c15="http://schemas.microsoft.com/office/drawing/2012/chart" uri="{CE6537A1-D6FC-4f65-9D91-7224C49458BB}"/>
              </c:extLst>
            </c:dLbl>
            <c:dLbl>
              <c:idx val="2"/>
              <c:layout>
                <c:manualLayout>
                  <c:x val="-2.9898446693297075E-2"/>
                  <c:y val="-2.403246464278832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D9B-4B38-A8C0-F205D97FAE1A}"/>
                </c:ext>
                <c:ext xmlns:c15="http://schemas.microsoft.com/office/drawing/2012/chart" uri="{CE6537A1-D6FC-4f65-9D91-7224C49458BB}"/>
              </c:extLst>
            </c:dLbl>
            <c:dLbl>
              <c:idx val="3"/>
              <c:layout>
                <c:manualLayout>
                  <c:x val="-3.4498388815988996E-2"/>
                  <c:y val="-1.60216430951922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D9B-4B38-A8C0-F205D97FAE1A}"/>
                </c:ext>
                <c:ext xmlns:c15="http://schemas.microsoft.com/office/drawing/2012/chart" uri="{CE6537A1-D6FC-4f65-9D91-7224C49458BB}"/>
              </c:extLst>
            </c:dLbl>
            <c:dLbl>
              <c:idx val="4"/>
              <c:layout>
                <c:manualLayout>
                  <c:x val="-1.8399044118951994E-2"/>
                  <c:y val="-2.002705386899026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D9B-4B38-A8C0-F205D97FAE1A}"/>
                </c:ext>
                <c:ext xmlns:c15="http://schemas.microsoft.com/office/drawing/2012/chart" uri="{CE6537A1-D6FC-4f65-9D91-7224C49458BB}"/>
              </c:extLst>
            </c:dLbl>
            <c:spPr>
              <a:noFill/>
              <a:ln>
                <a:noFill/>
              </a:ln>
              <a:effectLst/>
            </c:spPr>
            <c:txPr>
              <a:bodyPr/>
              <a:lstStyle/>
              <a:p>
                <a:pPr>
                  <a:defRPr sz="800" b="1">
                    <a:solidFill>
                      <a:srgbClr val="0070C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Лист7!$M$31:$Q$31</c:f>
              <c:strCache>
                <c:ptCount val="5"/>
                <c:pt idx="0">
                  <c:v>2017</c:v>
                </c:pt>
                <c:pt idx="1">
                  <c:v>2018</c:v>
                </c:pt>
                <c:pt idx="2">
                  <c:v>2019</c:v>
                </c:pt>
                <c:pt idx="3">
                  <c:v>2020</c:v>
                </c:pt>
                <c:pt idx="4">
                  <c:v>2021</c:v>
                </c:pt>
              </c:strCache>
            </c:strRef>
          </c:cat>
          <c:val>
            <c:numRef>
              <c:f>Лист7!$M$32:$Q$32</c:f>
              <c:numCache>
                <c:formatCode>General</c:formatCode>
                <c:ptCount val="5"/>
                <c:pt idx="0">
                  <c:v>505</c:v>
                </c:pt>
                <c:pt idx="1">
                  <c:v>537</c:v>
                </c:pt>
                <c:pt idx="2">
                  <c:v>576</c:v>
                </c:pt>
                <c:pt idx="3" formatCode="###\ ###\ ###\ ##0">
                  <c:v>562</c:v>
                </c:pt>
                <c:pt idx="4" formatCode="###\ ###\ ###\ ##0">
                  <c:v>587</c:v>
                </c:pt>
              </c:numCache>
            </c:numRef>
          </c:val>
          <c:smooth val="0"/>
          <c:extLst xmlns:c16r2="http://schemas.microsoft.com/office/drawing/2015/06/chart">
            <c:ext xmlns:c16="http://schemas.microsoft.com/office/drawing/2014/chart" uri="{C3380CC4-5D6E-409C-BE32-E72D297353CC}">
              <c16:uniqueId val="{00000005-B78B-AC4D-87B6-75DF488630B4}"/>
            </c:ext>
          </c:extLst>
        </c:ser>
        <c:dLbls>
          <c:showLegendKey val="0"/>
          <c:showVal val="0"/>
          <c:showCatName val="0"/>
          <c:showSerName val="0"/>
          <c:showPercent val="0"/>
          <c:showBubbleSize val="0"/>
        </c:dLbls>
        <c:marker val="1"/>
        <c:smooth val="0"/>
        <c:axId val="1608417664"/>
        <c:axId val="1608418208"/>
      </c:lineChart>
      <c:catAx>
        <c:axId val="1608417664"/>
        <c:scaling>
          <c:orientation val="minMax"/>
        </c:scaling>
        <c:delete val="0"/>
        <c:axPos val="b"/>
        <c:numFmt formatCode="General" sourceLinked="0"/>
        <c:majorTickMark val="out"/>
        <c:minorTickMark val="none"/>
        <c:tickLblPos val="nextTo"/>
        <c:txPr>
          <a:bodyPr/>
          <a:lstStyle/>
          <a:p>
            <a:pPr>
              <a:defRPr sz="900"/>
            </a:pPr>
            <a:endParaRPr lang="ru-RU"/>
          </a:p>
        </c:txPr>
        <c:crossAx val="1608418208"/>
        <c:crosses val="autoZero"/>
        <c:auto val="1"/>
        <c:lblAlgn val="ctr"/>
        <c:lblOffset val="100"/>
        <c:noMultiLvlLbl val="0"/>
      </c:catAx>
      <c:valAx>
        <c:axId val="1608418208"/>
        <c:scaling>
          <c:orientation val="minMax"/>
        </c:scaling>
        <c:delete val="0"/>
        <c:axPos val="l"/>
        <c:majorGridlines>
          <c:spPr>
            <a:ln>
              <a:noFill/>
            </a:ln>
          </c:spPr>
        </c:majorGridlines>
        <c:numFmt formatCode="General" sourceLinked="1"/>
        <c:majorTickMark val="out"/>
        <c:minorTickMark val="none"/>
        <c:tickLblPos val="nextTo"/>
        <c:txPr>
          <a:bodyPr/>
          <a:lstStyle/>
          <a:p>
            <a:pPr>
              <a:defRPr sz="900"/>
            </a:pPr>
            <a:endParaRPr lang="ru-RU"/>
          </a:p>
        </c:txPr>
        <c:crossAx val="1608417664"/>
        <c:crosses val="autoZero"/>
        <c:crossBetween val="between"/>
      </c:valAx>
    </c:plotArea>
    <c:legend>
      <c:legendPos val="b"/>
      <c:layout>
        <c:manualLayout>
          <c:xMode val="edge"/>
          <c:yMode val="edge"/>
          <c:x val="0"/>
          <c:y val="0.75700282117141771"/>
          <c:w val="1"/>
          <c:h val="0.24299717882858221"/>
        </c:manualLayout>
      </c:layout>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049023684645893"/>
          <c:y val="2.8252405949256341E-2"/>
          <c:w val="0.87950976315354112"/>
          <c:h val="0.58832174474843801"/>
        </c:manualLayout>
      </c:layout>
      <c:barChart>
        <c:barDir val="col"/>
        <c:grouping val="stacked"/>
        <c:varyColors val="0"/>
        <c:ser>
          <c:idx val="1"/>
          <c:order val="1"/>
          <c:tx>
            <c:strRef>
              <c:f>Лист8!$E$8</c:f>
              <c:strCache>
                <c:ptCount val="1"/>
                <c:pt idx="0">
                  <c:v>Гостиница с рестораном</c:v>
                </c:pt>
              </c:strCache>
            </c:strRef>
          </c:tx>
          <c:invertIfNegative val="0"/>
          <c:dLbls>
            <c:spPr>
              <a:noFill/>
              <a:ln>
                <a:noFill/>
              </a:ln>
              <a:effectLst/>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Лист8!$F$6:$J$6</c:f>
              <c:strCache>
                <c:ptCount val="5"/>
                <c:pt idx="0">
                  <c:v>2017</c:v>
                </c:pt>
                <c:pt idx="1">
                  <c:v>2018</c:v>
                </c:pt>
                <c:pt idx="2">
                  <c:v>2019</c:v>
                </c:pt>
                <c:pt idx="3">
                  <c:v>2020</c:v>
                </c:pt>
                <c:pt idx="4">
                  <c:v>2021</c:v>
                </c:pt>
              </c:strCache>
            </c:strRef>
          </c:cat>
          <c:val>
            <c:numRef>
              <c:f>Лист8!$F$8:$J$8</c:f>
              <c:numCache>
                <c:formatCode>###\ ###\ ###\ ##0</c:formatCode>
                <c:ptCount val="5"/>
                <c:pt idx="0">
                  <c:v>87171</c:v>
                </c:pt>
                <c:pt idx="1">
                  <c:v>107631</c:v>
                </c:pt>
                <c:pt idx="2">
                  <c:v>97762</c:v>
                </c:pt>
                <c:pt idx="3">
                  <c:v>61946</c:v>
                </c:pt>
                <c:pt idx="4">
                  <c:v>95263</c:v>
                </c:pt>
              </c:numCache>
            </c:numRef>
          </c:val>
          <c:extLst xmlns:c16r2="http://schemas.microsoft.com/office/drawing/2015/06/chart">
            <c:ext xmlns:c16="http://schemas.microsoft.com/office/drawing/2014/chart" uri="{C3380CC4-5D6E-409C-BE32-E72D297353CC}">
              <c16:uniqueId val="{00000000-37A9-8E41-B086-030188E2CB05}"/>
            </c:ext>
          </c:extLst>
        </c:ser>
        <c:ser>
          <c:idx val="2"/>
          <c:order val="2"/>
          <c:tx>
            <c:strRef>
              <c:f>Лист8!$E$9</c:f>
              <c:strCache>
                <c:ptCount val="1"/>
                <c:pt idx="0">
                  <c:v>Гостиница без ресторана</c:v>
                </c:pt>
              </c:strCache>
            </c:strRef>
          </c:tx>
          <c:invertIfNegative val="0"/>
          <c:dLbls>
            <c:spPr>
              <a:noFill/>
              <a:ln>
                <a:noFill/>
              </a:ln>
              <a:effectLst/>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Лист8!$F$6:$J$6</c:f>
              <c:strCache>
                <c:ptCount val="5"/>
                <c:pt idx="0">
                  <c:v>2017</c:v>
                </c:pt>
                <c:pt idx="1">
                  <c:v>2018</c:v>
                </c:pt>
                <c:pt idx="2">
                  <c:v>2019</c:v>
                </c:pt>
                <c:pt idx="3">
                  <c:v>2020</c:v>
                </c:pt>
                <c:pt idx="4">
                  <c:v>2021</c:v>
                </c:pt>
              </c:strCache>
            </c:strRef>
          </c:cat>
          <c:val>
            <c:numRef>
              <c:f>Лист8!$F$9:$J$9</c:f>
              <c:numCache>
                <c:formatCode>General</c:formatCode>
                <c:ptCount val="5"/>
                <c:pt idx="0" formatCode="###\ ###\ ###\ ##0">
                  <c:v>166125</c:v>
                </c:pt>
                <c:pt idx="3" formatCode="###\ ###\ ###\ ##0">
                  <c:v>125758</c:v>
                </c:pt>
                <c:pt idx="4" formatCode="###\ ###\ ###\ ##0">
                  <c:v>151800</c:v>
                </c:pt>
              </c:numCache>
            </c:numRef>
          </c:val>
          <c:extLst xmlns:c16r2="http://schemas.microsoft.com/office/drawing/2015/06/chart">
            <c:ext xmlns:c16="http://schemas.microsoft.com/office/drawing/2014/chart" uri="{C3380CC4-5D6E-409C-BE32-E72D297353CC}">
              <c16:uniqueId val="{00000001-37A9-8E41-B086-030188E2CB05}"/>
            </c:ext>
          </c:extLst>
        </c:ser>
        <c:ser>
          <c:idx val="3"/>
          <c:order val="3"/>
          <c:tx>
            <c:strRef>
              <c:f>Лист8!$E$10</c:f>
              <c:strCache>
                <c:ptCount val="1"/>
                <c:pt idx="0">
                  <c:v>Дом отдыха</c:v>
                </c:pt>
              </c:strCache>
            </c:strRef>
          </c:tx>
          <c:invertIfNegative val="0"/>
          <c:cat>
            <c:strRef>
              <c:f>Лист8!$F$6:$J$6</c:f>
              <c:strCache>
                <c:ptCount val="5"/>
                <c:pt idx="0">
                  <c:v>2017</c:v>
                </c:pt>
                <c:pt idx="1">
                  <c:v>2018</c:v>
                </c:pt>
                <c:pt idx="2">
                  <c:v>2019</c:v>
                </c:pt>
                <c:pt idx="3">
                  <c:v>2020</c:v>
                </c:pt>
                <c:pt idx="4">
                  <c:v>2021</c:v>
                </c:pt>
              </c:strCache>
            </c:strRef>
          </c:cat>
          <c:val>
            <c:numRef>
              <c:f>Лист8!$F$10:$J$10</c:f>
              <c:numCache>
                <c:formatCode>###\ ###\ ###\ ##0</c:formatCode>
                <c:ptCount val="5"/>
                <c:pt idx="0">
                  <c:v>8605</c:v>
                </c:pt>
                <c:pt idx="1">
                  <c:v>10421</c:v>
                </c:pt>
                <c:pt idx="2">
                  <c:v>14496</c:v>
                </c:pt>
                <c:pt idx="3">
                  <c:v>3675</c:v>
                </c:pt>
                <c:pt idx="4">
                  <c:v>8313</c:v>
                </c:pt>
              </c:numCache>
            </c:numRef>
          </c:val>
          <c:extLst xmlns:c16r2="http://schemas.microsoft.com/office/drawing/2015/06/chart">
            <c:ext xmlns:c16="http://schemas.microsoft.com/office/drawing/2014/chart" uri="{C3380CC4-5D6E-409C-BE32-E72D297353CC}">
              <c16:uniqueId val="{00000002-37A9-8E41-B086-030188E2CB05}"/>
            </c:ext>
          </c:extLst>
        </c:ser>
        <c:ser>
          <c:idx val="4"/>
          <c:order val="4"/>
          <c:tx>
            <c:strRef>
              <c:f>Лист8!$E$11</c:f>
              <c:strCache>
                <c:ptCount val="1"/>
                <c:pt idx="0">
                  <c:v>Детский лагерь</c:v>
                </c:pt>
              </c:strCache>
            </c:strRef>
          </c:tx>
          <c:invertIfNegative val="0"/>
          <c:cat>
            <c:strRef>
              <c:f>Лист8!$F$6:$J$6</c:f>
              <c:strCache>
                <c:ptCount val="5"/>
                <c:pt idx="0">
                  <c:v>2017</c:v>
                </c:pt>
                <c:pt idx="1">
                  <c:v>2018</c:v>
                </c:pt>
                <c:pt idx="2">
                  <c:v>2019</c:v>
                </c:pt>
                <c:pt idx="3">
                  <c:v>2020</c:v>
                </c:pt>
                <c:pt idx="4">
                  <c:v>2021</c:v>
                </c:pt>
              </c:strCache>
            </c:strRef>
          </c:cat>
          <c:val>
            <c:numRef>
              <c:f>Лист8!$F$11:$J$11</c:f>
              <c:numCache>
                <c:formatCode>General</c:formatCode>
                <c:ptCount val="5"/>
                <c:pt idx="0" formatCode="###\ ###\ ###\ ##0">
                  <c:v>18645</c:v>
                </c:pt>
                <c:pt idx="2" formatCode="###\ ###\ ###\ ##0">
                  <c:v>14263</c:v>
                </c:pt>
                <c:pt idx="3" formatCode="###\ ###\ ###\ ##0">
                  <c:v>767</c:v>
                </c:pt>
                <c:pt idx="4" formatCode="###\ ###\ ###\ ##0">
                  <c:v>6038</c:v>
                </c:pt>
              </c:numCache>
            </c:numRef>
          </c:val>
          <c:extLst xmlns:c16r2="http://schemas.microsoft.com/office/drawing/2015/06/chart">
            <c:ext xmlns:c16="http://schemas.microsoft.com/office/drawing/2014/chart" uri="{C3380CC4-5D6E-409C-BE32-E72D297353CC}">
              <c16:uniqueId val="{00000003-37A9-8E41-B086-030188E2CB05}"/>
            </c:ext>
          </c:extLst>
        </c:ser>
        <c:ser>
          <c:idx val="5"/>
          <c:order val="5"/>
          <c:tx>
            <c:strRef>
              <c:f>Лист8!$E$12</c:f>
              <c:strCache>
                <c:ptCount val="1"/>
                <c:pt idx="0">
                  <c:v>Одноэтажные бунгало, сельские домики (шале), коттеджи, небольшие домики, квартиры</c:v>
                </c:pt>
              </c:strCache>
            </c:strRef>
          </c:tx>
          <c:invertIfNegative val="0"/>
          <c:dLbls>
            <c:spPr>
              <a:noFill/>
              <a:ln>
                <a:noFill/>
              </a:ln>
              <a:effectLst/>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Лист8!$F$6:$J$6</c:f>
              <c:strCache>
                <c:ptCount val="5"/>
                <c:pt idx="0">
                  <c:v>2017</c:v>
                </c:pt>
                <c:pt idx="1">
                  <c:v>2018</c:v>
                </c:pt>
                <c:pt idx="2">
                  <c:v>2019</c:v>
                </c:pt>
                <c:pt idx="3">
                  <c:v>2020</c:v>
                </c:pt>
                <c:pt idx="4">
                  <c:v>2021</c:v>
                </c:pt>
              </c:strCache>
            </c:strRef>
          </c:cat>
          <c:val>
            <c:numRef>
              <c:f>Лист8!$F$12:$J$12</c:f>
              <c:numCache>
                <c:formatCode>###\ ###\ ###\ ##0</c:formatCode>
                <c:ptCount val="5"/>
                <c:pt idx="0">
                  <c:v>187179</c:v>
                </c:pt>
                <c:pt idx="1">
                  <c:v>240177</c:v>
                </c:pt>
                <c:pt idx="2">
                  <c:v>279308</c:v>
                </c:pt>
                <c:pt idx="3">
                  <c:v>147912</c:v>
                </c:pt>
                <c:pt idx="4">
                  <c:v>202752</c:v>
                </c:pt>
              </c:numCache>
            </c:numRef>
          </c:val>
          <c:extLst xmlns:c16r2="http://schemas.microsoft.com/office/drawing/2015/06/chart">
            <c:ext xmlns:c16="http://schemas.microsoft.com/office/drawing/2014/chart" uri="{C3380CC4-5D6E-409C-BE32-E72D297353CC}">
              <c16:uniqueId val="{00000004-37A9-8E41-B086-030188E2CB05}"/>
            </c:ext>
          </c:extLst>
        </c:ser>
        <c:ser>
          <c:idx val="6"/>
          <c:order val="6"/>
          <c:tx>
            <c:strRef>
              <c:f>Лист8!$E$13</c:f>
              <c:strCache>
                <c:ptCount val="1"/>
                <c:pt idx="0">
                  <c:v>Туристская база </c:v>
                </c:pt>
              </c:strCache>
            </c:strRef>
          </c:tx>
          <c:invertIfNegative val="0"/>
          <c:cat>
            <c:strRef>
              <c:f>Лист8!$F$6:$J$6</c:f>
              <c:strCache>
                <c:ptCount val="5"/>
                <c:pt idx="0">
                  <c:v>2017</c:v>
                </c:pt>
                <c:pt idx="1">
                  <c:v>2018</c:v>
                </c:pt>
                <c:pt idx="2">
                  <c:v>2019</c:v>
                </c:pt>
                <c:pt idx="3">
                  <c:v>2020</c:v>
                </c:pt>
                <c:pt idx="4">
                  <c:v>2021</c:v>
                </c:pt>
              </c:strCache>
            </c:strRef>
          </c:cat>
          <c:val>
            <c:numRef>
              <c:f>Лист8!$F$13:$J$13</c:f>
              <c:numCache>
                <c:formatCode>###\ ###\ ###\ ##0</c:formatCode>
                <c:ptCount val="5"/>
                <c:pt idx="0">
                  <c:v>11194</c:v>
                </c:pt>
                <c:pt idx="1">
                  <c:v>8249</c:v>
                </c:pt>
                <c:pt idx="2">
                  <c:v>5185</c:v>
                </c:pt>
                <c:pt idx="3">
                  <c:v>2697</c:v>
                </c:pt>
                <c:pt idx="4">
                  <c:v>10037</c:v>
                </c:pt>
              </c:numCache>
            </c:numRef>
          </c:val>
          <c:extLst xmlns:c16r2="http://schemas.microsoft.com/office/drawing/2015/06/chart">
            <c:ext xmlns:c16="http://schemas.microsoft.com/office/drawing/2014/chart" uri="{C3380CC4-5D6E-409C-BE32-E72D297353CC}">
              <c16:uniqueId val="{00000005-37A9-8E41-B086-030188E2CB05}"/>
            </c:ext>
          </c:extLst>
        </c:ser>
        <c:ser>
          <c:idx val="7"/>
          <c:order val="7"/>
          <c:tx>
            <c:strRef>
              <c:f>Лист8!$E$14</c:f>
              <c:strCache>
                <c:ptCount val="1"/>
                <c:pt idx="0">
                  <c:v>Прочие места размещения (в т.ч.хостелы)</c:v>
                </c:pt>
              </c:strCache>
            </c:strRef>
          </c:tx>
          <c:invertIfNegative val="0"/>
          <c:cat>
            <c:strRef>
              <c:f>Лист8!$F$6:$J$6</c:f>
              <c:strCache>
                <c:ptCount val="5"/>
                <c:pt idx="0">
                  <c:v>2017</c:v>
                </c:pt>
                <c:pt idx="1">
                  <c:v>2018</c:v>
                </c:pt>
                <c:pt idx="2">
                  <c:v>2019</c:v>
                </c:pt>
                <c:pt idx="3">
                  <c:v>2020</c:v>
                </c:pt>
                <c:pt idx="4">
                  <c:v>2021</c:v>
                </c:pt>
              </c:strCache>
            </c:strRef>
          </c:cat>
          <c:val>
            <c:numRef>
              <c:f>Лист8!$F$14:$J$14</c:f>
              <c:numCache>
                <c:formatCode>###\ ###\ ###\ ##0</c:formatCode>
                <c:ptCount val="5"/>
                <c:pt idx="0">
                  <c:v>5828</c:v>
                </c:pt>
                <c:pt idx="1">
                  <c:v>5018</c:v>
                </c:pt>
                <c:pt idx="2">
                  <c:v>12841</c:v>
                </c:pt>
                <c:pt idx="3">
                  <c:v>9319</c:v>
                </c:pt>
                <c:pt idx="4">
                  <c:v>8878</c:v>
                </c:pt>
              </c:numCache>
            </c:numRef>
          </c:val>
          <c:extLst xmlns:c16r2="http://schemas.microsoft.com/office/drawing/2015/06/chart">
            <c:ext xmlns:c16="http://schemas.microsoft.com/office/drawing/2014/chart" uri="{C3380CC4-5D6E-409C-BE32-E72D297353CC}">
              <c16:uniqueId val="{00000006-37A9-8E41-B086-030188E2CB05}"/>
            </c:ext>
          </c:extLst>
        </c:ser>
        <c:dLbls>
          <c:showLegendKey val="0"/>
          <c:showVal val="0"/>
          <c:showCatName val="0"/>
          <c:showSerName val="0"/>
          <c:showPercent val="0"/>
          <c:showBubbleSize val="0"/>
        </c:dLbls>
        <c:gapWidth val="20"/>
        <c:overlap val="100"/>
        <c:axId val="1608418752"/>
        <c:axId val="1608414944"/>
      </c:barChart>
      <c:lineChart>
        <c:grouping val="standard"/>
        <c:varyColors val="0"/>
        <c:ser>
          <c:idx val="0"/>
          <c:order val="0"/>
          <c:tx>
            <c:strRef>
              <c:f>Лист8!$E$7</c:f>
              <c:strCache>
                <c:ptCount val="1"/>
                <c:pt idx="0">
                  <c:v>Количество посетителей в ВКО, всего</c:v>
                </c:pt>
              </c:strCache>
            </c:strRef>
          </c:tx>
          <c:marker>
            <c:symbol val="none"/>
          </c:marker>
          <c:dLbls>
            <c:dLbl>
              <c:idx val="0"/>
              <c:layout>
                <c:manualLayout>
                  <c:x val="-6.3576314282966104E-2"/>
                  <c:y val="-2.89038965354299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9A2-48C8-92F8-1C1AD5A3DDFE}"/>
                </c:ext>
                <c:ext xmlns:c15="http://schemas.microsoft.com/office/drawing/2012/chart" uri="{CE6537A1-D6FC-4f65-9D91-7224C49458BB}"/>
              </c:extLst>
            </c:dLbl>
            <c:dLbl>
              <c:idx val="1"/>
              <c:layout>
                <c:manualLayout>
                  <c:x val="-6.3576314282966132E-2"/>
                  <c:y val="-3.61298706692873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9A2-48C8-92F8-1C1AD5A3DDFE}"/>
                </c:ext>
                <c:ext xmlns:c15="http://schemas.microsoft.com/office/drawing/2012/chart" uri="{CE6537A1-D6FC-4f65-9D91-7224C49458BB}"/>
              </c:extLst>
            </c:dLbl>
            <c:dLbl>
              <c:idx val="2"/>
              <c:layout>
                <c:manualLayout>
                  <c:x val="-4.995281836518764E-2"/>
                  <c:y val="-3.61298706692873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9A2-48C8-92F8-1C1AD5A3DDFE}"/>
                </c:ext>
                <c:ext xmlns:c15="http://schemas.microsoft.com/office/drawing/2012/chart" uri="{CE6537A1-D6FC-4f65-9D91-7224C49458BB}"/>
              </c:extLst>
            </c:dLbl>
            <c:dLbl>
              <c:idx val="3"/>
              <c:layout>
                <c:manualLayout>
                  <c:x val="-3.4058739794446118E-2"/>
                  <c:y val="-3.61298706692873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9A2-48C8-92F8-1C1AD5A3DDFE}"/>
                </c:ext>
                <c:ext xmlns:c15="http://schemas.microsoft.com/office/drawing/2012/chart" uri="{CE6537A1-D6FC-4f65-9D91-7224C49458BB}"/>
              </c:extLst>
            </c:dLbl>
            <c:dLbl>
              <c:idx val="4"/>
              <c:layout>
                <c:manualLayout>
                  <c:x val="-4.3141070406298415E-2"/>
                  <c:y val="-3.25168836023586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9A2-48C8-92F8-1C1AD5A3DDFE}"/>
                </c:ext>
                <c:ext xmlns:c15="http://schemas.microsoft.com/office/drawing/2012/chart" uri="{CE6537A1-D6FC-4f65-9D91-7224C49458BB}"/>
              </c:extLst>
            </c:dLbl>
            <c:spPr>
              <a:noFill/>
              <a:ln>
                <a:noFill/>
              </a:ln>
              <a:effectLst/>
            </c:spPr>
            <c:txPr>
              <a:bodyPr/>
              <a:lstStyle/>
              <a:p>
                <a:pPr>
                  <a:defRPr sz="800" b="1">
                    <a:solidFill>
                      <a:srgbClr val="0070C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Лист8!$F$6:$J$6</c:f>
              <c:strCache>
                <c:ptCount val="5"/>
                <c:pt idx="0">
                  <c:v>2017</c:v>
                </c:pt>
                <c:pt idx="1">
                  <c:v>2018</c:v>
                </c:pt>
                <c:pt idx="2">
                  <c:v>2019</c:v>
                </c:pt>
                <c:pt idx="3">
                  <c:v>2020</c:v>
                </c:pt>
                <c:pt idx="4">
                  <c:v>2021</c:v>
                </c:pt>
              </c:strCache>
            </c:strRef>
          </c:cat>
          <c:val>
            <c:numRef>
              <c:f>Лист8!$F$7:$J$7</c:f>
              <c:numCache>
                <c:formatCode>###\ ###\ ###\ ##0</c:formatCode>
                <c:ptCount val="5"/>
                <c:pt idx="0">
                  <c:v>486157</c:v>
                </c:pt>
                <c:pt idx="1">
                  <c:v>565030</c:v>
                </c:pt>
                <c:pt idx="2">
                  <c:v>612689</c:v>
                </c:pt>
                <c:pt idx="3">
                  <c:v>352355</c:v>
                </c:pt>
                <c:pt idx="4">
                  <c:v>483507</c:v>
                </c:pt>
              </c:numCache>
            </c:numRef>
          </c:val>
          <c:smooth val="0"/>
          <c:extLst xmlns:c16r2="http://schemas.microsoft.com/office/drawing/2015/06/chart">
            <c:ext xmlns:c16="http://schemas.microsoft.com/office/drawing/2014/chart" uri="{C3380CC4-5D6E-409C-BE32-E72D297353CC}">
              <c16:uniqueId val="{00000007-37A9-8E41-B086-030188E2CB05}"/>
            </c:ext>
          </c:extLst>
        </c:ser>
        <c:dLbls>
          <c:showLegendKey val="0"/>
          <c:showVal val="0"/>
          <c:showCatName val="0"/>
          <c:showSerName val="0"/>
          <c:showPercent val="0"/>
          <c:showBubbleSize val="0"/>
        </c:dLbls>
        <c:marker val="1"/>
        <c:smooth val="0"/>
        <c:axId val="1608418752"/>
        <c:axId val="1608414944"/>
      </c:lineChart>
      <c:catAx>
        <c:axId val="1608418752"/>
        <c:scaling>
          <c:orientation val="minMax"/>
        </c:scaling>
        <c:delete val="0"/>
        <c:axPos val="b"/>
        <c:numFmt formatCode="General" sourceLinked="0"/>
        <c:majorTickMark val="out"/>
        <c:minorTickMark val="none"/>
        <c:tickLblPos val="nextTo"/>
        <c:txPr>
          <a:bodyPr/>
          <a:lstStyle/>
          <a:p>
            <a:pPr>
              <a:defRPr sz="900"/>
            </a:pPr>
            <a:endParaRPr lang="ru-RU"/>
          </a:p>
        </c:txPr>
        <c:crossAx val="1608414944"/>
        <c:crosses val="autoZero"/>
        <c:auto val="1"/>
        <c:lblAlgn val="ctr"/>
        <c:lblOffset val="100"/>
        <c:noMultiLvlLbl val="0"/>
      </c:catAx>
      <c:valAx>
        <c:axId val="1608414944"/>
        <c:scaling>
          <c:orientation val="minMax"/>
        </c:scaling>
        <c:delete val="0"/>
        <c:axPos val="l"/>
        <c:majorGridlines>
          <c:spPr>
            <a:ln>
              <a:noFill/>
            </a:ln>
          </c:spPr>
        </c:majorGridlines>
        <c:numFmt formatCode="###\ ###\ ###\ ##0" sourceLinked="1"/>
        <c:majorTickMark val="out"/>
        <c:minorTickMark val="none"/>
        <c:tickLblPos val="nextTo"/>
        <c:txPr>
          <a:bodyPr/>
          <a:lstStyle/>
          <a:p>
            <a:pPr>
              <a:defRPr sz="900"/>
            </a:pPr>
            <a:endParaRPr lang="ru-RU"/>
          </a:p>
        </c:txPr>
        <c:crossAx val="1608418752"/>
        <c:crosses val="autoZero"/>
        <c:crossBetween val="between"/>
      </c:valAx>
    </c:plotArea>
    <c:legend>
      <c:legendPos val="b"/>
      <c:layout>
        <c:manualLayout>
          <c:xMode val="edge"/>
          <c:yMode val="edge"/>
          <c:x val="2.0603898107285365E-4"/>
          <c:y val="0.6858758508844931"/>
          <c:w val="0.99979396101892715"/>
          <c:h val="0.3141241491155069"/>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EF4E0-EF7D-40EC-BAAC-5CF1E93E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134</Pages>
  <Words>43213</Words>
  <Characters>246316</Characters>
  <Application>Microsoft Office Word</Application>
  <DocSecurity>0</DocSecurity>
  <Lines>2052</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Абзац</dc:creator>
  <cp:lastModifiedBy>user</cp:lastModifiedBy>
  <cp:revision>2</cp:revision>
  <cp:lastPrinted>2022-10-19T04:45:00Z</cp:lastPrinted>
  <dcterms:created xsi:type="dcterms:W3CDTF">2022-10-20T11:53:00Z</dcterms:created>
  <dcterms:modified xsi:type="dcterms:W3CDTF">2022-10-20T11:53:00Z</dcterms:modified>
</cp:coreProperties>
</file>